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0DCA6">
      <w:pPr>
        <w:jc w:val="center"/>
        <w:rPr>
          <w:rFonts w:ascii="仿宋" w:hAnsi="仿宋" w:eastAsia="仿宋" w:cs="仿宋"/>
          <w:b/>
          <w:spacing w:val="76"/>
          <w:sz w:val="24"/>
        </w:rPr>
      </w:pPr>
      <w:bookmarkStart w:id="3" w:name="_GoBack"/>
      <w:bookmarkEnd w:id="3"/>
    </w:p>
    <w:p w14:paraId="41695CCD">
      <w:pPr>
        <w:rPr>
          <w:rFonts w:ascii="仿宋" w:hAnsi="仿宋" w:eastAsia="仿宋" w:cs="仿宋"/>
          <w:b/>
          <w:spacing w:val="76"/>
          <w:sz w:val="24"/>
        </w:rPr>
      </w:pPr>
    </w:p>
    <w:p w14:paraId="5F022EA5">
      <w:pPr>
        <w:jc w:val="center"/>
        <w:rPr>
          <w:rFonts w:ascii="仿宋" w:hAnsi="仿宋" w:eastAsia="仿宋" w:cs="仿宋"/>
          <w:b/>
          <w:spacing w:val="76"/>
          <w:sz w:val="24"/>
        </w:rPr>
      </w:pPr>
    </w:p>
    <w:p w14:paraId="25140EEE">
      <w:pPr>
        <w:pStyle w:val="44"/>
        <w:ind w:firstLine="0"/>
        <w:rPr>
          <w:rFonts w:ascii="仿宋" w:hAnsi="仿宋" w:eastAsia="仿宋" w:cs="仿宋"/>
          <w:b/>
          <w:spacing w:val="76"/>
          <w:sz w:val="24"/>
        </w:rPr>
      </w:pPr>
    </w:p>
    <w:p w14:paraId="72EB1935">
      <w:pPr>
        <w:pStyle w:val="44"/>
        <w:rPr>
          <w:rFonts w:ascii="仿宋" w:hAnsi="仿宋" w:eastAsia="仿宋" w:cs="仿宋"/>
          <w:b/>
          <w:spacing w:val="76"/>
          <w:sz w:val="24"/>
        </w:rPr>
      </w:pPr>
    </w:p>
    <w:p w14:paraId="33810735">
      <w:pPr>
        <w:jc w:val="center"/>
        <w:rPr>
          <w:rFonts w:ascii="仿宋" w:hAnsi="仿宋" w:eastAsia="仿宋" w:cs="仿宋"/>
          <w:b/>
          <w:spacing w:val="76"/>
          <w:sz w:val="156"/>
        </w:rPr>
      </w:pPr>
      <w:r>
        <w:rPr>
          <w:rFonts w:hint="eastAsia" w:ascii="仿宋" w:hAnsi="仿宋" w:eastAsia="仿宋" w:cs="仿宋"/>
          <w:b/>
          <w:spacing w:val="76"/>
          <w:sz w:val="156"/>
        </w:rPr>
        <w:t>招标文件</w:t>
      </w:r>
    </w:p>
    <w:p w14:paraId="56B6A6D5">
      <w:pPr>
        <w:rPr>
          <w:rFonts w:ascii="仿宋" w:hAnsi="仿宋" w:eastAsia="仿宋" w:cs="仿宋"/>
          <w:b/>
          <w:sz w:val="24"/>
        </w:rPr>
      </w:pPr>
    </w:p>
    <w:p w14:paraId="4130C0D8">
      <w:pPr>
        <w:rPr>
          <w:rFonts w:ascii="仿宋" w:hAnsi="仿宋" w:eastAsia="仿宋" w:cs="仿宋"/>
          <w:b/>
          <w:sz w:val="24"/>
        </w:rPr>
      </w:pPr>
    </w:p>
    <w:p w14:paraId="68AC2AD1">
      <w:pPr>
        <w:rPr>
          <w:rFonts w:ascii="仿宋" w:hAnsi="仿宋" w:eastAsia="仿宋" w:cs="仿宋"/>
          <w:b/>
          <w:sz w:val="24"/>
        </w:rPr>
      </w:pPr>
    </w:p>
    <w:p w14:paraId="07EECD59">
      <w:pPr>
        <w:rPr>
          <w:rFonts w:ascii="仿宋" w:hAnsi="仿宋" w:eastAsia="仿宋" w:cs="仿宋"/>
          <w:sz w:val="32"/>
        </w:rPr>
      </w:pPr>
    </w:p>
    <w:p w14:paraId="3D622D4F">
      <w:pPr>
        <w:pStyle w:val="44"/>
        <w:rPr>
          <w:rFonts w:ascii="仿宋" w:hAnsi="仿宋" w:eastAsia="仿宋" w:cs="仿宋"/>
          <w:sz w:val="32"/>
        </w:rPr>
      </w:pPr>
    </w:p>
    <w:p w14:paraId="2180D6FF">
      <w:pPr>
        <w:pStyle w:val="44"/>
        <w:rPr>
          <w:rFonts w:ascii="仿宋" w:hAnsi="仿宋" w:eastAsia="仿宋" w:cs="仿宋"/>
          <w:sz w:val="32"/>
        </w:rPr>
      </w:pPr>
    </w:p>
    <w:p w14:paraId="65976E6A">
      <w:pPr>
        <w:spacing w:line="600" w:lineRule="exact"/>
        <w:ind w:left="2558" w:hanging="1600"/>
        <w:rPr>
          <w:rFonts w:hint="eastAsia" w:eastAsia="仿宋"/>
          <w:highlight w:val="none"/>
          <w:lang w:eastAsia="zh-CN"/>
        </w:rPr>
      </w:pPr>
      <w:r>
        <w:rPr>
          <w:rFonts w:hint="eastAsia" w:ascii="仿宋" w:hAnsi="仿宋" w:eastAsia="仿宋" w:cs="仿宋"/>
          <w:sz w:val="32"/>
          <w:highlight w:val="none"/>
        </w:rPr>
        <w:t>项目编号：JSZC-320300-HWZX-G2025-0949</w:t>
      </w:r>
    </w:p>
    <w:p w14:paraId="2B0739F5">
      <w:pPr>
        <w:pStyle w:val="44"/>
      </w:pPr>
    </w:p>
    <w:p w14:paraId="03AC0CDE">
      <w:pPr>
        <w:spacing w:line="600" w:lineRule="exact"/>
        <w:ind w:left="2558" w:hanging="1600"/>
        <w:rPr>
          <w:rFonts w:hint="eastAsia" w:ascii="仿宋" w:hAnsi="仿宋" w:eastAsia="仿宋" w:cs="仿宋"/>
          <w:sz w:val="32"/>
          <w:lang w:eastAsia="zh-CN"/>
        </w:rPr>
      </w:pPr>
      <w:r>
        <w:rPr>
          <w:rFonts w:hint="eastAsia" w:ascii="仿宋" w:hAnsi="仿宋" w:eastAsia="仿宋" w:cs="仿宋"/>
          <w:sz w:val="32"/>
        </w:rPr>
        <w:t>项目名称：</w:t>
      </w:r>
      <w:r>
        <w:rPr>
          <w:rFonts w:hint="eastAsia" w:ascii="仿宋" w:hAnsi="仿宋" w:eastAsia="仿宋" w:cs="仿宋"/>
          <w:sz w:val="32"/>
          <w:lang w:eastAsia="zh-CN"/>
        </w:rPr>
        <w:t>徐州市口腔医院数字化口内扫描仪采购</w:t>
      </w:r>
    </w:p>
    <w:p w14:paraId="0D54BF0A">
      <w:pPr>
        <w:pStyle w:val="44"/>
      </w:pPr>
    </w:p>
    <w:p w14:paraId="33F649B4">
      <w:pPr>
        <w:spacing w:line="600" w:lineRule="exact"/>
        <w:ind w:firstLine="960"/>
        <w:rPr>
          <w:rFonts w:hint="eastAsia" w:ascii="仿宋" w:hAnsi="仿宋" w:eastAsia="仿宋" w:cs="仿宋"/>
          <w:sz w:val="32"/>
          <w:lang w:eastAsia="zh-CN"/>
        </w:rPr>
      </w:pPr>
      <w:r>
        <w:rPr>
          <w:rFonts w:hint="eastAsia" w:ascii="仿宋" w:hAnsi="仿宋" w:eastAsia="仿宋" w:cs="仿宋"/>
          <w:sz w:val="32"/>
        </w:rPr>
        <w:t>采 购 人：</w:t>
      </w:r>
      <w:r>
        <w:rPr>
          <w:rFonts w:hint="eastAsia" w:ascii="仿宋" w:hAnsi="仿宋" w:eastAsia="仿宋" w:cs="仿宋"/>
          <w:sz w:val="32"/>
          <w:lang w:eastAsia="zh-CN"/>
        </w:rPr>
        <w:t>徐州市口腔医院</w:t>
      </w:r>
    </w:p>
    <w:p w14:paraId="321F9C3F">
      <w:pPr>
        <w:spacing w:line="300" w:lineRule="auto"/>
        <w:ind w:right="-159" w:firstLine="2112"/>
        <w:rPr>
          <w:rFonts w:ascii="仿宋" w:hAnsi="仿宋" w:eastAsia="仿宋" w:cs="仿宋"/>
          <w:sz w:val="44"/>
        </w:rPr>
      </w:pPr>
    </w:p>
    <w:p w14:paraId="2F0DB5A7"/>
    <w:p w14:paraId="40EA87DF">
      <w:pPr>
        <w:pStyle w:val="189"/>
        <w:ind w:firstLine="0"/>
        <w:rPr>
          <w:rFonts w:ascii="仿宋" w:hAnsi="仿宋" w:eastAsia="仿宋" w:cs="仿宋"/>
        </w:rPr>
      </w:pPr>
    </w:p>
    <w:p w14:paraId="0012B19F">
      <w:pPr>
        <w:rPr>
          <w:rFonts w:ascii="仿宋" w:hAnsi="仿宋" w:eastAsia="仿宋" w:cs="仿宋"/>
        </w:rPr>
      </w:pPr>
    </w:p>
    <w:p w14:paraId="3E8C4E1A">
      <w:pPr>
        <w:spacing w:line="300" w:lineRule="auto"/>
        <w:ind w:right="-159" w:firstLine="1440"/>
        <w:rPr>
          <w:rFonts w:ascii="仿宋" w:hAnsi="仿宋" w:eastAsia="仿宋" w:cs="仿宋"/>
          <w:sz w:val="44"/>
        </w:rPr>
      </w:pPr>
      <w:r>
        <w:rPr>
          <w:rFonts w:hint="eastAsia" w:ascii="仿宋" w:hAnsi="仿宋" w:eastAsia="仿宋" w:cs="仿宋"/>
          <w:sz w:val="30"/>
        </w:rPr>
        <w:drawing>
          <wp:anchor distT="0" distB="0" distL="114300" distR="114300" simplePos="0" relativeHeight="251660288" behindDoc="0" locked="0" layoutInCell="1" allowOverlap="1">
            <wp:simplePos x="0" y="0"/>
            <wp:positionH relativeFrom="column">
              <wp:posOffset>1729105</wp:posOffset>
            </wp:positionH>
            <wp:positionV relativeFrom="paragraph">
              <wp:posOffset>75565</wp:posOffset>
            </wp:positionV>
            <wp:extent cx="1363980" cy="541020"/>
            <wp:effectExtent l="0" t="0" r="0" b="0"/>
            <wp:wrapSquare wrapText="bothSides"/>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10"/>
                    <a:stretch>
                      <a:fillRect/>
                    </a:stretch>
                  </pic:blipFill>
                  <pic:spPr>
                    <a:xfrm>
                      <a:off x="0" y="0"/>
                      <a:ext cx="1363980" cy="541020"/>
                    </a:xfrm>
                    <a:prstGeom prst="rect">
                      <a:avLst/>
                    </a:prstGeom>
                    <a:noFill/>
                    <a:ln>
                      <a:noFill/>
                    </a:ln>
                  </pic:spPr>
                </pic:pic>
              </a:graphicData>
            </a:graphic>
          </wp:anchor>
        </w:drawing>
      </w:r>
    </w:p>
    <w:p w14:paraId="59EF0D6D">
      <w:pPr>
        <w:spacing w:line="300" w:lineRule="auto"/>
        <w:ind w:right="-159" w:firstLine="2112"/>
        <w:rPr>
          <w:rFonts w:ascii="仿宋" w:hAnsi="仿宋" w:eastAsia="仿宋" w:cs="仿宋"/>
          <w:sz w:val="44"/>
        </w:rPr>
      </w:pPr>
    </w:p>
    <w:p w14:paraId="7AF45F27">
      <w:pPr>
        <w:spacing w:line="360" w:lineRule="auto"/>
        <w:jc w:val="center"/>
        <w:rPr>
          <w:rFonts w:ascii="仿宋" w:hAnsi="仿宋" w:eastAsia="仿宋" w:cs="仿宋"/>
          <w:sz w:val="30"/>
        </w:rPr>
      </w:pPr>
      <w:r>
        <w:rPr>
          <w:rFonts w:hint="eastAsia" w:ascii="仿宋" w:hAnsi="仿宋" w:eastAsia="仿宋" w:cs="仿宋"/>
          <w:sz w:val="30"/>
        </w:rPr>
        <w:t>采购代理机构：江苏海外集团国际工程咨询有限公司</w:t>
      </w:r>
    </w:p>
    <w:p w14:paraId="6E659830">
      <w:pPr>
        <w:spacing w:line="360" w:lineRule="auto"/>
        <w:jc w:val="center"/>
        <w:rPr>
          <w:rFonts w:ascii="仿宋" w:hAnsi="仿宋" w:eastAsia="仿宋" w:cs="仿宋"/>
          <w:sz w:val="32"/>
          <w:szCs w:val="32"/>
        </w:rPr>
      </w:pPr>
      <w:r>
        <w:rPr>
          <w:rFonts w:hint="eastAsia" w:ascii="仿宋" w:hAnsi="仿宋" w:eastAsia="仿宋" w:cs="仿宋"/>
          <w:bCs/>
          <w:sz w:val="30"/>
        </w:rPr>
        <w:t>二〇二</w:t>
      </w:r>
      <w:r>
        <w:rPr>
          <w:rFonts w:hint="eastAsia" w:ascii="仿宋" w:hAnsi="仿宋" w:eastAsia="仿宋" w:cs="仿宋"/>
          <w:bCs/>
          <w:sz w:val="30"/>
          <w:lang w:val="en-US" w:eastAsia="zh-CN"/>
        </w:rPr>
        <w:t>五</w:t>
      </w:r>
      <w:r>
        <w:rPr>
          <w:rFonts w:hint="eastAsia" w:ascii="仿宋" w:hAnsi="仿宋" w:eastAsia="仿宋" w:cs="仿宋"/>
          <w:bCs/>
          <w:sz w:val="30"/>
        </w:rPr>
        <w:t>年</w:t>
      </w:r>
      <w:r>
        <w:rPr>
          <w:rFonts w:hint="eastAsia" w:ascii="仿宋" w:hAnsi="仿宋" w:eastAsia="仿宋" w:cs="仿宋"/>
          <w:bCs/>
          <w:sz w:val="30"/>
          <w:lang w:val="en-US" w:eastAsia="zh-CN"/>
        </w:rPr>
        <w:t>十二</w:t>
      </w:r>
      <w:r>
        <w:rPr>
          <w:rFonts w:hint="eastAsia" w:ascii="仿宋" w:hAnsi="仿宋" w:eastAsia="仿宋" w:cs="仿宋"/>
          <w:bCs/>
          <w:sz w:val="30"/>
        </w:rPr>
        <w:t>月</w:t>
      </w:r>
    </w:p>
    <w:p w14:paraId="55754C52">
      <w:pPr>
        <w:rPr>
          <w:rFonts w:ascii="仿宋" w:hAnsi="仿宋" w:eastAsia="仿宋" w:cs="仿宋"/>
          <w:sz w:val="32"/>
          <w:szCs w:val="32"/>
        </w:rPr>
      </w:pPr>
    </w:p>
    <w:p w14:paraId="2A8F4FD8">
      <w:pPr>
        <w:pBdr>
          <w:top w:val="none" w:color="000000" w:sz="0" w:space="0"/>
          <w:left w:val="none" w:color="000000" w:sz="0" w:space="0"/>
          <w:bottom w:val="none" w:color="000000" w:sz="0" w:space="0"/>
          <w:right w:val="none" w:color="000000" w:sz="0" w:space="0"/>
        </w:pBdr>
        <w:jc w:val="center"/>
        <w:rPr>
          <w:rFonts w:ascii="仿宋" w:hAnsi="仿宋" w:eastAsia="仿宋" w:cs="仿宋"/>
          <w:b/>
          <w:sz w:val="44"/>
        </w:rPr>
        <w:sectPr>
          <w:headerReference r:id="rId3" w:type="default"/>
          <w:footerReference r:id="rId4" w:type="default"/>
          <w:pgSz w:w="11906" w:h="16838"/>
          <w:pgMar w:top="1440" w:right="1803" w:bottom="1440" w:left="1803" w:header="851" w:footer="992" w:gutter="0"/>
          <w:pgNumType w:start="1"/>
          <w:cols w:space="0" w:num="1"/>
          <w:docGrid w:linePitch="360" w:charSpace="0"/>
        </w:sectPr>
      </w:pPr>
    </w:p>
    <w:p w14:paraId="317CBC13">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b/>
          <w:sz w:val="44"/>
        </w:rPr>
        <w:t>目 录</w:t>
      </w:r>
    </w:p>
    <w:p w14:paraId="30833BA8">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rPr>
      </w:pPr>
    </w:p>
    <w:p w14:paraId="797ED0A9">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rPr>
      </w:pPr>
    </w:p>
    <w:p w14:paraId="5074575D">
      <w:pPr>
        <w:pBdr>
          <w:top w:val="none" w:color="000000" w:sz="0" w:space="0"/>
          <w:left w:val="none" w:color="000000" w:sz="0" w:space="0"/>
          <w:bottom w:val="none" w:color="000000" w:sz="0" w:space="0"/>
          <w:right w:val="none" w:color="000000" w:sz="0" w:space="0"/>
        </w:pBdr>
        <w:ind w:firstLine="210"/>
        <w:rPr>
          <w:rFonts w:ascii="仿宋" w:hAnsi="仿宋" w:eastAsia="仿宋" w:cs="仿宋"/>
        </w:rPr>
      </w:pPr>
      <w:r>
        <w:fldChar w:fldCharType="begin"/>
      </w:r>
      <w:r>
        <w:instrText xml:space="preserve"> HYPERLINK "http://jszfcg.jsczt.cn/jszc/onlyoffice/6.4.2-6/web-apps/apps/documenteditor/main/index.html?_dc=6.4.2-6&amp;lang=zh&amp;customer=ONLYOFFICE&amp;frameEditorId=iframePage&amp;parentOrigin=http://jszfcg.jsczt.cn" \l "_Toc523404695" \o "http://jszfcg.jsczt.cn/jszc/onlyoffice/6.4.2-6/web-apps/apps/documenteditor/main/index.html?_dc=6.4.2-6&amp;lang=zh&amp;customer=ONLYOFFICE&amp;frameEditorId=iframePage&amp;parentOrigin=http://jszfcg.jsczt.cn#_Toc523404695" </w:instrText>
      </w:r>
      <w:r>
        <w:fldChar w:fldCharType="separate"/>
      </w:r>
      <w:r>
        <w:rPr>
          <w:rStyle w:val="106"/>
          <w:rFonts w:hint="eastAsia" w:ascii="仿宋" w:hAnsi="仿宋" w:eastAsia="仿宋" w:cs="仿宋"/>
          <w:color w:val="000000"/>
          <w:sz w:val="30"/>
          <w:u w:val="none"/>
        </w:rPr>
        <w:t>第一章  投标邀请</w:t>
      </w:r>
      <w:r>
        <w:rPr>
          <w:rStyle w:val="106"/>
          <w:rFonts w:hint="eastAsia" w:ascii="仿宋" w:hAnsi="仿宋" w:eastAsia="仿宋" w:cs="仿宋"/>
          <w:color w:val="000000"/>
          <w:sz w:val="30"/>
          <w:u w:val="none"/>
        </w:rPr>
        <w:fldChar w:fldCharType="end"/>
      </w:r>
    </w:p>
    <w:p w14:paraId="1746B2A6">
      <w:pPr>
        <w:pBdr>
          <w:top w:val="none" w:color="000000" w:sz="0" w:space="0"/>
          <w:left w:val="none" w:color="000000" w:sz="0" w:space="0"/>
          <w:bottom w:val="none" w:color="000000" w:sz="0" w:space="0"/>
          <w:right w:val="none" w:color="000000" w:sz="0" w:space="0"/>
        </w:pBdr>
        <w:rPr>
          <w:rFonts w:ascii="仿宋" w:hAnsi="仿宋" w:eastAsia="仿宋" w:cs="仿宋"/>
        </w:rPr>
      </w:pPr>
    </w:p>
    <w:p w14:paraId="51BEC6C0">
      <w:pPr>
        <w:pBdr>
          <w:top w:val="none" w:color="000000" w:sz="0" w:space="0"/>
          <w:left w:val="none" w:color="000000" w:sz="0" w:space="0"/>
          <w:bottom w:val="none" w:color="000000" w:sz="0" w:space="0"/>
          <w:right w:val="none" w:color="000000" w:sz="0" w:space="0"/>
        </w:pBdr>
        <w:ind w:firstLine="210"/>
        <w:rPr>
          <w:rFonts w:ascii="仿宋" w:hAnsi="仿宋" w:eastAsia="仿宋" w:cs="仿宋"/>
        </w:rPr>
      </w:pPr>
      <w:r>
        <w:fldChar w:fldCharType="begin"/>
      </w:r>
      <w:r>
        <w:instrText xml:space="preserve"> HYPERLINK "http://jszfcg.jsczt.cn/jszc/onlyoffice/6.4.2-6/web-apps/apps/documenteditor/main/index.html?_dc=6.4.2-6&amp;lang=zh&amp;customer=ONLYOFFICE&amp;frameEditorId=iframePage&amp;parentOrigin=http://jszfcg.jsczt.cn" \l "_Toc523404696" \o "http://jszfcg.jsczt.cn/jszc/onlyoffice/6.4.2-6/web-apps/apps/documenteditor/main/index.html?_dc=6.4.2-6&amp;lang=zh&amp;customer=ONLYOFFICE&amp;frameEditorId=iframePage&amp;parentOrigin=http://jszfcg.jsczt.cn#_Toc523404696" </w:instrText>
      </w:r>
      <w:r>
        <w:fldChar w:fldCharType="separate"/>
      </w:r>
      <w:r>
        <w:rPr>
          <w:rStyle w:val="106"/>
          <w:rFonts w:hint="eastAsia" w:ascii="仿宋" w:hAnsi="仿宋" w:eastAsia="仿宋" w:cs="仿宋"/>
          <w:color w:val="000000"/>
          <w:sz w:val="30"/>
          <w:u w:val="none"/>
        </w:rPr>
        <w:t>第二章  投标人须知</w:t>
      </w:r>
      <w:r>
        <w:rPr>
          <w:rStyle w:val="106"/>
          <w:rFonts w:hint="eastAsia" w:ascii="仿宋" w:hAnsi="仿宋" w:eastAsia="仿宋" w:cs="仿宋"/>
          <w:color w:val="000000"/>
          <w:sz w:val="30"/>
          <w:u w:val="none"/>
        </w:rPr>
        <w:fldChar w:fldCharType="end"/>
      </w:r>
    </w:p>
    <w:p w14:paraId="277728E7">
      <w:pPr>
        <w:pBdr>
          <w:top w:val="none" w:color="000000" w:sz="0" w:space="0"/>
          <w:left w:val="none" w:color="000000" w:sz="0" w:space="0"/>
          <w:bottom w:val="none" w:color="000000" w:sz="0" w:space="0"/>
          <w:right w:val="none" w:color="000000" w:sz="0" w:space="0"/>
        </w:pBdr>
        <w:rPr>
          <w:rFonts w:ascii="仿宋" w:hAnsi="仿宋" w:eastAsia="仿宋" w:cs="仿宋"/>
        </w:rPr>
      </w:pPr>
    </w:p>
    <w:p w14:paraId="2EE4A926">
      <w:pPr>
        <w:pBdr>
          <w:top w:val="none" w:color="000000" w:sz="0" w:space="0"/>
          <w:left w:val="none" w:color="000000" w:sz="0" w:space="0"/>
          <w:bottom w:val="none" w:color="000000" w:sz="0" w:space="0"/>
          <w:right w:val="none" w:color="000000" w:sz="0" w:space="0"/>
        </w:pBdr>
        <w:ind w:firstLine="210"/>
        <w:rPr>
          <w:rFonts w:ascii="仿宋" w:hAnsi="仿宋" w:eastAsia="仿宋" w:cs="仿宋"/>
        </w:rPr>
      </w:pPr>
      <w:r>
        <w:fldChar w:fldCharType="begin"/>
      </w:r>
      <w:r>
        <w:instrText xml:space="preserve"> HYPERLINK "http://jszfcg.jsczt.cn/jszc/onlyoffice/6.4.2-6/web-apps/apps/documenteditor/main/index.html?_dc=6.4.2-6&amp;lang=zh&amp;customer=ONLYOFFICE&amp;frameEditorId=iframePage&amp;parentOrigin=http://jszfcg.jsczt.cn" \l "_Toc523404697" \o "http://jszfcg.jsczt.cn/jszc/onlyoffice/6.4.2-6/web-apps/apps/documenteditor/main/index.html?_dc=6.4.2-6&amp;lang=zh&amp;customer=ONLYOFFICE&amp;frameEditorId=iframePage&amp;parentOrigin=http://jszfcg.jsczt.cn#_Toc523404697" </w:instrText>
      </w:r>
      <w:r>
        <w:fldChar w:fldCharType="separate"/>
      </w:r>
      <w:r>
        <w:rPr>
          <w:rStyle w:val="106"/>
          <w:rFonts w:hint="eastAsia" w:ascii="仿宋" w:hAnsi="仿宋" w:eastAsia="仿宋" w:cs="仿宋"/>
          <w:color w:val="000000"/>
          <w:sz w:val="30"/>
          <w:u w:val="none"/>
        </w:rPr>
        <w:t>第三章  投标资料表</w:t>
      </w:r>
      <w:r>
        <w:rPr>
          <w:rStyle w:val="106"/>
          <w:rFonts w:hint="eastAsia" w:ascii="仿宋" w:hAnsi="仿宋" w:eastAsia="仿宋" w:cs="仿宋"/>
          <w:color w:val="000000"/>
          <w:sz w:val="30"/>
          <w:u w:val="none"/>
        </w:rPr>
        <w:fldChar w:fldCharType="end"/>
      </w:r>
    </w:p>
    <w:p w14:paraId="36F02E5E">
      <w:pPr>
        <w:pBdr>
          <w:top w:val="none" w:color="000000" w:sz="0" w:space="0"/>
          <w:left w:val="none" w:color="000000" w:sz="0" w:space="0"/>
          <w:bottom w:val="none" w:color="000000" w:sz="0" w:space="0"/>
          <w:right w:val="none" w:color="000000" w:sz="0" w:space="0"/>
        </w:pBdr>
        <w:rPr>
          <w:rFonts w:ascii="仿宋" w:hAnsi="仿宋" w:eastAsia="仿宋" w:cs="仿宋"/>
        </w:rPr>
      </w:pPr>
    </w:p>
    <w:p w14:paraId="34014887">
      <w:pPr>
        <w:pBdr>
          <w:top w:val="none" w:color="000000" w:sz="0" w:space="0"/>
          <w:left w:val="none" w:color="000000" w:sz="0" w:space="0"/>
          <w:bottom w:val="none" w:color="000000" w:sz="0" w:space="0"/>
          <w:right w:val="none" w:color="000000" w:sz="0" w:space="0"/>
        </w:pBdr>
        <w:ind w:firstLine="210"/>
        <w:rPr>
          <w:rFonts w:ascii="仿宋" w:hAnsi="仿宋" w:eastAsia="仿宋" w:cs="仿宋"/>
        </w:rPr>
      </w:pPr>
      <w:r>
        <w:fldChar w:fldCharType="begin"/>
      </w:r>
      <w:r>
        <w:instrText xml:space="preserve"> HYPERLINK "http://jszfcg.jsczt.cn/jszc/onlyoffice/6.4.2-6/web-apps/apps/documenteditor/main/index.html?_dc=6.4.2-6&amp;lang=zh&amp;customer=ONLYOFFICE&amp;frameEditorId=iframePage&amp;parentOrigin=http://jszfcg.jsczt.cn" \l "_Toc523404698" \o "http://jszfcg.jsczt.cn/jszc/onlyoffice/6.4.2-6/web-apps/apps/documenteditor/main/index.html?_dc=6.4.2-6&amp;lang=zh&amp;customer=ONLYOFFICE&amp;frameEditorId=iframePage&amp;parentOrigin=http://jszfcg.jsczt.cn#_Toc523404698" </w:instrText>
      </w:r>
      <w:r>
        <w:fldChar w:fldCharType="separate"/>
      </w:r>
      <w:r>
        <w:rPr>
          <w:rStyle w:val="106"/>
          <w:rFonts w:hint="eastAsia" w:ascii="仿宋" w:hAnsi="仿宋" w:eastAsia="仿宋" w:cs="仿宋"/>
          <w:color w:val="000000"/>
          <w:sz w:val="30"/>
          <w:u w:val="none"/>
        </w:rPr>
        <w:t>第四章  评标标准</w:t>
      </w:r>
      <w:r>
        <w:rPr>
          <w:rStyle w:val="106"/>
          <w:rFonts w:hint="eastAsia" w:ascii="仿宋" w:hAnsi="仿宋" w:eastAsia="仿宋" w:cs="仿宋"/>
          <w:color w:val="000000"/>
          <w:sz w:val="30"/>
          <w:u w:val="none"/>
        </w:rPr>
        <w:fldChar w:fldCharType="end"/>
      </w:r>
    </w:p>
    <w:p w14:paraId="2391BA39">
      <w:pPr>
        <w:pBdr>
          <w:top w:val="none" w:color="000000" w:sz="0" w:space="0"/>
          <w:left w:val="none" w:color="000000" w:sz="0" w:space="0"/>
          <w:bottom w:val="none" w:color="000000" w:sz="0" w:space="0"/>
          <w:right w:val="none" w:color="000000" w:sz="0" w:space="0"/>
        </w:pBdr>
        <w:rPr>
          <w:rFonts w:ascii="仿宋" w:hAnsi="仿宋" w:eastAsia="仿宋" w:cs="仿宋"/>
        </w:rPr>
      </w:pPr>
    </w:p>
    <w:p w14:paraId="456C350A">
      <w:pPr>
        <w:pBdr>
          <w:top w:val="none" w:color="000000" w:sz="0" w:space="0"/>
          <w:left w:val="none" w:color="000000" w:sz="0" w:space="0"/>
          <w:bottom w:val="none" w:color="000000" w:sz="0" w:space="0"/>
          <w:right w:val="none" w:color="000000" w:sz="0" w:space="0"/>
        </w:pBdr>
        <w:ind w:firstLine="210"/>
        <w:rPr>
          <w:rFonts w:ascii="仿宋" w:hAnsi="仿宋" w:eastAsia="仿宋" w:cs="仿宋"/>
        </w:rPr>
      </w:pPr>
      <w:r>
        <w:fldChar w:fldCharType="begin"/>
      </w:r>
      <w:r>
        <w:instrText xml:space="preserve"> HYPERLINK "http://jszfcg.jsczt.cn/jszc/onlyoffice/6.4.2-6/web-apps/apps/documenteditor/main/index.html?_dc=6.4.2-6&amp;lang=zh&amp;customer=ONLYOFFICE&amp;frameEditorId=iframePage&amp;parentOrigin=http://jszfcg.jsczt.cn" \l "_Toc523404699" \o "http://jszfcg.jsczt.cn/jszc/onlyoffice/6.4.2-6/web-apps/apps/documenteditor/main/index.html?_dc=6.4.2-6&amp;lang=zh&amp;customer=ONLYOFFICE&amp;frameEditorId=iframePage&amp;parentOrigin=http://jszfcg.jsczt.cn#_Toc523404699" </w:instrText>
      </w:r>
      <w:r>
        <w:fldChar w:fldCharType="separate"/>
      </w:r>
      <w:r>
        <w:rPr>
          <w:rStyle w:val="106"/>
          <w:rFonts w:hint="eastAsia" w:ascii="仿宋" w:hAnsi="仿宋" w:eastAsia="仿宋" w:cs="仿宋"/>
          <w:color w:val="000000"/>
          <w:sz w:val="30"/>
          <w:u w:val="none"/>
        </w:rPr>
        <w:t>第五章  拟签订的合同文本</w:t>
      </w:r>
      <w:r>
        <w:rPr>
          <w:rStyle w:val="106"/>
          <w:rFonts w:hint="eastAsia" w:ascii="仿宋" w:hAnsi="仿宋" w:eastAsia="仿宋" w:cs="仿宋"/>
          <w:color w:val="000000"/>
          <w:sz w:val="30"/>
          <w:u w:val="none"/>
        </w:rPr>
        <w:fldChar w:fldCharType="end"/>
      </w:r>
    </w:p>
    <w:p w14:paraId="615A9A31">
      <w:pPr>
        <w:pBdr>
          <w:top w:val="none" w:color="000000" w:sz="0" w:space="0"/>
          <w:left w:val="none" w:color="000000" w:sz="0" w:space="0"/>
          <w:bottom w:val="none" w:color="000000" w:sz="0" w:space="0"/>
          <w:right w:val="none" w:color="000000" w:sz="0" w:space="0"/>
        </w:pBdr>
        <w:rPr>
          <w:rFonts w:ascii="仿宋" w:hAnsi="仿宋" w:eastAsia="仿宋" w:cs="仿宋"/>
        </w:rPr>
      </w:pPr>
    </w:p>
    <w:p w14:paraId="2744F40E">
      <w:pPr>
        <w:pBdr>
          <w:top w:val="none" w:color="000000" w:sz="0" w:space="0"/>
          <w:left w:val="none" w:color="000000" w:sz="0" w:space="0"/>
          <w:bottom w:val="none" w:color="000000" w:sz="0" w:space="0"/>
          <w:right w:val="none" w:color="000000" w:sz="0" w:space="0"/>
        </w:pBdr>
        <w:ind w:firstLine="210"/>
        <w:rPr>
          <w:rFonts w:ascii="仿宋" w:hAnsi="仿宋" w:eastAsia="仿宋" w:cs="仿宋"/>
        </w:rPr>
      </w:pPr>
      <w:r>
        <w:fldChar w:fldCharType="begin"/>
      </w:r>
      <w:r>
        <w:instrText xml:space="preserve"> HYPERLINK "http://jszfcg.jsczt.cn/jszc/onlyoffice/6.4.2-6/web-apps/apps/documenteditor/main/index.html?_dc=6.4.2-6&amp;lang=zh&amp;customer=ONLYOFFICE&amp;frameEditorId=iframePage&amp;parentOrigin=http://jszfcg.jsczt.cn" \l "_Toc523404700" \o "http://jszfcg.jsczt.cn/jszc/onlyoffice/6.4.2-6/web-apps/apps/documenteditor/main/index.html?_dc=6.4.2-6&amp;lang=zh&amp;customer=ONLYOFFICE&amp;frameEditorId=iframePage&amp;parentOrigin=http://jszfcg.jsczt.cn#_Toc523404700" </w:instrText>
      </w:r>
      <w:r>
        <w:fldChar w:fldCharType="separate"/>
      </w:r>
      <w:r>
        <w:rPr>
          <w:rStyle w:val="106"/>
          <w:rFonts w:hint="eastAsia" w:ascii="仿宋" w:hAnsi="仿宋" w:eastAsia="仿宋" w:cs="仿宋"/>
          <w:color w:val="000000"/>
          <w:sz w:val="30"/>
          <w:u w:val="none"/>
        </w:rPr>
        <w:t>第六章  采购需求</w:t>
      </w:r>
      <w:r>
        <w:rPr>
          <w:rStyle w:val="106"/>
          <w:rFonts w:hint="eastAsia" w:ascii="仿宋" w:hAnsi="仿宋" w:eastAsia="仿宋" w:cs="仿宋"/>
          <w:color w:val="000000"/>
          <w:sz w:val="30"/>
          <w:u w:val="none"/>
        </w:rPr>
        <w:fldChar w:fldCharType="end"/>
      </w:r>
    </w:p>
    <w:p w14:paraId="3D286B95">
      <w:pPr>
        <w:pBdr>
          <w:top w:val="none" w:color="000000" w:sz="0" w:space="0"/>
          <w:left w:val="none" w:color="000000" w:sz="0" w:space="0"/>
          <w:bottom w:val="none" w:color="000000" w:sz="0" w:space="0"/>
          <w:right w:val="none" w:color="000000" w:sz="0" w:space="0"/>
        </w:pBdr>
        <w:rPr>
          <w:rFonts w:ascii="仿宋" w:hAnsi="仿宋" w:eastAsia="仿宋" w:cs="仿宋"/>
        </w:rPr>
      </w:pPr>
    </w:p>
    <w:p w14:paraId="1D543D1B">
      <w:pPr>
        <w:pBdr>
          <w:top w:val="none" w:color="000000" w:sz="0" w:space="0"/>
          <w:left w:val="none" w:color="000000" w:sz="0" w:space="0"/>
          <w:bottom w:val="none" w:color="000000" w:sz="0" w:space="0"/>
          <w:right w:val="none" w:color="000000" w:sz="0" w:space="0"/>
        </w:pBdr>
        <w:ind w:firstLine="210"/>
        <w:rPr>
          <w:rFonts w:ascii="仿宋" w:hAnsi="仿宋" w:eastAsia="仿宋" w:cs="仿宋"/>
        </w:rPr>
      </w:pPr>
      <w:r>
        <w:fldChar w:fldCharType="begin"/>
      </w:r>
      <w:r>
        <w:instrText xml:space="preserve"> HYPERLINK "http://jszfcg.jsczt.cn/jszc/onlyoffice/6.4.2-6/web-apps/apps/documenteditor/main/index.html?_dc=6.4.2-6&amp;lang=zh&amp;customer=ONLYOFFICE&amp;frameEditorId=iframePage&amp;parentOrigin=http://jszfcg.jsczt.cn" \l "_Toc523404701" \o "http://jszfcg.jsczt.cn/jszc/onlyoffice/6.4.2-6/web-apps/apps/documenteditor/main/index.html?_dc=6.4.2-6&amp;lang=zh&amp;customer=ONLYOFFICE&amp;frameEditorId=iframePage&amp;parentOrigin=http://jszfcg.jsczt.cn#_Toc523404701" </w:instrText>
      </w:r>
      <w:r>
        <w:fldChar w:fldCharType="separate"/>
      </w:r>
      <w:r>
        <w:rPr>
          <w:rStyle w:val="106"/>
          <w:rFonts w:hint="eastAsia" w:ascii="仿宋" w:hAnsi="仿宋" w:eastAsia="仿宋" w:cs="仿宋"/>
          <w:color w:val="000000"/>
          <w:sz w:val="30"/>
          <w:u w:val="none"/>
        </w:rPr>
        <w:t>第七章  投标文件相关格式</w:t>
      </w:r>
      <w:r>
        <w:rPr>
          <w:rStyle w:val="106"/>
          <w:rFonts w:hint="eastAsia" w:ascii="仿宋" w:hAnsi="仿宋" w:eastAsia="仿宋" w:cs="仿宋"/>
          <w:color w:val="000000"/>
          <w:sz w:val="30"/>
          <w:u w:val="none"/>
        </w:rPr>
        <w:fldChar w:fldCharType="end"/>
      </w:r>
    </w:p>
    <w:p w14:paraId="2B6666A7">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rPr>
      </w:pPr>
    </w:p>
    <w:p w14:paraId="7661581A">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b/>
          <w:sz w:val="44"/>
        </w:rPr>
        <w:sectPr>
          <w:pgSz w:w="11906" w:h="16838"/>
          <w:pgMar w:top="1440" w:right="1803" w:bottom="1440" w:left="1803" w:header="851" w:footer="992" w:gutter="0"/>
          <w:cols w:space="0" w:num="1"/>
          <w:docGrid w:linePitch="360" w:charSpace="0"/>
        </w:sectPr>
      </w:pPr>
    </w:p>
    <w:p w14:paraId="7C41621F">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sz w:val="44"/>
          <w:szCs w:val="44"/>
        </w:rPr>
      </w:pPr>
      <w:r>
        <w:rPr>
          <w:rFonts w:hint="eastAsia" w:ascii="仿宋" w:hAnsi="仿宋" w:eastAsia="仿宋" w:cs="仿宋"/>
          <w:b/>
          <w:sz w:val="44"/>
          <w:szCs w:val="44"/>
        </w:rPr>
        <w:t>《</w:t>
      </w:r>
      <w:r>
        <w:rPr>
          <w:rFonts w:hint="eastAsia" w:ascii="仿宋" w:hAnsi="仿宋" w:eastAsia="仿宋" w:cs="仿宋"/>
          <w:b/>
          <w:sz w:val="44"/>
          <w:szCs w:val="44"/>
          <w:lang w:eastAsia="zh-CN"/>
        </w:rPr>
        <w:t>徐州市口腔医院数字化口内扫描仪采购</w:t>
      </w:r>
      <w:r>
        <w:rPr>
          <w:rFonts w:hint="eastAsia" w:ascii="仿宋" w:hAnsi="仿宋" w:eastAsia="仿宋" w:cs="仿宋"/>
          <w:b/>
          <w:sz w:val="44"/>
          <w:szCs w:val="44"/>
        </w:rPr>
        <w:t>》</w:t>
      </w:r>
    </w:p>
    <w:p w14:paraId="60127A4D">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rPr>
      </w:pPr>
      <w:r>
        <w:rPr>
          <w:rFonts w:hint="eastAsia" w:ascii="仿宋" w:hAnsi="仿宋" w:eastAsia="仿宋" w:cs="仿宋"/>
          <w:b/>
          <w:sz w:val="44"/>
        </w:rPr>
        <w:t>招标文件</w:t>
      </w:r>
    </w:p>
    <w:p w14:paraId="72558B8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color w:val="000000"/>
        </w:rPr>
      </w:pPr>
      <w:r>
        <w:rPr>
          <w:rFonts w:hint="eastAsia" w:ascii="仿宋" w:hAnsi="仿宋" w:eastAsia="仿宋" w:cs="仿宋"/>
          <w:sz w:val="30"/>
        </w:rPr>
        <w:t>遵照政府采购法律法规、制度规定和采购人的采购需求、</w:t>
      </w:r>
      <w:r>
        <w:rPr>
          <w:rFonts w:hint="eastAsia" w:ascii="仿宋" w:hAnsi="仿宋" w:eastAsia="仿宋" w:cs="仿宋"/>
          <w:color w:val="000000"/>
          <w:sz w:val="30"/>
        </w:rPr>
        <w:t>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2C7F97A3">
      <w:pPr>
        <w:pBdr>
          <w:top w:val="none" w:color="000000" w:sz="0" w:space="0"/>
          <w:left w:val="none" w:color="000000" w:sz="0" w:space="0"/>
          <w:bottom w:val="none" w:color="000000" w:sz="0" w:space="0"/>
          <w:right w:val="none" w:color="000000" w:sz="0" w:space="0"/>
        </w:pBdr>
        <w:spacing w:line="360" w:lineRule="atLeast"/>
        <w:rPr>
          <w:rFonts w:ascii="仿宋" w:hAnsi="仿宋" w:eastAsia="仿宋" w:cs="仿宋"/>
          <w:color w:val="000000"/>
        </w:rPr>
      </w:pPr>
      <w:r>
        <w:rPr>
          <w:rFonts w:hint="eastAsia" w:ascii="仿宋" w:hAnsi="仿宋" w:eastAsia="仿宋" w:cs="仿宋"/>
          <w:color w:val="000000"/>
          <w:sz w:val="30"/>
        </w:rPr>
        <w:t> </w:t>
      </w:r>
    </w:p>
    <w:p w14:paraId="65697CA2">
      <w:pPr>
        <w:pBdr>
          <w:top w:val="none" w:color="000000" w:sz="0" w:space="0"/>
          <w:left w:val="none" w:color="000000" w:sz="0" w:space="0"/>
          <w:bottom w:val="none" w:color="000000" w:sz="0" w:space="0"/>
          <w:right w:val="none" w:color="000000" w:sz="0" w:space="0"/>
        </w:pBdr>
        <w:spacing w:line="519" w:lineRule="atLeast"/>
        <w:jc w:val="center"/>
        <w:outlineLvl w:val="0"/>
        <w:rPr>
          <w:rFonts w:ascii="仿宋" w:hAnsi="仿宋" w:eastAsia="仿宋" w:cs="仿宋"/>
          <w:color w:val="000000"/>
        </w:rPr>
      </w:pPr>
      <w:r>
        <w:rPr>
          <w:rFonts w:hint="eastAsia" w:ascii="仿宋" w:hAnsi="仿宋" w:eastAsia="仿宋" w:cs="仿宋"/>
          <w:b/>
          <w:color w:val="000000"/>
          <w:sz w:val="30"/>
        </w:rPr>
        <w:t>第一章  投标邀请</w:t>
      </w:r>
    </w:p>
    <w:p w14:paraId="6C2C7BE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color w:val="000000"/>
        </w:rPr>
      </w:pPr>
      <w:r>
        <w:rPr>
          <w:rFonts w:hint="eastAsia" w:ascii="仿宋" w:hAnsi="仿宋" w:eastAsia="仿宋" w:cs="仿宋"/>
          <w:color w:val="000000"/>
          <w:sz w:val="30"/>
          <w:u w:val="single"/>
        </w:rPr>
        <w:t>江苏海外集团国际工程咨询有限公司</w:t>
      </w:r>
      <w:r>
        <w:rPr>
          <w:rFonts w:hint="eastAsia" w:ascii="仿宋" w:hAnsi="仿宋" w:eastAsia="仿宋" w:cs="仿宋"/>
          <w:color w:val="000000"/>
          <w:sz w:val="30"/>
        </w:rPr>
        <w:t>对</w:t>
      </w:r>
      <w:r>
        <w:rPr>
          <w:rFonts w:hint="eastAsia" w:ascii="仿宋" w:hAnsi="仿宋" w:eastAsia="仿宋" w:cs="仿宋"/>
          <w:color w:val="000000"/>
          <w:sz w:val="30"/>
          <w:u w:val="single"/>
          <w:lang w:eastAsia="zh-CN"/>
        </w:rPr>
        <w:t>徐州市口腔医院数字化口内扫描仪采购</w:t>
      </w:r>
      <w:r>
        <w:rPr>
          <w:rFonts w:hint="eastAsia" w:ascii="仿宋" w:hAnsi="仿宋" w:eastAsia="仿宋" w:cs="仿宋"/>
          <w:color w:val="000000"/>
          <w:sz w:val="30"/>
        </w:rPr>
        <w:t>进行公开招标采购，现邀请符合相关条件的供应商投标。</w:t>
      </w:r>
    </w:p>
    <w:p w14:paraId="2B4D8907">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rPr>
      </w:pPr>
      <w:r>
        <w:rPr>
          <w:rFonts w:hint="eastAsia" w:ascii="仿宋" w:hAnsi="仿宋" w:eastAsia="仿宋" w:cs="仿宋"/>
          <w:color w:val="000000"/>
          <w:sz w:val="30"/>
        </w:rPr>
        <w:t>一、项目名称和项目编号</w:t>
      </w:r>
    </w:p>
    <w:p w14:paraId="3FA7DAED">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lang w:eastAsia="zh-CN"/>
        </w:rPr>
      </w:pPr>
      <w:r>
        <w:rPr>
          <w:rFonts w:hint="eastAsia" w:ascii="仿宋" w:hAnsi="仿宋" w:eastAsia="仿宋" w:cs="仿宋"/>
          <w:color w:val="000000"/>
          <w:sz w:val="30"/>
        </w:rPr>
        <w:t>(一)项目名称：</w:t>
      </w:r>
      <w:r>
        <w:rPr>
          <w:rFonts w:hint="eastAsia" w:ascii="仿宋" w:hAnsi="仿宋" w:eastAsia="仿宋" w:cs="仿宋"/>
          <w:color w:val="000000"/>
          <w:sz w:val="30"/>
          <w:lang w:eastAsia="zh-CN"/>
        </w:rPr>
        <w:t>徐州市口腔医院数字化口内扫描仪采购</w:t>
      </w:r>
    </w:p>
    <w:p w14:paraId="5DE37EE9">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sz w:val="30"/>
          <w:lang w:eastAsia="zh-CN"/>
        </w:rPr>
      </w:pPr>
      <w:r>
        <w:rPr>
          <w:rFonts w:hint="eastAsia" w:ascii="仿宋" w:hAnsi="仿宋" w:eastAsia="仿宋" w:cs="仿宋"/>
          <w:color w:val="000000"/>
          <w:sz w:val="30"/>
        </w:rPr>
        <w:t>(二)项目编号：</w:t>
      </w:r>
      <w:r>
        <w:rPr>
          <w:rFonts w:hint="eastAsia" w:ascii="仿宋" w:hAnsi="仿宋" w:eastAsia="仿宋" w:cs="仿宋"/>
          <w:sz w:val="32"/>
          <w:highlight w:val="none"/>
        </w:rPr>
        <w:t>JSZC-320300-HWZX-G2025-0949</w:t>
      </w:r>
    </w:p>
    <w:p w14:paraId="48599B80">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rPr>
      </w:pPr>
      <w:r>
        <w:rPr>
          <w:rFonts w:hint="eastAsia" w:ascii="仿宋" w:hAnsi="仿宋" w:eastAsia="仿宋" w:cs="仿宋"/>
          <w:color w:val="000000"/>
          <w:sz w:val="30"/>
        </w:rPr>
        <w:t>二、对投标人的资格要求</w:t>
      </w:r>
    </w:p>
    <w:p w14:paraId="64B74A1D">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sz w:val="30"/>
        </w:rPr>
      </w:pPr>
      <w:r>
        <w:rPr>
          <w:rFonts w:hint="eastAsia" w:ascii="仿宋" w:hAnsi="仿宋" w:eastAsia="仿宋" w:cs="仿宋"/>
          <w:color w:val="000000"/>
          <w:sz w:val="30"/>
        </w:rPr>
        <w:t>1、满足《中华人民共和国政府采购法》第二十二条规定。</w:t>
      </w:r>
    </w:p>
    <w:p w14:paraId="00F0F1EE">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sz w:val="30"/>
        </w:rPr>
      </w:pPr>
      <w:r>
        <w:rPr>
          <w:rFonts w:hint="eastAsia" w:ascii="仿宋" w:hAnsi="仿宋" w:eastAsia="仿宋" w:cs="仿宋"/>
          <w:color w:val="000000"/>
          <w:sz w:val="30"/>
        </w:rPr>
        <w:t>2、落实政府采购政策需满足的资格要求：本项目属于专门面向中小微企业采购的项目，供应商所提供的货物全部由符合政策要求的中小企业制造，供应商提供的货物的制造商应全部为中小微企业、监狱企业、残疾人福利性单位。</w:t>
      </w:r>
    </w:p>
    <w:p w14:paraId="615B50DA">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sz w:val="30"/>
        </w:rPr>
      </w:pPr>
      <w:r>
        <w:rPr>
          <w:rFonts w:hint="eastAsia" w:ascii="仿宋" w:hAnsi="仿宋" w:eastAsia="仿宋" w:cs="仿宋"/>
          <w:color w:val="000000"/>
          <w:sz w:val="30"/>
        </w:rPr>
        <w:t>3、本项目的特定资格要求：</w:t>
      </w:r>
    </w:p>
    <w:p w14:paraId="71F278D0">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sz w:val="30"/>
          <w:lang w:eastAsia="zh-CN"/>
        </w:rPr>
      </w:pPr>
      <w:r>
        <w:rPr>
          <w:rFonts w:hint="eastAsia" w:ascii="宋体" w:hAnsi="宋体" w:eastAsia="宋体" w:cs="宋体"/>
          <w:sz w:val="30"/>
        </w:rPr>
        <w:t>①</w:t>
      </w:r>
      <w:r>
        <w:rPr>
          <w:rFonts w:hint="eastAsia" w:ascii="仿宋" w:hAnsi="仿宋" w:eastAsia="仿宋" w:cs="仿宋"/>
          <w:sz w:val="30"/>
          <w:lang w:eastAsia="zh-CN"/>
        </w:rPr>
        <w:t>所投产品为第二类医疗器械时投标人</w:t>
      </w:r>
      <w:r>
        <w:rPr>
          <w:rFonts w:hint="eastAsia" w:ascii="仿宋" w:hAnsi="仿宋" w:eastAsia="仿宋" w:cs="仿宋"/>
          <w:sz w:val="30"/>
          <w:lang w:val="en-US" w:eastAsia="zh-CN"/>
        </w:rPr>
        <w:t>具备</w:t>
      </w:r>
      <w:r>
        <w:rPr>
          <w:rFonts w:hint="eastAsia" w:ascii="仿宋" w:hAnsi="仿宋" w:eastAsia="仿宋" w:cs="仿宋"/>
          <w:sz w:val="30"/>
          <w:lang w:eastAsia="zh-CN"/>
        </w:rPr>
        <w:t>有效的第二类医疗器械经营备案凭证；所投产品为第三类医疗器械时投标人</w:t>
      </w:r>
      <w:r>
        <w:rPr>
          <w:rFonts w:hint="eastAsia" w:ascii="仿宋" w:hAnsi="仿宋" w:eastAsia="仿宋" w:cs="仿宋"/>
          <w:sz w:val="30"/>
          <w:lang w:val="en-US" w:eastAsia="zh-CN"/>
        </w:rPr>
        <w:t>具备</w:t>
      </w:r>
      <w:r>
        <w:rPr>
          <w:rFonts w:hint="eastAsia" w:ascii="仿宋" w:hAnsi="仿宋" w:eastAsia="仿宋" w:cs="仿宋"/>
          <w:sz w:val="30"/>
          <w:lang w:eastAsia="zh-CN"/>
        </w:rPr>
        <w:t>有效的医疗器械经营许可证。</w:t>
      </w:r>
    </w:p>
    <w:p w14:paraId="541D09D0">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sz w:val="30"/>
          <w:lang w:val="en-US" w:eastAsia="zh-CN"/>
        </w:rPr>
      </w:pPr>
      <w:r>
        <w:rPr>
          <w:rFonts w:hint="eastAsia" w:ascii="仿宋" w:hAnsi="仿宋" w:eastAsia="仿宋" w:cs="仿宋"/>
          <w:color w:val="000000"/>
          <w:sz w:val="30"/>
          <w:lang w:val="en-US" w:eastAsia="zh-CN"/>
        </w:rPr>
        <w:t>②具有所投产品有效的医疗器械注册证。</w:t>
      </w:r>
    </w:p>
    <w:p w14:paraId="18A3B14A">
      <w:pPr>
        <w:pBdr>
          <w:top w:val="none" w:color="000000" w:sz="0" w:space="0"/>
          <w:left w:val="none" w:color="000000" w:sz="0" w:space="0"/>
          <w:bottom w:val="none" w:color="000000" w:sz="0" w:space="0"/>
          <w:right w:val="none" w:color="000000" w:sz="0" w:space="0"/>
        </w:pBdr>
        <w:spacing w:line="519" w:lineRule="atLeast"/>
        <w:ind w:firstLine="301"/>
        <w:rPr>
          <w:rFonts w:ascii="仿宋" w:hAnsi="仿宋" w:eastAsia="仿宋" w:cs="仿宋"/>
          <w:b/>
          <w:bCs/>
          <w:color w:val="000000"/>
        </w:rPr>
      </w:pPr>
      <w:r>
        <w:rPr>
          <w:rFonts w:hint="eastAsia" w:ascii="仿宋" w:hAnsi="仿宋" w:eastAsia="仿宋" w:cs="仿宋"/>
          <w:b/>
          <w:bCs/>
          <w:color w:val="000000"/>
          <w:sz w:val="30"/>
        </w:rPr>
        <w:t>三、获取招标文件</w:t>
      </w:r>
    </w:p>
    <w:p w14:paraId="5EEF2B8F">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b w:val="0"/>
          <w:bCs w:val="0"/>
          <w:color w:val="000000"/>
          <w:sz w:val="30"/>
        </w:rPr>
      </w:pPr>
      <w:r>
        <w:rPr>
          <w:rFonts w:hint="eastAsia" w:ascii="仿宋" w:hAnsi="仿宋" w:eastAsia="仿宋" w:cs="仿宋"/>
          <w:b w:val="0"/>
          <w:bCs w:val="0"/>
          <w:color w:val="000000"/>
          <w:sz w:val="30"/>
        </w:rPr>
        <w:t>（一）潜在投标人访问电子招标投标交易平台的网络地址和方法：</w:t>
      </w:r>
    </w:p>
    <w:p w14:paraId="4D10F310">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b w:val="0"/>
          <w:bCs w:val="0"/>
          <w:color w:val="000000"/>
          <w:sz w:val="30"/>
        </w:rPr>
      </w:pPr>
      <w:r>
        <w:rPr>
          <w:rFonts w:hint="eastAsia" w:ascii="仿宋" w:hAnsi="仿宋" w:eastAsia="仿宋" w:cs="仿宋"/>
          <w:b w:val="0"/>
          <w:bCs w:val="0"/>
          <w:color w:val="000000"/>
          <w:sz w:val="30"/>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11824671">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b w:val="0"/>
          <w:bCs w:val="0"/>
          <w:color w:val="000000"/>
          <w:sz w:val="30"/>
        </w:rPr>
      </w:pPr>
      <w:r>
        <w:rPr>
          <w:rFonts w:hint="eastAsia" w:ascii="仿宋" w:hAnsi="仿宋" w:eastAsia="仿宋" w:cs="仿宋"/>
          <w:b w:val="0"/>
          <w:bCs w:val="0"/>
          <w:color w:val="000000"/>
          <w:sz w:val="30"/>
        </w:rPr>
        <w:t>（2）潜在供应商访问“苏采云”系统的网络地址和方法：“苏采云”系统的网址：http://jszfcg.jsczt.cn/；或进入徐州政府采购网（网址：http://czj.xz.gov.cn/Home/HomeIndex）--业务工作--用户登录，点击“苏采云”进入系统。</w:t>
      </w:r>
    </w:p>
    <w:p w14:paraId="0CC9ECDB">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b w:val="0"/>
          <w:bCs w:val="0"/>
          <w:color w:val="000000"/>
          <w:sz w:val="30"/>
        </w:rPr>
      </w:pPr>
      <w:r>
        <w:rPr>
          <w:rFonts w:hint="eastAsia" w:ascii="仿宋" w:hAnsi="仿宋" w:eastAsia="仿宋" w:cs="仿宋"/>
          <w:b w:val="0"/>
          <w:bCs w:val="0"/>
          <w:color w:val="000000"/>
          <w:sz w:val="30"/>
        </w:rPr>
        <w:t>（3）“CA数字证书”的获取：</w:t>
      </w:r>
    </w:p>
    <w:p w14:paraId="61D45304">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b w:val="0"/>
          <w:bCs w:val="0"/>
          <w:color w:val="000000"/>
          <w:sz w:val="30"/>
        </w:rPr>
      </w:pPr>
      <w:r>
        <w:rPr>
          <w:rFonts w:hint="eastAsia" w:ascii="仿宋" w:hAnsi="仿宋" w:eastAsia="仿宋" w:cs="仿宋"/>
          <w:b w:val="0"/>
          <w:bCs w:val="0"/>
          <w:color w:val="000000"/>
          <w:sz w:val="30"/>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2DA84D81">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b w:val="0"/>
          <w:bCs w:val="0"/>
          <w:color w:val="000000"/>
          <w:sz w:val="30"/>
        </w:rPr>
      </w:pPr>
      <w:r>
        <w:rPr>
          <w:rFonts w:hint="eastAsia" w:ascii="仿宋" w:hAnsi="仿宋" w:eastAsia="仿宋" w:cs="仿宋"/>
          <w:b w:val="0"/>
          <w:bCs w:val="0"/>
          <w:color w:val="000000"/>
          <w:sz w:val="30"/>
        </w:rPr>
        <w:t>（4）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2912B6FF">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b w:val="0"/>
          <w:bCs w:val="0"/>
          <w:color w:val="000000"/>
          <w:sz w:val="30"/>
        </w:rPr>
      </w:pPr>
      <w:r>
        <w:rPr>
          <w:rFonts w:hint="eastAsia" w:ascii="仿宋" w:hAnsi="仿宋" w:eastAsia="仿宋" w:cs="仿宋"/>
          <w:b w:val="0"/>
          <w:bCs w:val="0"/>
          <w:color w:val="000000"/>
          <w:sz w:val="30"/>
        </w:rPr>
        <w:t>（二）采购代理机构将数据电文形式的招标文件加载至电子招标投标交易平台，供潜在投标人下载或者查阅。</w:t>
      </w:r>
    </w:p>
    <w:p w14:paraId="6EDC1C54">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b w:val="0"/>
          <w:bCs w:val="0"/>
          <w:color w:val="000000"/>
          <w:sz w:val="30"/>
        </w:rPr>
      </w:pPr>
      <w:r>
        <w:rPr>
          <w:rFonts w:hint="eastAsia" w:ascii="仿宋" w:hAnsi="仿宋" w:eastAsia="仿宋" w:cs="仿宋"/>
          <w:b w:val="0"/>
          <w:bCs w:val="0"/>
          <w:color w:val="000000"/>
          <w:sz w:val="30"/>
        </w:rPr>
        <w:t>（三）售价：免费。</w:t>
      </w:r>
    </w:p>
    <w:p w14:paraId="17DD3656">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highlight w:val="none"/>
        </w:rPr>
      </w:pPr>
      <w:r>
        <w:rPr>
          <w:rFonts w:hint="eastAsia" w:ascii="仿宋" w:hAnsi="仿宋" w:eastAsia="仿宋" w:cs="仿宋"/>
          <w:color w:val="000000"/>
          <w:sz w:val="30"/>
          <w:highlight w:val="none"/>
        </w:rPr>
        <w:t>四、投标有关信息</w:t>
      </w:r>
    </w:p>
    <w:p w14:paraId="0B6DD72A">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highlight w:val="none"/>
        </w:rPr>
      </w:pPr>
      <w:r>
        <w:rPr>
          <w:rFonts w:hint="eastAsia" w:ascii="仿宋" w:hAnsi="仿宋" w:eastAsia="仿宋" w:cs="仿宋"/>
          <w:color w:val="000000"/>
          <w:sz w:val="30"/>
          <w:highlight w:val="none"/>
        </w:rPr>
        <w:t>（一）投标截止时间：</w:t>
      </w:r>
      <w:r>
        <w:rPr>
          <w:rFonts w:hint="eastAsia" w:ascii="仿宋" w:hAnsi="仿宋" w:eastAsia="仿宋" w:cs="仿宋"/>
          <w:b/>
          <w:color w:val="000000"/>
          <w:sz w:val="30"/>
          <w:highlight w:val="none"/>
          <w:lang w:eastAsia="zh-CN"/>
        </w:rPr>
        <w:t>2026年01</w:t>
      </w:r>
      <w:r>
        <w:rPr>
          <w:rFonts w:hint="eastAsia" w:ascii="仿宋" w:hAnsi="仿宋" w:eastAsia="仿宋" w:cs="仿宋"/>
          <w:b/>
          <w:color w:val="000000"/>
          <w:sz w:val="30"/>
          <w:highlight w:val="none"/>
          <w:lang w:val="en-US" w:eastAsia="zh-CN"/>
        </w:rPr>
        <w:t>月06日</w:t>
      </w:r>
      <w:r>
        <w:rPr>
          <w:rFonts w:hint="eastAsia" w:ascii="仿宋" w:hAnsi="仿宋" w:eastAsia="仿宋" w:cs="仿宋"/>
          <w:b/>
          <w:color w:val="000000"/>
          <w:sz w:val="30"/>
          <w:highlight w:val="none"/>
        </w:rPr>
        <w:t>北京时间09：30</w:t>
      </w:r>
      <w:r>
        <w:rPr>
          <w:rFonts w:hint="eastAsia" w:ascii="仿宋" w:hAnsi="仿宋" w:eastAsia="仿宋" w:cs="仿宋"/>
          <w:color w:val="000000"/>
          <w:sz w:val="30"/>
          <w:highlight w:val="none"/>
        </w:rPr>
        <w:t>。</w:t>
      </w:r>
    </w:p>
    <w:p w14:paraId="470BBF93">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highlight w:val="none"/>
        </w:rPr>
      </w:pPr>
      <w:r>
        <w:rPr>
          <w:rFonts w:hint="eastAsia" w:ascii="仿宋" w:hAnsi="仿宋" w:eastAsia="仿宋" w:cs="仿宋"/>
          <w:color w:val="000000"/>
          <w:sz w:val="30"/>
          <w:highlight w:val="none"/>
        </w:rPr>
        <w:t>（二）开标时间：</w:t>
      </w:r>
      <w:r>
        <w:rPr>
          <w:rFonts w:hint="eastAsia" w:ascii="仿宋" w:hAnsi="仿宋" w:eastAsia="仿宋" w:cs="仿宋"/>
          <w:b/>
          <w:color w:val="000000"/>
          <w:sz w:val="30"/>
          <w:highlight w:val="none"/>
          <w:lang w:eastAsia="zh-CN"/>
        </w:rPr>
        <w:t>2026年01</w:t>
      </w:r>
      <w:r>
        <w:rPr>
          <w:rFonts w:hint="eastAsia" w:ascii="仿宋" w:hAnsi="仿宋" w:eastAsia="仿宋" w:cs="仿宋"/>
          <w:b/>
          <w:color w:val="000000"/>
          <w:sz w:val="30"/>
          <w:highlight w:val="none"/>
          <w:lang w:val="en-US" w:eastAsia="zh-CN"/>
        </w:rPr>
        <w:t>月06日</w:t>
      </w:r>
      <w:r>
        <w:rPr>
          <w:rFonts w:hint="eastAsia" w:ascii="仿宋" w:hAnsi="仿宋" w:eastAsia="仿宋" w:cs="仿宋"/>
          <w:b/>
          <w:color w:val="000000"/>
          <w:sz w:val="30"/>
          <w:highlight w:val="none"/>
        </w:rPr>
        <w:t>北京时间</w:t>
      </w:r>
      <w:r>
        <w:rPr>
          <w:rFonts w:hint="eastAsia" w:ascii="仿宋" w:hAnsi="仿宋" w:eastAsia="仿宋" w:cs="仿宋"/>
          <w:b/>
          <w:color w:val="000000"/>
          <w:sz w:val="30"/>
          <w:highlight w:val="none"/>
          <w:lang w:val="en-US" w:eastAsia="zh-CN"/>
        </w:rPr>
        <w:t>09：30</w:t>
      </w:r>
      <w:r>
        <w:rPr>
          <w:rFonts w:hint="eastAsia" w:ascii="仿宋" w:hAnsi="仿宋" w:eastAsia="仿宋" w:cs="仿宋"/>
          <w:color w:val="000000"/>
          <w:sz w:val="30"/>
          <w:highlight w:val="none"/>
        </w:rPr>
        <w:t>。</w:t>
      </w:r>
    </w:p>
    <w:p w14:paraId="64E1FA54">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rPr>
      </w:pPr>
      <w:r>
        <w:rPr>
          <w:rFonts w:hint="eastAsia" w:ascii="仿宋" w:hAnsi="仿宋" w:eastAsia="仿宋" w:cs="仿宋"/>
          <w:color w:val="000000"/>
          <w:sz w:val="30"/>
          <w:highlight w:val="none"/>
        </w:rPr>
        <w:t>（三）开标地点：“苏采云”系统“开标大厅”或进入徐州政府采购网--业务工作--用户登录，点击“苏采云”进入系统</w:t>
      </w:r>
      <w:r>
        <w:rPr>
          <w:rFonts w:hint="eastAsia" w:ascii="仿宋" w:hAnsi="仿宋" w:eastAsia="仿宋" w:cs="仿宋"/>
          <w:color w:val="000000"/>
          <w:sz w:val="30"/>
        </w:rPr>
        <w:t>“开标大厅”。</w:t>
      </w:r>
    </w:p>
    <w:p w14:paraId="7CE9996B">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rPr>
      </w:pPr>
      <w:r>
        <w:rPr>
          <w:rFonts w:hint="eastAsia" w:ascii="仿宋" w:hAnsi="仿宋" w:eastAsia="仿宋" w:cs="仿宋"/>
          <w:color w:val="000000"/>
          <w:sz w:val="30"/>
        </w:rPr>
        <w:t>五、采购人</w:t>
      </w:r>
    </w:p>
    <w:p w14:paraId="4535FF8D">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sz w:val="30"/>
          <w:lang w:eastAsia="zh-CN"/>
        </w:rPr>
      </w:pPr>
      <w:r>
        <w:rPr>
          <w:rFonts w:hint="eastAsia" w:ascii="仿宋" w:hAnsi="仿宋" w:eastAsia="仿宋" w:cs="仿宋"/>
          <w:color w:val="000000"/>
          <w:sz w:val="30"/>
        </w:rPr>
        <w:t>（一）名称：</w:t>
      </w:r>
      <w:r>
        <w:rPr>
          <w:rFonts w:hint="eastAsia" w:ascii="仿宋" w:hAnsi="仿宋" w:eastAsia="仿宋" w:cs="仿宋"/>
          <w:color w:val="000000"/>
          <w:sz w:val="30"/>
          <w:lang w:eastAsia="zh-CN"/>
        </w:rPr>
        <w:t>徐州市口腔医院</w:t>
      </w:r>
    </w:p>
    <w:p w14:paraId="58AC731B">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sz w:val="30"/>
          <w:lang w:eastAsia="zh-CN"/>
        </w:rPr>
      </w:pPr>
      <w:r>
        <w:rPr>
          <w:rFonts w:hint="eastAsia" w:ascii="仿宋" w:hAnsi="仿宋" w:eastAsia="仿宋" w:cs="仿宋"/>
          <w:color w:val="000000"/>
          <w:sz w:val="30"/>
        </w:rPr>
        <w:t>（二）地址：</w:t>
      </w:r>
      <w:r>
        <w:rPr>
          <w:rFonts w:hint="eastAsia" w:ascii="仿宋" w:hAnsi="仿宋" w:eastAsia="仿宋" w:cs="仿宋"/>
          <w:color w:val="000000"/>
          <w:sz w:val="30"/>
          <w:lang w:eastAsia="zh-CN"/>
        </w:rPr>
        <w:t>徐州市淮海西路130号</w:t>
      </w:r>
    </w:p>
    <w:p w14:paraId="1703DEFE">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auto"/>
          <w:highlight w:val="none"/>
          <w:lang w:eastAsia="zh-CN"/>
        </w:rPr>
      </w:pPr>
      <w:r>
        <w:rPr>
          <w:rFonts w:hint="eastAsia" w:ascii="仿宋" w:hAnsi="仿宋" w:eastAsia="仿宋" w:cs="仿宋"/>
          <w:color w:val="auto"/>
          <w:sz w:val="30"/>
          <w:highlight w:val="none"/>
        </w:rPr>
        <w:t>（三）</w:t>
      </w:r>
      <w:r>
        <w:rPr>
          <w:rFonts w:hint="eastAsia" w:ascii="仿宋" w:hAnsi="仿宋" w:eastAsia="仿宋" w:cs="仿宋"/>
          <w:color w:val="000000"/>
          <w:sz w:val="30"/>
        </w:rPr>
        <w:t>采购项目联系人：</w:t>
      </w:r>
      <w:r>
        <w:rPr>
          <w:rFonts w:hint="eastAsia" w:ascii="仿宋" w:hAnsi="仿宋" w:eastAsia="仿宋" w:cs="仿宋"/>
          <w:color w:val="000000"/>
          <w:sz w:val="30"/>
          <w:lang w:val="en-US" w:eastAsia="zh-CN"/>
        </w:rPr>
        <w:t>梁科长</w:t>
      </w:r>
    </w:p>
    <w:p w14:paraId="04280F17">
      <w:pPr>
        <w:pBdr>
          <w:top w:val="none" w:color="000000" w:sz="0" w:space="0"/>
          <w:left w:val="none" w:color="000000" w:sz="0" w:space="0"/>
          <w:bottom w:val="none" w:color="000000" w:sz="0" w:space="0"/>
          <w:right w:val="none" w:color="000000" w:sz="0" w:space="0"/>
        </w:pBdr>
        <w:spacing w:line="519" w:lineRule="atLeast"/>
        <w:ind w:firstLine="300"/>
        <w:rPr>
          <w:rFonts w:hint="default" w:ascii="仿宋" w:hAnsi="仿宋" w:eastAsia="仿宋" w:cs="仿宋"/>
          <w:color w:val="000000"/>
          <w:sz w:val="30"/>
          <w:lang w:val="en-US" w:eastAsia="zh-CN"/>
        </w:rPr>
      </w:pPr>
      <w:r>
        <w:rPr>
          <w:rFonts w:hint="eastAsia" w:ascii="仿宋" w:hAnsi="仿宋" w:eastAsia="仿宋" w:cs="仿宋"/>
          <w:color w:val="000000"/>
          <w:sz w:val="30"/>
        </w:rPr>
        <w:t>（</w:t>
      </w:r>
      <w:r>
        <w:rPr>
          <w:rFonts w:hint="eastAsia" w:ascii="仿宋" w:hAnsi="仿宋" w:eastAsia="仿宋" w:cs="仿宋"/>
          <w:color w:val="000000"/>
          <w:sz w:val="30"/>
          <w:lang w:val="en-US" w:eastAsia="zh-CN"/>
        </w:rPr>
        <w:t>四</w:t>
      </w:r>
      <w:r>
        <w:rPr>
          <w:rFonts w:hint="eastAsia" w:ascii="仿宋" w:hAnsi="仿宋" w:eastAsia="仿宋" w:cs="仿宋"/>
          <w:color w:val="000000"/>
          <w:sz w:val="30"/>
        </w:rPr>
        <w:t>）</w:t>
      </w:r>
      <w:r>
        <w:rPr>
          <w:rFonts w:hint="eastAsia" w:ascii="仿宋" w:hAnsi="仿宋" w:eastAsia="仿宋" w:cs="仿宋"/>
          <w:color w:val="auto"/>
          <w:sz w:val="30"/>
          <w:highlight w:val="none"/>
        </w:rPr>
        <w:t>联系方式：</w:t>
      </w:r>
      <w:r>
        <w:rPr>
          <w:rFonts w:hint="eastAsia" w:ascii="仿宋" w:hAnsi="仿宋" w:eastAsia="仿宋" w:cs="仿宋"/>
          <w:color w:val="auto"/>
          <w:sz w:val="30"/>
          <w:highlight w:val="none"/>
          <w:lang w:val="en-US" w:eastAsia="zh-CN"/>
        </w:rPr>
        <w:t>/</w:t>
      </w:r>
      <w:r>
        <w:rPr>
          <w:rFonts w:hint="eastAsia" w:ascii="仿宋" w:hAnsi="仿宋" w:eastAsia="仿宋" w:cs="仿宋"/>
          <w:color w:val="auto"/>
          <w:sz w:val="30"/>
          <w:highlight w:val="none"/>
          <w:lang w:eastAsia="zh-CN"/>
        </w:rPr>
        <w:t xml:space="preserve"> </w:t>
      </w:r>
    </w:p>
    <w:p w14:paraId="416F5FC6">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rPr>
      </w:pPr>
      <w:r>
        <w:rPr>
          <w:rFonts w:hint="eastAsia" w:ascii="仿宋" w:hAnsi="仿宋" w:eastAsia="仿宋" w:cs="仿宋"/>
          <w:color w:val="000000"/>
          <w:sz w:val="30"/>
        </w:rPr>
        <w:t>六、采购代理机构</w:t>
      </w:r>
    </w:p>
    <w:p w14:paraId="523C9A88">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rPr>
      </w:pPr>
      <w:r>
        <w:rPr>
          <w:rFonts w:hint="eastAsia" w:ascii="仿宋" w:hAnsi="仿宋" w:eastAsia="仿宋" w:cs="仿宋"/>
          <w:color w:val="000000"/>
          <w:sz w:val="30"/>
        </w:rPr>
        <w:t>（一）名称：江苏海外集团国际工程咨询有限公司</w:t>
      </w:r>
    </w:p>
    <w:p w14:paraId="46103A6C">
      <w:pPr>
        <w:pBdr>
          <w:top w:val="none" w:color="000000" w:sz="0" w:space="0"/>
          <w:left w:val="none" w:color="000000" w:sz="0" w:space="0"/>
          <w:bottom w:val="none" w:color="000000" w:sz="0" w:space="0"/>
          <w:right w:val="none" w:color="000000" w:sz="0" w:space="0"/>
        </w:pBdr>
        <w:spacing w:line="519" w:lineRule="atLeast"/>
        <w:ind w:firstLine="300"/>
        <w:rPr>
          <w:rFonts w:ascii="仿宋" w:hAnsi="仿宋" w:eastAsia="仿宋" w:cs="仿宋"/>
          <w:color w:val="000000"/>
        </w:rPr>
      </w:pPr>
      <w:r>
        <w:rPr>
          <w:rFonts w:hint="eastAsia" w:ascii="仿宋" w:hAnsi="仿宋" w:eastAsia="仿宋" w:cs="仿宋"/>
          <w:color w:val="000000"/>
          <w:sz w:val="30"/>
        </w:rPr>
        <w:t>（二）地址：江苏省徐州市泉山区金山东路北侧徐州软件园C-11号楼1011室</w:t>
      </w:r>
    </w:p>
    <w:p w14:paraId="1E7423B1">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sz w:val="30"/>
          <w:lang w:val="en-US" w:eastAsia="zh-CN"/>
        </w:rPr>
      </w:pPr>
      <w:r>
        <w:rPr>
          <w:rFonts w:hint="eastAsia" w:ascii="仿宋" w:hAnsi="仿宋" w:eastAsia="仿宋" w:cs="仿宋"/>
          <w:color w:val="000000"/>
          <w:sz w:val="30"/>
        </w:rPr>
        <w:t>（三）采购项目联系人：</w:t>
      </w:r>
      <w:r>
        <w:rPr>
          <w:rFonts w:hint="eastAsia" w:ascii="仿宋" w:hAnsi="仿宋" w:eastAsia="仿宋" w:cs="仿宋"/>
          <w:color w:val="000000"/>
          <w:sz w:val="30"/>
          <w:lang w:val="en-US" w:eastAsia="zh-CN"/>
        </w:rPr>
        <w:t>李文宇、洪捷</w:t>
      </w:r>
    </w:p>
    <w:p w14:paraId="2526B7C7">
      <w:pPr>
        <w:pBdr>
          <w:top w:val="none" w:color="000000" w:sz="0" w:space="0"/>
          <w:left w:val="none" w:color="000000" w:sz="0" w:space="0"/>
          <w:bottom w:val="none" w:color="000000" w:sz="0" w:space="0"/>
          <w:right w:val="none" w:color="000000" w:sz="0" w:space="0"/>
        </w:pBdr>
        <w:spacing w:line="519" w:lineRule="atLeast"/>
        <w:ind w:firstLine="300"/>
        <w:rPr>
          <w:rFonts w:hint="eastAsia" w:ascii="仿宋" w:hAnsi="仿宋" w:eastAsia="仿宋" w:cs="仿宋"/>
          <w:color w:val="000000"/>
          <w:sz w:val="30"/>
          <w:lang w:val="en-US" w:eastAsia="zh-CN"/>
        </w:rPr>
      </w:pPr>
      <w:r>
        <w:rPr>
          <w:rFonts w:hint="eastAsia" w:ascii="仿宋" w:hAnsi="仿宋" w:eastAsia="仿宋" w:cs="仿宋"/>
          <w:color w:val="000000"/>
          <w:sz w:val="30"/>
        </w:rPr>
        <w:t>（四）联系方式：</w:t>
      </w:r>
      <w:r>
        <w:rPr>
          <w:rFonts w:hint="eastAsia" w:ascii="仿宋" w:hAnsi="仿宋" w:eastAsia="仿宋" w:cs="仿宋"/>
          <w:color w:val="000000"/>
          <w:sz w:val="30"/>
          <w:lang w:eastAsia="zh-CN"/>
        </w:rPr>
        <w:t>0516-83999711</w:t>
      </w:r>
    </w:p>
    <w:p w14:paraId="76E3CBD5">
      <w:pPr>
        <w:pBdr>
          <w:top w:val="none" w:color="000000" w:sz="0" w:space="0"/>
          <w:left w:val="none" w:color="000000" w:sz="0" w:space="0"/>
          <w:bottom w:val="none" w:color="000000" w:sz="0" w:space="0"/>
          <w:right w:val="none" w:color="000000" w:sz="0" w:space="0"/>
        </w:pBdr>
        <w:spacing w:line="360" w:lineRule="atLeast"/>
        <w:ind w:firstLine="600"/>
        <w:rPr>
          <w:rFonts w:ascii="仿宋" w:hAnsi="仿宋" w:eastAsia="仿宋" w:cs="仿宋"/>
        </w:rPr>
      </w:pPr>
      <w:r>
        <w:rPr>
          <w:rFonts w:hint="eastAsia" w:ascii="仿宋" w:hAnsi="仿宋" w:eastAsia="仿宋" w:cs="仿宋"/>
          <w:sz w:val="30"/>
        </w:rPr>
        <w:t> </w:t>
      </w:r>
    </w:p>
    <w:p w14:paraId="2037DBEC">
      <w:pPr>
        <w:pBdr>
          <w:top w:val="none" w:color="000000" w:sz="0" w:space="0"/>
          <w:left w:val="none" w:color="000000" w:sz="0" w:space="0"/>
          <w:bottom w:val="none" w:color="000000" w:sz="0" w:space="0"/>
          <w:right w:val="none" w:color="000000" w:sz="0" w:space="0"/>
        </w:pBdr>
        <w:spacing w:line="360" w:lineRule="atLeast"/>
        <w:ind w:firstLine="600"/>
        <w:rPr>
          <w:rFonts w:ascii="仿宋" w:hAnsi="仿宋" w:eastAsia="仿宋" w:cs="仿宋"/>
        </w:rPr>
      </w:pPr>
      <w:r>
        <w:rPr>
          <w:rFonts w:hint="eastAsia" w:ascii="仿宋" w:hAnsi="仿宋" w:eastAsia="仿宋" w:cs="仿宋"/>
          <w:sz w:val="30"/>
        </w:rPr>
        <w:t> </w:t>
      </w:r>
    </w:p>
    <w:p w14:paraId="6EEE391A">
      <w:pPr>
        <w:pBdr>
          <w:top w:val="none" w:color="000000" w:sz="0" w:space="0"/>
          <w:left w:val="none" w:color="000000" w:sz="0" w:space="0"/>
          <w:bottom w:val="none" w:color="000000" w:sz="0" w:space="0"/>
          <w:right w:val="none" w:color="000000" w:sz="0" w:space="0"/>
        </w:pBdr>
        <w:spacing w:line="720" w:lineRule="atLeast"/>
        <w:jc w:val="center"/>
        <w:outlineLvl w:val="0"/>
        <w:rPr>
          <w:rFonts w:ascii="仿宋" w:hAnsi="仿宋" w:eastAsia="仿宋" w:cs="仿宋"/>
          <w:b/>
          <w:sz w:val="30"/>
        </w:rPr>
        <w:sectPr>
          <w:pgSz w:w="11906" w:h="16838"/>
          <w:pgMar w:top="1440" w:right="1803" w:bottom="1440" w:left="1803" w:header="851" w:footer="992" w:gutter="0"/>
          <w:cols w:space="0" w:num="1"/>
          <w:docGrid w:linePitch="360" w:charSpace="0"/>
        </w:sectPr>
      </w:pPr>
    </w:p>
    <w:p w14:paraId="795E34DF">
      <w:pPr>
        <w:pBdr>
          <w:top w:val="none" w:color="000000" w:sz="0" w:space="0"/>
          <w:left w:val="none" w:color="000000" w:sz="0" w:space="0"/>
          <w:bottom w:val="none" w:color="000000" w:sz="0" w:space="0"/>
          <w:right w:val="none" w:color="000000" w:sz="0" w:space="0"/>
        </w:pBdr>
        <w:spacing w:line="720" w:lineRule="atLeast"/>
        <w:jc w:val="center"/>
        <w:outlineLvl w:val="0"/>
        <w:rPr>
          <w:rFonts w:ascii="仿宋" w:hAnsi="仿宋" w:eastAsia="仿宋" w:cs="仿宋"/>
        </w:rPr>
      </w:pPr>
      <w:r>
        <w:rPr>
          <w:rFonts w:hint="eastAsia" w:ascii="仿宋" w:hAnsi="仿宋" w:eastAsia="仿宋" w:cs="仿宋"/>
          <w:b/>
          <w:sz w:val="30"/>
        </w:rPr>
        <w:t>第二章</w:t>
      </w:r>
      <w:r>
        <w:rPr>
          <w:rFonts w:hint="eastAsia" w:ascii="仿宋" w:hAnsi="仿宋" w:eastAsia="仿宋" w:cs="仿宋"/>
          <w:b/>
          <w:sz w:val="30"/>
          <w:lang w:val="en-US" w:eastAsia="zh-CN"/>
        </w:rPr>
        <w:t xml:space="preserve"> </w:t>
      </w:r>
      <w:r>
        <w:rPr>
          <w:rFonts w:hint="eastAsia" w:ascii="仿宋" w:hAnsi="仿宋" w:eastAsia="仿宋" w:cs="仿宋"/>
          <w:b/>
          <w:sz w:val="30"/>
        </w:rPr>
        <w:t>投标人须知</w:t>
      </w:r>
    </w:p>
    <w:p w14:paraId="6E15AD4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一、总则</w:t>
      </w:r>
    </w:p>
    <w:p w14:paraId="547833D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（一）采购人。采购人即指依法进行政府采购的国家机关、事业单位和团体组织。</w:t>
      </w:r>
    </w:p>
    <w:p w14:paraId="7679333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（二）政府招标采购方式。政府采购货物或服务（以下简称“货物服务”）的招标方式，分为公开招标和邀请招标。</w:t>
      </w:r>
    </w:p>
    <w:p w14:paraId="38C4BA8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（三）采购人在采购货物服务的招标投标活动中，应当贯彻落实“节约能源、保护环境、扶持不发达地区和少数民族地区和促进中小企业发展”等政府采购政策。</w:t>
      </w:r>
    </w:p>
    <w:p w14:paraId="44BA503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（四）采购人应当按照财政部制定的《政府采购品目分类目录》确定采购项目属性，对按照《政府采购品目分类目录》无法确定采购项目属性的，应按照有利于采购项目实施的原则确定。</w:t>
      </w:r>
    </w:p>
    <w:p w14:paraId="1D7041B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（五）采购人委托采购代理机构代理招标的，采购代理机构必须在采购人委托的范围内依法开展采购活动。</w:t>
      </w:r>
    </w:p>
    <w:p w14:paraId="149E6DF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（六）投标人的资格条件：</w:t>
      </w:r>
    </w:p>
    <w:p w14:paraId="25233FF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1.参加“政府采购货物服务投标活动”的供应商（以下简称投标人），应当是能够提供本国货物服务的本国供应商，但法律、行政法规规定的外国供应商可以参加货物服务招标投标活动的除外。</w:t>
      </w:r>
    </w:p>
    <w:p w14:paraId="1397635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投标人是指响应招标、参加投标竞争的法人、其他组织或者自然人。</w:t>
      </w:r>
    </w:p>
    <w:p w14:paraId="69DCD12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2.投标人授权代表系指法定代表人或受法人委托的受托人。</w:t>
      </w:r>
    </w:p>
    <w:p w14:paraId="4B9E51F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（七）投标费用：投标人应承担所有与准备和参加投标有关的费用。无论投标的结果如何，采购代理机构对上述费用不承担任何责任和义务。</w:t>
      </w:r>
    </w:p>
    <w:p w14:paraId="58A09E7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二、招标</w:t>
      </w:r>
    </w:p>
    <w:p w14:paraId="3565E33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（八）招标文件应包括以下内容：</w:t>
      </w:r>
    </w:p>
    <w:p w14:paraId="1C73D49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第一章，投标邀请；</w:t>
      </w:r>
    </w:p>
    <w:p w14:paraId="3E9C01D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第二章，投标人须知；</w:t>
      </w:r>
    </w:p>
    <w:p w14:paraId="3D7962F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第三章，投标资料表；</w:t>
      </w:r>
    </w:p>
    <w:p w14:paraId="3263237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第四章，评标标准；</w:t>
      </w:r>
    </w:p>
    <w:p w14:paraId="6C1229C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第五章，拟签订的合同文本；</w:t>
      </w:r>
    </w:p>
    <w:p w14:paraId="4A15F87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第六章，采购需求；</w:t>
      </w:r>
    </w:p>
    <w:p w14:paraId="70304F7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第七章，投标文件相关格式。</w:t>
      </w:r>
    </w:p>
    <w:p w14:paraId="42F1ED3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（九）招标文件澄清或者修改：</w:t>
      </w:r>
    </w:p>
    <w:p w14:paraId="7180297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152D29D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57E8D18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2.现场考察以本文件第三章《投标资料表》中的要求为准。</w:t>
      </w:r>
    </w:p>
    <w:p w14:paraId="5A5EB54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3.开标前答疑会以本文件第三章《投标资料表》中的要求为准。</w:t>
      </w:r>
    </w:p>
    <w:p w14:paraId="2A19595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三、投标</w:t>
      </w:r>
    </w:p>
    <w:p w14:paraId="464EFE2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（十）投标人应当按照招标文件的要求编制投标文件。投标文件应对招标文件提出的要求和条件作出实质性响应。</w:t>
      </w:r>
    </w:p>
    <w:p w14:paraId="09D2450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（十一）投标文件的语言。投标文件以及投标人与采购代理机构就有关投标的往来函电均应使用本文件第三章《投标资料表》规定的语言书写，否则无效。</w:t>
      </w:r>
    </w:p>
    <w:p w14:paraId="4D9564D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（十二）投标文件的构成：</w:t>
      </w:r>
    </w:p>
    <w:p w14:paraId="643683B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1.投标文件的构成以本文件第三章《投标资料表》中的要求为准。</w:t>
      </w:r>
    </w:p>
    <w:p w14:paraId="3FA655F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2.投标人应当提交的资格、资信证明文件，以本文件第三章《投标资料表》中的所提要求为准。</w:t>
      </w:r>
    </w:p>
    <w:p w14:paraId="4DD9150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（十三）投标函和价格表、商务条件、交货和提供服务的时间：</w:t>
      </w:r>
    </w:p>
    <w:p w14:paraId="370FE62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1.投标函和价格表的要求见本章（十二）、（十三），格式见本文件第七章《投标文件相关格式》中《投标函》和《开标一览表》。</w:t>
      </w:r>
    </w:p>
    <w:p w14:paraId="2D5A775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2.商务条件以本文件第三章《投标资料表》中的要求为准。</w:t>
      </w:r>
    </w:p>
    <w:p w14:paraId="18AB8AE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3.交货和提供服务的时间，以本文件第三章《投标资料表》中所提要求为准。</w:t>
      </w:r>
    </w:p>
    <w:p w14:paraId="1FE297C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（十四）投标报价要求：</w:t>
      </w:r>
    </w:p>
    <w:p w14:paraId="0C53B8A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1.投标人应按照招标文件的要求报出分项价格和总价。</w:t>
      </w:r>
    </w:p>
    <w:p w14:paraId="0FDE3D4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2.投标人应按照招标文件的要求进行报价，如投标人作出偏离，应在《偏离表》中列出。</w:t>
      </w:r>
    </w:p>
    <w:p w14:paraId="54591F9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3.采购人不支付报价以外的任何费用。</w:t>
      </w:r>
    </w:p>
    <w:p w14:paraId="0E75303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4.投标人所报的价格，在合同执行过程中是固定的，不得以任何理由予以变更。投标人提交滑动价格的投标文件，在资格性、符合性检查时按照无效投标处理。</w:t>
      </w:r>
    </w:p>
    <w:p w14:paraId="5269E0C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5.投标人只能提交一个投标价格，投标人提交多个价格的投标文件，在资格性、符合性检查时按照无效投标处理。</w:t>
      </w:r>
    </w:p>
    <w:p w14:paraId="4A7B131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（十五）投标货币。以本文件第三章《投标资料表》中所提要求为准。</w:t>
      </w:r>
    </w:p>
    <w:p w14:paraId="3474063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（十六）投标有效期：</w:t>
      </w:r>
    </w:p>
    <w:p w14:paraId="39DB3D5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1.投标有效期为开标之日后90天。采购人可以要求对投标有效期延长一次，但该延长期最长不得超过30天。</w:t>
      </w:r>
    </w:p>
    <w:p w14:paraId="3670987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2.采购人要求延长投标有效期的，必须要在距投标有效期满20日之前，以书面形式通知投标人，如果有关投标人同意延长投标有效期的要求，其应在原投标有效期期满前以书面形式向采购人确认。</w:t>
      </w:r>
    </w:p>
    <w:p w14:paraId="3C64059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3.如果采购人发出要求延长投标有效期的通知，并在投标有效期届满前，没有收到投标人同意的书面通知，则视为该投标人不接受上述延期的要求。</w:t>
      </w:r>
    </w:p>
    <w:p w14:paraId="471B28E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（十七）投标文件的编制要求和签署要求：</w:t>
      </w:r>
    </w:p>
    <w:p w14:paraId="3E57967D">
      <w:pPr>
        <w:pBdr>
          <w:top w:val="none" w:color="000000" w:sz="0" w:space="0"/>
          <w:left w:val="none" w:color="000000" w:sz="0" w:space="0"/>
          <w:bottom w:val="none" w:color="000000" w:sz="0" w:space="0"/>
          <w:right w:val="none" w:color="000000" w:sz="0" w:space="0"/>
        </w:pBdr>
        <w:spacing w:line="519" w:lineRule="atLeast"/>
        <w:ind w:firstLine="482"/>
        <w:rPr>
          <w:rFonts w:ascii="仿宋" w:hAnsi="仿宋" w:eastAsia="仿宋" w:cs="仿宋"/>
          <w:sz w:val="30"/>
        </w:rPr>
      </w:pPr>
      <w:r>
        <w:rPr>
          <w:rFonts w:hint="eastAsia" w:ascii="仿宋" w:hAnsi="仿宋" w:eastAsia="仿宋" w:cs="仿宋"/>
          <w:sz w:val="30"/>
        </w:rPr>
        <w:t>（1）投标人应由其法定代表人或法定代表人授权代表在规定的网上投标时间，凭 CA 证书登陆“苏采云”系统在线编制投标文件（电子数据），并在投标截止时间之前上传投标文件。</w:t>
      </w:r>
    </w:p>
    <w:p w14:paraId="2AF1267F">
      <w:pPr>
        <w:pBdr>
          <w:top w:val="none" w:color="000000" w:sz="0" w:space="0"/>
          <w:left w:val="none" w:color="000000" w:sz="0" w:space="0"/>
          <w:bottom w:val="none" w:color="000000" w:sz="0" w:space="0"/>
          <w:right w:val="none" w:color="000000" w:sz="0" w:space="0"/>
        </w:pBdr>
        <w:spacing w:line="519" w:lineRule="atLeast"/>
        <w:ind w:firstLine="482"/>
        <w:rPr>
          <w:rFonts w:ascii="仿宋" w:hAnsi="仿宋" w:eastAsia="仿宋" w:cs="仿宋"/>
          <w:sz w:val="30"/>
        </w:rPr>
      </w:pPr>
      <w:r>
        <w:rPr>
          <w:rFonts w:hint="eastAsia" w:ascii="仿宋" w:hAnsi="仿宋" w:eastAsia="仿宋" w:cs="仿宋"/>
          <w:sz w:val="30"/>
        </w:rPr>
        <w:t>（2）投标人应对 CA 证书妥善保管，如被他人盗用投标，因此带来的结果均由投标人自行承担。</w:t>
      </w:r>
    </w:p>
    <w:p w14:paraId="5E93CFDE">
      <w:pPr>
        <w:pBdr>
          <w:top w:val="none" w:color="000000" w:sz="0" w:space="0"/>
          <w:left w:val="none" w:color="000000" w:sz="0" w:space="0"/>
          <w:bottom w:val="none" w:color="000000" w:sz="0" w:space="0"/>
          <w:right w:val="none" w:color="000000" w:sz="0" w:space="0"/>
        </w:pBdr>
        <w:spacing w:line="519" w:lineRule="atLeast"/>
        <w:ind w:firstLine="482"/>
        <w:rPr>
          <w:rFonts w:ascii="仿宋" w:hAnsi="仿宋" w:eastAsia="仿宋" w:cs="仿宋"/>
          <w:sz w:val="30"/>
        </w:rPr>
      </w:pPr>
      <w:r>
        <w:rPr>
          <w:rFonts w:hint="eastAsia" w:ascii="仿宋" w:hAnsi="仿宋" w:eastAsia="仿宋" w:cs="仿宋"/>
          <w:sz w:val="30"/>
        </w:rPr>
        <w:t>（3）投标人应当对招标文件提出的要求和条件作出实质性响应，并在电子投标系统逐条应答。</w:t>
      </w:r>
    </w:p>
    <w:p w14:paraId="37CEC0B5">
      <w:pPr>
        <w:pBdr>
          <w:top w:val="none" w:color="000000" w:sz="0" w:space="0"/>
          <w:left w:val="none" w:color="000000" w:sz="0" w:space="0"/>
          <w:bottom w:val="none" w:color="000000" w:sz="0" w:space="0"/>
          <w:right w:val="none" w:color="000000" w:sz="0" w:space="0"/>
        </w:pBdr>
        <w:spacing w:line="519" w:lineRule="atLeast"/>
        <w:ind w:firstLine="482"/>
        <w:rPr>
          <w:rFonts w:ascii="仿宋" w:hAnsi="仿宋" w:eastAsia="仿宋" w:cs="仿宋"/>
        </w:rPr>
      </w:pPr>
      <w:r>
        <w:rPr>
          <w:rFonts w:hint="eastAsia" w:ascii="仿宋" w:hAnsi="仿宋" w:eastAsia="仿宋" w:cs="仿宋"/>
          <w:sz w:val="30"/>
        </w:rPr>
        <w:t>（4）投标人应对要求提供的资格证明文件（如资质证书、资格证书）、技术资料（如白皮书、彩页、手册、检测报告等）扫描上传至投标系统。</w:t>
      </w:r>
    </w:p>
    <w:p w14:paraId="0D4F983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30"/>
        </w:rPr>
      </w:pPr>
      <w:r>
        <w:rPr>
          <w:rFonts w:hint="eastAsia" w:ascii="仿宋" w:hAnsi="仿宋" w:eastAsia="仿宋" w:cs="仿宋"/>
          <w:sz w:val="30"/>
        </w:rPr>
        <w:t>（十八）投标文件的盖章要求</w:t>
      </w:r>
    </w:p>
    <w:p w14:paraId="31281F92">
      <w:pPr>
        <w:pBdr>
          <w:top w:val="none" w:color="000000" w:sz="0" w:space="0"/>
          <w:left w:val="none" w:color="000000" w:sz="0" w:space="0"/>
          <w:bottom w:val="none" w:color="000000" w:sz="0" w:space="0"/>
          <w:right w:val="none" w:color="000000" w:sz="0" w:space="0"/>
        </w:pBdr>
        <w:spacing w:line="519" w:lineRule="atLeast"/>
        <w:ind w:firstLine="600"/>
      </w:pPr>
      <w:r>
        <w:rPr>
          <w:rFonts w:hint="eastAsia" w:ascii="仿宋" w:hAnsi="仿宋" w:eastAsia="仿宋" w:cs="仿宋"/>
          <w:sz w:val="30"/>
        </w:rPr>
        <w:t>1.投标文件的盖章要求以招标文件第三章《投标资料表》中的要求为准。</w:t>
      </w:r>
    </w:p>
    <w:p w14:paraId="041DE50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30"/>
        </w:rPr>
      </w:pPr>
      <w:r>
        <w:rPr>
          <w:rFonts w:hint="eastAsia" w:ascii="仿宋" w:hAnsi="仿宋" w:eastAsia="仿宋" w:cs="仿宋"/>
          <w:sz w:val="30"/>
        </w:rPr>
        <w:t>（十九）提交投标文件的截止时间和收到投标文件后注意事项。投标人应在招标文件要求的提交投标文件的截止时间前，将投标文件提交至“苏采云”系统。</w:t>
      </w:r>
    </w:p>
    <w:p w14:paraId="248DE38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30"/>
        </w:rPr>
      </w:pPr>
      <w:r>
        <w:rPr>
          <w:rFonts w:hint="eastAsia" w:ascii="仿宋" w:hAnsi="仿宋" w:eastAsia="仿宋" w:cs="仿宋"/>
          <w:sz w:val="30"/>
        </w:rPr>
        <w:t>（二十）凡在招标文件要求提交投标文件的截止时间之后送达的投标文件，均为无效投标文件，“苏采云”系统将自动拒收。 各投标人应在规定时间内通过 CA 证书进行网上解密。</w:t>
      </w:r>
    </w:p>
    <w:p w14:paraId="175C74D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二十一）投标人在投标截止时间前，可以对所递交的投标文件进行补充、修改或者撤回，但应书面通知采购代理机构。其所进行补充、修改的内容，应当按照招标文件要求进行签署、盖章、密封，然后纳为投标文件的组成部分。</w:t>
      </w:r>
    </w:p>
    <w:p w14:paraId="7AF2C96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（二十二）本项目不允许分包。</w:t>
      </w:r>
    </w:p>
    <w:p w14:paraId="78130BB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（二十三）投标人应当遵循公平竞争的原则，不得恶意串通，不得妨碍其他投标人的竞争行为，不得损害采购人或者其他投标人的合法权益。</w:t>
      </w:r>
    </w:p>
    <w:p w14:paraId="62C9DA5B">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在评标过程中发现投标人有上述情形的，评标委员会应当认定其投标无效，并书面报告本级财政部门。</w:t>
      </w:r>
    </w:p>
    <w:p w14:paraId="6CB1C70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（二十四）有下列情形之一的，其投标无效。</w:t>
      </w:r>
    </w:p>
    <w:p w14:paraId="4D5F1AA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1.不同投标人的投标文件，由同一单位或者个人编制；</w:t>
      </w:r>
    </w:p>
    <w:p w14:paraId="74D3DB3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2.不同投标人委托同一单位或者个人办理投标事宜；</w:t>
      </w:r>
    </w:p>
    <w:p w14:paraId="4387D3B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3.不同投标人的投标文件中，所载明的项目管理成员或联系人为同一人；</w:t>
      </w:r>
    </w:p>
    <w:p w14:paraId="520BD91D">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4.不同投标人的投标文件，异常一致或者投标报价呈规律性差异；</w:t>
      </w:r>
    </w:p>
    <w:p w14:paraId="425301B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5.不同投标人的投标文件相互混装；</w:t>
      </w:r>
    </w:p>
    <w:p w14:paraId="3865932B">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6.不同投标人投标文件内容存在非正常一致、项目组成员出现同一人、投标文件中错误（或异常）一致或雷同、电子文档信息一致或雷同的、投标报价呈规律性差异的；</w:t>
      </w:r>
    </w:p>
    <w:p w14:paraId="6A43D03B">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7.电子投标文件未按规定期限投标的；</w:t>
      </w:r>
    </w:p>
    <w:p w14:paraId="0B71B1E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8.电子投标文件未按招标文件要求签章的；</w:t>
      </w:r>
    </w:p>
    <w:p w14:paraId="0445D8F0">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9.投标人未在规定时间内解密电子投标文件的；</w:t>
      </w:r>
    </w:p>
    <w:p w14:paraId="534CC7B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10.投标文件未按招标文件规定的内容和要求填写的；没有在投标系统指定位置上传对应文件、材料的。</w:t>
      </w:r>
    </w:p>
    <w:p w14:paraId="30B1CE7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11.纸质投标文件未按招标文件要求签署、盖章的；</w:t>
      </w:r>
    </w:p>
    <w:p w14:paraId="1D48EBC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12.不具备招标文件中规定的资格要求的；</w:t>
      </w:r>
    </w:p>
    <w:p w14:paraId="3EAE159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13.报价超过招标文件中规定的预算金额或者最高限价的；</w:t>
      </w:r>
    </w:p>
    <w:p w14:paraId="3A7C3FA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14.投标文件含有采购人不能接受的附加条件的；</w:t>
      </w:r>
    </w:p>
    <w:p w14:paraId="31BE2ED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15.法律、法规和招标文件规定的其他无效情形。</w:t>
      </w:r>
    </w:p>
    <w:p w14:paraId="1802B33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四、开标</w:t>
      </w:r>
    </w:p>
    <w:p w14:paraId="5FF52A2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（二十五）开标：</w:t>
      </w:r>
    </w:p>
    <w:p w14:paraId="6B0FFE9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1.所有投标单位凭CA证书在到达开标时间时，解密各自投标文件，由工作人员操作系统进行开标、并宣读各投标人的《开标一览表》。</w:t>
      </w:r>
    </w:p>
    <w:p w14:paraId="5435814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2.投标人不足3家的，不得开标。</w:t>
      </w:r>
    </w:p>
    <w:p w14:paraId="30D8C9D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30"/>
        </w:rPr>
      </w:pPr>
      <w:r>
        <w:rPr>
          <w:rFonts w:hint="eastAsia" w:ascii="仿宋" w:hAnsi="仿宋" w:eastAsia="仿宋" w:cs="仿宋"/>
          <w:sz w:val="30"/>
        </w:rPr>
        <w:t>3.开标过程由采购代理机构负责记录。</w:t>
      </w:r>
    </w:p>
    <w:p w14:paraId="1E99B6C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4.投标人代表对开标过程和开标记录有疑义的，或者认为采购人、采购代理机构相关工作人员有需要回避情形的，应当场提出询问或者提出回避申请。</w:t>
      </w:r>
    </w:p>
    <w:p w14:paraId="0FAFF95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5.投标人未参加开标的，视同认可开标结果。</w:t>
      </w:r>
    </w:p>
    <w:p w14:paraId="16D6246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五、评标</w:t>
      </w:r>
    </w:p>
    <w:p w14:paraId="3D9C9BE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（二十六）公开招标采购项目开标结束后，采购人依法对投标人的资格进行审查。合格投标人不足3家的，不得评标。</w:t>
      </w:r>
    </w:p>
    <w:p w14:paraId="624E447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1.评标工作由采购代理机构负责组织，并履行下列职责：</w:t>
      </w:r>
    </w:p>
    <w:p w14:paraId="1E5B7F6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（1）核对评审专家身份和采购人代表授权函，对评审专家在政府采购活动中的职责履行情况予以记录，并及时将有关违法违规行为向财政部门报告；</w:t>
      </w:r>
    </w:p>
    <w:p w14:paraId="4C9A7D6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（2）宣布评标纪律；</w:t>
      </w:r>
    </w:p>
    <w:p w14:paraId="0D16704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（3）公布投标人名单，告知评审专家应当回避的情形；</w:t>
      </w:r>
    </w:p>
    <w:p w14:paraId="50B9ABC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（4）组织评标委员会推选评标组长（采购人代表不得担任组长）；</w:t>
      </w:r>
    </w:p>
    <w:p w14:paraId="20CEF92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（5）在评标期间采取必要的通讯管理措施，保证评标活动不受外界干扰；</w:t>
      </w:r>
    </w:p>
    <w:p w14:paraId="39A4A06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（6）根据评标委员会的要求介绍政府采购相关政策法规、招标文件；</w:t>
      </w:r>
    </w:p>
    <w:p w14:paraId="511DC42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（7）维护评标秩序，监督评标委员会依照招标文件规定的评标程序、方法和标准进行独立评审。及时制止和纠正采购人代表、评审专家的倾向性言论或者违法违规行为；</w:t>
      </w:r>
    </w:p>
    <w:p w14:paraId="0447DA2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（8）核对评标结果，对有《</w:t>
      </w:r>
      <w:r>
        <w:fldChar w:fldCharType="begin"/>
      </w:r>
      <w:r>
        <w:instrText xml:space="preserve"> HYPERLINK "http://www.caigou2003.com/" \o "http://www.caigou2003.com/" </w:instrText>
      </w:r>
      <w:r>
        <w:fldChar w:fldCharType="separate"/>
      </w:r>
      <w:r>
        <w:rPr>
          <w:rStyle w:val="106"/>
          <w:rFonts w:hint="eastAsia" w:ascii="仿宋" w:hAnsi="仿宋" w:eastAsia="仿宋" w:cs="仿宋"/>
          <w:color w:val="000000"/>
          <w:sz w:val="30"/>
          <w:u w:val="none"/>
        </w:rPr>
        <w:t>政府采购</w:t>
      </w:r>
      <w:r>
        <w:rPr>
          <w:rStyle w:val="106"/>
          <w:rFonts w:hint="eastAsia" w:ascii="仿宋" w:hAnsi="仿宋" w:eastAsia="仿宋" w:cs="仿宋"/>
          <w:color w:val="000000"/>
          <w:sz w:val="30"/>
          <w:u w:val="none"/>
        </w:rPr>
        <w:fldChar w:fldCharType="end"/>
      </w:r>
      <w:r>
        <w:rPr>
          <w:rFonts w:hint="eastAsia" w:ascii="仿宋" w:hAnsi="仿宋" w:eastAsia="仿宋" w:cs="仿宋"/>
          <w:sz w:val="30"/>
        </w:rPr>
        <w:t>货物和服务招标投标管理办法》第六十四条规定情形的，应要求评标委员会复核或者书面说明理由，评标委员会拒绝的，应予记录并向本级财政部门报告；</w:t>
      </w:r>
    </w:p>
    <w:p w14:paraId="65D6E1A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 xml:space="preserve">（9）评审工作完成后，按照规定向评审专家支付劳务报酬和异地评审差旅费，不得向评审专家以外的其他人员支付评审劳务报酬； </w:t>
      </w:r>
    </w:p>
    <w:p w14:paraId="5C6B598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（10）处理与评标有关的其他事项。</w:t>
      </w:r>
    </w:p>
    <w:p w14:paraId="039095F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采购人可以在评标前说明项目背景和采购需求，说明内容不得含有歧视性、倾向性意见，不得超出招标文件所述范围。其说明应当提交书面材料，并随采购文件一并存档。</w:t>
      </w:r>
    </w:p>
    <w:p w14:paraId="4278752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2.评标委员会负责具体评标事务，并独立履行下列职责：</w:t>
      </w:r>
    </w:p>
    <w:p w14:paraId="631D1BE2">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rPr>
      </w:pPr>
      <w:r>
        <w:rPr>
          <w:rFonts w:hint="eastAsia" w:ascii="仿宋" w:hAnsi="仿宋" w:eastAsia="仿宋" w:cs="仿宋"/>
          <w:sz w:val="30"/>
        </w:rPr>
        <w:t>（1）审查、评价投标文件是否符合招标文件的商务、技术等实质性要求；</w:t>
      </w:r>
    </w:p>
    <w:p w14:paraId="7E0C5EDA">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rPr>
      </w:pPr>
      <w:r>
        <w:rPr>
          <w:rFonts w:hint="eastAsia" w:ascii="仿宋" w:hAnsi="仿宋" w:eastAsia="仿宋" w:cs="仿宋"/>
          <w:sz w:val="30"/>
        </w:rPr>
        <w:t>（2）要求投标人对投标文件有关事项作出澄清或者说明；</w:t>
      </w:r>
    </w:p>
    <w:p w14:paraId="596E6C13">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rPr>
      </w:pPr>
      <w:r>
        <w:rPr>
          <w:rFonts w:hint="eastAsia" w:ascii="仿宋" w:hAnsi="仿宋" w:eastAsia="仿宋" w:cs="仿宋"/>
          <w:sz w:val="30"/>
        </w:rPr>
        <w:t>（3）对投标文件进行比较和评价；</w:t>
      </w:r>
    </w:p>
    <w:p w14:paraId="4C96D39D">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rPr>
      </w:pPr>
      <w:r>
        <w:rPr>
          <w:rFonts w:hint="eastAsia" w:ascii="仿宋" w:hAnsi="仿宋" w:eastAsia="仿宋" w:cs="仿宋"/>
          <w:sz w:val="30"/>
        </w:rPr>
        <w:t>（4）确定中标候选人名单，以及根据采购人委托直接确定中标人；</w:t>
      </w:r>
    </w:p>
    <w:p w14:paraId="46D23EC5">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rPr>
      </w:pPr>
      <w:r>
        <w:rPr>
          <w:rFonts w:hint="eastAsia" w:ascii="仿宋" w:hAnsi="仿宋" w:eastAsia="仿宋" w:cs="仿宋"/>
          <w:sz w:val="30"/>
        </w:rPr>
        <w:t>（5）向采购人、采购代理机构或有关部门报告评标中发现的违法行为。</w:t>
      </w:r>
    </w:p>
    <w:p w14:paraId="1B7410A0">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rPr>
      </w:pPr>
      <w:r>
        <w:rPr>
          <w:rFonts w:hint="eastAsia" w:ascii="仿宋" w:hAnsi="仿宋" w:eastAsia="仿宋" w:cs="仿宋"/>
          <w:sz w:val="30"/>
        </w:rPr>
        <w:t>（二十七）评标方法分为最低评标价法和综合评分法。</w:t>
      </w:r>
    </w:p>
    <w:p w14:paraId="262B88B3">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rPr>
      </w:pPr>
      <w:r>
        <w:rPr>
          <w:rFonts w:hint="eastAsia" w:ascii="仿宋" w:hAnsi="仿宋" w:eastAsia="仿宋" w:cs="仿宋"/>
          <w:sz w:val="30"/>
        </w:rPr>
        <w:t>（二十八）评标</w:t>
      </w:r>
    </w:p>
    <w:p w14:paraId="6A9D71B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1.评标工作程序：</w:t>
      </w:r>
    </w:p>
    <w:p w14:paraId="4F8869B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（1）投标文件初审。</w:t>
      </w:r>
    </w:p>
    <w:p w14:paraId="15DA27C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①资格性审查。</w:t>
      </w:r>
    </w:p>
    <w:p w14:paraId="4717ECE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②符合性审查。</w:t>
      </w:r>
    </w:p>
    <w:p w14:paraId="791E6D7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（2）澄清有关问题。</w:t>
      </w:r>
    </w:p>
    <w:p w14:paraId="4A0DF93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（3）比较与评价。</w:t>
      </w:r>
    </w:p>
    <w:p w14:paraId="68F24CC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（4）推荐中标候选供应商名单。</w:t>
      </w:r>
    </w:p>
    <w:p w14:paraId="29D7360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（5）编写评审报告（评标报告）。</w:t>
      </w:r>
    </w:p>
    <w:p w14:paraId="79B39EE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2.在评标中，不得改变招标文件中规定的评标标准、方法和中标条件。评标委员会对投标文件响应性的判定，要基于投标文件本身的内容，而不得寻求外部的证据。</w:t>
      </w:r>
    </w:p>
    <w:p w14:paraId="6BA5A836">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3.采用</w:t>
      </w:r>
      <w:r>
        <w:fldChar w:fldCharType="begin"/>
      </w:r>
      <w:r>
        <w:instrText xml:space="preserve"> HYPERLINK "http://lilun.caigou2003.com/recijiedu/2365668.html" \o "http://lilun.caigou2003.com/recijiedu/2365668.html" </w:instrText>
      </w:r>
      <w:r>
        <w:fldChar w:fldCharType="separate"/>
      </w:r>
      <w:r>
        <w:rPr>
          <w:rStyle w:val="106"/>
          <w:rFonts w:hint="eastAsia" w:ascii="仿宋" w:hAnsi="仿宋" w:eastAsia="仿宋" w:cs="仿宋"/>
          <w:color w:val="000000"/>
          <w:sz w:val="30"/>
          <w:u w:val="none"/>
        </w:rPr>
        <w:t>最低评标价法</w:t>
      </w:r>
      <w:r>
        <w:rPr>
          <w:rStyle w:val="106"/>
          <w:rFonts w:hint="eastAsia" w:ascii="仿宋" w:hAnsi="仿宋" w:eastAsia="仿宋" w:cs="仿宋"/>
          <w:color w:val="000000"/>
          <w:sz w:val="30"/>
          <w:u w:val="none"/>
        </w:rPr>
        <w:fldChar w:fldCharType="end"/>
      </w:r>
      <w:r>
        <w:rPr>
          <w:rFonts w:hint="eastAsia" w:ascii="仿宋" w:hAnsi="仿宋" w:eastAsia="仿宋" w:cs="仿宋"/>
          <w:sz w:val="30"/>
        </w:rPr>
        <w:t>的采购项目，对提供相同品牌产品的不同投标人参加同一合同项下投标的，应以其中通过资格审查、符合性审查的，并且报价最低的参加评标；报价相同的，采取随机抽取方式确定，其他投标无效。</w:t>
      </w:r>
    </w:p>
    <w:p w14:paraId="5AB83CA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采用</w:t>
      </w:r>
      <w:r>
        <w:fldChar w:fldCharType="begin"/>
      </w:r>
      <w:r>
        <w:instrText xml:space="preserve"> HYPERLINK "http://lilun.caigou2003.com/recijiedu/2365667.html" \o "http://lilun.caigou2003.com/recijiedu/2365667.html" </w:instrText>
      </w:r>
      <w:r>
        <w:fldChar w:fldCharType="separate"/>
      </w:r>
      <w:r>
        <w:rPr>
          <w:rStyle w:val="106"/>
          <w:rFonts w:hint="eastAsia" w:ascii="仿宋" w:hAnsi="仿宋" w:eastAsia="仿宋" w:cs="仿宋"/>
          <w:color w:val="000000"/>
          <w:sz w:val="30"/>
          <w:u w:val="none"/>
        </w:rPr>
        <w:t>综合评分法</w:t>
      </w:r>
      <w:r>
        <w:rPr>
          <w:rStyle w:val="106"/>
          <w:rFonts w:hint="eastAsia" w:ascii="仿宋" w:hAnsi="仿宋" w:eastAsia="仿宋" w:cs="仿宋"/>
          <w:color w:val="000000"/>
          <w:sz w:val="30"/>
          <w:u w:val="none"/>
        </w:rPr>
        <w:fldChar w:fldCharType="end"/>
      </w:r>
      <w:r>
        <w:rPr>
          <w:rFonts w:hint="eastAsia" w:ascii="仿宋" w:hAnsi="仿宋" w:eastAsia="仿宋" w:cs="仿宋"/>
          <w:sz w:val="30"/>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3D6FFE9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非单一产品采购项目，多家投标人提供的核心产品品牌相同的，按前两款规定处理。</w:t>
      </w:r>
    </w:p>
    <w:p w14:paraId="07932B2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（二十九）投标文件报价出现前后不一致的，按照下列规定修正：</w:t>
      </w:r>
    </w:p>
    <w:p w14:paraId="1DDF845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1.投标文件中开标一览表（报价表）内容与投标文件中相应内容不一致的，以开标一览表（报价表）为准；</w:t>
      </w:r>
    </w:p>
    <w:p w14:paraId="079B880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2.大写金额和小写金额不一致的，以大写金额为准；</w:t>
      </w:r>
    </w:p>
    <w:p w14:paraId="59C697E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3.单价金额小数点或者百分比有明显错位的，以开标一览表的总价为准，并修改单价；</w:t>
      </w:r>
    </w:p>
    <w:p w14:paraId="0616C38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4.总价金额与按单价合计金额不一致的，以单价金额计算结果为准。</w:t>
      </w:r>
    </w:p>
    <w:p w14:paraId="4F66A37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同时出现两种以上不一致的，按照前款规定的顺序修正。将修正后的报价，形成投标人的澄清、说明或补正材料，经投标人确认后产生约束力。投标人不确认的，其投标无效。</w:t>
      </w:r>
    </w:p>
    <w:p w14:paraId="2728390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投标人的澄清、说明或者补正应当采用书面形式，并加盖公章，或者由法定代表人或其授权的代表签字。投标人的澄清、说明或者补正不得超出投标文件的范围或者改变投标文件的实质性内容。</w:t>
      </w:r>
    </w:p>
    <w:p w14:paraId="6439BA9D">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sz w:val="30"/>
        </w:rPr>
      </w:pPr>
      <w:r>
        <w:rPr>
          <w:rFonts w:hint="eastAsia" w:ascii="仿宋" w:hAnsi="仿宋" w:eastAsia="仿宋" w:cs="仿宋"/>
          <w:sz w:val="30"/>
        </w:rPr>
        <w:t>（三十）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具体审查要求如下：评标委员会启动异常低价投标（响应）审查的情形和具体要求，包括:</w:t>
      </w:r>
    </w:p>
    <w:p w14:paraId="5D3D1632">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sz w:val="30"/>
        </w:rPr>
      </w:pPr>
      <w:r>
        <w:rPr>
          <w:rFonts w:hint="eastAsia" w:ascii="仿宋" w:hAnsi="仿宋" w:eastAsia="仿宋" w:cs="仿宋"/>
          <w:sz w:val="30"/>
        </w:rPr>
        <w:t>（1）评审过程中出现下列情形之一的，评标委员会应当启动异常低价投标（响应）审查程序：</w:t>
      </w:r>
    </w:p>
    <w:p w14:paraId="3523979B">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sz w:val="30"/>
        </w:rPr>
      </w:pPr>
      <w:r>
        <w:rPr>
          <w:rFonts w:hint="eastAsia" w:ascii="仿宋" w:hAnsi="仿宋" w:eastAsia="仿宋" w:cs="仿宋"/>
          <w:sz w:val="30"/>
        </w:rPr>
        <w:t>①投标（响应）报价低于采购项目预算50%的，即投标（响应）报价&lt;采购项目预算×50%；</w:t>
      </w:r>
    </w:p>
    <w:p w14:paraId="3CF9D495">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sz w:val="30"/>
        </w:rPr>
      </w:pPr>
      <w:r>
        <w:rPr>
          <w:rFonts w:hint="eastAsia" w:ascii="仿宋" w:hAnsi="仿宋" w:eastAsia="仿宋" w:cs="仿宋"/>
          <w:sz w:val="30"/>
        </w:rPr>
        <w:t>②投标（响应）报价低于采购项目最高限价45%的，即投标（响应）报价&lt;采购项目最高限价×45%；</w:t>
      </w:r>
    </w:p>
    <w:p w14:paraId="68506BD1">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sz w:val="30"/>
        </w:rPr>
      </w:pPr>
      <w:r>
        <w:rPr>
          <w:rFonts w:hint="eastAsia" w:ascii="仿宋" w:hAnsi="仿宋" w:eastAsia="仿宋" w:cs="仿宋"/>
          <w:sz w:val="30"/>
        </w:rPr>
        <w:t>③评标委员会认定的投标人报价过低、有可能影响产品质量或者不能诚信履约的其他情形。</w:t>
      </w:r>
    </w:p>
    <w:p w14:paraId="20AA0144">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sz w:val="30"/>
        </w:rPr>
      </w:pPr>
      <w:r>
        <w:rPr>
          <w:rFonts w:hint="eastAsia" w:ascii="仿宋" w:hAnsi="仿宋" w:eastAsia="仿宋" w:cs="仿宋"/>
          <w:sz w:val="30"/>
        </w:rPr>
        <w:t>（2）启动异常低价投标（响应）审查后，评标委员会应当通过邮箱或者现场澄清要求相关投标人在合理的时间内，提供项目具体成本测算等与报价合理性相关的书面说明及相关证明材料，对投标（响应）价格作出解释，由评标委员会结合同类产品在主要电商平台的价格、该行业当地薪资水平等情况，依据专业经验对投标人报价合理性进行判断。投标人说明应当采用通过邮箱或者现场澄清形式。投标人不提供书面说明、证明材料，或者提供的书面说明、证明材料不能证明其报价合理性的，评标委员会应当将其作为无效投标处理。审查相关情况应当在评标报告中进行记录。</w:t>
      </w:r>
    </w:p>
    <w:p w14:paraId="0F5C6635">
      <w:pPr>
        <w:pBdr>
          <w:top w:val="none" w:color="000000" w:sz="0" w:space="0"/>
          <w:left w:val="none" w:color="000000" w:sz="0" w:space="0"/>
          <w:bottom w:val="none" w:color="000000" w:sz="0" w:space="0"/>
          <w:right w:val="none" w:color="000000" w:sz="0" w:space="0"/>
        </w:pBdr>
        <w:spacing w:line="519" w:lineRule="atLeast"/>
        <w:ind w:firstLine="600"/>
        <w:rPr>
          <w:rFonts w:hint="eastAsia" w:ascii="仿宋" w:hAnsi="仿宋" w:eastAsia="仿宋" w:cs="仿宋"/>
          <w:sz w:val="30"/>
        </w:rPr>
      </w:pPr>
      <w:r>
        <w:rPr>
          <w:rFonts w:hint="eastAsia" w:ascii="仿宋" w:hAnsi="仿宋" w:eastAsia="仿宋" w:cs="仿宋"/>
          <w:sz w:val="30"/>
        </w:rPr>
        <w:t>相关内容和要求见：《中华人民共和国政府采购法》、《中华人民共和国政府采购法实施条例》及《关于推动解决政府采购异常低价问题相关工作的通知》（苏财购〔2025〕62号）。</w:t>
      </w:r>
    </w:p>
    <w:p w14:paraId="0EF3592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（三十一）评标委员会成员对需要共同认定的事项存在争议的，应当按照少数服从多数的原则作出结论。持不同意见的评标委员会成员应当在评标报告上签署不同意见及理由，否则视为同意评标报告。</w:t>
      </w:r>
    </w:p>
    <w:p w14:paraId="7BDEB83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（三十二）废标条款：</w:t>
      </w:r>
    </w:p>
    <w:p w14:paraId="5FAF65E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出现下列情形之一的，应予废标。</w:t>
      </w:r>
    </w:p>
    <w:p w14:paraId="0564040C">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1.符合专业条件的供应商或者对招标文件作实质响应的供应商不足三家的；</w:t>
      </w:r>
    </w:p>
    <w:p w14:paraId="7C51090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2.出现影响采购公正的违法、违规行为的；</w:t>
      </w:r>
    </w:p>
    <w:p w14:paraId="58427DB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3.投标人的报价均超过了采购预算，采购人不能支付的；</w:t>
      </w:r>
    </w:p>
    <w:p w14:paraId="6CC8BA5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4.因重大变故，采购任务取消的。</w:t>
      </w:r>
    </w:p>
    <w:p w14:paraId="01E9A85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六、定标</w:t>
      </w:r>
    </w:p>
    <w:p w14:paraId="5C10713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（三十三）采购代理机构应当在评标结束后2个工作日内将评标报告送采购人。</w:t>
      </w:r>
    </w:p>
    <w:p w14:paraId="1278BBF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（三十四）采购人应当自收到评标报告之日起5个工作日内，在评标报告确定的中标候选人名单中按顺序确定中标人。</w:t>
      </w:r>
    </w:p>
    <w:p w14:paraId="198C705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30"/>
        </w:rPr>
      </w:pPr>
      <w:r>
        <w:rPr>
          <w:rFonts w:hint="eastAsia" w:ascii="仿宋" w:hAnsi="仿宋" w:eastAsia="仿宋" w:cs="仿宋"/>
          <w:sz w:val="30"/>
        </w:rPr>
        <w:t>（三十五）采购人有权对投标人投标文件的真实性进行核实，如果投标人不能在采购人规定的时间内向采购人提供有效的证明文件，将被采购人视为放弃中标资格。</w:t>
      </w:r>
    </w:p>
    <w:p w14:paraId="20FE85E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七、政府采购合同</w:t>
      </w:r>
    </w:p>
    <w:p w14:paraId="42A0DEB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（三十六）签订政府采购合同（合同签订方式）：</w:t>
      </w:r>
    </w:p>
    <w:p w14:paraId="7F6E3A0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1.采购人应当自中标通知书发出之日起30日内，按照招标文件和中标人投标文件的规定，与中标人签订书面合同。所签订的合同不得对招标文件确定的事项和中标人投标文件作实质性修改。</w:t>
      </w:r>
    </w:p>
    <w:p w14:paraId="29B0AE5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采购人不得向中标人提出任何不合理的要求作为签订合同的条件。</w:t>
      </w:r>
    </w:p>
    <w:p w14:paraId="12E8487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2.中标或者中标人拒绝与采购人签订合同的，采购人可以按照评审报告推荐的中标或者成交候选人名单排序，确定下一个候选人为中标或者中标人，也可以重新开展政府采购活动。</w:t>
      </w:r>
    </w:p>
    <w:p w14:paraId="17DBC1A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（三十七）采购人与中标人应当根据合同的约定依法履行合同义务。政府采购合同的履行、违约责任和解决争议的方法等，按《中华人民共和国民法典》相关条款执行。</w:t>
      </w:r>
    </w:p>
    <w:p w14:paraId="6B4665B5">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（三十八）履约保证金：详见《第三章 投标资料表》。</w:t>
      </w:r>
    </w:p>
    <w:p w14:paraId="32B5D22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（三十九）腐败和欺诈行为：</w:t>
      </w:r>
    </w:p>
    <w:p w14:paraId="05045FE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1.采购代理机构、采购人、投标人等参与招投标的各方，均应在招标、采购、合同执行等过程中保持廉洁和最高的道德水准。</w:t>
      </w:r>
    </w:p>
    <w:p w14:paraId="7DEAE58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（1）腐败和欺诈行为的含义：</w:t>
      </w:r>
    </w:p>
    <w:p w14:paraId="2C95F250">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①“腐败行为”系指在招标、采购和合同执行等过程中，为了谋求私利，影响相关人员提供、给予、接受或索取有价物品，并导致损害买方、卖方、采购代理机构和他人利益的行为。</w:t>
      </w:r>
    </w:p>
    <w:p w14:paraId="06DA8BCB">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②“欺诈行为”系指为了影响招标、采购和合同执行等过程，隐瞒事实真象，给买方、卖方、采购代理机构及他人造成损害的行为，其中包括投标人之间的串通行为。</w:t>
      </w:r>
    </w:p>
    <w:p w14:paraId="09E540D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（2）如果被推荐的中标人有腐败和欺诈行为，将取消其中标资格。</w:t>
      </w:r>
    </w:p>
    <w:p w14:paraId="76E26BF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rPr>
      </w:pPr>
      <w:r>
        <w:rPr>
          <w:rFonts w:hint="eastAsia" w:ascii="仿宋" w:hAnsi="仿宋" w:eastAsia="仿宋" w:cs="仿宋"/>
          <w:sz w:val="30"/>
        </w:rPr>
        <w:t>（3）如果投标人在任何时候，被法院及政府有关管理部门认定为有腐败和欺诈行为，采购代理机构有权拒绝其投标、取消其中标资格和撤消其已签署的合同。</w:t>
      </w:r>
    </w:p>
    <w:p w14:paraId="7FA57A9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八、询问和质疑</w:t>
      </w:r>
    </w:p>
    <w:p w14:paraId="6266142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（四十）询问和质疑</w:t>
      </w:r>
    </w:p>
    <w:p w14:paraId="25A6513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b/>
          <w:sz w:val="30"/>
        </w:rPr>
      </w:pPr>
      <w:r>
        <w:rPr>
          <w:rFonts w:hint="eastAsia" w:ascii="仿宋" w:hAnsi="仿宋" w:eastAsia="仿宋" w:cs="仿宋"/>
          <w:sz w:val="30"/>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r>
        <w:rPr>
          <w:rFonts w:hint="eastAsia" w:ascii="仿宋" w:hAnsi="仿宋" w:eastAsia="仿宋" w:cs="仿宋"/>
          <w:b/>
          <w:sz w:val="30"/>
        </w:rPr>
        <w:t> </w:t>
      </w:r>
    </w:p>
    <w:p w14:paraId="7FB0257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30"/>
        </w:rPr>
      </w:pPr>
      <w:r>
        <w:rPr>
          <w:rFonts w:hint="eastAsia" w:ascii="仿宋" w:hAnsi="仿宋" w:eastAsia="仿宋" w:cs="仿宋"/>
          <w:sz w:val="30"/>
        </w:rPr>
        <w:t>九、电子招标投标交易平台</w:t>
      </w:r>
    </w:p>
    <w:p w14:paraId="021C31FE">
      <w:pPr>
        <w:pBdr>
          <w:top w:val="none" w:color="000000" w:sz="0" w:space="0"/>
          <w:left w:val="none" w:color="000000" w:sz="0" w:space="0"/>
          <w:bottom w:val="none" w:color="000000" w:sz="0" w:space="0"/>
          <w:right w:val="none" w:color="000000" w:sz="0" w:space="0"/>
        </w:pBdr>
        <w:spacing w:line="519" w:lineRule="atLeast"/>
        <w:ind w:firstLine="600"/>
        <w:jc w:val="left"/>
        <w:rPr>
          <w:rFonts w:ascii="仿宋" w:hAnsi="仿宋" w:eastAsia="仿宋" w:cs="仿宋"/>
          <w:sz w:val="30"/>
        </w:rPr>
      </w:pPr>
      <w:r>
        <w:rPr>
          <w:rFonts w:hint="eastAsia" w:ascii="仿宋" w:hAnsi="仿宋" w:eastAsia="仿宋" w:cs="仿宋"/>
          <w:sz w:val="30"/>
        </w:rPr>
        <w:t>（四十一）电子招标投标交易平台（即“苏采云”系统，网址：http://jszfcg.jsczt.cn/）相关要求是本招标文件的组成部分。</w:t>
      </w:r>
    </w:p>
    <w:p w14:paraId="7963CBED">
      <w:pPr>
        <w:pBdr>
          <w:top w:val="none" w:color="000000" w:sz="0" w:space="0"/>
          <w:left w:val="none" w:color="000000" w:sz="0" w:space="0"/>
          <w:bottom w:val="none" w:color="000000" w:sz="0" w:space="0"/>
          <w:right w:val="none" w:color="000000" w:sz="0" w:space="0"/>
        </w:pBdr>
        <w:spacing w:line="360" w:lineRule="atLeast"/>
        <w:ind w:firstLine="602"/>
        <w:jc w:val="center"/>
        <w:rPr>
          <w:rFonts w:ascii="仿宋" w:hAnsi="仿宋" w:eastAsia="仿宋" w:cs="仿宋"/>
        </w:rPr>
      </w:pPr>
    </w:p>
    <w:p w14:paraId="04E67B60">
      <w:pPr>
        <w:pBdr>
          <w:top w:val="none" w:color="000000" w:sz="0" w:space="0"/>
          <w:left w:val="none" w:color="000000" w:sz="0" w:space="0"/>
          <w:bottom w:val="none" w:color="000000" w:sz="0" w:space="0"/>
          <w:right w:val="none" w:color="000000" w:sz="0" w:space="0"/>
        </w:pBdr>
        <w:spacing w:line="720" w:lineRule="atLeast"/>
        <w:jc w:val="center"/>
        <w:outlineLvl w:val="0"/>
        <w:rPr>
          <w:rFonts w:ascii="仿宋" w:hAnsi="仿宋" w:eastAsia="仿宋" w:cs="仿宋"/>
        </w:rPr>
      </w:pPr>
      <w:r>
        <w:rPr>
          <w:rFonts w:hint="eastAsia" w:ascii="仿宋" w:hAnsi="仿宋" w:eastAsia="仿宋" w:cs="仿宋"/>
        </w:rPr>
        <w:br w:type="page" w:clear="all"/>
      </w:r>
      <w:r>
        <w:rPr>
          <w:rFonts w:hint="eastAsia" w:ascii="仿宋" w:hAnsi="仿宋" w:eastAsia="仿宋" w:cs="仿宋"/>
          <w:b/>
          <w:sz w:val="30"/>
        </w:rPr>
        <w:t>第三章</w:t>
      </w:r>
      <w:r>
        <w:rPr>
          <w:rFonts w:hint="eastAsia" w:ascii="仿宋" w:hAnsi="仿宋" w:eastAsia="仿宋" w:cs="仿宋"/>
          <w:b/>
          <w:sz w:val="30"/>
          <w:lang w:val="en-US" w:eastAsia="zh-CN"/>
        </w:rPr>
        <w:t xml:space="preserve"> </w:t>
      </w:r>
      <w:r>
        <w:rPr>
          <w:rFonts w:hint="eastAsia" w:ascii="仿宋" w:hAnsi="仿宋" w:eastAsia="仿宋" w:cs="仿宋"/>
          <w:b/>
          <w:sz w:val="30"/>
        </w:rPr>
        <w:t>投标资料表</w:t>
      </w:r>
    </w:p>
    <w:p w14:paraId="6F1E2FB9">
      <w:pPr>
        <w:pBdr>
          <w:top w:val="none" w:color="000000" w:sz="0" w:space="0"/>
          <w:left w:val="none" w:color="000000" w:sz="0" w:space="0"/>
          <w:bottom w:val="none" w:color="000000" w:sz="0" w:space="0"/>
          <w:right w:val="none" w:color="000000" w:sz="0" w:space="0"/>
        </w:pBdr>
        <w:ind w:firstLine="600"/>
        <w:rPr>
          <w:rFonts w:ascii="仿宋" w:hAnsi="仿宋" w:eastAsia="仿宋" w:cs="仿宋"/>
        </w:rPr>
      </w:pPr>
      <w:r>
        <w:rPr>
          <w:rFonts w:hint="eastAsia" w:ascii="仿宋" w:hAnsi="仿宋" w:eastAsia="仿宋" w:cs="仿宋"/>
          <w:sz w:val="28"/>
          <w:szCs w:val="28"/>
        </w:rPr>
        <w:t>该资料表的条款项号是与《投标人须知》的条款项号相对应的，若有增加的条款，是对《投标人须知》的补充、修改和完善，如果因此而造成矛盾时，应以本资料表为准。</w:t>
      </w:r>
    </w:p>
    <w:tbl>
      <w:tblPr>
        <w:tblStyle w:val="206"/>
        <w:tblW w:w="9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1"/>
        <w:gridCol w:w="8313"/>
      </w:tblGrid>
      <w:tr w14:paraId="3AB06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56973B0D">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b/>
                <w:sz w:val="28"/>
                <w:szCs w:val="28"/>
              </w:rPr>
              <w:t>条款项号</w:t>
            </w:r>
          </w:p>
        </w:tc>
        <w:tc>
          <w:tcPr>
            <w:tcW w:w="8313" w:type="dxa"/>
            <w:noWrap w:val="0"/>
            <w:tcMar>
              <w:top w:w="0" w:type="dxa"/>
              <w:left w:w="108" w:type="dxa"/>
              <w:bottom w:w="0" w:type="dxa"/>
              <w:right w:w="108" w:type="dxa"/>
            </w:tcMar>
          </w:tcPr>
          <w:p w14:paraId="627494E0">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b/>
                <w:sz w:val="28"/>
                <w:szCs w:val="28"/>
              </w:rPr>
              <w:t>内 容</w:t>
            </w:r>
          </w:p>
        </w:tc>
      </w:tr>
      <w:tr w14:paraId="255D0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4F9F0C60">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一</w:t>
            </w:r>
          </w:p>
        </w:tc>
        <w:tc>
          <w:tcPr>
            <w:tcW w:w="8313" w:type="dxa"/>
            <w:noWrap w:val="0"/>
            <w:tcMar>
              <w:top w:w="0" w:type="dxa"/>
              <w:left w:w="108" w:type="dxa"/>
              <w:bottom w:w="0" w:type="dxa"/>
              <w:right w:w="108" w:type="dxa"/>
            </w:tcMar>
          </w:tcPr>
          <w:p w14:paraId="49B68D33">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总则</w:t>
            </w:r>
          </w:p>
        </w:tc>
      </w:tr>
      <w:tr w14:paraId="68C2B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3CB6C726">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(一)</w:t>
            </w:r>
          </w:p>
        </w:tc>
        <w:tc>
          <w:tcPr>
            <w:tcW w:w="8313" w:type="dxa"/>
            <w:noWrap w:val="0"/>
            <w:tcMar>
              <w:top w:w="0" w:type="dxa"/>
              <w:left w:w="108" w:type="dxa"/>
              <w:bottom w:w="0" w:type="dxa"/>
              <w:right w:w="108" w:type="dxa"/>
            </w:tcMar>
          </w:tcPr>
          <w:p w14:paraId="07A8C793">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本项目采购人：</w:t>
            </w:r>
            <w:r>
              <w:rPr>
                <w:rFonts w:hint="eastAsia" w:ascii="仿宋" w:hAnsi="仿宋" w:eastAsia="仿宋" w:cs="仿宋"/>
                <w:color w:val="000000"/>
                <w:sz w:val="28"/>
                <w:szCs w:val="28"/>
                <w:lang w:eastAsia="zh-CN"/>
              </w:rPr>
              <w:t>徐州市口腔医院</w:t>
            </w:r>
          </w:p>
        </w:tc>
      </w:tr>
      <w:tr w14:paraId="020B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024FA0B1">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(二)</w:t>
            </w:r>
          </w:p>
        </w:tc>
        <w:tc>
          <w:tcPr>
            <w:tcW w:w="8313" w:type="dxa"/>
            <w:noWrap w:val="0"/>
            <w:tcMar>
              <w:top w:w="0" w:type="dxa"/>
              <w:left w:w="108" w:type="dxa"/>
              <w:bottom w:w="0" w:type="dxa"/>
              <w:right w:w="108" w:type="dxa"/>
            </w:tcMar>
          </w:tcPr>
          <w:p w14:paraId="028FA2FD">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本次采购采用的政府采购方式：公开招标</w:t>
            </w:r>
          </w:p>
        </w:tc>
      </w:tr>
      <w:tr w14:paraId="3199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7969284F">
            <w:pPr>
              <w:pBdr>
                <w:top w:val="none" w:color="000000" w:sz="0" w:space="0"/>
                <w:left w:val="none" w:color="000000" w:sz="0" w:space="0"/>
                <w:bottom w:val="none" w:color="000000" w:sz="0" w:space="0"/>
                <w:right w:val="none" w:color="000000" w:sz="0" w:space="0"/>
              </w:pBdr>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(四)</w:t>
            </w:r>
          </w:p>
        </w:tc>
        <w:tc>
          <w:tcPr>
            <w:tcW w:w="8313" w:type="dxa"/>
            <w:noWrap w:val="0"/>
            <w:tcMar>
              <w:top w:w="0" w:type="dxa"/>
              <w:left w:w="108" w:type="dxa"/>
              <w:bottom w:w="0" w:type="dxa"/>
              <w:right w:w="108" w:type="dxa"/>
            </w:tcMar>
          </w:tcPr>
          <w:p w14:paraId="6648ACE6">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采购人确定的采购项目属性：货物</w:t>
            </w:r>
          </w:p>
        </w:tc>
      </w:tr>
      <w:tr w14:paraId="76F26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480A92AC">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(五)</w:t>
            </w:r>
          </w:p>
        </w:tc>
        <w:tc>
          <w:tcPr>
            <w:tcW w:w="8313" w:type="dxa"/>
            <w:noWrap w:val="0"/>
            <w:tcMar>
              <w:top w:w="0" w:type="dxa"/>
              <w:left w:w="108" w:type="dxa"/>
              <w:bottom w:w="0" w:type="dxa"/>
              <w:right w:w="108" w:type="dxa"/>
            </w:tcMar>
          </w:tcPr>
          <w:p w14:paraId="3C19D394">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本项目采购代理机构：江苏海外集团国际工程咨询有限公司</w:t>
            </w:r>
          </w:p>
        </w:tc>
      </w:tr>
      <w:tr w14:paraId="0FD40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04ADB057">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(六)</w:t>
            </w:r>
          </w:p>
        </w:tc>
        <w:tc>
          <w:tcPr>
            <w:tcW w:w="8313" w:type="dxa"/>
            <w:noWrap w:val="0"/>
            <w:tcMar>
              <w:top w:w="0" w:type="dxa"/>
              <w:left w:w="108" w:type="dxa"/>
              <w:bottom w:w="0" w:type="dxa"/>
              <w:right w:w="108" w:type="dxa"/>
            </w:tcMar>
          </w:tcPr>
          <w:p w14:paraId="3DCBA03F">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投标人的资格条件：</w:t>
            </w:r>
          </w:p>
          <w:p w14:paraId="23ED1DED">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一、符合《中华人民共和国政府采购法》第二十二条的规定；</w:t>
            </w:r>
          </w:p>
          <w:p w14:paraId="5AF52EA5">
            <w:pPr>
              <w:pBdr>
                <w:top w:val="none" w:color="000000" w:sz="0" w:space="0"/>
                <w:left w:val="none" w:color="000000" w:sz="0" w:space="0"/>
                <w:bottom w:val="none" w:color="000000" w:sz="0" w:space="0"/>
                <w:right w:val="none" w:color="000000" w:sz="0" w:space="0"/>
              </w:pBdr>
              <w:rPr>
                <w:rFonts w:hint="eastAsia" w:ascii="仿宋" w:hAnsi="仿宋" w:eastAsia="仿宋" w:cs="仿宋"/>
                <w:b/>
                <w:color w:val="000000"/>
                <w:sz w:val="28"/>
                <w:szCs w:val="28"/>
              </w:rPr>
            </w:pPr>
            <w:r>
              <w:rPr>
                <w:rFonts w:hint="eastAsia" w:ascii="仿宋" w:hAnsi="仿宋" w:eastAsia="仿宋" w:cs="仿宋"/>
                <w:b/>
                <w:sz w:val="28"/>
                <w:szCs w:val="28"/>
              </w:rPr>
              <w:t>二</w:t>
            </w:r>
            <w:r>
              <w:rPr>
                <w:rFonts w:hint="eastAsia" w:ascii="仿宋" w:hAnsi="仿宋" w:eastAsia="仿宋" w:cs="仿宋"/>
                <w:b/>
                <w:color w:val="000000"/>
                <w:sz w:val="28"/>
                <w:szCs w:val="28"/>
              </w:rPr>
              <w:t>、①所投产品为第二类医疗器械时提供投标人有效的第二类医疗器械经营备案凭证；所投产品为第三类医疗器械时提供投标人有效的医疗器械经营许可证；</w:t>
            </w:r>
          </w:p>
          <w:p w14:paraId="7202D614">
            <w:pPr>
              <w:pBdr>
                <w:top w:val="none" w:color="000000" w:sz="0" w:space="0"/>
                <w:left w:val="none" w:color="000000" w:sz="0" w:space="0"/>
                <w:bottom w:val="none" w:color="000000" w:sz="0" w:space="0"/>
                <w:right w:val="none" w:color="000000" w:sz="0" w:space="0"/>
              </w:pBdr>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rPr>
              <w:t>②具有所投产品有效的医疗器械注册证</w:t>
            </w:r>
            <w:r>
              <w:rPr>
                <w:rFonts w:hint="eastAsia" w:ascii="仿宋" w:hAnsi="仿宋" w:eastAsia="仿宋" w:cs="仿宋"/>
                <w:b/>
                <w:color w:val="000000"/>
                <w:sz w:val="28"/>
                <w:szCs w:val="28"/>
                <w:lang w:eastAsia="zh-CN"/>
              </w:rPr>
              <w:t>；</w:t>
            </w:r>
          </w:p>
          <w:p w14:paraId="6A8928C6">
            <w:pPr>
              <w:pBdr>
                <w:top w:val="none" w:color="000000" w:sz="0" w:space="0"/>
                <w:left w:val="none" w:color="000000" w:sz="0" w:space="0"/>
                <w:bottom w:val="none" w:color="000000" w:sz="0" w:space="0"/>
                <w:right w:val="none" w:color="000000" w:sz="0" w:space="0"/>
              </w:pBdr>
              <w:rPr>
                <w:rFonts w:ascii="仿宋" w:hAnsi="仿宋" w:eastAsia="仿宋" w:cs="仿宋"/>
                <w:b w:val="0"/>
                <w:bCs/>
                <w:color w:val="000000"/>
                <w:sz w:val="28"/>
                <w:szCs w:val="28"/>
              </w:rPr>
            </w:pPr>
            <w:r>
              <w:rPr>
                <w:rFonts w:hint="eastAsia" w:ascii="仿宋" w:hAnsi="仿宋" w:eastAsia="仿宋" w:cs="仿宋"/>
                <w:b/>
                <w:color w:val="000000"/>
                <w:sz w:val="28"/>
                <w:szCs w:val="28"/>
                <w:lang w:val="en-US" w:eastAsia="zh-CN"/>
              </w:rPr>
              <w:t>三、</w:t>
            </w:r>
            <w:r>
              <w:rPr>
                <w:rFonts w:hint="eastAsia" w:ascii="仿宋" w:hAnsi="仿宋" w:eastAsia="仿宋" w:cs="仿宋"/>
                <w:b/>
                <w:color w:val="000000"/>
                <w:sz w:val="28"/>
                <w:szCs w:val="28"/>
              </w:rPr>
              <w:t>本项目属于专门面向中小微企业采购的项目，</w:t>
            </w:r>
            <w:r>
              <w:rPr>
                <w:rFonts w:hint="eastAsia" w:ascii="仿宋" w:hAnsi="仿宋" w:eastAsia="仿宋" w:cs="仿宋"/>
                <w:b w:val="0"/>
                <w:bCs/>
                <w:color w:val="000000"/>
                <w:sz w:val="28"/>
                <w:szCs w:val="28"/>
              </w:rPr>
              <w:t>供应商所提供的货物全部由符合政策要求的中小企业制造，供应商提供的货物的制造商应全部为中小微企业、监狱企业、残疾人福利性单位。</w:t>
            </w:r>
          </w:p>
          <w:p w14:paraId="135969CD">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同时明确相关事项如下：</w:t>
            </w:r>
          </w:p>
          <w:p w14:paraId="209794E5">
            <w:pPr>
              <w:pBdr>
                <w:top w:val="none" w:color="000000" w:sz="0" w:space="0"/>
                <w:left w:val="none" w:color="000000" w:sz="0" w:space="0"/>
                <w:bottom w:val="none" w:color="000000" w:sz="0" w:space="0"/>
                <w:right w:val="none" w:color="000000" w:sz="0" w:space="0"/>
              </w:pBdr>
              <w:ind w:firstLine="280"/>
              <w:rPr>
                <w:rFonts w:ascii="仿宋" w:hAnsi="仿宋" w:eastAsia="仿宋" w:cs="仿宋"/>
                <w:color w:val="000000"/>
                <w:sz w:val="28"/>
                <w:szCs w:val="28"/>
              </w:rPr>
            </w:pPr>
            <w:r>
              <w:rPr>
                <w:rFonts w:hint="eastAsia" w:ascii="仿宋" w:hAnsi="仿宋" w:eastAsia="仿宋" w:cs="仿宋"/>
                <w:color w:val="000000"/>
                <w:sz w:val="28"/>
                <w:szCs w:val="28"/>
              </w:rPr>
              <w:t>1、本项目不接受联合体参与采购活动。</w:t>
            </w:r>
          </w:p>
          <w:p w14:paraId="53CF6413">
            <w:pPr>
              <w:pBdr>
                <w:top w:val="none" w:color="000000" w:sz="0" w:space="0"/>
                <w:left w:val="none" w:color="000000" w:sz="0" w:space="0"/>
                <w:bottom w:val="none" w:color="000000" w:sz="0" w:space="0"/>
                <w:right w:val="none" w:color="000000" w:sz="0" w:space="0"/>
              </w:pBdr>
              <w:ind w:firstLine="280"/>
              <w:rPr>
                <w:rFonts w:ascii="仿宋" w:hAnsi="仿宋" w:eastAsia="仿宋" w:cs="仿宋"/>
                <w:color w:val="000000"/>
                <w:sz w:val="28"/>
                <w:szCs w:val="28"/>
              </w:rPr>
            </w:pPr>
            <w:r>
              <w:rPr>
                <w:rFonts w:hint="eastAsia" w:ascii="仿宋" w:hAnsi="仿宋" w:eastAsia="仿宋" w:cs="仿宋"/>
                <w:color w:val="000000"/>
                <w:sz w:val="28"/>
                <w:szCs w:val="28"/>
              </w:rPr>
              <w:t>2、单位负责人为同一人或者存在直接控股、管理关系的不同供应商，不得参加同一合同项下的政府采购活动。</w:t>
            </w:r>
          </w:p>
          <w:p w14:paraId="51BF1F07">
            <w:pPr>
              <w:pBdr>
                <w:top w:val="none" w:color="000000" w:sz="0" w:space="0"/>
                <w:left w:val="none" w:color="000000" w:sz="0" w:space="0"/>
                <w:bottom w:val="none" w:color="000000" w:sz="0" w:space="0"/>
                <w:right w:val="none" w:color="000000" w:sz="0" w:space="0"/>
              </w:pBdr>
              <w:ind w:firstLine="280"/>
              <w:rPr>
                <w:rFonts w:ascii="仿宋" w:hAnsi="仿宋" w:eastAsia="仿宋" w:cs="仿宋"/>
                <w:color w:val="000000"/>
                <w:sz w:val="28"/>
                <w:szCs w:val="28"/>
              </w:rPr>
            </w:pPr>
            <w:r>
              <w:rPr>
                <w:rFonts w:hint="eastAsia" w:ascii="仿宋" w:hAnsi="仿宋" w:eastAsia="仿宋" w:cs="仿宋"/>
                <w:color w:val="000000"/>
                <w:sz w:val="28"/>
                <w:szCs w:val="28"/>
              </w:rPr>
              <w:t>3、为本采购项目提供整体设计、规范编制或者项目管理、监理、检测等服务的供应商，不得再参加本采购项目的采购活动。</w:t>
            </w:r>
          </w:p>
          <w:p w14:paraId="318C8C6E">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lang w:val="en-US" w:eastAsia="zh-CN"/>
              </w:rPr>
              <w:t>四</w:t>
            </w:r>
            <w:r>
              <w:rPr>
                <w:rFonts w:hint="eastAsia" w:ascii="仿宋" w:hAnsi="仿宋" w:eastAsia="仿宋" w:cs="仿宋"/>
                <w:color w:val="000000"/>
                <w:sz w:val="28"/>
                <w:szCs w:val="28"/>
              </w:rPr>
              <w:t>、查询及使用供应商信用记录：</w:t>
            </w:r>
          </w:p>
          <w:p w14:paraId="29820696">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(一)由采购人查询信用信息。</w:t>
            </w:r>
          </w:p>
          <w:p w14:paraId="6C54F60A">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(二)查询渠道包括：</w:t>
            </w:r>
          </w:p>
          <w:p w14:paraId="7541E4CC">
            <w:pPr>
              <w:pBdr>
                <w:top w:val="none" w:color="000000" w:sz="0" w:space="0"/>
                <w:left w:val="none" w:color="000000" w:sz="0" w:space="0"/>
                <w:bottom w:val="none" w:color="000000" w:sz="0" w:space="0"/>
                <w:right w:val="none" w:color="000000" w:sz="0" w:space="0"/>
              </w:pBdr>
              <w:ind w:firstLine="280"/>
              <w:jc w:val="left"/>
              <w:rPr>
                <w:rFonts w:ascii="仿宋" w:hAnsi="仿宋" w:eastAsia="仿宋" w:cs="仿宋"/>
                <w:color w:val="000000"/>
                <w:sz w:val="28"/>
                <w:szCs w:val="28"/>
              </w:rPr>
            </w:pPr>
            <w:r>
              <w:rPr>
                <w:rFonts w:hint="eastAsia" w:ascii="仿宋" w:hAnsi="仿宋" w:eastAsia="仿宋" w:cs="仿宋"/>
                <w:color w:val="000000"/>
                <w:sz w:val="28"/>
                <w:szCs w:val="28"/>
              </w:rPr>
              <w:t>1、“信用中国”网（www.creditchina.gov.cn）；</w:t>
            </w:r>
          </w:p>
          <w:p w14:paraId="5F1E86F6">
            <w:pPr>
              <w:pBdr>
                <w:top w:val="none" w:color="000000" w:sz="0" w:space="0"/>
                <w:left w:val="none" w:color="000000" w:sz="0" w:space="0"/>
                <w:bottom w:val="none" w:color="000000" w:sz="0" w:space="0"/>
                <w:right w:val="none" w:color="000000" w:sz="0" w:space="0"/>
              </w:pBdr>
              <w:ind w:firstLine="280"/>
              <w:jc w:val="left"/>
              <w:rPr>
                <w:rFonts w:hint="eastAsia" w:ascii="仿宋" w:hAnsi="仿宋" w:eastAsia="仿宋" w:cs="仿宋"/>
                <w:color w:val="000000"/>
                <w:sz w:val="28"/>
                <w:szCs w:val="28"/>
              </w:rPr>
            </w:pPr>
            <w:r>
              <w:rPr>
                <w:rFonts w:hint="eastAsia" w:ascii="仿宋" w:hAnsi="仿宋" w:eastAsia="仿宋" w:cs="仿宋"/>
                <w:color w:val="000000"/>
                <w:sz w:val="28"/>
                <w:szCs w:val="28"/>
              </w:rPr>
              <w:t>2、中国政府采购网（www.ccgp.gov.cn）；</w:t>
            </w:r>
          </w:p>
          <w:p w14:paraId="2042305C">
            <w:pPr>
              <w:pBdr>
                <w:top w:val="none" w:color="000000" w:sz="0" w:space="0"/>
                <w:left w:val="none" w:color="000000" w:sz="0" w:space="0"/>
                <w:bottom w:val="none" w:color="000000" w:sz="0" w:space="0"/>
                <w:right w:val="none" w:color="000000" w:sz="0" w:space="0"/>
              </w:pBdr>
              <w:ind w:firstLine="280"/>
              <w:jc w:val="left"/>
              <w:rPr>
                <w:rFonts w:ascii="仿宋" w:hAnsi="仿宋" w:eastAsia="仿宋" w:cs="仿宋"/>
                <w:color w:val="auto"/>
                <w:sz w:val="28"/>
                <w:szCs w:val="28"/>
              </w:rPr>
            </w:pPr>
            <w:r>
              <w:rPr>
                <w:rFonts w:hint="eastAsia" w:ascii="仿宋" w:hAnsi="仿宋" w:eastAsia="仿宋" w:cs="仿宋"/>
                <w:color w:val="auto"/>
                <w:sz w:val="28"/>
                <w:szCs w:val="28"/>
              </w:rPr>
              <w:t>3、“信用江苏”网（http://credit.jiangsu.gov.cn/）；</w:t>
            </w:r>
          </w:p>
          <w:p w14:paraId="6ADE2F4E">
            <w:pPr>
              <w:pBdr>
                <w:top w:val="none" w:color="000000" w:sz="0" w:space="0"/>
                <w:left w:val="none" w:color="000000" w:sz="0" w:space="0"/>
                <w:bottom w:val="none" w:color="000000" w:sz="0" w:space="0"/>
                <w:right w:val="none" w:color="000000" w:sz="0" w:space="0"/>
              </w:pBdr>
              <w:ind w:firstLine="280"/>
              <w:jc w:val="left"/>
              <w:rPr>
                <w:rFonts w:ascii="仿宋" w:hAnsi="仿宋" w:eastAsia="仿宋" w:cs="仿宋"/>
                <w:color w:val="000000"/>
                <w:sz w:val="28"/>
                <w:szCs w:val="28"/>
              </w:rPr>
            </w:pPr>
            <w:r>
              <w:rPr>
                <w:rFonts w:hint="eastAsia" w:ascii="仿宋" w:hAnsi="仿宋" w:eastAsia="仿宋" w:cs="仿宋"/>
                <w:color w:val="auto"/>
                <w:sz w:val="28"/>
                <w:szCs w:val="28"/>
              </w:rPr>
              <w:t>4、“信用中国(江苏徐州)”网（http://www.xuzhoucredit.gov.cn）；</w:t>
            </w:r>
          </w:p>
          <w:p w14:paraId="4D429EC3">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(三)截止时点（查询环节）：开标后资格审查结束前。</w:t>
            </w:r>
          </w:p>
          <w:p w14:paraId="528E1DFB">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(四)信用信息查询记录和证据留存的具体方式：网页截屏打印，与其他采购文件一并保存。</w:t>
            </w:r>
          </w:p>
          <w:p w14:paraId="656C4F81">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(五)信用信息的使用规则：</w:t>
            </w:r>
          </w:p>
          <w:p w14:paraId="58215282">
            <w:pPr>
              <w:pBdr>
                <w:top w:val="none" w:color="000000" w:sz="0" w:space="0"/>
                <w:left w:val="none" w:color="000000" w:sz="0" w:space="0"/>
                <w:bottom w:val="none" w:color="000000" w:sz="0" w:space="0"/>
                <w:right w:val="none" w:color="000000" w:sz="0" w:space="0"/>
              </w:pBdr>
              <w:ind w:firstLine="560"/>
              <w:rPr>
                <w:rFonts w:ascii="仿宋" w:hAnsi="仿宋" w:eastAsia="仿宋" w:cs="仿宋"/>
                <w:color w:val="000000"/>
                <w:sz w:val="28"/>
                <w:szCs w:val="28"/>
              </w:rPr>
            </w:pPr>
            <w:r>
              <w:rPr>
                <w:rFonts w:hint="eastAsia" w:ascii="仿宋" w:hAnsi="仿宋" w:eastAsia="仿宋" w:cs="仿宋"/>
                <w:color w:val="000000"/>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48BDA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7E46D67D">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(七)</w:t>
            </w:r>
          </w:p>
        </w:tc>
        <w:tc>
          <w:tcPr>
            <w:tcW w:w="8313" w:type="dxa"/>
            <w:noWrap w:val="0"/>
            <w:tcMar>
              <w:top w:w="0" w:type="dxa"/>
              <w:left w:w="108" w:type="dxa"/>
              <w:bottom w:w="0" w:type="dxa"/>
              <w:right w:w="108" w:type="dxa"/>
            </w:tcMar>
          </w:tcPr>
          <w:p w14:paraId="48EE4438">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招标代理服务费由中标人支付，标准按《招标代理服务收费标准》（见附件）。</w:t>
            </w:r>
          </w:p>
        </w:tc>
      </w:tr>
      <w:tr w14:paraId="7EC4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03C6B342">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二</w:t>
            </w:r>
          </w:p>
        </w:tc>
        <w:tc>
          <w:tcPr>
            <w:tcW w:w="8313" w:type="dxa"/>
            <w:noWrap w:val="0"/>
            <w:tcMar>
              <w:top w:w="0" w:type="dxa"/>
              <w:left w:w="108" w:type="dxa"/>
              <w:bottom w:w="0" w:type="dxa"/>
              <w:right w:w="108" w:type="dxa"/>
            </w:tcMar>
          </w:tcPr>
          <w:p w14:paraId="465B54F6">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招标</w:t>
            </w:r>
          </w:p>
        </w:tc>
      </w:tr>
      <w:tr w14:paraId="5D08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6" w:hRule="atLeast"/>
          <w:jc w:val="center"/>
        </w:trPr>
        <w:tc>
          <w:tcPr>
            <w:tcW w:w="1471" w:type="dxa"/>
            <w:noWrap w:val="0"/>
            <w:tcMar>
              <w:top w:w="0" w:type="dxa"/>
              <w:left w:w="108" w:type="dxa"/>
              <w:bottom w:w="0" w:type="dxa"/>
              <w:right w:w="108" w:type="dxa"/>
            </w:tcMar>
          </w:tcPr>
          <w:p w14:paraId="6D5D8891">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(九)1</w:t>
            </w:r>
          </w:p>
        </w:tc>
        <w:tc>
          <w:tcPr>
            <w:tcW w:w="8313" w:type="dxa"/>
            <w:noWrap w:val="0"/>
            <w:tcMar>
              <w:top w:w="0" w:type="dxa"/>
              <w:left w:w="108" w:type="dxa"/>
              <w:bottom w:w="0" w:type="dxa"/>
              <w:right w:w="108" w:type="dxa"/>
            </w:tcMar>
          </w:tcPr>
          <w:p w14:paraId="0B7451B2">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采购代理机构可以对已发出的招标文件进行必要的澄清或修改。对澄清或修改的内容，应以所发布的本项目的“更正公告”的附件的形式通知所有获取招标文件的潜在投标人。当发布本项目的“更正公告”之后，采购代理机构便尽到了通知义务，其各潜在投标人应关注本项目的“更正公告”及附件，否则，将自行承担相应的风险。</w:t>
            </w:r>
          </w:p>
        </w:tc>
      </w:tr>
      <w:tr w14:paraId="167D5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67F2728C">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sz w:val="28"/>
                <w:szCs w:val="28"/>
              </w:rPr>
              <w:t>(九)2</w:t>
            </w:r>
          </w:p>
        </w:tc>
        <w:tc>
          <w:tcPr>
            <w:tcW w:w="8313" w:type="dxa"/>
            <w:noWrap w:val="0"/>
            <w:tcMar>
              <w:top w:w="0" w:type="dxa"/>
              <w:left w:w="108" w:type="dxa"/>
              <w:bottom w:w="0" w:type="dxa"/>
              <w:right w:w="108" w:type="dxa"/>
            </w:tcMar>
          </w:tcPr>
          <w:p w14:paraId="52A14E3D">
            <w:pPr>
              <w:tabs>
                <w:tab w:val="left" w:pos="5760"/>
              </w:tabs>
              <w:rPr>
                <w:rFonts w:ascii="仿宋" w:hAnsi="仿宋" w:eastAsia="仿宋" w:cs="仿宋"/>
                <w:color w:val="000000"/>
                <w:sz w:val="28"/>
                <w:szCs w:val="28"/>
              </w:rPr>
            </w:pPr>
            <w:r>
              <w:rPr>
                <w:rFonts w:hint="eastAsia" w:ascii="仿宋" w:hAnsi="仿宋" w:eastAsia="仿宋" w:cs="仿宋"/>
                <w:b/>
                <w:bCs/>
                <w:color w:val="auto"/>
                <w:sz w:val="28"/>
                <w:szCs w:val="28"/>
              </w:rPr>
              <w:t>自行现场勘察。</w:t>
            </w:r>
          </w:p>
        </w:tc>
      </w:tr>
      <w:tr w14:paraId="0A691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59080A30">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(九)3</w:t>
            </w:r>
          </w:p>
        </w:tc>
        <w:tc>
          <w:tcPr>
            <w:tcW w:w="8313" w:type="dxa"/>
            <w:noWrap w:val="0"/>
            <w:tcMar>
              <w:top w:w="0" w:type="dxa"/>
              <w:left w:w="108" w:type="dxa"/>
              <w:bottom w:w="0" w:type="dxa"/>
              <w:right w:w="108" w:type="dxa"/>
            </w:tcMar>
          </w:tcPr>
          <w:p w14:paraId="23B4D11A">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不安排开标前答疑会。</w:t>
            </w:r>
          </w:p>
        </w:tc>
      </w:tr>
      <w:tr w14:paraId="5BBBA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5607650C">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三</w:t>
            </w:r>
          </w:p>
        </w:tc>
        <w:tc>
          <w:tcPr>
            <w:tcW w:w="8313" w:type="dxa"/>
            <w:noWrap w:val="0"/>
            <w:tcMar>
              <w:top w:w="0" w:type="dxa"/>
              <w:left w:w="108" w:type="dxa"/>
              <w:bottom w:w="0" w:type="dxa"/>
              <w:right w:w="108" w:type="dxa"/>
            </w:tcMar>
          </w:tcPr>
          <w:p w14:paraId="3398F73C">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投标</w:t>
            </w:r>
          </w:p>
        </w:tc>
      </w:tr>
      <w:tr w14:paraId="7DC56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71" w:type="dxa"/>
            <w:noWrap w:val="0"/>
            <w:tcMar>
              <w:top w:w="0" w:type="dxa"/>
              <w:left w:w="108" w:type="dxa"/>
              <w:bottom w:w="0" w:type="dxa"/>
              <w:right w:w="108" w:type="dxa"/>
            </w:tcMar>
          </w:tcPr>
          <w:p w14:paraId="091A1B61">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(十一)</w:t>
            </w:r>
          </w:p>
        </w:tc>
        <w:tc>
          <w:tcPr>
            <w:tcW w:w="8313" w:type="dxa"/>
            <w:noWrap w:val="0"/>
            <w:tcMar>
              <w:top w:w="0" w:type="dxa"/>
              <w:left w:w="108" w:type="dxa"/>
              <w:bottom w:w="0" w:type="dxa"/>
              <w:right w:w="108" w:type="dxa"/>
            </w:tcMar>
          </w:tcPr>
          <w:p w14:paraId="7A567398">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投标文件的语言为中文</w:t>
            </w:r>
          </w:p>
        </w:tc>
      </w:tr>
      <w:tr w14:paraId="35CA3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471" w:type="dxa"/>
            <w:noWrap w:val="0"/>
            <w:tcMar>
              <w:top w:w="0" w:type="dxa"/>
              <w:left w:w="108" w:type="dxa"/>
              <w:bottom w:w="0" w:type="dxa"/>
              <w:right w:w="108" w:type="dxa"/>
            </w:tcMar>
          </w:tcPr>
          <w:p w14:paraId="4EA40FD8">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(十二)1</w:t>
            </w:r>
          </w:p>
          <w:p w14:paraId="7E4A269E">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(十二)2</w:t>
            </w:r>
          </w:p>
        </w:tc>
        <w:tc>
          <w:tcPr>
            <w:tcW w:w="8313" w:type="dxa"/>
            <w:noWrap w:val="0"/>
            <w:tcMar>
              <w:top w:w="0" w:type="dxa"/>
              <w:left w:w="108" w:type="dxa"/>
              <w:bottom w:w="0" w:type="dxa"/>
              <w:right w:w="108" w:type="dxa"/>
            </w:tcMar>
          </w:tcPr>
          <w:p w14:paraId="6D291D08">
            <w:pPr>
              <w:pBdr>
                <w:top w:val="none" w:color="000000" w:sz="0" w:space="0"/>
                <w:left w:val="none" w:color="000000" w:sz="0" w:space="0"/>
                <w:bottom w:val="none" w:color="000000" w:sz="0" w:space="0"/>
                <w:right w:val="none" w:color="000000" w:sz="0" w:space="0"/>
              </w:pBdr>
              <w:rPr>
                <w:rFonts w:ascii="仿宋" w:hAnsi="仿宋" w:eastAsia="仿宋" w:cs="仿宋"/>
                <w:b/>
                <w:color w:val="000000"/>
                <w:sz w:val="28"/>
                <w:szCs w:val="28"/>
              </w:rPr>
            </w:pPr>
            <w:r>
              <w:rPr>
                <w:rFonts w:hint="eastAsia" w:ascii="仿宋" w:hAnsi="仿宋" w:eastAsia="仿宋" w:cs="仿宋"/>
                <w:b/>
                <w:color w:val="000000"/>
                <w:sz w:val="28"/>
                <w:szCs w:val="28"/>
              </w:rPr>
              <w:t>线上投标文件编制要求：</w:t>
            </w:r>
          </w:p>
          <w:p w14:paraId="082B2168">
            <w:pPr>
              <w:pBdr>
                <w:top w:val="none" w:color="000000" w:sz="0" w:space="0"/>
                <w:left w:val="none" w:color="000000" w:sz="0" w:space="0"/>
                <w:bottom w:val="none" w:color="000000" w:sz="0" w:space="0"/>
                <w:right w:val="none" w:color="000000" w:sz="0" w:space="0"/>
              </w:pBdr>
              <w:rPr>
                <w:rFonts w:ascii="仿宋" w:hAnsi="仿宋" w:eastAsia="仿宋" w:cs="仿宋"/>
                <w:b/>
                <w:color w:val="000000"/>
                <w:sz w:val="28"/>
                <w:szCs w:val="28"/>
              </w:rPr>
            </w:pPr>
            <w:r>
              <w:rPr>
                <w:rFonts w:hint="eastAsia" w:ascii="仿宋" w:hAnsi="仿宋" w:eastAsia="仿宋" w:cs="仿宋"/>
                <w:b/>
                <w:color w:val="000000"/>
                <w:sz w:val="28"/>
                <w:szCs w:val="28"/>
              </w:rPr>
              <w:t>请按照以下要求（包括但不限于以下要求）制作：</w:t>
            </w:r>
          </w:p>
          <w:p w14:paraId="4F31E298">
            <w:pPr>
              <w:pBdr>
                <w:top w:val="none" w:color="000000" w:sz="0" w:space="0"/>
                <w:left w:val="none" w:color="000000" w:sz="0" w:space="0"/>
                <w:bottom w:val="none" w:color="000000" w:sz="0" w:space="0"/>
                <w:right w:val="none" w:color="000000" w:sz="0" w:space="0"/>
              </w:pBdr>
              <w:rPr>
                <w:rFonts w:ascii="仿宋" w:hAnsi="仿宋" w:eastAsia="仿宋" w:cs="仿宋"/>
                <w:b/>
                <w:color w:val="000000"/>
                <w:sz w:val="28"/>
                <w:szCs w:val="28"/>
              </w:rPr>
            </w:pPr>
            <w:r>
              <w:rPr>
                <w:rFonts w:hint="eastAsia" w:ascii="仿宋" w:hAnsi="仿宋" w:eastAsia="仿宋" w:cs="仿宋"/>
                <w:b/>
                <w:color w:val="000000"/>
                <w:sz w:val="28"/>
                <w:szCs w:val="28"/>
              </w:rPr>
              <w:t>一、基本目录</w:t>
            </w:r>
          </w:p>
          <w:p w14:paraId="10660767">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b/>
                <w:color w:val="000000"/>
                <w:sz w:val="28"/>
                <w:szCs w:val="28"/>
              </w:rPr>
              <w:t>1、《投标函》。要求加盖电子签章，格式见本文件第七章《投标文件相关格式》（必须提供，否则在符合性审查时按照投标无效处理）。</w:t>
            </w:r>
          </w:p>
          <w:p w14:paraId="0356556D">
            <w:pPr>
              <w:pBdr>
                <w:top w:val="none" w:color="000000" w:sz="0" w:space="0"/>
                <w:left w:val="none" w:color="000000" w:sz="0" w:space="0"/>
                <w:bottom w:val="none" w:color="000000" w:sz="0" w:space="0"/>
                <w:right w:val="none" w:color="000000" w:sz="0" w:space="0"/>
              </w:pBdr>
              <w:rPr>
                <w:rFonts w:hint="eastAsia" w:ascii="仿宋" w:hAnsi="仿宋" w:eastAsia="仿宋" w:cs="仿宋"/>
                <w:b/>
                <w:color w:val="000000"/>
                <w:sz w:val="28"/>
                <w:szCs w:val="28"/>
              </w:rPr>
            </w:pPr>
            <w:r>
              <w:rPr>
                <w:rFonts w:hint="eastAsia" w:ascii="仿宋" w:hAnsi="仿宋" w:eastAsia="仿宋" w:cs="仿宋"/>
                <w:b/>
                <w:bCs/>
                <w:color w:val="000000"/>
                <w:sz w:val="28"/>
                <w:szCs w:val="28"/>
              </w:rPr>
              <w:t>2、</w:t>
            </w:r>
            <w:r>
              <w:rPr>
                <w:rFonts w:hint="eastAsia" w:ascii="仿宋" w:hAnsi="仿宋" w:eastAsia="仿宋" w:cs="仿宋"/>
                <w:b/>
                <w:color w:val="000000"/>
                <w:sz w:val="28"/>
                <w:szCs w:val="28"/>
              </w:rPr>
              <w:t>《授权委托书》。要求加盖电子签章，格式见本文件第七章《投标文件相关格式》（必须提供，否则在符合性审查时按照投标无效处理）。</w:t>
            </w:r>
          </w:p>
          <w:p w14:paraId="5D18FABC">
            <w:pPr>
              <w:pBdr>
                <w:top w:val="none" w:color="000000" w:sz="0" w:space="0"/>
                <w:left w:val="none" w:color="000000" w:sz="0" w:space="0"/>
                <w:bottom w:val="none" w:color="000000" w:sz="0" w:space="0"/>
                <w:right w:val="none" w:color="000000" w:sz="0" w:space="0"/>
              </w:pBdr>
              <w:rPr>
                <w:rFonts w:hint="eastAsia" w:ascii="仿宋" w:hAnsi="仿宋" w:eastAsia="仿宋" w:cs="仿宋"/>
                <w:b/>
                <w:color w:val="000000"/>
                <w:sz w:val="28"/>
                <w:szCs w:val="28"/>
              </w:rPr>
            </w:pPr>
            <w:r>
              <w:rPr>
                <w:rFonts w:hint="eastAsia" w:ascii="仿宋" w:hAnsi="仿宋" w:eastAsia="仿宋" w:cs="仿宋"/>
                <w:b/>
                <w:color w:val="000000"/>
                <w:sz w:val="28"/>
                <w:szCs w:val="28"/>
              </w:rPr>
              <w:t>3、所投产品的环境标志产品认证证书原件的扫描件（如有）。</w:t>
            </w:r>
          </w:p>
          <w:p w14:paraId="0528D665">
            <w:pPr>
              <w:pBdr>
                <w:top w:val="none" w:color="000000" w:sz="0" w:space="0"/>
                <w:left w:val="none" w:color="000000" w:sz="0" w:space="0"/>
                <w:bottom w:val="none" w:color="000000" w:sz="0" w:space="0"/>
                <w:right w:val="none" w:color="000000" w:sz="0" w:space="0"/>
              </w:pBd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注：</w:t>
            </w:r>
          </w:p>
          <w:p w14:paraId="1AA9D2BD">
            <w:pPr>
              <w:pBdr>
                <w:top w:val="none" w:color="000000" w:sz="0" w:space="0"/>
                <w:left w:val="none" w:color="000000" w:sz="0" w:space="0"/>
                <w:bottom w:val="none" w:color="000000" w:sz="0" w:space="0"/>
                <w:right w:val="none" w:color="000000" w:sz="0" w:space="0"/>
              </w:pBd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14:paraId="49E6941D">
            <w:pPr>
              <w:pBdr>
                <w:top w:val="none" w:color="000000" w:sz="0" w:space="0"/>
                <w:left w:val="none" w:color="000000" w:sz="0" w:space="0"/>
                <w:bottom w:val="none" w:color="000000" w:sz="0" w:space="0"/>
                <w:right w:val="none" w:color="000000" w:sz="0" w:space="0"/>
              </w:pBd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（2）环境标志产品认证证书是否符合要求，采购人评标时查询中国政府采购网（www.ccgp.gov.cn）相关内容后确定。</w:t>
            </w:r>
          </w:p>
          <w:p w14:paraId="3A53F03A">
            <w:pPr>
              <w:pBdr>
                <w:top w:val="none" w:color="000000" w:sz="0" w:space="0"/>
                <w:left w:val="none" w:color="000000" w:sz="0" w:space="0"/>
                <w:bottom w:val="none" w:color="000000" w:sz="0" w:space="0"/>
                <w:right w:val="none" w:color="000000" w:sz="0" w:space="0"/>
              </w:pBdr>
              <w:rPr>
                <w:rFonts w:hint="eastAsia" w:ascii="仿宋" w:hAnsi="仿宋" w:eastAsia="仿宋" w:cs="仿宋"/>
                <w:b/>
                <w:color w:val="000000"/>
                <w:sz w:val="28"/>
                <w:szCs w:val="28"/>
              </w:rPr>
            </w:pPr>
            <w:r>
              <w:rPr>
                <w:rFonts w:hint="eastAsia" w:ascii="仿宋" w:hAnsi="仿宋" w:eastAsia="仿宋" w:cs="仿宋"/>
                <w:b/>
                <w:color w:val="000000"/>
                <w:sz w:val="28"/>
                <w:szCs w:val="28"/>
              </w:rPr>
              <w:t>4、所投产品的节能产品认证证书原件的扫描件（如有）。</w:t>
            </w:r>
          </w:p>
          <w:p w14:paraId="5C3C0261">
            <w:pPr>
              <w:pBdr>
                <w:top w:val="none" w:color="000000" w:sz="0" w:space="0"/>
                <w:left w:val="none" w:color="000000" w:sz="0" w:space="0"/>
                <w:bottom w:val="none" w:color="000000" w:sz="0" w:space="0"/>
                <w:right w:val="none" w:color="000000" w:sz="0" w:space="0"/>
              </w:pBd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注：</w:t>
            </w:r>
          </w:p>
          <w:p w14:paraId="5AB3A24E">
            <w:pPr>
              <w:pBdr>
                <w:top w:val="none" w:color="000000" w:sz="0" w:space="0"/>
                <w:left w:val="none" w:color="000000" w:sz="0" w:space="0"/>
                <w:bottom w:val="none" w:color="000000" w:sz="0" w:space="0"/>
                <w:right w:val="none" w:color="000000" w:sz="0" w:space="0"/>
              </w:pBd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14:paraId="6FBE4635">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b w:val="0"/>
                <w:bCs/>
                <w:color w:val="000000"/>
                <w:sz w:val="28"/>
                <w:szCs w:val="28"/>
              </w:rPr>
              <w:t>（2）节能产品认证证书是否符合要求，采购人评标时查询中国政府采购网（www.ccgp.gov.cn）相关内容后确定。</w:t>
            </w:r>
          </w:p>
          <w:p w14:paraId="72B1C58B">
            <w:pPr>
              <w:pBdr>
                <w:top w:val="none" w:color="000000" w:sz="0" w:space="0"/>
                <w:left w:val="none" w:color="000000" w:sz="0" w:space="0"/>
                <w:bottom w:val="none" w:color="000000" w:sz="0" w:space="0"/>
                <w:right w:val="none" w:color="000000" w:sz="0" w:space="0"/>
              </w:pBdr>
              <w:rPr>
                <w:rFonts w:hint="eastAsia" w:ascii="仿宋" w:hAnsi="仿宋" w:eastAsia="仿宋" w:cs="仿宋"/>
                <w:b/>
                <w:color w:val="000000"/>
                <w:sz w:val="28"/>
                <w:szCs w:val="28"/>
              </w:rPr>
            </w:pPr>
          </w:p>
          <w:p w14:paraId="2B06B079">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b/>
                <w:color w:val="000000"/>
                <w:sz w:val="28"/>
                <w:szCs w:val="28"/>
              </w:rPr>
              <w:t>二、资格条件（必须提供，否则投标将被拒绝）</w:t>
            </w:r>
          </w:p>
          <w:p w14:paraId="7D90F46F">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(一)投标人合法有效的营业执照扫描件，或事业单位法人证书扫描件，或民办非企业单位登记证书扫描件。</w:t>
            </w:r>
          </w:p>
          <w:p w14:paraId="407186C0">
            <w:pPr>
              <w:pBdr>
                <w:top w:val="none" w:color="000000" w:sz="0" w:space="0"/>
                <w:left w:val="none" w:color="000000" w:sz="0" w:space="0"/>
                <w:bottom w:val="none" w:color="000000" w:sz="0" w:space="0"/>
                <w:right w:val="none" w:color="000000" w:sz="0" w:space="0"/>
              </w:pBdr>
              <w:ind w:right="28"/>
              <w:rPr>
                <w:rFonts w:ascii="仿宋" w:hAnsi="仿宋" w:eastAsia="仿宋" w:cs="仿宋"/>
                <w:color w:val="000000"/>
                <w:sz w:val="28"/>
                <w:szCs w:val="28"/>
              </w:rPr>
            </w:pPr>
            <w:r>
              <w:rPr>
                <w:rFonts w:hint="eastAsia" w:ascii="仿宋" w:hAnsi="仿宋" w:eastAsia="仿宋" w:cs="仿宋"/>
                <w:color w:val="000000"/>
                <w:sz w:val="28"/>
                <w:szCs w:val="28"/>
              </w:rPr>
              <w:t>(二)财务状况报告（即提供投标人的本项目开标时间前6个月内任何时间的</w:t>
            </w:r>
            <w:r>
              <w:rPr>
                <w:rFonts w:hint="eastAsia" w:ascii="仿宋" w:hAnsi="仿宋" w:eastAsia="仿宋" w:cs="仿宋"/>
                <w:b/>
                <w:color w:val="000000"/>
                <w:sz w:val="28"/>
                <w:szCs w:val="28"/>
              </w:rPr>
              <w:t>资产负债表、利润表扫描件各一份</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或</w:t>
            </w:r>
            <w:r>
              <w:rPr>
                <w:rFonts w:hint="eastAsia" w:ascii="仿宋" w:hAnsi="仿宋" w:eastAsia="仿宋" w:cs="仿宋"/>
                <w:color w:val="000000"/>
                <w:sz w:val="28"/>
                <w:szCs w:val="28"/>
              </w:rPr>
              <w:t>提供投标人</w:t>
            </w:r>
            <w:r>
              <w:rPr>
                <w:rFonts w:hint="eastAsia" w:ascii="仿宋" w:hAnsi="仿宋" w:eastAsia="仿宋" w:cs="仿宋"/>
                <w:b/>
                <w:color w:val="000000"/>
                <w:sz w:val="28"/>
                <w:szCs w:val="28"/>
              </w:rPr>
              <w:t>上年度财务报告扫描件</w:t>
            </w:r>
            <w:r>
              <w:rPr>
                <w:rFonts w:hint="eastAsia" w:ascii="仿宋" w:hAnsi="仿宋" w:eastAsia="仿宋" w:cs="仿宋"/>
                <w:color w:val="000000"/>
                <w:sz w:val="28"/>
                <w:szCs w:val="28"/>
              </w:rPr>
              <w:t>一份；</w:t>
            </w:r>
            <w:r>
              <w:rPr>
                <w:rFonts w:hint="eastAsia" w:ascii="仿宋" w:hAnsi="仿宋" w:eastAsia="仿宋" w:cs="仿宋"/>
                <w:b/>
                <w:bCs/>
                <w:color w:val="000000"/>
                <w:sz w:val="28"/>
                <w:szCs w:val="28"/>
              </w:rPr>
              <w:t>或</w:t>
            </w:r>
            <w:r>
              <w:rPr>
                <w:rFonts w:hint="eastAsia" w:ascii="仿宋" w:hAnsi="仿宋" w:eastAsia="仿宋" w:cs="仿宋"/>
                <w:color w:val="000000"/>
                <w:sz w:val="28"/>
                <w:szCs w:val="28"/>
              </w:rPr>
              <w:t>投标人的本项目开标时间前6个月内银行出具的</w:t>
            </w:r>
            <w:r>
              <w:rPr>
                <w:rFonts w:hint="eastAsia" w:ascii="仿宋" w:hAnsi="仿宋" w:eastAsia="仿宋" w:cs="仿宋"/>
                <w:b/>
                <w:color w:val="000000"/>
                <w:sz w:val="28"/>
                <w:szCs w:val="28"/>
              </w:rPr>
              <w:t>资信证明扫描件</w:t>
            </w:r>
            <w:r>
              <w:rPr>
                <w:rFonts w:hint="eastAsia" w:ascii="仿宋" w:hAnsi="仿宋" w:eastAsia="仿宋" w:cs="仿宋"/>
                <w:color w:val="000000"/>
                <w:sz w:val="28"/>
                <w:szCs w:val="28"/>
              </w:rPr>
              <w:t>一份）；</w:t>
            </w:r>
          </w:p>
          <w:p w14:paraId="4B8D995E">
            <w:pPr>
              <w:pBdr>
                <w:top w:val="none" w:color="000000" w:sz="0" w:space="0"/>
                <w:left w:val="none" w:color="000000" w:sz="0" w:space="0"/>
                <w:bottom w:val="none" w:color="000000" w:sz="0" w:space="0"/>
                <w:right w:val="none" w:color="000000" w:sz="0" w:space="0"/>
              </w:pBdr>
              <w:ind w:right="28"/>
              <w:rPr>
                <w:rFonts w:ascii="仿宋" w:hAnsi="仿宋" w:eastAsia="仿宋" w:cs="仿宋"/>
                <w:color w:val="000000"/>
                <w:sz w:val="28"/>
                <w:szCs w:val="28"/>
              </w:rPr>
            </w:pPr>
            <w:r>
              <w:rPr>
                <w:rFonts w:hint="eastAsia" w:ascii="仿宋" w:hAnsi="仿宋" w:eastAsia="仿宋" w:cs="仿宋"/>
                <w:color w:val="000000"/>
                <w:sz w:val="28"/>
                <w:szCs w:val="28"/>
              </w:rPr>
              <w:t>(三)投标人的本项目开标时间前6个月内任何1个月的</w:t>
            </w:r>
            <w:r>
              <w:rPr>
                <w:rFonts w:hint="eastAsia" w:ascii="仿宋" w:hAnsi="仿宋" w:eastAsia="仿宋" w:cs="仿宋"/>
                <w:b/>
                <w:color w:val="000000"/>
                <w:sz w:val="28"/>
                <w:szCs w:val="28"/>
              </w:rPr>
              <w:t>依法缴纳税收扫描件和社会保障资金扫描件</w:t>
            </w:r>
            <w:r>
              <w:rPr>
                <w:rFonts w:hint="eastAsia" w:ascii="仿宋" w:hAnsi="仿宋" w:eastAsia="仿宋" w:cs="仿宋"/>
                <w:color w:val="000000"/>
                <w:sz w:val="28"/>
                <w:szCs w:val="28"/>
              </w:rPr>
              <w:t>的相关材料</w:t>
            </w:r>
            <w:r>
              <w:rPr>
                <w:rFonts w:hint="eastAsia" w:ascii="仿宋" w:hAnsi="仿宋" w:eastAsia="仿宋" w:cs="仿宋"/>
                <w:b/>
                <w:color w:val="000000"/>
                <w:sz w:val="28"/>
                <w:szCs w:val="28"/>
              </w:rPr>
              <w:t>各一份</w:t>
            </w:r>
            <w:r>
              <w:rPr>
                <w:rFonts w:hint="eastAsia" w:ascii="仿宋" w:hAnsi="仿宋" w:eastAsia="仿宋" w:cs="仿宋"/>
                <w:color w:val="000000"/>
                <w:sz w:val="28"/>
                <w:szCs w:val="28"/>
              </w:rPr>
              <w:t>（依法免税或不需要缴纳社会保障资金的供应商,提供相应文件扫描件证明其依法免税或不需要缴纳社会保障资金)；</w:t>
            </w:r>
          </w:p>
          <w:p w14:paraId="522FAC06">
            <w:p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sz w:val="28"/>
                <w:szCs w:val="28"/>
              </w:rPr>
            </w:pPr>
            <w:r>
              <w:rPr>
                <w:rFonts w:hint="eastAsia" w:ascii="仿宋" w:hAnsi="仿宋" w:eastAsia="仿宋" w:cs="仿宋"/>
                <w:color w:val="000000"/>
                <w:sz w:val="28"/>
                <w:szCs w:val="28"/>
              </w:rPr>
              <w:t>(四)具备履行合同所必需的设备和专业技术能力的证明材料。</w:t>
            </w:r>
            <w:r>
              <w:rPr>
                <w:rFonts w:hint="eastAsia" w:ascii="仿宋" w:hAnsi="仿宋" w:eastAsia="仿宋" w:cs="仿宋"/>
                <w:b/>
                <w:bCs/>
                <w:color w:val="auto"/>
                <w:sz w:val="28"/>
                <w:szCs w:val="28"/>
              </w:rPr>
              <w:t>即投标文件中提供：</w:t>
            </w:r>
          </w:p>
          <w:p w14:paraId="76522CF6">
            <w:pPr>
              <w:pBdr>
                <w:top w:val="none" w:color="000000" w:sz="0" w:space="0"/>
                <w:left w:val="none" w:color="000000" w:sz="0" w:space="0"/>
                <w:bottom w:val="none" w:color="000000" w:sz="0" w:space="0"/>
                <w:right w:val="none" w:color="000000" w:sz="0" w:space="0"/>
              </w:pBdr>
              <w:rPr>
                <w:rFonts w:hint="eastAsia" w:ascii="仿宋" w:hAnsi="仿宋" w:eastAsia="仿宋" w:cs="仿宋"/>
                <w:b/>
                <w:color w:val="000000"/>
                <w:sz w:val="28"/>
                <w:szCs w:val="28"/>
              </w:rPr>
            </w:pPr>
            <w:r>
              <w:rPr>
                <w:rFonts w:hint="eastAsia" w:ascii="仿宋" w:hAnsi="仿宋" w:eastAsia="仿宋" w:cs="仿宋"/>
                <w:b/>
                <w:color w:val="000000"/>
                <w:sz w:val="28"/>
                <w:szCs w:val="28"/>
              </w:rPr>
              <w:t>① 投标人所投产品为第二类医疗器械时提供投标人有效的第二类医疗器械经营备案凭证扫描件；所投产品为第三类医疗器械时提供投标人有效的医疗器械经营许可证扫描件；</w:t>
            </w:r>
          </w:p>
          <w:p w14:paraId="237C4B90">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b/>
                <w:color w:val="000000"/>
                <w:sz w:val="28"/>
                <w:szCs w:val="28"/>
              </w:rPr>
              <w:t>② 提供所投产品的有效的医疗器械注册证扫描件；</w:t>
            </w:r>
          </w:p>
          <w:p w14:paraId="0AA11759">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sz w:val="28"/>
                <w:szCs w:val="28"/>
              </w:rPr>
            </w:pPr>
            <w:r>
              <w:rPr>
                <w:rFonts w:hint="eastAsia" w:ascii="仿宋" w:hAnsi="仿宋" w:eastAsia="仿宋" w:cs="仿宋"/>
                <w:color w:val="000000"/>
                <w:sz w:val="28"/>
                <w:szCs w:val="28"/>
              </w:rPr>
              <w:t>(五)投标人参加政府采购活动前3年内在经营活动中没有重大违法记录的书面声明，加盖</w:t>
            </w:r>
            <w:r>
              <w:rPr>
                <w:rFonts w:hint="eastAsia" w:ascii="仿宋" w:hAnsi="仿宋" w:eastAsia="仿宋" w:cs="仿宋"/>
                <w:b/>
                <w:color w:val="000000"/>
                <w:sz w:val="28"/>
                <w:szCs w:val="28"/>
              </w:rPr>
              <w:t>电子签章</w:t>
            </w:r>
            <w:r>
              <w:rPr>
                <w:rFonts w:hint="eastAsia" w:ascii="仿宋" w:hAnsi="仿宋" w:eastAsia="仿宋" w:cs="仿宋"/>
                <w:color w:val="000000"/>
                <w:sz w:val="28"/>
                <w:szCs w:val="28"/>
              </w:rPr>
              <w:t>，格式见本文件第七章《投标文件相关格式》。</w:t>
            </w:r>
          </w:p>
          <w:p w14:paraId="1BD79EAA">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sz w:val="28"/>
                <w:szCs w:val="28"/>
              </w:rPr>
            </w:pPr>
            <w:r>
              <w:rPr>
                <w:rFonts w:hint="eastAsia" w:ascii="仿宋" w:hAnsi="仿宋" w:eastAsia="仿宋" w:cs="仿宋"/>
                <w:b/>
                <w:bCs/>
                <w:sz w:val="28"/>
                <w:szCs w:val="28"/>
              </w:rPr>
              <w:t>(六)本项目属于专门面向中小企业采购的项目</w:t>
            </w:r>
            <w:r>
              <w:rPr>
                <w:rFonts w:hint="eastAsia" w:ascii="仿宋" w:hAnsi="仿宋" w:eastAsia="仿宋" w:cs="仿宋"/>
                <w:b w:val="0"/>
                <w:bCs w:val="0"/>
                <w:sz w:val="28"/>
                <w:szCs w:val="28"/>
              </w:rPr>
              <w:t>，投标人提供的货物全部由符合政策要求的中小企业、监狱企业、残疾人福利性单位制造，提供《中小企业声明函》原件（</w:t>
            </w:r>
            <w:r>
              <w:rPr>
                <w:rFonts w:hint="eastAsia" w:ascii="仿宋" w:hAnsi="仿宋" w:eastAsia="仿宋" w:cs="仿宋"/>
                <w:b/>
                <w:bCs/>
                <w:sz w:val="28"/>
                <w:szCs w:val="28"/>
              </w:rPr>
              <w:t>电子签章，填写完整</w:t>
            </w:r>
            <w:r>
              <w:rPr>
                <w:rFonts w:hint="eastAsia" w:ascii="仿宋" w:hAnsi="仿宋" w:eastAsia="仿宋" w:cs="仿宋"/>
                <w:b w:val="0"/>
                <w:bCs w:val="0"/>
                <w:sz w:val="28"/>
                <w:szCs w:val="28"/>
              </w:rPr>
              <w:t>。格式见招标文件《响应文件相关格式》）。《中小企业声明函》查询渠道用微信搜索“中小企业规模类型自测小程序”；</w:t>
            </w:r>
          </w:p>
          <w:p w14:paraId="1C0E166E">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sz w:val="28"/>
                <w:szCs w:val="28"/>
              </w:rPr>
            </w:pPr>
            <w:r>
              <w:rPr>
                <w:rFonts w:hint="eastAsia" w:ascii="仿宋" w:hAnsi="仿宋" w:eastAsia="仿宋" w:cs="仿宋"/>
                <w:b w:val="0"/>
                <w:bCs w:val="0"/>
                <w:sz w:val="28"/>
                <w:szCs w:val="28"/>
              </w:rPr>
              <w:t>注：</w:t>
            </w:r>
          </w:p>
          <w:p w14:paraId="548B9EE0">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sz w:val="28"/>
                <w:szCs w:val="28"/>
              </w:rPr>
            </w:pPr>
            <w:r>
              <w:rPr>
                <w:rFonts w:hint="eastAsia" w:ascii="仿宋" w:hAnsi="仿宋" w:eastAsia="仿宋" w:cs="仿宋"/>
                <w:b w:val="0"/>
                <w:bCs w:val="0"/>
                <w:sz w:val="28"/>
                <w:szCs w:val="28"/>
              </w:rPr>
              <w:t>1、中小企业需满足的条件具体以《政府采购促进中小企业发展管理办法》（财库﹝2020﹞46号）和《工业和信息化部、国家统计局、国家发展和改革委员会、财政部关于印发中小企业划型标准规定的通知》（工信部联企业[2011]300号）的规定为准。</w:t>
            </w:r>
          </w:p>
          <w:p w14:paraId="25E34ADC">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sz w:val="28"/>
                <w:szCs w:val="28"/>
              </w:rPr>
            </w:pPr>
            <w:r>
              <w:rPr>
                <w:rFonts w:hint="eastAsia" w:ascii="仿宋" w:hAnsi="仿宋" w:eastAsia="仿宋" w:cs="仿宋"/>
                <w:b w:val="0"/>
                <w:bCs w:val="0"/>
                <w:sz w:val="28"/>
                <w:szCs w:val="28"/>
              </w:rPr>
              <w:t>2、投标人提供的货物为残疾人福利性单位生产的，视同小微企业，提供《残疾人福利性单位声明函》（加盖电子签章，格式见招标文件第七章《投标文件相关格式》）。具体以《关于促进残疾人就业政府采购政策的通知》（财库〔2017〕141号）的规定为准。</w:t>
            </w:r>
          </w:p>
          <w:p w14:paraId="3BE0C695">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val="0"/>
                <w:bCs w:val="0"/>
                <w:sz w:val="28"/>
                <w:szCs w:val="28"/>
              </w:rPr>
              <w:t>3、投标人提供的货物为监狱企业生产的，视同小微企业，提供省级以上监狱管理局、戒毒管理局（含新疆生产建设兵团）出具的属于监狱企业的证明文件扫描件。具体以《财政部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37E36A53">
            <w:pPr>
              <w:pStyle w:val="44"/>
            </w:pPr>
          </w:p>
          <w:p w14:paraId="3EC3832A">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三、符合条件（必须提供，否则投标无效）</w:t>
            </w:r>
          </w:p>
          <w:p w14:paraId="57DF65AD">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(一)报价</w:t>
            </w:r>
          </w:p>
          <w:p w14:paraId="1EB498A8">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b/>
                <w:bCs/>
                <w:color w:val="000000"/>
                <w:sz w:val="28"/>
                <w:szCs w:val="28"/>
              </w:rPr>
              <w:t>1、《开标一览表》。</w:t>
            </w:r>
            <w:r>
              <w:rPr>
                <w:rFonts w:hint="eastAsia" w:ascii="仿宋" w:hAnsi="仿宋" w:eastAsia="仿宋" w:cs="仿宋"/>
                <w:color w:val="000000"/>
                <w:sz w:val="28"/>
                <w:szCs w:val="28"/>
              </w:rPr>
              <w:t>要求加盖电子签章，格式见本文件第七章《投标文件相关格式》。</w:t>
            </w:r>
          </w:p>
          <w:p w14:paraId="5154FFF2">
            <w:pPr>
              <w:pBdr>
                <w:top w:val="none" w:color="000000" w:sz="0" w:space="0"/>
                <w:left w:val="none" w:color="000000" w:sz="0" w:space="0"/>
                <w:bottom w:val="none" w:color="000000" w:sz="0" w:space="0"/>
                <w:right w:val="none" w:color="000000" w:sz="0" w:space="0"/>
              </w:pBdr>
              <w:rPr>
                <w:rFonts w:ascii="仿宋" w:hAnsi="仿宋" w:eastAsia="仿宋" w:cs="仿宋"/>
                <w:b w:val="0"/>
                <w:bCs/>
                <w:color w:val="000000"/>
                <w:sz w:val="28"/>
                <w:szCs w:val="28"/>
              </w:rPr>
            </w:pPr>
            <w:r>
              <w:rPr>
                <w:rFonts w:hint="eastAsia" w:ascii="仿宋" w:hAnsi="仿宋" w:eastAsia="仿宋" w:cs="仿宋"/>
                <w:b/>
                <w:color w:val="000000"/>
                <w:sz w:val="28"/>
                <w:szCs w:val="28"/>
              </w:rPr>
              <w:t>2、《分项价格表》。</w:t>
            </w:r>
            <w:r>
              <w:rPr>
                <w:rFonts w:hint="eastAsia" w:ascii="仿宋" w:hAnsi="仿宋" w:eastAsia="仿宋" w:cs="仿宋"/>
                <w:b w:val="0"/>
                <w:bCs/>
                <w:color w:val="000000"/>
                <w:sz w:val="28"/>
                <w:szCs w:val="28"/>
              </w:rPr>
              <w:t>要求加盖电子签章，格式见本文件第七章《投标文件相关格式》（必须提供，否则在符合性审查时按照投标无效处理）。</w:t>
            </w:r>
          </w:p>
          <w:p w14:paraId="3B104DE9">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（二）商务资信</w:t>
            </w:r>
          </w:p>
          <w:p w14:paraId="626083C1">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1、《投标函》</w:t>
            </w:r>
            <w:r>
              <w:rPr>
                <w:rFonts w:hint="eastAsia" w:ascii="仿宋" w:hAnsi="仿宋" w:eastAsia="仿宋" w:cs="仿宋"/>
                <w:b w:val="0"/>
                <w:bCs w:val="0"/>
                <w:color w:val="000000"/>
                <w:sz w:val="28"/>
                <w:szCs w:val="28"/>
              </w:rPr>
              <w:t>（加盖电子签章，格式见招标文件第七章《投标文件相关格式》。）</w:t>
            </w:r>
          </w:p>
          <w:p w14:paraId="146A82D5">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2、</w:t>
            </w:r>
            <w:r>
              <w:rPr>
                <w:rFonts w:hint="eastAsia" w:ascii="仿宋" w:hAnsi="仿宋" w:eastAsia="仿宋" w:cs="仿宋"/>
                <w:b/>
                <w:color w:val="000000"/>
                <w:sz w:val="28"/>
                <w:szCs w:val="28"/>
              </w:rPr>
              <w:t>《授权委托书》。</w:t>
            </w:r>
            <w:r>
              <w:rPr>
                <w:rFonts w:hint="eastAsia" w:ascii="仿宋" w:hAnsi="仿宋" w:eastAsia="仿宋" w:cs="仿宋"/>
                <w:b w:val="0"/>
                <w:bCs/>
                <w:color w:val="000000"/>
                <w:sz w:val="28"/>
                <w:szCs w:val="28"/>
              </w:rPr>
              <w:t>要求加盖电子签章，格式见本文件第七章《投标文件相关格式》（必须提供，否则在符合性审查时按照投标无效处理）。</w:t>
            </w:r>
          </w:p>
          <w:p w14:paraId="001AF9A9">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（三）技术响应</w:t>
            </w:r>
          </w:p>
          <w:p w14:paraId="175EF891">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1、《偏离表》</w:t>
            </w:r>
            <w:r>
              <w:rPr>
                <w:rFonts w:hint="eastAsia" w:ascii="仿宋" w:hAnsi="仿宋" w:eastAsia="仿宋" w:cs="仿宋"/>
                <w:b w:val="0"/>
                <w:bCs w:val="0"/>
                <w:color w:val="000000"/>
                <w:sz w:val="28"/>
                <w:szCs w:val="28"/>
              </w:rPr>
              <w:t>（加盖电子签章，格式见招标文件第七章《投标文件相关格式》。）</w:t>
            </w:r>
          </w:p>
          <w:p w14:paraId="04DAA034">
            <w:pPr>
              <w:numPr>
                <w:ilvl w:val="0"/>
                <w:numId w:val="0"/>
              </w:numPr>
              <w:pBdr>
                <w:top w:val="none" w:color="000000" w:sz="0" w:space="0"/>
                <w:left w:val="none" w:color="000000" w:sz="0" w:space="0"/>
                <w:bottom w:val="none" w:color="000000" w:sz="0" w:space="0"/>
                <w:right w:val="none" w:color="000000" w:sz="0" w:space="0"/>
              </w:pBdr>
              <w:rPr>
                <w:rFonts w:hint="eastAsia" w:ascii="仿宋" w:hAnsi="仿宋" w:eastAsia="仿宋" w:cs="仿宋"/>
                <w:b/>
                <w:bCs/>
                <w:color w:val="000000"/>
                <w:sz w:val="28"/>
                <w:szCs w:val="28"/>
                <w:lang w:val="en-US" w:eastAsia="zh-CN" w:bidi="ar-SA"/>
              </w:rPr>
            </w:pPr>
          </w:p>
          <w:p w14:paraId="2C39FF79">
            <w:pPr>
              <w:numPr>
                <w:ilvl w:val="0"/>
                <w:numId w:val="0"/>
              </w:num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lang w:val="en-US" w:eastAsia="zh-CN" w:bidi="ar-SA"/>
              </w:rPr>
              <w:t>四、</w:t>
            </w:r>
            <w:r>
              <w:rPr>
                <w:rFonts w:hint="eastAsia" w:ascii="仿宋" w:hAnsi="仿宋" w:eastAsia="仿宋" w:cs="仿宋"/>
                <w:b/>
                <w:bCs/>
                <w:color w:val="000000"/>
                <w:sz w:val="28"/>
                <w:szCs w:val="28"/>
              </w:rPr>
              <w:t>综合评审评分项</w:t>
            </w:r>
          </w:p>
          <w:p w14:paraId="407AD159">
            <w:p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（一）技术部分</w:t>
            </w:r>
          </w:p>
          <w:p w14:paraId="0993D889">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1、偏离表、所投产品的技术规格</w:t>
            </w:r>
            <w:r>
              <w:rPr>
                <w:rFonts w:hint="eastAsia" w:ascii="仿宋" w:hAnsi="仿宋" w:eastAsia="仿宋" w:cs="仿宋"/>
                <w:b w:val="0"/>
                <w:bCs w:val="0"/>
                <w:color w:val="auto"/>
                <w:sz w:val="28"/>
                <w:szCs w:val="28"/>
                <w:highlight w:val="none"/>
              </w:rPr>
              <w:t>（要求见招标文件第六章《采购需求》）；</w:t>
            </w:r>
          </w:p>
          <w:p w14:paraId="6E43B187">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2、所投产品质量、性能评价</w:t>
            </w:r>
            <w:r>
              <w:rPr>
                <w:rFonts w:hint="eastAsia" w:ascii="仿宋" w:hAnsi="仿宋" w:eastAsia="仿宋" w:cs="仿宋"/>
                <w:b w:val="0"/>
                <w:bCs w:val="0"/>
                <w:color w:val="auto"/>
                <w:sz w:val="28"/>
                <w:szCs w:val="28"/>
                <w:highlight w:val="none"/>
              </w:rPr>
              <w:t>（要求见招标文件第六章《采购需求》及第四章《评标标准》中《评分细则》）；</w:t>
            </w:r>
          </w:p>
          <w:p w14:paraId="27265986">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3、项目实施方案</w:t>
            </w:r>
            <w:r>
              <w:rPr>
                <w:rFonts w:hint="eastAsia" w:ascii="仿宋" w:hAnsi="仿宋" w:eastAsia="仿宋" w:cs="仿宋"/>
                <w:b w:val="0"/>
                <w:bCs w:val="0"/>
                <w:color w:val="auto"/>
                <w:sz w:val="28"/>
                <w:szCs w:val="28"/>
                <w:highlight w:val="none"/>
              </w:rPr>
              <w:t>（要求见招标文件第六章《采购需求》及第四章《评标标准》中《评分细则》）；</w:t>
            </w:r>
          </w:p>
          <w:p w14:paraId="77C99B19">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4、售后服务方案</w:t>
            </w:r>
            <w:r>
              <w:rPr>
                <w:rFonts w:hint="eastAsia" w:ascii="仿宋" w:hAnsi="仿宋" w:eastAsia="仿宋" w:cs="仿宋"/>
                <w:b w:val="0"/>
                <w:bCs w:val="0"/>
                <w:color w:val="auto"/>
                <w:sz w:val="28"/>
                <w:szCs w:val="28"/>
                <w:highlight w:val="none"/>
              </w:rPr>
              <w:t>（要求见招标文件第六章《采购需求》及第四章《评标标准》中《评分细则》）；</w:t>
            </w:r>
          </w:p>
          <w:p w14:paraId="6E499E44">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5、培训方案</w:t>
            </w:r>
            <w:r>
              <w:rPr>
                <w:rFonts w:hint="eastAsia" w:ascii="仿宋" w:hAnsi="仿宋" w:eastAsia="仿宋" w:cs="仿宋"/>
                <w:b w:val="0"/>
                <w:bCs w:val="0"/>
                <w:color w:val="auto"/>
                <w:sz w:val="28"/>
                <w:szCs w:val="28"/>
                <w:highlight w:val="none"/>
              </w:rPr>
              <w:t>（要求见招标文件第六章《采购需求》及第四章《评标标准》中《评分细则》）；</w:t>
            </w:r>
          </w:p>
          <w:p w14:paraId="6ED2F5DF">
            <w:p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6、评分细则中评分得分需提供的相关证明文件扫描件。</w:t>
            </w:r>
          </w:p>
          <w:p w14:paraId="7D50CB2D">
            <w:p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（二）商务部分</w:t>
            </w:r>
          </w:p>
          <w:p w14:paraId="2707E22A">
            <w:pPr>
              <w:pBdr>
                <w:top w:val="none" w:color="000000" w:sz="0" w:space="0"/>
                <w:left w:val="none" w:color="000000" w:sz="0" w:space="0"/>
                <w:bottom w:val="none" w:color="000000" w:sz="0" w:space="0"/>
                <w:right w:val="none" w:color="000000" w:sz="0" w:space="0"/>
              </w:pBd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1、投标人评价</w:t>
            </w:r>
            <w:r>
              <w:rPr>
                <w:rFonts w:hint="eastAsia" w:ascii="仿宋" w:hAnsi="仿宋" w:eastAsia="仿宋" w:cs="仿宋"/>
                <w:b w:val="0"/>
                <w:bCs w:val="0"/>
                <w:color w:val="auto"/>
                <w:sz w:val="28"/>
                <w:szCs w:val="28"/>
                <w:highlight w:val="none"/>
              </w:rPr>
              <w:t>（要求见招标文件第六章《采购需求》及第四章《评标标准》中《评分细则》）；</w:t>
            </w:r>
          </w:p>
          <w:p w14:paraId="7A7F00D5">
            <w:p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2、投标人其他证明文件及材料扫描件。</w:t>
            </w:r>
          </w:p>
          <w:p w14:paraId="3591DB64">
            <w:pPr>
              <w:pBdr>
                <w:top w:val="none" w:color="000000" w:sz="0" w:space="0"/>
                <w:left w:val="none" w:color="000000" w:sz="0" w:space="0"/>
                <w:bottom w:val="none" w:color="000000" w:sz="0" w:space="0"/>
                <w:right w:val="none" w:color="000000" w:sz="0" w:space="0"/>
              </w:pBdr>
              <w:rPr>
                <w:rFonts w:hint="eastAsia" w:ascii="仿宋" w:hAnsi="仿宋" w:eastAsia="仿宋" w:cs="仿宋"/>
                <w:b/>
                <w:bCs/>
                <w:color w:val="auto"/>
                <w:sz w:val="28"/>
                <w:szCs w:val="28"/>
                <w:highlight w:val="none"/>
              </w:rPr>
            </w:pPr>
          </w:p>
          <w:p w14:paraId="3F40D826">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rPr>
            </w:pPr>
            <w:r>
              <w:rPr>
                <w:rFonts w:hint="eastAsia" w:ascii="仿宋" w:hAnsi="仿宋" w:eastAsia="仿宋" w:cs="仿宋"/>
                <w:b/>
                <w:bCs/>
                <w:color w:val="000000"/>
                <w:sz w:val="28"/>
                <w:szCs w:val="28"/>
              </w:rPr>
              <w:t>五、其他部分</w:t>
            </w:r>
          </w:p>
          <w:p w14:paraId="575BD122">
            <w:pPr>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rPr>
              <w:t>1、价格折扣文件格式：</w:t>
            </w:r>
            <w:r>
              <w:rPr>
                <w:rFonts w:hint="eastAsia" w:ascii="仿宋" w:hAnsi="仿宋" w:eastAsia="仿宋" w:cs="仿宋"/>
                <w:b/>
                <w:color w:val="000000"/>
                <w:sz w:val="28"/>
                <w:szCs w:val="28"/>
                <w:lang w:val="en-US" w:eastAsia="zh-CN"/>
              </w:rPr>
              <w:t>无。</w:t>
            </w:r>
          </w:p>
          <w:p w14:paraId="6D384C57">
            <w:pPr>
              <w:rPr>
                <w:rFonts w:ascii="仿宋" w:hAnsi="仿宋" w:eastAsia="仿宋" w:cs="仿宋"/>
                <w:color w:val="000000"/>
                <w:sz w:val="28"/>
                <w:szCs w:val="28"/>
              </w:rPr>
            </w:pPr>
            <w:r>
              <w:rPr>
                <w:rFonts w:hint="eastAsia" w:ascii="仿宋" w:hAnsi="仿宋" w:eastAsia="仿宋" w:cs="仿宋"/>
                <w:b/>
                <w:color w:val="000000"/>
                <w:sz w:val="28"/>
                <w:szCs w:val="28"/>
              </w:rPr>
              <w:t>注</w:t>
            </w:r>
            <w:r>
              <w:rPr>
                <w:rFonts w:hint="eastAsia" w:ascii="仿宋" w:hAnsi="仿宋" w:eastAsia="仿宋" w:cs="仿宋"/>
                <w:color w:val="000000"/>
                <w:sz w:val="28"/>
                <w:szCs w:val="28"/>
              </w:rPr>
              <w:t>：</w:t>
            </w:r>
          </w:p>
          <w:p w14:paraId="0ECF3C9B">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1、投标人应对以上文件的合法性、真实性负责。</w:t>
            </w:r>
          </w:p>
          <w:p w14:paraId="49E9303B">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2、签订合同前，中标人必须向采购人提交其投标文件中所有扫描件的原件，采购人核查无误后，签订合同。如中标人不能在采购人规定的时间内向采购人提供原件，将被采购人视为放弃中标资格。</w:t>
            </w:r>
          </w:p>
        </w:tc>
      </w:tr>
      <w:tr w14:paraId="55540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8" w:hRule="atLeast"/>
          <w:jc w:val="center"/>
        </w:trPr>
        <w:tc>
          <w:tcPr>
            <w:tcW w:w="1471" w:type="dxa"/>
            <w:noWrap w:val="0"/>
            <w:tcMar>
              <w:top w:w="0" w:type="dxa"/>
              <w:left w:w="108" w:type="dxa"/>
              <w:bottom w:w="0" w:type="dxa"/>
              <w:right w:w="108" w:type="dxa"/>
            </w:tcMar>
          </w:tcPr>
          <w:p w14:paraId="3EE8FD12">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(十三)2</w:t>
            </w:r>
          </w:p>
        </w:tc>
        <w:tc>
          <w:tcPr>
            <w:tcW w:w="8313" w:type="dxa"/>
            <w:noWrap w:val="0"/>
            <w:tcMar>
              <w:top w:w="0" w:type="dxa"/>
              <w:left w:w="108" w:type="dxa"/>
              <w:bottom w:w="0" w:type="dxa"/>
              <w:right w:w="108" w:type="dxa"/>
            </w:tcMar>
          </w:tcPr>
          <w:p w14:paraId="2DFFD7DF">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商务条件见：</w:t>
            </w:r>
          </w:p>
          <w:p w14:paraId="7766DF89">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一、本文件第四章《评标标准》中《评分细则》。</w:t>
            </w:r>
          </w:p>
          <w:p w14:paraId="69268C7B">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二、本文件第三章《投标资料表》中(十二)1和(十二)2。</w:t>
            </w:r>
          </w:p>
        </w:tc>
      </w:tr>
      <w:tr w14:paraId="1EFC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jc w:val="center"/>
        </w:trPr>
        <w:tc>
          <w:tcPr>
            <w:tcW w:w="1471" w:type="dxa"/>
            <w:noWrap w:val="0"/>
            <w:tcMar>
              <w:top w:w="0" w:type="dxa"/>
              <w:left w:w="108" w:type="dxa"/>
              <w:bottom w:w="0" w:type="dxa"/>
              <w:right w:w="108" w:type="dxa"/>
            </w:tcMar>
          </w:tcPr>
          <w:p w14:paraId="3925E60D">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(十三)3</w:t>
            </w:r>
          </w:p>
        </w:tc>
        <w:tc>
          <w:tcPr>
            <w:tcW w:w="8313" w:type="dxa"/>
            <w:noWrap w:val="0"/>
            <w:tcMar>
              <w:top w:w="0" w:type="dxa"/>
              <w:left w:w="108" w:type="dxa"/>
              <w:bottom w:w="0" w:type="dxa"/>
              <w:right w:w="108" w:type="dxa"/>
            </w:tcMar>
          </w:tcPr>
          <w:p w14:paraId="53B4514A">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交货和提供服务的时间：见本文件第五章《拟签订的合同文本》及或本文件第六章《采购需求》。</w:t>
            </w:r>
          </w:p>
        </w:tc>
      </w:tr>
      <w:tr w14:paraId="729B3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jc w:val="center"/>
        </w:trPr>
        <w:tc>
          <w:tcPr>
            <w:tcW w:w="1471" w:type="dxa"/>
            <w:noWrap w:val="0"/>
            <w:tcMar>
              <w:top w:w="0" w:type="dxa"/>
              <w:left w:w="108" w:type="dxa"/>
              <w:bottom w:w="0" w:type="dxa"/>
              <w:right w:w="108" w:type="dxa"/>
            </w:tcMar>
          </w:tcPr>
          <w:p w14:paraId="0A83C713">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(十四)3</w:t>
            </w:r>
          </w:p>
        </w:tc>
        <w:tc>
          <w:tcPr>
            <w:tcW w:w="8313" w:type="dxa"/>
            <w:noWrap w:val="0"/>
            <w:tcMar>
              <w:top w:w="0" w:type="dxa"/>
              <w:left w:w="108" w:type="dxa"/>
              <w:bottom w:w="0" w:type="dxa"/>
              <w:right w:w="108" w:type="dxa"/>
            </w:tcMar>
          </w:tcPr>
          <w:p w14:paraId="20334400">
            <w:pPr>
              <w:shd w:val="clear" w:color="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本项目预算金额：</w:t>
            </w:r>
            <w:r>
              <w:rPr>
                <w:rFonts w:hint="eastAsia" w:ascii="仿宋" w:hAnsi="仿宋" w:eastAsia="仿宋" w:cs="仿宋"/>
                <w:b/>
                <w:bCs/>
                <w:color w:val="auto"/>
                <w:sz w:val="28"/>
                <w:szCs w:val="28"/>
                <w:highlight w:val="none"/>
                <w:lang w:val="en-US" w:eastAsia="zh-CN"/>
              </w:rPr>
              <w:t>100.00万元</w:t>
            </w:r>
            <w:r>
              <w:rPr>
                <w:rFonts w:hint="eastAsia" w:ascii="仿宋" w:hAnsi="仿宋" w:eastAsia="仿宋" w:cs="仿宋"/>
                <w:b/>
                <w:bCs/>
                <w:color w:val="auto"/>
                <w:sz w:val="28"/>
                <w:szCs w:val="28"/>
                <w:highlight w:val="none"/>
              </w:rPr>
              <w:t>人民币，最高限价：</w:t>
            </w:r>
            <w:r>
              <w:rPr>
                <w:rFonts w:hint="eastAsia" w:ascii="仿宋" w:hAnsi="仿宋" w:eastAsia="仿宋" w:cs="仿宋"/>
                <w:b/>
                <w:bCs/>
                <w:color w:val="auto"/>
                <w:sz w:val="28"/>
                <w:szCs w:val="28"/>
                <w:highlight w:val="none"/>
                <w:lang w:val="en-US" w:eastAsia="zh-CN"/>
              </w:rPr>
              <w:t>100.00万元</w:t>
            </w:r>
            <w:r>
              <w:rPr>
                <w:rFonts w:hint="eastAsia" w:ascii="仿宋" w:hAnsi="仿宋" w:eastAsia="仿宋" w:cs="仿宋"/>
                <w:b/>
                <w:bCs/>
                <w:color w:val="auto"/>
                <w:sz w:val="28"/>
                <w:szCs w:val="28"/>
                <w:highlight w:val="none"/>
              </w:rPr>
              <w:t>人民币；本项目不接受超过最高限价的投标报价。</w:t>
            </w:r>
          </w:p>
          <w:p w14:paraId="21E22960">
            <w:pPr>
              <w:rPr>
                <w:rFonts w:ascii="仿宋" w:hAnsi="仿宋" w:eastAsia="仿宋" w:cs="仿宋"/>
                <w:color w:val="000000"/>
                <w:sz w:val="28"/>
                <w:szCs w:val="28"/>
              </w:rPr>
            </w:pPr>
            <w:r>
              <w:rPr>
                <w:rFonts w:hint="eastAsia" w:ascii="仿宋" w:hAnsi="仿宋" w:eastAsia="仿宋" w:cs="仿宋"/>
                <w:color w:val="000000"/>
                <w:sz w:val="28"/>
                <w:szCs w:val="28"/>
              </w:rPr>
              <w:t>报价包括产品价、税金、运费、安装调试、检验、保险、培训、售后服务、投标人的利润等全部费用，采购人不再支付报价以外的任何费用。</w:t>
            </w:r>
          </w:p>
        </w:tc>
      </w:tr>
      <w:tr w14:paraId="4004D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1471" w:type="dxa"/>
            <w:noWrap w:val="0"/>
            <w:tcMar>
              <w:top w:w="0" w:type="dxa"/>
              <w:left w:w="108" w:type="dxa"/>
              <w:bottom w:w="0" w:type="dxa"/>
              <w:right w:w="108" w:type="dxa"/>
            </w:tcMar>
          </w:tcPr>
          <w:p w14:paraId="6FC4F7E9">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(十五)</w:t>
            </w:r>
          </w:p>
        </w:tc>
        <w:tc>
          <w:tcPr>
            <w:tcW w:w="8313" w:type="dxa"/>
            <w:noWrap w:val="0"/>
            <w:tcMar>
              <w:top w:w="0" w:type="dxa"/>
              <w:left w:w="108" w:type="dxa"/>
              <w:bottom w:w="0" w:type="dxa"/>
              <w:right w:w="108" w:type="dxa"/>
            </w:tcMar>
            <w:vAlign w:val="center"/>
          </w:tcPr>
          <w:p w14:paraId="698343AC">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以人民币报价。</w:t>
            </w:r>
          </w:p>
        </w:tc>
      </w:tr>
      <w:tr w14:paraId="4C25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8" w:hRule="atLeast"/>
          <w:jc w:val="center"/>
        </w:trPr>
        <w:tc>
          <w:tcPr>
            <w:tcW w:w="1471" w:type="dxa"/>
            <w:noWrap w:val="0"/>
            <w:tcMar>
              <w:top w:w="0" w:type="dxa"/>
              <w:left w:w="108" w:type="dxa"/>
              <w:bottom w:w="0" w:type="dxa"/>
              <w:right w:w="108" w:type="dxa"/>
            </w:tcMar>
          </w:tcPr>
          <w:p w14:paraId="6CC2652F">
            <w:pPr>
              <w:pBdr>
                <w:top w:val="none" w:color="000000" w:sz="0" w:space="0"/>
                <w:left w:val="none" w:color="000000" w:sz="0" w:space="0"/>
                <w:bottom w:val="none" w:color="000000" w:sz="0" w:space="0"/>
                <w:right w:val="none" w:color="000000" w:sz="0" w:space="0"/>
              </w:pBdr>
              <w:jc w:val="center"/>
              <w:rPr>
                <w:rFonts w:ascii="仿宋" w:hAnsi="仿宋" w:eastAsia="仿宋" w:cs="仿宋"/>
                <w:color w:val="000000"/>
                <w:sz w:val="28"/>
                <w:szCs w:val="28"/>
              </w:rPr>
            </w:pPr>
            <w:r>
              <w:rPr>
                <w:rFonts w:hint="eastAsia" w:ascii="仿宋" w:hAnsi="仿宋" w:eastAsia="仿宋" w:cs="仿宋"/>
                <w:color w:val="000000"/>
                <w:sz w:val="28"/>
                <w:szCs w:val="28"/>
              </w:rPr>
              <w:t>（十七）</w:t>
            </w:r>
          </w:p>
        </w:tc>
        <w:tc>
          <w:tcPr>
            <w:tcW w:w="8313" w:type="dxa"/>
            <w:noWrap w:val="0"/>
            <w:tcMar>
              <w:top w:w="0" w:type="dxa"/>
              <w:left w:w="108" w:type="dxa"/>
              <w:bottom w:w="0" w:type="dxa"/>
              <w:right w:w="108" w:type="dxa"/>
            </w:tcMar>
            <w:vAlign w:val="center"/>
          </w:tcPr>
          <w:p w14:paraId="3F1A8165">
            <w:pPr>
              <w:pBdr>
                <w:top w:val="none" w:color="000000" w:sz="0" w:space="0"/>
                <w:left w:val="none" w:color="000000" w:sz="0" w:space="0"/>
                <w:bottom w:val="none" w:color="000000" w:sz="0" w:space="0"/>
                <w:right w:val="none" w:color="000000" w:sz="0" w:space="0"/>
              </w:pBdr>
              <w:ind w:firstLine="560"/>
              <w:rPr>
                <w:rFonts w:ascii="仿宋" w:hAnsi="仿宋" w:eastAsia="仿宋" w:cs="仿宋"/>
                <w:color w:val="000000"/>
                <w:sz w:val="28"/>
                <w:szCs w:val="28"/>
              </w:rPr>
            </w:pPr>
            <w:r>
              <w:rPr>
                <w:rFonts w:hint="eastAsia" w:ascii="仿宋" w:hAnsi="仿宋" w:eastAsia="仿宋" w:cs="仿宋"/>
                <w:color w:val="000000"/>
                <w:sz w:val="28"/>
                <w:szCs w:val="28"/>
              </w:rPr>
              <w:t>投标人须用政府采购客户端工具导入“苏采云”系统下载的采购文件（后缀）、供应商操作手册及政府采购客户端工具可通过“苏采云”系统（网址：</w:t>
            </w:r>
            <w:r>
              <w:fldChar w:fldCharType="begin"/>
            </w:r>
            <w:r>
              <w:instrText xml:space="preserve"> HYPERLINK "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 </w:instrText>
            </w:r>
            <w:r>
              <w:fldChar w:fldCharType="separate"/>
            </w:r>
            <w:r>
              <w:rPr>
                <w:rStyle w:val="106"/>
                <w:rFonts w:hint="eastAsia" w:ascii="仿宋" w:hAnsi="仿宋" w:eastAsia="仿宋" w:cs="仿宋"/>
                <w:color w:val="000000"/>
                <w:sz w:val="28"/>
                <w:szCs w:val="28"/>
                <w:u w:val="none"/>
              </w:rPr>
              <w:t>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r>
              <w:rPr>
                <w:rStyle w:val="106"/>
                <w:rFonts w:hint="eastAsia" w:ascii="仿宋" w:hAnsi="仿宋" w:eastAsia="仿宋" w:cs="仿宋"/>
                <w:color w:val="000000"/>
                <w:sz w:val="28"/>
                <w:szCs w:val="28"/>
                <w:u w:val="none"/>
              </w:rPr>
              <w:fldChar w:fldCharType="end"/>
            </w:r>
          </w:p>
          <w:p w14:paraId="5CD587A0">
            <w:pPr>
              <w:pBdr>
                <w:top w:val="none" w:color="000000" w:sz="0" w:space="0"/>
                <w:left w:val="none" w:color="000000" w:sz="0" w:space="0"/>
                <w:bottom w:val="none" w:color="000000" w:sz="0" w:space="0"/>
                <w:right w:val="none" w:color="000000" w:sz="0" w:space="0"/>
              </w:pBdr>
              <w:ind w:firstLine="560"/>
              <w:rPr>
                <w:rFonts w:ascii="仿宋" w:hAnsi="仿宋" w:eastAsia="仿宋" w:cs="仿宋"/>
                <w:color w:val="000000"/>
                <w:sz w:val="28"/>
                <w:szCs w:val="28"/>
              </w:rPr>
            </w:pPr>
            <w:r>
              <w:rPr>
                <w:rFonts w:hint="eastAsia" w:ascii="仿宋" w:hAnsi="仿宋" w:eastAsia="仿宋" w:cs="仿宋"/>
                <w:color w:val="000000"/>
                <w:sz w:val="28"/>
                <w:szCs w:val="28"/>
              </w:rPr>
              <w:t>投标人应当通过“苏采云”系统提交数据电文形式的投标文件（即电子投标）。</w:t>
            </w:r>
          </w:p>
          <w:p w14:paraId="2E7C0FC8">
            <w:pPr>
              <w:pBdr>
                <w:top w:val="none" w:color="000000" w:sz="0" w:space="0"/>
                <w:left w:val="none" w:color="000000" w:sz="0" w:space="0"/>
                <w:bottom w:val="none" w:color="000000" w:sz="0" w:space="0"/>
                <w:right w:val="none" w:color="000000" w:sz="0" w:space="0"/>
              </w:pBdr>
              <w:rPr>
                <w:rFonts w:ascii="仿宋" w:hAnsi="仿宋" w:eastAsia="仿宋" w:cs="仿宋"/>
                <w:color w:val="000000"/>
                <w:sz w:val="28"/>
                <w:szCs w:val="28"/>
              </w:rPr>
            </w:pPr>
            <w:r>
              <w:rPr>
                <w:rFonts w:hint="eastAsia" w:ascii="仿宋" w:hAnsi="仿宋" w:eastAsia="仿宋" w:cs="仿宋"/>
                <w:color w:val="000000"/>
                <w:sz w:val="28"/>
                <w:szCs w:val="28"/>
              </w:rPr>
              <w:t>特别说明：政府采购客户端工具需要导出加密的投标文件（后缀名为</w:t>
            </w:r>
            <w:r>
              <w:rPr>
                <w:rFonts w:hint="eastAsia" w:ascii="仿宋" w:hAnsi="仿宋" w:eastAsia="仿宋" w:cs="仿宋"/>
                <w:b/>
                <w:bCs/>
                <w:color w:val="000000"/>
                <w:sz w:val="28"/>
                <w:szCs w:val="28"/>
              </w:rPr>
              <w:t>zip</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投标文件不得超过150M！</w:t>
            </w:r>
            <w:r>
              <w:rPr>
                <w:rFonts w:hint="eastAsia" w:ascii="仿宋" w:hAnsi="仿宋" w:eastAsia="仿宋" w:cs="仿宋"/>
                <w:color w:val="000000"/>
                <w:sz w:val="28"/>
                <w:szCs w:val="28"/>
              </w:rPr>
              <w:t>名为</w:t>
            </w:r>
            <w:r>
              <w:rPr>
                <w:rFonts w:hint="eastAsia" w:ascii="仿宋" w:hAnsi="仿宋" w:eastAsia="仿宋" w:cs="仿宋"/>
                <w:b/>
                <w:bCs/>
                <w:color w:val="000000"/>
                <w:sz w:val="28"/>
                <w:szCs w:val="28"/>
              </w:rPr>
              <w:t>“.kedt”</w:t>
            </w:r>
            <w:r>
              <w:rPr>
                <w:rFonts w:hint="eastAsia" w:ascii="仿宋" w:hAnsi="仿宋" w:eastAsia="仿宋" w:cs="仿宋"/>
                <w:color w:val="000000"/>
                <w:sz w:val="28"/>
                <w:szCs w:val="28"/>
              </w:rPr>
              <w:t>）后，离线编制投标文件。采购文件（后缀名为</w:t>
            </w:r>
            <w:r>
              <w:rPr>
                <w:rFonts w:hint="eastAsia" w:ascii="仿宋" w:hAnsi="仿宋" w:eastAsia="仿宋" w:cs="仿宋"/>
                <w:b/>
                <w:bCs/>
                <w:color w:val="000000"/>
                <w:sz w:val="28"/>
                <w:szCs w:val="28"/>
              </w:rPr>
              <w:t>“.kedt”）。</w:t>
            </w:r>
          </w:p>
        </w:tc>
      </w:tr>
      <w:tr w14:paraId="081A2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471" w:type="dxa"/>
            <w:noWrap w:val="0"/>
            <w:tcMar>
              <w:top w:w="0" w:type="dxa"/>
              <w:left w:w="108" w:type="dxa"/>
              <w:bottom w:w="0" w:type="dxa"/>
              <w:right w:w="108" w:type="dxa"/>
            </w:tcMar>
          </w:tcPr>
          <w:p w14:paraId="1C08F88B">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(十八)1</w:t>
            </w:r>
          </w:p>
        </w:tc>
        <w:tc>
          <w:tcPr>
            <w:tcW w:w="8313" w:type="dxa"/>
            <w:noWrap w:val="0"/>
            <w:tcMar>
              <w:top w:w="0" w:type="dxa"/>
              <w:left w:w="108" w:type="dxa"/>
              <w:bottom w:w="0" w:type="dxa"/>
              <w:right w:w="108" w:type="dxa"/>
            </w:tcMar>
          </w:tcPr>
          <w:p w14:paraId="254416D5">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见本文件第三章《投标资料表》中(十二)1和(十二)2</w:t>
            </w:r>
          </w:p>
        </w:tc>
      </w:tr>
      <w:tr w14:paraId="10DB5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3E245F34">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highlight w:val="none"/>
              </w:rPr>
            </w:pPr>
            <w:r>
              <w:rPr>
                <w:rFonts w:hint="eastAsia" w:ascii="仿宋" w:hAnsi="仿宋" w:eastAsia="仿宋" w:cs="仿宋"/>
                <w:sz w:val="28"/>
                <w:szCs w:val="28"/>
                <w:highlight w:val="none"/>
              </w:rPr>
              <w:t>(十九)</w:t>
            </w:r>
          </w:p>
        </w:tc>
        <w:tc>
          <w:tcPr>
            <w:tcW w:w="8313" w:type="dxa"/>
            <w:noWrap w:val="0"/>
            <w:tcMar>
              <w:top w:w="0" w:type="dxa"/>
              <w:left w:w="108" w:type="dxa"/>
              <w:bottom w:w="0" w:type="dxa"/>
              <w:right w:w="108" w:type="dxa"/>
            </w:tcMar>
          </w:tcPr>
          <w:p w14:paraId="2E4B9A6E">
            <w:pPr>
              <w:pBdr>
                <w:top w:val="none" w:color="000000" w:sz="0" w:space="0"/>
                <w:left w:val="none" w:color="000000" w:sz="0" w:space="0"/>
                <w:bottom w:val="none" w:color="000000" w:sz="0" w:space="0"/>
                <w:right w:val="none" w:color="000000" w:sz="0" w:space="0"/>
              </w:pBdr>
              <w:ind w:left="560" w:hanging="560"/>
              <w:rPr>
                <w:rFonts w:ascii="仿宋" w:hAnsi="仿宋" w:eastAsia="仿宋" w:cs="仿宋"/>
                <w:sz w:val="28"/>
                <w:szCs w:val="28"/>
                <w:highlight w:val="none"/>
              </w:rPr>
            </w:pPr>
            <w:r>
              <w:rPr>
                <w:rFonts w:hint="eastAsia" w:ascii="仿宋" w:hAnsi="仿宋" w:eastAsia="仿宋" w:cs="仿宋"/>
                <w:sz w:val="28"/>
                <w:szCs w:val="28"/>
                <w:highlight w:val="none"/>
              </w:rPr>
              <w:t>投标文件的提交与接收： </w:t>
            </w:r>
          </w:p>
          <w:p w14:paraId="40985882">
            <w:pPr>
              <w:pBdr>
                <w:top w:val="none" w:color="000000" w:sz="0" w:space="0"/>
                <w:left w:val="none" w:color="000000" w:sz="0" w:space="0"/>
                <w:bottom w:val="none" w:color="000000" w:sz="0" w:space="0"/>
                <w:right w:val="none" w:color="000000" w:sz="0" w:space="0"/>
              </w:pBdr>
              <w:ind w:left="560" w:hanging="560"/>
              <w:rPr>
                <w:rFonts w:ascii="仿宋" w:hAnsi="仿宋" w:eastAsia="仿宋" w:cs="仿宋"/>
                <w:b/>
                <w:bCs/>
                <w:sz w:val="28"/>
                <w:szCs w:val="28"/>
                <w:highlight w:val="none"/>
              </w:rPr>
            </w:pPr>
            <w:r>
              <w:rPr>
                <w:rFonts w:hint="eastAsia" w:ascii="仿宋" w:hAnsi="仿宋" w:eastAsia="仿宋" w:cs="仿宋"/>
                <w:b/>
                <w:bCs/>
                <w:sz w:val="28"/>
                <w:szCs w:val="28"/>
                <w:highlight w:val="none"/>
              </w:rPr>
              <w:t>1、投标文件提交与接收时间：</w:t>
            </w:r>
            <w:r>
              <w:rPr>
                <w:rFonts w:hint="eastAsia" w:ascii="仿宋" w:hAnsi="仿宋" w:eastAsia="仿宋" w:cs="仿宋"/>
                <w:b/>
                <w:bCs/>
                <w:sz w:val="28"/>
                <w:szCs w:val="28"/>
                <w:highlight w:val="none"/>
                <w:lang w:eastAsia="zh-CN"/>
              </w:rPr>
              <w:t>2026年</w:t>
            </w:r>
            <w:r>
              <w:rPr>
                <w:rFonts w:hint="eastAsia" w:ascii="仿宋" w:hAnsi="仿宋" w:eastAsia="仿宋" w:cs="仿宋"/>
                <w:b/>
                <w:bCs/>
                <w:sz w:val="28"/>
                <w:szCs w:val="28"/>
                <w:highlight w:val="none"/>
                <w:lang w:val="en-US" w:eastAsia="zh-CN"/>
              </w:rPr>
              <w:t>01月06日09：30</w:t>
            </w:r>
            <w:r>
              <w:rPr>
                <w:rFonts w:hint="eastAsia" w:ascii="仿宋" w:hAnsi="仿宋" w:eastAsia="仿宋" w:cs="仿宋"/>
                <w:b/>
                <w:bCs/>
                <w:sz w:val="28"/>
                <w:szCs w:val="28"/>
                <w:highlight w:val="none"/>
              </w:rPr>
              <w:t>前。</w:t>
            </w:r>
          </w:p>
          <w:p w14:paraId="3E8F47B9">
            <w:pPr>
              <w:pBdr>
                <w:top w:val="none" w:color="000000" w:sz="0" w:space="0"/>
                <w:left w:val="none" w:color="000000" w:sz="0" w:space="0"/>
                <w:bottom w:val="none" w:color="000000" w:sz="0" w:space="0"/>
                <w:right w:val="none" w:color="000000" w:sz="0" w:space="0"/>
              </w:pBdr>
              <w:ind w:left="560" w:hanging="560"/>
              <w:rPr>
                <w:rFonts w:ascii="仿宋" w:hAnsi="仿宋" w:eastAsia="仿宋" w:cs="仿宋"/>
                <w:sz w:val="28"/>
                <w:szCs w:val="28"/>
                <w:highlight w:val="none"/>
              </w:rPr>
            </w:pPr>
            <w:r>
              <w:rPr>
                <w:rFonts w:hint="eastAsia" w:ascii="仿宋" w:hAnsi="仿宋" w:eastAsia="仿宋" w:cs="仿宋"/>
                <w:sz w:val="28"/>
                <w:szCs w:val="28"/>
                <w:highlight w:val="none"/>
              </w:rPr>
              <w:t>2、投标文件提交与接收地点：</w:t>
            </w:r>
          </w:p>
          <w:p w14:paraId="2E09953E">
            <w:pPr>
              <w:pBdr>
                <w:top w:val="none" w:color="000000" w:sz="0" w:space="0"/>
                <w:left w:val="none" w:color="000000" w:sz="0" w:space="0"/>
                <w:bottom w:val="none" w:color="000000" w:sz="0" w:space="0"/>
                <w:right w:val="none" w:color="000000" w:sz="0" w:space="0"/>
              </w:pBdr>
              <w:rPr>
                <w:rFonts w:ascii="仿宋" w:hAnsi="仿宋" w:eastAsia="仿宋" w:cs="仿宋"/>
                <w:sz w:val="28"/>
                <w:szCs w:val="28"/>
                <w:highlight w:val="none"/>
              </w:rPr>
            </w:pPr>
            <w:r>
              <w:rPr>
                <w:rFonts w:hint="eastAsia" w:ascii="仿宋" w:hAnsi="仿宋" w:eastAsia="仿宋" w:cs="仿宋"/>
                <w:sz w:val="28"/>
                <w:szCs w:val="28"/>
                <w:highlight w:val="none"/>
              </w:rPr>
              <w:t>投标人应当通过“苏采云”系统提交数据电文形式的投标文件（即电子投标），“苏采云”系统自动接收。</w:t>
            </w:r>
          </w:p>
        </w:tc>
      </w:tr>
      <w:tr w14:paraId="716E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1471" w:type="dxa"/>
            <w:noWrap w:val="0"/>
            <w:tcMar>
              <w:top w:w="0" w:type="dxa"/>
              <w:left w:w="108" w:type="dxa"/>
              <w:bottom w:w="0" w:type="dxa"/>
              <w:right w:w="108" w:type="dxa"/>
            </w:tcMar>
          </w:tcPr>
          <w:p w14:paraId="0DD498AE">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w:t>
            </w:r>
          </w:p>
        </w:tc>
        <w:tc>
          <w:tcPr>
            <w:tcW w:w="8313" w:type="dxa"/>
            <w:noWrap w:val="0"/>
            <w:tcMar>
              <w:top w:w="0" w:type="dxa"/>
              <w:left w:w="108" w:type="dxa"/>
              <w:bottom w:w="0" w:type="dxa"/>
              <w:right w:w="108" w:type="dxa"/>
            </w:tcMar>
          </w:tcPr>
          <w:p w14:paraId="34156FC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电子投标文件应由其法定代表人或法定代表人授权代表在规定的网上投标时间内，</w:t>
            </w:r>
            <w:r>
              <w:rPr>
                <w:rFonts w:hint="eastAsia" w:ascii="仿宋" w:hAnsi="仿宋" w:eastAsia="仿宋" w:cs="仿宋"/>
                <w:b/>
                <w:sz w:val="28"/>
                <w:szCs w:val="28"/>
              </w:rPr>
              <w:t>凭 CA 证书登陆“苏采云”系统在线编制投标文件（电子数据），并在投标截止时间之前上传投标文件。并于开标时凭CA锁进行解密。</w:t>
            </w:r>
          </w:p>
        </w:tc>
      </w:tr>
      <w:tr w14:paraId="18C0F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02336257">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四</w:t>
            </w:r>
          </w:p>
        </w:tc>
        <w:tc>
          <w:tcPr>
            <w:tcW w:w="8313" w:type="dxa"/>
            <w:noWrap w:val="0"/>
            <w:tcMar>
              <w:top w:w="0" w:type="dxa"/>
              <w:left w:w="108" w:type="dxa"/>
              <w:bottom w:w="0" w:type="dxa"/>
              <w:right w:w="108" w:type="dxa"/>
            </w:tcMar>
          </w:tcPr>
          <w:p w14:paraId="5899F58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开标</w:t>
            </w:r>
          </w:p>
        </w:tc>
      </w:tr>
      <w:tr w14:paraId="6488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2" w:hRule="atLeast"/>
          <w:jc w:val="center"/>
        </w:trPr>
        <w:tc>
          <w:tcPr>
            <w:tcW w:w="1471" w:type="dxa"/>
            <w:noWrap w:val="0"/>
            <w:tcMar>
              <w:top w:w="0" w:type="dxa"/>
              <w:left w:w="108" w:type="dxa"/>
              <w:bottom w:w="0" w:type="dxa"/>
              <w:right w:w="108" w:type="dxa"/>
            </w:tcMar>
          </w:tcPr>
          <w:p w14:paraId="3A21B040">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highlight w:val="none"/>
              </w:rPr>
            </w:pPr>
            <w:r>
              <w:rPr>
                <w:rFonts w:hint="eastAsia" w:ascii="仿宋" w:hAnsi="仿宋" w:eastAsia="仿宋" w:cs="仿宋"/>
                <w:sz w:val="28"/>
                <w:szCs w:val="28"/>
                <w:highlight w:val="none"/>
              </w:rPr>
              <w:t>(二十五)1</w:t>
            </w:r>
          </w:p>
        </w:tc>
        <w:tc>
          <w:tcPr>
            <w:tcW w:w="8313" w:type="dxa"/>
            <w:noWrap w:val="0"/>
            <w:tcMar>
              <w:top w:w="0" w:type="dxa"/>
              <w:left w:w="108" w:type="dxa"/>
              <w:bottom w:w="0" w:type="dxa"/>
              <w:right w:w="108" w:type="dxa"/>
            </w:tcMar>
            <w:vAlign w:val="center"/>
          </w:tcPr>
          <w:p w14:paraId="4FF94A5A">
            <w:pPr>
              <w:pBdr>
                <w:top w:val="none" w:color="000000" w:sz="0" w:space="0"/>
                <w:left w:val="none" w:color="000000" w:sz="0" w:space="0"/>
                <w:bottom w:val="none" w:color="000000" w:sz="0" w:space="0"/>
                <w:right w:val="none" w:color="000000" w:sz="0" w:space="0"/>
              </w:pBdr>
              <w:tabs>
                <w:tab w:val="left" w:pos="3202"/>
              </w:tabs>
              <w:rPr>
                <w:rFonts w:ascii="仿宋" w:hAnsi="仿宋" w:eastAsia="仿宋" w:cs="仿宋"/>
                <w:b/>
                <w:bCs/>
                <w:sz w:val="28"/>
                <w:szCs w:val="28"/>
                <w:highlight w:val="none"/>
              </w:rPr>
            </w:pPr>
            <w:r>
              <w:rPr>
                <w:rFonts w:hint="eastAsia" w:ascii="仿宋" w:hAnsi="仿宋" w:eastAsia="仿宋" w:cs="仿宋"/>
                <w:b/>
                <w:bCs/>
                <w:sz w:val="28"/>
                <w:szCs w:val="28"/>
                <w:highlight w:val="none"/>
              </w:rPr>
              <w:t>开标时间及地点：</w:t>
            </w:r>
            <w:r>
              <w:rPr>
                <w:highlight w:val="none"/>
              </w:rPr>
              <w:tab/>
            </w:r>
          </w:p>
          <w:p w14:paraId="75482C5F">
            <w:pPr>
              <w:pBdr>
                <w:top w:val="none" w:color="000000" w:sz="0" w:space="0"/>
                <w:left w:val="none" w:color="000000" w:sz="0" w:space="0"/>
                <w:bottom w:val="none" w:color="000000" w:sz="0" w:space="0"/>
                <w:right w:val="none" w:color="000000" w:sz="0" w:space="0"/>
              </w:pBdr>
              <w:rPr>
                <w:rFonts w:ascii="仿宋" w:hAnsi="仿宋" w:eastAsia="仿宋" w:cs="仿宋"/>
                <w:sz w:val="28"/>
                <w:szCs w:val="28"/>
                <w:highlight w:val="none"/>
              </w:rPr>
            </w:pPr>
            <w:r>
              <w:rPr>
                <w:rFonts w:hint="eastAsia" w:ascii="仿宋" w:hAnsi="仿宋" w:eastAsia="仿宋" w:cs="仿宋"/>
                <w:b/>
                <w:bCs/>
                <w:sz w:val="28"/>
                <w:szCs w:val="28"/>
                <w:highlight w:val="none"/>
              </w:rPr>
              <w:t>1、开标时间：</w:t>
            </w:r>
            <w:r>
              <w:rPr>
                <w:rFonts w:hint="eastAsia" w:ascii="仿宋" w:hAnsi="仿宋" w:eastAsia="仿宋" w:cs="仿宋"/>
                <w:b/>
                <w:sz w:val="28"/>
                <w:szCs w:val="28"/>
                <w:highlight w:val="none"/>
                <w:lang w:eastAsia="zh-CN"/>
              </w:rPr>
              <w:t>2026年01</w:t>
            </w:r>
            <w:r>
              <w:rPr>
                <w:rFonts w:hint="eastAsia" w:ascii="仿宋" w:hAnsi="仿宋" w:eastAsia="仿宋" w:cs="仿宋"/>
                <w:b/>
                <w:sz w:val="28"/>
                <w:szCs w:val="28"/>
                <w:highlight w:val="none"/>
                <w:lang w:val="en-US" w:eastAsia="zh-CN"/>
              </w:rPr>
              <w:t>月06日09：30</w:t>
            </w:r>
            <w:r>
              <w:rPr>
                <w:rFonts w:hint="eastAsia" w:ascii="仿宋" w:hAnsi="仿宋" w:eastAsia="仿宋" w:cs="仿宋"/>
                <w:b/>
                <w:sz w:val="28"/>
                <w:szCs w:val="28"/>
                <w:highlight w:val="none"/>
              </w:rPr>
              <w:t>（标准时间）</w:t>
            </w:r>
          </w:p>
          <w:p w14:paraId="4138976A">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highlight w:val="none"/>
              </w:rPr>
            </w:pPr>
            <w:r>
              <w:rPr>
                <w:rFonts w:hint="eastAsia" w:ascii="仿宋" w:hAnsi="仿宋" w:eastAsia="仿宋" w:cs="仿宋"/>
                <w:b/>
                <w:bCs/>
                <w:sz w:val="28"/>
                <w:szCs w:val="28"/>
                <w:highlight w:val="none"/>
              </w:rPr>
              <w:t>2、开标地点：</w:t>
            </w:r>
          </w:p>
          <w:p w14:paraId="39E66DD7">
            <w:pPr>
              <w:pBdr>
                <w:top w:val="none" w:color="000000" w:sz="0" w:space="0"/>
                <w:left w:val="none" w:color="000000" w:sz="0" w:space="0"/>
                <w:bottom w:val="none" w:color="000000" w:sz="0" w:space="0"/>
                <w:right w:val="none" w:color="000000" w:sz="0" w:space="0"/>
              </w:pBdr>
              <w:jc w:val="left"/>
              <w:rPr>
                <w:rFonts w:ascii="仿宋" w:hAnsi="仿宋" w:eastAsia="仿宋" w:cs="仿宋"/>
                <w:sz w:val="28"/>
                <w:szCs w:val="28"/>
                <w:highlight w:val="none"/>
              </w:rPr>
            </w:pPr>
            <w:r>
              <w:rPr>
                <w:rFonts w:hint="eastAsia" w:ascii="仿宋" w:hAnsi="仿宋" w:eastAsia="仿宋" w:cs="仿宋"/>
                <w:sz w:val="28"/>
                <w:szCs w:val="28"/>
                <w:highlight w:val="none"/>
              </w:rPr>
              <w:t>“苏采云”系统（网址： http://jszfcg.jsczt.cn/）“开标大厅”或进入徐州政府采购网（网址：http://czj.xz.gov.cn/Home/HomeIndex）--业务工作--用户登录，点击“苏采云”进入系统“开标大厅”。</w:t>
            </w:r>
          </w:p>
        </w:tc>
      </w:tr>
      <w:tr w14:paraId="2B74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1471" w:type="dxa"/>
            <w:noWrap w:val="0"/>
            <w:tcMar>
              <w:top w:w="0" w:type="dxa"/>
              <w:left w:w="108" w:type="dxa"/>
              <w:bottom w:w="0" w:type="dxa"/>
              <w:right w:w="108" w:type="dxa"/>
            </w:tcMar>
          </w:tcPr>
          <w:p w14:paraId="64248189">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(二十五)1</w:t>
            </w:r>
          </w:p>
        </w:tc>
        <w:tc>
          <w:tcPr>
            <w:tcW w:w="8313" w:type="dxa"/>
            <w:noWrap w:val="0"/>
            <w:tcMar>
              <w:top w:w="0" w:type="dxa"/>
              <w:left w:w="108" w:type="dxa"/>
              <w:bottom w:w="0" w:type="dxa"/>
              <w:right w:w="108" w:type="dxa"/>
            </w:tcMar>
            <w:vAlign w:val="center"/>
          </w:tcPr>
          <w:p w14:paraId="6CE2750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招标文件规定的需要宣布的内容：宣读投标人名称、投标价格。</w:t>
            </w:r>
          </w:p>
        </w:tc>
      </w:tr>
      <w:tr w14:paraId="776D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0306CDB7">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五</w:t>
            </w:r>
          </w:p>
        </w:tc>
        <w:tc>
          <w:tcPr>
            <w:tcW w:w="8313" w:type="dxa"/>
            <w:noWrap w:val="0"/>
            <w:tcMar>
              <w:top w:w="0" w:type="dxa"/>
              <w:left w:w="108" w:type="dxa"/>
              <w:bottom w:w="0" w:type="dxa"/>
              <w:right w:w="108" w:type="dxa"/>
            </w:tcMar>
          </w:tcPr>
          <w:p w14:paraId="268853E5">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评标</w:t>
            </w:r>
          </w:p>
        </w:tc>
      </w:tr>
      <w:tr w14:paraId="24EAA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39B85789">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(二十七)</w:t>
            </w:r>
          </w:p>
        </w:tc>
        <w:tc>
          <w:tcPr>
            <w:tcW w:w="8313" w:type="dxa"/>
            <w:noWrap w:val="0"/>
            <w:tcMar>
              <w:top w:w="0" w:type="dxa"/>
              <w:left w:w="108" w:type="dxa"/>
              <w:bottom w:w="0" w:type="dxa"/>
              <w:right w:w="108" w:type="dxa"/>
            </w:tcMar>
          </w:tcPr>
          <w:p w14:paraId="4C630FD7">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采用综合评分法。</w:t>
            </w:r>
          </w:p>
        </w:tc>
      </w:tr>
      <w:tr w14:paraId="132D8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5" w:hRule="atLeast"/>
          <w:jc w:val="center"/>
        </w:trPr>
        <w:tc>
          <w:tcPr>
            <w:tcW w:w="1471" w:type="dxa"/>
            <w:noWrap w:val="0"/>
            <w:tcMar>
              <w:top w:w="0" w:type="dxa"/>
              <w:left w:w="108" w:type="dxa"/>
              <w:bottom w:w="0" w:type="dxa"/>
              <w:right w:w="108" w:type="dxa"/>
            </w:tcMar>
          </w:tcPr>
          <w:p w14:paraId="4884CB8C">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(二十八)1</w:t>
            </w:r>
          </w:p>
          <w:p w14:paraId="4A587383">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（4）</w:t>
            </w:r>
          </w:p>
        </w:tc>
        <w:tc>
          <w:tcPr>
            <w:tcW w:w="8313" w:type="dxa"/>
            <w:noWrap w:val="0"/>
            <w:tcMar>
              <w:top w:w="0" w:type="dxa"/>
              <w:left w:w="108" w:type="dxa"/>
              <w:bottom w:w="0" w:type="dxa"/>
              <w:right w:w="108" w:type="dxa"/>
            </w:tcMar>
          </w:tcPr>
          <w:p w14:paraId="2610E38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一、推荐中标候选供应商名单。中标候选供应商数量应当根据采购需要确定，但必须按顺序排列中标候选供应商。</w:t>
            </w:r>
          </w:p>
          <w:p w14:paraId="72E8299D">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二、采用综合评分法的，按评审后得分由高到低顺序排列。得分相同的，按投标报价由低到高顺序排列。得分且投标报价相同的，按所投产品的技术规格得分顺序排列，得分且投标报价且所投产品的技术规格得分均相同的，按安装调试验收方案得分顺序排列。</w:t>
            </w:r>
          </w:p>
          <w:p w14:paraId="71085DB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三、采购人应当自收到评标报告之日起５个工作日内，在评标报告确定的中标候选人名单中按得分最高顺序确定一名中标人。</w:t>
            </w:r>
          </w:p>
        </w:tc>
      </w:tr>
      <w:tr w14:paraId="00BC0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5" w:hRule="atLeast"/>
          <w:jc w:val="center"/>
        </w:trPr>
        <w:tc>
          <w:tcPr>
            <w:tcW w:w="1471" w:type="dxa"/>
            <w:noWrap w:val="0"/>
            <w:tcMar>
              <w:top w:w="0" w:type="dxa"/>
              <w:left w:w="108" w:type="dxa"/>
              <w:bottom w:w="0" w:type="dxa"/>
              <w:right w:w="108" w:type="dxa"/>
            </w:tcMar>
          </w:tcPr>
          <w:p w14:paraId="4D26ED33">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二十九</w:t>
            </w:r>
          </w:p>
        </w:tc>
        <w:tc>
          <w:tcPr>
            <w:tcW w:w="8313" w:type="dxa"/>
            <w:noWrap w:val="0"/>
            <w:tcMar>
              <w:top w:w="0" w:type="dxa"/>
              <w:left w:w="108" w:type="dxa"/>
              <w:bottom w:w="0" w:type="dxa"/>
              <w:right w:w="108" w:type="dxa"/>
            </w:tcMar>
          </w:tcPr>
          <w:p w14:paraId="38C98CE3">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1、评标中需要投标人对投标文件澄清或者说明的，应当通过“苏采云”系统交换数据电文。在评标期间，请投标人保持在线。</w:t>
            </w:r>
          </w:p>
          <w:p w14:paraId="043844CD">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2、对于投标文件中含义不明确、同类问题表述不一致或者有明显文字和计算错误的内容，评标委员会通过“苏采云”系统要求投标人作出必要的澄清、说明或者补正，并规定回复时间。</w:t>
            </w:r>
          </w:p>
          <w:p w14:paraId="74F01E5F">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0B828A0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特别说明：“苏采云”系统通过“江苏省政府采购一体化不见面开标大厅”提醒投标人。投标人自行查看，投标人因自身原因不及时查看导致没收到信息，“苏采云”系统不承担任何责任。</w:t>
            </w:r>
          </w:p>
        </w:tc>
      </w:tr>
      <w:tr w14:paraId="03D8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471" w:type="dxa"/>
            <w:noWrap w:val="0"/>
            <w:tcMar>
              <w:top w:w="0" w:type="dxa"/>
              <w:left w:w="108" w:type="dxa"/>
              <w:bottom w:w="0" w:type="dxa"/>
              <w:right w:w="108" w:type="dxa"/>
            </w:tcMar>
          </w:tcPr>
          <w:p w14:paraId="045527EB">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七</w:t>
            </w:r>
          </w:p>
        </w:tc>
        <w:tc>
          <w:tcPr>
            <w:tcW w:w="8313" w:type="dxa"/>
            <w:noWrap w:val="0"/>
            <w:tcMar>
              <w:top w:w="0" w:type="dxa"/>
              <w:left w:w="108" w:type="dxa"/>
              <w:bottom w:w="0" w:type="dxa"/>
              <w:right w:w="108" w:type="dxa"/>
            </w:tcMar>
          </w:tcPr>
          <w:p w14:paraId="6009B46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政府采购合同</w:t>
            </w:r>
          </w:p>
        </w:tc>
      </w:tr>
      <w:tr w14:paraId="0AD26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10A26034">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(三十六)1</w:t>
            </w:r>
          </w:p>
        </w:tc>
        <w:tc>
          <w:tcPr>
            <w:tcW w:w="8313" w:type="dxa"/>
            <w:noWrap w:val="0"/>
            <w:tcMar>
              <w:top w:w="0" w:type="dxa"/>
              <w:left w:w="108" w:type="dxa"/>
              <w:bottom w:w="0" w:type="dxa"/>
              <w:right w:w="108" w:type="dxa"/>
            </w:tcMar>
            <w:vAlign w:val="center"/>
          </w:tcPr>
          <w:p w14:paraId="72981F18">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采购人与中标、中标人应当在中标、成交通知书发出之日起30日内，按照采购文件确定的事项签订政府采购合同。</w:t>
            </w:r>
          </w:p>
        </w:tc>
      </w:tr>
      <w:tr w14:paraId="0CE07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noWrap w:val="0"/>
            <w:tcMar>
              <w:top w:w="0" w:type="dxa"/>
              <w:left w:w="108" w:type="dxa"/>
              <w:bottom w:w="0" w:type="dxa"/>
              <w:right w:w="108" w:type="dxa"/>
            </w:tcMar>
          </w:tcPr>
          <w:p w14:paraId="24532BF4">
            <w:pPr>
              <w:pBdr>
                <w:top w:val="none" w:color="000000" w:sz="0" w:space="0"/>
                <w:left w:val="none" w:color="000000" w:sz="0" w:space="0"/>
                <w:bottom w:val="none" w:color="000000" w:sz="0" w:space="0"/>
                <w:right w:val="none" w:color="000000" w:sz="0" w:space="0"/>
              </w:pBdr>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（三十八）</w:t>
            </w:r>
          </w:p>
        </w:tc>
        <w:tc>
          <w:tcPr>
            <w:tcW w:w="8313" w:type="dxa"/>
            <w:noWrap w:val="0"/>
            <w:tcMar>
              <w:top w:w="0" w:type="dxa"/>
              <w:left w:w="108" w:type="dxa"/>
              <w:bottom w:w="0" w:type="dxa"/>
              <w:right w:w="108" w:type="dxa"/>
            </w:tcMar>
            <w:vAlign w:val="center"/>
          </w:tcPr>
          <w:p w14:paraId="08F46A1C">
            <w:pPr>
              <w:pBdr>
                <w:top w:val="none" w:color="000000" w:sz="0" w:space="0"/>
                <w:left w:val="none" w:color="000000" w:sz="0" w:space="0"/>
                <w:bottom w:val="none" w:color="000000" w:sz="0" w:space="0"/>
                <w:right w:val="none" w:color="000000" w:sz="0" w:space="0"/>
              </w:pBd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履约保证金：无。</w:t>
            </w:r>
          </w:p>
        </w:tc>
      </w:tr>
      <w:tr w14:paraId="1FF25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1" w:hRule="atLeast"/>
          <w:jc w:val="center"/>
        </w:trPr>
        <w:tc>
          <w:tcPr>
            <w:tcW w:w="1471" w:type="dxa"/>
            <w:noWrap w:val="0"/>
            <w:tcMar>
              <w:top w:w="0" w:type="dxa"/>
              <w:left w:w="108" w:type="dxa"/>
              <w:bottom w:w="0" w:type="dxa"/>
              <w:right w:w="108" w:type="dxa"/>
            </w:tcMar>
          </w:tcPr>
          <w:p w14:paraId="356A632D">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(四十)</w:t>
            </w:r>
          </w:p>
        </w:tc>
        <w:tc>
          <w:tcPr>
            <w:tcW w:w="8313" w:type="dxa"/>
            <w:noWrap w:val="0"/>
            <w:tcMar>
              <w:top w:w="0" w:type="dxa"/>
              <w:left w:w="108" w:type="dxa"/>
              <w:bottom w:w="0" w:type="dxa"/>
              <w:right w:w="108" w:type="dxa"/>
            </w:tcMar>
          </w:tcPr>
          <w:p w14:paraId="2B873F2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供应商对同一采购程序环节的质疑应在质疑期内一次性提出。</w:t>
            </w:r>
          </w:p>
          <w:p w14:paraId="23F0CDD5">
            <w:pPr>
              <w:pBdr>
                <w:top w:val="none" w:color="000000" w:sz="0" w:space="0"/>
                <w:left w:val="none" w:color="000000" w:sz="0" w:space="0"/>
                <w:bottom w:val="none" w:color="000000" w:sz="0" w:space="0"/>
                <w:right w:val="none" w:color="000000" w:sz="0" w:space="0"/>
              </w:pBdr>
              <w:rPr>
                <w:rFonts w:hint="eastAsia" w:ascii="仿宋" w:hAnsi="仿宋" w:eastAsia="仿宋" w:cs="仿宋"/>
                <w:sz w:val="28"/>
                <w:szCs w:val="28"/>
                <w:lang w:eastAsia="zh-CN"/>
              </w:rPr>
            </w:pPr>
            <w:r>
              <w:rPr>
                <w:rFonts w:hint="eastAsia" w:ascii="仿宋" w:hAnsi="仿宋" w:eastAsia="仿宋" w:cs="仿宋"/>
                <w:sz w:val="28"/>
                <w:szCs w:val="28"/>
              </w:rPr>
              <w:t>质疑接收人：</w:t>
            </w:r>
            <w:r>
              <w:rPr>
                <w:rFonts w:hint="eastAsia" w:ascii="仿宋" w:hAnsi="仿宋" w:eastAsia="仿宋" w:cs="仿宋"/>
                <w:sz w:val="28"/>
                <w:szCs w:val="28"/>
                <w:lang w:eastAsia="zh-CN"/>
              </w:rPr>
              <w:t>李文宇、洪捷</w:t>
            </w:r>
            <w:r>
              <w:rPr>
                <w:rFonts w:hint="eastAsia" w:ascii="仿宋" w:hAnsi="仿宋" w:eastAsia="仿宋" w:cs="仿宋"/>
                <w:sz w:val="28"/>
                <w:szCs w:val="28"/>
              </w:rPr>
              <w:t xml:space="preserve">      联系电话：</w:t>
            </w:r>
            <w:r>
              <w:rPr>
                <w:rFonts w:hint="eastAsia" w:ascii="仿宋" w:hAnsi="仿宋" w:eastAsia="仿宋" w:cs="仿宋"/>
                <w:color w:val="000000"/>
                <w:sz w:val="30"/>
                <w:lang w:eastAsia="zh-CN"/>
              </w:rPr>
              <w:t>0516-83999505</w:t>
            </w:r>
          </w:p>
          <w:p w14:paraId="7A851D1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地址：徐州市泉山区金山东路北侧徐州软件园C-11号楼1011室</w:t>
            </w:r>
          </w:p>
        </w:tc>
      </w:tr>
      <w:tr w14:paraId="38644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vMerge w:val="restart"/>
            <w:noWrap w:val="0"/>
            <w:tcMar>
              <w:top w:w="0" w:type="dxa"/>
              <w:left w:w="108" w:type="dxa"/>
              <w:bottom w:w="0" w:type="dxa"/>
              <w:right w:w="108" w:type="dxa"/>
            </w:tcMar>
          </w:tcPr>
          <w:p w14:paraId="7A6FBA40">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附加说明</w:t>
            </w:r>
          </w:p>
        </w:tc>
        <w:tc>
          <w:tcPr>
            <w:tcW w:w="8313" w:type="dxa"/>
            <w:noWrap w:val="0"/>
            <w:tcMar>
              <w:top w:w="0" w:type="dxa"/>
              <w:left w:w="108" w:type="dxa"/>
              <w:bottom w:w="0" w:type="dxa"/>
              <w:right w:w="108" w:type="dxa"/>
            </w:tcMar>
          </w:tcPr>
          <w:p w14:paraId="5E05C99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中标人在收到中标通知书时，须向采购人和采购代理机构提交《开标一览表》和《分项价格表》的数据文件（WORD格式）。</w:t>
            </w:r>
          </w:p>
          <w:p w14:paraId="20B337C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邮箱：jocxz02@jocite.com</w:t>
            </w:r>
          </w:p>
        </w:tc>
      </w:tr>
      <w:tr w14:paraId="1A97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71" w:type="dxa"/>
            <w:vMerge w:val="continue"/>
            <w:noWrap w:val="0"/>
            <w:tcMar>
              <w:top w:w="0" w:type="dxa"/>
              <w:left w:w="108" w:type="dxa"/>
              <w:bottom w:w="0" w:type="dxa"/>
              <w:right w:w="108" w:type="dxa"/>
            </w:tcMar>
          </w:tcPr>
          <w:p w14:paraId="22B91F48">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p>
        </w:tc>
        <w:tc>
          <w:tcPr>
            <w:tcW w:w="8313" w:type="dxa"/>
            <w:noWrap w:val="0"/>
            <w:tcMar>
              <w:top w:w="0" w:type="dxa"/>
              <w:left w:w="108" w:type="dxa"/>
              <w:bottom w:w="0" w:type="dxa"/>
              <w:right w:w="108" w:type="dxa"/>
            </w:tcMar>
          </w:tcPr>
          <w:p w14:paraId="6D142A51">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1、评标中需要投标人对投标文件澄清或者说明的，应当通过“苏采云”系统交换数据电文。在评标期间，请投标人保持在线。</w:t>
            </w:r>
          </w:p>
          <w:p w14:paraId="4A159EB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2、对于投标文件中含义不明确、同类问题表述不一致或者有明显文字和计算错误的内容，评标委员会通过“苏采云”系统要求投标人作出必要的澄清、说明或者补正，并规定回复时间。</w:t>
            </w:r>
          </w:p>
          <w:p w14:paraId="3F354A4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68DCB6D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特别说明：“苏采云”系统通过“江苏省政府采购一体化不见面开标大厅”提醒投标人。投标人自行查看，投标人因自身原因不及时查看导致没收到信息，“苏采云”系统不承担任何责任。</w:t>
            </w:r>
          </w:p>
        </w:tc>
      </w:tr>
    </w:tbl>
    <w:p w14:paraId="0122E543">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 </w:t>
      </w:r>
    </w:p>
    <w:p w14:paraId="3C214815">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 </w:t>
      </w:r>
    </w:p>
    <w:p w14:paraId="69403E9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30"/>
        </w:rPr>
        <w:sectPr>
          <w:pgSz w:w="11906" w:h="16838"/>
          <w:pgMar w:top="1440" w:right="1803" w:bottom="1440" w:left="1803" w:header="851" w:footer="992" w:gutter="0"/>
          <w:cols w:space="0" w:num="1"/>
          <w:docGrid w:linePitch="360" w:charSpace="0"/>
        </w:sectPr>
      </w:pPr>
    </w:p>
    <w:p w14:paraId="2E84B7B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rPr>
      </w:pPr>
      <w:r>
        <w:rPr>
          <w:rFonts w:hint="eastAsia" w:ascii="仿宋" w:hAnsi="仿宋" w:eastAsia="仿宋" w:cs="仿宋"/>
          <w:sz w:val="30"/>
        </w:rPr>
        <w:t>本章附件：</w:t>
      </w:r>
      <w:r>
        <w:rPr>
          <w:rFonts w:hint="eastAsia" w:ascii="仿宋" w:hAnsi="仿宋" w:eastAsia="仿宋" w:cs="仿宋"/>
          <w:b/>
          <w:sz w:val="30"/>
        </w:rPr>
        <w:t>招标代理服务收费标准</w:t>
      </w:r>
    </w:p>
    <w:tbl>
      <w:tblPr>
        <w:tblStyle w:val="38"/>
        <w:tblW w:w="8516"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5208"/>
        <w:gridCol w:w="3308"/>
      </w:tblGrid>
      <w:tr w14:paraId="7AC0DA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20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9C0D8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中标或者成交金额</w:t>
            </w:r>
          </w:p>
        </w:tc>
        <w:tc>
          <w:tcPr>
            <w:tcW w:w="330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0BD63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费率</w:t>
            </w:r>
          </w:p>
        </w:tc>
      </w:tr>
      <w:tr w14:paraId="78BE46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2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6C4D6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最低收费金额(每个委托项目)</w:t>
            </w:r>
          </w:p>
        </w:tc>
        <w:tc>
          <w:tcPr>
            <w:tcW w:w="3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8DCE7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5000元</w:t>
            </w:r>
          </w:p>
        </w:tc>
      </w:tr>
      <w:tr w14:paraId="4E734A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2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8E839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50万元以下(含50万元)</w:t>
            </w:r>
          </w:p>
        </w:tc>
        <w:tc>
          <w:tcPr>
            <w:tcW w:w="3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66A08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1.6%</w:t>
            </w:r>
          </w:p>
        </w:tc>
      </w:tr>
      <w:tr w14:paraId="1203F59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2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6D293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50-400万元(含400万元)</w:t>
            </w:r>
          </w:p>
        </w:tc>
        <w:tc>
          <w:tcPr>
            <w:tcW w:w="3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515B1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1.5%</w:t>
            </w:r>
          </w:p>
        </w:tc>
      </w:tr>
      <w:tr w14:paraId="2DC1B0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2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AFD421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400-1000万元(含1000万元)</w:t>
            </w:r>
          </w:p>
        </w:tc>
        <w:tc>
          <w:tcPr>
            <w:tcW w:w="3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6945A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1.1%</w:t>
            </w:r>
          </w:p>
        </w:tc>
      </w:tr>
      <w:tr w14:paraId="32D718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2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3951F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1000-5000万元(含5000万元)</w:t>
            </w:r>
          </w:p>
        </w:tc>
        <w:tc>
          <w:tcPr>
            <w:tcW w:w="3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C1F32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0.8%</w:t>
            </w:r>
          </w:p>
        </w:tc>
      </w:tr>
      <w:tr w14:paraId="201CAF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2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E5CDAD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5000-1亿元(含1亿元)</w:t>
            </w:r>
          </w:p>
        </w:tc>
        <w:tc>
          <w:tcPr>
            <w:tcW w:w="3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0F53C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0.25%</w:t>
            </w:r>
          </w:p>
        </w:tc>
      </w:tr>
      <w:tr w14:paraId="348DDA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2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0DA56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1-10亿元(含10亿元)</w:t>
            </w:r>
          </w:p>
        </w:tc>
        <w:tc>
          <w:tcPr>
            <w:tcW w:w="3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3A671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0.05%</w:t>
            </w:r>
          </w:p>
        </w:tc>
      </w:tr>
      <w:tr w14:paraId="00A84E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7" w:hRule="atLeast"/>
        </w:trPr>
        <w:tc>
          <w:tcPr>
            <w:tcW w:w="52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36C6B9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10-50亿元(含50亿元)</w:t>
            </w:r>
          </w:p>
        </w:tc>
        <w:tc>
          <w:tcPr>
            <w:tcW w:w="3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D43421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0.01%</w:t>
            </w:r>
          </w:p>
        </w:tc>
      </w:tr>
      <w:tr w14:paraId="2C1294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7" w:hRule="atLeast"/>
        </w:trPr>
        <w:tc>
          <w:tcPr>
            <w:tcW w:w="52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CF79ED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50亿元以上</w:t>
            </w:r>
          </w:p>
        </w:tc>
        <w:tc>
          <w:tcPr>
            <w:tcW w:w="3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BDA40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0.005%</w:t>
            </w:r>
          </w:p>
        </w:tc>
      </w:tr>
    </w:tbl>
    <w:p w14:paraId="7FEE1988">
      <w:pPr>
        <w:widowControl/>
        <w:rPr>
          <w:rFonts w:ascii="仿宋" w:hAnsi="仿宋" w:eastAsia="仿宋" w:cs="宋体"/>
          <w:sz w:val="24"/>
        </w:rPr>
      </w:pPr>
      <w:r>
        <w:rPr>
          <w:rFonts w:hint="eastAsia" w:ascii="仿宋" w:hAnsi="仿宋" w:eastAsia="仿宋" w:cs="宋体"/>
          <w:sz w:val="24"/>
        </w:rPr>
        <w:t>备注：非政府采购项目收费标准，由采购人与代理机构自行商议。</w:t>
      </w:r>
    </w:p>
    <w:p w14:paraId="0756B25F">
      <w:pPr>
        <w:pBdr>
          <w:top w:val="none" w:color="000000" w:sz="0" w:space="0"/>
          <w:left w:val="none" w:color="000000" w:sz="0" w:space="0"/>
          <w:bottom w:val="none" w:color="000000" w:sz="0" w:space="0"/>
          <w:right w:val="none" w:color="000000" w:sz="0" w:space="0"/>
        </w:pBdr>
        <w:rPr>
          <w:rFonts w:ascii="仿宋" w:hAnsi="仿宋" w:eastAsia="仿宋" w:cs="仿宋"/>
          <w:sz w:val="24"/>
        </w:rPr>
      </w:pPr>
      <w:r>
        <w:rPr>
          <w:rFonts w:hint="eastAsia" w:ascii="仿宋" w:hAnsi="仿宋" w:eastAsia="仿宋" w:cs="仿宋"/>
          <w:sz w:val="24"/>
        </w:rPr>
        <w:t>说明：</w:t>
      </w:r>
    </w:p>
    <w:p w14:paraId="607F7238">
      <w:pPr>
        <w:pBdr>
          <w:top w:val="none" w:color="000000" w:sz="0" w:space="0"/>
          <w:left w:val="none" w:color="000000" w:sz="0" w:space="0"/>
          <w:bottom w:val="none" w:color="000000" w:sz="0" w:space="0"/>
          <w:right w:val="none" w:color="000000" w:sz="0" w:space="0"/>
        </w:pBdr>
        <w:rPr>
          <w:rFonts w:ascii="仿宋" w:hAnsi="仿宋" w:eastAsia="仿宋" w:cs="仿宋"/>
          <w:sz w:val="24"/>
        </w:rPr>
      </w:pPr>
      <w:r>
        <w:rPr>
          <w:rFonts w:hint="eastAsia" w:ascii="仿宋" w:hAnsi="仿宋" w:eastAsia="仿宋" w:cs="仿宋"/>
          <w:sz w:val="24"/>
        </w:rPr>
        <w:t>1.按上表计算的收费为代理服务全过程的收费金额。各社会代理机构不再收取采购文件制作售卖费用。</w:t>
      </w:r>
    </w:p>
    <w:p w14:paraId="14EB0BE9">
      <w:pPr>
        <w:pBdr>
          <w:top w:val="none" w:color="000000" w:sz="0" w:space="0"/>
          <w:left w:val="none" w:color="000000" w:sz="0" w:space="0"/>
          <w:bottom w:val="none" w:color="000000" w:sz="0" w:space="0"/>
          <w:right w:val="none" w:color="000000" w:sz="0" w:space="0"/>
        </w:pBdr>
        <w:rPr>
          <w:rFonts w:ascii="仿宋" w:hAnsi="仿宋" w:eastAsia="仿宋" w:cs="仿宋"/>
          <w:sz w:val="24"/>
        </w:rPr>
      </w:pPr>
      <w:r>
        <w:rPr>
          <w:rFonts w:hint="eastAsia" w:ascii="仿宋" w:hAnsi="仿宋" w:eastAsia="仿宋" w:cs="仿宋"/>
          <w:sz w:val="24"/>
        </w:rPr>
        <w:t>2.代理服务费按差额定率累进法计算。</w:t>
      </w:r>
    </w:p>
    <w:p w14:paraId="79DB0C99">
      <w:pPr>
        <w:pBdr>
          <w:top w:val="none" w:color="000000" w:sz="0" w:space="0"/>
          <w:left w:val="none" w:color="000000" w:sz="0" w:space="0"/>
          <w:bottom w:val="none" w:color="000000" w:sz="0" w:space="0"/>
          <w:right w:val="none" w:color="000000" w:sz="0" w:space="0"/>
        </w:pBdr>
        <w:rPr>
          <w:rFonts w:ascii="仿宋" w:hAnsi="仿宋" w:eastAsia="仿宋" w:cs="仿宋"/>
          <w:sz w:val="24"/>
        </w:rPr>
      </w:pPr>
      <w:r>
        <w:rPr>
          <w:rFonts w:hint="eastAsia" w:ascii="仿宋" w:hAnsi="仿宋" w:eastAsia="仿宋" w:cs="仿宋"/>
          <w:sz w:val="24"/>
        </w:rPr>
        <w:t>3.代理服务费基准金额（按差额定率累进法计算的）=中标金额（按差额定率累进法计算的） * 费率（%）</w:t>
      </w:r>
    </w:p>
    <w:p w14:paraId="6F628B9D">
      <w:pPr>
        <w:pBdr>
          <w:top w:val="none" w:color="000000" w:sz="0" w:space="0"/>
          <w:left w:val="none" w:color="000000" w:sz="0" w:space="0"/>
          <w:bottom w:val="none" w:color="000000" w:sz="0" w:space="0"/>
          <w:right w:val="none" w:color="000000" w:sz="0" w:space="0"/>
        </w:pBdr>
        <w:rPr>
          <w:rFonts w:ascii="仿宋" w:hAnsi="仿宋" w:eastAsia="仿宋" w:cs="仿宋"/>
          <w:sz w:val="24"/>
        </w:rPr>
      </w:pPr>
      <w:r>
        <w:rPr>
          <w:rFonts w:hint="eastAsia" w:ascii="仿宋" w:hAnsi="仿宋" w:eastAsia="仿宋" w:cs="仿宋"/>
          <w:sz w:val="24"/>
        </w:rPr>
        <w:t>4.代理服务费应收取金额=代理服务费基准金额（按差额定率累进法计算的）的合计数。</w:t>
      </w:r>
    </w:p>
    <w:p w14:paraId="66FABCAA">
      <w:pPr>
        <w:pBdr>
          <w:top w:val="none" w:color="000000" w:sz="0" w:space="0"/>
          <w:left w:val="none" w:color="000000" w:sz="0" w:space="0"/>
          <w:bottom w:val="none" w:color="000000" w:sz="0" w:space="0"/>
          <w:right w:val="none" w:color="000000" w:sz="0" w:space="0"/>
        </w:pBdr>
        <w:rPr>
          <w:rFonts w:ascii="仿宋" w:hAnsi="仿宋" w:eastAsia="仿宋" w:cs="仿宋"/>
          <w:sz w:val="24"/>
        </w:rPr>
      </w:pPr>
      <w:r>
        <w:rPr>
          <w:rFonts w:hint="eastAsia" w:ascii="仿宋" w:hAnsi="仿宋" w:eastAsia="仿宋" w:cs="仿宋"/>
          <w:sz w:val="24"/>
        </w:rPr>
        <w:t>5.计算出的代理服务费应收取金额如低于5千元，按5千元收取；如高于15万元，按15万元收取。</w:t>
      </w:r>
    </w:p>
    <w:p w14:paraId="33E004B7">
      <w:pPr>
        <w:pBdr>
          <w:top w:val="none" w:color="000000" w:sz="0" w:space="0"/>
          <w:left w:val="none" w:color="000000" w:sz="0" w:space="0"/>
          <w:bottom w:val="none" w:color="000000" w:sz="0" w:space="0"/>
          <w:right w:val="none" w:color="000000" w:sz="0" w:space="0"/>
        </w:pBdr>
        <w:rPr>
          <w:rFonts w:ascii="仿宋" w:hAnsi="仿宋" w:eastAsia="仿宋" w:cs="仿宋"/>
          <w:sz w:val="24"/>
        </w:rPr>
      </w:pPr>
      <w:r>
        <w:rPr>
          <w:rFonts w:hint="eastAsia" w:ascii="仿宋" w:hAnsi="仿宋" w:eastAsia="仿宋" w:cs="仿宋"/>
          <w:sz w:val="24"/>
        </w:rPr>
        <w:t>6.定点类等无金额或事先不能计算出价格总额的项目，按中标（成交）金额100万元计算服务费。</w:t>
      </w:r>
    </w:p>
    <w:p w14:paraId="7579378A">
      <w:pPr>
        <w:pBdr>
          <w:top w:val="none" w:color="000000" w:sz="0" w:space="0"/>
          <w:left w:val="none" w:color="000000" w:sz="0" w:space="0"/>
          <w:bottom w:val="none" w:color="000000" w:sz="0" w:space="0"/>
          <w:right w:val="none" w:color="000000" w:sz="0" w:space="0"/>
        </w:pBdr>
        <w:rPr>
          <w:rFonts w:ascii="仿宋" w:hAnsi="仿宋" w:eastAsia="仿宋" w:cs="仿宋"/>
          <w:sz w:val="24"/>
        </w:rPr>
      </w:pPr>
      <w:r>
        <w:rPr>
          <w:rFonts w:hint="eastAsia" w:ascii="仿宋" w:hAnsi="仿宋" w:eastAsia="仿宋" w:cs="仿宋"/>
          <w:sz w:val="24"/>
        </w:rPr>
        <w:t>7.多个采购包（标段）项目按总项目中标（成交）金额收费，最高不超过15万元。</w:t>
      </w:r>
    </w:p>
    <w:p w14:paraId="4AE66166">
      <w:pPr>
        <w:pBdr>
          <w:top w:val="none" w:color="000000" w:sz="0" w:space="0"/>
          <w:left w:val="none" w:color="000000" w:sz="0" w:space="0"/>
          <w:bottom w:val="none" w:color="000000" w:sz="0" w:space="0"/>
          <w:right w:val="none" w:color="000000" w:sz="0" w:space="0"/>
        </w:pBdr>
        <w:rPr>
          <w:rFonts w:ascii="仿宋" w:hAnsi="仿宋" w:eastAsia="仿宋" w:cs="仿宋"/>
          <w:sz w:val="24"/>
        </w:rPr>
      </w:pPr>
      <w:bookmarkStart w:id="0" w:name="OLE_LINK1"/>
      <w:r>
        <w:rPr>
          <w:rFonts w:hint="eastAsia" w:ascii="仿宋" w:hAnsi="仿宋" w:eastAsia="仿宋" w:cs="仿宋"/>
          <w:b/>
          <w:sz w:val="24"/>
        </w:rPr>
        <w:t>8.账户信息：</w:t>
      </w:r>
    </w:p>
    <w:p w14:paraId="46972D72">
      <w:pPr>
        <w:pBdr>
          <w:top w:val="none" w:color="000000" w:sz="0" w:space="0"/>
          <w:left w:val="none" w:color="000000" w:sz="0" w:space="0"/>
          <w:bottom w:val="none" w:color="000000" w:sz="0" w:space="0"/>
          <w:right w:val="none" w:color="000000" w:sz="0" w:space="0"/>
        </w:pBdr>
        <w:ind w:firstLine="241"/>
        <w:rPr>
          <w:rFonts w:ascii="仿宋" w:hAnsi="仿宋" w:eastAsia="仿宋" w:cs="仿宋"/>
          <w:b/>
          <w:sz w:val="24"/>
        </w:rPr>
      </w:pPr>
      <w:r>
        <w:rPr>
          <w:rFonts w:hint="eastAsia" w:ascii="仿宋" w:hAnsi="仿宋" w:eastAsia="仿宋" w:cs="仿宋"/>
          <w:b/>
          <w:sz w:val="24"/>
        </w:rPr>
        <w:t>账户名：江苏海外集团国际工程咨询有限公司徐州分公司</w:t>
      </w:r>
    </w:p>
    <w:p w14:paraId="1BB35546">
      <w:pPr>
        <w:pBdr>
          <w:top w:val="none" w:color="000000" w:sz="0" w:space="0"/>
          <w:left w:val="none" w:color="000000" w:sz="0" w:space="0"/>
          <w:bottom w:val="none" w:color="000000" w:sz="0" w:space="0"/>
          <w:right w:val="none" w:color="000000" w:sz="0" w:space="0"/>
        </w:pBdr>
        <w:ind w:firstLine="241"/>
        <w:rPr>
          <w:rFonts w:ascii="仿宋" w:hAnsi="仿宋" w:eastAsia="仿宋" w:cs="仿宋"/>
          <w:b/>
          <w:sz w:val="24"/>
        </w:rPr>
      </w:pPr>
      <w:r>
        <w:rPr>
          <w:rFonts w:hint="eastAsia" w:ascii="仿宋" w:hAnsi="仿宋" w:eastAsia="仿宋" w:cs="仿宋"/>
          <w:b/>
          <w:sz w:val="24"/>
        </w:rPr>
        <w:t xml:space="preserve">开户银行：上海浦东发展银行股份有限公司徐州分行    </w:t>
      </w:r>
    </w:p>
    <w:p w14:paraId="787995D5">
      <w:pPr>
        <w:pBdr>
          <w:top w:val="none" w:color="000000" w:sz="0" w:space="0"/>
          <w:left w:val="none" w:color="000000" w:sz="0" w:space="0"/>
          <w:bottom w:val="none" w:color="000000" w:sz="0" w:space="0"/>
          <w:right w:val="none" w:color="000000" w:sz="0" w:space="0"/>
        </w:pBdr>
        <w:ind w:firstLine="241"/>
        <w:rPr>
          <w:rFonts w:ascii="仿宋" w:hAnsi="仿宋" w:eastAsia="仿宋" w:cs="仿宋"/>
          <w:b/>
          <w:sz w:val="24"/>
        </w:rPr>
        <w:sectPr>
          <w:pgSz w:w="11906" w:h="16838"/>
          <w:pgMar w:top="1440" w:right="1803" w:bottom="1440" w:left="1803" w:header="851" w:footer="992" w:gutter="0"/>
          <w:cols w:space="0" w:num="1"/>
          <w:docGrid w:linePitch="360" w:charSpace="0"/>
        </w:sectPr>
      </w:pPr>
      <w:r>
        <w:rPr>
          <w:rFonts w:hint="eastAsia" w:ascii="仿宋" w:hAnsi="仿宋" w:eastAsia="仿宋" w:cs="仿宋"/>
          <w:b/>
          <w:sz w:val="24"/>
        </w:rPr>
        <w:t>账    号：11110154740005866</w:t>
      </w:r>
      <w:bookmarkEnd w:id="0"/>
    </w:p>
    <w:p w14:paraId="69CA1433">
      <w:pPr>
        <w:rPr>
          <w:rFonts w:hint="eastAsia" w:ascii="仿宋" w:hAnsi="仿宋" w:eastAsia="仿宋" w:cs="仿宋"/>
          <w:b/>
          <w:sz w:val="30"/>
        </w:rPr>
      </w:pPr>
      <w:r>
        <w:rPr>
          <w:rFonts w:hint="eastAsia" w:ascii="仿宋" w:hAnsi="仿宋" w:eastAsia="仿宋" w:cs="仿宋"/>
          <w:b/>
          <w:sz w:val="30"/>
        </w:rPr>
        <w:br w:type="page" w:clear="all"/>
      </w:r>
    </w:p>
    <w:p w14:paraId="12953AA3">
      <w:pPr>
        <w:pBdr>
          <w:top w:val="none" w:color="000000" w:sz="0" w:space="0"/>
          <w:left w:val="none" w:color="000000" w:sz="0" w:space="0"/>
          <w:bottom w:val="none" w:color="000000" w:sz="0" w:space="0"/>
          <w:right w:val="none" w:color="000000" w:sz="0" w:space="0"/>
        </w:pBdr>
        <w:spacing w:line="360" w:lineRule="auto"/>
        <w:jc w:val="center"/>
        <w:rPr>
          <w:rFonts w:ascii="仿宋" w:hAnsi="仿宋" w:eastAsia="仿宋" w:cs="仿宋"/>
        </w:rPr>
      </w:pPr>
      <w:r>
        <w:rPr>
          <w:rFonts w:hint="eastAsia" w:ascii="仿宋" w:hAnsi="仿宋" w:eastAsia="仿宋" w:cs="仿宋"/>
          <w:b/>
          <w:sz w:val="30"/>
        </w:rPr>
        <w:t>第四章 评标标准</w:t>
      </w:r>
      <w:r>
        <w:rPr>
          <w:rFonts w:hint="eastAsia" w:ascii="仿宋" w:hAnsi="仿宋" w:eastAsia="仿宋" w:cs="仿宋"/>
          <w:sz w:val="18"/>
        </w:rPr>
        <w:t> </w:t>
      </w:r>
    </w:p>
    <w:tbl>
      <w:tblPr>
        <w:tblStyle w:val="37"/>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7214"/>
      </w:tblGrid>
      <w:tr w14:paraId="1039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76" w:type="dxa"/>
            <w:noWrap w:val="0"/>
            <w:vAlign w:val="center"/>
          </w:tcPr>
          <w:p w14:paraId="7AC0AD17">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评分内容</w:t>
            </w:r>
          </w:p>
        </w:tc>
        <w:tc>
          <w:tcPr>
            <w:tcW w:w="7214" w:type="dxa"/>
            <w:noWrap w:val="0"/>
            <w:vAlign w:val="center"/>
          </w:tcPr>
          <w:p w14:paraId="2CF7BE87">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评分标准</w:t>
            </w:r>
          </w:p>
        </w:tc>
      </w:tr>
      <w:tr w14:paraId="7025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76" w:type="dxa"/>
            <w:noWrap w:val="0"/>
            <w:vAlign w:val="center"/>
          </w:tcPr>
          <w:p w14:paraId="6C8AF8B6">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投标报价（30分）</w:t>
            </w:r>
          </w:p>
        </w:tc>
        <w:tc>
          <w:tcPr>
            <w:tcW w:w="7214" w:type="dxa"/>
            <w:noWrap w:val="0"/>
            <w:vAlign w:val="center"/>
          </w:tcPr>
          <w:p w14:paraId="0553633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各投标人价格得分=最低报价（投标人的最低评审价格）÷各投标人评审价格×30</w:t>
            </w:r>
          </w:p>
        </w:tc>
      </w:tr>
      <w:tr w14:paraId="3D65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476" w:type="dxa"/>
            <w:noWrap w:val="0"/>
            <w:vAlign w:val="center"/>
          </w:tcPr>
          <w:p w14:paraId="73D1BFF2">
            <w:pPr>
              <w:numPr>
                <w:ilvl w:val="255"/>
                <w:numId w:val="0"/>
              </w:num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投标人评价（4分）</w:t>
            </w:r>
          </w:p>
        </w:tc>
        <w:tc>
          <w:tcPr>
            <w:tcW w:w="7214" w:type="dxa"/>
            <w:noWrap w:val="0"/>
            <w:vAlign w:val="center"/>
          </w:tcPr>
          <w:p w14:paraId="08CC5F9A">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投标人为乙方，日期在2022年1月1日（含）以后，合同标的为本次所投产品的销售合同，每份销售合同得2分，本项最高得4分。投标文件中需提供合同扫描件（合同内容须清晰可辨，时间以合同签订日期为准，否则不得分）。</w:t>
            </w:r>
          </w:p>
        </w:tc>
      </w:tr>
      <w:tr w14:paraId="6EDA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476" w:type="dxa"/>
            <w:noWrap w:val="0"/>
            <w:vAlign w:val="center"/>
          </w:tcPr>
          <w:p w14:paraId="0B49218A">
            <w:pPr>
              <w:numPr>
                <w:ilvl w:val="255"/>
                <w:numId w:val="0"/>
              </w:num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w:t>
            </w:r>
          </w:p>
        </w:tc>
        <w:tc>
          <w:tcPr>
            <w:tcW w:w="7214" w:type="dxa"/>
            <w:noWrap w:val="0"/>
            <w:vAlign w:val="center"/>
          </w:tcPr>
          <w:p w14:paraId="779632F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依据投标文件中偏离表、技术规格说明对招标文件《第六章 采购需求》“技术参数”满足程度进行评价。</w:t>
            </w:r>
          </w:p>
          <w:p w14:paraId="48ECA392">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全部满足要求得2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分，响应指标不满足或负偏离每项扣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分，扣完为止；本项最高得2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分，最低得0分。</w:t>
            </w:r>
          </w:p>
        </w:tc>
      </w:tr>
      <w:tr w14:paraId="0B93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1476" w:type="dxa"/>
            <w:noWrap w:val="0"/>
            <w:vAlign w:val="center"/>
          </w:tcPr>
          <w:p w14:paraId="699D1C34">
            <w:pPr>
              <w:numPr>
                <w:ilvl w:val="255"/>
                <w:numId w:val="0"/>
              </w:num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所投产品质量、性能评价（12分）</w:t>
            </w:r>
          </w:p>
        </w:tc>
        <w:tc>
          <w:tcPr>
            <w:tcW w:w="7214" w:type="dxa"/>
            <w:noWrap w:val="0"/>
            <w:vAlign w:val="center"/>
          </w:tcPr>
          <w:p w14:paraId="603F1240">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根据所投产品实样照片、产品配置、产品品质等，从性能稳定性、质量可靠性、技术先进性方面综合评分。</w:t>
            </w:r>
          </w:p>
          <w:p w14:paraId="6666E2D1">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性能稳定性（4分）：性能稳定性高的得4分，性能稳定性一般的得2分，性能稳定性较差的得1分；</w:t>
            </w:r>
          </w:p>
          <w:p w14:paraId="4380A0BC">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质量可靠性（4分）：质量可靠性高的得4分，产品质量可靠性一般的得2分，质量可靠性程度较差的得1分；</w:t>
            </w:r>
          </w:p>
          <w:p w14:paraId="475D5660">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技术先进性（4分）：技术先进的得4分，技术较先进的得2分，技术较落后的得1分；</w:t>
            </w:r>
          </w:p>
          <w:p w14:paraId="23BB68AF">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未提供不得分。本项最高得12分，最低不得分。</w:t>
            </w:r>
          </w:p>
        </w:tc>
      </w:tr>
      <w:tr w14:paraId="03A8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1476" w:type="dxa"/>
            <w:noWrap w:val="0"/>
            <w:vAlign w:val="center"/>
          </w:tcPr>
          <w:p w14:paraId="7E67D0DC">
            <w:pPr>
              <w:numPr>
                <w:ilvl w:val="255"/>
                <w:numId w:val="0"/>
              </w:num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项目实施方案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tc>
        <w:tc>
          <w:tcPr>
            <w:tcW w:w="7214" w:type="dxa"/>
            <w:noWrap w:val="0"/>
            <w:vAlign w:val="center"/>
          </w:tcPr>
          <w:p w14:paraId="42E66E5F">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对项目实施方案进行评价，内容至少包含人员安排、实施流程、供货的保障措施、供货计划安排、应急方案等。</w:t>
            </w:r>
          </w:p>
          <w:p w14:paraId="1E49D884">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全面性(</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分)：全面具体详实得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分；较全面得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分；不太全面得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6A67302B">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针对性(</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分)：针对性强得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分；针对性一般的得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分，欠缺针对性的得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22488E1A">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可行性（</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分)：符合实际切实可行得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分；较切实可行得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分；可行性欠缺得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6AB0BD43">
            <w:pPr>
              <w:widowControl/>
              <w:spacing w:line="240" w:lineRule="auto"/>
              <w:jc w:val="lef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未提供的不得分。本项最高得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分，最低不得分。</w:t>
            </w:r>
          </w:p>
        </w:tc>
      </w:tr>
      <w:tr w14:paraId="151F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476" w:type="dxa"/>
            <w:vMerge w:val="restart"/>
            <w:noWrap w:val="0"/>
            <w:vAlign w:val="center"/>
          </w:tcPr>
          <w:p w14:paraId="0C8E461B">
            <w:pPr>
              <w:numPr>
                <w:ilvl w:val="255"/>
                <w:numId w:val="0"/>
              </w:num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售后服务方案（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tc>
        <w:tc>
          <w:tcPr>
            <w:tcW w:w="7214" w:type="dxa"/>
            <w:noWrap w:val="0"/>
            <w:vAlign w:val="center"/>
          </w:tcPr>
          <w:p w14:paraId="2E5A1F17">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对售后服务方案进行评价，内容至少包含售后服务方式、响应时间、免费质保期限、后续维保报价以及设备常用配件报价等。</w:t>
            </w:r>
          </w:p>
          <w:p w14:paraId="33E88E54">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全面性(</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分)：全面具体详实得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分；较全面得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分；不太全面得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69969F3C">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针对性(</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分)：针对性强得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分；针对性较强得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分；针对性一般的得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61A7BC27">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可行性（</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分)：符合实际切实可行得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分；较切实可行得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分；可行性欠缺得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14C3E230">
            <w:pPr>
              <w:widowControl/>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未提供的不得分。本项最高得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分，最低不得分。</w:t>
            </w:r>
          </w:p>
        </w:tc>
      </w:tr>
      <w:tr w14:paraId="0B6E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476" w:type="dxa"/>
            <w:vMerge w:val="continue"/>
            <w:noWrap w:val="0"/>
            <w:vAlign w:val="center"/>
          </w:tcPr>
          <w:p w14:paraId="5D75A018">
            <w:pPr>
              <w:numPr>
                <w:ilvl w:val="255"/>
                <w:numId w:val="0"/>
              </w:numPr>
              <w:spacing w:line="240" w:lineRule="auto"/>
              <w:jc w:val="center"/>
              <w:rPr>
                <w:rFonts w:hint="eastAsia" w:ascii="仿宋" w:hAnsi="仿宋" w:eastAsia="仿宋" w:cs="仿宋"/>
                <w:color w:val="auto"/>
                <w:sz w:val="24"/>
                <w:szCs w:val="24"/>
                <w:highlight w:val="none"/>
              </w:rPr>
            </w:pPr>
          </w:p>
        </w:tc>
        <w:tc>
          <w:tcPr>
            <w:tcW w:w="7214" w:type="dxa"/>
            <w:shd w:val="clear" w:color="auto" w:fill="auto"/>
            <w:noWrap w:val="0"/>
            <w:vAlign w:val="center"/>
          </w:tcPr>
          <w:p w14:paraId="32792417">
            <w:pPr>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在满足招标文件质保</w:t>
            </w:r>
            <w:r>
              <w:rPr>
                <w:rFonts w:hint="eastAsia" w:ascii="仿宋" w:hAnsi="仿宋" w:eastAsia="仿宋" w:cs="仿宋"/>
                <w:sz w:val="24"/>
                <w:szCs w:val="24"/>
                <w:highlight w:val="none"/>
              </w:rPr>
              <w:t>期要求的基础上，每免费延长一年质保的得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分，本项最高得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p w14:paraId="29B0D4F4">
            <w:pPr>
              <w:spacing w:line="400" w:lineRule="exact"/>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rPr>
              <w:t>投标文件中提供承诺函并加盖</w:t>
            </w:r>
            <w:r>
              <w:rPr>
                <w:rFonts w:hint="eastAsia" w:ascii="仿宋" w:hAnsi="仿宋" w:eastAsia="仿宋" w:cs="仿宋"/>
                <w:b/>
                <w:bCs/>
                <w:color w:val="000000"/>
                <w:sz w:val="24"/>
                <w:szCs w:val="24"/>
                <w:highlight w:val="none"/>
                <w:lang w:val="en-US" w:eastAsia="zh-CN"/>
              </w:rPr>
              <w:t>公章</w:t>
            </w:r>
            <w:r>
              <w:rPr>
                <w:rFonts w:hint="eastAsia" w:ascii="仿宋" w:hAnsi="仿宋" w:eastAsia="仿宋" w:cs="仿宋"/>
                <w:b/>
                <w:bCs/>
                <w:color w:val="000000"/>
                <w:sz w:val="24"/>
                <w:szCs w:val="24"/>
                <w:highlight w:val="none"/>
              </w:rPr>
              <w:t>，否则不得分。</w:t>
            </w:r>
          </w:p>
        </w:tc>
      </w:tr>
      <w:tr w14:paraId="1135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76" w:type="dxa"/>
            <w:vMerge w:val="continue"/>
            <w:noWrap w:val="0"/>
            <w:vAlign w:val="center"/>
          </w:tcPr>
          <w:p w14:paraId="5892DFAE">
            <w:pPr>
              <w:numPr>
                <w:ilvl w:val="255"/>
                <w:numId w:val="0"/>
              </w:numPr>
              <w:spacing w:line="240" w:lineRule="auto"/>
              <w:jc w:val="center"/>
              <w:rPr>
                <w:rFonts w:hint="eastAsia" w:ascii="仿宋" w:hAnsi="仿宋" w:eastAsia="仿宋" w:cs="仿宋"/>
                <w:color w:val="auto"/>
                <w:sz w:val="24"/>
                <w:szCs w:val="24"/>
                <w:highlight w:val="none"/>
              </w:rPr>
            </w:pPr>
          </w:p>
        </w:tc>
        <w:tc>
          <w:tcPr>
            <w:tcW w:w="7214" w:type="dxa"/>
            <w:shd w:val="clear" w:color="auto" w:fill="auto"/>
            <w:noWrap w:val="0"/>
            <w:vAlign w:val="center"/>
          </w:tcPr>
          <w:p w14:paraId="6266C533">
            <w:pPr>
              <w:spacing w:line="400" w:lineRule="exact"/>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在满足招标文件配备相应口扫头</w:t>
            </w:r>
            <w:r>
              <w:rPr>
                <w:rFonts w:hint="eastAsia" w:ascii="仿宋" w:hAnsi="仿宋" w:eastAsia="仿宋" w:cs="仿宋"/>
                <w:sz w:val="24"/>
                <w:szCs w:val="24"/>
                <w:highlight w:val="none"/>
              </w:rPr>
              <w:t>要求的基础上，每</w:t>
            </w:r>
            <w:r>
              <w:rPr>
                <w:rFonts w:hint="eastAsia" w:ascii="仿宋" w:hAnsi="仿宋" w:eastAsia="仿宋" w:cs="仿宋"/>
                <w:sz w:val="24"/>
                <w:szCs w:val="24"/>
                <w:highlight w:val="none"/>
                <w:lang w:val="en-US" w:eastAsia="zh-CN"/>
              </w:rPr>
              <w:t>额外提供5个相应口扫头</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分，本项最高得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tc>
      </w:tr>
      <w:tr w14:paraId="5D4C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1476" w:type="dxa"/>
            <w:noWrap w:val="0"/>
            <w:vAlign w:val="center"/>
          </w:tcPr>
          <w:p w14:paraId="5D724893">
            <w:pPr>
              <w:numPr>
                <w:ilvl w:val="255"/>
                <w:numId w:val="0"/>
              </w:num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培训方案（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tc>
        <w:tc>
          <w:tcPr>
            <w:tcW w:w="7214" w:type="dxa"/>
            <w:noWrap w:val="0"/>
            <w:vAlign w:val="center"/>
          </w:tcPr>
          <w:p w14:paraId="0569ED6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培训</w:t>
            </w:r>
            <w:r>
              <w:rPr>
                <w:rFonts w:hint="eastAsia" w:ascii="仿宋" w:hAnsi="仿宋" w:eastAsia="仿宋" w:cs="仿宋"/>
                <w:color w:val="auto"/>
                <w:sz w:val="24"/>
                <w:szCs w:val="24"/>
                <w:highlight w:val="none"/>
              </w:rPr>
              <w:t>方案进行评价，内容至少包含培训时间及方式、培训内容等。</w:t>
            </w:r>
          </w:p>
          <w:p w14:paraId="4BAAA0E3">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完整</w:t>
            </w:r>
            <w:r>
              <w:rPr>
                <w:rFonts w:hint="eastAsia" w:ascii="仿宋" w:hAnsi="仿宋" w:eastAsia="仿宋" w:cs="仿宋"/>
                <w:color w:val="auto"/>
                <w:sz w:val="24"/>
                <w:szCs w:val="24"/>
                <w:highlight w:val="none"/>
                <w:lang w:eastAsia="zh-CN"/>
              </w:rPr>
              <w:t>性（</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方案全面的得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分，较全面的得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分，方案片面的得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3C11670D">
            <w:pPr>
              <w:pStyle w:val="92"/>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可行性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eastAsia="zh-CN"/>
              </w:rPr>
              <w:t>可行性强</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可行性较强</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可行性欠缺</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14:paraId="64DC68FC">
            <w:pPr>
              <w:pStyle w:val="92"/>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未提供的不得分。本项最高得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分，最低不得分。</w:t>
            </w:r>
          </w:p>
        </w:tc>
      </w:tr>
    </w:tbl>
    <w:p w14:paraId="66DDD9DA">
      <w:pPr>
        <w:pStyle w:val="33"/>
        <w:spacing w:before="0" w:beforeAutospacing="0" w:after="0" w:afterAutospacing="0" w:line="360" w:lineRule="auto"/>
        <w:jc w:val="both"/>
        <w:rPr>
          <w:rFonts w:hint="eastAsia" w:ascii="仿宋" w:hAnsi="仿宋" w:eastAsia="仿宋" w:cs="仿宋"/>
          <w:sz w:val="28"/>
          <w:szCs w:val="22"/>
        </w:rPr>
      </w:pPr>
      <w:r>
        <w:rPr>
          <w:rFonts w:hint="eastAsia" w:ascii="仿宋" w:hAnsi="仿宋" w:eastAsia="仿宋" w:cs="仿宋"/>
          <w:sz w:val="28"/>
          <w:szCs w:val="22"/>
        </w:rPr>
        <w:t>本章说明：本项目采用综合评分法。</w:t>
      </w:r>
    </w:p>
    <w:p w14:paraId="5E28BFAD">
      <w:pPr>
        <w:rPr>
          <w:rFonts w:hint="eastAsia" w:ascii="仿宋" w:hAnsi="仿宋" w:eastAsia="仿宋" w:cs="仿宋"/>
          <w:b/>
          <w:bCs/>
          <w:sz w:val="30"/>
          <w:szCs w:val="30"/>
        </w:rPr>
      </w:pPr>
    </w:p>
    <w:p w14:paraId="7EC72DB4">
      <w:pPr>
        <w:rPr>
          <w:rFonts w:hint="eastAsia" w:ascii="仿宋" w:hAnsi="仿宋" w:eastAsia="仿宋" w:cs="仿宋"/>
          <w:b/>
          <w:bCs/>
          <w:sz w:val="30"/>
          <w:szCs w:val="30"/>
        </w:rPr>
      </w:pPr>
      <w:r>
        <w:rPr>
          <w:rFonts w:hint="eastAsia" w:ascii="仿宋" w:hAnsi="仿宋" w:eastAsia="仿宋" w:cs="仿宋"/>
          <w:b/>
          <w:bCs/>
          <w:sz w:val="30"/>
          <w:szCs w:val="30"/>
        </w:rPr>
        <w:br w:type="page" w:clear="all"/>
      </w:r>
    </w:p>
    <w:p w14:paraId="229629FB">
      <w:pPr>
        <w:pStyle w:val="33"/>
        <w:numPr>
          <w:ilvl w:val="0"/>
          <w:numId w:val="0"/>
        </w:numPr>
        <w:spacing w:before="0" w:beforeAutospacing="0" w:after="0" w:afterAutospacing="0" w:line="360" w:lineRule="auto"/>
        <w:jc w:val="center"/>
        <w:rPr>
          <w:rFonts w:hint="eastAsia" w:ascii="宋体" w:hAnsi="宋体" w:eastAsia="宋体" w:cs="宋体"/>
          <w:b/>
          <w:bCs/>
          <w:color w:val="auto"/>
          <w:sz w:val="44"/>
          <w:szCs w:val="44"/>
          <w:highlight w:val="none"/>
          <w:u w:val="single"/>
        </w:rPr>
      </w:pPr>
      <w:r>
        <w:rPr>
          <w:rFonts w:hint="eastAsia" w:ascii="仿宋" w:hAnsi="仿宋" w:eastAsia="仿宋" w:cs="仿宋"/>
          <w:b/>
          <w:bCs/>
          <w:sz w:val="30"/>
          <w:szCs w:val="30"/>
        </w:rPr>
        <w:t>第五章</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拟签订的合同文本</w:t>
      </w:r>
    </w:p>
    <w:p w14:paraId="73ACFFFD">
      <w:pPr>
        <w:spacing w:line="240" w:lineRule="auto"/>
        <w:ind w:left="0" w:right="0" w:firstLine="0"/>
        <w:jc w:val="center"/>
        <w:rPr>
          <w:rFonts w:hint="eastAsia" w:ascii="仿宋" w:hAnsi="仿宋" w:eastAsia="仿宋" w:cs="仿宋"/>
          <w:b/>
          <w:bCs/>
          <w:spacing w:val="-5"/>
          <w:sz w:val="31"/>
          <w:szCs w:val="31"/>
          <w:lang w:eastAsia="zh-CN"/>
        </w:rPr>
      </w:pPr>
      <w:r>
        <w:rPr>
          <w:rFonts w:hint="eastAsia" w:ascii="仿宋" w:hAnsi="仿宋" w:eastAsia="仿宋" w:cs="仿宋"/>
          <w:b/>
          <w:bCs/>
          <w:spacing w:val="-5"/>
          <w:sz w:val="31"/>
          <w:szCs w:val="31"/>
          <w:lang w:eastAsia="zh-CN"/>
        </w:rPr>
        <w:t>徐州市口腔医院</w:t>
      </w:r>
    </w:p>
    <w:p w14:paraId="6BC15947">
      <w:pPr>
        <w:spacing w:line="240" w:lineRule="auto"/>
        <w:ind w:left="0" w:right="0" w:firstLine="0"/>
        <w:jc w:val="center"/>
        <w:rPr>
          <w:rFonts w:hint="eastAsia" w:ascii="仿宋" w:hAnsi="仿宋" w:eastAsia="仿宋" w:cs="仿宋"/>
          <w:b/>
          <w:bCs/>
          <w:spacing w:val="-5"/>
          <w:sz w:val="31"/>
          <w:szCs w:val="31"/>
          <w:lang w:eastAsia="zh-CN"/>
        </w:rPr>
      </w:pPr>
      <w:r>
        <w:rPr>
          <w:rFonts w:ascii="仿宋" w:hAnsi="仿宋" w:eastAsia="仿宋" w:cs="仿宋"/>
          <w:b/>
          <w:bCs/>
          <w:spacing w:val="-5"/>
          <w:sz w:val="31"/>
          <w:szCs w:val="31"/>
        </w:rPr>
        <w:t>医疗设备采购合同</w:t>
      </w:r>
    </w:p>
    <w:p w14:paraId="23BA406A">
      <w:pPr>
        <w:spacing w:line="240" w:lineRule="auto"/>
        <w:ind w:left="0" w:right="0" w:firstLine="0"/>
        <w:rPr>
          <w:rFonts w:ascii="仿宋" w:hAnsi="仿宋" w:eastAsia="仿宋" w:cs="仿宋"/>
          <w:sz w:val="26"/>
          <w:szCs w:val="26"/>
        </w:rPr>
      </w:pPr>
      <w:r>
        <w:rPr>
          <w:rFonts w:ascii="仿宋" w:hAnsi="仿宋" w:eastAsia="仿宋" w:cs="仿宋"/>
          <w:b/>
          <w:bCs/>
          <w:spacing w:val="9"/>
          <w:sz w:val="26"/>
          <w:szCs w:val="26"/>
        </w:rPr>
        <w:t>采购人(简称甲方):</w:t>
      </w:r>
    </w:p>
    <w:p w14:paraId="5A7032B0">
      <w:pPr>
        <w:spacing w:line="240" w:lineRule="auto"/>
        <w:ind w:left="0"/>
        <w:rPr>
          <w:rFonts w:hint="default" w:ascii="仿宋" w:hAnsi="仿宋" w:eastAsia="仿宋" w:cs="仿宋"/>
          <w:spacing w:val="-15"/>
          <w:sz w:val="26"/>
          <w:szCs w:val="26"/>
          <w:lang w:val="en-US" w:eastAsia="zh-CN"/>
        </w:rPr>
      </w:pPr>
      <w:r>
        <w:rPr>
          <w:rFonts w:hint="eastAsia" w:ascii="仿宋" w:hAnsi="仿宋" w:eastAsia="仿宋" w:cs="仿宋"/>
          <w:spacing w:val="-15"/>
          <w:sz w:val="26"/>
          <w:szCs w:val="26"/>
          <w:lang w:val="en-US" w:eastAsia="zh-CN"/>
        </w:rPr>
        <w:t>统一社会信用代码：1232030046654697XY</w:t>
      </w:r>
    </w:p>
    <w:p w14:paraId="55C1888B">
      <w:pPr>
        <w:spacing w:line="240" w:lineRule="auto"/>
        <w:ind w:left="0"/>
        <w:rPr>
          <w:rFonts w:hint="default" w:ascii="仿宋" w:hAnsi="仿宋" w:eastAsia="仿宋" w:cs="仿宋"/>
          <w:spacing w:val="-15"/>
          <w:sz w:val="26"/>
          <w:szCs w:val="26"/>
          <w:lang w:val="en-US" w:eastAsia="zh-CN"/>
        </w:rPr>
      </w:pPr>
      <w:r>
        <w:rPr>
          <w:rFonts w:hint="eastAsia" w:ascii="仿宋" w:hAnsi="仿宋" w:eastAsia="仿宋" w:cs="仿宋"/>
          <w:spacing w:val="-15"/>
          <w:sz w:val="26"/>
          <w:szCs w:val="26"/>
          <w:lang w:val="en-US" w:eastAsia="zh-CN"/>
        </w:rPr>
        <w:t>地址</w:t>
      </w:r>
      <w:r>
        <w:rPr>
          <w:rFonts w:ascii="仿宋" w:hAnsi="仿宋" w:eastAsia="仿宋" w:cs="仿宋"/>
          <w:spacing w:val="-15"/>
          <w:sz w:val="26"/>
          <w:szCs w:val="26"/>
        </w:rPr>
        <w:t>：</w:t>
      </w:r>
      <w:r>
        <w:rPr>
          <w:rFonts w:hint="eastAsia" w:ascii="仿宋" w:hAnsi="仿宋" w:eastAsia="仿宋" w:cs="仿宋"/>
          <w:spacing w:val="-15"/>
          <w:sz w:val="26"/>
          <w:szCs w:val="26"/>
          <w:lang w:val="en-US" w:eastAsia="zh-CN"/>
        </w:rPr>
        <w:t>江苏省徐州市泉山区市口腔医院淮海西路130号</w:t>
      </w:r>
    </w:p>
    <w:p w14:paraId="42124F6A">
      <w:pPr>
        <w:spacing w:line="240" w:lineRule="auto"/>
        <w:ind w:left="0"/>
        <w:rPr>
          <w:rFonts w:ascii="仿宋" w:hAnsi="仿宋" w:eastAsia="仿宋" w:cs="仿宋"/>
          <w:sz w:val="26"/>
          <w:szCs w:val="26"/>
        </w:rPr>
      </w:pPr>
      <w:r>
        <w:rPr>
          <w:rFonts w:ascii="仿宋" w:hAnsi="仿宋" w:eastAsia="仿宋" w:cs="仿宋"/>
          <w:b/>
          <w:bCs/>
          <w:spacing w:val="11"/>
          <w:sz w:val="26"/>
          <w:szCs w:val="26"/>
        </w:rPr>
        <w:t>供货方(简称乙方):</w:t>
      </w:r>
    </w:p>
    <w:p w14:paraId="6A0D4B2B">
      <w:pPr>
        <w:spacing w:line="240" w:lineRule="auto"/>
        <w:ind w:left="0"/>
        <w:rPr>
          <w:rFonts w:hint="default" w:ascii="仿宋" w:hAnsi="仿宋" w:eastAsia="仿宋" w:cs="仿宋"/>
          <w:spacing w:val="-15"/>
          <w:sz w:val="26"/>
          <w:szCs w:val="26"/>
          <w:lang w:val="en-US" w:eastAsia="zh-CN"/>
        </w:rPr>
      </w:pPr>
      <w:r>
        <w:rPr>
          <w:rFonts w:hint="eastAsia" w:ascii="仿宋" w:hAnsi="仿宋" w:eastAsia="仿宋" w:cs="仿宋"/>
          <w:spacing w:val="-15"/>
          <w:sz w:val="26"/>
          <w:szCs w:val="26"/>
          <w:lang w:val="en-US" w:eastAsia="zh-CN"/>
        </w:rPr>
        <w:t>统一社会信用代码：</w:t>
      </w:r>
    </w:p>
    <w:p w14:paraId="6E63C2CD">
      <w:pPr>
        <w:spacing w:line="240" w:lineRule="auto"/>
        <w:ind w:left="0"/>
        <w:rPr>
          <w:rFonts w:ascii="仿宋" w:hAnsi="仿宋" w:eastAsia="仿宋" w:cs="仿宋"/>
          <w:sz w:val="26"/>
          <w:szCs w:val="26"/>
        </w:rPr>
      </w:pPr>
      <w:r>
        <w:rPr>
          <w:rFonts w:hint="eastAsia" w:ascii="仿宋" w:hAnsi="仿宋" w:eastAsia="仿宋" w:cs="仿宋"/>
          <w:spacing w:val="-15"/>
          <w:sz w:val="26"/>
          <w:szCs w:val="26"/>
          <w:lang w:val="en-US" w:eastAsia="zh-CN"/>
        </w:rPr>
        <w:t>地址</w:t>
      </w:r>
      <w:r>
        <w:rPr>
          <w:rFonts w:ascii="仿宋" w:hAnsi="仿宋" w:eastAsia="仿宋" w:cs="仿宋"/>
          <w:spacing w:val="-15"/>
          <w:sz w:val="26"/>
          <w:szCs w:val="26"/>
        </w:rPr>
        <w:t>：</w:t>
      </w:r>
    </w:p>
    <w:p w14:paraId="1B74955F">
      <w:pPr>
        <w:keepNext w:val="0"/>
        <w:keepLines w:val="0"/>
        <w:pageBreakBefore w:val="0"/>
        <w:widowControl/>
        <w:spacing w:line="240" w:lineRule="auto"/>
        <w:ind w:left="0" w:right="0" w:firstLine="480"/>
        <w:jc w:val="both"/>
        <w:rPr>
          <w:rFonts w:ascii="仿宋" w:hAnsi="仿宋" w:eastAsia="仿宋" w:cs="仿宋"/>
          <w:sz w:val="26"/>
          <w:szCs w:val="26"/>
        </w:rPr>
      </w:pPr>
      <w:r>
        <w:rPr>
          <w:rFonts w:ascii="仿宋" w:hAnsi="仿宋" w:eastAsia="仿宋" w:cs="仿宋"/>
          <w:spacing w:val="-10"/>
          <w:sz w:val="26"/>
          <w:szCs w:val="26"/>
        </w:rPr>
        <w:t>根据《中华人民共和国民法典》、《医疗器械监督管理条例》</w:t>
      </w:r>
      <w:r>
        <w:rPr>
          <w:rFonts w:ascii="仿宋" w:hAnsi="仿宋" w:eastAsia="仿宋" w:cs="仿宋"/>
          <w:spacing w:val="-5"/>
          <w:sz w:val="26"/>
          <w:szCs w:val="26"/>
        </w:rPr>
        <w:t>以及相关法律法规的规定</w:t>
      </w:r>
      <w:r>
        <w:rPr>
          <w:rFonts w:hint="eastAsia" w:ascii="仿宋" w:hAnsi="仿宋" w:eastAsia="仿宋" w:cs="仿宋"/>
          <w:spacing w:val="-5"/>
          <w:sz w:val="26"/>
          <w:szCs w:val="26"/>
          <w:lang w:eastAsia="zh-CN"/>
        </w:rPr>
        <w:t>。</w:t>
      </w:r>
      <w:r>
        <w:rPr>
          <w:rFonts w:ascii="仿宋" w:hAnsi="仿宋" w:eastAsia="仿宋" w:cs="仿宋"/>
          <w:spacing w:val="-5"/>
          <w:sz w:val="26"/>
          <w:szCs w:val="26"/>
        </w:rPr>
        <w:t>经甲、乙双方协商，就甲</w:t>
      </w:r>
      <w:r>
        <w:rPr>
          <w:rFonts w:ascii="仿宋" w:hAnsi="仿宋" w:eastAsia="仿宋" w:cs="仿宋"/>
          <w:spacing w:val="-6"/>
          <w:sz w:val="26"/>
          <w:szCs w:val="26"/>
        </w:rPr>
        <w:t>方采购乙方</w:t>
      </w:r>
      <w:r>
        <w:rPr>
          <w:rFonts w:ascii="仿宋" w:hAnsi="仿宋" w:eastAsia="仿宋" w:cs="仿宋"/>
          <w:spacing w:val="-4"/>
          <w:sz w:val="26"/>
          <w:szCs w:val="26"/>
        </w:rPr>
        <w:t>医疗设备事宜，双方自愿达成如下协议。</w:t>
      </w:r>
    </w:p>
    <w:p w14:paraId="0CBF05CA">
      <w:pPr>
        <w:keepNext w:val="0"/>
        <w:keepLines w:val="0"/>
        <w:pageBreakBefore w:val="0"/>
        <w:widowControl/>
        <w:spacing w:line="240" w:lineRule="auto"/>
        <w:ind w:left="0" w:firstLine="510"/>
        <w:outlineLvl w:val="0"/>
        <w:rPr>
          <w:rFonts w:ascii="仿宋" w:hAnsi="仿宋" w:eastAsia="仿宋" w:cs="仿宋"/>
          <w:sz w:val="26"/>
          <w:szCs w:val="26"/>
        </w:rPr>
      </w:pPr>
      <w:r>
        <w:rPr>
          <w:rFonts w:ascii="仿宋" w:hAnsi="仿宋" w:eastAsia="仿宋" w:cs="仿宋"/>
          <w:b/>
          <w:bCs/>
          <w:spacing w:val="-3"/>
          <w:sz w:val="26"/>
          <w:szCs w:val="26"/>
        </w:rPr>
        <w:t>一、设备名称、生产厂家、品牌、数量及金额</w:t>
      </w:r>
    </w:p>
    <w:p w14:paraId="0D1BBEE5">
      <w:pPr>
        <w:spacing w:line="81" w:lineRule="exact"/>
      </w:pPr>
    </w:p>
    <w:tbl>
      <w:tblPr>
        <w:tblStyle w:val="336"/>
        <w:tblpPr w:leftFromText="180" w:rightFromText="180" w:vertAnchor="text" w:horzAnchor="page" w:tblpX="1903" w:tblpY="94"/>
        <w:tblW w:w="7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679"/>
        <w:gridCol w:w="839"/>
        <w:gridCol w:w="729"/>
        <w:gridCol w:w="609"/>
        <w:gridCol w:w="829"/>
        <w:gridCol w:w="639"/>
        <w:gridCol w:w="669"/>
        <w:gridCol w:w="1119"/>
        <w:gridCol w:w="1104"/>
      </w:tblGrid>
      <w:tr w14:paraId="12F8D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44" w:type="dxa"/>
            <w:noWrap w:val="0"/>
            <w:vAlign w:val="top"/>
          </w:tcPr>
          <w:p w14:paraId="0E95C427">
            <w:pPr>
              <w:spacing w:before="144" w:line="221" w:lineRule="auto"/>
              <w:ind w:left="74"/>
              <w:rPr>
                <w:rFonts w:hint="eastAsia" w:ascii="仿宋" w:hAnsi="仿宋" w:eastAsia="仿宋" w:cs="仿宋"/>
                <w:color w:val="auto"/>
                <w:sz w:val="21"/>
                <w:szCs w:val="21"/>
              </w:rPr>
            </w:pPr>
            <w:r>
              <w:rPr>
                <w:rFonts w:hint="eastAsia" w:ascii="仿宋" w:hAnsi="仿宋" w:eastAsia="仿宋" w:cs="仿宋"/>
                <w:color w:val="auto"/>
                <w:spacing w:val="6"/>
                <w:sz w:val="21"/>
                <w:szCs w:val="21"/>
              </w:rPr>
              <w:t>序号</w:t>
            </w:r>
          </w:p>
        </w:tc>
        <w:tc>
          <w:tcPr>
            <w:tcW w:w="679" w:type="dxa"/>
            <w:noWrap w:val="0"/>
            <w:vAlign w:val="top"/>
          </w:tcPr>
          <w:p w14:paraId="281032F9">
            <w:pPr>
              <w:spacing w:before="146" w:line="221" w:lineRule="auto"/>
              <w:ind w:left="80"/>
              <w:rPr>
                <w:rFonts w:hint="eastAsia" w:ascii="仿宋" w:hAnsi="仿宋" w:eastAsia="仿宋" w:cs="仿宋"/>
                <w:color w:val="auto"/>
                <w:sz w:val="21"/>
                <w:szCs w:val="21"/>
              </w:rPr>
            </w:pPr>
            <w:r>
              <w:rPr>
                <w:rFonts w:hint="eastAsia" w:ascii="仿宋" w:hAnsi="仿宋" w:eastAsia="仿宋" w:cs="仿宋"/>
                <w:color w:val="auto"/>
                <w:spacing w:val="5"/>
                <w:sz w:val="21"/>
                <w:szCs w:val="21"/>
              </w:rPr>
              <w:t>名称</w:t>
            </w:r>
          </w:p>
        </w:tc>
        <w:tc>
          <w:tcPr>
            <w:tcW w:w="839" w:type="dxa"/>
            <w:noWrap w:val="0"/>
            <w:vAlign w:val="top"/>
          </w:tcPr>
          <w:p w14:paraId="1B056EE7">
            <w:pPr>
              <w:spacing w:before="143" w:line="219" w:lineRule="auto"/>
              <w:ind w:left="81"/>
              <w:rPr>
                <w:rFonts w:hint="eastAsia" w:ascii="仿宋" w:hAnsi="仿宋" w:eastAsia="仿宋" w:cs="仿宋"/>
                <w:color w:val="auto"/>
                <w:sz w:val="21"/>
                <w:szCs w:val="21"/>
              </w:rPr>
            </w:pPr>
            <w:r>
              <w:rPr>
                <w:rFonts w:hint="eastAsia" w:ascii="仿宋" w:hAnsi="仿宋" w:eastAsia="仿宋" w:cs="仿宋"/>
                <w:color w:val="auto"/>
                <w:spacing w:val="-3"/>
                <w:sz w:val="21"/>
                <w:szCs w:val="21"/>
              </w:rPr>
              <w:t>产地</w:t>
            </w:r>
          </w:p>
        </w:tc>
        <w:tc>
          <w:tcPr>
            <w:tcW w:w="729" w:type="dxa"/>
            <w:noWrap w:val="0"/>
            <w:vAlign w:val="top"/>
          </w:tcPr>
          <w:p w14:paraId="2143BA06">
            <w:pPr>
              <w:spacing w:before="143" w:line="219" w:lineRule="auto"/>
              <w:ind w:left="112"/>
              <w:rPr>
                <w:rFonts w:hint="eastAsia" w:ascii="仿宋" w:hAnsi="仿宋" w:eastAsia="仿宋" w:cs="仿宋"/>
                <w:color w:val="auto"/>
                <w:sz w:val="21"/>
                <w:szCs w:val="21"/>
              </w:rPr>
            </w:pPr>
            <w:r>
              <w:rPr>
                <w:rFonts w:hint="eastAsia" w:ascii="仿宋" w:hAnsi="仿宋" w:eastAsia="仿宋" w:cs="仿宋"/>
                <w:color w:val="auto"/>
                <w:spacing w:val="4"/>
                <w:sz w:val="21"/>
                <w:szCs w:val="21"/>
              </w:rPr>
              <w:t>品牌</w:t>
            </w:r>
          </w:p>
        </w:tc>
        <w:tc>
          <w:tcPr>
            <w:tcW w:w="609" w:type="dxa"/>
            <w:noWrap w:val="0"/>
            <w:vAlign w:val="top"/>
          </w:tcPr>
          <w:p w14:paraId="5D5D5178">
            <w:pPr>
              <w:spacing w:before="144" w:line="221" w:lineRule="auto"/>
              <w:ind w:left="84"/>
              <w:rPr>
                <w:rFonts w:hint="eastAsia" w:ascii="仿宋" w:hAnsi="仿宋" w:eastAsia="仿宋" w:cs="仿宋"/>
                <w:color w:val="auto"/>
                <w:sz w:val="21"/>
                <w:szCs w:val="21"/>
              </w:rPr>
            </w:pPr>
            <w:r>
              <w:rPr>
                <w:rFonts w:hint="eastAsia" w:ascii="仿宋" w:hAnsi="仿宋" w:eastAsia="仿宋" w:cs="仿宋"/>
                <w:color w:val="auto"/>
                <w:spacing w:val="6"/>
                <w:sz w:val="21"/>
                <w:szCs w:val="21"/>
              </w:rPr>
              <w:t>型号</w:t>
            </w:r>
          </w:p>
        </w:tc>
        <w:tc>
          <w:tcPr>
            <w:tcW w:w="829" w:type="dxa"/>
            <w:noWrap w:val="0"/>
            <w:vAlign w:val="top"/>
          </w:tcPr>
          <w:p w14:paraId="568733AF">
            <w:pPr>
              <w:spacing w:before="143" w:line="219" w:lineRule="auto"/>
              <w:ind w:left="84"/>
              <w:rPr>
                <w:rFonts w:hint="eastAsia" w:ascii="仿宋" w:hAnsi="仿宋" w:eastAsia="仿宋" w:cs="仿宋"/>
                <w:color w:val="auto"/>
                <w:sz w:val="21"/>
                <w:szCs w:val="21"/>
              </w:rPr>
            </w:pPr>
            <w:r>
              <w:rPr>
                <w:rFonts w:hint="eastAsia" w:ascii="仿宋" w:hAnsi="仿宋" w:eastAsia="仿宋" w:cs="仿宋"/>
                <w:color w:val="auto"/>
                <w:spacing w:val="4"/>
                <w:sz w:val="21"/>
                <w:szCs w:val="21"/>
              </w:rPr>
              <w:t>保修期</w:t>
            </w:r>
          </w:p>
        </w:tc>
        <w:tc>
          <w:tcPr>
            <w:tcW w:w="639" w:type="dxa"/>
            <w:noWrap w:val="0"/>
            <w:vAlign w:val="top"/>
          </w:tcPr>
          <w:p w14:paraId="2692492C">
            <w:pPr>
              <w:spacing w:before="144" w:line="220" w:lineRule="auto"/>
              <w:ind w:left="95"/>
              <w:rPr>
                <w:rFonts w:hint="eastAsia" w:ascii="仿宋" w:hAnsi="仿宋" w:eastAsia="仿宋" w:cs="仿宋"/>
                <w:color w:val="auto"/>
                <w:sz w:val="21"/>
                <w:szCs w:val="21"/>
              </w:rPr>
            </w:pPr>
            <w:r>
              <w:rPr>
                <w:rFonts w:hint="eastAsia" w:ascii="仿宋" w:hAnsi="仿宋" w:eastAsia="仿宋" w:cs="仿宋"/>
                <w:color w:val="auto"/>
                <w:spacing w:val="-3"/>
                <w:sz w:val="21"/>
                <w:szCs w:val="21"/>
              </w:rPr>
              <w:t>单位</w:t>
            </w:r>
          </w:p>
        </w:tc>
        <w:tc>
          <w:tcPr>
            <w:tcW w:w="669" w:type="dxa"/>
            <w:noWrap w:val="0"/>
            <w:vAlign w:val="top"/>
          </w:tcPr>
          <w:p w14:paraId="09E0F5EE">
            <w:pPr>
              <w:spacing w:before="143" w:line="219" w:lineRule="auto"/>
              <w:ind w:left="106"/>
              <w:rPr>
                <w:rFonts w:hint="eastAsia" w:ascii="仿宋" w:hAnsi="仿宋" w:eastAsia="仿宋" w:cs="仿宋"/>
                <w:color w:val="auto"/>
                <w:sz w:val="21"/>
                <w:szCs w:val="21"/>
              </w:rPr>
            </w:pPr>
            <w:r>
              <w:rPr>
                <w:rFonts w:hint="eastAsia" w:ascii="仿宋" w:hAnsi="仿宋" w:eastAsia="仿宋" w:cs="仿宋"/>
                <w:color w:val="auto"/>
                <w:spacing w:val="-3"/>
                <w:sz w:val="21"/>
                <w:szCs w:val="21"/>
              </w:rPr>
              <w:t>数量</w:t>
            </w:r>
          </w:p>
        </w:tc>
        <w:tc>
          <w:tcPr>
            <w:tcW w:w="1119" w:type="dxa"/>
            <w:noWrap w:val="0"/>
            <w:vAlign w:val="top"/>
          </w:tcPr>
          <w:p w14:paraId="2096081E">
            <w:pPr>
              <w:spacing w:before="141" w:line="218" w:lineRule="auto"/>
              <w:ind w:left="97"/>
              <w:rPr>
                <w:rFonts w:hint="eastAsia" w:ascii="仿宋" w:hAnsi="仿宋" w:eastAsia="仿宋" w:cs="仿宋"/>
                <w:color w:val="auto"/>
                <w:sz w:val="21"/>
                <w:szCs w:val="21"/>
              </w:rPr>
            </w:pPr>
            <w:r>
              <w:rPr>
                <w:rFonts w:hint="eastAsia" w:ascii="仿宋" w:hAnsi="仿宋" w:eastAsia="仿宋" w:cs="仿宋"/>
                <w:color w:val="auto"/>
                <w:spacing w:val="9"/>
                <w:sz w:val="21"/>
                <w:szCs w:val="21"/>
              </w:rPr>
              <w:t>单价(元)</w:t>
            </w:r>
          </w:p>
        </w:tc>
        <w:tc>
          <w:tcPr>
            <w:tcW w:w="1104" w:type="dxa"/>
            <w:noWrap w:val="0"/>
            <w:vAlign w:val="top"/>
          </w:tcPr>
          <w:p w14:paraId="69A79502">
            <w:pPr>
              <w:spacing w:before="141" w:line="218" w:lineRule="auto"/>
              <w:ind w:left="98"/>
              <w:rPr>
                <w:rFonts w:hint="eastAsia" w:ascii="仿宋" w:hAnsi="仿宋" w:eastAsia="仿宋" w:cs="仿宋"/>
                <w:color w:val="auto"/>
                <w:sz w:val="21"/>
                <w:szCs w:val="21"/>
              </w:rPr>
            </w:pPr>
            <w:r>
              <w:rPr>
                <w:rFonts w:hint="eastAsia" w:ascii="仿宋" w:hAnsi="仿宋" w:eastAsia="仿宋" w:cs="仿宋"/>
                <w:color w:val="auto"/>
                <w:spacing w:val="9"/>
                <w:sz w:val="21"/>
                <w:szCs w:val="21"/>
              </w:rPr>
              <w:t>合价(元)</w:t>
            </w:r>
          </w:p>
        </w:tc>
      </w:tr>
      <w:tr w14:paraId="54C0D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4" w:type="dxa"/>
            <w:noWrap w:val="0"/>
            <w:vAlign w:val="top"/>
          </w:tcPr>
          <w:p w14:paraId="27C084BC">
            <w:pPr>
              <w:pStyle w:val="337"/>
              <w:rPr>
                <w:rFonts w:hint="eastAsia" w:ascii="仿宋" w:hAnsi="仿宋" w:eastAsia="仿宋" w:cs="仿宋"/>
                <w:color w:val="auto"/>
              </w:rPr>
            </w:pPr>
          </w:p>
        </w:tc>
        <w:tc>
          <w:tcPr>
            <w:tcW w:w="679" w:type="dxa"/>
            <w:noWrap w:val="0"/>
            <w:vAlign w:val="top"/>
          </w:tcPr>
          <w:p w14:paraId="63798047">
            <w:pPr>
              <w:pStyle w:val="337"/>
              <w:rPr>
                <w:rFonts w:hint="eastAsia" w:ascii="仿宋" w:hAnsi="仿宋" w:eastAsia="仿宋" w:cs="仿宋"/>
                <w:color w:val="auto"/>
              </w:rPr>
            </w:pPr>
          </w:p>
        </w:tc>
        <w:tc>
          <w:tcPr>
            <w:tcW w:w="839" w:type="dxa"/>
            <w:noWrap w:val="0"/>
            <w:vAlign w:val="top"/>
          </w:tcPr>
          <w:p w14:paraId="584AF363">
            <w:pPr>
              <w:pStyle w:val="337"/>
              <w:rPr>
                <w:rFonts w:hint="eastAsia" w:ascii="仿宋" w:hAnsi="仿宋" w:eastAsia="仿宋" w:cs="仿宋"/>
                <w:color w:val="auto"/>
              </w:rPr>
            </w:pPr>
          </w:p>
        </w:tc>
        <w:tc>
          <w:tcPr>
            <w:tcW w:w="729" w:type="dxa"/>
            <w:noWrap w:val="0"/>
            <w:vAlign w:val="top"/>
          </w:tcPr>
          <w:p w14:paraId="3983BBD2">
            <w:pPr>
              <w:pStyle w:val="337"/>
              <w:rPr>
                <w:rFonts w:hint="eastAsia" w:ascii="仿宋" w:hAnsi="仿宋" w:eastAsia="仿宋" w:cs="仿宋"/>
                <w:color w:val="auto"/>
              </w:rPr>
            </w:pPr>
          </w:p>
        </w:tc>
        <w:tc>
          <w:tcPr>
            <w:tcW w:w="609" w:type="dxa"/>
            <w:noWrap w:val="0"/>
            <w:vAlign w:val="top"/>
          </w:tcPr>
          <w:p w14:paraId="7785670E">
            <w:pPr>
              <w:pStyle w:val="337"/>
              <w:rPr>
                <w:rFonts w:hint="eastAsia" w:ascii="仿宋" w:hAnsi="仿宋" w:eastAsia="仿宋" w:cs="仿宋"/>
                <w:color w:val="auto"/>
              </w:rPr>
            </w:pPr>
          </w:p>
        </w:tc>
        <w:tc>
          <w:tcPr>
            <w:tcW w:w="829" w:type="dxa"/>
            <w:noWrap w:val="0"/>
            <w:vAlign w:val="top"/>
          </w:tcPr>
          <w:p w14:paraId="011106DF">
            <w:pPr>
              <w:pStyle w:val="337"/>
              <w:rPr>
                <w:rFonts w:hint="eastAsia" w:ascii="仿宋" w:hAnsi="仿宋" w:eastAsia="仿宋" w:cs="仿宋"/>
                <w:color w:val="auto"/>
              </w:rPr>
            </w:pPr>
          </w:p>
        </w:tc>
        <w:tc>
          <w:tcPr>
            <w:tcW w:w="639" w:type="dxa"/>
            <w:noWrap w:val="0"/>
            <w:vAlign w:val="top"/>
          </w:tcPr>
          <w:p w14:paraId="535058F2">
            <w:pPr>
              <w:pStyle w:val="337"/>
              <w:rPr>
                <w:rFonts w:hint="eastAsia" w:ascii="仿宋" w:hAnsi="仿宋" w:eastAsia="仿宋" w:cs="仿宋"/>
                <w:color w:val="auto"/>
              </w:rPr>
            </w:pPr>
          </w:p>
        </w:tc>
        <w:tc>
          <w:tcPr>
            <w:tcW w:w="669" w:type="dxa"/>
            <w:noWrap w:val="0"/>
            <w:vAlign w:val="top"/>
          </w:tcPr>
          <w:p w14:paraId="1CD97EB2">
            <w:pPr>
              <w:pStyle w:val="337"/>
              <w:rPr>
                <w:rFonts w:hint="eastAsia" w:ascii="仿宋" w:hAnsi="仿宋" w:eastAsia="仿宋" w:cs="仿宋"/>
                <w:color w:val="auto"/>
              </w:rPr>
            </w:pPr>
          </w:p>
        </w:tc>
        <w:tc>
          <w:tcPr>
            <w:tcW w:w="1119" w:type="dxa"/>
            <w:noWrap w:val="0"/>
            <w:vAlign w:val="top"/>
          </w:tcPr>
          <w:p w14:paraId="4371690C">
            <w:pPr>
              <w:pStyle w:val="337"/>
              <w:rPr>
                <w:rFonts w:hint="eastAsia" w:ascii="仿宋" w:hAnsi="仿宋" w:eastAsia="仿宋" w:cs="仿宋"/>
                <w:color w:val="auto"/>
              </w:rPr>
            </w:pPr>
          </w:p>
        </w:tc>
        <w:tc>
          <w:tcPr>
            <w:tcW w:w="1104" w:type="dxa"/>
            <w:noWrap w:val="0"/>
            <w:vAlign w:val="top"/>
          </w:tcPr>
          <w:p w14:paraId="4FF2DC7C">
            <w:pPr>
              <w:pStyle w:val="337"/>
              <w:rPr>
                <w:rFonts w:hint="eastAsia" w:ascii="仿宋" w:hAnsi="仿宋" w:eastAsia="仿宋" w:cs="仿宋"/>
                <w:color w:val="auto"/>
              </w:rPr>
            </w:pPr>
          </w:p>
        </w:tc>
      </w:tr>
      <w:tr w14:paraId="42A45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44" w:type="dxa"/>
            <w:noWrap w:val="0"/>
            <w:vAlign w:val="top"/>
          </w:tcPr>
          <w:p w14:paraId="1521EFE7">
            <w:pPr>
              <w:pStyle w:val="337"/>
              <w:rPr>
                <w:rFonts w:hint="eastAsia" w:ascii="仿宋" w:hAnsi="仿宋" w:eastAsia="仿宋" w:cs="仿宋"/>
                <w:color w:val="auto"/>
              </w:rPr>
            </w:pPr>
          </w:p>
        </w:tc>
        <w:tc>
          <w:tcPr>
            <w:tcW w:w="679" w:type="dxa"/>
            <w:noWrap w:val="0"/>
            <w:vAlign w:val="top"/>
          </w:tcPr>
          <w:p w14:paraId="68952A99">
            <w:pPr>
              <w:pStyle w:val="337"/>
              <w:rPr>
                <w:rFonts w:hint="eastAsia" w:ascii="仿宋" w:hAnsi="仿宋" w:eastAsia="仿宋" w:cs="仿宋"/>
                <w:color w:val="auto"/>
              </w:rPr>
            </w:pPr>
          </w:p>
        </w:tc>
        <w:tc>
          <w:tcPr>
            <w:tcW w:w="839" w:type="dxa"/>
            <w:noWrap w:val="0"/>
            <w:vAlign w:val="top"/>
          </w:tcPr>
          <w:p w14:paraId="5C9F4EC7">
            <w:pPr>
              <w:pStyle w:val="337"/>
              <w:rPr>
                <w:rFonts w:hint="eastAsia" w:ascii="仿宋" w:hAnsi="仿宋" w:eastAsia="仿宋" w:cs="仿宋"/>
                <w:color w:val="auto"/>
              </w:rPr>
            </w:pPr>
          </w:p>
        </w:tc>
        <w:tc>
          <w:tcPr>
            <w:tcW w:w="729" w:type="dxa"/>
            <w:noWrap w:val="0"/>
            <w:vAlign w:val="top"/>
          </w:tcPr>
          <w:p w14:paraId="6D06574D">
            <w:pPr>
              <w:pStyle w:val="337"/>
              <w:rPr>
                <w:rFonts w:hint="eastAsia" w:ascii="仿宋" w:hAnsi="仿宋" w:eastAsia="仿宋" w:cs="仿宋"/>
                <w:color w:val="auto"/>
              </w:rPr>
            </w:pPr>
          </w:p>
        </w:tc>
        <w:tc>
          <w:tcPr>
            <w:tcW w:w="609" w:type="dxa"/>
            <w:noWrap w:val="0"/>
            <w:vAlign w:val="top"/>
          </w:tcPr>
          <w:p w14:paraId="152FF3DF">
            <w:pPr>
              <w:pStyle w:val="337"/>
              <w:rPr>
                <w:rFonts w:hint="eastAsia" w:ascii="仿宋" w:hAnsi="仿宋" w:eastAsia="仿宋" w:cs="仿宋"/>
                <w:color w:val="auto"/>
              </w:rPr>
            </w:pPr>
          </w:p>
        </w:tc>
        <w:tc>
          <w:tcPr>
            <w:tcW w:w="829" w:type="dxa"/>
            <w:noWrap w:val="0"/>
            <w:vAlign w:val="top"/>
          </w:tcPr>
          <w:p w14:paraId="5B4754C9">
            <w:pPr>
              <w:pStyle w:val="337"/>
              <w:rPr>
                <w:rFonts w:hint="eastAsia" w:ascii="仿宋" w:hAnsi="仿宋" w:eastAsia="仿宋" w:cs="仿宋"/>
                <w:color w:val="auto"/>
              </w:rPr>
            </w:pPr>
          </w:p>
        </w:tc>
        <w:tc>
          <w:tcPr>
            <w:tcW w:w="639" w:type="dxa"/>
            <w:noWrap w:val="0"/>
            <w:vAlign w:val="top"/>
          </w:tcPr>
          <w:p w14:paraId="5B5E10CE">
            <w:pPr>
              <w:pStyle w:val="337"/>
              <w:rPr>
                <w:rFonts w:hint="eastAsia" w:ascii="仿宋" w:hAnsi="仿宋" w:eastAsia="仿宋" w:cs="仿宋"/>
                <w:color w:val="auto"/>
              </w:rPr>
            </w:pPr>
          </w:p>
        </w:tc>
        <w:tc>
          <w:tcPr>
            <w:tcW w:w="669" w:type="dxa"/>
            <w:noWrap w:val="0"/>
            <w:vAlign w:val="top"/>
          </w:tcPr>
          <w:p w14:paraId="4E92D3A6">
            <w:pPr>
              <w:pStyle w:val="337"/>
              <w:rPr>
                <w:rFonts w:hint="eastAsia" w:ascii="仿宋" w:hAnsi="仿宋" w:eastAsia="仿宋" w:cs="仿宋"/>
                <w:color w:val="auto"/>
              </w:rPr>
            </w:pPr>
          </w:p>
        </w:tc>
        <w:tc>
          <w:tcPr>
            <w:tcW w:w="1119" w:type="dxa"/>
            <w:noWrap w:val="0"/>
            <w:vAlign w:val="top"/>
          </w:tcPr>
          <w:p w14:paraId="7831A5E2">
            <w:pPr>
              <w:pStyle w:val="337"/>
              <w:rPr>
                <w:rFonts w:hint="eastAsia" w:ascii="仿宋" w:hAnsi="仿宋" w:eastAsia="仿宋" w:cs="仿宋"/>
                <w:color w:val="auto"/>
              </w:rPr>
            </w:pPr>
          </w:p>
        </w:tc>
        <w:tc>
          <w:tcPr>
            <w:tcW w:w="1104" w:type="dxa"/>
            <w:noWrap w:val="0"/>
            <w:vAlign w:val="top"/>
          </w:tcPr>
          <w:p w14:paraId="2A20D57C">
            <w:pPr>
              <w:pStyle w:val="337"/>
              <w:rPr>
                <w:rFonts w:hint="eastAsia" w:ascii="仿宋" w:hAnsi="仿宋" w:eastAsia="仿宋" w:cs="仿宋"/>
                <w:color w:val="auto"/>
              </w:rPr>
            </w:pPr>
          </w:p>
        </w:tc>
      </w:tr>
      <w:tr w14:paraId="667CA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44" w:type="dxa"/>
            <w:noWrap w:val="0"/>
            <w:vAlign w:val="top"/>
          </w:tcPr>
          <w:p w14:paraId="65A13D07">
            <w:pPr>
              <w:pStyle w:val="337"/>
              <w:rPr>
                <w:rFonts w:hint="eastAsia" w:ascii="仿宋" w:hAnsi="仿宋" w:eastAsia="仿宋" w:cs="仿宋"/>
                <w:color w:val="auto"/>
              </w:rPr>
            </w:pPr>
          </w:p>
        </w:tc>
        <w:tc>
          <w:tcPr>
            <w:tcW w:w="679" w:type="dxa"/>
            <w:noWrap w:val="0"/>
            <w:vAlign w:val="top"/>
          </w:tcPr>
          <w:p w14:paraId="77DA317B">
            <w:pPr>
              <w:pStyle w:val="337"/>
              <w:rPr>
                <w:rFonts w:hint="eastAsia" w:ascii="仿宋" w:hAnsi="仿宋" w:eastAsia="仿宋" w:cs="仿宋"/>
                <w:color w:val="auto"/>
              </w:rPr>
            </w:pPr>
          </w:p>
        </w:tc>
        <w:tc>
          <w:tcPr>
            <w:tcW w:w="839" w:type="dxa"/>
            <w:noWrap w:val="0"/>
            <w:vAlign w:val="top"/>
          </w:tcPr>
          <w:p w14:paraId="444384E9">
            <w:pPr>
              <w:pStyle w:val="337"/>
              <w:rPr>
                <w:rFonts w:hint="eastAsia" w:ascii="仿宋" w:hAnsi="仿宋" w:eastAsia="仿宋" w:cs="仿宋"/>
                <w:color w:val="auto"/>
              </w:rPr>
            </w:pPr>
          </w:p>
        </w:tc>
        <w:tc>
          <w:tcPr>
            <w:tcW w:w="729" w:type="dxa"/>
            <w:noWrap w:val="0"/>
            <w:vAlign w:val="top"/>
          </w:tcPr>
          <w:p w14:paraId="29165D11">
            <w:pPr>
              <w:pStyle w:val="337"/>
              <w:rPr>
                <w:rFonts w:hint="eastAsia" w:ascii="仿宋" w:hAnsi="仿宋" w:eastAsia="仿宋" w:cs="仿宋"/>
                <w:color w:val="auto"/>
              </w:rPr>
            </w:pPr>
          </w:p>
        </w:tc>
        <w:tc>
          <w:tcPr>
            <w:tcW w:w="609" w:type="dxa"/>
            <w:noWrap w:val="0"/>
            <w:vAlign w:val="top"/>
          </w:tcPr>
          <w:p w14:paraId="438CBAE7">
            <w:pPr>
              <w:pStyle w:val="337"/>
              <w:rPr>
                <w:rFonts w:hint="eastAsia" w:ascii="仿宋" w:hAnsi="仿宋" w:eastAsia="仿宋" w:cs="仿宋"/>
                <w:color w:val="auto"/>
              </w:rPr>
            </w:pPr>
          </w:p>
        </w:tc>
        <w:tc>
          <w:tcPr>
            <w:tcW w:w="829" w:type="dxa"/>
            <w:noWrap w:val="0"/>
            <w:vAlign w:val="top"/>
          </w:tcPr>
          <w:p w14:paraId="0B14489B">
            <w:pPr>
              <w:pStyle w:val="337"/>
              <w:rPr>
                <w:rFonts w:hint="eastAsia" w:ascii="仿宋" w:hAnsi="仿宋" w:eastAsia="仿宋" w:cs="仿宋"/>
                <w:color w:val="auto"/>
              </w:rPr>
            </w:pPr>
          </w:p>
        </w:tc>
        <w:tc>
          <w:tcPr>
            <w:tcW w:w="639" w:type="dxa"/>
            <w:noWrap w:val="0"/>
            <w:vAlign w:val="top"/>
          </w:tcPr>
          <w:p w14:paraId="7AA37ACE">
            <w:pPr>
              <w:pStyle w:val="337"/>
              <w:rPr>
                <w:rFonts w:hint="eastAsia" w:ascii="仿宋" w:hAnsi="仿宋" w:eastAsia="仿宋" w:cs="仿宋"/>
                <w:color w:val="auto"/>
              </w:rPr>
            </w:pPr>
          </w:p>
        </w:tc>
        <w:tc>
          <w:tcPr>
            <w:tcW w:w="669" w:type="dxa"/>
            <w:noWrap w:val="0"/>
            <w:vAlign w:val="top"/>
          </w:tcPr>
          <w:p w14:paraId="7F875970">
            <w:pPr>
              <w:pStyle w:val="337"/>
              <w:rPr>
                <w:rFonts w:hint="eastAsia" w:ascii="仿宋" w:hAnsi="仿宋" w:eastAsia="仿宋" w:cs="仿宋"/>
                <w:color w:val="auto"/>
              </w:rPr>
            </w:pPr>
          </w:p>
        </w:tc>
        <w:tc>
          <w:tcPr>
            <w:tcW w:w="1119" w:type="dxa"/>
            <w:noWrap w:val="0"/>
            <w:vAlign w:val="top"/>
          </w:tcPr>
          <w:p w14:paraId="65A00B01">
            <w:pPr>
              <w:pStyle w:val="337"/>
              <w:rPr>
                <w:rFonts w:hint="eastAsia" w:ascii="仿宋" w:hAnsi="仿宋" w:eastAsia="仿宋" w:cs="仿宋"/>
                <w:color w:val="auto"/>
              </w:rPr>
            </w:pPr>
          </w:p>
        </w:tc>
        <w:tc>
          <w:tcPr>
            <w:tcW w:w="1104" w:type="dxa"/>
            <w:noWrap w:val="0"/>
            <w:vAlign w:val="top"/>
          </w:tcPr>
          <w:p w14:paraId="18D6A61F">
            <w:pPr>
              <w:pStyle w:val="337"/>
              <w:rPr>
                <w:rFonts w:hint="eastAsia" w:ascii="仿宋" w:hAnsi="仿宋" w:eastAsia="仿宋" w:cs="仿宋"/>
                <w:color w:val="auto"/>
              </w:rPr>
            </w:pPr>
          </w:p>
        </w:tc>
      </w:tr>
      <w:tr w14:paraId="68FF8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4" w:type="dxa"/>
            <w:noWrap w:val="0"/>
            <w:vAlign w:val="top"/>
          </w:tcPr>
          <w:p w14:paraId="6DBE33E2">
            <w:pPr>
              <w:pStyle w:val="337"/>
              <w:rPr>
                <w:rFonts w:hint="eastAsia" w:ascii="仿宋" w:hAnsi="仿宋" w:eastAsia="仿宋" w:cs="仿宋"/>
                <w:color w:val="auto"/>
              </w:rPr>
            </w:pPr>
          </w:p>
        </w:tc>
        <w:tc>
          <w:tcPr>
            <w:tcW w:w="679" w:type="dxa"/>
            <w:noWrap w:val="0"/>
            <w:vAlign w:val="top"/>
          </w:tcPr>
          <w:p w14:paraId="2A320704">
            <w:pPr>
              <w:pStyle w:val="337"/>
              <w:rPr>
                <w:rFonts w:hint="eastAsia" w:ascii="仿宋" w:hAnsi="仿宋" w:eastAsia="仿宋" w:cs="仿宋"/>
                <w:color w:val="auto"/>
              </w:rPr>
            </w:pPr>
          </w:p>
        </w:tc>
        <w:tc>
          <w:tcPr>
            <w:tcW w:w="839" w:type="dxa"/>
            <w:noWrap w:val="0"/>
            <w:vAlign w:val="top"/>
          </w:tcPr>
          <w:p w14:paraId="4F99299C">
            <w:pPr>
              <w:pStyle w:val="337"/>
              <w:rPr>
                <w:rFonts w:hint="eastAsia" w:ascii="仿宋" w:hAnsi="仿宋" w:eastAsia="仿宋" w:cs="仿宋"/>
                <w:color w:val="auto"/>
              </w:rPr>
            </w:pPr>
          </w:p>
        </w:tc>
        <w:tc>
          <w:tcPr>
            <w:tcW w:w="729" w:type="dxa"/>
            <w:noWrap w:val="0"/>
            <w:vAlign w:val="top"/>
          </w:tcPr>
          <w:p w14:paraId="626729E1">
            <w:pPr>
              <w:pStyle w:val="337"/>
              <w:rPr>
                <w:rFonts w:hint="eastAsia" w:ascii="仿宋" w:hAnsi="仿宋" w:eastAsia="仿宋" w:cs="仿宋"/>
                <w:color w:val="auto"/>
              </w:rPr>
            </w:pPr>
          </w:p>
        </w:tc>
        <w:tc>
          <w:tcPr>
            <w:tcW w:w="609" w:type="dxa"/>
            <w:noWrap w:val="0"/>
            <w:vAlign w:val="top"/>
          </w:tcPr>
          <w:p w14:paraId="0A5C5D97">
            <w:pPr>
              <w:pStyle w:val="337"/>
              <w:rPr>
                <w:rFonts w:hint="eastAsia" w:ascii="仿宋" w:hAnsi="仿宋" w:eastAsia="仿宋" w:cs="仿宋"/>
                <w:color w:val="auto"/>
              </w:rPr>
            </w:pPr>
          </w:p>
        </w:tc>
        <w:tc>
          <w:tcPr>
            <w:tcW w:w="829" w:type="dxa"/>
            <w:noWrap w:val="0"/>
            <w:vAlign w:val="top"/>
          </w:tcPr>
          <w:p w14:paraId="6C07C310">
            <w:pPr>
              <w:pStyle w:val="337"/>
              <w:rPr>
                <w:rFonts w:hint="eastAsia" w:ascii="仿宋" w:hAnsi="仿宋" w:eastAsia="仿宋" w:cs="仿宋"/>
                <w:color w:val="auto"/>
              </w:rPr>
            </w:pPr>
          </w:p>
        </w:tc>
        <w:tc>
          <w:tcPr>
            <w:tcW w:w="639" w:type="dxa"/>
            <w:noWrap w:val="0"/>
            <w:vAlign w:val="top"/>
          </w:tcPr>
          <w:p w14:paraId="03DFAC74">
            <w:pPr>
              <w:pStyle w:val="337"/>
              <w:rPr>
                <w:rFonts w:hint="eastAsia" w:ascii="仿宋" w:hAnsi="仿宋" w:eastAsia="仿宋" w:cs="仿宋"/>
                <w:color w:val="auto"/>
              </w:rPr>
            </w:pPr>
          </w:p>
        </w:tc>
        <w:tc>
          <w:tcPr>
            <w:tcW w:w="669" w:type="dxa"/>
            <w:noWrap w:val="0"/>
            <w:vAlign w:val="top"/>
          </w:tcPr>
          <w:p w14:paraId="00F6BBA0">
            <w:pPr>
              <w:pStyle w:val="337"/>
              <w:rPr>
                <w:rFonts w:hint="eastAsia" w:ascii="仿宋" w:hAnsi="仿宋" w:eastAsia="仿宋" w:cs="仿宋"/>
                <w:color w:val="auto"/>
              </w:rPr>
            </w:pPr>
          </w:p>
        </w:tc>
        <w:tc>
          <w:tcPr>
            <w:tcW w:w="1119" w:type="dxa"/>
            <w:noWrap w:val="0"/>
            <w:vAlign w:val="top"/>
          </w:tcPr>
          <w:p w14:paraId="1676533B">
            <w:pPr>
              <w:pStyle w:val="337"/>
              <w:rPr>
                <w:rFonts w:hint="eastAsia" w:ascii="仿宋" w:hAnsi="仿宋" w:eastAsia="仿宋" w:cs="仿宋"/>
                <w:color w:val="auto"/>
              </w:rPr>
            </w:pPr>
          </w:p>
        </w:tc>
        <w:tc>
          <w:tcPr>
            <w:tcW w:w="1104" w:type="dxa"/>
            <w:noWrap w:val="0"/>
            <w:vAlign w:val="top"/>
          </w:tcPr>
          <w:p w14:paraId="26A5ECFC">
            <w:pPr>
              <w:pStyle w:val="337"/>
              <w:rPr>
                <w:rFonts w:hint="eastAsia" w:ascii="仿宋" w:hAnsi="仿宋" w:eastAsia="仿宋" w:cs="仿宋"/>
                <w:color w:val="auto"/>
              </w:rPr>
            </w:pPr>
          </w:p>
        </w:tc>
      </w:tr>
      <w:tr w14:paraId="1C491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44" w:type="dxa"/>
            <w:noWrap w:val="0"/>
            <w:vAlign w:val="top"/>
          </w:tcPr>
          <w:p w14:paraId="0C2D8883">
            <w:pPr>
              <w:pStyle w:val="337"/>
              <w:rPr>
                <w:rFonts w:hint="eastAsia" w:ascii="仿宋" w:hAnsi="仿宋" w:eastAsia="仿宋" w:cs="仿宋"/>
                <w:color w:val="auto"/>
              </w:rPr>
            </w:pPr>
          </w:p>
        </w:tc>
        <w:tc>
          <w:tcPr>
            <w:tcW w:w="679" w:type="dxa"/>
            <w:noWrap w:val="0"/>
            <w:vAlign w:val="top"/>
          </w:tcPr>
          <w:p w14:paraId="4C810901">
            <w:pPr>
              <w:pStyle w:val="337"/>
              <w:rPr>
                <w:rFonts w:hint="eastAsia" w:ascii="仿宋" w:hAnsi="仿宋" w:eastAsia="仿宋" w:cs="仿宋"/>
                <w:color w:val="auto"/>
              </w:rPr>
            </w:pPr>
          </w:p>
        </w:tc>
        <w:tc>
          <w:tcPr>
            <w:tcW w:w="839" w:type="dxa"/>
            <w:noWrap w:val="0"/>
            <w:vAlign w:val="top"/>
          </w:tcPr>
          <w:p w14:paraId="6C77E043">
            <w:pPr>
              <w:pStyle w:val="337"/>
              <w:rPr>
                <w:rFonts w:hint="eastAsia" w:ascii="仿宋" w:hAnsi="仿宋" w:eastAsia="仿宋" w:cs="仿宋"/>
                <w:color w:val="auto"/>
              </w:rPr>
            </w:pPr>
          </w:p>
        </w:tc>
        <w:tc>
          <w:tcPr>
            <w:tcW w:w="729" w:type="dxa"/>
            <w:noWrap w:val="0"/>
            <w:vAlign w:val="top"/>
          </w:tcPr>
          <w:p w14:paraId="1CAF6F2E">
            <w:pPr>
              <w:pStyle w:val="337"/>
              <w:rPr>
                <w:rFonts w:hint="eastAsia" w:ascii="仿宋" w:hAnsi="仿宋" w:eastAsia="仿宋" w:cs="仿宋"/>
                <w:color w:val="auto"/>
              </w:rPr>
            </w:pPr>
          </w:p>
        </w:tc>
        <w:tc>
          <w:tcPr>
            <w:tcW w:w="609" w:type="dxa"/>
            <w:noWrap w:val="0"/>
            <w:vAlign w:val="top"/>
          </w:tcPr>
          <w:p w14:paraId="1DACBEB9">
            <w:pPr>
              <w:pStyle w:val="337"/>
              <w:rPr>
                <w:rFonts w:hint="eastAsia" w:ascii="仿宋" w:hAnsi="仿宋" w:eastAsia="仿宋" w:cs="仿宋"/>
                <w:color w:val="auto"/>
              </w:rPr>
            </w:pPr>
          </w:p>
        </w:tc>
        <w:tc>
          <w:tcPr>
            <w:tcW w:w="829" w:type="dxa"/>
            <w:noWrap w:val="0"/>
            <w:vAlign w:val="top"/>
          </w:tcPr>
          <w:p w14:paraId="52894152">
            <w:pPr>
              <w:pStyle w:val="337"/>
              <w:rPr>
                <w:rFonts w:hint="eastAsia" w:ascii="仿宋" w:hAnsi="仿宋" w:eastAsia="仿宋" w:cs="仿宋"/>
                <w:color w:val="auto"/>
              </w:rPr>
            </w:pPr>
          </w:p>
        </w:tc>
        <w:tc>
          <w:tcPr>
            <w:tcW w:w="639" w:type="dxa"/>
            <w:noWrap w:val="0"/>
            <w:vAlign w:val="top"/>
          </w:tcPr>
          <w:p w14:paraId="2787F530">
            <w:pPr>
              <w:pStyle w:val="337"/>
              <w:rPr>
                <w:rFonts w:hint="eastAsia" w:ascii="仿宋" w:hAnsi="仿宋" w:eastAsia="仿宋" w:cs="仿宋"/>
                <w:color w:val="auto"/>
              </w:rPr>
            </w:pPr>
          </w:p>
        </w:tc>
        <w:tc>
          <w:tcPr>
            <w:tcW w:w="669" w:type="dxa"/>
            <w:noWrap w:val="0"/>
            <w:vAlign w:val="top"/>
          </w:tcPr>
          <w:p w14:paraId="046CD35B">
            <w:pPr>
              <w:pStyle w:val="337"/>
              <w:rPr>
                <w:rFonts w:hint="eastAsia" w:ascii="仿宋" w:hAnsi="仿宋" w:eastAsia="仿宋" w:cs="仿宋"/>
                <w:color w:val="auto"/>
              </w:rPr>
            </w:pPr>
          </w:p>
        </w:tc>
        <w:tc>
          <w:tcPr>
            <w:tcW w:w="1119" w:type="dxa"/>
            <w:noWrap w:val="0"/>
            <w:vAlign w:val="top"/>
          </w:tcPr>
          <w:p w14:paraId="0489A431">
            <w:pPr>
              <w:pStyle w:val="337"/>
              <w:rPr>
                <w:rFonts w:hint="eastAsia" w:ascii="仿宋" w:hAnsi="仿宋" w:eastAsia="仿宋" w:cs="仿宋"/>
                <w:color w:val="auto"/>
              </w:rPr>
            </w:pPr>
          </w:p>
        </w:tc>
        <w:tc>
          <w:tcPr>
            <w:tcW w:w="1104" w:type="dxa"/>
            <w:noWrap w:val="0"/>
            <w:vAlign w:val="top"/>
          </w:tcPr>
          <w:p w14:paraId="60546876">
            <w:pPr>
              <w:pStyle w:val="337"/>
              <w:rPr>
                <w:rFonts w:hint="eastAsia" w:ascii="仿宋" w:hAnsi="仿宋" w:eastAsia="仿宋" w:cs="仿宋"/>
                <w:color w:val="auto"/>
              </w:rPr>
            </w:pPr>
          </w:p>
        </w:tc>
      </w:tr>
      <w:tr w14:paraId="40A89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162" w:type="dxa"/>
            <w:gridSpan w:val="3"/>
            <w:noWrap w:val="0"/>
            <w:vAlign w:val="top"/>
          </w:tcPr>
          <w:p w14:paraId="3BD099B2">
            <w:pPr>
              <w:spacing w:before="114" w:line="219" w:lineRule="auto"/>
              <w:ind w:left="94"/>
              <w:rPr>
                <w:rFonts w:hint="eastAsia" w:ascii="仿宋" w:hAnsi="仿宋" w:eastAsia="仿宋" w:cs="仿宋"/>
                <w:color w:val="auto"/>
                <w:sz w:val="21"/>
                <w:szCs w:val="21"/>
              </w:rPr>
            </w:pPr>
            <w:r>
              <w:rPr>
                <w:rFonts w:hint="eastAsia" w:ascii="仿宋" w:hAnsi="仿宋" w:eastAsia="仿宋" w:cs="仿宋"/>
                <w:color w:val="auto"/>
                <w:spacing w:val="6"/>
                <w:sz w:val="21"/>
                <w:szCs w:val="21"/>
              </w:rPr>
              <w:t>合计金额(</w:t>
            </w:r>
            <w:r>
              <w:rPr>
                <w:rFonts w:hint="eastAsia" w:ascii="仿宋" w:hAnsi="仿宋" w:eastAsia="仿宋" w:cs="仿宋"/>
                <w:color w:val="auto"/>
                <w:spacing w:val="6"/>
                <w:sz w:val="21"/>
                <w:szCs w:val="21"/>
                <w:lang w:val="en-US" w:eastAsia="zh-CN"/>
              </w:rPr>
              <w:t>含税</w:t>
            </w:r>
            <w:r>
              <w:rPr>
                <w:rFonts w:hint="eastAsia" w:ascii="仿宋" w:hAnsi="仿宋" w:eastAsia="仿宋" w:cs="仿宋"/>
                <w:color w:val="auto"/>
                <w:spacing w:val="6"/>
                <w:sz w:val="21"/>
                <w:szCs w:val="21"/>
                <w:u w:val="single"/>
                <w:lang w:val="en-US" w:eastAsia="zh-CN"/>
              </w:rPr>
              <w:t xml:space="preserve">  </w:t>
            </w:r>
            <w:r>
              <w:rPr>
                <w:rFonts w:hint="eastAsia" w:ascii="仿宋" w:hAnsi="仿宋" w:eastAsia="仿宋" w:cs="仿宋"/>
                <w:color w:val="auto"/>
                <w:spacing w:val="6"/>
                <w:sz w:val="21"/>
                <w:szCs w:val="21"/>
                <w:lang w:val="en-US" w:eastAsia="zh-CN"/>
              </w:rPr>
              <w:t>%</w:t>
            </w:r>
            <w:r>
              <w:rPr>
                <w:rFonts w:hint="eastAsia" w:ascii="仿宋" w:hAnsi="仿宋" w:eastAsia="仿宋" w:cs="仿宋"/>
                <w:color w:val="auto"/>
                <w:spacing w:val="6"/>
                <w:sz w:val="21"/>
                <w:szCs w:val="21"/>
              </w:rPr>
              <w:t>)</w:t>
            </w:r>
          </w:p>
        </w:tc>
        <w:tc>
          <w:tcPr>
            <w:tcW w:w="5698" w:type="dxa"/>
            <w:gridSpan w:val="7"/>
            <w:noWrap w:val="0"/>
            <w:vAlign w:val="top"/>
          </w:tcPr>
          <w:p w14:paraId="4842D977">
            <w:pPr>
              <w:spacing w:before="115" w:line="230" w:lineRule="auto"/>
              <w:ind w:left="92"/>
              <w:rPr>
                <w:rFonts w:hint="eastAsia" w:ascii="仿宋" w:hAnsi="仿宋" w:eastAsia="仿宋" w:cs="仿宋"/>
                <w:color w:val="auto"/>
                <w:sz w:val="21"/>
                <w:szCs w:val="21"/>
              </w:rPr>
            </w:pPr>
            <w:r>
              <w:rPr>
                <w:rFonts w:hint="eastAsia" w:ascii="仿宋" w:hAnsi="仿宋" w:eastAsia="仿宋" w:cs="仿宋"/>
                <w:color w:val="auto"/>
                <w:spacing w:val="10"/>
                <w:sz w:val="21"/>
                <w:szCs w:val="21"/>
              </w:rPr>
              <w:t>大写：                      小写：¥</w:t>
            </w:r>
          </w:p>
        </w:tc>
      </w:tr>
      <w:tr w14:paraId="3F15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7860" w:type="dxa"/>
            <w:gridSpan w:val="10"/>
            <w:noWrap w:val="0"/>
            <w:vAlign w:val="top"/>
          </w:tcPr>
          <w:p w14:paraId="1723E790">
            <w:pPr>
              <w:spacing w:before="103" w:line="322" w:lineRule="auto"/>
              <w:ind w:left="34" w:hanging="19"/>
              <w:jc w:val="both"/>
              <w:rPr>
                <w:rFonts w:hint="eastAsia" w:ascii="仿宋" w:hAnsi="仿宋" w:eastAsia="仿宋" w:cs="仿宋"/>
                <w:color w:val="auto"/>
                <w:sz w:val="21"/>
                <w:szCs w:val="21"/>
              </w:rPr>
            </w:pPr>
            <w:r>
              <w:rPr>
                <w:rFonts w:hint="eastAsia" w:ascii="仿宋" w:hAnsi="仿宋" w:eastAsia="仿宋" w:cs="仿宋"/>
                <w:color w:val="auto"/>
                <w:spacing w:val="-4"/>
                <w:sz w:val="21"/>
                <w:szCs w:val="21"/>
              </w:rPr>
              <w:t>注：以上设备清单价格包括主件及零部件的供应、配置、运输、设计制造及安装调试、</w:t>
            </w:r>
            <w:r>
              <w:rPr>
                <w:rFonts w:hint="eastAsia" w:ascii="仿宋" w:hAnsi="仿宋" w:eastAsia="仿宋" w:cs="仿宋"/>
                <w:color w:val="auto"/>
                <w:spacing w:val="5"/>
                <w:sz w:val="21"/>
                <w:szCs w:val="21"/>
              </w:rPr>
              <w:t xml:space="preserve"> </w:t>
            </w:r>
            <w:r>
              <w:rPr>
                <w:rFonts w:hint="eastAsia" w:ascii="仿宋" w:hAnsi="仿宋" w:eastAsia="仿宋" w:cs="仿宋"/>
                <w:color w:val="auto"/>
                <w:spacing w:val="-3"/>
                <w:sz w:val="21"/>
                <w:szCs w:val="21"/>
              </w:rPr>
              <w:t>培训、备品备件、售后服务</w:t>
            </w:r>
            <w:r>
              <w:rPr>
                <w:rFonts w:hint="eastAsia" w:ascii="仿宋" w:hAnsi="仿宋" w:eastAsia="仿宋" w:cs="仿宋"/>
                <w:color w:val="auto"/>
                <w:spacing w:val="-3"/>
                <w:sz w:val="21"/>
                <w:szCs w:val="21"/>
                <w:lang w:eastAsia="zh-CN"/>
              </w:rPr>
              <w:t>、</w:t>
            </w:r>
            <w:r>
              <w:rPr>
                <w:rFonts w:hint="eastAsia" w:ascii="仿宋" w:hAnsi="仿宋" w:eastAsia="仿宋" w:cs="仿宋"/>
                <w:color w:val="auto"/>
                <w:spacing w:val="-3"/>
                <w:sz w:val="21"/>
                <w:szCs w:val="21"/>
                <w:lang w:val="en-US" w:eastAsia="zh-CN"/>
              </w:rPr>
              <w:t>接口费</w:t>
            </w:r>
            <w:r>
              <w:rPr>
                <w:rFonts w:hint="eastAsia" w:ascii="仿宋" w:hAnsi="仿宋" w:eastAsia="仿宋" w:cs="仿宋"/>
                <w:color w:val="auto"/>
                <w:spacing w:val="-3"/>
                <w:sz w:val="21"/>
                <w:szCs w:val="21"/>
              </w:rPr>
              <w:t>等所有含税费用。整套设备的主件及零部件配置清</w:t>
            </w:r>
            <w:r>
              <w:rPr>
                <w:rFonts w:hint="eastAsia" w:ascii="仿宋" w:hAnsi="仿宋" w:eastAsia="仿宋" w:cs="仿宋"/>
                <w:color w:val="auto"/>
                <w:spacing w:val="-4"/>
                <w:sz w:val="21"/>
                <w:szCs w:val="21"/>
              </w:rPr>
              <w:t>单见本</w:t>
            </w:r>
            <w:r>
              <w:rPr>
                <w:rFonts w:hint="eastAsia" w:ascii="仿宋" w:hAnsi="仿宋" w:eastAsia="仿宋" w:cs="仿宋"/>
                <w:color w:val="auto"/>
                <w:sz w:val="21"/>
                <w:szCs w:val="21"/>
              </w:rPr>
              <w:t xml:space="preserve">  </w:t>
            </w:r>
            <w:r>
              <w:rPr>
                <w:rFonts w:hint="eastAsia" w:ascii="仿宋" w:hAnsi="仿宋" w:eastAsia="仿宋" w:cs="仿宋"/>
                <w:color w:val="auto"/>
                <w:spacing w:val="6"/>
                <w:sz w:val="21"/>
                <w:szCs w:val="21"/>
              </w:rPr>
              <w:t>合同的附件。</w:t>
            </w:r>
          </w:p>
        </w:tc>
      </w:tr>
    </w:tbl>
    <w:p w14:paraId="12A16FFA">
      <w:pPr>
        <w:keepNext w:val="0"/>
        <w:keepLines w:val="0"/>
        <w:pageBreakBefore w:val="0"/>
        <w:widowControl/>
        <w:spacing w:line="240" w:lineRule="auto"/>
        <w:ind w:left="0" w:right="0" w:firstLine="446"/>
        <w:outlineLvl w:val="0"/>
        <w:rPr>
          <w:rFonts w:ascii="仿宋" w:hAnsi="仿宋" w:eastAsia="仿宋" w:cs="仿宋"/>
          <w:sz w:val="26"/>
          <w:szCs w:val="26"/>
        </w:rPr>
      </w:pPr>
      <w:r>
        <w:rPr>
          <w:rFonts w:ascii="仿宋" w:hAnsi="仿宋" w:eastAsia="仿宋" w:cs="仿宋"/>
          <w:b/>
          <w:bCs/>
          <w:spacing w:val="-19"/>
          <w:sz w:val="26"/>
          <w:szCs w:val="26"/>
        </w:rPr>
        <w:t>二、交</w:t>
      </w:r>
      <w:r>
        <w:rPr>
          <w:rFonts w:ascii="仿宋" w:hAnsi="仿宋" w:eastAsia="仿宋" w:cs="仿宋"/>
          <w:spacing w:val="-39"/>
          <w:sz w:val="26"/>
          <w:szCs w:val="26"/>
        </w:rPr>
        <w:t xml:space="preserve"> </w:t>
      </w:r>
      <w:r>
        <w:rPr>
          <w:rFonts w:ascii="仿宋" w:hAnsi="仿宋" w:eastAsia="仿宋" w:cs="仿宋"/>
          <w:b/>
          <w:bCs/>
          <w:spacing w:val="-19"/>
          <w:sz w:val="26"/>
          <w:szCs w:val="26"/>
        </w:rPr>
        <w:t>货</w:t>
      </w:r>
    </w:p>
    <w:p w14:paraId="794C33DE">
      <w:pPr>
        <w:keepNext w:val="0"/>
        <w:keepLines w:val="0"/>
        <w:pageBreakBefore w:val="0"/>
        <w:widowControl/>
        <w:spacing w:line="240" w:lineRule="auto"/>
        <w:ind w:left="0" w:right="0" w:firstLine="534"/>
        <w:rPr>
          <w:rFonts w:ascii="仿宋" w:hAnsi="仿宋" w:eastAsia="仿宋" w:cs="仿宋"/>
          <w:sz w:val="27"/>
          <w:szCs w:val="27"/>
        </w:rPr>
      </w:pPr>
      <w:r>
        <w:rPr>
          <w:rFonts w:ascii="仿宋" w:hAnsi="仿宋" w:eastAsia="仿宋" w:cs="仿宋"/>
          <w:b/>
          <w:bCs/>
          <w:spacing w:val="3"/>
          <w:sz w:val="26"/>
          <w:szCs w:val="26"/>
          <w:highlight w:val="none"/>
        </w:rPr>
        <w:t>2.1交货时间：</w:t>
      </w:r>
      <w:r>
        <w:rPr>
          <w:rFonts w:hint="eastAsia" w:ascii="仿宋" w:hAnsi="仿宋" w:eastAsia="仿宋" w:cs="仿宋"/>
          <w:spacing w:val="3"/>
          <w:sz w:val="26"/>
          <w:szCs w:val="26"/>
          <w:highlight w:val="none"/>
        </w:rPr>
        <w:t>乙方在本合同签订之日起</w:t>
      </w:r>
      <w:r>
        <w:rPr>
          <w:rFonts w:hint="eastAsia" w:ascii="仿宋" w:hAnsi="仿宋" w:eastAsia="仿宋" w:cs="仿宋"/>
          <w:spacing w:val="3"/>
          <w:sz w:val="26"/>
          <w:szCs w:val="26"/>
          <w:highlight w:val="none"/>
          <w:u w:val="single"/>
        </w:rPr>
        <w:t xml:space="preserve">  30 </w:t>
      </w:r>
      <w:r>
        <w:rPr>
          <w:rFonts w:hint="eastAsia" w:ascii="仿宋" w:hAnsi="仿宋" w:eastAsia="仿宋" w:cs="仿宋"/>
          <w:spacing w:val="3"/>
          <w:sz w:val="26"/>
          <w:szCs w:val="26"/>
          <w:highlight w:val="none"/>
        </w:rPr>
        <w:t>日内交付货物并安装</w:t>
      </w:r>
      <w:r>
        <w:rPr>
          <w:rFonts w:hint="eastAsia" w:ascii="仿宋" w:hAnsi="仿宋" w:eastAsia="仿宋" w:cs="仿宋"/>
          <w:spacing w:val="3"/>
          <w:sz w:val="26"/>
          <w:szCs w:val="26"/>
        </w:rPr>
        <w:t>调试完成。</w:t>
      </w:r>
    </w:p>
    <w:p w14:paraId="614EBFFA">
      <w:pPr>
        <w:keepNext w:val="0"/>
        <w:keepLines w:val="0"/>
        <w:pageBreakBefore w:val="0"/>
        <w:widowControl/>
        <w:spacing w:line="240" w:lineRule="auto"/>
        <w:ind w:left="0" w:right="0" w:firstLine="526"/>
        <w:rPr>
          <w:rFonts w:ascii="仿宋" w:hAnsi="仿宋" w:eastAsia="仿宋" w:cs="仿宋"/>
          <w:spacing w:val="-4"/>
          <w:sz w:val="27"/>
          <w:szCs w:val="27"/>
        </w:rPr>
      </w:pPr>
      <w:r>
        <w:rPr>
          <w:rFonts w:ascii="仿宋" w:hAnsi="仿宋" w:eastAsia="仿宋" w:cs="仿宋"/>
          <w:b/>
          <w:bCs/>
          <w:spacing w:val="-4"/>
          <w:sz w:val="27"/>
          <w:szCs w:val="27"/>
        </w:rPr>
        <w:t>2.2交货地点：</w:t>
      </w:r>
      <w:r>
        <w:rPr>
          <w:rFonts w:ascii="仿宋" w:hAnsi="仿宋" w:eastAsia="仿宋" w:cs="仿宋"/>
          <w:spacing w:val="-4"/>
          <w:sz w:val="27"/>
          <w:szCs w:val="27"/>
        </w:rPr>
        <w:t>甲方指定地点。</w:t>
      </w:r>
    </w:p>
    <w:p w14:paraId="4526B9B8">
      <w:pPr>
        <w:keepNext w:val="0"/>
        <w:keepLines w:val="0"/>
        <w:pageBreakBefore w:val="0"/>
        <w:widowControl/>
        <w:spacing w:line="240" w:lineRule="auto"/>
        <w:ind w:left="0" w:right="0" w:firstLine="530"/>
        <w:rPr>
          <w:rFonts w:ascii="仿宋" w:hAnsi="仿宋" w:eastAsia="仿宋" w:cs="仿宋"/>
          <w:sz w:val="27"/>
          <w:szCs w:val="27"/>
        </w:rPr>
      </w:pPr>
      <w:r>
        <w:rPr>
          <w:rFonts w:ascii="仿宋" w:hAnsi="仿宋" w:eastAsia="仿宋" w:cs="仿宋"/>
          <w:b/>
          <w:bCs/>
          <w:spacing w:val="-3"/>
          <w:sz w:val="27"/>
          <w:szCs w:val="27"/>
        </w:rPr>
        <w:t>2.3储存、交接及运输：</w:t>
      </w:r>
    </w:p>
    <w:p w14:paraId="7709DAFE">
      <w:pPr>
        <w:keepNext w:val="0"/>
        <w:keepLines w:val="0"/>
        <w:pageBreakBefore w:val="0"/>
        <w:widowControl/>
        <w:spacing w:line="240" w:lineRule="auto"/>
        <w:ind w:left="0" w:right="0" w:firstLine="492"/>
        <w:rPr>
          <w:rFonts w:ascii="仿宋" w:hAnsi="仿宋" w:eastAsia="仿宋" w:cs="仿宋"/>
          <w:sz w:val="27"/>
          <w:szCs w:val="27"/>
        </w:rPr>
      </w:pPr>
      <w:r>
        <w:rPr>
          <w:rFonts w:ascii="宋体" w:hAnsi="宋体" w:eastAsia="宋体" w:cs="宋体"/>
          <w:spacing w:val="-12"/>
          <w:sz w:val="27"/>
          <w:szCs w:val="27"/>
        </w:rPr>
        <w:t xml:space="preserve">2.3.1 </w:t>
      </w:r>
      <w:r>
        <w:rPr>
          <w:rFonts w:hint="eastAsia" w:ascii="仿宋" w:hAnsi="仿宋" w:eastAsia="仿宋" w:cs="仿宋"/>
          <w:spacing w:val="-12"/>
          <w:sz w:val="27"/>
          <w:szCs w:val="27"/>
        </w:rPr>
        <w:t>交货实行送货制，合同签订后乙方应按甲方规定的时限配送医疗设备。如未按时限送达，甲方有权追回已付货款，乙方应如数退还甲方。</w:t>
      </w:r>
    </w:p>
    <w:p w14:paraId="0B55224E">
      <w:pPr>
        <w:keepNext w:val="0"/>
        <w:keepLines w:val="0"/>
        <w:pageBreakBefore w:val="0"/>
        <w:widowControl/>
        <w:spacing w:line="240" w:lineRule="auto"/>
        <w:ind w:left="0" w:right="0" w:firstLine="508"/>
        <w:rPr>
          <w:rFonts w:ascii="仿宋" w:hAnsi="仿宋" w:eastAsia="仿宋" w:cs="仿宋"/>
          <w:sz w:val="27"/>
          <w:szCs w:val="27"/>
        </w:rPr>
      </w:pPr>
      <w:r>
        <w:rPr>
          <w:rFonts w:ascii="仿宋" w:hAnsi="仿宋" w:eastAsia="仿宋" w:cs="仿宋"/>
          <w:spacing w:val="-8"/>
          <w:sz w:val="27"/>
          <w:szCs w:val="27"/>
        </w:rPr>
        <w:t>2.3.2货物</w:t>
      </w:r>
      <w:r>
        <w:rPr>
          <w:rFonts w:ascii="仿宋" w:hAnsi="仿宋" w:eastAsia="仿宋" w:cs="仿宋"/>
          <w:spacing w:val="-14"/>
          <w:sz w:val="27"/>
          <w:szCs w:val="27"/>
        </w:rPr>
        <w:t>在交付安装调试完成并验收合格之前</w:t>
      </w:r>
      <w:r>
        <w:rPr>
          <w:rFonts w:hint="eastAsia" w:ascii="仿宋" w:hAnsi="仿宋" w:eastAsia="仿宋" w:cs="仿宋"/>
          <w:spacing w:val="-14"/>
          <w:sz w:val="27"/>
          <w:szCs w:val="27"/>
          <w:lang w:val="en-US" w:eastAsia="zh-CN"/>
        </w:rPr>
        <w:t>产生的</w:t>
      </w:r>
      <w:r>
        <w:rPr>
          <w:rFonts w:ascii="仿宋" w:hAnsi="仿宋" w:eastAsia="仿宋" w:cs="仿宋"/>
          <w:spacing w:val="-8"/>
          <w:sz w:val="27"/>
          <w:szCs w:val="27"/>
        </w:rPr>
        <w:t>运输费、押运费、搬送费、包装费、保险费等</w:t>
      </w:r>
      <w:r>
        <w:rPr>
          <w:rFonts w:hint="eastAsia" w:ascii="仿宋" w:hAnsi="仿宋" w:eastAsia="仿宋" w:cs="仿宋"/>
          <w:spacing w:val="-8"/>
          <w:sz w:val="27"/>
          <w:szCs w:val="27"/>
          <w:lang w:val="en-US" w:eastAsia="zh-CN"/>
        </w:rPr>
        <w:t>费用和风险</w:t>
      </w:r>
      <w:r>
        <w:rPr>
          <w:rFonts w:ascii="仿宋" w:hAnsi="仿宋" w:eastAsia="仿宋" w:cs="仿宋"/>
          <w:spacing w:val="-8"/>
          <w:sz w:val="27"/>
          <w:szCs w:val="27"/>
        </w:rPr>
        <w:t>均</w:t>
      </w:r>
      <w:r>
        <w:rPr>
          <w:rFonts w:ascii="仿宋" w:hAnsi="仿宋" w:eastAsia="仿宋" w:cs="仿宋"/>
          <w:spacing w:val="-14"/>
          <w:sz w:val="27"/>
          <w:szCs w:val="27"/>
        </w:rPr>
        <w:t>由乙方自行承担</w:t>
      </w:r>
      <w:r>
        <w:rPr>
          <w:rFonts w:ascii="仿宋" w:hAnsi="仿宋" w:eastAsia="仿宋" w:cs="仿宋"/>
          <w:spacing w:val="-18"/>
          <w:sz w:val="27"/>
          <w:szCs w:val="27"/>
        </w:rPr>
        <w:t>。</w:t>
      </w:r>
    </w:p>
    <w:p w14:paraId="19C0C9BD">
      <w:pPr>
        <w:keepNext w:val="0"/>
        <w:keepLines w:val="0"/>
        <w:pageBreakBefore w:val="0"/>
        <w:widowControl/>
        <w:spacing w:line="240" w:lineRule="auto"/>
        <w:ind w:left="0" w:right="0" w:firstLine="558"/>
        <w:outlineLvl w:val="0"/>
        <w:rPr>
          <w:lang w:val="en-US" w:eastAsia="en-US"/>
        </w:rPr>
      </w:pPr>
      <w:r>
        <w:rPr>
          <w:rFonts w:ascii="仿宋" w:hAnsi="仿宋" w:eastAsia="仿宋" w:cs="仿宋"/>
          <w:b/>
          <w:bCs/>
          <w:spacing w:val="4"/>
          <w:sz w:val="27"/>
          <w:szCs w:val="27"/>
        </w:rPr>
        <w:t>2.4包装：</w:t>
      </w:r>
    </w:p>
    <w:p w14:paraId="6998472C">
      <w:pPr>
        <w:keepNext w:val="0"/>
        <w:keepLines w:val="0"/>
        <w:pageBreakBefore w:val="0"/>
        <w:widowControl/>
        <w:spacing w:line="240" w:lineRule="auto"/>
        <w:ind w:left="0" w:right="0" w:firstLine="508"/>
        <w:rPr>
          <w:rFonts w:ascii="仿宋" w:hAnsi="仿宋" w:eastAsia="仿宋" w:cs="仿宋"/>
          <w:sz w:val="27"/>
          <w:szCs w:val="27"/>
        </w:rPr>
      </w:pPr>
      <w:r>
        <w:rPr>
          <w:rFonts w:hint="eastAsia" w:ascii="仿宋" w:hAnsi="仿宋" w:eastAsia="仿宋" w:cs="仿宋"/>
          <w:spacing w:val="-8"/>
          <w:sz w:val="27"/>
          <w:szCs w:val="27"/>
        </w:rPr>
        <w:t>2.4.1 设备的包装应当符合国家相关规定以及甲乙双方另行约定之要求，以确保设备安全，并严格按照相关规定的程序向甲方完成交付。如非因甲方原因，在设备运输及销售过程中出现包装破损或者包装不符合约定要求的情况，</w:t>
      </w:r>
      <w:r>
        <w:rPr>
          <w:rFonts w:hint="eastAsia" w:ascii="仿宋" w:hAnsi="仿宋" w:eastAsia="仿宋" w:cs="仿宋"/>
          <w:spacing w:val="-8"/>
          <w:sz w:val="27"/>
          <w:szCs w:val="27"/>
          <w:lang w:val="en-US" w:eastAsia="zh-CN"/>
        </w:rPr>
        <w:t>甲方有权选择拒收或要求</w:t>
      </w:r>
      <w:r>
        <w:rPr>
          <w:rFonts w:hint="eastAsia" w:ascii="仿宋" w:hAnsi="仿宋" w:eastAsia="仿宋" w:cs="仿宋"/>
          <w:spacing w:val="-8"/>
          <w:sz w:val="27"/>
          <w:szCs w:val="27"/>
        </w:rPr>
        <w:t>乙方对</w:t>
      </w:r>
      <w:r>
        <w:rPr>
          <w:rFonts w:hint="eastAsia" w:ascii="仿宋" w:hAnsi="仿宋" w:eastAsia="仿宋" w:cs="仿宋"/>
          <w:spacing w:val="-8"/>
          <w:sz w:val="27"/>
          <w:szCs w:val="27"/>
          <w:lang w:val="en-US" w:eastAsia="zh-CN"/>
        </w:rPr>
        <w:t>相关</w:t>
      </w:r>
      <w:r>
        <w:rPr>
          <w:rFonts w:hint="eastAsia" w:ascii="仿宋" w:hAnsi="仿宋" w:eastAsia="仿宋" w:cs="仿宋"/>
          <w:spacing w:val="-8"/>
          <w:sz w:val="27"/>
          <w:szCs w:val="27"/>
        </w:rPr>
        <w:t>设备进行退换，由此产生的一切费用及</w:t>
      </w:r>
      <w:r>
        <w:rPr>
          <w:rFonts w:hint="eastAsia" w:ascii="仿宋" w:hAnsi="仿宋" w:eastAsia="仿宋" w:cs="仿宋"/>
          <w:spacing w:val="-8"/>
          <w:sz w:val="27"/>
          <w:szCs w:val="27"/>
          <w:lang w:val="en-US" w:eastAsia="zh-CN"/>
        </w:rPr>
        <w:t>损失</w:t>
      </w:r>
      <w:r>
        <w:rPr>
          <w:rFonts w:hint="eastAsia" w:ascii="仿宋" w:hAnsi="仿宋" w:eastAsia="仿宋" w:cs="仿宋"/>
          <w:spacing w:val="-8"/>
          <w:sz w:val="27"/>
          <w:szCs w:val="27"/>
        </w:rPr>
        <w:t>均由乙方承担 。</w:t>
      </w:r>
    </w:p>
    <w:p w14:paraId="6075CC6C">
      <w:pPr>
        <w:keepNext w:val="0"/>
        <w:keepLines w:val="0"/>
        <w:pageBreakBefore w:val="0"/>
        <w:widowControl/>
        <w:spacing w:line="240" w:lineRule="auto"/>
        <w:ind w:left="0" w:right="0" w:firstLine="520"/>
        <w:rPr>
          <w:rFonts w:ascii="仿宋" w:hAnsi="仿宋" w:eastAsia="仿宋" w:cs="仿宋"/>
          <w:sz w:val="27"/>
          <w:szCs w:val="27"/>
        </w:rPr>
      </w:pPr>
      <w:r>
        <w:rPr>
          <w:rFonts w:ascii="仿宋" w:hAnsi="仿宋" w:eastAsia="仿宋" w:cs="仿宋"/>
          <w:spacing w:val="-5"/>
          <w:sz w:val="27"/>
          <w:szCs w:val="27"/>
        </w:rPr>
        <w:t>2.5验收：甲乙双方验收</w:t>
      </w:r>
      <w:r>
        <w:rPr>
          <w:rFonts w:hint="eastAsia" w:ascii="仿宋" w:hAnsi="仿宋" w:eastAsia="仿宋" w:cs="仿宋"/>
          <w:spacing w:val="-5"/>
          <w:sz w:val="27"/>
          <w:szCs w:val="27"/>
          <w:lang w:val="en-US" w:eastAsia="zh-CN"/>
        </w:rPr>
        <w:t>按照如下</w:t>
      </w:r>
      <w:r>
        <w:rPr>
          <w:rFonts w:ascii="仿宋" w:hAnsi="仿宋" w:eastAsia="仿宋" w:cs="仿宋"/>
          <w:spacing w:val="-5"/>
          <w:sz w:val="27"/>
          <w:szCs w:val="27"/>
        </w:rPr>
        <w:t>流程进行。</w:t>
      </w:r>
    </w:p>
    <w:p w14:paraId="1754A76A">
      <w:pPr>
        <w:keepNext w:val="0"/>
        <w:keepLines w:val="0"/>
        <w:pageBreakBefore w:val="0"/>
        <w:widowControl/>
        <w:spacing w:line="240" w:lineRule="auto"/>
        <w:ind w:left="0" w:right="0" w:firstLine="532"/>
        <w:rPr>
          <w:rFonts w:hint="default" w:ascii="仿宋" w:hAnsi="仿宋" w:eastAsia="仿宋" w:cs="仿宋"/>
          <w:sz w:val="27"/>
          <w:szCs w:val="27"/>
          <w:highlight w:val="none"/>
          <w:lang w:val="en-US" w:eastAsia="zh-CN"/>
        </w:rPr>
      </w:pPr>
      <w:r>
        <w:rPr>
          <w:rFonts w:ascii="宋体" w:hAnsi="宋体" w:eastAsia="宋体" w:cs="宋体"/>
          <w:spacing w:val="-2"/>
          <w:sz w:val="27"/>
          <w:szCs w:val="27"/>
        </w:rPr>
        <w:t>2.5.1</w:t>
      </w:r>
      <w:r>
        <w:rPr>
          <w:rFonts w:ascii="仿宋" w:hAnsi="仿宋" w:eastAsia="仿宋" w:cs="仿宋"/>
          <w:spacing w:val="-2"/>
          <w:sz w:val="27"/>
          <w:szCs w:val="27"/>
        </w:rPr>
        <w:t>开箱查验。双方根据合同及招投标文件(如果有)要</w:t>
      </w:r>
      <w:r>
        <w:rPr>
          <w:rFonts w:ascii="仿宋" w:hAnsi="仿宋" w:eastAsia="仿宋" w:cs="仿宋"/>
          <w:spacing w:val="-14"/>
          <w:sz w:val="27"/>
          <w:szCs w:val="27"/>
        </w:rPr>
        <w:t>求，共同</w:t>
      </w:r>
      <w:r>
        <w:rPr>
          <w:rFonts w:ascii="仿宋" w:hAnsi="仿宋" w:eastAsia="仿宋" w:cs="仿宋"/>
          <w:spacing w:val="-13"/>
          <w:sz w:val="27"/>
          <w:szCs w:val="27"/>
        </w:rPr>
        <w:t>查验。如有短缺、损坏、不合格</w:t>
      </w:r>
      <w:r>
        <w:rPr>
          <w:rFonts w:hint="eastAsia" w:ascii="仿宋" w:hAnsi="仿宋" w:eastAsia="仿宋" w:cs="仿宋"/>
          <w:spacing w:val="-13"/>
          <w:sz w:val="27"/>
          <w:szCs w:val="27"/>
          <w:lang w:eastAsia="zh-CN"/>
        </w:rPr>
        <w:t>设备</w:t>
      </w:r>
      <w:r>
        <w:rPr>
          <w:rFonts w:ascii="仿宋" w:hAnsi="仿宋" w:eastAsia="仿宋" w:cs="仿宋"/>
          <w:spacing w:val="-13"/>
          <w:sz w:val="27"/>
          <w:szCs w:val="27"/>
        </w:rPr>
        <w:t>等</w:t>
      </w:r>
      <w:r>
        <w:rPr>
          <w:rFonts w:hint="eastAsia" w:ascii="仿宋" w:hAnsi="仿宋" w:eastAsia="仿宋" w:cs="仿宋"/>
          <w:spacing w:val="-13"/>
          <w:sz w:val="27"/>
          <w:szCs w:val="27"/>
          <w:lang w:val="en-US" w:eastAsia="zh-CN"/>
        </w:rPr>
        <w:t>情况出现</w:t>
      </w:r>
      <w:r>
        <w:rPr>
          <w:rFonts w:ascii="仿宋" w:hAnsi="仿宋" w:eastAsia="仿宋" w:cs="仿宋"/>
          <w:spacing w:val="-13"/>
          <w:sz w:val="27"/>
          <w:szCs w:val="27"/>
        </w:rPr>
        <w:t>或与合同、招标文件不</w:t>
      </w:r>
      <w:r>
        <w:rPr>
          <w:rFonts w:ascii="仿宋" w:hAnsi="仿宋" w:eastAsia="仿宋" w:cs="仿宋"/>
          <w:spacing w:val="-9"/>
          <w:sz w:val="27"/>
          <w:szCs w:val="27"/>
        </w:rPr>
        <w:t>相</w:t>
      </w:r>
      <w:r>
        <w:rPr>
          <w:rFonts w:ascii="仿宋" w:hAnsi="仿宋" w:eastAsia="仿宋" w:cs="仿宋"/>
          <w:spacing w:val="-9"/>
          <w:sz w:val="27"/>
          <w:szCs w:val="27"/>
          <w:highlight w:val="none"/>
        </w:rPr>
        <w:t>符的情</w:t>
      </w:r>
      <w:r>
        <w:rPr>
          <w:rFonts w:hint="eastAsia" w:ascii="仿宋" w:hAnsi="仿宋" w:eastAsia="仿宋" w:cs="仿宋"/>
          <w:spacing w:val="-9"/>
          <w:sz w:val="27"/>
          <w:szCs w:val="27"/>
          <w:highlight w:val="none"/>
          <w:lang w:val="en-US" w:eastAsia="zh-CN"/>
        </w:rPr>
        <w:t>况</w:t>
      </w:r>
      <w:r>
        <w:rPr>
          <w:rFonts w:ascii="仿宋" w:hAnsi="仿宋" w:eastAsia="仿宋" w:cs="仿宋"/>
          <w:spacing w:val="-9"/>
          <w:sz w:val="27"/>
          <w:szCs w:val="27"/>
          <w:highlight w:val="none"/>
        </w:rPr>
        <w:t>，</w:t>
      </w:r>
      <w:r>
        <w:rPr>
          <w:rFonts w:hint="eastAsia" w:ascii="仿宋" w:hAnsi="仿宋" w:eastAsia="仿宋" w:cs="仿宋"/>
          <w:spacing w:val="-9"/>
          <w:sz w:val="27"/>
          <w:szCs w:val="27"/>
          <w:highlight w:val="none"/>
          <w:lang w:val="en-US" w:eastAsia="zh-CN"/>
        </w:rPr>
        <w:t>甲方有权终止合同或要求</w:t>
      </w:r>
      <w:r>
        <w:rPr>
          <w:rFonts w:ascii="仿宋" w:hAnsi="仿宋" w:eastAsia="仿宋" w:cs="仿宋"/>
          <w:spacing w:val="-9"/>
          <w:sz w:val="27"/>
          <w:szCs w:val="27"/>
          <w:highlight w:val="none"/>
        </w:rPr>
        <w:t>乙方于</w:t>
      </w:r>
      <w:r>
        <w:rPr>
          <w:rFonts w:ascii="仿宋" w:hAnsi="仿宋" w:eastAsia="仿宋" w:cs="仿宋"/>
          <w:spacing w:val="-9"/>
          <w:sz w:val="27"/>
          <w:szCs w:val="27"/>
          <w:highlight w:val="none"/>
          <w:u w:val="single"/>
        </w:rPr>
        <w:t xml:space="preserve">  </w:t>
      </w:r>
      <w:r>
        <w:rPr>
          <w:rFonts w:hint="eastAsia" w:ascii="仿宋" w:hAnsi="仿宋" w:eastAsia="仿宋" w:cs="仿宋"/>
          <w:spacing w:val="-9"/>
          <w:sz w:val="27"/>
          <w:szCs w:val="27"/>
          <w:highlight w:val="none"/>
          <w:u w:val="single"/>
          <w:lang w:val="en-US" w:eastAsia="zh-CN"/>
        </w:rPr>
        <w:t>5</w:t>
      </w:r>
      <w:r>
        <w:rPr>
          <w:rFonts w:ascii="仿宋" w:hAnsi="仿宋" w:eastAsia="仿宋" w:cs="仿宋"/>
          <w:spacing w:val="-9"/>
          <w:sz w:val="27"/>
          <w:szCs w:val="27"/>
          <w:highlight w:val="none"/>
          <w:u w:val="single"/>
        </w:rPr>
        <w:t xml:space="preserve"> </w:t>
      </w:r>
      <w:r>
        <w:rPr>
          <w:rFonts w:ascii="仿宋" w:hAnsi="仿宋" w:eastAsia="仿宋" w:cs="仿宋"/>
          <w:spacing w:val="-90"/>
          <w:sz w:val="27"/>
          <w:szCs w:val="27"/>
          <w:highlight w:val="none"/>
        </w:rPr>
        <w:t xml:space="preserve"> </w:t>
      </w:r>
      <w:r>
        <w:rPr>
          <w:rFonts w:ascii="仿宋" w:hAnsi="仿宋" w:eastAsia="仿宋" w:cs="仿宋"/>
          <w:spacing w:val="-9"/>
          <w:sz w:val="27"/>
          <w:szCs w:val="27"/>
          <w:highlight w:val="none"/>
        </w:rPr>
        <w:t>日内予以更换，</w:t>
      </w:r>
      <w:r>
        <w:rPr>
          <w:rFonts w:hint="eastAsia" w:ascii="仿宋" w:hAnsi="仿宋" w:eastAsia="仿宋" w:cs="仿宋"/>
          <w:spacing w:val="-9"/>
          <w:sz w:val="27"/>
          <w:szCs w:val="27"/>
          <w:highlight w:val="none"/>
          <w:lang w:val="en-US" w:eastAsia="zh-CN"/>
        </w:rPr>
        <w:t>由此给甲方造成的损失及产生的一切费用由乙方承担。</w:t>
      </w:r>
    </w:p>
    <w:p w14:paraId="2677AFB0">
      <w:pPr>
        <w:keepNext w:val="0"/>
        <w:keepLines w:val="0"/>
        <w:pageBreakBefore w:val="0"/>
        <w:widowControl/>
        <w:spacing w:line="240" w:lineRule="auto"/>
        <w:ind w:left="0" w:right="0" w:firstLine="508"/>
        <w:rPr>
          <w:rFonts w:ascii="仿宋" w:hAnsi="仿宋" w:eastAsia="仿宋" w:cs="仿宋"/>
          <w:spacing w:val="-8"/>
          <w:sz w:val="27"/>
          <w:szCs w:val="27"/>
          <w:highlight w:val="none"/>
        </w:rPr>
      </w:pPr>
      <w:r>
        <w:rPr>
          <w:rFonts w:ascii="仿宋" w:hAnsi="仿宋" w:eastAsia="仿宋" w:cs="仿宋"/>
          <w:spacing w:val="-8"/>
          <w:sz w:val="27"/>
          <w:szCs w:val="27"/>
          <w:highlight w:val="none"/>
        </w:rPr>
        <w:t>2.5.2安装调试。乙方应派专业</w:t>
      </w:r>
      <w:r>
        <w:rPr>
          <w:rFonts w:hint="eastAsia" w:ascii="仿宋" w:hAnsi="仿宋" w:eastAsia="仿宋" w:cs="仿宋"/>
          <w:spacing w:val="-8"/>
          <w:sz w:val="27"/>
          <w:szCs w:val="27"/>
          <w:highlight w:val="none"/>
          <w:lang w:val="en-US" w:eastAsia="zh-CN"/>
        </w:rPr>
        <w:t>技术人员</w:t>
      </w:r>
      <w:r>
        <w:rPr>
          <w:rFonts w:ascii="仿宋" w:hAnsi="仿宋" w:eastAsia="仿宋" w:cs="仿宋"/>
          <w:spacing w:val="-8"/>
          <w:sz w:val="27"/>
          <w:szCs w:val="27"/>
          <w:highlight w:val="none"/>
        </w:rPr>
        <w:t>到现场进行安装、调</w:t>
      </w:r>
      <w:r>
        <w:rPr>
          <w:rFonts w:ascii="仿宋" w:hAnsi="仿宋" w:eastAsia="仿宋" w:cs="仿宋"/>
          <w:spacing w:val="-13"/>
          <w:sz w:val="27"/>
          <w:szCs w:val="27"/>
          <w:highlight w:val="none"/>
        </w:rPr>
        <w:t>试设备</w:t>
      </w:r>
      <w:r>
        <w:rPr>
          <w:rFonts w:hint="eastAsia" w:ascii="仿宋" w:hAnsi="仿宋" w:eastAsia="仿宋" w:cs="仿宋"/>
          <w:spacing w:val="-13"/>
          <w:sz w:val="27"/>
          <w:szCs w:val="27"/>
          <w:highlight w:val="none"/>
          <w:lang w:val="en-US" w:eastAsia="zh-CN"/>
        </w:rPr>
        <w:t>并解答相关问题</w:t>
      </w:r>
      <w:r>
        <w:rPr>
          <w:rFonts w:ascii="仿宋" w:hAnsi="仿宋" w:eastAsia="仿宋" w:cs="仿宋"/>
          <w:spacing w:val="-13"/>
          <w:sz w:val="27"/>
          <w:szCs w:val="27"/>
          <w:highlight w:val="none"/>
        </w:rPr>
        <w:t>，保证各项性能正常，符合相关技术要求。在安装调试过</w:t>
      </w:r>
      <w:r>
        <w:rPr>
          <w:rFonts w:ascii="仿宋" w:hAnsi="仿宋" w:eastAsia="仿宋" w:cs="仿宋"/>
          <w:spacing w:val="-20"/>
          <w:sz w:val="27"/>
          <w:szCs w:val="27"/>
          <w:highlight w:val="none"/>
        </w:rPr>
        <w:t>程中，产生</w:t>
      </w:r>
      <w:r>
        <w:rPr>
          <w:rFonts w:hint="eastAsia" w:ascii="仿宋" w:hAnsi="仿宋" w:eastAsia="仿宋" w:cs="仿宋"/>
          <w:spacing w:val="-20"/>
          <w:sz w:val="27"/>
          <w:szCs w:val="27"/>
          <w:highlight w:val="none"/>
          <w:lang w:val="en-US" w:eastAsia="zh-CN"/>
        </w:rPr>
        <w:t>的</w:t>
      </w:r>
      <w:r>
        <w:rPr>
          <w:rFonts w:ascii="仿宋" w:hAnsi="仿宋" w:eastAsia="仿宋" w:cs="仿宋"/>
          <w:spacing w:val="-20"/>
          <w:sz w:val="27"/>
          <w:szCs w:val="27"/>
          <w:highlight w:val="none"/>
        </w:rPr>
        <w:t>人员</w:t>
      </w:r>
      <w:r>
        <w:rPr>
          <w:rFonts w:hint="eastAsia" w:ascii="仿宋" w:hAnsi="仿宋" w:eastAsia="仿宋" w:cs="仿宋"/>
          <w:spacing w:val="-20"/>
          <w:sz w:val="27"/>
          <w:szCs w:val="27"/>
          <w:highlight w:val="none"/>
          <w:lang w:val="en-US" w:eastAsia="zh-CN"/>
        </w:rPr>
        <w:t>损伤</w:t>
      </w:r>
      <w:r>
        <w:rPr>
          <w:rFonts w:ascii="仿宋" w:hAnsi="仿宋" w:eastAsia="仿宋" w:cs="仿宋"/>
          <w:spacing w:val="-20"/>
          <w:sz w:val="27"/>
          <w:szCs w:val="27"/>
          <w:highlight w:val="none"/>
        </w:rPr>
        <w:t>、设备损坏等不良事件由乙方</w:t>
      </w:r>
      <w:r>
        <w:rPr>
          <w:rFonts w:hint="eastAsia" w:ascii="仿宋" w:hAnsi="仿宋" w:eastAsia="仿宋" w:cs="仿宋"/>
          <w:spacing w:val="-20"/>
          <w:sz w:val="27"/>
          <w:szCs w:val="27"/>
          <w:highlight w:val="none"/>
          <w:lang w:val="en-US" w:eastAsia="zh-CN"/>
        </w:rPr>
        <w:t>全权</w:t>
      </w:r>
      <w:r>
        <w:rPr>
          <w:rFonts w:ascii="仿宋" w:hAnsi="仿宋" w:eastAsia="仿宋" w:cs="仿宋"/>
          <w:spacing w:val="-20"/>
          <w:sz w:val="27"/>
          <w:szCs w:val="27"/>
          <w:highlight w:val="none"/>
        </w:rPr>
        <w:t>负责。</w:t>
      </w:r>
      <w:r>
        <w:rPr>
          <w:rFonts w:ascii="仿宋" w:hAnsi="仿宋" w:eastAsia="仿宋" w:cs="仿宋"/>
          <w:spacing w:val="-11"/>
          <w:sz w:val="27"/>
          <w:szCs w:val="27"/>
          <w:highlight w:val="none"/>
        </w:rPr>
        <w:t>在安装调试过程中，如设备的一项或数项指标未达到规定要求，</w:t>
      </w:r>
      <w:r>
        <w:rPr>
          <w:rFonts w:hint="eastAsia" w:ascii="仿宋" w:hAnsi="仿宋" w:eastAsia="仿宋" w:cs="仿宋"/>
          <w:spacing w:val="-9"/>
          <w:sz w:val="27"/>
          <w:szCs w:val="27"/>
          <w:highlight w:val="none"/>
          <w:lang w:val="en-US" w:eastAsia="zh-CN"/>
        </w:rPr>
        <w:t>甲方有权终止合同或要求</w:t>
      </w:r>
      <w:r>
        <w:rPr>
          <w:rFonts w:ascii="仿宋" w:hAnsi="仿宋" w:eastAsia="仿宋" w:cs="仿宋"/>
          <w:spacing w:val="-9"/>
          <w:sz w:val="27"/>
          <w:szCs w:val="27"/>
          <w:highlight w:val="none"/>
        </w:rPr>
        <w:t>乙方于</w:t>
      </w:r>
      <w:r>
        <w:rPr>
          <w:rFonts w:ascii="仿宋" w:hAnsi="仿宋" w:eastAsia="仿宋" w:cs="仿宋"/>
          <w:spacing w:val="-9"/>
          <w:sz w:val="27"/>
          <w:szCs w:val="27"/>
          <w:highlight w:val="none"/>
          <w:u w:val="single"/>
        </w:rPr>
        <w:t>_</w:t>
      </w:r>
      <w:r>
        <w:rPr>
          <w:rFonts w:hint="eastAsia" w:ascii="仿宋" w:hAnsi="仿宋" w:eastAsia="仿宋" w:cs="仿宋"/>
          <w:spacing w:val="-9"/>
          <w:sz w:val="27"/>
          <w:szCs w:val="27"/>
          <w:highlight w:val="none"/>
          <w:u w:val="single"/>
          <w:lang w:val="en-US" w:eastAsia="zh-CN"/>
        </w:rPr>
        <w:t>5</w:t>
      </w:r>
      <w:r>
        <w:rPr>
          <w:rFonts w:ascii="仿宋" w:hAnsi="仿宋" w:eastAsia="仿宋" w:cs="仿宋"/>
          <w:spacing w:val="-9"/>
          <w:sz w:val="27"/>
          <w:szCs w:val="27"/>
          <w:highlight w:val="none"/>
          <w:u w:val="single"/>
        </w:rPr>
        <w:t>__</w:t>
      </w:r>
      <w:r>
        <w:rPr>
          <w:rFonts w:ascii="仿宋" w:hAnsi="仿宋" w:eastAsia="仿宋" w:cs="仿宋"/>
          <w:spacing w:val="-9"/>
          <w:sz w:val="27"/>
          <w:szCs w:val="27"/>
          <w:highlight w:val="none"/>
        </w:rPr>
        <w:t>个工作日内予以更换设备，</w:t>
      </w:r>
      <w:r>
        <w:rPr>
          <w:rFonts w:hint="eastAsia" w:ascii="仿宋" w:hAnsi="仿宋" w:eastAsia="仿宋" w:cs="仿宋"/>
          <w:spacing w:val="-9"/>
          <w:sz w:val="27"/>
          <w:szCs w:val="27"/>
          <w:highlight w:val="none"/>
          <w:lang w:val="en-US" w:eastAsia="zh-CN"/>
        </w:rPr>
        <w:t>由此给甲方造成的损失及产生的一切费用由乙方承担。</w:t>
      </w:r>
    </w:p>
    <w:p w14:paraId="468B0474">
      <w:pPr>
        <w:keepNext w:val="0"/>
        <w:keepLines w:val="0"/>
        <w:pageBreakBefore w:val="0"/>
        <w:widowControl/>
        <w:spacing w:line="240" w:lineRule="auto"/>
        <w:ind w:left="0" w:right="0" w:firstLine="508"/>
        <w:rPr>
          <w:rFonts w:ascii="仿宋" w:hAnsi="仿宋" w:eastAsia="仿宋" w:cs="仿宋"/>
          <w:sz w:val="27"/>
          <w:szCs w:val="27"/>
          <w:highlight w:val="none"/>
        </w:rPr>
      </w:pPr>
      <w:r>
        <w:rPr>
          <w:rFonts w:ascii="仿宋" w:hAnsi="仿宋" w:eastAsia="仿宋" w:cs="仿宋"/>
          <w:spacing w:val="-8"/>
          <w:sz w:val="27"/>
          <w:szCs w:val="27"/>
          <w:highlight w:val="none"/>
        </w:rPr>
        <w:t>2.5.3人员培训。乙方负责对</w:t>
      </w:r>
      <w:r>
        <w:rPr>
          <w:rFonts w:ascii="仿宋" w:hAnsi="仿宋" w:eastAsia="仿宋" w:cs="仿宋"/>
          <w:spacing w:val="-13"/>
          <w:sz w:val="27"/>
          <w:szCs w:val="27"/>
          <w:highlight w:val="none"/>
        </w:rPr>
        <w:t>甲方</w:t>
      </w:r>
      <w:r>
        <w:rPr>
          <w:rFonts w:hint="eastAsia" w:ascii="仿宋" w:hAnsi="仿宋" w:eastAsia="仿宋" w:cs="仿宋"/>
          <w:spacing w:val="-13"/>
          <w:sz w:val="27"/>
          <w:szCs w:val="27"/>
          <w:highlight w:val="none"/>
          <w:lang w:val="en-US" w:eastAsia="zh-CN"/>
        </w:rPr>
        <w:t>相关</w:t>
      </w:r>
      <w:r>
        <w:rPr>
          <w:rFonts w:ascii="仿宋" w:hAnsi="仿宋" w:eastAsia="仿宋" w:cs="仿宋"/>
          <w:spacing w:val="-13"/>
          <w:sz w:val="27"/>
          <w:szCs w:val="27"/>
          <w:highlight w:val="none"/>
        </w:rPr>
        <w:t>人员进行</w:t>
      </w:r>
      <w:r>
        <w:rPr>
          <w:rFonts w:hint="eastAsia" w:ascii="仿宋" w:hAnsi="仿宋" w:eastAsia="仿宋" w:cs="仿宋"/>
          <w:spacing w:val="-13"/>
          <w:sz w:val="27"/>
          <w:szCs w:val="27"/>
          <w:highlight w:val="none"/>
          <w:lang w:val="en-US" w:eastAsia="zh-CN"/>
        </w:rPr>
        <w:t>设备使用、保养、维护等相关</w:t>
      </w:r>
      <w:r>
        <w:rPr>
          <w:rFonts w:ascii="仿宋" w:hAnsi="仿宋" w:eastAsia="仿宋" w:cs="仿宋"/>
          <w:spacing w:val="-13"/>
          <w:sz w:val="27"/>
          <w:szCs w:val="27"/>
          <w:highlight w:val="none"/>
        </w:rPr>
        <w:t>培训，保证甲方</w:t>
      </w:r>
      <w:r>
        <w:rPr>
          <w:rFonts w:hint="eastAsia" w:ascii="仿宋" w:hAnsi="仿宋" w:eastAsia="仿宋" w:cs="仿宋"/>
          <w:spacing w:val="-13"/>
          <w:sz w:val="27"/>
          <w:szCs w:val="27"/>
          <w:highlight w:val="none"/>
          <w:lang w:val="en-US" w:eastAsia="zh-CN"/>
        </w:rPr>
        <w:t>相关人员</w:t>
      </w:r>
      <w:r>
        <w:rPr>
          <w:rFonts w:ascii="仿宋" w:hAnsi="仿宋" w:eastAsia="仿宋" w:cs="仿宋"/>
          <w:spacing w:val="-13"/>
          <w:sz w:val="27"/>
          <w:szCs w:val="27"/>
          <w:highlight w:val="none"/>
        </w:rPr>
        <w:t>能正常</w:t>
      </w:r>
      <w:r>
        <w:rPr>
          <w:rFonts w:hint="eastAsia" w:ascii="仿宋" w:hAnsi="仿宋" w:eastAsia="仿宋" w:cs="仿宋"/>
          <w:spacing w:val="-13"/>
          <w:sz w:val="27"/>
          <w:szCs w:val="27"/>
          <w:highlight w:val="none"/>
          <w:lang w:eastAsia="zh-CN"/>
        </w:rPr>
        <w:t>、</w:t>
      </w:r>
      <w:r>
        <w:rPr>
          <w:rFonts w:ascii="仿宋" w:hAnsi="仿宋" w:eastAsia="仿宋" w:cs="仿宋"/>
          <w:spacing w:val="-13"/>
          <w:sz w:val="27"/>
          <w:szCs w:val="27"/>
          <w:highlight w:val="none"/>
        </w:rPr>
        <w:t>安全地</w:t>
      </w:r>
      <w:r>
        <w:rPr>
          <w:rFonts w:ascii="仿宋" w:hAnsi="仿宋" w:eastAsia="仿宋" w:cs="仿宋"/>
          <w:spacing w:val="-16"/>
          <w:sz w:val="27"/>
          <w:szCs w:val="27"/>
          <w:highlight w:val="none"/>
        </w:rPr>
        <w:t>使用设备。</w:t>
      </w:r>
    </w:p>
    <w:p w14:paraId="1F28A2FF">
      <w:pPr>
        <w:keepNext w:val="0"/>
        <w:keepLines w:val="0"/>
        <w:pageBreakBefore w:val="0"/>
        <w:widowControl/>
        <w:spacing w:line="240" w:lineRule="auto"/>
        <w:ind w:left="0" w:right="0" w:firstLine="508"/>
        <w:rPr>
          <w:rFonts w:ascii="仿宋" w:hAnsi="仿宋" w:eastAsia="仿宋" w:cs="仿宋"/>
          <w:sz w:val="27"/>
          <w:szCs w:val="27"/>
          <w:highlight w:val="none"/>
        </w:rPr>
      </w:pPr>
      <w:r>
        <w:rPr>
          <w:rFonts w:ascii="仿宋" w:hAnsi="仿宋" w:eastAsia="仿宋" w:cs="仿宋"/>
          <w:spacing w:val="-8"/>
          <w:sz w:val="27"/>
          <w:szCs w:val="27"/>
          <w:highlight w:val="none"/>
        </w:rPr>
        <w:t>2.5.4资料提供。乙方应按照甲方验收要求，</w:t>
      </w:r>
      <w:r>
        <w:rPr>
          <w:rFonts w:hint="eastAsia" w:ascii="仿宋" w:hAnsi="仿宋" w:eastAsia="仿宋" w:cs="仿宋"/>
          <w:spacing w:val="-8"/>
          <w:sz w:val="27"/>
          <w:szCs w:val="27"/>
          <w:highlight w:val="none"/>
          <w:lang w:val="en-US" w:eastAsia="zh-CN"/>
        </w:rPr>
        <w:t>准备相应资料</w:t>
      </w:r>
      <w:r>
        <w:rPr>
          <w:rFonts w:ascii="仿宋" w:hAnsi="仿宋" w:eastAsia="仿宋" w:cs="仿宋"/>
          <w:spacing w:val="-14"/>
          <w:sz w:val="27"/>
          <w:szCs w:val="27"/>
          <w:highlight w:val="none"/>
        </w:rPr>
        <w:t>。</w:t>
      </w:r>
    </w:p>
    <w:p w14:paraId="246C81FD">
      <w:pPr>
        <w:keepNext w:val="0"/>
        <w:keepLines w:val="0"/>
        <w:pageBreakBefore w:val="0"/>
        <w:widowControl/>
        <w:spacing w:line="240" w:lineRule="auto"/>
        <w:ind w:left="0" w:right="0" w:firstLine="492"/>
        <w:rPr>
          <w:rFonts w:ascii="仿宋" w:hAnsi="仿宋" w:eastAsia="仿宋" w:cs="仿宋"/>
          <w:sz w:val="27"/>
          <w:szCs w:val="27"/>
          <w:highlight w:val="none"/>
        </w:rPr>
      </w:pPr>
      <w:r>
        <w:rPr>
          <w:rFonts w:ascii="仿宋" w:hAnsi="仿宋" w:eastAsia="仿宋" w:cs="仿宋"/>
          <w:spacing w:val="-12"/>
          <w:sz w:val="27"/>
          <w:szCs w:val="27"/>
          <w:highlight w:val="none"/>
        </w:rPr>
        <w:t>2.5.5合格验收。安装调试完毕后，双方根据招投标文件(如</w:t>
      </w:r>
      <w:r>
        <w:rPr>
          <w:rFonts w:ascii="仿宋" w:hAnsi="仿宋" w:eastAsia="仿宋" w:cs="仿宋"/>
          <w:spacing w:val="-7"/>
          <w:sz w:val="27"/>
          <w:szCs w:val="27"/>
          <w:highlight w:val="none"/>
        </w:rPr>
        <w:t>果有)和</w:t>
      </w:r>
      <w:r>
        <w:rPr>
          <w:rFonts w:hint="eastAsia" w:ascii="仿宋" w:hAnsi="仿宋" w:eastAsia="仿宋" w:cs="仿宋"/>
          <w:spacing w:val="-7"/>
          <w:sz w:val="27"/>
          <w:szCs w:val="27"/>
          <w:highlight w:val="none"/>
          <w:lang w:eastAsia="zh-CN"/>
        </w:rPr>
        <w:t>设备</w:t>
      </w:r>
      <w:r>
        <w:rPr>
          <w:rFonts w:ascii="仿宋" w:hAnsi="仿宋" w:eastAsia="仿宋" w:cs="仿宋"/>
          <w:spacing w:val="-7"/>
          <w:sz w:val="27"/>
          <w:szCs w:val="27"/>
          <w:highlight w:val="none"/>
        </w:rPr>
        <w:t>说明书的功能配置、技术参数等进行检</w:t>
      </w:r>
      <w:r>
        <w:rPr>
          <w:rFonts w:ascii="仿宋" w:hAnsi="仿宋" w:eastAsia="仿宋" w:cs="仿宋"/>
          <w:spacing w:val="-8"/>
          <w:sz w:val="27"/>
          <w:szCs w:val="27"/>
          <w:highlight w:val="none"/>
        </w:rPr>
        <w:t>验、试用。</w:t>
      </w:r>
      <w:r>
        <w:rPr>
          <w:rFonts w:ascii="仿宋" w:hAnsi="仿宋" w:eastAsia="仿宋" w:cs="仿宋"/>
          <w:spacing w:val="-4"/>
          <w:sz w:val="27"/>
          <w:szCs w:val="27"/>
          <w:highlight w:val="none"/>
        </w:rPr>
        <w:t>试用的期限为</w:t>
      </w:r>
      <w:r>
        <w:rPr>
          <w:rFonts w:ascii="仿宋" w:hAnsi="仿宋" w:eastAsia="仿宋" w:cs="仿宋"/>
          <w:spacing w:val="-4"/>
          <w:sz w:val="27"/>
          <w:szCs w:val="27"/>
          <w:highlight w:val="none"/>
          <w:u w:val="single"/>
        </w:rPr>
        <w:t xml:space="preserve">  </w:t>
      </w:r>
      <w:r>
        <w:rPr>
          <w:rFonts w:hint="eastAsia" w:ascii="仿宋" w:hAnsi="仿宋" w:eastAsia="仿宋" w:cs="仿宋"/>
          <w:spacing w:val="-4"/>
          <w:sz w:val="27"/>
          <w:szCs w:val="27"/>
          <w:highlight w:val="none"/>
          <w:u w:val="single"/>
          <w:lang w:val="en-US" w:eastAsia="zh-CN"/>
        </w:rPr>
        <w:t>10</w:t>
      </w:r>
      <w:r>
        <w:rPr>
          <w:rFonts w:ascii="仿宋" w:hAnsi="仿宋" w:eastAsia="仿宋" w:cs="仿宋"/>
          <w:spacing w:val="-4"/>
          <w:sz w:val="27"/>
          <w:szCs w:val="27"/>
          <w:highlight w:val="none"/>
          <w:u w:val="single"/>
        </w:rPr>
        <w:t xml:space="preserve"> </w:t>
      </w:r>
      <w:r>
        <w:rPr>
          <w:rFonts w:ascii="仿宋" w:hAnsi="仿宋" w:eastAsia="仿宋" w:cs="仿宋"/>
          <w:spacing w:val="-105"/>
          <w:sz w:val="27"/>
          <w:szCs w:val="27"/>
          <w:highlight w:val="none"/>
        </w:rPr>
        <w:t xml:space="preserve"> </w:t>
      </w:r>
      <w:r>
        <w:rPr>
          <w:rFonts w:ascii="仿宋" w:hAnsi="仿宋" w:eastAsia="仿宋" w:cs="仿宋"/>
          <w:spacing w:val="-4"/>
          <w:sz w:val="27"/>
          <w:szCs w:val="27"/>
          <w:highlight w:val="none"/>
        </w:rPr>
        <w:t>日</w:t>
      </w:r>
      <w:r>
        <w:rPr>
          <w:rFonts w:ascii="仿宋" w:hAnsi="仿宋" w:eastAsia="仿宋" w:cs="仿宋"/>
          <w:spacing w:val="-5"/>
          <w:sz w:val="27"/>
          <w:szCs w:val="27"/>
          <w:highlight w:val="none"/>
        </w:rPr>
        <w:t>,试用</w:t>
      </w:r>
      <w:r>
        <w:rPr>
          <w:rFonts w:ascii="仿宋" w:hAnsi="仿宋" w:eastAsia="仿宋" w:cs="仿宋"/>
          <w:spacing w:val="6"/>
          <w:sz w:val="27"/>
          <w:szCs w:val="27"/>
          <w:highlight w:val="none"/>
        </w:rPr>
        <w:t>期间如设备的一项或数项指标未能达到规定要求，</w:t>
      </w:r>
      <w:r>
        <w:rPr>
          <w:rFonts w:hint="eastAsia" w:ascii="仿宋" w:hAnsi="仿宋" w:eastAsia="仿宋" w:cs="仿宋"/>
          <w:spacing w:val="-9"/>
          <w:sz w:val="27"/>
          <w:szCs w:val="27"/>
          <w:highlight w:val="none"/>
          <w:lang w:val="en-US" w:eastAsia="zh-CN"/>
        </w:rPr>
        <w:t>甲方有权终止合同或要求</w:t>
      </w:r>
      <w:r>
        <w:rPr>
          <w:rFonts w:ascii="仿宋" w:hAnsi="仿宋" w:eastAsia="仿宋" w:cs="仿宋"/>
          <w:spacing w:val="6"/>
          <w:sz w:val="27"/>
          <w:szCs w:val="27"/>
          <w:highlight w:val="none"/>
        </w:rPr>
        <w:t>乙方于</w:t>
      </w:r>
      <w:r>
        <w:rPr>
          <w:rFonts w:ascii="仿宋" w:hAnsi="仿宋" w:eastAsia="仿宋" w:cs="仿宋"/>
          <w:spacing w:val="5"/>
          <w:sz w:val="27"/>
          <w:szCs w:val="27"/>
          <w:highlight w:val="none"/>
          <w:u w:val="single"/>
        </w:rPr>
        <w:t xml:space="preserve"> </w:t>
      </w:r>
      <w:r>
        <w:rPr>
          <w:rFonts w:hint="eastAsia" w:ascii="仿宋" w:hAnsi="仿宋" w:eastAsia="仿宋" w:cs="仿宋"/>
          <w:spacing w:val="5"/>
          <w:sz w:val="27"/>
          <w:szCs w:val="27"/>
          <w:highlight w:val="none"/>
          <w:u w:val="single"/>
          <w:lang w:val="en-US" w:eastAsia="zh-CN"/>
        </w:rPr>
        <w:t xml:space="preserve">5 </w:t>
      </w:r>
      <w:r>
        <w:rPr>
          <w:rFonts w:ascii="仿宋" w:hAnsi="仿宋" w:eastAsia="仿宋" w:cs="仿宋"/>
          <w:spacing w:val="-14"/>
          <w:sz w:val="27"/>
          <w:szCs w:val="27"/>
          <w:highlight w:val="none"/>
        </w:rPr>
        <w:t>日内予以更换或修复设备，更换或修复后试用期相应顺延，</w:t>
      </w:r>
      <w:r>
        <w:rPr>
          <w:rFonts w:hint="eastAsia" w:ascii="仿宋" w:hAnsi="仿宋" w:eastAsia="仿宋" w:cs="仿宋"/>
          <w:spacing w:val="-9"/>
          <w:sz w:val="27"/>
          <w:szCs w:val="27"/>
          <w:highlight w:val="none"/>
          <w:lang w:val="en-US" w:eastAsia="zh-CN"/>
        </w:rPr>
        <w:t>由此给甲方造成的损失及产生的一切费用由乙方承担</w:t>
      </w:r>
      <w:r>
        <w:rPr>
          <w:rFonts w:ascii="仿宋" w:hAnsi="仿宋" w:eastAsia="仿宋" w:cs="仿宋"/>
          <w:spacing w:val="-14"/>
          <w:sz w:val="27"/>
          <w:szCs w:val="27"/>
          <w:highlight w:val="none"/>
        </w:rPr>
        <w:t>。双方</w:t>
      </w:r>
      <w:r>
        <w:rPr>
          <w:rFonts w:ascii="仿宋" w:hAnsi="仿宋" w:eastAsia="仿宋" w:cs="仿宋"/>
          <w:spacing w:val="-7"/>
          <w:sz w:val="27"/>
          <w:szCs w:val="27"/>
          <w:highlight w:val="none"/>
        </w:rPr>
        <w:t>签署验收单，验收合格日期以甲方</w:t>
      </w:r>
      <w:r>
        <w:rPr>
          <w:rFonts w:hint="eastAsia" w:ascii="仿宋" w:hAnsi="仿宋" w:eastAsia="仿宋" w:cs="仿宋"/>
          <w:spacing w:val="-7"/>
          <w:sz w:val="27"/>
          <w:szCs w:val="27"/>
          <w:highlight w:val="none"/>
          <w:lang w:val="en-US" w:eastAsia="zh-CN"/>
        </w:rPr>
        <w:t>最后</w:t>
      </w:r>
      <w:r>
        <w:rPr>
          <w:rFonts w:ascii="仿宋" w:hAnsi="仿宋" w:eastAsia="仿宋" w:cs="仿宋"/>
          <w:spacing w:val="-5"/>
          <w:sz w:val="27"/>
          <w:szCs w:val="27"/>
          <w:highlight w:val="none"/>
        </w:rPr>
        <w:t>签署的日期起算。</w:t>
      </w:r>
    </w:p>
    <w:p w14:paraId="28365BA0">
      <w:pPr>
        <w:keepNext w:val="0"/>
        <w:keepLines w:val="0"/>
        <w:pageBreakBefore w:val="0"/>
        <w:widowControl/>
        <w:spacing w:line="240" w:lineRule="auto"/>
        <w:ind w:left="0" w:right="0" w:firstLine="512"/>
        <w:rPr>
          <w:rFonts w:ascii="仿宋" w:hAnsi="仿宋" w:eastAsia="仿宋" w:cs="仿宋"/>
          <w:spacing w:val="-6"/>
          <w:sz w:val="27"/>
          <w:szCs w:val="27"/>
        </w:rPr>
      </w:pPr>
      <w:r>
        <w:rPr>
          <w:rFonts w:ascii="仿宋" w:hAnsi="仿宋" w:eastAsia="仿宋" w:cs="仿宋"/>
          <w:spacing w:val="-7"/>
          <w:sz w:val="27"/>
          <w:szCs w:val="27"/>
        </w:rPr>
        <w:t>2.6</w:t>
      </w:r>
      <w:r>
        <w:rPr>
          <w:rFonts w:hint="eastAsia" w:ascii="仿宋" w:hAnsi="仿宋" w:eastAsia="仿宋" w:cs="仿宋"/>
          <w:spacing w:val="-7"/>
          <w:sz w:val="27"/>
          <w:szCs w:val="27"/>
          <w:lang w:val="en-US" w:eastAsia="zh-CN"/>
        </w:rPr>
        <w:t>资质要求</w:t>
      </w:r>
      <w:r>
        <w:rPr>
          <w:rFonts w:ascii="仿宋" w:hAnsi="仿宋" w:eastAsia="仿宋" w:cs="仿宋"/>
          <w:spacing w:val="-7"/>
          <w:sz w:val="27"/>
          <w:szCs w:val="27"/>
        </w:rPr>
        <w:t>：乙方在供货前，应根据甲方要求提供如下证</w:t>
      </w:r>
      <w:r>
        <w:rPr>
          <w:rFonts w:ascii="仿宋" w:hAnsi="仿宋" w:eastAsia="仿宋" w:cs="仿宋"/>
          <w:spacing w:val="-6"/>
          <w:sz w:val="27"/>
          <w:szCs w:val="27"/>
        </w:rPr>
        <w:t>件的复印件，并</w:t>
      </w:r>
      <w:r>
        <w:rPr>
          <w:rFonts w:hint="eastAsia" w:ascii="仿宋" w:hAnsi="仿宋" w:eastAsia="仿宋" w:cs="仿宋"/>
          <w:spacing w:val="-6"/>
          <w:sz w:val="27"/>
          <w:szCs w:val="27"/>
          <w:lang w:val="en-US" w:eastAsia="zh-CN"/>
        </w:rPr>
        <w:t>加</w:t>
      </w:r>
      <w:r>
        <w:rPr>
          <w:rFonts w:ascii="仿宋" w:hAnsi="仿宋" w:eastAsia="仿宋" w:cs="仿宋"/>
          <w:spacing w:val="-6"/>
          <w:sz w:val="27"/>
          <w:szCs w:val="27"/>
        </w:rPr>
        <w:t>盖单位公章。</w:t>
      </w:r>
    </w:p>
    <w:p w14:paraId="310199B1">
      <w:pPr>
        <w:keepNext w:val="0"/>
        <w:keepLines w:val="0"/>
        <w:pageBreakBefore w:val="0"/>
        <w:widowControl/>
        <w:spacing w:line="240" w:lineRule="auto"/>
        <w:ind w:left="0" w:right="0" w:firstLine="516"/>
        <w:rPr>
          <w:rFonts w:hint="default" w:ascii="仿宋" w:hAnsi="仿宋" w:eastAsia="仿宋" w:cs="仿宋"/>
          <w:spacing w:val="-6"/>
          <w:sz w:val="27"/>
          <w:szCs w:val="27"/>
          <w:lang w:val="en-US" w:eastAsia="zh-CN"/>
        </w:rPr>
      </w:pPr>
      <w:r>
        <w:rPr>
          <w:rFonts w:hint="eastAsia" w:ascii="仿宋" w:hAnsi="仿宋" w:eastAsia="仿宋" w:cs="仿宋"/>
          <w:spacing w:val="-6"/>
          <w:sz w:val="27"/>
          <w:szCs w:val="27"/>
          <w:lang w:val="en-US" w:eastAsia="zh-CN"/>
        </w:rPr>
        <w:t xml:space="preserve">2.6.1 </w:t>
      </w:r>
      <w:r>
        <w:rPr>
          <w:rFonts w:ascii="仿宋" w:hAnsi="仿宋" w:eastAsia="仿宋" w:cs="仿宋"/>
          <w:spacing w:val="-5"/>
          <w:sz w:val="27"/>
          <w:szCs w:val="27"/>
        </w:rPr>
        <w:t>法人授权委托书及经办人有效身份证件。</w:t>
      </w:r>
    </w:p>
    <w:p w14:paraId="6BD4AF41">
      <w:pPr>
        <w:keepNext w:val="0"/>
        <w:keepLines w:val="0"/>
        <w:pageBreakBefore w:val="0"/>
        <w:widowControl/>
        <w:spacing w:line="240" w:lineRule="auto"/>
        <w:ind w:left="0" w:right="0" w:firstLine="548"/>
        <w:rPr>
          <w:rFonts w:ascii="仿宋" w:hAnsi="仿宋" w:eastAsia="仿宋" w:cs="仿宋"/>
          <w:sz w:val="27"/>
          <w:szCs w:val="27"/>
        </w:rPr>
      </w:pPr>
      <w:r>
        <w:rPr>
          <w:rFonts w:ascii="仿宋" w:hAnsi="仿宋" w:eastAsia="仿宋" w:cs="仿宋"/>
          <w:spacing w:val="2"/>
          <w:sz w:val="27"/>
          <w:szCs w:val="27"/>
        </w:rPr>
        <w:t>2.6.</w:t>
      </w:r>
      <w:r>
        <w:rPr>
          <w:rFonts w:hint="eastAsia" w:ascii="仿宋" w:hAnsi="仿宋" w:eastAsia="仿宋" w:cs="仿宋"/>
          <w:spacing w:val="2"/>
          <w:sz w:val="27"/>
          <w:szCs w:val="27"/>
          <w:lang w:val="en-US" w:eastAsia="zh-CN"/>
        </w:rPr>
        <w:t>2《</w:t>
      </w:r>
      <w:r>
        <w:rPr>
          <w:rFonts w:ascii="仿宋" w:hAnsi="仿宋" w:eastAsia="仿宋" w:cs="仿宋"/>
          <w:spacing w:val="-30"/>
          <w:sz w:val="27"/>
          <w:szCs w:val="27"/>
        </w:rPr>
        <w:t>营业执照》、《医疗器械生产许可证》、《医疗器械</w:t>
      </w:r>
      <w:r>
        <w:rPr>
          <w:rFonts w:hint="eastAsia" w:ascii="仿宋" w:hAnsi="仿宋" w:eastAsia="仿宋" w:cs="仿宋"/>
          <w:spacing w:val="-30"/>
          <w:sz w:val="27"/>
          <w:szCs w:val="27"/>
          <w:lang w:eastAsia="zh-CN"/>
        </w:rPr>
        <w:t>设备</w:t>
      </w:r>
      <w:r>
        <w:rPr>
          <w:rFonts w:ascii="仿宋" w:hAnsi="仿宋" w:eastAsia="仿宋" w:cs="仿宋"/>
          <w:spacing w:val="-39"/>
          <w:sz w:val="27"/>
          <w:szCs w:val="27"/>
        </w:rPr>
        <w:t>注册证》、《厂家</w:t>
      </w:r>
      <w:r>
        <w:rPr>
          <w:rFonts w:hint="eastAsia" w:ascii="仿宋" w:hAnsi="仿宋" w:eastAsia="仿宋" w:cs="仿宋"/>
          <w:spacing w:val="-39"/>
          <w:sz w:val="27"/>
          <w:szCs w:val="27"/>
          <w:lang w:eastAsia="zh-CN"/>
        </w:rPr>
        <w:t>设备</w:t>
      </w:r>
      <w:r>
        <w:rPr>
          <w:rFonts w:ascii="仿宋" w:hAnsi="仿宋" w:eastAsia="仿宋" w:cs="仿宋"/>
          <w:spacing w:val="-39"/>
          <w:sz w:val="27"/>
          <w:szCs w:val="27"/>
        </w:rPr>
        <w:t>授权书》、《经销商营业</w:t>
      </w:r>
      <w:r>
        <w:rPr>
          <w:rFonts w:ascii="仿宋" w:hAnsi="仿宋" w:eastAsia="仿宋" w:cs="仿宋"/>
          <w:spacing w:val="-40"/>
          <w:sz w:val="27"/>
          <w:szCs w:val="27"/>
        </w:rPr>
        <w:t>执照》、《经销商医</w:t>
      </w:r>
      <w:r>
        <w:rPr>
          <w:rFonts w:ascii="仿宋" w:hAnsi="仿宋" w:eastAsia="仿宋" w:cs="仿宋"/>
          <w:spacing w:val="-25"/>
          <w:sz w:val="27"/>
          <w:szCs w:val="27"/>
        </w:rPr>
        <w:t>疗器械经营许可证》、《开户行信息》等；</w:t>
      </w:r>
    </w:p>
    <w:p w14:paraId="3381A0E7">
      <w:pPr>
        <w:keepNext w:val="0"/>
        <w:keepLines w:val="0"/>
        <w:pageBreakBefore w:val="0"/>
        <w:widowControl/>
        <w:spacing w:line="240" w:lineRule="auto"/>
        <w:ind w:left="0" w:right="0" w:firstLine="548"/>
        <w:rPr>
          <w:rFonts w:ascii="仿宋" w:hAnsi="仿宋" w:eastAsia="仿宋" w:cs="仿宋"/>
          <w:sz w:val="27"/>
          <w:szCs w:val="27"/>
        </w:rPr>
      </w:pPr>
      <w:r>
        <w:rPr>
          <w:rFonts w:ascii="仿宋" w:hAnsi="仿宋" w:eastAsia="仿宋" w:cs="仿宋"/>
          <w:spacing w:val="2"/>
          <w:sz w:val="27"/>
          <w:szCs w:val="27"/>
        </w:rPr>
        <w:t>2.6.</w:t>
      </w:r>
      <w:r>
        <w:rPr>
          <w:rFonts w:hint="eastAsia" w:ascii="仿宋" w:hAnsi="仿宋" w:eastAsia="仿宋" w:cs="仿宋"/>
          <w:spacing w:val="2"/>
          <w:sz w:val="27"/>
          <w:szCs w:val="27"/>
          <w:lang w:val="en-US" w:eastAsia="zh-CN"/>
        </w:rPr>
        <w:t>3提供</w:t>
      </w:r>
      <w:r>
        <w:rPr>
          <w:rFonts w:hint="eastAsia" w:ascii="仿宋" w:hAnsi="仿宋" w:eastAsia="仿宋" w:cs="仿宋"/>
          <w:spacing w:val="2"/>
          <w:sz w:val="27"/>
          <w:szCs w:val="27"/>
          <w:lang w:eastAsia="zh-CN"/>
        </w:rPr>
        <w:t>设备</w:t>
      </w:r>
      <w:r>
        <w:rPr>
          <w:rFonts w:ascii="仿宋" w:hAnsi="仿宋" w:eastAsia="仿宋" w:cs="仿宋"/>
          <w:spacing w:val="2"/>
          <w:sz w:val="27"/>
          <w:szCs w:val="27"/>
        </w:rPr>
        <w:t>质检报告及相关符合国家规定的技术标准和其</w:t>
      </w:r>
      <w:r>
        <w:rPr>
          <w:rFonts w:ascii="仿宋" w:hAnsi="仿宋" w:eastAsia="仿宋" w:cs="仿宋"/>
          <w:spacing w:val="-14"/>
          <w:sz w:val="27"/>
          <w:szCs w:val="27"/>
        </w:rPr>
        <w:t>他有关质量要求的</w:t>
      </w:r>
      <w:r>
        <w:rPr>
          <w:rFonts w:hint="eastAsia" w:ascii="仿宋" w:hAnsi="仿宋" w:eastAsia="仿宋" w:cs="仿宋"/>
          <w:spacing w:val="-14"/>
          <w:sz w:val="27"/>
          <w:szCs w:val="27"/>
          <w:lang w:val="en-US" w:eastAsia="zh-CN"/>
        </w:rPr>
        <w:t>资质</w:t>
      </w:r>
      <w:r>
        <w:rPr>
          <w:rFonts w:ascii="仿宋" w:hAnsi="仿宋" w:eastAsia="仿宋" w:cs="仿宋"/>
          <w:spacing w:val="-14"/>
          <w:sz w:val="27"/>
          <w:szCs w:val="27"/>
        </w:rPr>
        <w:t>；</w:t>
      </w:r>
    </w:p>
    <w:p w14:paraId="0DAD4C6E">
      <w:pPr>
        <w:keepNext w:val="0"/>
        <w:keepLines w:val="0"/>
        <w:pageBreakBefore w:val="0"/>
        <w:widowControl/>
        <w:spacing w:line="240" w:lineRule="auto"/>
        <w:ind w:left="0" w:right="0" w:firstLine="508"/>
        <w:rPr>
          <w:rFonts w:ascii="仿宋" w:hAnsi="仿宋" w:eastAsia="仿宋" w:cs="仿宋"/>
          <w:sz w:val="26"/>
          <w:szCs w:val="26"/>
        </w:rPr>
      </w:pPr>
      <w:r>
        <w:rPr>
          <w:rFonts w:ascii="仿宋" w:hAnsi="仿宋" w:eastAsia="仿宋" w:cs="仿宋"/>
          <w:spacing w:val="-8"/>
          <w:sz w:val="27"/>
          <w:szCs w:val="27"/>
        </w:rPr>
        <w:t>2.6.</w:t>
      </w:r>
      <w:r>
        <w:rPr>
          <w:rFonts w:hint="eastAsia" w:ascii="仿宋" w:hAnsi="仿宋" w:eastAsia="仿宋" w:cs="仿宋"/>
          <w:spacing w:val="-8"/>
          <w:sz w:val="27"/>
          <w:szCs w:val="27"/>
          <w:lang w:val="en-US" w:eastAsia="zh-CN"/>
        </w:rPr>
        <w:t>4提供</w:t>
      </w:r>
      <w:r>
        <w:rPr>
          <w:rFonts w:ascii="仿宋" w:hAnsi="仿宋" w:eastAsia="仿宋" w:cs="仿宋"/>
          <w:spacing w:val="-8"/>
          <w:sz w:val="27"/>
          <w:szCs w:val="27"/>
        </w:rPr>
        <w:t>设备的技术文件，包括相应的图纸、操作手册、维护</w:t>
      </w:r>
      <w:r>
        <w:rPr>
          <w:rFonts w:ascii="仿宋" w:hAnsi="仿宋" w:eastAsia="仿宋" w:cs="仿宋"/>
          <w:spacing w:val="-14"/>
          <w:sz w:val="27"/>
          <w:szCs w:val="27"/>
        </w:rPr>
        <w:t>手册、质量保证文件、服务指南等</w:t>
      </w:r>
      <w:r>
        <w:rPr>
          <w:rFonts w:hint="eastAsia" w:ascii="仿宋" w:hAnsi="仿宋" w:eastAsia="仿宋" w:cs="仿宋"/>
          <w:spacing w:val="-14"/>
          <w:sz w:val="27"/>
          <w:szCs w:val="27"/>
          <w:lang w:val="en-US" w:eastAsia="zh-CN"/>
        </w:rPr>
        <w:t>甲方要求的其它资料</w:t>
      </w:r>
      <w:r>
        <w:rPr>
          <w:rFonts w:ascii="仿宋" w:hAnsi="仿宋" w:eastAsia="仿宋" w:cs="仿宋"/>
          <w:spacing w:val="-14"/>
          <w:sz w:val="27"/>
          <w:szCs w:val="27"/>
        </w:rPr>
        <w:t>。</w:t>
      </w:r>
    </w:p>
    <w:p w14:paraId="4A6A8A23">
      <w:pPr>
        <w:keepNext w:val="0"/>
        <w:keepLines w:val="0"/>
        <w:pageBreakBefore w:val="0"/>
        <w:widowControl/>
        <w:spacing w:line="240" w:lineRule="auto"/>
        <w:ind w:left="0" w:right="0" w:firstLine="498"/>
        <w:outlineLvl w:val="0"/>
        <w:rPr>
          <w:rFonts w:ascii="仿宋" w:hAnsi="仿宋" w:eastAsia="仿宋" w:cs="仿宋"/>
          <w:sz w:val="26"/>
          <w:szCs w:val="26"/>
        </w:rPr>
      </w:pPr>
      <w:r>
        <w:rPr>
          <w:rFonts w:hint="eastAsia" w:ascii="仿宋" w:hAnsi="仿宋" w:eastAsia="仿宋" w:cs="仿宋"/>
          <w:b/>
          <w:bCs/>
          <w:spacing w:val="-6"/>
          <w:sz w:val="26"/>
          <w:szCs w:val="26"/>
          <w:lang w:val="en-US" w:eastAsia="zh-CN"/>
        </w:rPr>
        <w:t>三</w:t>
      </w:r>
      <w:r>
        <w:rPr>
          <w:rFonts w:ascii="仿宋" w:hAnsi="仿宋" w:eastAsia="仿宋" w:cs="仿宋"/>
          <w:b/>
          <w:bCs/>
          <w:spacing w:val="-6"/>
          <w:sz w:val="26"/>
          <w:szCs w:val="26"/>
        </w:rPr>
        <w:t>、质量要求</w:t>
      </w:r>
    </w:p>
    <w:p w14:paraId="7D43B8E5">
      <w:pPr>
        <w:keepNext w:val="0"/>
        <w:keepLines w:val="0"/>
        <w:pageBreakBefore w:val="0"/>
        <w:widowControl/>
        <w:spacing w:line="240" w:lineRule="auto"/>
        <w:ind w:left="0" w:right="0" w:firstLine="512"/>
        <w:rPr>
          <w:rFonts w:ascii="仿宋" w:hAnsi="仿宋" w:eastAsia="仿宋" w:cs="仿宋"/>
          <w:sz w:val="26"/>
          <w:szCs w:val="26"/>
        </w:rPr>
      </w:pPr>
      <w:r>
        <w:rPr>
          <w:rFonts w:hint="eastAsia" w:ascii="宋体" w:hAnsi="宋体" w:eastAsia="宋体" w:cs="宋体"/>
          <w:spacing w:val="-2"/>
          <w:sz w:val="26"/>
          <w:szCs w:val="26"/>
          <w:lang w:val="en-US" w:eastAsia="zh-CN"/>
        </w:rPr>
        <w:t>3</w:t>
      </w:r>
      <w:r>
        <w:rPr>
          <w:rFonts w:ascii="宋体" w:hAnsi="宋体" w:eastAsia="宋体" w:cs="宋体"/>
          <w:spacing w:val="-2"/>
          <w:sz w:val="26"/>
          <w:szCs w:val="26"/>
        </w:rPr>
        <w:t>.1</w:t>
      </w:r>
      <w:r>
        <w:rPr>
          <w:rFonts w:hint="eastAsia" w:ascii="仿宋" w:hAnsi="仿宋" w:eastAsia="仿宋" w:cs="仿宋"/>
          <w:spacing w:val="-2"/>
          <w:sz w:val="26"/>
          <w:szCs w:val="26"/>
          <w:lang w:eastAsia="zh-CN"/>
        </w:rPr>
        <w:t>设备</w:t>
      </w:r>
      <w:r>
        <w:rPr>
          <w:rFonts w:ascii="仿宋" w:hAnsi="仿宋" w:eastAsia="仿宋" w:cs="仿宋"/>
          <w:spacing w:val="-2"/>
          <w:sz w:val="26"/>
          <w:szCs w:val="26"/>
        </w:rPr>
        <w:t>应符合相关国家标准、行业标准、企业标准。</w:t>
      </w:r>
      <w:r>
        <w:rPr>
          <w:rFonts w:ascii="仿宋" w:hAnsi="仿宋" w:eastAsia="仿宋" w:cs="仿宋"/>
          <w:spacing w:val="5"/>
          <w:sz w:val="26"/>
          <w:szCs w:val="26"/>
        </w:rPr>
        <w:t>乙方应按照规定向甲方提供各项资料</w:t>
      </w:r>
      <w:r>
        <w:rPr>
          <w:rFonts w:ascii="仿宋" w:hAnsi="仿宋" w:eastAsia="仿宋" w:cs="仿宋"/>
          <w:spacing w:val="4"/>
          <w:sz w:val="26"/>
          <w:szCs w:val="26"/>
        </w:rPr>
        <w:t>交</w:t>
      </w:r>
      <w:r>
        <w:rPr>
          <w:rFonts w:ascii="仿宋" w:hAnsi="仿宋" w:eastAsia="仿宋" w:cs="仿宋"/>
          <w:spacing w:val="-4"/>
          <w:sz w:val="26"/>
          <w:szCs w:val="26"/>
        </w:rPr>
        <w:t>甲方备查。如</w:t>
      </w:r>
      <w:r>
        <w:rPr>
          <w:rFonts w:hint="eastAsia" w:ascii="仿宋" w:hAnsi="仿宋" w:eastAsia="仿宋" w:cs="仿宋"/>
          <w:spacing w:val="-4"/>
          <w:sz w:val="26"/>
          <w:szCs w:val="26"/>
          <w:lang w:eastAsia="zh-CN"/>
        </w:rPr>
        <w:t>设备</w:t>
      </w:r>
      <w:r>
        <w:rPr>
          <w:rFonts w:ascii="仿宋" w:hAnsi="仿宋" w:eastAsia="仿宋" w:cs="仿宋"/>
          <w:spacing w:val="-4"/>
          <w:sz w:val="26"/>
          <w:szCs w:val="26"/>
        </w:rPr>
        <w:t>质量不合格，甲方有</w:t>
      </w:r>
      <w:r>
        <w:rPr>
          <w:rFonts w:ascii="仿宋" w:hAnsi="仿宋" w:eastAsia="仿宋" w:cs="仿宋"/>
          <w:spacing w:val="-5"/>
          <w:sz w:val="26"/>
          <w:szCs w:val="26"/>
        </w:rPr>
        <w:t>权</w:t>
      </w:r>
      <w:r>
        <w:rPr>
          <w:rFonts w:hint="eastAsia" w:ascii="仿宋" w:hAnsi="仿宋" w:eastAsia="仿宋" w:cs="仿宋"/>
          <w:spacing w:val="-5"/>
          <w:sz w:val="26"/>
          <w:szCs w:val="26"/>
          <w:lang w:val="en-US" w:eastAsia="zh-CN"/>
        </w:rPr>
        <w:t>终止合同</w:t>
      </w:r>
      <w:r>
        <w:rPr>
          <w:rFonts w:ascii="仿宋" w:hAnsi="仿宋" w:eastAsia="仿宋" w:cs="仿宋"/>
          <w:spacing w:val="-5"/>
          <w:sz w:val="26"/>
          <w:szCs w:val="26"/>
        </w:rPr>
        <w:t>或退换货</w:t>
      </w:r>
      <w:r>
        <w:rPr>
          <w:rFonts w:hint="eastAsia" w:ascii="仿宋" w:hAnsi="仿宋" w:eastAsia="仿宋" w:cs="仿宋"/>
          <w:spacing w:val="-5"/>
          <w:sz w:val="26"/>
          <w:szCs w:val="26"/>
          <w:lang w:eastAsia="zh-CN"/>
        </w:rPr>
        <w:t>，</w:t>
      </w:r>
      <w:r>
        <w:rPr>
          <w:rFonts w:hint="eastAsia" w:ascii="仿宋" w:hAnsi="仿宋" w:eastAsia="仿宋" w:cs="仿宋"/>
          <w:spacing w:val="-9"/>
          <w:sz w:val="27"/>
          <w:szCs w:val="27"/>
          <w:lang w:val="en-US" w:eastAsia="zh-CN"/>
        </w:rPr>
        <w:t>由此给甲方造成的损失及产生的一切费用由乙方承担</w:t>
      </w:r>
      <w:r>
        <w:rPr>
          <w:rFonts w:ascii="仿宋" w:hAnsi="仿宋" w:eastAsia="仿宋" w:cs="仿宋"/>
          <w:spacing w:val="-4"/>
          <w:sz w:val="26"/>
          <w:szCs w:val="26"/>
        </w:rPr>
        <w:t>。</w:t>
      </w:r>
    </w:p>
    <w:p w14:paraId="5AB7E504">
      <w:pPr>
        <w:keepNext w:val="0"/>
        <w:keepLines w:val="0"/>
        <w:pageBreakBefore w:val="0"/>
        <w:widowControl/>
        <w:spacing w:line="240" w:lineRule="auto"/>
        <w:ind w:left="0" w:right="0" w:firstLine="564"/>
        <w:jc w:val="both"/>
        <w:rPr>
          <w:rFonts w:ascii="仿宋" w:hAnsi="仿宋" w:eastAsia="仿宋" w:cs="仿宋"/>
          <w:sz w:val="26"/>
          <w:szCs w:val="26"/>
        </w:rPr>
      </w:pPr>
      <w:r>
        <w:rPr>
          <w:rFonts w:hint="eastAsia" w:ascii="仿宋" w:hAnsi="仿宋" w:eastAsia="仿宋" w:cs="仿宋"/>
          <w:spacing w:val="11"/>
          <w:sz w:val="26"/>
          <w:szCs w:val="26"/>
          <w:lang w:val="en-US" w:eastAsia="zh-CN"/>
        </w:rPr>
        <w:t>3</w:t>
      </w:r>
      <w:r>
        <w:rPr>
          <w:rFonts w:ascii="仿宋" w:hAnsi="仿宋" w:eastAsia="仿宋" w:cs="仿宋"/>
          <w:spacing w:val="11"/>
          <w:sz w:val="26"/>
          <w:szCs w:val="26"/>
        </w:rPr>
        <w:t>.2乙方应对</w:t>
      </w:r>
      <w:r>
        <w:rPr>
          <w:rFonts w:ascii="仿宋" w:hAnsi="仿宋" w:eastAsia="仿宋" w:cs="仿宋"/>
          <w:spacing w:val="-4"/>
          <w:sz w:val="26"/>
          <w:szCs w:val="26"/>
        </w:rPr>
        <w:t>医疗设备的质量</w:t>
      </w:r>
      <w:r>
        <w:rPr>
          <w:rFonts w:hint="eastAsia" w:ascii="仿宋" w:hAnsi="仿宋" w:eastAsia="仿宋" w:cs="仿宋"/>
          <w:spacing w:val="-4"/>
          <w:sz w:val="26"/>
          <w:szCs w:val="26"/>
          <w:lang w:val="en-US" w:eastAsia="zh-CN"/>
        </w:rPr>
        <w:t>全权</w:t>
      </w:r>
      <w:r>
        <w:rPr>
          <w:rFonts w:ascii="仿宋" w:hAnsi="仿宋" w:eastAsia="仿宋" w:cs="仿宋"/>
          <w:spacing w:val="-4"/>
          <w:sz w:val="26"/>
          <w:szCs w:val="26"/>
        </w:rPr>
        <w:t>负责。不得提供假冒伪劣</w:t>
      </w:r>
      <w:r>
        <w:rPr>
          <w:rFonts w:hint="eastAsia" w:ascii="仿宋" w:hAnsi="仿宋" w:eastAsia="仿宋" w:cs="仿宋"/>
          <w:spacing w:val="-4"/>
          <w:sz w:val="26"/>
          <w:szCs w:val="26"/>
          <w:lang w:val="en-US" w:eastAsia="zh-CN"/>
        </w:rPr>
        <w:t>设备</w:t>
      </w:r>
      <w:r>
        <w:rPr>
          <w:rFonts w:ascii="仿宋" w:hAnsi="仿宋" w:eastAsia="仿宋" w:cs="仿宋"/>
          <w:spacing w:val="-4"/>
          <w:sz w:val="26"/>
          <w:szCs w:val="26"/>
        </w:rPr>
        <w:t>或</w:t>
      </w:r>
      <w:r>
        <w:rPr>
          <w:rFonts w:hint="eastAsia" w:ascii="仿宋" w:hAnsi="仿宋" w:eastAsia="仿宋" w:cs="仿宋"/>
          <w:spacing w:val="-4"/>
          <w:sz w:val="26"/>
          <w:szCs w:val="26"/>
          <w:lang w:val="en-US" w:eastAsia="zh-CN"/>
        </w:rPr>
        <w:t>超出招标文件及合同约定生产期限的设备</w:t>
      </w:r>
      <w:r>
        <w:rPr>
          <w:rFonts w:ascii="仿宋" w:hAnsi="仿宋" w:eastAsia="仿宋" w:cs="仿宋"/>
          <w:spacing w:val="-3"/>
          <w:sz w:val="26"/>
          <w:szCs w:val="26"/>
        </w:rPr>
        <w:t>。因</w:t>
      </w:r>
      <w:r>
        <w:rPr>
          <w:rFonts w:hint="eastAsia" w:ascii="仿宋" w:hAnsi="仿宋" w:eastAsia="仿宋" w:cs="仿宋"/>
          <w:spacing w:val="-3"/>
          <w:sz w:val="26"/>
          <w:szCs w:val="26"/>
          <w:lang w:val="en-US" w:eastAsia="zh-CN"/>
        </w:rPr>
        <w:t>设备</w:t>
      </w:r>
      <w:r>
        <w:rPr>
          <w:rFonts w:ascii="仿宋" w:hAnsi="仿宋" w:eastAsia="仿宋" w:cs="仿宋"/>
          <w:spacing w:val="-3"/>
          <w:sz w:val="26"/>
          <w:szCs w:val="26"/>
        </w:rPr>
        <w:t>质量问题</w:t>
      </w:r>
      <w:r>
        <w:rPr>
          <w:rFonts w:hint="eastAsia" w:ascii="仿宋" w:hAnsi="仿宋" w:eastAsia="仿宋" w:cs="仿宋"/>
          <w:spacing w:val="-4"/>
          <w:sz w:val="26"/>
          <w:szCs w:val="26"/>
        </w:rPr>
        <w:t>给</w:t>
      </w:r>
      <w:r>
        <w:rPr>
          <w:rFonts w:hint="eastAsia" w:ascii="仿宋" w:hAnsi="仿宋" w:eastAsia="仿宋" w:cs="仿宋"/>
          <w:spacing w:val="-9"/>
          <w:sz w:val="27"/>
          <w:szCs w:val="27"/>
          <w:lang w:val="en-US" w:eastAsia="zh-CN"/>
        </w:rPr>
        <w:t>甲方造成的损失及产生的一切费用由乙方承担</w:t>
      </w:r>
      <w:r>
        <w:rPr>
          <w:rFonts w:hint="eastAsia" w:ascii="仿宋" w:hAnsi="仿宋" w:eastAsia="仿宋" w:cs="仿宋"/>
          <w:spacing w:val="-4"/>
          <w:sz w:val="26"/>
          <w:szCs w:val="26"/>
        </w:rPr>
        <w:t>。</w:t>
      </w:r>
    </w:p>
    <w:p w14:paraId="0E6C6677">
      <w:pPr>
        <w:keepNext w:val="0"/>
        <w:keepLines w:val="0"/>
        <w:pageBreakBefore w:val="0"/>
        <w:widowControl/>
        <w:spacing w:line="240" w:lineRule="auto"/>
        <w:ind w:left="0" w:right="0" w:firstLine="474"/>
        <w:outlineLvl w:val="0"/>
        <w:rPr>
          <w:rFonts w:ascii="仿宋" w:hAnsi="仿宋" w:eastAsia="仿宋" w:cs="仿宋"/>
          <w:sz w:val="27"/>
          <w:szCs w:val="27"/>
        </w:rPr>
      </w:pPr>
      <w:r>
        <w:rPr>
          <w:rFonts w:hint="eastAsia" w:ascii="仿宋" w:hAnsi="仿宋" w:eastAsia="仿宋" w:cs="仿宋"/>
          <w:b/>
          <w:bCs/>
          <w:spacing w:val="-17"/>
          <w:sz w:val="27"/>
          <w:szCs w:val="27"/>
          <w:lang w:val="en-US" w:eastAsia="zh-CN"/>
        </w:rPr>
        <w:t>四</w:t>
      </w:r>
      <w:r>
        <w:rPr>
          <w:rFonts w:ascii="仿宋" w:hAnsi="仿宋" w:eastAsia="仿宋" w:cs="仿宋"/>
          <w:b/>
          <w:bCs/>
          <w:spacing w:val="-17"/>
          <w:sz w:val="27"/>
          <w:szCs w:val="27"/>
        </w:rPr>
        <w:t>、保修及售后服务：</w:t>
      </w:r>
    </w:p>
    <w:p w14:paraId="7115DEA5">
      <w:pPr>
        <w:keepNext w:val="0"/>
        <w:keepLines w:val="0"/>
        <w:pageBreakBefore w:val="0"/>
        <w:widowControl/>
        <w:spacing w:line="240" w:lineRule="auto"/>
        <w:ind w:left="0" w:right="0" w:firstLine="516"/>
        <w:jc w:val="both"/>
        <w:rPr>
          <w:rFonts w:ascii="仿宋" w:hAnsi="仿宋" w:eastAsia="仿宋" w:cs="仿宋"/>
          <w:sz w:val="27"/>
          <w:szCs w:val="27"/>
        </w:rPr>
      </w:pPr>
      <w:r>
        <w:rPr>
          <w:rFonts w:hint="eastAsia" w:ascii="宋体" w:hAnsi="宋体" w:eastAsia="宋体" w:cs="宋体"/>
          <w:spacing w:val="-6"/>
          <w:sz w:val="27"/>
          <w:szCs w:val="27"/>
          <w:highlight w:val="none"/>
          <w:lang w:val="en-US" w:eastAsia="zh-CN"/>
        </w:rPr>
        <w:t>4</w:t>
      </w:r>
      <w:r>
        <w:rPr>
          <w:rFonts w:ascii="宋体" w:hAnsi="宋体" w:eastAsia="宋体" w:cs="宋体"/>
          <w:spacing w:val="-6"/>
          <w:sz w:val="27"/>
          <w:szCs w:val="27"/>
          <w:highlight w:val="none"/>
        </w:rPr>
        <w:t>.1</w:t>
      </w:r>
      <w:r>
        <w:rPr>
          <w:rFonts w:ascii="仿宋" w:hAnsi="仿宋" w:eastAsia="仿宋" w:cs="仿宋"/>
          <w:spacing w:val="-6"/>
          <w:sz w:val="27"/>
          <w:szCs w:val="27"/>
          <w:highlight w:val="none"/>
        </w:rPr>
        <w:t>保修期从设备验收合格之日起算，保修期为</w:t>
      </w:r>
      <w:r>
        <w:rPr>
          <w:rFonts w:ascii="仿宋" w:hAnsi="仿宋" w:eastAsia="仿宋" w:cs="仿宋"/>
          <w:spacing w:val="-6"/>
          <w:sz w:val="27"/>
          <w:szCs w:val="27"/>
          <w:highlight w:val="none"/>
          <w:u w:val="single"/>
        </w:rPr>
        <w:t xml:space="preserve">   </w:t>
      </w:r>
      <w:r>
        <w:rPr>
          <w:rFonts w:ascii="仿宋" w:hAnsi="仿宋" w:eastAsia="仿宋" w:cs="仿宋"/>
          <w:spacing w:val="-6"/>
          <w:sz w:val="27"/>
          <w:szCs w:val="27"/>
          <w:highlight w:val="none"/>
        </w:rPr>
        <w:t>年，由</w:t>
      </w:r>
      <w:r>
        <w:rPr>
          <w:rFonts w:ascii="仿宋" w:hAnsi="仿宋" w:eastAsia="仿宋" w:cs="仿宋"/>
          <w:spacing w:val="-5"/>
          <w:sz w:val="27"/>
          <w:szCs w:val="27"/>
          <w:highlight w:val="none"/>
        </w:rPr>
        <w:t>乙方对设</w:t>
      </w:r>
      <w:r>
        <w:rPr>
          <w:rFonts w:ascii="仿宋" w:hAnsi="仿宋" w:eastAsia="仿宋" w:cs="仿宋"/>
          <w:spacing w:val="-5"/>
          <w:sz w:val="27"/>
          <w:szCs w:val="27"/>
        </w:rPr>
        <w:t>备</w:t>
      </w:r>
      <w:r>
        <w:rPr>
          <w:rFonts w:ascii="仿宋" w:hAnsi="仿宋" w:eastAsia="仿宋" w:cs="仿宋"/>
          <w:spacing w:val="-6"/>
          <w:sz w:val="27"/>
          <w:szCs w:val="27"/>
        </w:rPr>
        <w:t>免费维护</w:t>
      </w:r>
      <w:r>
        <w:rPr>
          <w:rFonts w:hint="eastAsia" w:ascii="仿宋" w:hAnsi="仿宋" w:eastAsia="仿宋" w:cs="仿宋"/>
          <w:spacing w:val="-6"/>
          <w:sz w:val="27"/>
          <w:szCs w:val="27"/>
          <w:lang w:eastAsia="zh-CN"/>
        </w:rPr>
        <w:t>、</w:t>
      </w:r>
      <w:r>
        <w:rPr>
          <w:rFonts w:ascii="仿宋" w:hAnsi="仿宋" w:eastAsia="仿宋" w:cs="仿宋"/>
          <w:spacing w:val="-6"/>
          <w:sz w:val="27"/>
          <w:szCs w:val="27"/>
        </w:rPr>
        <w:t>维修</w:t>
      </w:r>
      <w:r>
        <w:rPr>
          <w:rFonts w:hint="eastAsia" w:ascii="仿宋" w:hAnsi="仿宋" w:eastAsia="仿宋" w:cs="仿宋"/>
          <w:spacing w:val="-6"/>
          <w:sz w:val="27"/>
          <w:szCs w:val="27"/>
          <w:lang w:eastAsia="zh-CN"/>
        </w:rPr>
        <w:t>（</w:t>
      </w:r>
      <w:r>
        <w:rPr>
          <w:rFonts w:hint="eastAsia" w:ascii="仿宋" w:hAnsi="仿宋" w:eastAsia="仿宋" w:cs="仿宋"/>
          <w:spacing w:val="-6"/>
          <w:sz w:val="27"/>
          <w:szCs w:val="27"/>
          <w:lang w:val="en-US" w:eastAsia="zh-CN"/>
        </w:rPr>
        <w:t>如更换配件必须为原厂配件</w:t>
      </w:r>
      <w:r>
        <w:rPr>
          <w:rFonts w:hint="eastAsia" w:ascii="仿宋" w:hAnsi="仿宋" w:eastAsia="仿宋" w:cs="仿宋"/>
          <w:spacing w:val="-6"/>
          <w:sz w:val="27"/>
          <w:szCs w:val="27"/>
          <w:lang w:eastAsia="zh-CN"/>
        </w:rPr>
        <w:t>）</w:t>
      </w:r>
      <w:r>
        <w:rPr>
          <w:rFonts w:ascii="仿宋" w:hAnsi="仿宋" w:eastAsia="仿宋" w:cs="仿宋"/>
          <w:spacing w:val="-6"/>
          <w:sz w:val="27"/>
          <w:szCs w:val="27"/>
        </w:rPr>
        <w:t>。</w:t>
      </w:r>
    </w:p>
    <w:p w14:paraId="0568506F">
      <w:pPr>
        <w:keepNext w:val="0"/>
        <w:keepLines w:val="0"/>
        <w:pageBreakBefore w:val="0"/>
        <w:widowControl/>
        <w:spacing w:line="240" w:lineRule="auto"/>
        <w:ind w:left="0" w:right="0" w:firstLine="528"/>
        <w:jc w:val="both"/>
        <w:rPr>
          <w:rFonts w:ascii="仿宋" w:hAnsi="仿宋" w:eastAsia="仿宋" w:cs="仿宋"/>
          <w:sz w:val="27"/>
          <w:szCs w:val="27"/>
        </w:rPr>
      </w:pPr>
      <w:r>
        <w:rPr>
          <w:rFonts w:hint="eastAsia" w:ascii="仿宋" w:hAnsi="仿宋" w:eastAsia="仿宋" w:cs="仿宋"/>
          <w:spacing w:val="-3"/>
          <w:sz w:val="27"/>
          <w:szCs w:val="27"/>
          <w:lang w:val="en-US" w:eastAsia="zh-CN"/>
        </w:rPr>
        <w:t>4</w:t>
      </w:r>
      <w:r>
        <w:rPr>
          <w:rFonts w:ascii="仿宋" w:hAnsi="仿宋" w:eastAsia="仿宋" w:cs="仿宋"/>
          <w:spacing w:val="-3"/>
          <w:sz w:val="27"/>
          <w:szCs w:val="27"/>
        </w:rPr>
        <w:t>.2在保修期内，乙方应</w:t>
      </w:r>
      <w:r>
        <w:rPr>
          <w:rFonts w:hint="eastAsia" w:ascii="仿宋" w:hAnsi="仿宋" w:eastAsia="仿宋" w:cs="仿宋"/>
          <w:spacing w:val="-3"/>
          <w:sz w:val="27"/>
          <w:szCs w:val="27"/>
          <w:lang w:val="en-US" w:eastAsia="zh-CN"/>
        </w:rPr>
        <w:t>提供</w:t>
      </w:r>
      <w:r>
        <w:rPr>
          <w:rFonts w:ascii="仿宋" w:hAnsi="仿宋" w:eastAsia="仿宋" w:cs="仿宋"/>
          <w:spacing w:val="-3"/>
          <w:sz w:val="27"/>
          <w:szCs w:val="27"/>
        </w:rPr>
        <w:t>每</w:t>
      </w:r>
      <w:r>
        <w:rPr>
          <w:rFonts w:hint="eastAsia" w:ascii="仿宋" w:hAnsi="仿宋" w:eastAsia="仿宋" w:cs="仿宋"/>
          <w:spacing w:val="-3"/>
          <w:sz w:val="27"/>
          <w:szCs w:val="27"/>
          <w:lang w:val="en-US" w:eastAsia="zh-CN"/>
        </w:rPr>
        <w:t>年不少于两次上门</w:t>
      </w:r>
      <w:r>
        <w:rPr>
          <w:rFonts w:hint="eastAsia" w:ascii="仿宋" w:hAnsi="仿宋" w:eastAsia="仿宋" w:cs="仿宋"/>
          <w:spacing w:val="-14"/>
          <w:sz w:val="27"/>
          <w:szCs w:val="27"/>
          <w:lang w:val="en-US" w:eastAsia="zh-CN"/>
        </w:rPr>
        <w:t>免费预防性</w:t>
      </w:r>
      <w:r>
        <w:rPr>
          <w:rFonts w:ascii="仿宋" w:hAnsi="仿宋" w:eastAsia="仿宋" w:cs="仿宋"/>
          <w:spacing w:val="-14"/>
          <w:sz w:val="27"/>
          <w:szCs w:val="27"/>
        </w:rPr>
        <w:t>维护</w:t>
      </w:r>
      <w:r>
        <w:rPr>
          <w:rFonts w:hint="eastAsia" w:ascii="仿宋" w:hAnsi="仿宋" w:eastAsia="仿宋" w:cs="仿宋"/>
          <w:spacing w:val="-14"/>
          <w:sz w:val="27"/>
          <w:szCs w:val="27"/>
          <w:lang w:eastAsia="zh-CN"/>
        </w:rPr>
        <w:t>、</w:t>
      </w:r>
      <w:r>
        <w:rPr>
          <w:rFonts w:ascii="仿宋" w:hAnsi="仿宋" w:eastAsia="仿宋" w:cs="仿宋"/>
          <w:spacing w:val="-14"/>
          <w:sz w:val="27"/>
          <w:szCs w:val="27"/>
        </w:rPr>
        <w:t>保养。保修期内</w:t>
      </w:r>
      <w:r>
        <w:rPr>
          <w:rFonts w:hint="eastAsia" w:ascii="仿宋" w:hAnsi="仿宋" w:eastAsia="仿宋" w:cs="仿宋"/>
          <w:spacing w:val="-14"/>
          <w:sz w:val="27"/>
          <w:szCs w:val="27"/>
          <w:lang w:val="en-US" w:eastAsia="zh-CN"/>
        </w:rPr>
        <w:t>维修、保养不得</w:t>
      </w:r>
      <w:r>
        <w:rPr>
          <w:rFonts w:ascii="仿宋" w:hAnsi="仿宋" w:eastAsia="仿宋" w:cs="仿宋"/>
          <w:spacing w:val="-13"/>
          <w:sz w:val="27"/>
          <w:szCs w:val="27"/>
        </w:rPr>
        <w:t>收取任何费用。保修期满，乙方应</w:t>
      </w:r>
      <w:r>
        <w:rPr>
          <w:rFonts w:hint="eastAsia" w:ascii="仿宋" w:hAnsi="仿宋" w:eastAsia="仿宋" w:cs="仿宋"/>
          <w:spacing w:val="-13"/>
          <w:sz w:val="27"/>
          <w:szCs w:val="27"/>
          <w:lang w:val="en-US" w:eastAsia="zh-CN"/>
        </w:rPr>
        <w:t>继续</w:t>
      </w:r>
      <w:r>
        <w:rPr>
          <w:rFonts w:ascii="仿宋" w:hAnsi="仿宋" w:eastAsia="仿宋" w:cs="仿宋"/>
          <w:spacing w:val="-14"/>
          <w:sz w:val="27"/>
          <w:szCs w:val="27"/>
        </w:rPr>
        <w:t>对</w:t>
      </w:r>
      <w:r>
        <w:rPr>
          <w:rFonts w:hint="eastAsia" w:ascii="仿宋" w:hAnsi="仿宋" w:eastAsia="仿宋" w:cs="仿宋"/>
          <w:spacing w:val="-14"/>
          <w:sz w:val="27"/>
          <w:szCs w:val="27"/>
          <w:lang w:eastAsia="zh-CN"/>
        </w:rPr>
        <w:t>设备</w:t>
      </w:r>
      <w:r>
        <w:rPr>
          <w:rFonts w:ascii="仿宋" w:hAnsi="仿宋" w:eastAsia="仿宋" w:cs="仿宋"/>
          <w:spacing w:val="-14"/>
          <w:sz w:val="27"/>
          <w:szCs w:val="27"/>
        </w:rPr>
        <w:t>使用中出现的故障提供维修服务，</w:t>
      </w:r>
      <w:r>
        <w:rPr>
          <w:rFonts w:hint="eastAsia" w:ascii="仿宋" w:hAnsi="仿宋" w:eastAsia="仿宋" w:cs="仿宋"/>
          <w:spacing w:val="-14"/>
          <w:sz w:val="27"/>
          <w:szCs w:val="27"/>
          <w:lang w:val="en-US" w:eastAsia="zh-CN"/>
        </w:rPr>
        <w:t>若产生维修费用，</w:t>
      </w:r>
      <w:r>
        <w:rPr>
          <w:rFonts w:ascii="仿宋" w:hAnsi="仿宋" w:eastAsia="仿宋" w:cs="仿宋"/>
          <w:spacing w:val="-14"/>
          <w:sz w:val="27"/>
          <w:szCs w:val="27"/>
        </w:rPr>
        <w:t>仅收取</w:t>
      </w:r>
      <w:r>
        <w:rPr>
          <w:rFonts w:hint="eastAsia" w:ascii="仿宋" w:hAnsi="仿宋" w:eastAsia="仿宋" w:cs="仿宋"/>
          <w:spacing w:val="-14"/>
          <w:sz w:val="27"/>
          <w:szCs w:val="27"/>
          <w:lang w:val="en-US" w:eastAsia="zh-CN"/>
        </w:rPr>
        <w:t>零配件及耗材的</w:t>
      </w:r>
      <w:r>
        <w:rPr>
          <w:rFonts w:ascii="仿宋" w:hAnsi="仿宋" w:eastAsia="仿宋" w:cs="仿宋"/>
          <w:spacing w:val="-14"/>
          <w:sz w:val="27"/>
          <w:szCs w:val="27"/>
        </w:rPr>
        <w:t>成本费用。</w:t>
      </w:r>
    </w:p>
    <w:p w14:paraId="19B64548">
      <w:pPr>
        <w:keepNext w:val="0"/>
        <w:keepLines w:val="0"/>
        <w:pageBreakBefore w:val="0"/>
        <w:widowControl/>
        <w:spacing w:line="240" w:lineRule="auto"/>
        <w:ind w:left="0" w:right="0" w:firstLine="528"/>
        <w:rPr>
          <w:rFonts w:hint="eastAsia" w:ascii="仿宋" w:hAnsi="仿宋" w:eastAsia="仿宋" w:cs="仿宋"/>
          <w:sz w:val="27"/>
          <w:szCs w:val="27"/>
          <w:lang w:eastAsia="zh-CN"/>
        </w:rPr>
      </w:pPr>
      <w:r>
        <w:rPr>
          <w:rFonts w:hint="eastAsia" w:ascii="仿宋" w:hAnsi="仿宋" w:eastAsia="仿宋" w:cs="仿宋"/>
          <w:spacing w:val="-3"/>
          <w:sz w:val="27"/>
          <w:szCs w:val="27"/>
          <w:lang w:val="en-US" w:eastAsia="zh-CN"/>
        </w:rPr>
        <w:t>4</w:t>
      </w:r>
      <w:r>
        <w:rPr>
          <w:rFonts w:ascii="仿宋" w:hAnsi="仿宋" w:eastAsia="仿宋" w:cs="仿宋"/>
          <w:spacing w:val="-3"/>
          <w:sz w:val="27"/>
          <w:szCs w:val="27"/>
        </w:rPr>
        <w:t>.3在保修期内，及时提供软件免费升级(如果存在软件升</w:t>
      </w:r>
      <w:r>
        <w:rPr>
          <w:rFonts w:ascii="仿宋" w:hAnsi="仿宋" w:eastAsia="仿宋" w:cs="仿宋"/>
          <w:spacing w:val="-13"/>
          <w:sz w:val="27"/>
          <w:szCs w:val="27"/>
        </w:rPr>
        <w:t>级需求)</w:t>
      </w:r>
      <w:r>
        <w:rPr>
          <w:rFonts w:hint="eastAsia" w:ascii="仿宋" w:hAnsi="仿宋" w:eastAsia="仿宋" w:cs="仿宋"/>
          <w:spacing w:val="-13"/>
          <w:sz w:val="27"/>
          <w:szCs w:val="27"/>
          <w:lang w:eastAsia="zh-CN"/>
        </w:rPr>
        <w:t>。</w:t>
      </w:r>
    </w:p>
    <w:p w14:paraId="17B81E4F">
      <w:pPr>
        <w:keepNext w:val="0"/>
        <w:keepLines w:val="0"/>
        <w:pageBreakBefore w:val="0"/>
        <w:widowControl/>
        <w:spacing w:line="240" w:lineRule="auto"/>
        <w:ind w:left="0" w:right="0" w:firstLine="500"/>
        <w:jc w:val="both"/>
        <w:rPr>
          <w:rFonts w:hint="eastAsia" w:ascii="仿宋" w:hAnsi="仿宋" w:eastAsia="仿宋" w:cs="仿宋"/>
          <w:sz w:val="27"/>
          <w:szCs w:val="27"/>
          <w:lang w:eastAsia="zh-CN"/>
        </w:rPr>
      </w:pPr>
      <w:r>
        <w:rPr>
          <w:rFonts w:hint="eastAsia" w:ascii="仿宋" w:hAnsi="仿宋" w:eastAsia="仿宋" w:cs="仿宋"/>
          <w:spacing w:val="-10"/>
          <w:sz w:val="27"/>
          <w:szCs w:val="27"/>
          <w:lang w:val="en-US" w:eastAsia="zh-CN"/>
        </w:rPr>
        <w:t>4</w:t>
      </w:r>
      <w:r>
        <w:rPr>
          <w:rFonts w:ascii="仿宋" w:hAnsi="仿宋" w:eastAsia="仿宋" w:cs="仿宋"/>
          <w:spacing w:val="-10"/>
          <w:sz w:val="27"/>
          <w:szCs w:val="27"/>
        </w:rPr>
        <w:t>.4在保修期内，乙方</w:t>
      </w:r>
      <w:r>
        <w:rPr>
          <w:rFonts w:hint="eastAsia" w:ascii="仿宋" w:hAnsi="仿宋" w:eastAsia="仿宋" w:cs="仿宋"/>
          <w:spacing w:val="-10"/>
          <w:sz w:val="27"/>
          <w:szCs w:val="27"/>
          <w:lang w:val="en-US" w:eastAsia="zh-CN"/>
        </w:rPr>
        <w:t>应</w:t>
      </w:r>
      <w:r>
        <w:rPr>
          <w:rFonts w:ascii="仿宋" w:hAnsi="仿宋" w:eastAsia="仿宋" w:cs="仿宋"/>
          <w:spacing w:val="-10"/>
          <w:sz w:val="27"/>
          <w:szCs w:val="27"/>
        </w:rPr>
        <w:t>无偿指导和培训甲方</w:t>
      </w:r>
      <w:r>
        <w:rPr>
          <w:rFonts w:hint="eastAsia" w:ascii="仿宋" w:hAnsi="仿宋" w:eastAsia="仿宋" w:cs="仿宋"/>
          <w:spacing w:val="-10"/>
          <w:sz w:val="27"/>
          <w:szCs w:val="27"/>
          <w:lang w:val="en-US" w:eastAsia="zh-CN"/>
        </w:rPr>
        <w:t>相关</w:t>
      </w:r>
      <w:r>
        <w:rPr>
          <w:rFonts w:ascii="仿宋" w:hAnsi="仿宋" w:eastAsia="仿宋" w:cs="仿宋"/>
          <w:spacing w:val="-10"/>
          <w:sz w:val="27"/>
          <w:szCs w:val="27"/>
        </w:rPr>
        <w:t>人员</w:t>
      </w:r>
      <w:r>
        <w:rPr>
          <w:rFonts w:hint="eastAsia" w:ascii="仿宋" w:hAnsi="仿宋" w:eastAsia="仿宋" w:cs="仿宋"/>
          <w:spacing w:val="-10"/>
          <w:sz w:val="27"/>
          <w:szCs w:val="27"/>
          <w:lang w:eastAsia="zh-CN"/>
        </w:rPr>
        <w:t>。</w:t>
      </w:r>
    </w:p>
    <w:p w14:paraId="7CA9744E">
      <w:pPr>
        <w:keepNext w:val="0"/>
        <w:keepLines w:val="0"/>
        <w:pageBreakBefore w:val="0"/>
        <w:widowControl/>
        <w:spacing w:line="240" w:lineRule="auto"/>
        <w:ind w:left="0" w:right="0" w:firstLine="488"/>
        <w:rPr>
          <w:rFonts w:ascii="仿宋" w:hAnsi="仿宋" w:eastAsia="仿宋" w:cs="仿宋"/>
          <w:sz w:val="27"/>
          <w:szCs w:val="27"/>
        </w:rPr>
      </w:pPr>
      <w:r>
        <w:rPr>
          <w:rFonts w:hint="eastAsia" w:ascii="宋体" w:hAnsi="宋体" w:eastAsia="宋体" w:cs="宋体"/>
          <w:spacing w:val="-13"/>
          <w:sz w:val="27"/>
          <w:szCs w:val="27"/>
          <w:lang w:val="en-US" w:eastAsia="zh-CN"/>
        </w:rPr>
        <w:t>4</w:t>
      </w:r>
      <w:r>
        <w:rPr>
          <w:rFonts w:ascii="宋体" w:hAnsi="宋体" w:eastAsia="宋体" w:cs="宋体"/>
          <w:spacing w:val="-13"/>
          <w:sz w:val="27"/>
          <w:szCs w:val="27"/>
        </w:rPr>
        <w:t>.5</w:t>
      </w:r>
      <w:r>
        <w:rPr>
          <w:rFonts w:ascii="仿宋" w:hAnsi="仿宋" w:eastAsia="仿宋" w:cs="仿宋"/>
          <w:spacing w:val="-13"/>
          <w:sz w:val="27"/>
          <w:szCs w:val="27"/>
        </w:rPr>
        <w:t>在维修运维操作中，乙方操作人员应严格遵守操</w:t>
      </w:r>
      <w:r>
        <w:rPr>
          <w:rFonts w:ascii="仿宋" w:hAnsi="仿宋" w:eastAsia="仿宋" w:cs="仿宋"/>
          <w:spacing w:val="-14"/>
          <w:sz w:val="27"/>
          <w:szCs w:val="27"/>
        </w:rPr>
        <w:t>作规程，并对自身安全</w:t>
      </w:r>
      <w:r>
        <w:rPr>
          <w:rFonts w:hint="eastAsia" w:ascii="仿宋" w:hAnsi="仿宋" w:eastAsia="仿宋" w:cs="仿宋"/>
          <w:spacing w:val="-14"/>
          <w:sz w:val="27"/>
          <w:szCs w:val="27"/>
          <w:lang w:val="en-US" w:eastAsia="zh-CN"/>
        </w:rPr>
        <w:t>及财产全权</w:t>
      </w:r>
      <w:r>
        <w:rPr>
          <w:rFonts w:ascii="仿宋" w:hAnsi="仿宋" w:eastAsia="仿宋" w:cs="仿宋"/>
          <w:spacing w:val="-14"/>
          <w:sz w:val="27"/>
          <w:szCs w:val="27"/>
        </w:rPr>
        <w:t>负责。</w:t>
      </w:r>
    </w:p>
    <w:p w14:paraId="68FD7BFF">
      <w:pPr>
        <w:keepNext w:val="0"/>
        <w:keepLines w:val="0"/>
        <w:pageBreakBefore w:val="0"/>
        <w:widowControl/>
        <w:spacing w:line="240" w:lineRule="auto"/>
        <w:ind w:left="0" w:right="0" w:firstLine="500"/>
        <w:jc w:val="both"/>
        <w:rPr>
          <w:rFonts w:ascii="仿宋" w:hAnsi="仿宋" w:eastAsia="仿宋" w:cs="仿宋"/>
          <w:spacing w:val="-10"/>
          <w:sz w:val="27"/>
          <w:szCs w:val="27"/>
        </w:rPr>
      </w:pPr>
      <w:r>
        <w:rPr>
          <w:rFonts w:hint="eastAsia" w:ascii="仿宋" w:hAnsi="仿宋" w:eastAsia="仿宋" w:cs="仿宋"/>
          <w:spacing w:val="-10"/>
          <w:sz w:val="27"/>
          <w:szCs w:val="27"/>
          <w:lang w:val="en-US" w:eastAsia="zh-CN"/>
        </w:rPr>
        <w:t>4</w:t>
      </w:r>
      <w:r>
        <w:rPr>
          <w:rFonts w:ascii="仿宋" w:hAnsi="仿宋" w:eastAsia="仿宋" w:cs="仿宋"/>
          <w:spacing w:val="-10"/>
          <w:sz w:val="27"/>
          <w:szCs w:val="27"/>
        </w:rPr>
        <w:t>.6乙方应做好每次</w:t>
      </w:r>
      <w:r>
        <w:rPr>
          <w:rFonts w:hint="eastAsia" w:ascii="仿宋" w:hAnsi="仿宋" w:eastAsia="仿宋" w:cs="仿宋"/>
          <w:spacing w:val="-10"/>
          <w:sz w:val="27"/>
          <w:szCs w:val="27"/>
          <w:lang w:val="en-US" w:eastAsia="zh-CN"/>
        </w:rPr>
        <w:t>维保</w:t>
      </w:r>
      <w:r>
        <w:rPr>
          <w:rFonts w:ascii="仿宋" w:hAnsi="仿宋" w:eastAsia="仿宋" w:cs="仿宋"/>
          <w:spacing w:val="-10"/>
          <w:sz w:val="27"/>
          <w:szCs w:val="27"/>
        </w:rPr>
        <w:t>记录，并由甲方、乙方技术人员、使用科室三方确认。</w:t>
      </w:r>
    </w:p>
    <w:p w14:paraId="063A59F6">
      <w:pPr>
        <w:keepNext w:val="0"/>
        <w:keepLines w:val="0"/>
        <w:pageBreakBefore w:val="0"/>
        <w:widowControl/>
        <w:spacing w:line="240" w:lineRule="auto"/>
        <w:ind w:left="0" w:right="0" w:firstLine="500"/>
        <w:jc w:val="both"/>
        <w:rPr>
          <w:rFonts w:hint="eastAsia" w:ascii="仿宋" w:hAnsi="仿宋" w:eastAsia="仿宋" w:cs="仿宋"/>
          <w:spacing w:val="-10"/>
          <w:sz w:val="27"/>
          <w:szCs w:val="27"/>
          <w:lang w:val="en-US" w:eastAsia="zh-CN"/>
        </w:rPr>
      </w:pPr>
      <w:r>
        <w:rPr>
          <w:rFonts w:hint="eastAsia" w:ascii="仿宋" w:hAnsi="仿宋" w:eastAsia="仿宋" w:cs="仿宋"/>
          <w:spacing w:val="-10"/>
          <w:sz w:val="27"/>
          <w:szCs w:val="27"/>
          <w:lang w:val="en-US" w:eastAsia="zh-CN"/>
        </w:rPr>
        <w:t>4</w:t>
      </w:r>
      <w:r>
        <w:rPr>
          <w:rFonts w:ascii="仿宋" w:hAnsi="仿宋" w:eastAsia="仿宋" w:cs="仿宋"/>
          <w:spacing w:val="-10"/>
          <w:sz w:val="27"/>
          <w:szCs w:val="27"/>
        </w:rPr>
        <w:t>.7</w:t>
      </w:r>
      <w:r>
        <w:rPr>
          <w:rFonts w:hint="eastAsia" w:ascii="仿宋" w:hAnsi="仿宋" w:eastAsia="仿宋" w:cs="仿宋"/>
          <w:spacing w:val="-10"/>
          <w:sz w:val="27"/>
          <w:szCs w:val="27"/>
          <w:lang w:val="en-US" w:eastAsia="zh-CN"/>
        </w:rPr>
        <w:t>乙方提供24小时免费服务电话（联系电话：   ），</w:t>
      </w:r>
      <w:r>
        <w:rPr>
          <w:rFonts w:ascii="仿宋" w:hAnsi="仿宋" w:eastAsia="仿宋" w:cs="仿宋"/>
          <w:spacing w:val="-10"/>
          <w:sz w:val="27"/>
          <w:szCs w:val="27"/>
        </w:rPr>
        <w:t>保修期内出现设备故障，乙方在接到通知后，</w:t>
      </w:r>
      <w:r>
        <w:rPr>
          <w:rFonts w:hint="eastAsia" w:ascii="仿宋" w:hAnsi="仿宋" w:eastAsia="仿宋" w:cs="仿宋"/>
          <w:spacing w:val="-10"/>
          <w:sz w:val="27"/>
          <w:szCs w:val="27"/>
          <w:highlight w:val="none"/>
          <w:lang w:val="en-US" w:eastAsia="zh-CN"/>
        </w:rPr>
        <w:t>应于</w:t>
      </w:r>
      <w:r>
        <w:rPr>
          <w:rFonts w:hint="eastAsia" w:ascii="仿宋" w:hAnsi="仿宋" w:eastAsia="仿宋" w:cs="仿宋"/>
          <w:spacing w:val="-10"/>
          <w:sz w:val="27"/>
          <w:szCs w:val="27"/>
          <w:highlight w:val="none"/>
          <w:u w:val="single"/>
          <w:lang w:val="en-US" w:eastAsia="zh-CN"/>
        </w:rPr>
        <w:t xml:space="preserve"> 24  </w:t>
      </w:r>
      <w:r>
        <w:rPr>
          <w:rFonts w:ascii="仿宋" w:hAnsi="仿宋" w:eastAsia="仿宋" w:cs="仿宋"/>
          <w:spacing w:val="-10"/>
          <w:sz w:val="27"/>
          <w:szCs w:val="27"/>
          <w:highlight w:val="none"/>
        </w:rPr>
        <w:t>小</w:t>
      </w:r>
      <w:r>
        <w:rPr>
          <w:rFonts w:ascii="仿宋" w:hAnsi="仿宋" w:eastAsia="仿宋" w:cs="仿宋"/>
          <w:spacing w:val="-10"/>
          <w:sz w:val="27"/>
          <w:szCs w:val="27"/>
        </w:rPr>
        <w:t>时内到场完成维修或更换</w:t>
      </w:r>
      <w:r>
        <w:rPr>
          <w:rFonts w:hint="eastAsia" w:ascii="仿宋" w:hAnsi="仿宋" w:eastAsia="仿宋" w:cs="仿宋"/>
          <w:spacing w:val="-10"/>
          <w:sz w:val="27"/>
          <w:szCs w:val="27"/>
          <w:lang w:val="en-US" w:eastAsia="zh-CN"/>
        </w:rPr>
        <w:t>，并承担所有费用，逾期甲方可自行或委托第三方组织维修，产生的费用由乙方承担。</w:t>
      </w:r>
    </w:p>
    <w:p w14:paraId="2D20A093">
      <w:pPr>
        <w:keepNext w:val="0"/>
        <w:keepLines w:val="0"/>
        <w:pageBreakBefore w:val="0"/>
        <w:widowControl/>
        <w:spacing w:line="240" w:lineRule="auto"/>
        <w:ind w:left="0" w:right="0" w:firstLine="500"/>
        <w:jc w:val="both"/>
        <w:rPr>
          <w:rFonts w:hint="eastAsia" w:ascii="仿宋" w:hAnsi="仿宋" w:eastAsia="仿宋" w:cs="仿宋"/>
          <w:spacing w:val="-10"/>
          <w:sz w:val="27"/>
          <w:szCs w:val="27"/>
          <w:lang w:val="en-US" w:eastAsia="zh-CN"/>
        </w:rPr>
      </w:pPr>
      <w:r>
        <w:rPr>
          <w:rFonts w:hint="eastAsia" w:ascii="仿宋" w:hAnsi="仿宋" w:eastAsia="仿宋" w:cs="仿宋"/>
          <w:spacing w:val="-10"/>
          <w:sz w:val="27"/>
          <w:szCs w:val="27"/>
          <w:lang w:val="en-US" w:eastAsia="zh-CN"/>
        </w:rPr>
        <w:t>4.8设备使用期间的故障率要求：1年内设备发生3次及以上的故障时，甲方有权终止合同，乙方支付合同总金额10%的违约金。</w:t>
      </w:r>
    </w:p>
    <w:p w14:paraId="077300D4">
      <w:pPr>
        <w:keepNext w:val="0"/>
        <w:keepLines w:val="0"/>
        <w:pageBreakBefore w:val="0"/>
        <w:widowControl/>
        <w:spacing w:line="240" w:lineRule="auto"/>
        <w:ind w:left="0" w:right="0" w:firstLine="500"/>
        <w:jc w:val="both"/>
        <w:rPr>
          <w:rFonts w:hint="eastAsia" w:ascii="仿宋" w:hAnsi="仿宋" w:eastAsia="仿宋" w:cs="仿宋"/>
          <w:spacing w:val="-10"/>
          <w:sz w:val="27"/>
          <w:szCs w:val="27"/>
          <w:lang w:val="en-US" w:eastAsia="zh-CN"/>
        </w:rPr>
      </w:pPr>
      <w:r>
        <w:rPr>
          <w:rFonts w:hint="eastAsia" w:ascii="仿宋" w:hAnsi="仿宋" w:eastAsia="仿宋" w:cs="仿宋"/>
          <w:spacing w:val="-10"/>
          <w:sz w:val="27"/>
          <w:szCs w:val="27"/>
          <w:lang w:val="en-US" w:eastAsia="zh-CN"/>
        </w:rPr>
        <w:t>4.9保修期内，维修期间提供备用机（型号性能应不低于原设备且满足目前工作需求）</w:t>
      </w:r>
    </w:p>
    <w:p w14:paraId="0F8EC9C0">
      <w:pPr>
        <w:keepNext w:val="0"/>
        <w:keepLines w:val="0"/>
        <w:pageBreakBefore w:val="0"/>
        <w:widowControl/>
        <w:spacing w:line="240" w:lineRule="auto"/>
        <w:ind w:left="0" w:right="0" w:firstLine="482"/>
        <w:outlineLvl w:val="0"/>
        <w:rPr>
          <w:rFonts w:ascii="仿宋" w:hAnsi="仿宋" w:eastAsia="仿宋" w:cs="仿宋"/>
          <w:sz w:val="27"/>
          <w:szCs w:val="27"/>
        </w:rPr>
      </w:pPr>
      <w:r>
        <w:rPr>
          <w:rFonts w:hint="eastAsia" w:ascii="仿宋" w:hAnsi="仿宋" w:eastAsia="仿宋" w:cs="仿宋"/>
          <w:b/>
          <w:bCs/>
          <w:spacing w:val="-15"/>
          <w:sz w:val="27"/>
          <w:szCs w:val="27"/>
          <w:lang w:val="en-US" w:eastAsia="zh-CN"/>
        </w:rPr>
        <w:t>五</w:t>
      </w:r>
      <w:r>
        <w:rPr>
          <w:rFonts w:ascii="仿宋" w:hAnsi="仿宋" w:eastAsia="仿宋" w:cs="仿宋"/>
          <w:b/>
          <w:bCs/>
          <w:spacing w:val="-15"/>
          <w:sz w:val="27"/>
          <w:szCs w:val="27"/>
        </w:rPr>
        <w:t>、合同价款支付</w:t>
      </w:r>
    </w:p>
    <w:p w14:paraId="258B129F">
      <w:pPr>
        <w:keepNext w:val="0"/>
        <w:keepLines w:val="0"/>
        <w:pageBreakBefore w:val="0"/>
        <w:widowControl/>
        <w:spacing w:line="240" w:lineRule="auto"/>
        <w:ind w:left="0" w:right="0" w:firstLine="482"/>
        <w:outlineLvl w:val="0"/>
        <w:rPr>
          <w:rFonts w:hint="default" w:ascii="仿宋" w:hAnsi="仿宋" w:eastAsia="仿宋" w:cs="仿宋"/>
          <w:b/>
          <w:bCs/>
          <w:spacing w:val="-15"/>
          <w:sz w:val="27"/>
          <w:szCs w:val="27"/>
          <w:highlight w:val="none"/>
          <w:lang w:val="en-US" w:eastAsia="zh-CN"/>
        </w:rPr>
      </w:pPr>
      <w:r>
        <w:rPr>
          <w:rFonts w:hint="eastAsia" w:ascii="仿宋" w:hAnsi="仿宋" w:eastAsia="仿宋" w:cs="仿宋"/>
          <w:b/>
          <w:bCs/>
          <w:spacing w:val="-15"/>
          <w:sz w:val="27"/>
          <w:szCs w:val="27"/>
          <w:highlight w:val="none"/>
          <w:lang w:val="en-US" w:eastAsia="zh-CN"/>
        </w:rPr>
        <w:t>甲乙双方约定本合同按以下第</w:t>
      </w:r>
      <w:r>
        <w:rPr>
          <w:rFonts w:hint="eastAsia" w:ascii="仿宋" w:hAnsi="仿宋" w:eastAsia="仿宋" w:cs="仿宋"/>
          <w:b/>
          <w:bCs/>
          <w:spacing w:val="-15"/>
          <w:sz w:val="27"/>
          <w:szCs w:val="27"/>
          <w:highlight w:val="none"/>
          <w:u w:val="single"/>
          <w:lang w:val="en-US" w:eastAsia="zh-CN"/>
        </w:rPr>
        <w:t xml:space="preserve">    </w:t>
      </w:r>
      <w:r>
        <w:rPr>
          <w:rFonts w:hint="eastAsia" w:ascii="仿宋" w:hAnsi="仿宋" w:eastAsia="仿宋" w:cs="仿宋"/>
          <w:b/>
          <w:bCs/>
          <w:spacing w:val="-15"/>
          <w:sz w:val="27"/>
          <w:szCs w:val="27"/>
          <w:highlight w:val="none"/>
          <w:lang w:val="en-US" w:eastAsia="zh-CN"/>
        </w:rPr>
        <w:t>种方式结算合同价款。</w:t>
      </w:r>
    </w:p>
    <w:p w14:paraId="67056C67">
      <w:pPr>
        <w:keepNext w:val="0"/>
        <w:keepLines w:val="0"/>
        <w:pageBreakBefore w:val="0"/>
        <w:widowControl/>
        <w:spacing w:line="240" w:lineRule="auto"/>
        <w:ind w:left="0" w:right="0" w:firstLine="500"/>
        <w:jc w:val="both"/>
        <w:rPr>
          <w:rFonts w:hint="eastAsia" w:ascii="仿宋" w:hAnsi="仿宋" w:eastAsia="仿宋" w:cs="仿宋"/>
          <w:spacing w:val="-10"/>
          <w:sz w:val="27"/>
          <w:szCs w:val="27"/>
          <w:highlight w:val="none"/>
          <w:lang w:val="en-US" w:eastAsia="zh-CN"/>
        </w:rPr>
      </w:pPr>
      <w:r>
        <w:rPr>
          <w:rFonts w:hint="eastAsia" w:ascii="仿宋" w:hAnsi="仿宋" w:eastAsia="仿宋" w:cs="仿宋"/>
          <w:spacing w:val="-10"/>
          <w:sz w:val="27"/>
          <w:szCs w:val="27"/>
          <w:highlight w:val="none"/>
          <w:lang w:val="en-US" w:eastAsia="zh-CN"/>
        </w:rPr>
        <w:t>（一）付款方式一：提交预付款保函的</w:t>
      </w:r>
    </w:p>
    <w:p w14:paraId="6E102F4A">
      <w:pPr>
        <w:keepNext w:val="0"/>
        <w:keepLines w:val="0"/>
        <w:pageBreakBefore w:val="0"/>
        <w:widowControl/>
        <w:spacing w:line="240" w:lineRule="auto"/>
        <w:ind w:left="0" w:right="0" w:firstLine="500"/>
        <w:jc w:val="both"/>
        <w:rPr>
          <w:rFonts w:hint="eastAsia" w:ascii="仿宋" w:hAnsi="仿宋" w:eastAsia="仿宋" w:cs="仿宋"/>
          <w:spacing w:val="-10"/>
          <w:sz w:val="27"/>
          <w:szCs w:val="27"/>
          <w:highlight w:val="none"/>
          <w:lang w:val="en-US" w:eastAsia="zh-CN"/>
        </w:rPr>
      </w:pPr>
      <w:r>
        <w:rPr>
          <w:rFonts w:hint="eastAsia" w:ascii="仿宋" w:hAnsi="仿宋" w:eastAsia="仿宋" w:cs="仿宋"/>
          <w:spacing w:val="-10"/>
          <w:sz w:val="27"/>
          <w:szCs w:val="27"/>
          <w:highlight w:val="none"/>
          <w:lang w:val="en-US" w:eastAsia="zh-CN"/>
        </w:rPr>
        <w:t>合同价款的百分之七十(70%)即￥</w:t>
      </w:r>
      <w:r>
        <w:rPr>
          <w:rFonts w:hint="eastAsia" w:ascii="仿宋" w:hAnsi="仿宋" w:eastAsia="仿宋" w:cs="仿宋"/>
          <w:spacing w:val="-10"/>
          <w:sz w:val="27"/>
          <w:szCs w:val="27"/>
          <w:highlight w:val="none"/>
          <w:u w:val="single"/>
          <w:lang w:val="en-US" w:eastAsia="zh-CN"/>
        </w:rPr>
        <w:t xml:space="preserve">      </w:t>
      </w:r>
      <w:r>
        <w:rPr>
          <w:rFonts w:hint="eastAsia" w:ascii="仿宋" w:hAnsi="仿宋" w:eastAsia="仿宋" w:cs="仿宋"/>
          <w:spacing w:val="-10"/>
          <w:sz w:val="27"/>
          <w:szCs w:val="27"/>
          <w:highlight w:val="none"/>
          <w:lang w:val="en-US" w:eastAsia="zh-CN"/>
        </w:rPr>
        <w:t>，大写：人民币</w:t>
      </w:r>
      <w:r>
        <w:rPr>
          <w:rFonts w:hint="eastAsia" w:ascii="仿宋" w:hAnsi="仿宋" w:eastAsia="仿宋" w:cs="仿宋"/>
          <w:spacing w:val="-10"/>
          <w:sz w:val="27"/>
          <w:szCs w:val="27"/>
          <w:highlight w:val="none"/>
          <w:u w:val="single"/>
          <w:lang w:val="en-US" w:eastAsia="zh-CN"/>
        </w:rPr>
        <w:t xml:space="preserve">      </w:t>
      </w:r>
      <w:r>
        <w:rPr>
          <w:rFonts w:hint="eastAsia" w:ascii="仿宋" w:hAnsi="仿宋" w:eastAsia="仿宋" w:cs="仿宋"/>
          <w:spacing w:val="-10"/>
          <w:sz w:val="27"/>
          <w:szCs w:val="27"/>
          <w:highlight w:val="none"/>
          <w:lang w:val="en-US" w:eastAsia="zh-CN"/>
        </w:rPr>
        <w:t>元整，在双方签订合同后15天内，卖方向甲方出具等额预付款保函后，办理政府采购资金结算手续支付给卖方。</w:t>
      </w:r>
    </w:p>
    <w:p w14:paraId="6EECB0C0">
      <w:pPr>
        <w:keepNext w:val="0"/>
        <w:keepLines w:val="0"/>
        <w:pageBreakBefore w:val="0"/>
        <w:widowControl/>
        <w:spacing w:line="240" w:lineRule="auto"/>
        <w:ind w:left="0" w:right="0" w:firstLine="500"/>
        <w:jc w:val="both"/>
        <w:rPr>
          <w:rFonts w:hint="eastAsia" w:ascii="仿宋" w:hAnsi="仿宋" w:eastAsia="仿宋" w:cs="仿宋"/>
          <w:spacing w:val="-10"/>
          <w:sz w:val="27"/>
          <w:szCs w:val="27"/>
          <w:highlight w:val="none"/>
          <w:lang w:val="en-US" w:eastAsia="zh-CN"/>
        </w:rPr>
      </w:pPr>
      <w:r>
        <w:rPr>
          <w:rFonts w:hint="eastAsia" w:ascii="仿宋" w:hAnsi="仿宋" w:eastAsia="仿宋" w:cs="仿宋"/>
          <w:spacing w:val="-10"/>
          <w:sz w:val="27"/>
          <w:szCs w:val="27"/>
          <w:highlight w:val="none"/>
          <w:lang w:val="en-US" w:eastAsia="zh-CN"/>
        </w:rPr>
        <w:t>合同价款的百分之三十(30%)即￥</w:t>
      </w:r>
      <w:r>
        <w:rPr>
          <w:rFonts w:hint="eastAsia" w:ascii="仿宋" w:hAnsi="仿宋" w:eastAsia="仿宋" w:cs="仿宋"/>
          <w:spacing w:val="-10"/>
          <w:sz w:val="27"/>
          <w:szCs w:val="27"/>
          <w:highlight w:val="none"/>
          <w:u w:val="single"/>
          <w:lang w:val="en-US" w:eastAsia="zh-CN"/>
        </w:rPr>
        <w:t xml:space="preserve">       </w:t>
      </w:r>
      <w:r>
        <w:rPr>
          <w:rFonts w:hint="eastAsia" w:ascii="仿宋" w:hAnsi="仿宋" w:eastAsia="仿宋" w:cs="仿宋"/>
          <w:spacing w:val="-10"/>
          <w:sz w:val="27"/>
          <w:szCs w:val="27"/>
          <w:highlight w:val="none"/>
          <w:lang w:val="en-US" w:eastAsia="zh-CN"/>
        </w:rPr>
        <w:t>，大写：人民币</w:t>
      </w:r>
      <w:r>
        <w:rPr>
          <w:rFonts w:hint="eastAsia" w:ascii="仿宋" w:hAnsi="仿宋" w:eastAsia="仿宋" w:cs="仿宋"/>
          <w:spacing w:val="-10"/>
          <w:sz w:val="27"/>
          <w:szCs w:val="27"/>
          <w:highlight w:val="none"/>
          <w:u w:val="single"/>
          <w:lang w:val="en-US" w:eastAsia="zh-CN"/>
        </w:rPr>
        <w:t xml:space="preserve">      </w:t>
      </w:r>
      <w:r>
        <w:rPr>
          <w:rFonts w:hint="eastAsia" w:ascii="仿宋" w:hAnsi="仿宋" w:eastAsia="仿宋" w:cs="仿宋"/>
          <w:spacing w:val="-10"/>
          <w:sz w:val="27"/>
          <w:szCs w:val="27"/>
          <w:highlight w:val="none"/>
          <w:lang w:val="en-US" w:eastAsia="zh-CN"/>
        </w:rPr>
        <w:t>元整，合同标的全部交付并安装完毕验收后15天内，由买方办理政府采购资金结算手续，经审核后支付给卖方。</w:t>
      </w:r>
    </w:p>
    <w:p w14:paraId="05522C5E">
      <w:pPr>
        <w:keepNext w:val="0"/>
        <w:keepLines w:val="0"/>
        <w:pageBreakBefore w:val="0"/>
        <w:widowControl/>
        <w:spacing w:line="240" w:lineRule="auto"/>
        <w:ind w:left="0" w:right="0" w:firstLine="500"/>
        <w:jc w:val="both"/>
        <w:rPr>
          <w:rFonts w:hint="eastAsia" w:ascii="仿宋" w:hAnsi="仿宋" w:eastAsia="仿宋" w:cs="仿宋"/>
          <w:spacing w:val="-10"/>
          <w:sz w:val="27"/>
          <w:szCs w:val="27"/>
          <w:highlight w:val="none"/>
          <w:lang w:val="en-US" w:eastAsia="zh-CN"/>
        </w:rPr>
      </w:pPr>
      <w:r>
        <w:rPr>
          <w:rFonts w:hint="eastAsia" w:ascii="仿宋" w:hAnsi="仿宋" w:eastAsia="仿宋" w:cs="仿宋"/>
          <w:spacing w:val="-10"/>
          <w:sz w:val="27"/>
          <w:szCs w:val="27"/>
          <w:highlight w:val="none"/>
          <w:lang w:val="en-US" w:eastAsia="zh-CN"/>
        </w:rPr>
        <w:t>卖方需提交的支付文件包括：</w:t>
      </w:r>
    </w:p>
    <w:p w14:paraId="4C5FBBD1">
      <w:pPr>
        <w:keepNext w:val="0"/>
        <w:keepLines w:val="0"/>
        <w:pageBreakBefore w:val="0"/>
        <w:widowControl/>
        <w:spacing w:line="240" w:lineRule="auto"/>
        <w:ind w:left="0" w:right="0" w:firstLine="500"/>
        <w:jc w:val="both"/>
        <w:rPr>
          <w:rFonts w:hint="eastAsia" w:ascii="仿宋" w:hAnsi="仿宋" w:eastAsia="仿宋" w:cs="仿宋"/>
          <w:spacing w:val="-10"/>
          <w:sz w:val="27"/>
          <w:szCs w:val="27"/>
          <w:highlight w:val="none"/>
          <w:lang w:val="en-US" w:eastAsia="zh-CN"/>
        </w:rPr>
      </w:pPr>
      <w:r>
        <w:rPr>
          <w:rFonts w:hint="eastAsia" w:ascii="仿宋" w:hAnsi="仿宋" w:eastAsia="仿宋" w:cs="仿宋"/>
          <w:spacing w:val="-10"/>
          <w:sz w:val="27"/>
          <w:szCs w:val="27"/>
          <w:highlight w:val="none"/>
          <w:lang w:val="en-US" w:eastAsia="zh-CN"/>
        </w:rPr>
        <w:t>卖方出具的全额正式发票及等额预付款保函，未提交的买方有权不予付款且不承担逾期付款的违约责任。</w:t>
      </w:r>
    </w:p>
    <w:p w14:paraId="17EECD2D">
      <w:pPr>
        <w:keepNext w:val="0"/>
        <w:keepLines w:val="0"/>
        <w:pageBreakBefore w:val="0"/>
        <w:widowControl/>
        <w:spacing w:line="240" w:lineRule="auto"/>
        <w:ind w:left="0" w:right="0" w:firstLine="500"/>
        <w:jc w:val="both"/>
        <w:rPr>
          <w:rFonts w:hint="eastAsia" w:ascii="仿宋" w:hAnsi="仿宋" w:eastAsia="仿宋" w:cs="仿宋"/>
          <w:spacing w:val="-10"/>
          <w:sz w:val="27"/>
          <w:szCs w:val="27"/>
          <w:highlight w:val="none"/>
          <w:lang w:val="en-US" w:eastAsia="zh-CN"/>
        </w:rPr>
      </w:pPr>
      <w:r>
        <w:rPr>
          <w:rFonts w:hint="eastAsia" w:ascii="仿宋" w:hAnsi="仿宋" w:eastAsia="仿宋" w:cs="仿宋"/>
          <w:spacing w:val="-10"/>
          <w:sz w:val="27"/>
          <w:szCs w:val="27"/>
          <w:highlight w:val="none"/>
          <w:lang w:val="en-US" w:eastAsia="zh-CN"/>
        </w:rPr>
        <w:t>（二）付款方式二：不提交预付款保函的</w:t>
      </w:r>
    </w:p>
    <w:p w14:paraId="1DFE384D">
      <w:pPr>
        <w:keepNext w:val="0"/>
        <w:keepLines w:val="0"/>
        <w:pageBreakBefore w:val="0"/>
        <w:widowControl/>
        <w:spacing w:line="240" w:lineRule="auto"/>
        <w:ind w:left="0" w:right="0" w:firstLine="500"/>
        <w:jc w:val="both"/>
        <w:rPr>
          <w:rFonts w:hint="eastAsia" w:ascii="仿宋" w:hAnsi="仿宋" w:eastAsia="仿宋" w:cs="仿宋"/>
          <w:spacing w:val="-10"/>
          <w:sz w:val="27"/>
          <w:szCs w:val="27"/>
          <w:highlight w:val="none"/>
          <w:lang w:val="en-US" w:eastAsia="zh-CN"/>
        </w:rPr>
      </w:pPr>
      <w:r>
        <w:rPr>
          <w:rFonts w:hint="eastAsia" w:ascii="仿宋" w:hAnsi="仿宋" w:eastAsia="仿宋" w:cs="仿宋"/>
          <w:spacing w:val="-10"/>
          <w:sz w:val="27"/>
          <w:szCs w:val="27"/>
          <w:highlight w:val="none"/>
          <w:lang w:val="en-US" w:eastAsia="zh-CN"/>
        </w:rPr>
        <w:t>合同价款的百分之百(100%)即￥</w:t>
      </w:r>
      <w:r>
        <w:rPr>
          <w:rFonts w:hint="eastAsia" w:ascii="仿宋" w:hAnsi="仿宋" w:eastAsia="仿宋" w:cs="仿宋"/>
          <w:spacing w:val="-10"/>
          <w:sz w:val="27"/>
          <w:szCs w:val="27"/>
          <w:highlight w:val="none"/>
          <w:u w:val="single"/>
          <w:lang w:val="en-US" w:eastAsia="zh-CN"/>
        </w:rPr>
        <w:t xml:space="preserve">       </w:t>
      </w:r>
      <w:r>
        <w:rPr>
          <w:rFonts w:hint="eastAsia" w:ascii="仿宋" w:hAnsi="仿宋" w:eastAsia="仿宋" w:cs="仿宋"/>
          <w:spacing w:val="-10"/>
          <w:sz w:val="27"/>
          <w:szCs w:val="27"/>
          <w:highlight w:val="none"/>
          <w:lang w:val="en-US" w:eastAsia="zh-CN"/>
        </w:rPr>
        <w:t>，大写：人民币</w:t>
      </w:r>
      <w:r>
        <w:rPr>
          <w:rFonts w:hint="eastAsia" w:ascii="仿宋" w:hAnsi="仿宋" w:eastAsia="仿宋" w:cs="仿宋"/>
          <w:spacing w:val="-10"/>
          <w:sz w:val="27"/>
          <w:szCs w:val="27"/>
          <w:highlight w:val="none"/>
          <w:u w:val="single"/>
          <w:lang w:val="en-US" w:eastAsia="zh-CN"/>
        </w:rPr>
        <w:t xml:space="preserve">      </w:t>
      </w:r>
      <w:r>
        <w:rPr>
          <w:rFonts w:hint="eastAsia" w:ascii="仿宋" w:hAnsi="仿宋" w:eastAsia="仿宋" w:cs="仿宋"/>
          <w:spacing w:val="-10"/>
          <w:sz w:val="27"/>
          <w:szCs w:val="27"/>
          <w:highlight w:val="none"/>
          <w:lang w:val="en-US" w:eastAsia="zh-CN"/>
        </w:rPr>
        <w:t>元整，合同标的全部交付并安装完毕验收合格后15天内，由买方办理政府采购资金结算手续，经审核后支付给卖方。</w:t>
      </w:r>
    </w:p>
    <w:p w14:paraId="5D3F3A5B">
      <w:pPr>
        <w:keepNext w:val="0"/>
        <w:keepLines w:val="0"/>
        <w:pageBreakBefore w:val="0"/>
        <w:widowControl/>
        <w:spacing w:line="240" w:lineRule="auto"/>
        <w:ind w:left="0" w:right="0" w:firstLine="500"/>
        <w:jc w:val="both"/>
        <w:rPr>
          <w:rFonts w:hint="eastAsia" w:ascii="仿宋" w:hAnsi="仿宋" w:eastAsia="仿宋" w:cs="仿宋"/>
          <w:spacing w:val="-10"/>
          <w:sz w:val="27"/>
          <w:szCs w:val="27"/>
          <w:highlight w:val="none"/>
          <w:lang w:val="en-US" w:eastAsia="zh-CN"/>
        </w:rPr>
      </w:pPr>
      <w:r>
        <w:rPr>
          <w:rFonts w:hint="eastAsia" w:ascii="仿宋" w:hAnsi="仿宋" w:eastAsia="仿宋" w:cs="仿宋"/>
          <w:spacing w:val="-10"/>
          <w:sz w:val="27"/>
          <w:szCs w:val="27"/>
          <w:highlight w:val="none"/>
          <w:lang w:val="en-US" w:eastAsia="zh-CN"/>
        </w:rPr>
        <w:t>卖方需提交的支付文件包括：</w:t>
      </w:r>
    </w:p>
    <w:p w14:paraId="711D0F69">
      <w:pPr>
        <w:keepNext w:val="0"/>
        <w:keepLines w:val="0"/>
        <w:pageBreakBefore w:val="0"/>
        <w:widowControl/>
        <w:spacing w:line="240" w:lineRule="auto"/>
        <w:ind w:left="0" w:right="0" w:firstLine="500"/>
        <w:jc w:val="both"/>
        <w:rPr>
          <w:rFonts w:hint="eastAsia" w:ascii="仿宋" w:hAnsi="仿宋" w:eastAsia="仿宋" w:cs="仿宋"/>
          <w:spacing w:val="-10"/>
          <w:sz w:val="27"/>
          <w:szCs w:val="27"/>
          <w:highlight w:val="none"/>
          <w:lang w:val="en-US" w:eastAsia="zh-CN"/>
        </w:rPr>
      </w:pPr>
      <w:r>
        <w:rPr>
          <w:rFonts w:hint="eastAsia" w:ascii="仿宋" w:hAnsi="仿宋" w:eastAsia="仿宋" w:cs="仿宋"/>
          <w:spacing w:val="-10"/>
          <w:sz w:val="27"/>
          <w:szCs w:val="27"/>
          <w:highlight w:val="none"/>
          <w:lang w:val="en-US" w:eastAsia="zh-CN"/>
        </w:rPr>
        <w:t>卖方出具的全额正式发票，未提交的买方有权不予付款且不承担逾期付款的违约责任。</w:t>
      </w:r>
    </w:p>
    <w:p w14:paraId="76000A1D">
      <w:pPr>
        <w:keepNext w:val="0"/>
        <w:keepLines w:val="0"/>
        <w:pageBreakBefore w:val="0"/>
        <w:widowControl/>
        <w:spacing w:line="240" w:lineRule="auto"/>
        <w:ind w:left="0" w:right="0" w:firstLine="486"/>
        <w:outlineLvl w:val="0"/>
        <w:rPr>
          <w:rFonts w:ascii="仿宋" w:hAnsi="仿宋" w:eastAsia="仿宋" w:cs="仿宋"/>
          <w:sz w:val="27"/>
          <w:szCs w:val="27"/>
        </w:rPr>
      </w:pPr>
      <w:r>
        <w:rPr>
          <w:rFonts w:hint="eastAsia" w:ascii="仿宋" w:hAnsi="仿宋" w:eastAsia="仿宋" w:cs="仿宋"/>
          <w:b/>
          <w:bCs/>
          <w:spacing w:val="-14"/>
          <w:sz w:val="27"/>
          <w:szCs w:val="27"/>
          <w:lang w:val="en-US" w:eastAsia="zh-CN"/>
        </w:rPr>
        <w:t>六</w:t>
      </w:r>
      <w:r>
        <w:rPr>
          <w:rFonts w:ascii="仿宋" w:hAnsi="仿宋" w:eastAsia="仿宋" w:cs="仿宋"/>
          <w:b/>
          <w:bCs/>
          <w:spacing w:val="-14"/>
          <w:sz w:val="27"/>
          <w:szCs w:val="27"/>
        </w:rPr>
        <w:t>、违约责任</w:t>
      </w:r>
    </w:p>
    <w:p w14:paraId="5325B32B">
      <w:pPr>
        <w:keepNext w:val="0"/>
        <w:keepLines w:val="0"/>
        <w:pageBreakBefore w:val="0"/>
        <w:widowControl/>
        <w:spacing w:line="240" w:lineRule="auto"/>
        <w:ind w:left="0" w:right="0" w:firstLine="492"/>
        <w:rPr>
          <w:rFonts w:hint="default" w:ascii="仿宋" w:hAnsi="仿宋" w:eastAsia="仿宋" w:cs="仿宋"/>
          <w:spacing w:val="-12"/>
          <w:sz w:val="27"/>
          <w:szCs w:val="27"/>
        </w:rPr>
      </w:pPr>
      <w:r>
        <w:rPr>
          <w:rFonts w:hint="eastAsia" w:ascii="仿宋" w:hAnsi="仿宋" w:eastAsia="仿宋" w:cs="仿宋"/>
          <w:spacing w:val="-12"/>
          <w:sz w:val="27"/>
          <w:szCs w:val="27"/>
          <w:lang w:eastAsia="zh-CN"/>
        </w:rPr>
        <w:t>6</w:t>
      </w:r>
      <w:r>
        <w:rPr>
          <w:rFonts w:hint="eastAsia" w:ascii="仿宋" w:hAnsi="仿宋" w:eastAsia="仿宋" w:cs="仿宋"/>
          <w:spacing w:val="-12"/>
          <w:sz w:val="27"/>
          <w:szCs w:val="27"/>
          <w:lang w:val="en-US" w:eastAsia="zh-CN"/>
        </w:rPr>
        <w:t>.1</w:t>
      </w:r>
      <w:r>
        <w:rPr>
          <w:rFonts w:hint="default" w:ascii="仿宋" w:hAnsi="仿宋" w:eastAsia="仿宋" w:cs="仿宋"/>
          <w:spacing w:val="-14"/>
          <w:sz w:val="27"/>
          <w:szCs w:val="27"/>
          <w:lang w:val="en-US" w:eastAsia="zh-CN"/>
        </w:rPr>
        <w:t>如果乙方未能按照合同规定的交货期限交货，或者不能按照约定期限完成系统对接和全部验收，乙方应按每天迟交合同标的金额的百分之一 (1%)支付违约金。违约金的总金额不超过合同总价的百分之十(10%) ，违约金的支付不能免除乙方继续交付相关合同标的的义务。如果乙方在合同规定的交货期限后十日内仍未能交付全部或部分标的，在不妨碍甲方采取其他救济手段的情况下，甲方可以向乙方发出书面违约通知从而全部或部分地终止合同。</w:t>
      </w:r>
    </w:p>
    <w:p w14:paraId="192D84DF">
      <w:pPr>
        <w:keepNext w:val="0"/>
        <w:keepLines w:val="0"/>
        <w:pageBreakBefore w:val="0"/>
        <w:widowControl/>
        <w:spacing w:line="240" w:lineRule="auto"/>
        <w:ind w:left="0" w:right="0" w:firstLine="492"/>
        <w:rPr>
          <w:rFonts w:hint="default" w:ascii="仿宋" w:hAnsi="仿宋" w:eastAsia="仿宋" w:cs="仿宋"/>
          <w:spacing w:val="-12"/>
          <w:sz w:val="27"/>
          <w:szCs w:val="27"/>
        </w:rPr>
      </w:pPr>
      <w:r>
        <w:rPr>
          <w:rFonts w:hint="eastAsia" w:ascii="仿宋" w:hAnsi="仿宋" w:eastAsia="仿宋" w:cs="仿宋"/>
          <w:spacing w:val="-12"/>
          <w:sz w:val="27"/>
          <w:szCs w:val="27"/>
          <w:lang w:eastAsia="zh-CN"/>
        </w:rPr>
        <w:t>6</w:t>
      </w:r>
      <w:r>
        <w:rPr>
          <w:rFonts w:hint="eastAsia" w:ascii="仿宋" w:hAnsi="仿宋" w:eastAsia="仿宋" w:cs="仿宋"/>
          <w:spacing w:val="-12"/>
          <w:sz w:val="27"/>
          <w:szCs w:val="27"/>
          <w:lang w:val="en-US" w:eastAsia="zh-CN"/>
        </w:rPr>
        <w:t>.2</w:t>
      </w:r>
      <w:r>
        <w:rPr>
          <w:rFonts w:hint="default" w:ascii="仿宋" w:hAnsi="仿宋" w:eastAsia="仿宋" w:cs="仿宋"/>
          <w:spacing w:val="-12"/>
          <w:sz w:val="27"/>
          <w:szCs w:val="27"/>
        </w:rPr>
        <w:t>若乙方不能按照售后服务承诺响应时间进行服务，乙方应按延迟每天300元向甲方支付违约金。</w:t>
      </w:r>
    </w:p>
    <w:p w14:paraId="69BE59E6">
      <w:pPr>
        <w:keepNext w:val="0"/>
        <w:keepLines w:val="0"/>
        <w:pageBreakBefore w:val="0"/>
        <w:widowControl/>
        <w:spacing w:line="240" w:lineRule="auto"/>
        <w:ind w:left="0" w:right="0" w:firstLine="492"/>
        <w:rPr>
          <w:rFonts w:hint="default" w:ascii="仿宋" w:hAnsi="仿宋" w:eastAsia="仿宋" w:cs="仿宋"/>
          <w:spacing w:val="-12"/>
          <w:sz w:val="27"/>
          <w:szCs w:val="27"/>
        </w:rPr>
      </w:pPr>
      <w:r>
        <w:rPr>
          <w:rFonts w:hint="eastAsia" w:ascii="仿宋" w:hAnsi="仿宋" w:eastAsia="仿宋" w:cs="仿宋"/>
          <w:spacing w:val="-12"/>
          <w:sz w:val="27"/>
          <w:szCs w:val="27"/>
          <w:lang w:eastAsia="zh-CN"/>
        </w:rPr>
        <w:t>6</w:t>
      </w:r>
      <w:r>
        <w:rPr>
          <w:rFonts w:hint="eastAsia" w:ascii="仿宋" w:hAnsi="仿宋" w:eastAsia="仿宋" w:cs="仿宋"/>
          <w:spacing w:val="-12"/>
          <w:sz w:val="27"/>
          <w:szCs w:val="27"/>
          <w:lang w:val="en-US" w:eastAsia="zh-CN"/>
        </w:rPr>
        <w:t>.3</w:t>
      </w:r>
      <w:r>
        <w:rPr>
          <w:rFonts w:hint="default" w:ascii="仿宋" w:hAnsi="仿宋" w:eastAsia="仿宋" w:cs="仿宋"/>
          <w:spacing w:val="-12"/>
          <w:sz w:val="27"/>
          <w:szCs w:val="27"/>
        </w:rPr>
        <w:t>若乙方不能履行售后服务保修条款，需向甲方支付合同总金额10%的违约金。违约金的支付不能免除乙方继续履行售后服务的义务。</w:t>
      </w:r>
    </w:p>
    <w:p w14:paraId="3A27DA00">
      <w:pPr>
        <w:keepNext w:val="0"/>
        <w:keepLines w:val="0"/>
        <w:pageBreakBefore w:val="0"/>
        <w:widowControl/>
        <w:spacing w:line="240" w:lineRule="auto"/>
        <w:ind w:left="0" w:right="0" w:firstLine="480"/>
        <w:rPr>
          <w:rFonts w:hint="default" w:ascii="仿宋" w:hAnsi="仿宋" w:eastAsia="仿宋" w:cs="仿宋"/>
          <w:spacing w:val="-12"/>
          <w:sz w:val="27"/>
          <w:szCs w:val="27"/>
        </w:rPr>
      </w:pPr>
      <w:r>
        <w:rPr>
          <w:rFonts w:hint="eastAsia" w:ascii="仿宋" w:hAnsi="仿宋" w:eastAsia="仿宋" w:cs="仿宋"/>
          <w:color w:val="auto"/>
          <w:sz w:val="24"/>
          <w:highlight w:val="none"/>
          <w:lang w:val="en-US" w:eastAsia="zh-CN"/>
        </w:rPr>
        <w:t>6.4如乙方出现本合同约定的其他违约行为，</w:t>
      </w:r>
      <w:r>
        <w:rPr>
          <w:rFonts w:hint="eastAsia" w:ascii="仿宋" w:hAnsi="仿宋" w:eastAsia="仿宋" w:cs="仿宋"/>
          <w:spacing w:val="4"/>
          <w:sz w:val="25"/>
          <w:szCs w:val="25"/>
          <w:lang w:eastAsia="zh-CN"/>
        </w:rPr>
        <w:t>甲方有权终止合同，</w:t>
      </w:r>
      <w:r>
        <w:rPr>
          <w:rFonts w:hint="eastAsia" w:ascii="仿宋" w:hAnsi="仿宋" w:eastAsia="仿宋" w:cs="仿宋"/>
          <w:color w:val="auto"/>
          <w:sz w:val="24"/>
          <w:highlight w:val="none"/>
          <w:lang w:val="en-US" w:eastAsia="zh-CN"/>
        </w:rPr>
        <w:t>乙方需支付合同总金额10%的违约金。</w:t>
      </w:r>
    </w:p>
    <w:p w14:paraId="437AC436">
      <w:pPr>
        <w:keepNext w:val="0"/>
        <w:keepLines w:val="0"/>
        <w:pageBreakBefore w:val="0"/>
        <w:widowControl/>
        <w:numPr>
          <w:ilvl w:val="0"/>
          <w:numId w:val="2"/>
        </w:numPr>
        <w:spacing w:line="240" w:lineRule="auto"/>
        <w:ind w:left="0" w:right="0" w:firstLine="490"/>
        <w:outlineLvl w:val="0"/>
        <w:rPr>
          <w:rFonts w:hint="eastAsia" w:ascii="仿宋" w:hAnsi="仿宋" w:eastAsia="仿宋" w:cs="仿宋"/>
          <w:b/>
          <w:bCs/>
          <w:spacing w:val="-13"/>
          <w:sz w:val="27"/>
          <w:szCs w:val="27"/>
          <w:lang w:eastAsia="zh-CN"/>
        </w:rPr>
      </w:pPr>
      <w:r>
        <w:rPr>
          <w:rFonts w:hint="eastAsia" w:ascii="仿宋" w:hAnsi="仿宋" w:eastAsia="仿宋" w:cs="仿宋"/>
          <w:b/>
          <w:bCs/>
          <w:spacing w:val="-13"/>
          <w:sz w:val="27"/>
          <w:szCs w:val="27"/>
          <w:lang w:eastAsia="zh-CN"/>
        </w:rPr>
        <w:t>其他约定</w:t>
      </w:r>
    </w:p>
    <w:p w14:paraId="20E11C07">
      <w:pPr>
        <w:keepNext w:val="0"/>
        <w:keepLines w:val="0"/>
        <w:pageBreakBefore w:val="0"/>
        <w:widowControl/>
        <w:spacing w:line="240" w:lineRule="auto"/>
        <w:ind w:left="0" w:right="0" w:firstLine="492"/>
        <w:outlineLvl w:val="9"/>
        <w:rPr>
          <w:rFonts w:hint="default" w:ascii="仿宋" w:hAnsi="仿宋" w:eastAsia="仿宋" w:cs="仿宋"/>
          <w:spacing w:val="-12"/>
          <w:sz w:val="27"/>
          <w:szCs w:val="27"/>
          <w:highlight w:val="none"/>
          <w:lang w:eastAsia="zh-CN"/>
        </w:rPr>
      </w:pPr>
      <w:r>
        <w:rPr>
          <w:rFonts w:hint="eastAsia" w:ascii="仿宋" w:hAnsi="仿宋" w:eastAsia="仿宋" w:cs="仿宋"/>
          <w:spacing w:val="-12"/>
          <w:sz w:val="27"/>
          <w:szCs w:val="27"/>
          <w:highlight w:val="none"/>
          <w:lang w:eastAsia="zh-CN"/>
        </w:rPr>
        <w:t>7</w:t>
      </w:r>
      <w:r>
        <w:rPr>
          <w:rFonts w:hint="eastAsia" w:ascii="仿宋" w:hAnsi="仿宋" w:eastAsia="仿宋" w:cs="仿宋"/>
          <w:spacing w:val="-12"/>
          <w:sz w:val="27"/>
          <w:szCs w:val="27"/>
          <w:highlight w:val="none"/>
          <w:lang w:val="en-US" w:eastAsia="zh-CN"/>
        </w:rPr>
        <w:t>.1</w:t>
      </w:r>
      <w:r>
        <w:rPr>
          <w:rFonts w:hint="default" w:ascii="仿宋" w:hAnsi="仿宋" w:eastAsia="仿宋" w:cs="仿宋"/>
          <w:spacing w:val="-12"/>
          <w:sz w:val="27"/>
          <w:szCs w:val="27"/>
          <w:highlight w:val="none"/>
          <w:lang w:eastAsia="zh-CN"/>
        </w:rPr>
        <w:t>乙方应保证售给甲方的设备生产日期在</w:t>
      </w:r>
      <w:r>
        <w:rPr>
          <w:rFonts w:hint="eastAsia" w:ascii="仿宋" w:hAnsi="仿宋" w:eastAsia="仿宋" w:cs="仿宋"/>
          <w:spacing w:val="-12"/>
          <w:sz w:val="27"/>
          <w:szCs w:val="27"/>
          <w:highlight w:val="none"/>
          <w:u w:val="single"/>
          <w:lang w:val="en-US" w:eastAsia="zh-CN"/>
        </w:rPr>
        <w:t xml:space="preserve">3 </w:t>
      </w:r>
      <w:r>
        <w:rPr>
          <w:rFonts w:hint="default" w:ascii="仿宋" w:hAnsi="仿宋" w:eastAsia="仿宋" w:cs="仿宋"/>
          <w:spacing w:val="-12"/>
          <w:sz w:val="27"/>
          <w:szCs w:val="27"/>
          <w:highlight w:val="none"/>
          <w:lang w:eastAsia="zh-CN"/>
        </w:rPr>
        <w:t>个月之内。</w:t>
      </w:r>
    </w:p>
    <w:p w14:paraId="1A429542">
      <w:pPr>
        <w:keepNext w:val="0"/>
        <w:keepLines w:val="0"/>
        <w:pageBreakBefore w:val="0"/>
        <w:widowControl/>
        <w:spacing w:line="240" w:lineRule="auto"/>
        <w:ind w:left="0" w:right="0" w:firstLine="492"/>
        <w:outlineLvl w:val="9"/>
        <w:rPr>
          <w:rFonts w:hint="default" w:ascii="仿宋" w:hAnsi="仿宋" w:eastAsia="仿宋" w:cs="仿宋"/>
          <w:spacing w:val="-12"/>
          <w:sz w:val="27"/>
          <w:szCs w:val="27"/>
          <w:lang w:eastAsia="zh-CN"/>
        </w:rPr>
      </w:pPr>
      <w:r>
        <w:rPr>
          <w:rFonts w:hint="eastAsia" w:ascii="仿宋" w:hAnsi="仿宋" w:eastAsia="仿宋" w:cs="仿宋"/>
          <w:spacing w:val="-12"/>
          <w:sz w:val="27"/>
          <w:szCs w:val="27"/>
          <w:lang w:val="en-US" w:eastAsia="zh-CN"/>
        </w:rPr>
        <w:t>7.</w:t>
      </w:r>
      <w:r>
        <w:rPr>
          <w:rFonts w:hint="default" w:ascii="仿宋" w:hAnsi="仿宋" w:eastAsia="仿宋" w:cs="仿宋"/>
          <w:spacing w:val="-12"/>
          <w:sz w:val="27"/>
          <w:szCs w:val="27"/>
          <w:lang w:eastAsia="zh-CN"/>
        </w:rPr>
        <w:t>2若设备运行需要通用/专用耗材，应保证所需耗材能够通过省平台挂网采购。若未能通过省平台挂网采购，乙方应向甲方支付合同总货款金额10%的违约金，并承担由此给甲方造成的所有经济损失</w:t>
      </w:r>
      <w:r>
        <w:rPr>
          <w:rFonts w:hint="eastAsia" w:ascii="仿宋" w:hAnsi="仿宋" w:eastAsia="仿宋" w:cs="仿宋"/>
          <w:spacing w:val="-12"/>
          <w:sz w:val="27"/>
          <w:szCs w:val="27"/>
          <w:lang w:val="en-US" w:eastAsia="zh-CN"/>
        </w:rPr>
        <w:t>且甲方有权终止合同</w:t>
      </w:r>
      <w:r>
        <w:rPr>
          <w:rFonts w:hint="default" w:ascii="仿宋" w:hAnsi="仿宋" w:eastAsia="仿宋" w:cs="仿宋"/>
          <w:spacing w:val="-12"/>
          <w:sz w:val="27"/>
          <w:szCs w:val="27"/>
          <w:lang w:eastAsia="zh-CN"/>
        </w:rPr>
        <w:t>。</w:t>
      </w:r>
    </w:p>
    <w:p w14:paraId="4766B187">
      <w:pPr>
        <w:keepNext w:val="0"/>
        <w:keepLines w:val="0"/>
        <w:pageBreakBefore w:val="0"/>
        <w:widowControl/>
        <w:spacing w:line="240" w:lineRule="auto"/>
        <w:ind w:left="0" w:right="0" w:firstLine="492"/>
        <w:outlineLvl w:val="9"/>
        <w:rPr>
          <w:rFonts w:hint="default"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w:t>
      </w:r>
      <w:r>
        <w:rPr>
          <w:rFonts w:hint="default" w:ascii="仿宋" w:hAnsi="仿宋" w:eastAsia="仿宋" w:cs="仿宋"/>
          <w:spacing w:val="-12"/>
          <w:sz w:val="27"/>
          <w:szCs w:val="27"/>
          <w:lang w:eastAsia="zh-CN"/>
        </w:rPr>
        <w:t>3</w:t>
      </w:r>
      <w:r>
        <w:rPr>
          <w:rFonts w:hint="eastAsia" w:ascii="仿宋" w:hAnsi="仿宋" w:eastAsia="仿宋" w:cs="仿宋"/>
          <w:spacing w:val="-12"/>
          <w:sz w:val="27"/>
          <w:szCs w:val="27"/>
          <w:lang w:val="en-US" w:eastAsia="zh-CN"/>
        </w:rPr>
        <w:t>乙方免费提供设备所需的系统对接服务；</w:t>
      </w:r>
    </w:p>
    <w:p w14:paraId="6739722F">
      <w:pPr>
        <w:keepNext w:val="0"/>
        <w:keepLines w:val="0"/>
        <w:pageBreakBefore w:val="0"/>
        <w:widowControl/>
        <w:spacing w:line="240" w:lineRule="auto"/>
        <w:ind w:left="0" w:right="0" w:firstLine="492"/>
        <w:outlineLvl w:val="9"/>
        <w:rPr>
          <w:rFonts w:hint="default" w:ascii="仿宋" w:hAnsi="仿宋" w:eastAsia="仿宋" w:cs="仿宋"/>
          <w:spacing w:val="-12"/>
          <w:sz w:val="27"/>
          <w:szCs w:val="27"/>
          <w:lang w:eastAsia="zh-CN"/>
        </w:rPr>
      </w:pPr>
      <w:r>
        <w:rPr>
          <w:rFonts w:hint="eastAsia" w:ascii="仿宋" w:hAnsi="仿宋" w:eastAsia="仿宋" w:cs="仿宋"/>
          <w:spacing w:val="-12"/>
          <w:sz w:val="27"/>
          <w:szCs w:val="27"/>
          <w:lang w:val="en-US" w:eastAsia="zh-CN"/>
        </w:rPr>
        <w:t>7.4</w:t>
      </w:r>
      <w:r>
        <w:rPr>
          <w:rFonts w:hint="default" w:ascii="仿宋" w:hAnsi="仿宋" w:eastAsia="仿宋" w:cs="仿宋"/>
          <w:spacing w:val="-12"/>
          <w:sz w:val="27"/>
          <w:szCs w:val="27"/>
          <w:lang w:eastAsia="zh-CN"/>
        </w:rPr>
        <w:t>在临床使用的操作方面，乙方需向甲方提供有关技术咨询服务，给予技术性的指导，对全院操作人员进行专场培训，便于临床正常使用。</w:t>
      </w:r>
    </w:p>
    <w:p w14:paraId="06EE6669">
      <w:pPr>
        <w:keepNext w:val="0"/>
        <w:keepLines w:val="0"/>
        <w:pageBreakBefore w:val="0"/>
        <w:widowControl/>
        <w:spacing w:line="240" w:lineRule="auto"/>
        <w:ind w:left="0" w:right="0" w:firstLine="492"/>
        <w:outlineLvl w:val="9"/>
        <w:rPr>
          <w:rFonts w:hint="default" w:ascii="仿宋" w:hAnsi="仿宋" w:eastAsia="仿宋" w:cs="仿宋"/>
          <w:spacing w:val="-12"/>
          <w:sz w:val="27"/>
          <w:szCs w:val="27"/>
          <w:lang w:eastAsia="zh-CN"/>
        </w:rPr>
      </w:pPr>
      <w:r>
        <w:rPr>
          <w:rFonts w:hint="eastAsia" w:ascii="仿宋" w:hAnsi="仿宋" w:eastAsia="仿宋" w:cs="仿宋"/>
          <w:spacing w:val="-12"/>
          <w:sz w:val="27"/>
          <w:szCs w:val="27"/>
          <w:lang w:val="en-US" w:eastAsia="zh-CN"/>
        </w:rPr>
        <w:t>7.</w:t>
      </w:r>
      <w:r>
        <w:rPr>
          <w:rFonts w:hint="default" w:ascii="仿宋" w:hAnsi="仿宋" w:eastAsia="仿宋" w:cs="仿宋"/>
          <w:spacing w:val="-12"/>
          <w:sz w:val="27"/>
          <w:szCs w:val="27"/>
          <w:lang w:eastAsia="zh-CN"/>
        </w:rPr>
        <w:t>5按照甲方要求和相关规定标准做好设备的质控工作。</w:t>
      </w:r>
    </w:p>
    <w:p w14:paraId="25A8C166">
      <w:pPr>
        <w:keepNext w:val="0"/>
        <w:keepLines w:val="0"/>
        <w:pageBreakBefore w:val="0"/>
        <w:widowControl/>
        <w:spacing w:line="240" w:lineRule="auto"/>
        <w:ind w:left="0" w:right="0" w:firstLine="492"/>
        <w:outlineLvl w:val="9"/>
        <w:rPr>
          <w:rFonts w:hint="default" w:ascii="仿宋" w:hAnsi="仿宋" w:eastAsia="仿宋" w:cs="仿宋"/>
          <w:spacing w:val="-12"/>
          <w:sz w:val="27"/>
          <w:szCs w:val="27"/>
          <w:lang w:eastAsia="zh-CN"/>
        </w:rPr>
      </w:pPr>
      <w:r>
        <w:rPr>
          <w:rFonts w:hint="eastAsia" w:ascii="仿宋" w:hAnsi="仿宋" w:eastAsia="仿宋" w:cs="仿宋"/>
          <w:spacing w:val="-12"/>
          <w:sz w:val="27"/>
          <w:szCs w:val="27"/>
          <w:lang w:val="en-US" w:eastAsia="zh-CN"/>
        </w:rPr>
        <w:t>7.</w:t>
      </w:r>
      <w:r>
        <w:rPr>
          <w:rFonts w:hint="default" w:ascii="仿宋" w:hAnsi="仿宋" w:eastAsia="仿宋" w:cs="仿宋"/>
          <w:spacing w:val="-12"/>
          <w:sz w:val="27"/>
          <w:szCs w:val="27"/>
          <w:lang w:eastAsia="zh-CN"/>
        </w:rPr>
        <w:t>6无条件配合甲方做好各类检查和相关整改工作。</w:t>
      </w:r>
    </w:p>
    <w:p w14:paraId="5A4F17A3">
      <w:pPr>
        <w:keepNext w:val="0"/>
        <w:keepLines w:val="0"/>
        <w:pageBreakBefore w:val="0"/>
        <w:widowControl/>
        <w:spacing w:line="240" w:lineRule="auto"/>
        <w:ind w:left="0" w:right="0" w:firstLine="492"/>
        <w:outlineLvl w:val="9"/>
        <w:rPr>
          <w:rFonts w:hint="default" w:ascii="仿宋" w:hAnsi="仿宋" w:eastAsia="仿宋" w:cs="仿宋"/>
          <w:spacing w:val="-12"/>
          <w:sz w:val="27"/>
          <w:szCs w:val="27"/>
          <w:lang w:eastAsia="zh-CN"/>
        </w:rPr>
      </w:pPr>
      <w:r>
        <w:rPr>
          <w:rFonts w:hint="default" w:ascii="仿宋" w:hAnsi="仿宋" w:eastAsia="仿宋" w:cs="仿宋"/>
          <w:spacing w:val="-12"/>
          <w:sz w:val="27"/>
          <w:szCs w:val="27"/>
          <w:lang w:eastAsia="zh-CN"/>
        </w:rPr>
        <w:t>7</w:t>
      </w:r>
      <w:r>
        <w:rPr>
          <w:rFonts w:hint="eastAsia" w:ascii="仿宋" w:hAnsi="仿宋" w:eastAsia="仿宋" w:cs="仿宋"/>
          <w:spacing w:val="-12"/>
          <w:sz w:val="27"/>
          <w:szCs w:val="27"/>
          <w:lang w:val="en-US" w:eastAsia="zh-CN"/>
        </w:rPr>
        <w:t>.7</w:t>
      </w:r>
      <w:r>
        <w:rPr>
          <w:rFonts w:hint="default" w:ascii="仿宋" w:hAnsi="仿宋" w:eastAsia="仿宋" w:cs="仿宋"/>
          <w:spacing w:val="-12"/>
          <w:sz w:val="27"/>
          <w:szCs w:val="27"/>
          <w:lang w:eastAsia="zh-CN"/>
        </w:rPr>
        <w:t>本合同未尽事宜，双方可签订《补充协议》加以规定，《补充协议》为本合同不可分割的组成部分，具有同等法律效力。</w:t>
      </w:r>
    </w:p>
    <w:p w14:paraId="15476BAB">
      <w:pPr>
        <w:keepNext w:val="0"/>
        <w:keepLines w:val="0"/>
        <w:pageBreakBefore w:val="0"/>
        <w:widowControl/>
        <w:spacing w:line="240" w:lineRule="auto"/>
        <w:ind w:left="0" w:right="0" w:firstLine="492"/>
        <w:outlineLvl w:val="9"/>
        <w:rPr>
          <w:rFonts w:hint="default" w:ascii="仿宋" w:hAnsi="仿宋" w:eastAsia="仿宋" w:cs="仿宋"/>
          <w:spacing w:val="-12"/>
          <w:sz w:val="27"/>
          <w:szCs w:val="27"/>
          <w:lang w:eastAsia="zh-CN"/>
        </w:rPr>
      </w:pPr>
      <w:r>
        <w:rPr>
          <w:rFonts w:hint="eastAsia" w:ascii="仿宋" w:hAnsi="仿宋" w:eastAsia="仿宋" w:cs="仿宋"/>
          <w:spacing w:val="-12"/>
          <w:sz w:val="27"/>
          <w:szCs w:val="27"/>
          <w:lang w:val="en-US" w:eastAsia="zh-CN"/>
        </w:rPr>
        <w:t>7.</w:t>
      </w:r>
      <w:r>
        <w:rPr>
          <w:rFonts w:hint="default" w:ascii="仿宋" w:hAnsi="仿宋" w:eastAsia="仿宋" w:cs="仿宋"/>
          <w:spacing w:val="-12"/>
          <w:sz w:val="27"/>
          <w:szCs w:val="27"/>
          <w:lang w:eastAsia="zh-CN"/>
        </w:rPr>
        <w:t>8甲乙双方因本合同发生争议的，应友好协商解决；协商不成的，可向甲方所在地人民法院提起诉讼。败诉方承担对方因此支出的诉讼费、保全费、保全担保费、执行费、律师费、交通费、调查费、差旅费等一切维权费用。</w:t>
      </w:r>
    </w:p>
    <w:p w14:paraId="40169952">
      <w:pPr>
        <w:keepNext w:val="0"/>
        <w:keepLines w:val="0"/>
        <w:pageBreakBefore w:val="0"/>
        <w:widowControl/>
        <w:spacing w:line="240" w:lineRule="auto"/>
        <w:ind w:left="0" w:right="0" w:firstLine="492"/>
        <w:outlineLvl w:val="9"/>
        <w:rPr>
          <w:rFonts w:hint="eastAsia" w:ascii="仿宋" w:hAnsi="仿宋" w:eastAsia="仿宋" w:cs="仿宋"/>
          <w:color w:val="auto"/>
          <w:spacing w:val="-12"/>
          <w:sz w:val="27"/>
          <w:szCs w:val="27"/>
          <w:lang w:val="en-US" w:eastAsia="zh-CN"/>
        </w:rPr>
      </w:pPr>
      <w:r>
        <w:rPr>
          <w:rFonts w:hint="eastAsia" w:ascii="仿宋" w:hAnsi="仿宋" w:eastAsia="仿宋" w:cs="仿宋"/>
          <w:color w:val="auto"/>
          <w:spacing w:val="-12"/>
          <w:sz w:val="27"/>
          <w:szCs w:val="27"/>
          <w:lang w:val="en-US" w:eastAsia="zh-CN"/>
        </w:rPr>
        <w:t>7.9</w:t>
      </w:r>
      <w:r>
        <w:rPr>
          <w:rFonts w:hint="eastAsia" w:ascii="仿宋" w:hAnsi="仿宋" w:eastAsia="仿宋" w:cs="仿宋"/>
          <w:color w:val="auto"/>
          <w:spacing w:val="-12"/>
          <w:sz w:val="27"/>
          <w:szCs w:val="27"/>
          <w:lang w:eastAsia="zh-CN"/>
        </w:rPr>
        <w:t>甲乙双方一致确认合同尾部载明的联系信息作为合同履行期间各类通知文件及发生争议后的法律文书的送达地址。一方联系信息发生变更的，应提前以书面的方式向另一方告知，未履行书面变更手续的，仍以变更前的地址为准，变更方应自行承担送达不能的法律后果。</w:t>
      </w:r>
    </w:p>
    <w:p w14:paraId="11D32C1D">
      <w:pPr>
        <w:keepNext w:val="0"/>
        <w:keepLines w:val="0"/>
        <w:pageBreakBefore w:val="0"/>
        <w:widowControl/>
        <w:spacing w:line="240" w:lineRule="auto"/>
        <w:ind w:left="0" w:right="0" w:firstLine="492"/>
        <w:outlineLvl w:val="9"/>
        <w:rPr>
          <w:rFonts w:hint="eastAsia"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7.10乙方中标后应于10日内配合甲方完成合同签订流程。若因乙方原因未按规定时间签订合同，则视为自动放弃该项目（该法人名下公司五年内不得参与我院其它项目）。</w:t>
      </w:r>
    </w:p>
    <w:p w14:paraId="42964A97">
      <w:pPr>
        <w:keepNext w:val="0"/>
        <w:keepLines w:val="0"/>
        <w:pageBreakBefore w:val="0"/>
        <w:widowControl/>
        <w:spacing w:line="240" w:lineRule="auto"/>
        <w:ind w:left="0" w:right="0" w:firstLine="492"/>
        <w:outlineLvl w:val="9"/>
        <w:rPr>
          <w:rFonts w:hint="default" w:ascii="仿宋" w:hAnsi="仿宋" w:eastAsia="仿宋" w:cs="仿宋"/>
          <w:spacing w:val="-12"/>
          <w:sz w:val="27"/>
          <w:szCs w:val="27"/>
          <w:lang w:val="en-US" w:eastAsia="zh-CN"/>
        </w:rPr>
      </w:pPr>
      <w:r>
        <w:rPr>
          <w:rFonts w:hint="eastAsia" w:ascii="仿宋" w:hAnsi="仿宋" w:eastAsia="仿宋" w:cs="仿宋"/>
          <w:spacing w:val="-12"/>
          <w:sz w:val="27"/>
          <w:szCs w:val="27"/>
          <w:lang w:val="en-US" w:eastAsia="zh-CN"/>
        </w:rPr>
        <w:t>7.11</w:t>
      </w:r>
      <w:r>
        <w:rPr>
          <w:rFonts w:hint="eastAsia" w:ascii="仿宋" w:hAnsi="仿宋" w:eastAsia="仿宋" w:cs="仿宋"/>
          <w:spacing w:val="-12"/>
          <w:sz w:val="27"/>
          <w:szCs w:val="27"/>
          <w:lang w:eastAsia="zh-CN"/>
        </w:rPr>
        <w:t>乙方</w:t>
      </w:r>
      <w:r>
        <w:rPr>
          <w:rFonts w:hint="eastAsia" w:ascii="仿宋" w:hAnsi="仿宋" w:eastAsia="仿宋" w:cs="仿宋"/>
          <w:spacing w:val="-12"/>
          <w:sz w:val="27"/>
          <w:szCs w:val="27"/>
          <w:lang w:val="en-US" w:eastAsia="zh-CN"/>
        </w:rPr>
        <w:t>设备应提前进行现场勘察，</w:t>
      </w:r>
      <w:r>
        <w:rPr>
          <w:rFonts w:hint="eastAsia" w:ascii="仿宋" w:hAnsi="仿宋" w:eastAsia="仿宋" w:cs="仿宋"/>
          <w:spacing w:val="-12"/>
          <w:sz w:val="27"/>
          <w:szCs w:val="27"/>
          <w:lang w:eastAsia="zh-CN"/>
        </w:rPr>
        <w:t>若因该等设备的安装、运行或使用需要对相关场地（包括但不限于设备安装区域及配套使用区域）进行配套改造（包括但不限于场地结构调整、线路铺设、空间改造、符合设备运行条件的基础工程等），则该等改造所产生的全部费用（含人工、材料、设备、报批、运输及其他相关合理费用）均由乙方承担。</w:t>
      </w:r>
    </w:p>
    <w:p w14:paraId="435C1777">
      <w:pPr>
        <w:keepNext w:val="0"/>
        <w:keepLines w:val="0"/>
        <w:pageBreakBefore w:val="0"/>
        <w:widowControl/>
        <w:spacing w:line="240" w:lineRule="auto"/>
        <w:ind w:left="0" w:right="0" w:firstLine="492"/>
        <w:outlineLvl w:val="9"/>
        <w:rPr>
          <w:rFonts w:hint="default" w:ascii="仿宋" w:hAnsi="仿宋" w:eastAsia="仿宋" w:cs="仿宋"/>
          <w:spacing w:val="-12"/>
          <w:sz w:val="27"/>
          <w:szCs w:val="27"/>
          <w:lang w:eastAsia="zh-CN"/>
        </w:rPr>
      </w:pPr>
      <w:r>
        <w:rPr>
          <w:rFonts w:hint="eastAsia" w:ascii="仿宋" w:hAnsi="仿宋" w:eastAsia="仿宋" w:cs="仿宋"/>
          <w:spacing w:val="-12"/>
          <w:sz w:val="27"/>
          <w:szCs w:val="27"/>
          <w:lang w:eastAsia="zh-CN"/>
        </w:rPr>
        <w:t>八、</w:t>
      </w:r>
      <w:r>
        <w:rPr>
          <w:rFonts w:hint="default" w:ascii="仿宋" w:hAnsi="仿宋" w:eastAsia="仿宋" w:cs="仿宋"/>
          <w:spacing w:val="-12"/>
          <w:sz w:val="27"/>
          <w:szCs w:val="27"/>
          <w:lang w:eastAsia="zh-CN"/>
        </w:rPr>
        <w:t>合同生效</w:t>
      </w:r>
    </w:p>
    <w:p w14:paraId="646F1AE4">
      <w:pPr>
        <w:keepNext w:val="0"/>
        <w:keepLines w:val="0"/>
        <w:pageBreakBefore w:val="0"/>
        <w:widowControl/>
        <w:spacing w:line="240" w:lineRule="auto"/>
        <w:ind w:left="0" w:right="0" w:firstLine="492"/>
        <w:jc w:val="both"/>
        <w:rPr>
          <w:rFonts w:hint="default" w:ascii="仿宋" w:hAnsi="仿宋" w:eastAsia="仿宋" w:cs="仿宋"/>
          <w:b w:val="0"/>
          <w:bCs w:val="0"/>
          <w:spacing w:val="-12"/>
          <w:sz w:val="27"/>
          <w:szCs w:val="27"/>
          <w:lang w:val="en-US" w:eastAsia="zh-CN"/>
        </w:rPr>
      </w:pPr>
      <w:r>
        <w:rPr>
          <w:rFonts w:hint="default" w:ascii="仿宋" w:hAnsi="仿宋" w:eastAsia="仿宋" w:cs="仿宋"/>
          <w:spacing w:val="-12"/>
          <w:sz w:val="27"/>
          <w:szCs w:val="27"/>
          <w:lang w:eastAsia="zh-CN"/>
        </w:rPr>
        <w:t>本合同自双方签字盖章后生效。合同一式</w:t>
      </w:r>
      <w:r>
        <w:rPr>
          <w:rFonts w:hint="eastAsia" w:ascii="仿宋" w:hAnsi="仿宋" w:eastAsia="仿宋" w:cs="仿宋"/>
          <w:spacing w:val="-12"/>
          <w:sz w:val="27"/>
          <w:szCs w:val="27"/>
          <w:lang w:val="en-US" w:eastAsia="zh-CN"/>
        </w:rPr>
        <w:t>肆</w:t>
      </w:r>
      <w:r>
        <w:rPr>
          <w:rFonts w:hint="default" w:ascii="仿宋" w:hAnsi="仿宋" w:eastAsia="仿宋" w:cs="仿宋"/>
          <w:spacing w:val="-12"/>
          <w:sz w:val="27"/>
          <w:szCs w:val="27"/>
          <w:lang w:eastAsia="zh-CN"/>
        </w:rPr>
        <w:t>份，甲方执叁份、乙方执</w:t>
      </w:r>
      <w:r>
        <w:rPr>
          <w:rFonts w:hint="eastAsia" w:ascii="仿宋" w:hAnsi="仿宋" w:eastAsia="仿宋" w:cs="仿宋"/>
          <w:spacing w:val="-12"/>
          <w:sz w:val="27"/>
          <w:szCs w:val="27"/>
          <w:lang w:val="en-US" w:eastAsia="zh-CN"/>
        </w:rPr>
        <w:t>壹</w:t>
      </w:r>
      <w:r>
        <w:rPr>
          <w:rFonts w:hint="default" w:ascii="仿宋" w:hAnsi="仿宋" w:eastAsia="仿宋" w:cs="仿宋"/>
          <w:spacing w:val="-12"/>
          <w:sz w:val="27"/>
          <w:szCs w:val="27"/>
          <w:lang w:eastAsia="zh-CN"/>
        </w:rPr>
        <w:t>份。</w:t>
      </w:r>
    </w:p>
    <w:p w14:paraId="6FF7712B">
      <w:pPr>
        <w:spacing w:before="41" w:line="222" w:lineRule="auto"/>
        <w:ind w:left="0" w:firstLine="556"/>
        <w:rPr>
          <w:rFonts w:ascii="仿宋" w:hAnsi="仿宋" w:eastAsia="仿宋" w:cs="仿宋"/>
          <w:sz w:val="26"/>
          <w:szCs w:val="26"/>
        </w:rPr>
      </w:pPr>
      <w:r>
        <w:rPr>
          <w:rFonts w:ascii="仿宋" w:hAnsi="仿宋" w:eastAsia="仿宋" w:cs="仿宋"/>
          <w:spacing w:val="9"/>
          <w:sz w:val="26"/>
          <w:szCs w:val="26"/>
        </w:rPr>
        <w:t>(以下无正文)</w:t>
      </w:r>
    </w:p>
    <w:p w14:paraId="6CC55A2F">
      <w:pPr>
        <w:spacing w:before="57"/>
      </w:pPr>
    </w:p>
    <w:p w14:paraId="3B392137">
      <w:pPr>
        <w:spacing w:before="56"/>
      </w:pPr>
    </w:p>
    <w:p w14:paraId="0D676D85">
      <w:pPr>
        <w:spacing w:before="56"/>
      </w:pPr>
    </w:p>
    <w:p w14:paraId="191FF3E3">
      <w:pPr>
        <w:spacing w:before="56"/>
      </w:pPr>
    </w:p>
    <w:p w14:paraId="05D2AB58">
      <w:pPr>
        <w:spacing w:before="56"/>
      </w:pPr>
    </w:p>
    <w:p w14:paraId="5FAB1524">
      <w:pPr>
        <w:pStyle w:val="14"/>
        <w:ind w:firstLine="246"/>
        <w:rPr>
          <w:rFonts w:hint="eastAsia" w:ascii="仿宋" w:hAnsi="仿宋" w:eastAsia="仿宋" w:cs="仿宋"/>
          <w:color w:val="000000"/>
          <w:spacing w:val="-12"/>
          <w:sz w:val="27"/>
          <w:szCs w:val="27"/>
          <w:lang w:val="en-US" w:eastAsia="zh-CN" w:bidi="ar-SA"/>
        </w:rPr>
      </w:pPr>
      <w:r>
        <w:rPr>
          <w:rFonts w:hint="eastAsia" w:ascii="仿宋" w:hAnsi="仿宋" w:eastAsia="仿宋" w:cs="仿宋"/>
          <w:color w:val="000000"/>
          <w:spacing w:val="-12"/>
          <w:sz w:val="27"/>
          <w:szCs w:val="27"/>
          <w:lang w:val="en-US" w:eastAsia="zh-CN" w:bidi="ar-SA"/>
        </w:rPr>
        <w:t xml:space="preserve">甲方：徐州市口腔医院                  乙方：       </w:t>
      </w:r>
    </w:p>
    <w:p w14:paraId="0C252155">
      <w:pPr>
        <w:pStyle w:val="14"/>
        <w:ind w:firstLine="246"/>
        <w:rPr>
          <w:rFonts w:hint="eastAsia" w:ascii="仿宋" w:hAnsi="仿宋" w:eastAsia="仿宋" w:cs="仿宋"/>
          <w:color w:val="000000"/>
          <w:spacing w:val="-12"/>
          <w:sz w:val="27"/>
          <w:szCs w:val="27"/>
          <w:lang w:val="en-US" w:eastAsia="zh-CN" w:bidi="ar-SA"/>
        </w:rPr>
      </w:pPr>
      <w:r>
        <w:rPr>
          <w:rFonts w:hint="eastAsia" w:ascii="仿宋" w:hAnsi="仿宋" w:eastAsia="仿宋" w:cs="仿宋"/>
          <w:color w:val="000000"/>
          <w:spacing w:val="-12"/>
          <w:sz w:val="27"/>
          <w:szCs w:val="27"/>
          <w:lang w:val="en-US" w:eastAsia="zh-CN" w:bidi="ar-SA"/>
        </w:rPr>
        <w:t>盖章：                                 盖章：</w:t>
      </w:r>
    </w:p>
    <w:p w14:paraId="3D214E35">
      <w:pPr>
        <w:pStyle w:val="14"/>
        <w:ind w:firstLine="246"/>
        <w:rPr>
          <w:rFonts w:hint="eastAsia" w:ascii="仿宋" w:hAnsi="仿宋" w:eastAsia="仿宋" w:cs="仿宋"/>
          <w:color w:val="000000"/>
          <w:spacing w:val="-12"/>
          <w:sz w:val="27"/>
          <w:szCs w:val="27"/>
          <w:lang w:val="en-US" w:eastAsia="zh-CN" w:bidi="ar-SA"/>
        </w:rPr>
      </w:pPr>
      <w:r>
        <w:rPr>
          <w:rFonts w:hint="eastAsia" w:ascii="仿宋" w:hAnsi="仿宋" w:eastAsia="仿宋" w:cs="仿宋"/>
          <w:color w:val="000000"/>
          <w:spacing w:val="-12"/>
          <w:sz w:val="27"/>
          <w:szCs w:val="27"/>
          <w:lang w:val="en-US" w:eastAsia="zh-CN" w:bidi="ar-SA"/>
        </w:rPr>
        <w:t>地址：</w:t>
      </w:r>
      <w:r>
        <w:rPr>
          <w:rFonts w:hint="eastAsia" w:ascii="仿宋" w:hAnsi="仿宋" w:eastAsia="仿宋" w:cs="仿宋"/>
          <w:spacing w:val="-15"/>
          <w:sz w:val="26"/>
          <w:szCs w:val="26"/>
          <w:lang w:val="en-US" w:eastAsia="zh-CN"/>
        </w:rPr>
        <w:t>淮海西路130号</w:t>
      </w:r>
      <w:r>
        <w:rPr>
          <w:rFonts w:hint="eastAsia" w:ascii="仿宋" w:hAnsi="仿宋" w:eastAsia="仿宋" w:cs="仿宋"/>
          <w:color w:val="000000"/>
          <w:spacing w:val="-12"/>
          <w:sz w:val="27"/>
          <w:szCs w:val="27"/>
          <w:lang w:val="en-US" w:eastAsia="zh-CN" w:bidi="ar-SA"/>
        </w:rPr>
        <w:t xml:space="preserve">                   地址：  </w:t>
      </w:r>
    </w:p>
    <w:p w14:paraId="7907FE21">
      <w:pPr>
        <w:pStyle w:val="14"/>
        <w:ind w:firstLine="246"/>
        <w:rPr>
          <w:rFonts w:hint="default" w:ascii="仿宋" w:hAnsi="仿宋" w:eastAsia="仿宋" w:cs="仿宋"/>
          <w:color w:val="000000"/>
          <w:spacing w:val="-12"/>
          <w:sz w:val="27"/>
          <w:szCs w:val="27"/>
          <w:lang w:val="en-US" w:eastAsia="zh-CN" w:bidi="ar-SA"/>
        </w:rPr>
      </w:pPr>
      <w:r>
        <w:rPr>
          <w:rFonts w:hint="eastAsia" w:ascii="仿宋" w:hAnsi="仿宋" w:eastAsia="仿宋" w:cs="仿宋"/>
          <w:color w:val="000000"/>
          <w:spacing w:val="-12"/>
          <w:sz w:val="27"/>
          <w:szCs w:val="27"/>
          <w:lang w:val="en-US" w:eastAsia="zh-CN" w:bidi="ar-SA"/>
        </w:rPr>
        <w:t>电话：</w:t>
      </w:r>
      <w:r>
        <w:rPr>
          <w:rFonts w:hint="eastAsia" w:ascii="仿宋" w:hAnsi="仿宋" w:eastAsia="仿宋" w:cs="仿宋"/>
          <w:color w:val="000000"/>
          <w:spacing w:val="-12"/>
          <w:sz w:val="27"/>
          <w:szCs w:val="27"/>
          <w:lang w:val="en-US" w:eastAsia="zh-CN" w:bidi="ar-SA"/>
        </w:rPr>
        <w:tab/>
      </w:r>
      <w:r>
        <w:rPr>
          <w:rFonts w:hint="eastAsia" w:ascii="仿宋" w:hAnsi="仿宋" w:eastAsia="仿宋" w:cs="仿宋"/>
          <w:color w:val="000000"/>
          <w:spacing w:val="-12"/>
          <w:sz w:val="27"/>
          <w:szCs w:val="27"/>
          <w:lang w:val="en-US" w:eastAsia="zh-CN" w:bidi="ar-SA"/>
        </w:rPr>
        <w:t xml:space="preserve">                               电话：</w:t>
      </w:r>
    </w:p>
    <w:p w14:paraId="2721FFF8">
      <w:pPr>
        <w:pStyle w:val="14"/>
        <w:rPr>
          <w:rFonts w:hint="eastAsia" w:ascii="仿宋" w:hAnsi="仿宋" w:eastAsia="仿宋" w:cs="仿宋"/>
          <w:color w:val="000000"/>
          <w:spacing w:val="-12"/>
          <w:sz w:val="27"/>
          <w:szCs w:val="27"/>
          <w:lang w:val="en-US" w:eastAsia="zh-CN" w:bidi="ar-SA"/>
        </w:rPr>
      </w:pPr>
      <w:r>
        <w:rPr>
          <w:rFonts w:hint="eastAsia" w:ascii="仿宋" w:hAnsi="仿宋" w:eastAsia="仿宋" w:cs="仿宋"/>
          <w:color w:val="000000"/>
          <w:spacing w:val="-12"/>
          <w:sz w:val="27"/>
          <w:szCs w:val="27"/>
          <w:lang w:val="en-US" w:eastAsia="zh-CN" w:bidi="ar-SA"/>
        </w:rPr>
        <w:t>法定代表人：                           法定代表人：</w:t>
      </w:r>
    </w:p>
    <w:p w14:paraId="688C85AB">
      <w:pPr>
        <w:pStyle w:val="14"/>
        <w:ind w:firstLine="246"/>
        <w:rPr>
          <w:rFonts w:hint="eastAsia" w:ascii="仿宋" w:hAnsi="仿宋" w:eastAsia="仿宋" w:cs="仿宋"/>
          <w:color w:val="000000"/>
          <w:spacing w:val="-12"/>
          <w:sz w:val="27"/>
          <w:szCs w:val="27"/>
          <w:lang w:val="en-US" w:eastAsia="zh-CN" w:bidi="ar-SA"/>
        </w:rPr>
      </w:pPr>
      <w:r>
        <w:rPr>
          <w:rFonts w:hint="eastAsia" w:ascii="仿宋" w:hAnsi="仿宋" w:eastAsia="仿宋" w:cs="仿宋"/>
          <w:color w:val="000000"/>
          <w:spacing w:val="-12"/>
          <w:sz w:val="27"/>
          <w:szCs w:val="27"/>
          <w:lang w:val="en-US" w:eastAsia="zh-CN" w:bidi="ar-SA"/>
        </w:rPr>
        <w:t>日   期：</w:t>
      </w:r>
      <w:r>
        <w:rPr>
          <w:rFonts w:hint="eastAsia" w:ascii="仿宋" w:hAnsi="仿宋" w:eastAsia="仿宋" w:cs="仿宋"/>
          <w:color w:val="000000"/>
          <w:spacing w:val="-12"/>
          <w:sz w:val="27"/>
          <w:szCs w:val="27"/>
          <w:lang w:val="en-US" w:eastAsia="zh-CN" w:bidi="ar-SA"/>
        </w:rPr>
        <w:tab/>
      </w:r>
      <w:r>
        <w:rPr>
          <w:rFonts w:hint="eastAsia" w:ascii="仿宋" w:hAnsi="仿宋" w:eastAsia="仿宋" w:cs="仿宋"/>
          <w:color w:val="000000"/>
          <w:spacing w:val="-12"/>
          <w:sz w:val="27"/>
          <w:szCs w:val="27"/>
          <w:lang w:val="en-US" w:eastAsia="zh-CN" w:bidi="ar-SA"/>
        </w:rPr>
        <w:t xml:space="preserve">                          日   期：</w:t>
      </w:r>
    </w:p>
    <w:p w14:paraId="5BC440E6">
      <w:pPr>
        <w:pStyle w:val="14"/>
        <w:ind w:firstLine="246"/>
        <w:rPr>
          <w:rFonts w:hint="eastAsia" w:ascii="仿宋" w:hAnsi="仿宋" w:eastAsia="仿宋" w:cs="仿宋"/>
          <w:color w:val="000000"/>
          <w:spacing w:val="-12"/>
          <w:sz w:val="27"/>
          <w:szCs w:val="27"/>
          <w:lang w:val="en-US" w:eastAsia="zh-CN" w:bidi="ar-SA"/>
        </w:rPr>
      </w:pPr>
      <w:r>
        <w:rPr>
          <w:rFonts w:hint="eastAsia" w:ascii="仿宋" w:hAnsi="仿宋" w:eastAsia="仿宋" w:cs="仿宋"/>
          <w:color w:val="000000"/>
          <w:spacing w:val="-12"/>
          <w:sz w:val="27"/>
          <w:szCs w:val="27"/>
          <w:lang w:val="en-US" w:eastAsia="zh-CN" w:bidi="ar-SA"/>
        </w:rPr>
        <w:t>经办人：                              经办人：</w:t>
      </w:r>
    </w:p>
    <w:p w14:paraId="21DA94AD">
      <w:pPr>
        <w:pStyle w:val="14"/>
        <w:ind w:firstLine="246"/>
        <w:rPr>
          <w:rFonts w:hint="default" w:ascii="仿宋" w:hAnsi="仿宋" w:eastAsia="仿宋" w:cs="仿宋"/>
          <w:color w:val="000000"/>
          <w:spacing w:val="-12"/>
          <w:sz w:val="27"/>
          <w:szCs w:val="27"/>
          <w:lang w:val="en-US" w:eastAsia="zh-CN" w:bidi="ar-SA"/>
        </w:rPr>
      </w:pPr>
      <w:r>
        <w:rPr>
          <w:rFonts w:hint="eastAsia" w:ascii="仿宋" w:hAnsi="仿宋" w:eastAsia="仿宋" w:cs="仿宋"/>
          <w:color w:val="000000"/>
          <w:spacing w:val="-12"/>
          <w:sz w:val="27"/>
          <w:szCs w:val="27"/>
          <w:lang w:val="en-US" w:eastAsia="zh-CN" w:bidi="ar-SA"/>
        </w:rPr>
        <w:t>日 期：</w:t>
      </w:r>
      <w:r>
        <w:rPr>
          <w:rFonts w:hint="eastAsia" w:ascii="仿宋" w:hAnsi="仿宋" w:eastAsia="仿宋" w:cs="仿宋"/>
          <w:color w:val="000000"/>
          <w:spacing w:val="-12"/>
          <w:sz w:val="27"/>
          <w:szCs w:val="27"/>
          <w:lang w:val="en-US" w:eastAsia="zh-CN" w:bidi="ar-SA"/>
        </w:rPr>
        <w:tab/>
      </w:r>
      <w:r>
        <w:rPr>
          <w:rFonts w:hint="eastAsia" w:ascii="仿宋" w:hAnsi="仿宋" w:eastAsia="仿宋" w:cs="仿宋"/>
          <w:color w:val="000000"/>
          <w:spacing w:val="-12"/>
          <w:sz w:val="27"/>
          <w:szCs w:val="27"/>
          <w:lang w:val="en-US" w:eastAsia="zh-CN" w:bidi="ar-SA"/>
        </w:rPr>
        <w:t xml:space="preserve">                              日  期：</w:t>
      </w:r>
    </w:p>
    <w:p w14:paraId="7EA12025">
      <w:pPr>
        <w:rPr>
          <w:rFonts w:hint="eastAsia" w:ascii="仿宋" w:hAnsi="仿宋" w:eastAsia="仿宋" w:cs="仿宋"/>
          <w:b/>
          <w:sz w:val="32"/>
          <w:szCs w:val="32"/>
        </w:rPr>
      </w:pPr>
      <w:r>
        <w:rPr>
          <w:rFonts w:hint="eastAsia" w:ascii="仿宋" w:hAnsi="仿宋" w:eastAsia="仿宋" w:cs="仿宋"/>
          <w:b/>
          <w:sz w:val="32"/>
          <w:szCs w:val="32"/>
        </w:rPr>
        <w:br w:type="page" w:clear="all"/>
      </w:r>
    </w:p>
    <w:p w14:paraId="79DAADF3">
      <w:pPr>
        <w:spacing w:line="288" w:lineRule="auto"/>
        <w:jc w:val="center"/>
        <w:rPr>
          <w:highlight w:val="none"/>
        </w:rPr>
      </w:pPr>
      <w:r>
        <w:rPr>
          <w:rFonts w:hint="eastAsia" w:ascii="仿宋_GB2312" w:hAnsi="宋体" w:eastAsia="仿宋_GB2312"/>
          <w:b/>
          <w:sz w:val="32"/>
          <w:szCs w:val="32"/>
        </w:rPr>
        <w:t>第六章 采购需求</w:t>
      </w:r>
      <w:bookmarkStart w:id="1" w:name="_Toc324452802"/>
      <w:bookmarkEnd w:id="1"/>
      <w:bookmarkStart w:id="2" w:name="_Toc322457054"/>
      <w:bookmarkEnd w:id="2"/>
    </w:p>
    <w:p w14:paraId="176C208A">
      <w:pPr>
        <w:pStyle w:val="3"/>
        <w:spacing w:before="0" w:line="288" w:lineRule="auto"/>
        <w:rPr>
          <w:rStyle w:val="120"/>
          <w:rFonts w:ascii="仿宋" w:hAnsi="仿宋" w:eastAsia="仿宋" w:cs="仿宋"/>
          <w:b/>
          <w:bCs/>
          <w:sz w:val="24"/>
        </w:rPr>
      </w:pPr>
    </w:p>
    <w:p w14:paraId="22553240">
      <w:pPr>
        <w:pStyle w:val="3"/>
        <w:spacing w:before="0" w:line="360" w:lineRule="auto"/>
        <w:rPr>
          <w:rStyle w:val="120"/>
          <w:rFonts w:hint="eastAsia" w:ascii="仿宋" w:hAnsi="仿宋" w:eastAsia="仿宋" w:cs="仿宋"/>
          <w:b/>
          <w:bCs/>
          <w:color w:val="000000"/>
          <w:sz w:val="28"/>
          <w:szCs w:val="28"/>
        </w:rPr>
      </w:pPr>
      <w:r>
        <w:rPr>
          <w:rStyle w:val="120"/>
          <w:rFonts w:hint="eastAsia" w:ascii="仿宋" w:hAnsi="仿宋" w:eastAsia="仿宋" w:cs="仿宋"/>
          <w:b/>
          <w:bCs/>
          <w:color w:val="000000"/>
          <w:sz w:val="28"/>
          <w:szCs w:val="28"/>
        </w:rPr>
        <w:t>一、此项目属于专门面向中小微企业采购的项目。</w:t>
      </w:r>
    </w:p>
    <w:p w14:paraId="1F1C5529">
      <w:pPr>
        <w:pStyle w:val="3"/>
        <w:spacing w:before="0" w:line="360" w:lineRule="auto"/>
        <w:rPr>
          <w:rStyle w:val="120"/>
          <w:rFonts w:hint="eastAsia" w:ascii="仿宋" w:hAnsi="仿宋" w:eastAsia="仿宋" w:cs="仿宋"/>
          <w:b/>
          <w:bCs/>
          <w:color w:val="000000"/>
          <w:sz w:val="28"/>
          <w:szCs w:val="28"/>
        </w:rPr>
      </w:pPr>
      <w:r>
        <w:rPr>
          <w:rStyle w:val="120"/>
          <w:rFonts w:hint="eastAsia" w:ascii="仿宋" w:hAnsi="仿宋" w:eastAsia="仿宋" w:cs="仿宋"/>
          <w:b/>
          <w:bCs/>
          <w:color w:val="000000"/>
          <w:sz w:val="28"/>
          <w:szCs w:val="28"/>
          <w:lang w:val="en-US"/>
        </w:rPr>
        <w:t>二、本项目</w:t>
      </w:r>
      <w:r>
        <w:rPr>
          <w:rStyle w:val="120"/>
          <w:rFonts w:hint="eastAsia" w:ascii="仿宋" w:hAnsi="仿宋" w:eastAsia="仿宋" w:cs="仿宋"/>
          <w:b/>
          <w:bCs/>
          <w:color w:val="000000"/>
          <w:sz w:val="28"/>
          <w:szCs w:val="28"/>
        </w:rPr>
        <w:t>不接受超过人民币</w:t>
      </w:r>
      <w:r>
        <w:rPr>
          <w:rStyle w:val="120"/>
          <w:rFonts w:hint="eastAsia" w:ascii="仿宋" w:hAnsi="仿宋" w:eastAsia="仿宋" w:cs="仿宋"/>
          <w:b/>
          <w:bCs/>
          <w:color w:val="000000"/>
          <w:sz w:val="28"/>
          <w:szCs w:val="28"/>
          <w:lang w:val="en-US"/>
        </w:rPr>
        <w:t>100.00万</w:t>
      </w:r>
      <w:r>
        <w:rPr>
          <w:rStyle w:val="120"/>
          <w:rFonts w:hint="eastAsia" w:ascii="仿宋" w:hAnsi="仿宋" w:eastAsia="仿宋" w:cs="仿宋"/>
          <w:b/>
          <w:bCs/>
          <w:color w:val="000000"/>
          <w:sz w:val="28"/>
          <w:szCs w:val="28"/>
        </w:rPr>
        <w:t>元（采购项目预算金额）的投标报价。</w:t>
      </w:r>
    </w:p>
    <w:p w14:paraId="3AF602A0">
      <w:pPr>
        <w:spacing w:line="360" w:lineRule="auto"/>
        <w:rPr>
          <w:rStyle w:val="120"/>
          <w:rFonts w:hint="eastAsia" w:ascii="仿宋" w:hAnsi="仿宋" w:eastAsia="仿宋" w:cs="仿宋"/>
          <w:color w:val="000000"/>
          <w:sz w:val="28"/>
          <w:szCs w:val="28"/>
        </w:rPr>
      </w:pPr>
      <w:r>
        <w:rPr>
          <w:rStyle w:val="120"/>
          <w:rFonts w:hint="eastAsia" w:ascii="仿宋" w:hAnsi="仿宋" w:eastAsia="仿宋" w:cs="仿宋"/>
          <w:color w:val="000000"/>
          <w:sz w:val="28"/>
          <w:szCs w:val="28"/>
        </w:rPr>
        <w:t>注：评标委员会认为投标人的报价明显低于其他通过符合性审查投标人的报价，有可能影响质量或者不能诚信履约的，要求其在评标现场合理的时间内提供书面说明，必要时提交相关证明材料。</w:t>
      </w:r>
    </w:p>
    <w:p w14:paraId="4A5C2186">
      <w:pPr>
        <w:spacing w:line="360" w:lineRule="auto"/>
        <w:rPr>
          <w:rStyle w:val="120"/>
          <w:rFonts w:hint="eastAsia" w:ascii="仿宋" w:hAnsi="仿宋" w:eastAsia="仿宋" w:cs="仿宋"/>
          <w:color w:val="000000"/>
          <w:sz w:val="28"/>
          <w:szCs w:val="28"/>
        </w:rPr>
      </w:pPr>
      <w:r>
        <w:rPr>
          <w:rStyle w:val="120"/>
          <w:rFonts w:hint="eastAsia" w:ascii="仿宋" w:hAnsi="仿宋" w:eastAsia="仿宋" w:cs="仿宋"/>
          <w:b/>
          <w:bCs/>
          <w:color w:val="000000"/>
          <w:sz w:val="28"/>
          <w:szCs w:val="28"/>
        </w:rPr>
        <w:t>三、采购标的：5台口内扫描仪采购与安装及相关服务。</w:t>
      </w:r>
    </w:p>
    <w:p w14:paraId="65B7EF35">
      <w:pPr>
        <w:spacing w:line="360" w:lineRule="auto"/>
        <w:rPr>
          <w:rStyle w:val="120"/>
          <w:rFonts w:hint="eastAsia" w:ascii="仿宋" w:hAnsi="仿宋" w:eastAsia="仿宋" w:cs="仿宋"/>
          <w:b/>
          <w:bCs/>
          <w:color w:val="000000"/>
          <w:sz w:val="28"/>
          <w:szCs w:val="28"/>
          <w:lang w:val="en-US"/>
        </w:rPr>
      </w:pPr>
      <w:r>
        <w:rPr>
          <w:rStyle w:val="120"/>
          <w:rFonts w:hint="eastAsia" w:ascii="仿宋" w:hAnsi="仿宋" w:eastAsia="仿宋" w:cs="仿宋"/>
          <w:b/>
          <w:bCs/>
          <w:color w:val="000000"/>
          <w:sz w:val="28"/>
          <w:szCs w:val="28"/>
          <w:lang w:val="en-US"/>
        </w:rPr>
        <w:t>四、</w:t>
      </w:r>
      <w:r>
        <w:rPr>
          <w:rStyle w:val="120"/>
          <w:rFonts w:hint="eastAsia" w:ascii="仿宋" w:hAnsi="仿宋" w:eastAsia="仿宋" w:cs="仿宋"/>
          <w:b/>
          <w:bCs/>
          <w:color w:val="000000"/>
          <w:sz w:val="28"/>
          <w:szCs w:val="28"/>
        </w:rPr>
        <w:t>设备</w:t>
      </w:r>
      <w:r>
        <w:rPr>
          <w:rStyle w:val="120"/>
          <w:rFonts w:hint="eastAsia" w:ascii="仿宋" w:hAnsi="仿宋" w:eastAsia="仿宋" w:cs="仿宋"/>
          <w:b/>
          <w:bCs/>
          <w:color w:val="000000"/>
          <w:sz w:val="28"/>
          <w:szCs w:val="28"/>
          <w:lang w:val="en-US"/>
        </w:rPr>
        <w:t>技术</w:t>
      </w:r>
      <w:r>
        <w:rPr>
          <w:rStyle w:val="120"/>
          <w:rFonts w:hint="eastAsia" w:ascii="仿宋" w:hAnsi="仿宋" w:eastAsia="仿宋" w:cs="仿宋"/>
          <w:b/>
          <w:bCs/>
          <w:color w:val="000000"/>
          <w:sz w:val="28"/>
          <w:szCs w:val="28"/>
        </w:rPr>
        <w:t>参数</w:t>
      </w:r>
      <w:r>
        <w:rPr>
          <w:rStyle w:val="120"/>
          <w:rFonts w:hint="eastAsia" w:ascii="仿宋" w:hAnsi="仿宋" w:eastAsia="仿宋" w:cs="仿宋"/>
          <w:b/>
          <w:bCs/>
          <w:color w:val="000000"/>
          <w:sz w:val="28"/>
          <w:szCs w:val="28"/>
          <w:lang w:val="en-US"/>
        </w:rPr>
        <w:t>及配置要求</w:t>
      </w:r>
    </w:p>
    <w:p w14:paraId="414D4A2C">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1、产品描述：采集口腔内牙齿，牙龈和粘膜等软硬组织数字化图像</w:t>
      </w:r>
    </w:p>
    <w:p w14:paraId="4A3C12C7">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2、扫描条件：直接扫描，无需喷粉</w:t>
      </w:r>
    </w:p>
    <w:p w14:paraId="53817AF2">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3、印模颜色：真彩技术</w:t>
      </w:r>
    </w:p>
    <w:p w14:paraId="2374AC9A">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4、扫描光源：LED</w:t>
      </w:r>
    </w:p>
    <w:p w14:paraId="4D795997">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5、扫描景深：≧15mm</w:t>
      </w:r>
    </w:p>
    <w:p w14:paraId="4DAD9A61">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6、扫描精度：≦10μm</w:t>
      </w:r>
    </w:p>
    <w:p w14:paraId="25EF23F7">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7、远程操控：按住扫描枪按钮，通过转动扫描枪即可完成操控进行下一步</w:t>
      </w:r>
    </w:p>
    <w:p w14:paraId="4A7B2E68">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8、产品重量：≦350g</w:t>
      </w:r>
    </w:p>
    <w:p w14:paraId="292704EC">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9、关键尺寸：扫描窗口长宽≧14mm10mm，扫描头高度≦21mm</w:t>
      </w:r>
    </w:p>
    <w:p w14:paraId="018BB7CE">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10、输出文件格式：开放式系统，可导出开放式 STL 和 PLY 文件，兼容其他设计软件</w:t>
      </w:r>
    </w:p>
    <w:p w14:paraId="7DD1BE53">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11、有适用于正畸和修复和种植等全科的临床应用软件，且没有额外软件费用</w:t>
      </w:r>
    </w:p>
    <w:p w14:paraId="58A0D284">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12、取像方式：有国际主流的取像方式如：共焦显微扫描技术和结构光扫描技术，3D-in-motion video technology。</w:t>
      </w:r>
    </w:p>
    <w:p w14:paraId="0D598E2C">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13、扫描头可拆卸，符合医院感控的高温（不低于132摄氏度）高压消毒要求。</w:t>
      </w:r>
    </w:p>
    <w:p w14:paraId="7419AA97">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14、高清拍照功能，让定位局部更清晰，具备加速扫描模式</w:t>
      </w:r>
    </w:p>
    <w:p w14:paraId="71FDDFF9">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15、建模功能：口扫软件可对扫描数据进行编辑，如修剪、加底座、空心模型等，并可以输出直接用于打印机排版的模型</w:t>
      </w:r>
    </w:p>
    <w:p w14:paraId="56AD97A4">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16、AI软组织剔除：主动识别牙齿、牙龈、粘膜，口内扫描实时去除唇、颊、舌等无效数据</w:t>
      </w:r>
    </w:p>
    <w:p w14:paraId="501436D6">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17、扫描完成后处理速度&lt; 2 分钟</w:t>
      </w:r>
    </w:p>
    <w:p w14:paraId="3A15E29A">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18、内置数字化比色系统，可显示牙齿局部颜色色号</w:t>
      </w:r>
    </w:p>
    <w:p w14:paraId="10DF9093">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19、智能备牙评估系统</w:t>
      </w:r>
    </w:p>
    <w:p w14:paraId="1F3328AE">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20、具有牙龈锁定扫描功能，牙龈回弹不影响扫描</w:t>
      </w:r>
    </w:p>
    <w:p w14:paraId="4A6B131B">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21、取像景深加强模式，特定部位扫描更清晰</w:t>
      </w:r>
    </w:p>
    <w:p w14:paraId="54C188AA">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22、自动咬合对齐功能，特殊病例可通过手动对齐完成咬合关系的配准和确认</w:t>
      </w:r>
    </w:p>
    <w:p w14:paraId="48BF9BFA">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23、动态咬合自动对齐功能，特殊病例可通过手动对齐完成咬合关系的配准和确认。</w:t>
      </w:r>
    </w:p>
    <w:p w14:paraId="0CF95654">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24、配备相应口扫头≥25个。</w:t>
      </w:r>
    </w:p>
    <w:p w14:paraId="0713C11F">
      <w:pPr>
        <w:spacing w:line="360" w:lineRule="auto"/>
        <w:rPr>
          <w:rStyle w:val="120"/>
          <w:rFonts w:hint="eastAsia" w:ascii="仿宋" w:hAnsi="仿宋" w:eastAsia="仿宋" w:cs="仿宋"/>
          <w:b w:val="0"/>
          <w:bCs w:val="0"/>
          <w:sz w:val="28"/>
          <w:szCs w:val="28"/>
          <w:lang w:val="en-US"/>
        </w:rPr>
      </w:pPr>
      <w:r>
        <w:rPr>
          <w:rStyle w:val="120"/>
          <w:rFonts w:hint="eastAsia" w:ascii="仿宋" w:hAnsi="仿宋" w:eastAsia="仿宋" w:cs="仿宋"/>
          <w:b w:val="0"/>
          <w:bCs w:val="0"/>
          <w:sz w:val="28"/>
          <w:szCs w:val="28"/>
          <w:lang w:val="en-US"/>
        </w:rPr>
        <w:t>25、如有信息接口要求：包含设备端口对接费用。</w:t>
      </w:r>
    </w:p>
    <w:p w14:paraId="060684E5">
      <w:pPr>
        <w:spacing w:line="360" w:lineRule="auto"/>
        <w:rPr>
          <w:rStyle w:val="120"/>
          <w:rFonts w:hint="eastAsia" w:ascii="仿宋" w:hAnsi="仿宋" w:eastAsia="仿宋" w:cs="仿宋"/>
          <w:b/>
          <w:bCs/>
          <w:sz w:val="28"/>
          <w:szCs w:val="28"/>
        </w:rPr>
      </w:pPr>
      <w:r>
        <w:rPr>
          <w:rStyle w:val="120"/>
          <w:rFonts w:hint="eastAsia" w:ascii="仿宋" w:hAnsi="仿宋" w:eastAsia="仿宋" w:cs="仿宋"/>
          <w:b/>
          <w:bCs/>
          <w:sz w:val="28"/>
          <w:szCs w:val="28"/>
          <w:lang w:val="en-US"/>
        </w:rPr>
        <w:t>五</w:t>
      </w:r>
      <w:r>
        <w:rPr>
          <w:rStyle w:val="120"/>
          <w:rFonts w:hint="eastAsia" w:ascii="仿宋" w:hAnsi="仿宋" w:eastAsia="仿宋" w:cs="仿宋"/>
          <w:b/>
          <w:bCs/>
          <w:sz w:val="28"/>
          <w:szCs w:val="28"/>
        </w:rPr>
        <w:t>、</w:t>
      </w:r>
      <w:r>
        <w:rPr>
          <w:rStyle w:val="120"/>
          <w:rFonts w:hint="eastAsia" w:ascii="仿宋" w:hAnsi="仿宋" w:eastAsia="仿宋" w:cs="仿宋"/>
          <w:b/>
          <w:bCs/>
          <w:sz w:val="28"/>
          <w:szCs w:val="28"/>
          <w:lang w:val="en-US"/>
        </w:rPr>
        <w:t>项目</w:t>
      </w:r>
      <w:r>
        <w:rPr>
          <w:rStyle w:val="120"/>
          <w:rFonts w:hint="eastAsia" w:ascii="仿宋" w:hAnsi="仿宋" w:eastAsia="仿宋" w:cs="仿宋"/>
          <w:b/>
          <w:bCs/>
          <w:sz w:val="28"/>
          <w:szCs w:val="28"/>
        </w:rPr>
        <w:t>实施要求</w:t>
      </w:r>
    </w:p>
    <w:p w14:paraId="50D36359">
      <w:pPr>
        <w:spacing w:line="360" w:lineRule="auto"/>
        <w:rPr>
          <w:rStyle w:val="120"/>
          <w:rFonts w:hint="eastAsia" w:ascii="仿宋" w:hAnsi="仿宋" w:eastAsia="仿宋" w:cs="仿宋"/>
          <w:color w:val="auto"/>
          <w:sz w:val="28"/>
          <w:szCs w:val="28"/>
        </w:rPr>
      </w:pPr>
      <w:r>
        <w:rPr>
          <w:rStyle w:val="120"/>
          <w:rFonts w:hint="eastAsia" w:ascii="仿宋" w:hAnsi="仿宋" w:eastAsia="仿宋" w:cs="仿宋"/>
          <w:sz w:val="28"/>
          <w:szCs w:val="28"/>
        </w:rPr>
        <w:t>1、投标人所投产品应能够至少达到以上技术参数要求，同时明确所投产品的品牌、型号、规格及一些必须说明的技术参数，以及设备配置清单，并提供详细的技术参数及性能说明书。</w:t>
      </w:r>
      <w:r>
        <w:rPr>
          <w:rStyle w:val="120"/>
          <w:rFonts w:hint="eastAsia" w:ascii="仿宋" w:hAnsi="仿宋" w:eastAsia="仿宋" w:cs="仿宋"/>
          <w:b/>
          <w:bCs/>
          <w:color w:val="auto"/>
          <w:sz w:val="28"/>
          <w:szCs w:val="28"/>
        </w:rPr>
        <w:t>设备使用期限 ≥</w:t>
      </w:r>
      <w:r>
        <w:rPr>
          <w:rStyle w:val="120"/>
          <w:rFonts w:hint="eastAsia" w:ascii="仿宋" w:hAnsi="仿宋" w:eastAsia="仿宋" w:cs="仿宋"/>
          <w:b/>
          <w:bCs/>
          <w:color w:val="auto"/>
          <w:sz w:val="28"/>
          <w:szCs w:val="28"/>
          <w:lang w:val="en-US"/>
        </w:rPr>
        <w:t>8</w:t>
      </w:r>
      <w:r>
        <w:rPr>
          <w:rStyle w:val="120"/>
          <w:rFonts w:hint="eastAsia" w:ascii="仿宋" w:hAnsi="仿宋" w:eastAsia="仿宋" w:cs="仿宋"/>
          <w:b/>
          <w:bCs/>
          <w:color w:val="auto"/>
          <w:sz w:val="28"/>
          <w:szCs w:val="28"/>
        </w:rPr>
        <w:t>年。</w:t>
      </w:r>
    </w:p>
    <w:p w14:paraId="432C579C">
      <w:pPr>
        <w:spacing w:line="360" w:lineRule="auto"/>
        <w:rPr>
          <w:rStyle w:val="120"/>
          <w:rFonts w:hint="eastAsia" w:ascii="仿宋" w:hAnsi="仿宋" w:eastAsia="仿宋" w:cs="仿宋"/>
          <w:color w:val="000000"/>
          <w:sz w:val="28"/>
          <w:szCs w:val="28"/>
        </w:rPr>
      </w:pPr>
      <w:r>
        <w:rPr>
          <w:rStyle w:val="120"/>
          <w:rFonts w:hint="eastAsia" w:ascii="仿宋" w:hAnsi="仿宋" w:eastAsia="仿宋" w:cs="仿宋"/>
          <w:sz w:val="28"/>
          <w:szCs w:val="28"/>
        </w:rPr>
        <w:t>2、投标人所投货物必须为原厂原装、全套全新的、符合国家有关质量标准的产品。采购人对设备验收合格后，双方共同签署验收合格证明。验收中发现设备达不到验收标准或合同规定的性能指标，中标人必须更换，并且赔偿由此给采购人</w:t>
      </w:r>
      <w:r>
        <w:rPr>
          <w:rStyle w:val="120"/>
          <w:rFonts w:hint="eastAsia" w:ascii="仿宋" w:hAnsi="仿宋" w:eastAsia="仿宋" w:cs="仿宋"/>
          <w:color w:val="000000"/>
          <w:sz w:val="28"/>
          <w:szCs w:val="28"/>
        </w:rPr>
        <w:t>造成的损失。验收合格后由中标人按采购人的需求安装在采购人的指定位置。</w:t>
      </w:r>
    </w:p>
    <w:p w14:paraId="0CD60AF3">
      <w:pPr>
        <w:spacing w:line="360" w:lineRule="auto"/>
        <w:rPr>
          <w:rStyle w:val="120"/>
          <w:rFonts w:hint="eastAsia" w:ascii="仿宋" w:hAnsi="仿宋" w:eastAsia="仿宋" w:cs="仿宋"/>
          <w:color w:val="000000"/>
          <w:sz w:val="28"/>
          <w:szCs w:val="28"/>
        </w:rPr>
      </w:pPr>
      <w:r>
        <w:rPr>
          <w:rStyle w:val="120"/>
          <w:rFonts w:hint="eastAsia" w:ascii="仿宋" w:hAnsi="仿宋" w:eastAsia="仿宋" w:cs="仿宋"/>
          <w:color w:val="000000"/>
          <w:sz w:val="28"/>
          <w:szCs w:val="28"/>
        </w:rPr>
        <w:t>3、投标人必须承诺招标文件中提出的全部技术规格与要求，如果以其中某些条款不响应时，应在文件中逐条列出，未列出的视同响应。</w:t>
      </w:r>
    </w:p>
    <w:p w14:paraId="48E7752F">
      <w:pPr>
        <w:spacing w:line="360" w:lineRule="auto"/>
        <w:rPr>
          <w:rStyle w:val="120"/>
          <w:rFonts w:hint="eastAsia" w:ascii="仿宋" w:hAnsi="仿宋" w:eastAsia="仿宋" w:cs="仿宋"/>
          <w:bCs/>
          <w:color w:val="000000"/>
          <w:sz w:val="28"/>
          <w:szCs w:val="28"/>
        </w:rPr>
      </w:pPr>
      <w:r>
        <w:rPr>
          <w:rStyle w:val="120"/>
          <w:rFonts w:hint="eastAsia" w:ascii="仿宋" w:hAnsi="仿宋" w:eastAsia="仿宋" w:cs="仿宋"/>
          <w:bCs/>
          <w:color w:val="000000"/>
          <w:sz w:val="28"/>
          <w:szCs w:val="28"/>
        </w:rPr>
        <w:t>4、本项目要求投标人在充分理解系统功能的基础上选用符合招标文件要求的设备，投标文件中编写详细的深化方案，提供详细的设备清单。该清单中所列项目必须能够构成完整的可正常运行并满足本招标要求的系统。</w:t>
      </w:r>
    </w:p>
    <w:p w14:paraId="4CEC177A">
      <w:pPr>
        <w:spacing w:line="360" w:lineRule="auto"/>
        <w:rPr>
          <w:rStyle w:val="120"/>
          <w:rFonts w:hint="eastAsia" w:ascii="仿宋" w:hAnsi="仿宋" w:eastAsia="仿宋" w:cs="仿宋"/>
          <w:b/>
          <w:bCs/>
          <w:color w:val="000000"/>
          <w:sz w:val="28"/>
          <w:szCs w:val="28"/>
        </w:rPr>
      </w:pPr>
      <w:r>
        <w:rPr>
          <w:rStyle w:val="120"/>
          <w:rFonts w:hint="eastAsia" w:ascii="仿宋" w:hAnsi="仿宋" w:eastAsia="仿宋" w:cs="仿宋"/>
          <w:b/>
          <w:bCs/>
          <w:color w:val="000000"/>
          <w:sz w:val="28"/>
          <w:szCs w:val="28"/>
        </w:rPr>
        <w:t>5、交付时间：合同生效日后，</w:t>
      </w:r>
      <w:r>
        <w:rPr>
          <w:rStyle w:val="120"/>
          <w:rFonts w:hint="eastAsia" w:ascii="仿宋" w:hAnsi="仿宋" w:eastAsia="仿宋" w:cs="仿宋"/>
          <w:b/>
          <w:bCs/>
          <w:color w:val="000000"/>
          <w:sz w:val="28"/>
          <w:szCs w:val="28"/>
          <w:u w:val="none"/>
          <w:lang w:val="en-US"/>
        </w:rPr>
        <w:t>30日</w:t>
      </w:r>
      <w:r>
        <w:rPr>
          <w:rStyle w:val="120"/>
          <w:rFonts w:hint="eastAsia" w:ascii="仿宋" w:hAnsi="仿宋" w:eastAsia="仿宋" w:cs="仿宋"/>
          <w:b/>
          <w:bCs/>
          <w:color w:val="000000"/>
          <w:sz w:val="28"/>
          <w:szCs w:val="28"/>
        </w:rPr>
        <w:t>内完成交付并安装调试完毕并投入使用（</w:t>
      </w:r>
      <w:r>
        <w:rPr>
          <w:rStyle w:val="330"/>
          <w:rFonts w:hint="eastAsia" w:ascii="仿宋" w:hAnsi="仿宋" w:eastAsia="仿宋" w:cs="仿宋"/>
          <w:b/>
          <w:bCs/>
          <w:color w:val="auto"/>
          <w:sz w:val="28"/>
          <w:szCs w:val="28"/>
          <w:lang w:val="en-US"/>
        </w:rPr>
        <w:t>具体时间以医院通知的时间为准</w:t>
      </w:r>
      <w:r>
        <w:rPr>
          <w:rStyle w:val="330"/>
          <w:rFonts w:hint="eastAsia" w:ascii="仿宋" w:hAnsi="仿宋" w:eastAsia="仿宋" w:cs="仿宋"/>
          <w:b/>
          <w:bCs/>
          <w:color w:val="auto"/>
          <w:sz w:val="28"/>
          <w:szCs w:val="28"/>
        </w:rPr>
        <w:t>）</w:t>
      </w:r>
      <w:r>
        <w:rPr>
          <w:rStyle w:val="120"/>
          <w:rFonts w:hint="eastAsia" w:ascii="仿宋" w:hAnsi="仿宋" w:eastAsia="仿宋" w:cs="仿宋"/>
          <w:b/>
          <w:bCs/>
          <w:color w:val="000000"/>
          <w:sz w:val="28"/>
          <w:szCs w:val="28"/>
        </w:rPr>
        <w:t>。</w:t>
      </w:r>
    </w:p>
    <w:p w14:paraId="1EFBF167">
      <w:pPr>
        <w:spacing w:line="360" w:lineRule="auto"/>
        <w:rPr>
          <w:rStyle w:val="120"/>
          <w:rFonts w:hint="default" w:ascii="仿宋" w:hAnsi="仿宋" w:eastAsia="仿宋" w:cs="仿宋"/>
          <w:b/>
          <w:bCs/>
          <w:color w:val="000000"/>
          <w:sz w:val="28"/>
          <w:szCs w:val="28"/>
          <w:lang w:val="en-US"/>
        </w:rPr>
      </w:pPr>
      <w:r>
        <w:rPr>
          <w:rStyle w:val="120"/>
          <w:rFonts w:hint="eastAsia" w:ascii="仿宋" w:hAnsi="仿宋" w:eastAsia="仿宋" w:cs="仿宋"/>
          <w:b/>
          <w:bCs/>
          <w:color w:val="000000"/>
          <w:sz w:val="28"/>
          <w:szCs w:val="28"/>
          <w:lang w:val="en-US"/>
        </w:rPr>
        <w:t>6、设备生产日期：</w:t>
      </w:r>
      <w:r>
        <w:rPr>
          <w:rStyle w:val="120"/>
          <w:rFonts w:hint="eastAsia" w:ascii="仿宋" w:hAnsi="仿宋" w:eastAsia="仿宋" w:cs="仿宋"/>
          <w:b/>
          <w:bCs/>
          <w:color w:val="000000"/>
          <w:sz w:val="28"/>
          <w:szCs w:val="28"/>
        </w:rPr>
        <w:t>设备</w:t>
      </w:r>
      <w:r>
        <w:rPr>
          <w:rStyle w:val="120"/>
          <w:rFonts w:hint="eastAsia" w:ascii="仿宋" w:hAnsi="仿宋" w:eastAsia="仿宋" w:cs="仿宋"/>
          <w:b/>
          <w:bCs/>
          <w:color w:val="000000"/>
          <w:sz w:val="28"/>
          <w:szCs w:val="28"/>
          <w:lang w:val="en-US"/>
        </w:rPr>
        <w:t>生产日期</w:t>
      </w:r>
      <w:r>
        <w:rPr>
          <w:rStyle w:val="120"/>
          <w:rFonts w:hint="eastAsia" w:ascii="仿宋" w:hAnsi="仿宋" w:eastAsia="仿宋" w:cs="仿宋"/>
          <w:b/>
          <w:bCs/>
          <w:color w:val="000000"/>
          <w:sz w:val="28"/>
          <w:szCs w:val="28"/>
        </w:rPr>
        <w:t>应在自合同</w:t>
      </w:r>
      <w:r>
        <w:rPr>
          <w:rStyle w:val="120"/>
          <w:rFonts w:hint="eastAsia" w:ascii="仿宋" w:hAnsi="仿宋" w:eastAsia="仿宋" w:cs="仿宋"/>
          <w:b/>
          <w:bCs/>
          <w:color w:val="000000"/>
          <w:sz w:val="28"/>
          <w:szCs w:val="28"/>
          <w:lang w:val="en-US"/>
        </w:rPr>
        <w:t>签订日</w:t>
      </w:r>
      <w:r>
        <w:rPr>
          <w:rStyle w:val="120"/>
          <w:rFonts w:hint="eastAsia" w:ascii="仿宋" w:hAnsi="仿宋" w:eastAsia="仿宋" w:cs="仿宋"/>
          <w:b/>
          <w:bCs/>
          <w:color w:val="000000"/>
          <w:sz w:val="28"/>
          <w:szCs w:val="28"/>
          <w:highlight w:val="none"/>
          <w:lang w:val="en-US"/>
        </w:rPr>
        <w:t>期</w:t>
      </w:r>
      <w:r>
        <w:rPr>
          <w:rStyle w:val="120"/>
          <w:rFonts w:hint="eastAsia" w:ascii="仿宋" w:hAnsi="仿宋" w:eastAsia="仿宋" w:cs="仿宋"/>
          <w:b/>
          <w:bCs/>
          <w:color w:val="000000"/>
          <w:sz w:val="28"/>
          <w:szCs w:val="28"/>
          <w:highlight w:val="none"/>
        </w:rPr>
        <w:t>前</w:t>
      </w:r>
      <w:r>
        <w:rPr>
          <w:rStyle w:val="120"/>
          <w:rFonts w:hint="eastAsia" w:ascii="仿宋" w:hAnsi="仿宋" w:eastAsia="仿宋" w:cs="仿宋"/>
          <w:b/>
          <w:bCs/>
          <w:color w:val="000000"/>
          <w:sz w:val="28"/>
          <w:szCs w:val="28"/>
          <w:highlight w:val="none"/>
          <w:u w:val="single"/>
          <w:lang w:val="en-US"/>
        </w:rPr>
        <w:t xml:space="preserve"> 3</w:t>
      </w:r>
      <w:r>
        <w:rPr>
          <w:rStyle w:val="120"/>
          <w:rFonts w:hint="eastAsia" w:ascii="仿宋" w:hAnsi="仿宋" w:eastAsia="仿宋" w:cs="仿宋"/>
          <w:b/>
          <w:bCs/>
          <w:color w:val="000000"/>
          <w:sz w:val="28"/>
          <w:szCs w:val="28"/>
          <w:highlight w:val="none"/>
          <w:u w:val="single"/>
        </w:rPr>
        <w:t xml:space="preserve"> </w:t>
      </w:r>
      <w:r>
        <w:rPr>
          <w:rStyle w:val="120"/>
          <w:rFonts w:hint="eastAsia" w:ascii="仿宋" w:hAnsi="仿宋" w:eastAsia="仿宋" w:cs="仿宋"/>
          <w:b/>
          <w:bCs/>
          <w:color w:val="000000"/>
          <w:sz w:val="28"/>
          <w:szCs w:val="28"/>
          <w:highlight w:val="none"/>
        </w:rPr>
        <w:t>个</w:t>
      </w:r>
      <w:r>
        <w:rPr>
          <w:rStyle w:val="120"/>
          <w:rFonts w:hint="eastAsia" w:ascii="仿宋" w:hAnsi="仿宋" w:eastAsia="仿宋" w:cs="仿宋"/>
          <w:b/>
          <w:bCs/>
          <w:color w:val="000000"/>
          <w:sz w:val="28"/>
          <w:szCs w:val="28"/>
        </w:rPr>
        <w:t>月内。</w:t>
      </w:r>
    </w:p>
    <w:p w14:paraId="369A82B6">
      <w:pPr>
        <w:spacing w:line="360" w:lineRule="auto"/>
        <w:rPr>
          <w:rStyle w:val="120"/>
          <w:rFonts w:hint="eastAsia" w:ascii="仿宋" w:hAnsi="仿宋" w:eastAsia="仿宋" w:cs="仿宋"/>
          <w:color w:val="000000"/>
          <w:sz w:val="28"/>
          <w:szCs w:val="28"/>
        </w:rPr>
      </w:pPr>
      <w:r>
        <w:rPr>
          <w:rStyle w:val="120"/>
          <w:rFonts w:hint="eastAsia" w:ascii="仿宋" w:hAnsi="仿宋" w:eastAsia="仿宋" w:cs="仿宋"/>
          <w:color w:val="000000"/>
          <w:sz w:val="28"/>
          <w:szCs w:val="28"/>
          <w:lang w:val="en-US"/>
        </w:rPr>
        <w:t>7</w:t>
      </w:r>
      <w:r>
        <w:rPr>
          <w:rStyle w:val="120"/>
          <w:rFonts w:hint="eastAsia" w:ascii="仿宋" w:hAnsi="仿宋" w:eastAsia="仿宋" w:cs="仿宋"/>
          <w:color w:val="000000"/>
          <w:sz w:val="28"/>
          <w:szCs w:val="28"/>
        </w:rPr>
        <w:t>、投标人承担安装或维修的专用设备和人员的安全责任。投标人中标后应及时安装调试，安装调试期间采购人的使用人员协助配合；安装调试完毕，中标人需组织采购人使用人员进行使用及日常维护等的培训。</w:t>
      </w:r>
    </w:p>
    <w:p w14:paraId="6DD7F89F">
      <w:pPr>
        <w:spacing w:line="360" w:lineRule="auto"/>
        <w:rPr>
          <w:rStyle w:val="120"/>
          <w:rFonts w:hint="eastAsia" w:ascii="仿宋" w:hAnsi="仿宋" w:eastAsia="仿宋" w:cs="仿宋"/>
          <w:color w:val="000000"/>
          <w:sz w:val="28"/>
          <w:szCs w:val="28"/>
        </w:rPr>
      </w:pPr>
      <w:r>
        <w:rPr>
          <w:rStyle w:val="120"/>
          <w:rFonts w:hint="eastAsia" w:ascii="仿宋" w:hAnsi="仿宋" w:eastAsia="仿宋" w:cs="仿宋"/>
          <w:color w:val="000000"/>
          <w:sz w:val="28"/>
          <w:szCs w:val="28"/>
          <w:lang w:val="en-US"/>
        </w:rPr>
        <w:t>8</w:t>
      </w:r>
      <w:r>
        <w:rPr>
          <w:rStyle w:val="120"/>
          <w:rFonts w:hint="eastAsia" w:ascii="仿宋" w:hAnsi="仿宋" w:eastAsia="仿宋" w:cs="仿宋"/>
          <w:color w:val="000000"/>
          <w:sz w:val="28"/>
          <w:szCs w:val="28"/>
        </w:rPr>
        <w:t>、验收时需提供全部的技术资料（产品中/英文说明书、中文操作手册和产品合格证书）。</w:t>
      </w:r>
    </w:p>
    <w:p w14:paraId="1718831C">
      <w:pPr>
        <w:spacing w:line="360" w:lineRule="auto"/>
        <w:rPr>
          <w:rStyle w:val="120"/>
          <w:rFonts w:hint="eastAsia" w:ascii="仿宋" w:hAnsi="仿宋" w:eastAsia="仿宋" w:cs="仿宋"/>
          <w:color w:val="000000"/>
          <w:sz w:val="28"/>
          <w:szCs w:val="28"/>
        </w:rPr>
      </w:pPr>
      <w:r>
        <w:rPr>
          <w:rStyle w:val="120"/>
          <w:rFonts w:hint="eastAsia" w:ascii="仿宋" w:hAnsi="仿宋" w:eastAsia="仿宋" w:cs="仿宋"/>
          <w:color w:val="000000"/>
          <w:sz w:val="28"/>
          <w:szCs w:val="28"/>
          <w:lang w:val="en-US"/>
        </w:rPr>
        <w:t>9</w:t>
      </w:r>
      <w:r>
        <w:rPr>
          <w:rStyle w:val="120"/>
          <w:rFonts w:hint="eastAsia" w:ascii="仿宋" w:hAnsi="仿宋" w:eastAsia="仿宋" w:cs="仿宋"/>
          <w:color w:val="000000"/>
          <w:sz w:val="28"/>
          <w:szCs w:val="28"/>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14:paraId="1D80A0DF">
      <w:pPr>
        <w:spacing w:line="360" w:lineRule="auto"/>
        <w:rPr>
          <w:rStyle w:val="120"/>
          <w:rFonts w:hint="eastAsia" w:ascii="仿宋" w:hAnsi="仿宋" w:eastAsia="仿宋" w:cs="仿宋"/>
          <w:color w:val="000000"/>
          <w:sz w:val="28"/>
          <w:szCs w:val="28"/>
        </w:rPr>
      </w:pPr>
      <w:r>
        <w:rPr>
          <w:rStyle w:val="120"/>
          <w:rFonts w:hint="eastAsia" w:ascii="仿宋" w:hAnsi="仿宋" w:eastAsia="仿宋" w:cs="仿宋"/>
          <w:color w:val="000000"/>
          <w:sz w:val="28"/>
          <w:szCs w:val="28"/>
          <w:lang w:val="en-US"/>
        </w:rPr>
        <w:t>10</w:t>
      </w:r>
      <w:r>
        <w:rPr>
          <w:rStyle w:val="120"/>
          <w:rFonts w:hint="eastAsia" w:ascii="仿宋" w:hAnsi="仿宋" w:eastAsia="仿宋" w:cs="仿宋"/>
          <w:color w:val="000000"/>
          <w:sz w:val="28"/>
          <w:szCs w:val="28"/>
        </w:rPr>
        <w:t>、投标人安装调试时采取必要的安全措施，如有意外或事故发生，由中标人（合同卖方）负全部责任。</w:t>
      </w:r>
    </w:p>
    <w:p w14:paraId="71440F9A">
      <w:pPr>
        <w:spacing w:line="360" w:lineRule="auto"/>
        <w:rPr>
          <w:rStyle w:val="120"/>
          <w:rFonts w:hint="eastAsia" w:ascii="仿宋" w:hAnsi="仿宋" w:eastAsia="仿宋" w:cs="仿宋"/>
          <w:color w:val="000000"/>
          <w:sz w:val="28"/>
          <w:szCs w:val="28"/>
        </w:rPr>
      </w:pPr>
      <w:r>
        <w:rPr>
          <w:rStyle w:val="120"/>
          <w:rFonts w:hint="eastAsia" w:ascii="仿宋" w:hAnsi="仿宋" w:eastAsia="仿宋" w:cs="仿宋"/>
          <w:color w:val="000000"/>
          <w:sz w:val="28"/>
          <w:szCs w:val="28"/>
        </w:rPr>
        <w:t>1</w:t>
      </w:r>
      <w:r>
        <w:rPr>
          <w:rStyle w:val="120"/>
          <w:rFonts w:hint="eastAsia" w:ascii="仿宋" w:hAnsi="仿宋" w:eastAsia="仿宋" w:cs="仿宋"/>
          <w:color w:val="000000"/>
          <w:sz w:val="28"/>
          <w:szCs w:val="28"/>
          <w:lang w:val="en-US"/>
        </w:rPr>
        <w:t>1</w:t>
      </w:r>
      <w:r>
        <w:rPr>
          <w:rStyle w:val="120"/>
          <w:rFonts w:hint="eastAsia" w:ascii="仿宋" w:hAnsi="仿宋" w:eastAsia="仿宋" w:cs="仿宋"/>
          <w:color w:val="000000"/>
          <w:sz w:val="28"/>
          <w:szCs w:val="28"/>
        </w:rPr>
        <w:t>、投标人应指派专人全面负责项目的管理、项目协调、项目控制、质量监督等各项管理工作。</w:t>
      </w:r>
    </w:p>
    <w:p w14:paraId="5824536C">
      <w:pPr>
        <w:spacing w:line="360" w:lineRule="auto"/>
        <w:rPr>
          <w:rStyle w:val="120"/>
          <w:rFonts w:hint="eastAsia" w:ascii="仿宋" w:hAnsi="仿宋" w:eastAsia="仿宋" w:cs="仿宋"/>
          <w:b/>
          <w:sz w:val="28"/>
          <w:szCs w:val="28"/>
        </w:rPr>
      </w:pPr>
      <w:r>
        <w:rPr>
          <w:rStyle w:val="120"/>
          <w:rFonts w:hint="eastAsia" w:ascii="仿宋" w:hAnsi="仿宋" w:eastAsia="仿宋" w:cs="仿宋"/>
          <w:b/>
          <w:sz w:val="28"/>
          <w:szCs w:val="28"/>
        </w:rPr>
        <w:t>五、验收标准</w:t>
      </w:r>
    </w:p>
    <w:p w14:paraId="203E84ED">
      <w:pPr>
        <w:spacing w:line="360" w:lineRule="auto"/>
        <w:ind w:right="-153"/>
        <w:jc w:val="left"/>
        <w:rPr>
          <w:rStyle w:val="120"/>
          <w:rFonts w:hint="eastAsia" w:ascii="仿宋" w:hAnsi="仿宋" w:eastAsia="仿宋" w:cs="仿宋"/>
          <w:color w:val="000000"/>
          <w:sz w:val="28"/>
          <w:szCs w:val="28"/>
        </w:rPr>
      </w:pPr>
      <w:r>
        <w:rPr>
          <w:rStyle w:val="120"/>
          <w:rFonts w:hint="eastAsia" w:ascii="仿宋" w:hAnsi="仿宋" w:eastAsia="仿宋" w:cs="仿宋"/>
          <w:color w:val="000000"/>
          <w:sz w:val="28"/>
          <w:szCs w:val="28"/>
        </w:rPr>
        <w:t>1、验收依据：相关国家标准、行业标准。</w:t>
      </w:r>
    </w:p>
    <w:p w14:paraId="69EFDDAB">
      <w:pPr>
        <w:spacing w:line="360" w:lineRule="auto"/>
        <w:ind w:right="-153"/>
        <w:rPr>
          <w:rStyle w:val="120"/>
          <w:rFonts w:hint="eastAsia" w:ascii="仿宋" w:hAnsi="仿宋" w:eastAsia="仿宋" w:cs="仿宋"/>
          <w:bCs/>
          <w:color w:val="000000"/>
          <w:sz w:val="28"/>
          <w:szCs w:val="28"/>
        </w:rPr>
      </w:pPr>
      <w:r>
        <w:rPr>
          <w:rStyle w:val="120"/>
          <w:rFonts w:hint="eastAsia" w:ascii="仿宋" w:hAnsi="仿宋" w:eastAsia="仿宋" w:cs="仿宋"/>
          <w:bCs/>
          <w:color w:val="000000"/>
          <w:sz w:val="28"/>
          <w:szCs w:val="28"/>
        </w:rPr>
        <w:t>2、验收的时间、方式、程序要求：见招标文件第五章《拟签订的合同文本》第九条。</w:t>
      </w:r>
    </w:p>
    <w:p w14:paraId="43DA6EFA">
      <w:pPr>
        <w:spacing w:line="360" w:lineRule="auto"/>
        <w:ind w:right="-153"/>
        <w:rPr>
          <w:rStyle w:val="120"/>
          <w:rFonts w:hint="eastAsia" w:ascii="仿宋" w:hAnsi="仿宋" w:eastAsia="仿宋" w:cs="仿宋"/>
          <w:bCs/>
          <w:color w:val="000000"/>
          <w:sz w:val="28"/>
          <w:szCs w:val="28"/>
        </w:rPr>
      </w:pPr>
      <w:r>
        <w:rPr>
          <w:rStyle w:val="120"/>
          <w:rFonts w:hint="eastAsia" w:ascii="仿宋" w:hAnsi="仿宋" w:eastAsia="仿宋" w:cs="仿宋"/>
          <w:bCs/>
          <w:color w:val="000000"/>
          <w:sz w:val="28"/>
          <w:szCs w:val="28"/>
        </w:rPr>
        <w:t>3、验收标准：以投标文件和投标人（合同乙方（中标人），下同）的澄清、说明或者更正为验收标准；投标人的投标文件和投标人的澄清、说明或者更正不明确的，以《招标文件》相关要求为验收标准；投标人的投标文件和投标人的澄清、说明或者更正和《招标文件》相关要求都不明确的，按国家相关标准；以上都不明确的，以通常标准为准。</w:t>
      </w:r>
    </w:p>
    <w:p w14:paraId="63817C48">
      <w:pPr>
        <w:spacing w:line="360" w:lineRule="auto"/>
        <w:ind w:right="-153"/>
        <w:rPr>
          <w:rStyle w:val="120"/>
          <w:rFonts w:hint="eastAsia" w:ascii="仿宋" w:hAnsi="仿宋" w:eastAsia="仿宋" w:cs="仿宋"/>
          <w:bCs/>
          <w:color w:val="000000"/>
          <w:sz w:val="28"/>
          <w:szCs w:val="28"/>
        </w:rPr>
      </w:pPr>
      <w:r>
        <w:rPr>
          <w:rStyle w:val="120"/>
          <w:rFonts w:hint="eastAsia" w:ascii="仿宋" w:hAnsi="仿宋" w:eastAsia="仿宋" w:cs="仿宋"/>
          <w:bCs/>
          <w:color w:val="000000"/>
          <w:sz w:val="28"/>
          <w:szCs w:val="28"/>
        </w:rPr>
        <w:t>4、验收程序：合同标的全部交付并安装完毕后，乙方可向甲方书面提出验收要求，甲方在接到书面要求后3日内进行验收，如果验收因乙方原因发生迟延和在其它情况下发生额外费用，甲方有权就因迟延发生的损害和损失和任何额外费用请求赔偿。</w:t>
      </w:r>
    </w:p>
    <w:p w14:paraId="277F75B2">
      <w:pPr>
        <w:spacing w:line="360" w:lineRule="auto"/>
        <w:rPr>
          <w:rStyle w:val="120"/>
          <w:rFonts w:hint="eastAsia" w:ascii="仿宋" w:hAnsi="仿宋" w:eastAsia="仿宋" w:cs="仿宋"/>
          <w:b/>
          <w:color w:val="000000"/>
          <w:sz w:val="28"/>
          <w:szCs w:val="28"/>
        </w:rPr>
      </w:pPr>
      <w:r>
        <w:rPr>
          <w:rStyle w:val="120"/>
          <w:rFonts w:hint="eastAsia" w:ascii="仿宋" w:hAnsi="仿宋" w:eastAsia="仿宋" w:cs="仿宋"/>
          <w:b/>
          <w:color w:val="000000"/>
          <w:sz w:val="28"/>
          <w:szCs w:val="28"/>
        </w:rPr>
        <w:t>六、售后服务要求</w:t>
      </w:r>
    </w:p>
    <w:p w14:paraId="3AF147C0">
      <w:pPr>
        <w:spacing w:line="360" w:lineRule="auto"/>
        <w:ind w:right="-153"/>
        <w:rPr>
          <w:rStyle w:val="120"/>
          <w:rFonts w:hint="eastAsia" w:ascii="仿宋" w:hAnsi="仿宋" w:eastAsia="仿宋" w:cs="仿宋"/>
          <w:b/>
          <w:color w:val="000000"/>
          <w:sz w:val="28"/>
          <w:szCs w:val="28"/>
        </w:rPr>
      </w:pPr>
      <w:r>
        <w:rPr>
          <w:rStyle w:val="120"/>
          <w:rFonts w:hint="eastAsia" w:ascii="仿宋" w:hAnsi="仿宋" w:eastAsia="仿宋" w:cs="仿宋"/>
          <w:b/>
          <w:color w:val="000000"/>
          <w:sz w:val="28"/>
          <w:szCs w:val="28"/>
        </w:rPr>
        <w:t>1、质保期：提供不少于</w:t>
      </w:r>
      <w:r>
        <w:rPr>
          <w:rStyle w:val="120"/>
          <w:rFonts w:hint="eastAsia" w:ascii="仿宋" w:hAnsi="仿宋" w:eastAsia="仿宋" w:cs="仿宋"/>
          <w:b/>
          <w:color w:val="000000"/>
          <w:sz w:val="28"/>
          <w:szCs w:val="28"/>
          <w:lang w:val="en-US"/>
        </w:rPr>
        <w:t>5</w:t>
      </w:r>
      <w:r>
        <w:rPr>
          <w:rStyle w:val="120"/>
          <w:rFonts w:hint="eastAsia" w:ascii="仿宋" w:hAnsi="仿宋" w:eastAsia="仿宋" w:cs="仿宋"/>
          <w:b/>
          <w:color w:val="000000"/>
          <w:sz w:val="28"/>
          <w:szCs w:val="28"/>
        </w:rPr>
        <w:t>年免费质保（自最终验收合格之日起，开始进入质保期）。</w:t>
      </w:r>
    </w:p>
    <w:p w14:paraId="7F4FBF1A">
      <w:pPr>
        <w:spacing w:line="360" w:lineRule="auto"/>
        <w:ind w:right="-153"/>
        <w:rPr>
          <w:rStyle w:val="120"/>
          <w:rFonts w:hint="eastAsia" w:ascii="仿宋" w:hAnsi="仿宋" w:eastAsia="仿宋" w:cs="仿宋"/>
          <w:bCs/>
          <w:color w:val="000000"/>
          <w:sz w:val="28"/>
          <w:szCs w:val="28"/>
        </w:rPr>
      </w:pPr>
      <w:r>
        <w:rPr>
          <w:rStyle w:val="120"/>
          <w:rFonts w:hint="eastAsia" w:ascii="仿宋" w:hAnsi="仿宋" w:eastAsia="仿宋" w:cs="仿宋"/>
          <w:bCs/>
          <w:color w:val="000000"/>
          <w:sz w:val="28"/>
          <w:szCs w:val="28"/>
        </w:rPr>
        <w:t>2、在质保期内，对采购人所提出的维修要求做出实质性响应，并提供应急策略；严格按照招标文件要求及时供货，并向采购人提供及时的完善的售前、售中、售后服务。</w:t>
      </w:r>
    </w:p>
    <w:p w14:paraId="1F8839E6">
      <w:pPr>
        <w:spacing w:line="360" w:lineRule="auto"/>
        <w:ind w:right="-153"/>
        <w:rPr>
          <w:rStyle w:val="120"/>
          <w:rFonts w:hint="eastAsia" w:ascii="仿宋" w:hAnsi="仿宋" w:eastAsia="仿宋" w:cs="仿宋"/>
          <w:b/>
          <w:sz w:val="28"/>
          <w:szCs w:val="28"/>
        </w:rPr>
      </w:pPr>
      <w:r>
        <w:rPr>
          <w:rStyle w:val="120"/>
          <w:rFonts w:hint="eastAsia" w:ascii="仿宋" w:hAnsi="仿宋" w:eastAsia="仿宋" w:cs="仿宋"/>
          <w:b/>
          <w:sz w:val="28"/>
          <w:szCs w:val="28"/>
          <w:lang w:val="en-US"/>
        </w:rPr>
        <w:t>3</w:t>
      </w:r>
      <w:r>
        <w:rPr>
          <w:rStyle w:val="120"/>
          <w:rFonts w:hint="eastAsia" w:ascii="仿宋" w:hAnsi="仿宋" w:eastAsia="仿宋" w:cs="仿宋"/>
          <w:b/>
          <w:sz w:val="28"/>
          <w:szCs w:val="28"/>
        </w:rPr>
        <w:t>、硬件服务要求：</w:t>
      </w:r>
    </w:p>
    <w:p w14:paraId="4FC3C74E">
      <w:pPr>
        <w:spacing w:line="360" w:lineRule="auto"/>
        <w:ind w:right="-153"/>
        <w:rPr>
          <w:rStyle w:val="120"/>
          <w:rFonts w:hint="eastAsia" w:ascii="仿宋" w:hAnsi="仿宋" w:eastAsia="仿宋" w:cs="仿宋"/>
          <w:bCs/>
          <w:sz w:val="28"/>
          <w:szCs w:val="28"/>
        </w:rPr>
      </w:pPr>
      <w:r>
        <w:rPr>
          <w:rStyle w:val="120"/>
          <w:rFonts w:hint="eastAsia" w:ascii="仿宋" w:hAnsi="仿宋" w:eastAsia="仿宋" w:cs="仿宋"/>
          <w:bCs/>
          <w:sz w:val="28"/>
          <w:szCs w:val="28"/>
        </w:rPr>
        <w:t>中标人负责安装以及调试；维保期内，设备出现故障、异常现象或任何异常问题，中标人负责排查以及更换。中标人负责为采购人提供全面的技术支持，帮助采购人及时解决使用中遇到的技术问题。中标人维护人员在采购人授权后，可通过远程连接进入采购人的系统帮助采购人解决问题。中标人可远程连接采购人的系统来进行运维操作，确保系统采购人系统正常运行。 </w:t>
      </w:r>
    </w:p>
    <w:p w14:paraId="7D78885D">
      <w:pPr>
        <w:pStyle w:val="186"/>
        <w:spacing w:after="0" w:line="360" w:lineRule="auto"/>
        <w:ind w:left="0"/>
        <w:rPr>
          <w:rStyle w:val="120"/>
          <w:rFonts w:hint="eastAsia" w:ascii="仿宋" w:hAnsi="仿宋" w:eastAsia="仿宋" w:cs="仿宋"/>
          <w:bCs/>
          <w:sz w:val="28"/>
          <w:szCs w:val="28"/>
        </w:rPr>
      </w:pPr>
      <w:r>
        <w:rPr>
          <w:rStyle w:val="120"/>
          <w:rFonts w:hint="eastAsia" w:ascii="仿宋" w:hAnsi="仿宋" w:eastAsia="仿宋" w:cs="仿宋"/>
          <w:b/>
          <w:sz w:val="28"/>
          <w:szCs w:val="28"/>
          <w:lang w:val="en-US"/>
        </w:rPr>
        <w:t>4</w:t>
      </w:r>
      <w:r>
        <w:rPr>
          <w:rStyle w:val="120"/>
          <w:rFonts w:hint="eastAsia" w:ascii="仿宋" w:hAnsi="仿宋" w:eastAsia="仿宋" w:cs="仿宋"/>
          <w:b/>
          <w:sz w:val="28"/>
          <w:szCs w:val="28"/>
        </w:rPr>
        <w:t>、培训要求：</w:t>
      </w:r>
      <w:r>
        <w:rPr>
          <w:rStyle w:val="120"/>
          <w:rFonts w:hint="eastAsia" w:ascii="仿宋" w:hAnsi="仿宋" w:eastAsia="仿宋" w:cs="仿宋"/>
          <w:bCs/>
          <w:sz w:val="28"/>
          <w:szCs w:val="28"/>
        </w:rPr>
        <w:t>对系统操作人员和系统管理人员进行培训，培训内容主要包括应急指挥信息系统、融合通信系统以及信息化硬件产品等的工作原理、系统组成、系统操作，并结合需要，对系统管理人员进行系统传输特性、验收、测试方法、验收技术标准和其它相关技术要求的培训。</w:t>
      </w:r>
    </w:p>
    <w:p w14:paraId="47DDC999">
      <w:pPr>
        <w:spacing w:line="360" w:lineRule="auto"/>
        <w:rPr>
          <w:rFonts w:hint="eastAsia" w:ascii="仿宋" w:hAnsi="仿宋" w:eastAsia="仿宋" w:cs="仿宋"/>
          <w:b/>
          <w:sz w:val="28"/>
          <w:szCs w:val="28"/>
        </w:rPr>
      </w:pPr>
      <w:r>
        <w:rPr>
          <w:rFonts w:hint="eastAsia" w:ascii="仿宋" w:hAnsi="仿宋" w:eastAsia="仿宋" w:cs="仿宋"/>
          <w:b/>
          <w:sz w:val="28"/>
          <w:szCs w:val="28"/>
        </w:rPr>
        <w:t>七、其他要求：见招标文件第五章《拟签订的合同文本》。</w:t>
      </w:r>
    </w:p>
    <w:p w14:paraId="633E4EBE">
      <w:pPr>
        <w:rPr>
          <w:rFonts w:hint="eastAsia" w:ascii="仿宋" w:hAnsi="仿宋" w:eastAsia="仿宋" w:cs="仿宋"/>
          <w:b/>
          <w:sz w:val="28"/>
          <w:szCs w:val="28"/>
        </w:rPr>
        <w:sectPr>
          <w:headerReference r:id="rId5" w:type="default"/>
          <w:footerReference r:id="rId6" w:type="default"/>
          <w:type w:val="continuous"/>
          <w:pgSz w:w="11906" w:h="16838"/>
          <w:pgMar w:top="1440" w:right="1803" w:bottom="1440" w:left="1803" w:header="851" w:footer="992" w:gutter="0"/>
          <w:cols w:space="0" w:num="1"/>
          <w:docGrid w:linePitch="360" w:charSpace="0"/>
        </w:sectPr>
      </w:pPr>
    </w:p>
    <w:p w14:paraId="5F70266D">
      <w:pPr>
        <w:pBdr>
          <w:top w:val="none" w:color="000000" w:sz="0" w:space="0"/>
          <w:left w:val="none" w:color="000000" w:sz="0" w:space="0"/>
          <w:bottom w:val="none" w:color="000000" w:sz="0" w:space="0"/>
          <w:right w:val="none" w:color="000000" w:sz="0" w:space="0"/>
        </w:pBdr>
        <w:spacing w:line="239" w:lineRule="atLeast"/>
        <w:jc w:val="center"/>
        <w:rPr>
          <w:rFonts w:ascii="仿宋" w:hAnsi="仿宋" w:eastAsia="仿宋" w:cs="仿宋"/>
        </w:rPr>
      </w:pPr>
      <w:r>
        <w:rPr>
          <w:rFonts w:hint="eastAsia" w:ascii="仿宋" w:hAnsi="仿宋" w:eastAsia="仿宋" w:cs="仿宋"/>
          <w:b/>
          <w:sz w:val="30"/>
        </w:rPr>
        <w:t>第七章</w:t>
      </w:r>
      <w:r>
        <w:rPr>
          <w:rFonts w:hint="eastAsia" w:ascii="仿宋" w:hAnsi="仿宋" w:eastAsia="仿宋" w:cs="仿宋"/>
          <w:b/>
          <w:sz w:val="30"/>
          <w:lang w:val="en-US" w:eastAsia="zh-CN"/>
        </w:rPr>
        <w:t xml:space="preserve"> </w:t>
      </w:r>
      <w:r>
        <w:rPr>
          <w:rFonts w:hint="eastAsia" w:ascii="仿宋" w:hAnsi="仿宋" w:eastAsia="仿宋" w:cs="仿宋"/>
          <w:b/>
          <w:sz w:val="30"/>
        </w:rPr>
        <w:t>投标文件相关格式</w:t>
      </w:r>
    </w:p>
    <w:p w14:paraId="2737539D">
      <w:pPr>
        <w:pBdr>
          <w:top w:val="none" w:color="000000" w:sz="0" w:space="0"/>
          <w:left w:val="none" w:color="000000" w:sz="0" w:space="0"/>
          <w:bottom w:val="none" w:color="000000" w:sz="0" w:space="0"/>
          <w:right w:val="none" w:color="000000" w:sz="0" w:space="0"/>
        </w:pBdr>
        <w:spacing w:line="239" w:lineRule="atLeast"/>
        <w:ind w:firstLine="640"/>
        <w:jc w:val="center"/>
        <w:rPr>
          <w:rFonts w:ascii="仿宋" w:hAnsi="仿宋" w:eastAsia="仿宋" w:cs="仿宋"/>
          <w:sz w:val="32"/>
        </w:rPr>
      </w:pPr>
    </w:p>
    <w:p w14:paraId="02085F36">
      <w:pPr>
        <w:pBdr>
          <w:top w:val="none" w:color="000000" w:sz="0" w:space="0"/>
          <w:left w:val="none" w:color="000000" w:sz="0" w:space="0"/>
          <w:bottom w:val="none" w:color="000000" w:sz="0" w:space="0"/>
          <w:right w:val="none" w:color="000000" w:sz="0" w:space="0"/>
        </w:pBdr>
        <w:spacing w:line="360" w:lineRule="auto"/>
        <w:ind w:firstLine="640"/>
        <w:jc w:val="center"/>
        <w:rPr>
          <w:rFonts w:ascii="仿宋" w:hAnsi="仿宋" w:eastAsia="仿宋" w:cs="仿宋"/>
          <w:b/>
          <w:bCs/>
          <w:sz w:val="32"/>
          <w:szCs w:val="32"/>
        </w:rPr>
      </w:pPr>
      <w:r>
        <w:rPr>
          <w:rFonts w:hint="eastAsia" w:ascii="仿宋" w:hAnsi="仿宋" w:eastAsia="仿宋" w:cs="仿宋"/>
          <w:b/>
          <w:bCs/>
          <w:sz w:val="32"/>
          <w:szCs w:val="32"/>
        </w:rPr>
        <w:t>一、投标函格式</w:t>
      </w:r>
    </w:p>
    <w:p w14:paraId="4F496FF2">
      <w:pPr>
        <w:pBdr>
          <w:top w:val="none" w:color="000000" w:sz="0" w:space="0"/>
          <w:left w:val="none" w:color="000000" w:sz="0" w:space="0"/>
          <w:bottom w:val="none" w:color="000000" w:sz="0" w:space="0"/>
          <w:right w:val="none" w:color="000000" w:sz="0" w:space="0"/>
        </w:pBdr>
        <w:spacing w:line="239" w:lineRule="atLeast"/>
        <w:rPr>
          <w:rFonts w:hint="eastAsia" w:ascii="仿宋" w:hAnsi="仿宋" w:eastAsia="仿宋" w:cs="仿宋"/>
          <w:lang w:eastAsia="zh-CN"/>
        </w:rPr>
      </w:pPr>
      <w:r>
        <w:rPr>
          <w:rFonts w:hint="eastAsia" w:ascii="仿宋" w:hAnsi="仿宋" w:eastAsia="仿宋" w:cs="仿宋"/>
          <w:sz w:val="30"/>
        </w:rPr>
        <w:t>致：</w:t>
      </w:r>
      <w:r>
        <w:rPr>
          <w:rFonts w:hint="eastAsia" w:ascii="仿宋" w:hAnsi="仿宋" w:eastAsia="仿宋" w:cs="仿宋"/>
          <w:sz w:val="30"/>
          <w:u w:val="single"/>
        </w:rPr>
        <w:t> </w:t>
      </w:r>
      <w:r>
        <w:rPr>
          <w:rFonts w:hint="eastAsia" w:ascii="仿宋" w:hAnsi="仿宋" w:eastAsia="仿宋" w:cs="仿宋"/>
          <w:sz w:val="30"/>
          <w:u w:val="single"/>
          <w:lang w:eastAsia="zh-CN"/>
        </w:rPr>
        <w:t>徐州市口腔医院</w:t>
      </w:r>
    </w:p>
    <w:p w14:paraId="737416E0">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根据</w:t>
      </w:r>
      <w:r>
        <w:rPr>
          <w:rFonts w:hint="eastAsia" w:ascii="仿宋" w:hAnsi="仿宋" w:eastAsia="仿宋" w:cs="仿宋"/>
          <w:sz w:val="30"/>
          <w:u w:val="single"/>
        </w:rPr>
        <w:t>          </w:t>
      </w:r>
      <w:r>
        <w:rPr>
          <w:rFonts w:hint="eastAsia" w:ascii="仿宋" w:hAnsi="仿宋" w:eastAsia="仿宋" w:cs="仿宋"/>
          <w:sz w:val="30"/>
        </w:rPr>
        <w:t>项目[项目编号：]招标文件，(姓名)代表我方</w:t>
      </w:r>
      <w:r>
        <w:rPr>
          <w:rFonts w:hint="eastAsia" w:ascii="仿宋" w:hAnsi="仿宋" w:eastAsia="仿宋" w:cs="仿宋"/>
          <w:sz w:val="30"/>
          <w:u w:val="single"/>
        </w:rPr>
        <w:t>            </w:t>
      </w:r>
      <w:r>
        <w:rPr>
          <w:rFonts w:hint="eastAsia" w:ascii="仿宋" w:hAnsi="仿宋" w:eastAsia="仿宋" w:cs="仿宋"/>
          <w:sz w:val="30"/>
        </w:rPr>
        <w:t>（投标人的名称）全权处理本次投标的有关事宜。</w:t>
      </w:r>
    </w:p>
    <w:p w14:paraId="16288E00">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 xml:space="preserve">据此函，投标人承诺并同意如下： </w:t>
      </w:r>
    </w:p>
    <w:p w14:paraId="40CD708E">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1. 投标人唯一投标报价见《开标一览表》。</w:t>
      </w:r>
    </w:p>
    <w:p w14:paraId="057A69AF">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2. 投标人将按招标文件的规定履行合同责任和义务。</w:t>
      </w:r>
    </w:p>
    <w:p w14:paraId="784CCBCC">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3. 投标人已详细审查全部招标文件，包括第[插入编号] [补遗书][如果有的话]。投标人完全理解并同意放弃对这方面有不明及误解的权力。</w:t>
      </w:r>
    </w:p>
    <w:p w14:paraId="0CBF5A90">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4. 投标有效期为开标之日后90天。</w:t>
      </w:r>
    </w:p>
    <w:p w14:paraId="21CAF80B">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5. 投标人在投标初始有效期内撤回投标，其投标保证金将不退还。</w:t>
      </w:r>
    </w:p>
    <w:p w14:paraId="7FE583AE">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6. 投标人同意提供按照贵方可能要求的与其投标有关的一切数据或资料，完全理解贵方不一定接受最低价的投标或收到的任何投标。</w:t>
      </w:r>
    </w:p>
    <w:p w14:paraId="66080933">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7. 投标人同意在授予合同后，按照有关规定支付公证费(如有)。</w:t>
      </w:r>
    </w:p>
    <w:p w14:paraId="1E64888A">
      <w:pPr>
        <w:pBdr>
          <w:top w:val="none" w:color="000000" w:sz="0" w:space="0"/>
          <w:left w:val="none" w:color="000000" w:sz="0" w:space="0"/>
          <w:bottom w:val="none" w:color="000000" w:sz="0" w:space="0"/>
          <w:right w:val="none" w:color="000000" w:sz="0" w:space="0"/>
        </w:pBdr>
        <w:spacing w:line="239" w:lineRule="atLeast"/>
        <w:ind w:right="29" w:firstLine="600"/>
        <w:rPr>
          <w:rFonts w:ascii="仿宋" w:hAnsi="仿宋" w:eastAsia="仿宋" w:cs="仿宋"/>
        </w:rPr>
      </w:pPr>
      <w:r>
        <w:rPr>
          <w:rFonts w:hint="eastAsia" w:ascii="仿宋" w:hAnsi="仿宋" w:eastAsia="仿宋" w:cs="仿宋"/>
          <w:sz w:val="30"/>
        </w:rPr>
        <w:t>8. 采购人或采购代理机构有权将我单位本项目的《开标一览表》和《分项价格表》予以公示，公示的方式由江苏海外集团国际工程咨询有限公司确定。</w:t>
      </w:r>
    </w:p>
    <w:p w14:paraId="39B163C4">
      <w:pPr>
        <w:pBdr>
          <w:top w:val="none" w:color="000000" w:sz="0" w:space="0"/>
          <w:left w:val="none" w:color="000000" w:sz="0" w:space="0"/>
          <w:bottom w:val="none" w:color="000000" w:sz="0" w:space="0"/>
          <w:right w:val="none" w:color="000000" w:sz="0" w:space="0"/>
        </w:pBdr>
        <w:spacing w:line="239" w:lineRule="atLeast"/>
        <w:ind w:right="29" w:firstLine="600"/>
        <w:rPr>
          <w:rFonts w:ascii="仿宋" w:hAnsi="仿宋" w:eastAsia="仿宋" w:cs="仿宋"/>
        </w:rPr>
      </w:pPr>
      <w:r>
        <w:rPr>
          <w:rFonts w:hint="eastAsia" w:ascii="仿宋" w:hAnsi="仿宋" w:eastAsia="仿宋" w:cs="仿宋"/>
          <w:sz w:val="30"/>
        </w:rPr>
        <w:t>9.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66D63DE8">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rPr>
      </w:pPr>
      <w:r>
        <w:rPr>
          <w:rFonts w:hint="eastAsia" w:ascii="仿宋" w:hAnsi="仿宋" w:eastAsia="仿宋" w:cs="仿宋"/>
          <w:sz w:val="30"/>
        </w:rPr>
        <w:t>10. 与本投标有关的一切正式往来信函请寄：</w:t>
      </w:r>
    </w:p>
    <w:p w14:paraId="724A5F63">
      <w:pPr>
        <w:pBdr>
          <w:top w:val="none" w:color="000000" w:sz="0" w:space="0"/>
          <w:left w:val="none" w:color="000000" w:sz="0" w:space="0"/>
          <w:bottom w:val="none" w:color="000000" w:sz="0" w:space="0"/>
          <w:right w:val="none" w:color="000000" w:sz="0" w:space="0"/>
        </w:pBdr>
        <w:spacing w:line="239" w:lineRule="atLeast"/>
        <w:ind w:firstLine="1200"/>
        <w:rPr>
          <w:rFonts w:ascii="仿宋" w:hAnsi="仿宋" w:eastAsia="仿宋" w:cs="仿宋"/>
        </w:rPr>
      </w:pPr>
      <w:r>
        <w:rPr>
          <w:rFonts w:hint="eastAsia" w:ascii="仿宋" w:hAnsi="仿宋" w:eastAsia="仿宋" w:cs="仿宋"/>
          <w:sz w:val="30"/>
        </w:rPr>
        <w:t xml:space="preserve">地址： </w:t>
      </w:r>
    </w:p>
    <w:p w14:paraId="1FCC0F6B">
      <w:pPr>
        <w:pBdr>
          <w:top w:val="none" w:color="000000" w:sz="0" w:space="0"/>
          <w:left w:val="none" w:color="000000" w:sz="0" w:space="0"/>
          <w:bottom w:val="none" w:color="000000" w:sz="0" w:space="0"/>
          <w:right w:val="none" w:color="000000" w:sz="0" w:space="0"/>
        </w:pBdr>
        <w:spacing w:line="239" w:lineRule="atLeast"/>
        <w:ind w:firstLine="1200"/>
        <w:rPr>
          <w:rFonts w:ascii="仿宋" w:hAnsi="仿宋" w:eastAsia="仿宋" w:cs="仿宋"/>
        </w:rPr>
      </w:pPr>
      <w:r>
        <w:rPr>
          <w:rFonts w:hint="eastAsia" w:ascii="仿宋" w:hAnsi="仿宋" w:eastAsia="仿宋" w:cs="仿宋"/>
          <w:sz w:val="30"/>
        </w:rPr>
        <w:t xml:space="preserve">电话： </w:t>
      </w:r>
    </w:p>
    <w:p w14:paraId="453ADCB1">
      <w:pPr>
        <w:pBdr>
          <w:top w:val="none" w:color="000000" w:sz="0" w:space="0"/>
          <w:left w:val="none" w:color="000000" w:sz="0" w:space="0"/>
          <w:bottom w:val="none" w:color="000000" w:sz="0" w:space="0"/>
          <w:right w:val="none" w:color="000000" w:sz="0" w:space="0"/>
        </w:pBdr>
        <w:spacing w:line="239" w:lineRule="atLeast"/>
        <w:ind w:firstLine="1200"/>
        <w:rPr>
          <w:rFonts w:ascii="仿宋" w:hAnsi="仿宋" w:eastAsia="仿宋" w:cs="仿宋"/>
        </w:rPr>
      </w:pPr>
      <w:r>
        <w:rPr>
          <w:rFonts w:hint="eastAsia" w:ascii="仿宋" w:hAnsi="仿宋" w:eastAsia="仿宋" w:cs="仿宋"/>
          <w:sz w:val="30"/>
        </w:rPr>
        <w:t xml:space="preserve">传真： </w:t>
      </w:r>
    </w:p>
    <w:p w14:paraId="5F5598CE">
      <w:pPr>
        <w:pBdr>
          <w:top w:val="none" w:color="000000" w:sz="0" w:space="0"/>
          <w:left w:val="none" w:color="000000" w:sz="0" w:space="0"/>
          <w:bottom w:val="none" w:color="000000" w:sz="0" w:space="0"/>
          <w:right w:val="none" w:color="000000" w:sz="0" w:space="0"/>
        </w:pBdr>
        <w:spacing w:line="239" w:lineRule="atLeast"/>
        <w:ind w:firstLine="2700"/>
        <w:rPr>
          <w:rFonts w:ascii="仿宋" w:hAnsi="仿宋" w:eastAsia="仿宋" w:cs="仿宋"/>
          <w:sz w:val="30"/>
        </w:rPr>
      </w:pPr>
      <w:r>
        <w:rPr>
          <w:rFonts w:hint="eastAsia" w:ascii="仿宋" w:hAnsi="仿宋" w:eastAsia="仿宋" w:cs="仿宋"/>
          <w:sz w:val="30"/>
        </w:rPr>
        <w:t>投标人：</w:t>
      </w:r>
      <w:r>
        <w:rPr>
          <w:rFonts w:hint="eastAsia" w:ascii="仿宋" w:hAnsi="仿宋" w:eastAsia="仿宋" w:cs="仿宋"/>
          <w:sz w:val="30"/>
          <w:u w:val="single"/>
        </w:rPr>
        <w:t>           </w:t>
      </w:r>
      <w:r>
        <w:rPr>
          <w:rFonts w:hint="eastAsia" w:ascii="仿宋" w:hAnsi="仿宋" w:eastAsia="仿宋" w:cs="仿宋"/>
          <w:sz w:val="30"/>
        </w:rPr>
        <w:t>（电子签章）</w:t>
      </w:r>
    </w:p>
    <w:p w14:paraId="2589F2DF">
      <w:pPr>
        <w:pBdr>
          <w:top w:val="none" w:color="000000" w:sz="0" w:space="0"/>
          <w:left w:val="none" w:color="000000" w:sz="0" w:space="0"/>
          <w:bottom w:val="none" w:color="000000" w:sz="0" w:space="0"/>
          <w:right w:val="none" w:color="000000" w:sz="0" w:space="0"/>
        </w:pBdr>
        <w:spacing w:line="239" w:lineRule="atLeast"/>
        <w:ind w:firstLine="2700"/>
        <w:rPr>
          <w:rFonts w:ascii="仿宋" w:hAnsi="仿宋" w:eastAsia="仿宋" w:cs="仿宋"/>
        </w:rPr>
      </w:pPr>
      <w:r>
        <w:rPr>
          <w:rFonts w:hint="eastAsia" w:ascii="仿宋" w:hAnsi="仿宋" w:eastAsia="仿宋" w:cs="仿宋"/>
          <w:sz w:val="30"/>
        </w:rPr>
        <w:t>日期：  年 月 日</w:t>
      </w:r>
    </w:p>
    <w:p w14:paraId="4B5C0867">
      <w:pPr>
        <w:pBdr>
          <w:top w:val="none" w:color="000000" w:sz="0" w:space="0"/>
          <w:left w:val="none" w:color="000000" w:sz="0" w:space="0"/>
          <w:bottom w:val="none" w:color="000000" w:sz="0" w:space="0"/>
          <w:right w:val="none" w:color="000000" w:sz="0" w:space="0"/>
        </w:pBdr>
        <w:spacing w:line="479" w:lineRule="atLeast"/>
        <w:ind w:firstLine="640"/>
        <w:jc w:val="center"/>
        <w:rPr>
          <w:rFonts w:ascii="仿宋" w:hAnsi="仿宋" w:eastAsia="仿宋" w:cs="仿宋"/>
          <w:b/>
          <w:bCs/>
          <w:sz w:val="32"/>
          <w:szCs w:val="32"/>
        </w:rPr>
      </w:pPr>
      <w:r>
        <w:rPr>
          <w:rFonts w:hint="eastAsia" w:ascii="仿宋" w:hAnsi="仿宋" w:eastAsia="仿宋" w:cs="仿宋"/>
          <w:b/>
          <w:bCs/>
          <w:sz w:val="32"/>
          <w:szCs w:val="32"/>
        </w:rPr>
        <w:t>二、开标一览表格式</w:t>
      </w:r>
    </w:p>
    <w:p w14:paraId="499A897F">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 </w:t>
      </w:r>
    </w:p>
    <w:p w14:paraId="166BDA4B">
      <w:pPr>
        <w:pBdr>
          <w:top w:val="none" w:color="000000" w:sz="0" w:space="0"/>
          <w:left w:val="none" w:color="000000" w:sz="0" w:space="0"/>
          <w:bottom w:val="none" w:color="000000" w:sz="0" w:space="0"/>
          <w:right w:val="none" w:color="000000" w:sz="0" w:space="0"/>
        </w:pBdr>
        <w:spacing w:line="519" w:lineRule="atLeast"/>
        <w:rPr>
          <w:rFonts w:hint="eastAsia" w:ascii="仿宋" w:hAnsi="仿宋" w:eastAsia="仿宋" w:cs="仿宋"/>
          <w:sz w:val="30"/>
          <w:lang w:eastAsia="zh-CN"/>
        </w:rPr>
      </w:pPr>
      <w:r>
        <w:rPr>
          <w:rFonts w:hint="eastAsia" w:ascii="仿宋" w:hAnsi="仿宋" w:eastAsia="仿宋" w:cs="仿宋"/>
          <w:sz w:val="30"/>
        </w:rPr>
        <w:t>项目编号：</w:t>
      </w:r>
      <w:r>
        <w:rPr>
          <w:rFonts w:hint="eastAsia" w:ascii="仿宋" w:hAnsi="仿宋" w:eastAsia="仿宋" w:cs="仿宋"/>
          <w:spacing w:val="6"/>
          <w:sz w:val="30"/>
        </w:rPr>
        <w:t>JSZC-320300-HWZX-G2025-0949</w:t>
      </w:r>
    </w:p>
    <w:p w14:paraId="17ACB684">
      <w:pPr>
        <w:pBdr>
          <w:top w:val="none" w:color="000000" w:sz="0" w:space="0"/>
          <w:left w:val="none" w:color="000000" w:sz="0" w:space="0"/>
          <w:bottom w:val="none" w:color="000000" w:sz="0" w:space="0"/>
          <w:right w:val="none" w:color="000000" w:sz="0" w:space="0"/>
        </w:pBdr>
        <w:spacing w:line="519" w:lineRule="atLeast"/>
        <w:rPr>
          <w:rFonts w:hint="eastAsia" w:ascii="仿宋" w:hAnsi="仿宋" w:eastAsia="仿宋" w:cs="仿宋"/>
          <w:sz w:val="30"/>
          <w:lang w:eastAsia="zh-CN"/>
        </w:rPr>
      </w:pPr>
      <w:r>
        <w:rPr>
          <w:rFonts w:hint="eastAsia" w:ascii="仿宋" w:hAnsi="仿宋" w:eastAsia="仿宋" w:cs="仿宋"/>
          <w:sz w:val="30"/>
        </w:rPr>
        <w:t>项目名称：</w:t>
      </w:r>
      <w:r>
        <w:rPr>
          <w:rFonts w:hint="eastAsia" w:ascii="仿宋" w:hAnsi="仿宋" w:eastAsia="仿宋" w:cs="仿宋"/>
          <w:sz w:val="30"/>
          <w:lang w:eastAsia="zh-CN"/>
        </w:rPr>
        <w:t>徐州市口腔医院数字化口内扫描仪采购</w:t>
      </w:r>
    </w:p>
    <w:p w14:paraId="58DC002A">
      <w:pPr>
        <w:pStyle w:val="44"/>
        <w:rPr>
          <w:rFonts w:hint="eastAsia"/>
          <w:lang w:eastAsia="zh-CN"/>
        </w:rPr>
      </w:pPr>
    </w:p>
    <w:p w14:paraId="12EBDFC0">
      <w:pPr>
        <w:pBdr>
          <w:top w:val="none" w:color="000000" w:sz="0" w:space="0"/>
          <w:left w:val="none" w:color="000000" w:sz="0" w:space="0"/>
          <w:bottom w:val="none" w:color="000000" w:sz="0" w:space="0"/>
          <w:right w:val="none" w:color="000000" w:sz="0" w:space="0"/>
        </w:pBdr>
        <w:jc w:val="right"/>
        <w:rPr>
          <w:rFonts w:ascii="仿宋" w:hAnsi="仿宋" w:eastAsia="仿宋" w:cs="仿宋"/>
          <w:sz w:val="28"/>
          <w:szCs w:val="28"/>
        </w:rPr>
      </w:pPr>
      <w:r>
        <w:rPr>
          <w:rFonts w:hint="eastAsia" w:ascii="仿宋" w:hAnsi="仿宋" w:eastAsia="仿宋" w:cs="仿宋"/>
          <w:sz w:val="28"/>
          <w:szCs w:val="28"/>
        </w:rPr>
        <w:t>货币单位：人民币元</w:t>
      </w:r>
    </w:p>
    <w:tbl>
      <w:tblPr>
        <w:tblStyle w:val="38"/>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2340"/>
        <w:gridCol w:w="3293"/>
      </w:tblGrid>
      <w:tr w14:paraId="5B1D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991" w:type="dxa"/>
            <w:noWrap w:val="0"/>
            <w:tcMar>
              <w:top w:w="0" w:type="dxa"/>
              <w:left w:w="108" w:type="dxa"/>
              <w:bottom w:w="0" w:type="dxa"/>
              <w:right w:w="108" w:type="dxa"/>
            </w:tcMar>
            <w:vAlign w:val="center"/>
          </w:tcPr>
          <w:p w14:paraId="510EDE1F">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项目名称</w:t>
            </w:r>
          </w:p>
        </w:tc>
        <w:tc>
          <w:tcPr>
            <w:tcW w:w="2340" w:type="dxa"/>
            <w:noWrap w:val="0"/>
            <w:tcMar>
              <w:top w:w="0" w:type="dxa"/>
              <w:left w:w="108" w:type="dxa"/>
              <w:bottom w:w="0" w:type="dxa"/>
              <w:right w:w="108" w:type="dxa"/>
            </w:tcMar>
            <w:vAlign w:val="center"/>
          </w:tcPr>
          <w:p w14:paraId="48253A8B">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项目内容</w:t>
            </w:r>
          </w:p>
        </w:tc>
        <w:tc>
          <w:tcPr>
            <w:tcW w:w="3293" w:type="dxa"/>
            <w:noWrap w:val="0"/>
            <w:tcMar>
              <w:top w:w="0" w:type="dxa"/>
              <w:left w:w="108" w:type="dxa"/>
              <w:bottom w:w="0" w:type="dxa"/>
              <w:right w:w="108" w:type="dxa"/>
            </w:tcMar>
            <w:vAlign w:val="center"/>
          </w:tcPr>
          <w:p w14:paraId="7308DF4D">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总价（小写）</w:t>
            </w:r>
          </w:p>
        </w:tc>
      </w:tr>
      <w:tr w14:paraId="1995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trPr>
        <w:tc>
          <w:tcPr>
            <w:tcW w:w="2991" w:type="dxa"/>
            <w:noWrap w:val="0"/>
            <w:tcMar>
              <w:top w:w="0" w:type="dxa"/>
              <w:left w:w="108" w:type="dxa"/>
              <w:bottom w:w="0" w:type="dxa"/>
              <w:right w:w="108" w:type="dxa"/>
            </w:tcMar>
            <w:vAlign w:val="center"/>
          </w:tcPr>
          <w:p w14:paraId="195C6F72">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lang w:eastAsia="zh-CN"/>
              </w:rPr>
              <w:t>徐州市口腔医院数字化口内扫描仪采购</w:t>
            </w:r>
          </w:p>
        </w:tc>
        <w:tc>
          <w:tcPr>
            <w:tcW w:w="2340" w:type="dxa"/>
            <w:noWrap w:val="0"/>
            <w:tcMar>
              <w:top w:w="0" w:type="dxa"/>
              <w:left w:w="108" w:type="dxa"/>
              <w:bottom w:w="0" w:type="dxa"/>
              <w:right w:w="108" w:type="dxa"/>
            </w:tcMar>
            <w:vAlign w:val="center"/>
          </w:tcPr>
          <w:p w14:paraId="6CCDF9E3">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详见投标文件</w:t>
            </w:r>
          </w:p>
        </w:tc>
        <w:tc>
          <w:tcPr>
            <w:tcW w:w="3293" w:type="dxa"/>
            <w:noWrap w:val="0"/>
            <w:tcMar>
              <w:top w:w="0" w:type="dxa"/>
              <w:left w:w="108" w:type="dxa"/>
              <w:bottom w:w="0" w:type="dxa"/>
              <w:right w:w="108" w:type="dxa"/>
            </w:tcMar>
            <w:vAlign w:val="center"/>
          </w:tcPr>
          <w:p w14:paraId="2176E521">
            <w:pPr>
              <w:pBdr>
                <w:top w:val="none" w:color="000000" w:sz="0" w:space="0"/>
                <w:left w:val="none" w:color="000000" w:sz="0" w:space="0"/>
                <w:bottom w:val="none" w:color="000000" w:sz="0" w:space="0"/>
                <w:right w:val="none" w:color="000000" w:sz="0" w:space="0"/>
              </w:pBdr>
              <w:jc w:val="center"/>
              <w:rPr>
                <w:rFonts w:ascii="仿宋" w:hAnsi="仿宋" w:eastAsia="仿宋" w:cs="仿宋"/>
              </w:rPr>
            </w:pPr>
          </w:p>
        </w:tc>
      </w:tr>
      <w:tr w14:paraId="1F00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91" w:type="dxa"/>
            <w:noWrap w:val="0"/>
            <w:tcMar>
              <w:top w:w="0" w:type="dxa"/>
              <w:left w:w="108" w:type="dxa"/>
              <w:bottom w:w="0" w:type="dxa"/>
              <w:right w:w="108" w:type="dxa"/>
            </w:tcMar>
            <w:vAlign w:val="center"/>
          </w:tcPr>
          <w:p w14:paraId="4083F9F6">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总价（大写）：</w:t>
            </w:r>
          </w:p>
        </w:tc>
        <w:tc>
          <w:tcPr>
            <w:tcW w:w="5633" w:type="dxa"/>
            <w:gridSpan w:val="2"/>
            <w:noWrap w:val="0"/>
            <w:tcMar>
              <w:top w:w="0" w:type="dxa"/>
              <w:left w:w="108" w:type="dxa"/>
              <w:bottom w:w="0" w:type="dxa"/>
              <w:right w:w="108" w:type="dxa"/>
            </w:tcMar>
            <w:vAlign w:val="center"/>
          </w:tcPr>
          <w:p w14:paraId="6DACFD52">
            <w:pPr>
              <w:pBdr>
                <w:top w:val="none" w:color="000000" w:sz="0" w:space="0"/>
                <w:left w:val="none" w:color="000000" w:sz="0" w:space="0"/>
                <w:bottom w:val="none" w:color="000000" w:sz="0" w:space="0"/>
                <w:right w:val="none" w:color="000000" w:sz="0" w:space="0"/>
              </w:pBdr>
              <w:jc w:val="center"/>
              <w:rPr>
                <w:rFonts w:ascii="仿宋" w:hAnsi="仿宋" w:eastAsia="仿宋" w:cs="仿宋"/>
              </w:rPr>
            </w:pPr>
          </w:p>
        </w:tc>
      </w:tr>
    </w:tbl>
    <w:p w14:paraId="5EDB3966">
      <w:pPr>
        <w:pBdr>
          <w:top w:val="none" w:color="000000" w:sz="0" w:space="0"/>
          <w:left w:val="none" w:color="000000" w:sz="0" w:space="0"/>
          <w:bottom w:val="none" w:color="000000" w:sz="0" w:space="0"/>
          <w:right w:val="none" w:color="000000" w:sz="0" w:space="0"/>
        </w:pBdr>
        <w:rPr>
          <w:rFonts w:ascii="仿宋" w:hAnsi="仿宋" w:eastAsia="仿宋" w:cs="仿宋"/>
        </w:rPr>
      </w:pPr>
    </w:p>
    <w:p w14:paraId="0E62993B">
      <w:pPr>
        <w:pBdr>
          <w:top w:val="none" w:color="000000" w:sz="0" w:space="0"/>
          <w:left w:val="none" w:color="000000" w:sz="0" w:space="0"/>
          <w:bottom w:val="none" w:color="000000" w:sz="0" w:space="0"/>
          <w:right w:val="none" w:color="000000" w:sz="0" w:space="0"/>
        </w:pBdr>
        <w:spacing w:line="479" w:lineRule="atLeast"/>
        <w:ind w:firstLine="2760"/>
        <w:rPr>
          <w:rFonts w:ascii="仿宋" w:hAnsi="仿宋" w:eastAsia="仿宋" w:cs="仿宋"/>
        </w:rPr>
      </w:pPr>
      <w:r>
        <w:rPr>
          <w:rFonts w:hint="eastAsia" w:ascii="仿宋" w:hAnsi="仿宋" w:eastAsia="仿宋" w:cs="仿宋"/>
          <w:sz w:val="24"/>
        </w:rPr>
        <w:t> </w:t>
      </w:r>
    </w:p>
    <w:p w14:paraId="22F78116">
      <w:pPr>
        <w:pBdr>
          <w:top w:val="none" w:color="000000" w:sz="0" w:space="0"/>
          <w:left w:val="none" w:color="000000" w:sz="0" w:space="0"/>
          <w:bottom w:val="none" w:color="000000" w:sz="0" w:space="0"/>
          <w:right w:val="none" w:color="000000" w:sz="0" w:space="0"/>
        </w:pBdr>
        <w:spacing w:line="479" w:lineRule="atLeast"/>
        <w:ind w:firstLine="3300"/>
        <w:rPr>
          <w:rFonts w:ascii="仿宋" w:hAnsi="仿宋" w:eastAsia="仿宋" w:cs="仿宋"/>
        </w:rPr>
      </w:pPr>
      <w:r>
        <w:rPr>
          <w:rFonts w:hint="eastAsia" w:ascii="仿宋" w:hAnsi="仿宋" w:eastAsia="仿宋" w:cs="仿宋"/>
          <w:sz w:val="30"/>
        </w:rPr>
        <w:t>投标人：</w:t>
      </w:r>
      <w:r>
        <w:rPr>
          <w:rFonts w:hint="eastAsia" w:ascii="仿宋" w:hAnsi="仿宋" w:eastAsia="仿宋" w:cs="仿宋"/>
          <w:sz w:val="30"/>
          <w:u w:val="single"/>
        </w:rPr>
        <w:t>           </w:t>
      </w:r>
      <w:r>
        <w:rPr>
          <w:rFonts w:hint="eastAsia" w:ascii="仿宋" w:hAnsi="仿宋" w:eastAsia="仿宋" w:cs="仿宋"/>
          <w:sz w:val="30"/>
        </w:rPr>
        <w:t>（电子签章）</w:t>
      </w:r>
    </w:p>
    <w:p w14:paraId="42F8AB9C">
      <w:pPr>
        <w:pBdr>
          <w:top w:val="none" w:color="000000" w:sz="0" w:space="0"/>
          <w:left w:val="none" w:color="000000" w:sz="0" w:space="0"/>
          <w:bottom w:val="none" w:color="000000" w:sz="0" w:space="0"/>
          <w:right w:val="none" w:color="000000" w:sz="0" w:space="0"/>
        </w:pBdr>
        <w:spacing w:line="479" w:lineRule="atLeast"/>
        <w:ind w:firstLine="3900"/>
        <w:rPr>
          <w:rFonts w:ascii="仿宋" w:hAnsi="仿宋" w:eastAsia="仿宋" w:cs="仿宋"/>
        </w:rPr>
      </w:pPr>
      <w:r>
        <w:rPr>
          <w:rFonts w:hint="eastAsia" w:ascii="仿宋" w:hAnsi="仿宋" w:eastAsia="仿宋" w:cs="仿宋"/>
          <w:sz w:val="30"/>
        </w:rPr>
        <w:t> </w:t>
      </w:r>
    </w:p>
    <w:p w14:paraId="41EC9BCA">
      <w:pPr>
        <w:pBdr>
          <w:top w:val="none" w:color="000000" w:sz="0" w:space="0"/>
          <w:left w:val="none" w:color="000000" w:sz="0" w:space="0"/>
          <w:bottom w:val="none" w:color="000000" w:sz="0" w:space="0"/>
          <w:right w:val="none" w:color="000000" w:sz="0" w:space="0"/>
        </w:pBdr>
        <w:spacing w:line="479" w:lineRule="atLeast"/>
        <w:ind w:firstLine="3300"/>
        <w:rPr>
          <w:rFonts w:ascii="仿宋" w:hAnsi="仿宋" w:eastAsia="仿宋" w:cs="仿宋"/>
        </w:rPr>
      </w:pPr>
      <w:r>
        <w:rPr>
          <w:rFonts w:hint="eastAsia" w:ascii="仿宋" w:hAnsi="仿宋" w:eastAsia="仿宋" w:cs="仿宋"/>
          <w:sz w:val="30"/>
        </w:rPr>
        <w:t>日期：  年  月  日</w:t>
      </w:r>
    </w:p>
    <w:p w14:paraId="3186CBC9">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b/>
          <w:bCs/>
          <w:sz w:val="32"/>
          <w:szCs w:val="32"/>
        </w:rPr>
        <w:sectPr>
          <w:headerReference r:id="rId7" w:type="default"/>
          <w:footerReference r:id="rId8" w:type="default"/>
          <w:pgSz w:w="11906" w:h="16838"/>
          <w:pgMar w:top="1440" w:right="1803" w:bottom="1440" w:left="1803" w:header="851" w:footer="992" w:gutter="0"/>
          <w:cols w:space="0" w:num="1"/>
          <w:docGrid w:linePitch="360" w:charSpace="0"/>
        </w:sectPr>
      </w:pPr>
    </w:p>
    <w:p w14:paraId="6A99C6FD">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r>
        <w:rPr>
          <w:rFonts w:hint="eastAsia" w:ascii="仿宋" w:hAnsi="仿宋" w:eastAsia="仿宋" w:cs="仿宋"/>
          <w:b/>
          <w:bCs/>
          <w:sz w:val="32"/>
          <w:szCs w:val="32"/>
        </w:rPr>
        <w:t>三、分项价格表格式</w:t>
      </w:r>
    </w:p>
    <w:p w14:paraId="1A02E757">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30"/>
        </w:rPr>
      </w:pPr>
    </w:p>
    <w:p w14:paraId="14DE5821">
      <w:pPr>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pacing w:val="6"/>
          <w:sz w:val="30"/>
        </w:rPr>
        <w:t>JSZC-320300-HWZX-G2025-0949</w:t>
      </w:r>
    </w:p>
    <w:p w14:paraId="204B0A0C">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徐州市口腔医院数字化口内扫描仪采购</w:t>
      </w:r>
    </w:p>
    <w:p w14:paraId="10E21303">
      <w:pPr>
        <w:jc w:val="right"/>
        <w:rPr>
          <w:rFonts w:ascii="仿宋" w:hAnsi="仿宋" w:eastAsia="仿宋" w:cs="仿宋"/>
          <w:sz w:val="28"/>
          <w:szCs w:val="28"/>
        </w:rPr>
      </w:pPr>
      <w:r>
        <w:rPr>
          <w:rFonts w:hint="eastAsia" w:ascii="仿宋" w:hAnsi="仿宋" w:eastAsia="仿宋" w:cs="仿宋"/>
          <w:sz w:val="28"/>
          <w:szCs w:val="28"/>
        </w:rPr>
        <w:t xml:space="preserve">          　 货币单位：人民币元</w:t>
      </w:r>
    </w:p>
    <w:p w14:paraId="77FEF5B7">
      <w:pPr>
        <w:ind w:firstLine="3120"/>
        <w:rPr>
          <w:rFonts w:ascii="宋体" w:hAnsi="宋体" w:cs="宋体"/>
          <w:sz w:val="24"/>
        </w:rPr>
      </w:pPr>
    </w:p>
    <w:tbl>
      <w:tblPr>
        <w:tblStyle w:val="37"/>
        <w:tblW w:w="9839" w:type="dxa"/>
        <w:jc w:val="center"/>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505"/>
        <w:gridCol w:w="975"/>
        <w:gridCol w:w="1005"/>
        <w:gridCol w:w="1346"/>
        <w:gridCol w:w="1843"/>
        <w:gridCol w:w="708"/>
        <w:gridCol w:w="567"/>
        <w:gridCol w:w="709"/>
        <w:gridCol w:w="709"/>
        <w:gridCol w:w="1472"/>
      </w:tblGrid>
      <w:tr w14:paraId="3607C70B">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83" w:hRule="atLeast"/>
          <w:jc w:val="center"/>
        </w:trPr>
        <w:tc>
          <w:tcPr>
            <w:tcW w:w="505" w:type="dxa"/>
            <w:shd w:val="clear" w:color="auto" w:fill="C0C0C0"/>
            <w:noWrap w:val="0"/>
            <w:tcMar>
              <w:top w:w="15" w:type="dxa"/>
              <w:left w:w="15" w:type="dxa"/>
              <w:bottom w:w="0" w:type="dxa"/>
              <w:right w:w="15" w:type="dxa"/>
            </w:tcMar>
            <w:vAlign w:val="center"/>
          </w:tcPr>
          <w:p w14:paraId="5F32FFDE">
            <w:pPr>
              <w:jc w:val="center"/>
              <w:rPr>
                <w:rFonts w:ascii="仿宋" w:hAnsi="仿宋" w:eastAsia="仿宋"/>
                <w:sz w:val="24"/>
                <w:szCs w:val="24"/>
              </w:rPr>
            </w:pPr>
            <w:r>
              <w:rPr>
                <w:rFonts w:hint="eastAsia" w:ascii="仿宋" w:hAnsi="仿宋" w:eastAsia="仿宋"/>
                <w:sz w:val="24"/>
                <w:szCs w:val="24"/>
              </w:rPr>
              <w:t>序号</w:t>
            </w:r>
          </w:p>
        </w:tc>
        <w:tc>
          <w:tcPr>
            <w:tcW w:w="975" w:type="dxa"/>
            <w:shd w:val="clear" w:color="auto" w:fill="C0C0C0"/>
            <w:noWrap w:val="0"/>
            <w:tcMar>
              <w:top w:w="15" w:type="dxa"/>
              <w:left w:w="15" w:type="dxa"/>
              <w:bottom w:w="0" w:type="dxa"/>
              <w:right w:w="15" w:type="dxa"/>
            </w:tcMar>
            <w:vAlign w:val="center"/>
          </w:tcPr>
          <w:p w14:paraId="4BE1EAF1">
            <w:pPr>
              <w:jc w:val="center"/>
              <w:rPr>
                <w:rFonts w:ascii="仿宋" w:hAnsi="仿宋" w:eastAsia="仿宋"/>
                <w:sz w:val="24"/>
                <w:szCs w:val="24"/>
              </w:rPr>
            </w:pPr>
            <w:r>
              <w:rPr>
                <w:rFonts w:hint="eastAsia" w:ascii="仿宋" w:hAnsi="仿宋" w:eastAsia="仿宋"/>
                <w:sz w:val="24"/>
                <w:szCs w:val="24"/>
              </w:rPr>
              <w:t>名称</w:t>
            </w:r>
          </w:p>
        </w:tc>
        <w:tc>
          <w:tcPr>
            <w:tcW w:w="1005" w:type="dxa"/>
            <w:shd w:val="clear" w:color="auto" w:fill="C0C0C0"/>
            <w:noWrap w:val="0"/>
            <w:tcMar>
              <w:top w:w="15" w:type="dxa"/>
              <w:left w:w="15" w:type="dxa"/>
              <w:bottom w:w="0" w:type="dxa"/>
              <w:right w:w="15" w:type="dxa"/>
            </w:tcMar>
            <w:vAlign w:val="center"/>
          </w:tcPr>
          <w:p w14:paraId="035E2DF8">
            <w:pPr>
              <w:jc w:val="center"/>
              <w:rPr>
                <w:rFonts w:ascii="仿宋" w:hAnsi="仿宋" w:eastAsia="仿宋"/>
                <w:sz w:val="24"/>
                <w:szCs w:val="24"/>
              </w:rPr>
            </w:pPr>
            <w:r>
              <w:rPr>
                <w:rFonts w:hint="eastAsia" w:ascii="仿宋" w:hAnsi="仿宋" w:eastAsia="仿宋"/>
                <w:sz w:val="24"/>
                <w:szCs w:val="24"/>
              </w:rPr>
              <w:t>品牌、规格、型号</w:t>
            </w:r>
          </w:p>
        </w:tc>
        <w:tc>
          <w:tcPr>
            <w:tcW w:w="1346" w:type="dxa"/>
            <w:shd w:val="clear" w:color="auto" w:fill="C0C0C0"/>
            <w:noWrap w:val="0"/>
            <w:tcMar>
              <w:top w:w="15" w:type="dxa"/>
              <w:left w:w="15" w:type="dxa"/>
              <w:bottom w:w="0" w:type="dxa"/>
              <w:right w:w="15" w:type="dxa"/>
            </w:tcMar>
            <w:vAlign w:val="center"/>
          </w:tcPr>
          <w:p w14:paraId="36661ABE">
            <w:pPr>
              <w:jc w:val="center"/>
              <w:rPr>
                <w:rFonts w:ascii="仿宋" w:hAnsi="仿宋" w:eastAsia="仿宋"/>
                <w:sz w:val="24"/>
                <w:szCs w:val="24"/>
              </w:rPr>
            </w:pPr>
            <w:r>
              <w:rPr>
                <w:rFonts w:hint="eastAsia" w:ascii="仿宋" w:hAnsi="仿宋" w:eastAsia="仿宋"/>
                <w:sz w:val="24"/>
                <w:szCs w:val="24"/>
              </w:rPr>
              <w:t>产品制造企业名称（全称）</w:t>
            </w:r>
          </w:p>
        </w:tc>
        <w:tc>
          <w:tcPr>
            <w:tcW w:w="1843" w:type="dxa"/>
            <w:shd w:val="clear" w:color="auto" w:fill="C0C0C0"/>
            <w:noWrap w:val="0"/>
            <w:tcMar>
              <w:top w:w="15" w:type="dxa"/>
              <w:left w:w="15" w:type="dxa"/>
              <w:bottom w:w="0" w:type="dxa"/>
              <w:right w:w="15" w:type="dxa"/>
            </w:tcMar>
            <w:vAlign w:val="center"/>
          </w:tcPr>
          <w:p w14:paraId="16DAC893">
            <w:pPr>
              <w:jc w:val="center"/>
              <w:rPr>
                <w:rFonts w:ascii="仿宋" w:hAnsi="仿宋" w:eastAsia="仿宋"/>
                <w:sz w:val="24"/>
                <w:szCs w:val="24"/>
              </w:rPr>
            </w:pPr>
            <w:r>
              <w:rPr>
                <w:rFonts w:hint="eastAsia" w:ascii="仿宋" w:hAnsi="仿宋" w:eastAsia="仿宋"/>
                <w:sz w:val="24"/>
                <w:szCs w:val="24"/>
              </w:rPr>
              <w:t>产品制造企业的划分（大型、中型、小型、微型、监狱企业、</w:t>
            </w:r>
            <w:r>
              <w:rPr>
                <w:rFonts w:hint="eastAsia" w:ascii="仿宋" w:hAnsi="仿宋" w:eastAsia="仿宋" w:cs="宋体"/>
                <w:sz w:val="24"/>
                <w:szCs w:val="24"/>
              </w:rPr>
              <w:t>享受政府采购支持政策的残疾人福利性单位</w:t>
            </w:r>
            <w:r>
              <w:rPr>
                <w:rFonts w:hint="eastAsia" w:ascii="仿宋" w:hAnsi="仿宋" w:eastAsia="仿宋"/>
                <w:sz w:val="24"/>
                <w:szCs w:val="24"/>
              </w:rPr>
              <w:t>）</w:t>
            </w:r>
          </w:p>
        </w:tc>
        <w:tc>
          <w:tcPr>
            <w:tcW w:w="708" w:type="dxa"/>
            <w:shd w:val="clear" w:color="auto" w:fill="C0C0C0"/>
            <w:noWrap w:val="0"/>
            <w:tcMar>
              <w:top w:w="15" w:type="dxa"/>
              <w:left w:w="15" w:type="dxa"/>
              <w:bottom w:w="0" w:type="dxa"/>
              <w:right w:w="15" w:type="dxa"/>
            </w:tcMar>
            <w:vAlign w:val="center"/>
          </w:tcPr>
          <w:p w14:paraId="642C8D48">
            <w:pPr>
              <w:jc w:val="center"/>
              <w:rPr>
                <w:rFonts w:ascii="仿宋" w:hAnsi="仿宋" w:eastAsia="仿宋"/>
                <w:sz w:val="24"/>
                <w:szCs w:val="24"/>
              </w:rPr>
            </w:pPr>
            <w:r>
              <w:rPr>
                <w:rFonts w:hint="eastAsia" w:ascii="仿宋" w:hAnsi="仿宋" w:eastAsia="仿宋"/>
                <w:sz w:val="24"/>
                <w:szCs w:val="24"/>
              </w:rPr>
              <w:t>数量</w:t>
            </w:r>
          </w:p>
        </w:tc>
        <w:tc>
          <w:tcPr>
            <w:tcW w:w="567" w:type="dxa"/>
            <w:shd w:val="clear" w:color="auto" w:fill="C0C0C0"/>
            <w:noWrap w:val="0"/>
            <w:tcMar>
              <w:top w:w="15" w:type="dxa"/>
              <w:left w:w="15" w:type="dxa"/>
              <w:bottom w:w="0" w:type="dxa"/>
              <w:right w:w="15" w:type="dxa"/>
            </w:tcMar>
            <w:vAlign w:val="center"/>
          </w:tcPr>
          <w:p w14:paraId="3A849D11">
            <w:pPr>
              <w:jc w:val="center"/>
              <w:rPr>
                <w:rFonts w:ascii="仿宋" w:hAnsi="仿宋" w:eastAsia="仿宋"/>
                <w:sz w:val="24"/>
                <w:szCs w:val="24"/>
              </w:rPr>
            </w:pPr>
            <w:r>
              <w:rPr>
                <w:rFonts w:hint="eastAsia" w:ascii="仿宋" w:hAnsi="仿宋" w:eastAsia="仿宋"/>
                <w:sz w:val="24"/>
                <w:szCs w:val="24"/>
              </w:rPr>
              <w:t>数量单位</w:t>
            </w:r>
          </w:p>
        </w:tc>
        <w:tc>
          <w:tcPr>
            <w:tcW w:w="709" w:type="dxa"/>
            <w:shd w:val="clear" w:color="auto" w:fill="C0C0C0"/>
            <w:noWrap w:val="0"/>
            <w:tcMar>
              <w:top w:w="15" w:type="dxa"/>
              <w:left w:w="15" w:type="dxa"/>
              <w:bottom w:w="0" w:type="dxa"/>
              <w:right w:w="15" w:type="dxa"/>
            </w:tcMar>
            <w:vAlign w:val="center"/>
          </w:tcPr>
          <w:p w14:paraId="1514347F">
            <w:pPr>
              <w:jc w:val="center"/>
              <w:rPr>
                <w:rFonts w:ascii="仿宋" w:hAnsi="仿宋" w:eastAsia="仿宋"/>
                <w:sz w:val="24"/>
                <w:szCs w:val="24"/>
              </w:rPr>
            </w:pPr>
            <w:r>
              <w:rPr>
                <w:rFonts w:hint="eastAsia" w:ascii="仿宋" w:hAnsi="仿宋" w:eastAsia="仿宋"/>
                <w:sz w:val="24"/>
                <w:szCs w:val="24"/>
              </w:rPr>
              <w:t>单价</w:t>
            </w:r>
          </w:p>
        </w:tc>
        <w:tc>
          <w:tcPr>
            <w:tcW w:w="709" w:type="dxa"/>
            <w:shd w:val="clear" w:color="auto" w:fill="C0C0C0"/>
            <w:noWrap w:val="0"/>
            <w:vAlign w:val="center"/>
          </w:tcPr>
          <w:p w14:paraId="0047C616">
            <w:pPr>
              <w:jc w:val="center"/>
              <w:rPr>
                <w:rFonts w:ascii="仿宋" w:hAnsi="仿宋" w:eastAsia="仿宋"/>
                <w:sz w:val="24"/>
                <w:szCs w:val="24"/>
              </w:rPr>
            </w:pPr>
            <w:r>
              <w:rPr>
                <w:rFonts w:hint="eastAsia" w:ascii="仿宋" w:hAnsi="仿宋" w:eastAsia="仿宋"/>
                <w:sz w:val="24"/>
                <w:szCs w:val="24"/>
              </w:rPr>
              <w:t>总价</w:t>
            </w:r>
          </w:p>
        </w:tc>
        <w:tc>
          <w:tcPr>
            <w:tcW w:w="1472" w:type="dxa"/>
            <w:shd w:val="clear" w:color="auto" w:fill="C0C0C0"/>
            <w:noWrap w:val="0"/>
            <w:tcMar>
              <w:top w:w="15" w:type="dxa"/>
              <w:left w:w="15" w:type="dxa"/>
              <w:bottom w:w="0" w:type="dxa"/>
              <w:right w:w="15" w:type="dxa"/>
            </w:tcMar>
            <w:vAlign w:val="center"/>
          </w:tcPr>
          <w:p w14:paraId="20F7E4DB">
            <w:pPr>
              <w:jc w:val="center"/>
              <w:rPr>
                <w:rFonts w:ascii="仿宋" w:hAnsi="仿宋" w:eastAsia="仿宋"/>
                <w:sz w:val="24"/>
                <w:szCs w:val="24"/>
              </w:rPr>
            </w:pPr>
            <w:r>
              <w:rPr>
                <w:rFonts w:hint="eastAsia" w:ascii="仿宋" w:hAnsi="仿宋" w:eastAsia="仿宋"/>
                <w:b/>
                <w:bCs/>
                <w:sz w:val="24"/>
                <w:szCs w:val="24"/>
              </w:rPr>
              <w:t>备注</w:t>
            </w:r>
          </w:p>
        </w:tc>
      </w:tr>
      <w:tr w14:paraId="35511DA8">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jc w:val="center"/>
        </w:trPr>
        <w:tc>
          <w:tcPr>
            <w:tcW w:w="505" w:type="dxa"/>
            <w:noWrap w:val="0"/>
            <w:tcMar>
              <w:top w:w="15" w:type="dxa"/>
              <w:left w:w="15" w:type="dxa"/>
              <w:bottom w:w="0" w:type="dxa"/>
              <w:right w:w="15" w:type="dxa"/>
            </w:tcMar>
            <w:vAlign w:val="bottom"/>
          </w:tcPr>
          <w:p w14:paraId="4D379B93">
            <w:pPr>
              <w:jc w:val="center"/>
              <w:rPr>
                <w:rFonts w:ascii="仿宋" w:hAnsi="仿宋" w:eastAsia="仿宋"/>
                <w:sz w:val="28"/>
                <w:szCs w:val="28"/>
              </w:rPr>
            </w:pPr>
            <w:r>
              <w:rPr>
                <w:rFonts w:hint="eastAsia" w:ascii="仿宋" w:hAnsi="仿宋" w:eastAsia="仿宋"/>
                <w:sz w:val="28"/>
                <w:szCs w:val="28"/>
              </w:rPr>
              <w:t>1</w:t>
            </w:r>
          </w:p>
        </w:tc>
        <w:tc>
          <w:tcPr>
            <w:tcW w:w="975" w:type="dxa"/>
            <w:noWrap w:val="0"/>
            <w:tcMar>
              <w:top w:w="15" w:type="dxa"/>
              <w:left w:w="15" w:type="dxa"/>
              <w:bottom w:w="0" w:type="dxa"/>
              <w:right w:w="15" w:type="dxa"/>
            </w:tcMar>
            <w:vAlign w:val="bottom"/>
          </w:tcPr>
          <w:p w14:paraId="4E690529">
            <w:pPr>
              <w:jc w:val="center"/>
              <w:rPr>
                <w:rFonts w:ascii="仿宋" w:hAnsi="仿宋" w:eastAsia="仿宋" w:cs="Arial"/>
                <w:sz w:val="28"/>
                <w:szCs w:val="28"/>
              </w:rPr>
            </w:pPr>
          </w:p>
        </w:tc>
        <w:tc>
          <w:tcPr>
            <w:tcW w:w="1005" w:type="dxa"/>
            <w:noWrap w:val="0"/>
            <w:tcMar>
              <w:top w:w="15" w:type="dxa"/>
              <w:left w:w="15" w:type="dxa"/>
              <w:bottom w:w="0" w:type="dxa"/>
              <w:right w:w="15" w:type="dxa"/>
            </w:tcMar>
            <w:vAlign w:val="bottom"/>
          </w:tcPr>
          <w:p w14:paraId="2C7D6279">
            <w:pPr>
              <w:jc w:val="center"/>
              <w:rPr>
                <w:rFonts w:ascii="仿宋" w:hAnsi="仿宋" w:eastAsia="仿宋"/>
                <w:sz w:val="28"/>
                <w:szCs w:val="28"/>
              </w:rPr>
            </w:pPr>
          </w:p>
        </w:tc>
        <w:tc>
          <w:tcPr>
            <w:tcW w:w="1346" w:type="dxa"/>
            <w:noWrap w:val="0"/>
            <w:tcMar>
              <w:top w:w="15" w:type="dxa"/>
              <w:left w:w="15" w:type="dxa"/>
              <w:bottom w:w="0" w:type="dxa"/>
              <w:right w:w="15" w:type="dxa"/>
            </w:tcMar>
          </w:tcPr>
          <w:p w14:paraId="3894CDCD">
            <w:pPr>
              <w:jc w:val="center"/>
              <w:rPr>
                <w:rFonts w:ascii="仿宋" w:hAnsi="仿宋" w:eastAsia="仿宋"/>
                <w:sz w:val="28"/>
                <w:szCs w:val="28"/>
              </w:rPr>
            </w:pPr>
          </w:p>
        </w:tc>
        <w:tc>
          <w:tcPr>
            <w:tcW w:w="1843" w:type="dxa"/>
            <w:noWrap w:val="0"/>
            <w:tcMar>
              <w:top w:w="15" w:type="dxa"/>
              <w:left w:w="15" w:type="dxa"/>
              <w:bottom w:w="0" w:type="dxa"/>
              <w:right w:w="15" w:type="dxa"/>
            </w:tcMar>
          </w:tcPr>
          <w:p w14:paraId="4A36A873">
            <w:pPr>
              <w:jc w:val="center"/>
              <w:rPr>
                <w:rFonts w:ascii="仿宋" w:hAnsi="仿宋" w:eastAsia="仿宋"/>
                <w:sz w:val="28"/>
                <w:szCs w:val="28"/>
              </w:rPr>
            </w:pPr>
          </w:p>
        </w:tc>
        <w:tc>
          <w:tcPr>
            <w:tcW w:w="708" w:type="dxa"/>
            <w:noWrap w:val="0"/>
            <w:tcMar>
              <w:top w:w="15" w:type="dxa"/>
              <w:left w:w="15" w:type="dxa"/>
              <w:bottom w:w="0" w:type="dxa"/>
              <w:right w:w="15" w:type="dxa"/>
            </w:tcMar>
            <w:vAlign w:val="bottom"/>
          </w:tcPr>
          <w:p w14:paraId="4404F2E6">
            <w:pPr>
              <w:jc w:val="center"/>
              <w:rPr>
                <w:rFonts w:ascii="仿宋" w:hAnsi="仿宋" w:eastAsia="仿宋"/>
                <w:sz w:val="28"/>
                <w:szCs w:val="28"/>
              </w:rPr>
            </w:pPr>
          </w:p>
        </w:tc>
        <w:tc>
          <w:tcPr>
            <w:tcW w:w="567" w:type="dxa"/>
            <w:noWrap w:val="0"/>
            <w:tcMar>
              <w:top w:w="15" w:type="dxa"/>
              <w:left w:w="15" w:type="dxa"/>
              <w:bottom w:w="0" w:type="dxa"/>
              <w:right w:w="15" w:type="dxa"/>
            </w:tcMar>
            <w:vAlign w:val="bottom"/>
          </w:tcPr>
          <w:p w14:paraId="618F99B6">
            <w:pPr>
              <w:jc w:val="center"/>
              <w:rPr>
                <w:rFonts w:ascii="仿宋" w:hAnsi="仿宋" w:eastAsia="仿宋"/>
                <w:sz w:val="28"/>
                <w:szCs w:val="28"/>
              </w:rPr>
            </w:pPr>
          </w:p>
        </w:tc>
        <w:tc>
          <w:tcPr>
            <w:tcW w:w="709" w:type="dxa"/>
            <w:noWrap w:val="0"/>
            <w:tcMar>
              <w:top w:w="15" w:type="dxa"/>
              <w:left w:w="15" w:type="dxa"/>
              <w:bottom w:w="0" w:type="dxa"/>
              <w:right w:w="15" w:type="dxa"/>
            </w:tcMar>
            <w:vAlign w:val="bottom"/>
          </w:tcPr>
          <w:p w14:paraId="713D2909">
            <w:pPr>
              <w:jc w:val="center"/>
              <w:rPr>
                <w:rFonts w:ascii="仿宋" w:hAnsi="仿宋" w:eastAsia="仿宋"/>
                <w:sz w:val="28"/>
                <w:szCs w:val="28"/>
              </w:rPr>
            </w:pPr>
          </w:p>
        </w:tc>
        <w:tc>
          <w:tcPr>
            <w:tcW w:w="709" w:type="dxa"/>
            <w:noWrap w:val="0"/>
          </w:tcPr>
          <w:p w14:paraId="20742D6F">
            <w:pPr>
              <w:jc w:val="center"/>
              <w:rPr>
                <w:rFonts w:ascii="仿宋" w:hAnsi="仿宋" w:eastAsia="仿宋"/>
                <w:sz w:val="28"/>
                <w:szCs w:val="28"/>
              </w:rPr>
            </w:pPr>
          </w:p>
        </w:tc>
        <w:tc>
          <w:tcPr>
            <w:tcW w:w="1472" w:type="dxa"/>
            <w:noWrap w:val="0"/>
            <w:tcMar>
              <w:top w:w="15" w:type="dxa"/>
              <w:left w:w="15" w:type="dxa"/>
              <w:bottom w:w="0" w:type="dxa"/>
              <w:right w:w="15" w:type="dxa"/>
            </w:tcMar>
            <w:vAlign w:val="bottom"/>
          </w:tcPr>
          <w:p w14:paraId="0E13DF1C">
            <w:pPr>
              <w:jc w:val="center"/>
              <w:rPr>
                <w:rFonts w:ascii="仿宋" w:hAnsi="仿宋" w:eastAsia="仿宋"/>
                <w:sz w:val="28"/>
                <w:szCs w:val="28"/>
              </w:rPr>
            </w:pPr>
          </w:p>
        </w:tc>
      </w:tr>
      <w:tr w14:paraId="13CEA147">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4" w:hRule="atLeast"/>
          <w:jc w:val="center"/>
        </w:trPr>
        <w:tc>
          <w:tcPr>
            <w:tcW w:w="505" w:type="dxa"/>
            <w:noWrap w:val="0"/>
            <w:tcMar>
              <w:top w:w="15" w:type="dxa"/>
              <w:left w:w="15" w:type="dxa"/>
              <w:bottom w:w="0" w:type="dxa"/>
              <w:right w:w="15" w:type="dxa"/>
            </w:tcMar>
            <w:vAlign w:val="bottom"/>
          </w:tcPr>
          <w:p w14:paraId="109E46C4">
            <w:pPr>
              <w:jc w:val="center"/>
              <w:rPr>
                <w:rFonts w:ascii="仿宋" w:hAnsi="仿宋" w:eastAsia="仿宋"/>
                <w:sz w:val="28"/>
                <w:szCs w:val="28"/>
              </w:rPr>
            </w:pPr>
            <w:r>
              <w:rPr>
                <w:rFonts w:hint="eastAsia" w:ascii="仿宋" w:hAnsi="仿宋" w:eastAsia="仿宋"/>
                <w:sz w:val="28"/>
                <w:szCs w:val="28"/>
              </w:rPr>
              <w:t>2</w:t>
            </w:r>
          </w:p>
        </w:tc>
        <w:tc>
          <w:tcPr>
            <w:tcW w:w="975" w:type="dxa"/>
            <w:noWrap w:val="0"/>
            <w:tcMar>
              <w:top w:w="15" w:type="dxa"/>
              <w:left w:w="15" w:type="dxa"/>
              <w:bottom w:w="0" w:type="dxa"/>
              <w:right w:w="15" w:type="dxa"/>
            </w:tcMar>
            <w:vAlign w:val="bottom"/>
          </w:tcPr>
          <w:p w14:paraId="1C806EEF">
            <w:pPr>
              <w:jc w:val="center"/>
              <w:rPr>
                <w:rFonts w:ascii="仿宋" w:hAnsi="仿宋" w:eastAsia="仿宋" w:cs="Arial"/>
                <w:sz w:val="28"/>
                <w:szCs w:val="28"/>
              </w:rPr>
            </w:pPr>
          </w:p>
        </w:tc>
        <w:tc>
          <w:tcPr>
            <w:tcW w:w="1005" w:type="dxa"/>
            <w:noWrap w:val="0"/>
            <w:tcMar>
              <w:top w:w="15" w:type="dxa"/>
              <w:left w:w="15" w:type="dxa"/>
              <w:bottom w:w="0" w:type="dxa"/>
              <w:right w:w="15" w:type="dxa"/>
            </w:tcMar>
            <w:vAlign w:val="bottom"/>
          </w:tcPr>
          <w:p w14:paraId="6D3567A7">
            <w:pPr>
              <w:jc w:val="center"/>
              <w:rPr>
                <w:rFonts w:ascii="仿宋" w:hAnsi="仿宋" w:eastAsia="仿宋"/>
                <w:sz w:val="28"/>
                <w:szCs w:val="28"/>
              </w:rPr>
            </w:pPr>
          </w:p>
        </w:tc>
        <w:tc>
          <w:tcPr>
            <w:tcW w:w="1346" w:type="dxa"/>
            <w:noWrap w:val="0"/>
            <w:tcMar>
              <w:top w:w="15" w:type="dxa"/>
              <w:left w:w="15" w:type="dxa"/>
              <w:bottom w:w="0" w:type="dxa"/>
              <w:right w:w="15" w:type="dxa"/>
            </w:tcMar>
          </w:tcPr>
          <w:p w14:paraId="4E138A55">
            <w:pPr>
              <w:jc w:val="center"/>
              <w:rPr>
                <w:rFonts w:ascii="仿宋" w:hAnsi="仿宋" w:eastAsia="仿宋"/>
                <w:sz w:val="28"/>
                <w:szCs w:val="28"/>
              </w:rPr>
            </w:pPr>
          </w:p>
        </w:tc>
        <w:tc>
          <w:tcPr>
            <w:tcW w:w="1843" w:type="dxa"/>
            <w:noWrap w:val="0"/>
            <w:tcMar>
              <w:top w:w="15" w:type="dxa"/>
              <w:left w:w="15" w:type="dxa"/>
              <w:bottom w:w="0" w:type="dxa"/>
              <w:right w:w="15" w:type="dxa"/>
            </w:tcMar>
          </w:tcPr>
          <w:p w14:paraId="7F7C658E">
            <w:pPr>
              <w:jc w:val="center"/>
              <w:rPr>
                <w:rFonts w:ascii="仿宋" w:hAnsi="仿宋" w:eastAsia="仿宋"/>
                <w:sz w:val="28"/>
                <w:szCs w:val="28"/>
              </w:rPr>
            </w:pPr>
          </w:p>
        </w:tc>
        <w:tc>
          <w:tcPr>
            <w:tcW w:w="708" w:type="dxa"/>
            <w:noWrap w:val="0"/>
            <w:tcMar>
              <w:top w:w="15" w:type="dxa"/>
              <w:left w:w="15" w:type="dxa"/>
              <w:bottom w:w="0" w:type="dxa"/>
              <w:right w:w="15" w:type="dxa"/>
            </w:tcMar>
            <w:vAlign w:val="bottom"/>
          </w:tcPr>
          <w:p w14:paraId="1A10CB5A">
            <w:pPr>
              <w:jc w:val="center"/>
              <w:rPr>
                <w:rFonts w:ascii="仿宋" w:hAnsi="仿宋" w:eastAsia="仿宋"/>
                <w:sz w:val="28"/>
                <w:szCs w:val="28"/>
              </w:rPr>
            </w:pPr>
          </w:p>
        </w:tc>
        <w:tc>
          <w:tcPr>
            <w:tcW w:w="567" w:type="dxa"/>
            <w:noWrap w:val="0"/>
            <w:tcMar>
              <w:top w:w="15" w:type="dxa"/>
              <w:left w:w="15" w:type="dxa"/>
              <w:bottom w:w="0" w:type="dxa"/>
              <w:right w:w="15" w:type="dxa"/>
            </w:tcMar>
            <w:vAlign w:val="bottom"/>
          </w:tcPr>
          <w:p w14:paraId="69A2F5F0">
            <w:pPr>
              <w:jc w:val="center"/>
              <w:rPr>
                <w:rFonts w:ascii="仿宋" w:hAnsi="仿宋" w:eastAsia="仿宋"/>
                <w:sz w:val="28"/>
                <w:szCs w:val="28"/>
              </w:rPr>
            </w:pPr>
          </w:p>
        </w:tc>
        <w:tc>
          <w:tcPr>
            <w:tcW w:w="709" w:type="dxa"/>
            <w:noWrap w:val="0"/>
            <w:tcMar>
              <w:top w:w="15" w:type="dxa"/>
              <w:left w:w="15" w:type="dxa"/>
              <w:bottom w:w="0" w:type="dxa"/>
              <w:right w:w="15" w:type="dxa"/>
            </w:tcMar>
            <w:vAlign w:val="bottom"/>
          </w:tcPr>
          <w:p w14:paraId="08A76DCB">
            <w:pPr>
              <w:jc w:val="center"/>
              <w:rPr>
                <w:rFonts w:ascii="仿宋" w:hAnsi="仿宋" w:eastAsia="仿宋"/>
                <w:sz w:val="28"/>
                <w:szCs w:val="28"/>
              </w:rPr>
            </w:pPr>
          </w:p>
        </w:tc>
        <w:tc>
          <w:tcPr>
            <w:tcW w:w="709" w:type="dxa"/>
            <w:noWrap w:val="0"/>
          </w:tcPr>
          <w:p w14:paraId="52DCC50D">
            <w:pPr>
              <w:jc w:val="center"/>
              <w:rPr>
                <w:rFonts w:ascii="仿宋" w:hAnsi="仿宋" w:eastAsia="仿宋"/>
                <w:sz w:val="28"/>
                <w:szCs w:val="28"/>
              </w:rPr>
            </w:pPr>
          </w:p>
        </w:tc>
        <w:tc>
          <w:tcPr>
            <w:tcW w:w="1472" w:type="dxa"/>
            <w:noWrap w:val="0"/>
            <w:tcMar>
              <w:top w:w="15" w:type="dxa"/>
              <w:left w:w="15" w:type="dxa"/>
              <w:bottom w:w="0" w:type="dxa"/>
              <w:right w:w="15" w:type="dxa"/>
            </w:tcMar>
            <w:vAlign w:val="bottom"/>
          </w:tcPr>
          <w:p w14:paraId="769D2240">
            <w:pPr>
              <w:jc w:val="center"/>
              <w:rPr>
                <w:rFonts w:ascii="仿宋" w:hAnsi="仿宋" w:eastAsia="仿宋"/>
                <w:sz w:val="28"/>
                <w:szCs w:val="28"/>
              </w:rPr>
            </w:pPr>
          </w:p>
        </w:tc>
      </w:tr>
      <w:tr w14:paraId="197B4D2E">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4" w:hRule="atLeast"/>
          <w:jc w:val="center"/>
        </w:trPr>
        <w:tc>
          <w:tcPr>
            <w:tcW w:w="505" w:type="dxa"/>
            <w:noWrap w:val="0"/>
            <w:tcMar>
              <w:top w:w="15" w:type="dxa"/>
              <w:left w:w="15" w:type="dxa"/>
              <w:bottom w:w="0" w:type="dxa"/>
              <w:right w:w="15" w:type="dxa"/>
            </w:tcMar>
            <w:vAlign w:val="bottom"/>
          </w:tcPr>
          <w:p w14:paraId="41C51151">
            <w:pPr>
              <w:jc w:val="center"/>
              <w:rPr>
                <w:rFonts w:ascii="仿宋" w:hAnsi="仿宋" w:eastAsia="仿宋"/>
                <w:sz w:val="28"/>
                <w:szCs w:val="28"/>
              </w:rPr>
            </w:pPr>
            <w:r>
              <w:rPr>
                <w:rFonts w:hint="eastAsia" w:ascii="仿宋" w:hAnsi="仿宋" w:eastAsia="仿宋"/>
                <w:sz w:val="28"/>
                <w:szCs w:val="28"/>
              </w:rPr>
              <w:t>3</w:t>
            </w:r>
          </w:p>
        </w:tc>
        <w:tc>
          <w:tcPr>
            <w:tcW w:w="975" w:type="dxa"/>
            <w:noWrap w:val="0"/>
            <w:tcMar>
              <w:top w:w="15" w:type="dxa"/>
              <w:left w:w="15" w:type="dxa"/>
              <w:bottom w:w="0" w:type="dxa"/>
              <w:right w:w="15" w:type="dxa"/>
            </w:tcMar>
            <w:vAlign w:val="bottom"/>
          </w:tcPr>
          <w:p w14:paraId="23E2A643">
            <w:pPr>
              <w:jc w:val="center"/>
              <w:rPr>
                <w:rFonts w:ascii="仿宋" w:hAnsi="仿宋" w:eastAsia="仿宋" w:cs="Arial"/>
                <w:sz w:val="28"/>
                <w:szCs w:val="28"/>
              </w:rPr>
            </w:pPr>
          </w:p>
        </w:tc>
        <w:tc>
          <w:tcPr>
            <w:tcW w:w="1005" w:type="dxa"/>
            <w:noWrap w:val="0"/>
            <w:tcMar>
              <w:top w:w="15" w:type="dxa"/>
              <w:left w:w="15" w:type="dxa"/>
              <w:bottom w:w="0" w:type="dxa"/>
              <w:right w:w="15" w:type="dxa"/>
            </w:tcMar>
            <w:vAlign w:val="bottom"/>
          </w:tcPr>
          <w:p w14:paraId="1F05FA5C">
            <w:pPr>
              <w:jc w:val="center"/>
              <w:rPr>
                <w:rFonts w:ascii="仿宋" w:hAnsi="仿宋" w:eastAsia="仿宋"/>
                <w:sz w:val="28"/>
                <w:szCs w:val="28"/>
              </w:rPr>
            </w:pPr>
          </w:p>
        </w:tc>
        <w:tc>
          <w:tcPr>
            <w:tcW w:w="1346" w:type="dxa"/>
            <w:noWrap w:val="0"/>
            <w:tcMar>
              <w:top w:w="15" w:type="dxa"/>
              <w:left w:w="15" w:type="dxa"/>
              <w:bottom w:w="0" w:type="dxa"/>
              <w:right w:w="15" w:type="dxa"/>
            </w:tcMar>
          </w:tcPr>
          <w:p w14:paraId="58BF434B">
            <w:pPr>
              <w:jc w:val="center"/>
              <w:rPr>
                <w:rFonts w:ascii="仿宋" w:hAnsi="仿宋" w:eastAsia="仿宋"/>
                <w:sz w:val="28"/>
                <w:szCs w:val="28"/>
              </w:rPr>
            </w:pPr>
          </w:p>
        </w:tc>
        <w:tc>
          <w:tcPr>
            <w:tcW w:w="1843" w:type="dxa"/>
            <w:noWrap w:val="0"/>
            <w:tcMar>
              <w:top w:w="15" w:type="dxa"/>
              <w:left w:w="15" w:type="dxa"/>
              <w:bottom w:w="0" w:type="dxa"/>
              <w:right w:w="15" w:type="dxa"/>
            </w:tcMar>
          </w:tcPr>
          <w:p w14:paraId="63CA9042">
            <w:pPr>
              <w:jc w:val="center"/>
              <w:rPr>
                <w:rFonts w:ascii="仿宋" w:hAnsi="仿宋" w:eastAsia="仿宋"/>
                <w:sz w:val="28"/>
                <w:szCs w:val="28"/>
              </w:rPr>
            </w:pPr>
          </w:p>
        </w:tc>
        <w:tc>
          <w:tcPr>
            <w:tcW w:w="708" w:type="dxa"/>
            <w:noWrap w:val="0"/>
            <w:tcMar>
              <w:top w:w="15" w:type="dxa"/>
              <w:left w:w="15" w:type="dxa"/>
              <w:bottom w:w="0" w:type="dxa"/>
              <w:right w:w="15" w:type="dxa"/>
            </w:tcMar>
            <w:vAlign w:val="bottom"/>
          </w:tcPr>
          <w:p w14:paraId="69B60FBB">
            <w:pPr>
              <w:jc w:val="center"/>
              <w:rPr>
                <w:rFonts w:ascii="仿宋" w:hAnsi="仿宋" w:eastAsia="仿宋"/>
                <w:sz w:val="28"/>
                <w:szCs w:val="28"/>
              </w:rPr>
            </w:pPr>
          </w:p>
        </w:tc>
        <w:tc>
          <w:tcPr>
            <w:tcW w:w="567" w:type="dxa"/>
            <w:noWrap w:val="0"/>
            <w:tcMar>
              <w:top w:w="15" w:type="dxa"/>
              <w:left w:w="15" w:type="dxa"/>
              <w:bottom w:w="0" w:type="dxa"/>
              <w:right w:w="15" w:type="dxa"/>
            </w:tcMar>
            <w:vAlign w:val="bottom"/>
          </w:tcPr>
          <w:p w14:paraId="69870F62">
            <w:pPr>
              <w:jc w:val="center"/>
              <w:rPr>
                <w:rFonts w:ascii="仿宋" w:hAnsi="仿宋" w:eastAsia="仿宋"/>
                <w:sz w:val="28"/>
                <w:szCs w:val="28"/>
              </w:rPr>
            </w:pPr>
          </w:p>
        </w:tc>
        <w:tc>
          <w:tcPr>
            <w:tcW w:w="709" w:type="dxa"/>
            <w:noWrap w:val="0"/>
            <w:tcMar>
              <w:top w:w="15" w:type="dxa"/>
              <w:left w:w="15" w:type="dxa"/>
              <w:bottom w:w="0" w:type="dxa"/>
              <w:right w:w="15" w:type="dxa"/>
            </w:tcMar>
            <w:vAlign w:val="bottom"/>
          </w:tcPr>
          <w:p w14:paraId="18B588F5">
            <w:pPr>
              <w:jc w:val="center"/>
              <w:rPr>
                <w:rFonts w:ascii="仿宋" w:hAnsi="仿宋" w:eastAsia="仿宋"/>
                <w:sz w:val="28"/>
                <w:szCs w:val="28"/>
              </w:rPr>
            </w:pPr>
          </w:p>
        </w:tc>
        <w:tc>
          <w:tcPr>
            <w:tcW w:w="709" w:type="dxa"/>
            <w:noWrap w:val="0"/>
          </w:tcPr>
          <w:p w14:paraId="289DD6E8">
            <w:pPr>
              <w:jc w:val="center"/>
              <w:rPr>
                <w:rFonts w:ascii="仿宋" w:hAnsi="仿宋" w:eastAsia="仿宋"/>
                <w:sz w:val="28"/>
                <w:szCs w:val="28"/>
              </w:rPr>
            </w:pPr>
          </w:p>
        </w:tc>
        <w:tc>
          <w:tcPr>
            <w:tcW w:w="1472" w:type="dxa"/>
            <w:noWrap w:val="0"/>
            <w:tcMar>
              <w:top w:w="15" w:type="dxa"/>
              <w:left w:w="15" w:type="dxa"/>
              <w:bottom w:w="0" w:type="dxa"/>
              <w:right w:w="15" w:type="dxa"/>
            </w:tcMar>
            <w:vAlign w:val="bottom"/>
          </w:tcPr>
          <w:p w14:paraId="732577E4">
            <w:pPr>
              <w:jc w:val="center"/>
              <w:rPr>
                <w:rFonts w:ascii="仿宋" w:hAnsi="仿宋" w:eastAsia="仿宋"/>
                <w:sz w:val="28"/>
                <w:szCs w:val="28"/>
              </w:rPr>
            </w:pPr>
          </w:p>
        </w:tc>
      </w:tr>
      <w:tr w14:paraId="1B62E670">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2" w:hRule="atLeast"/>
          <w:jc w:val="center"/>
        </w:trPr>
        <w:tc>
          <w:tcPr>
            <w:tcW w:w="505" w:type="dxa"/>
            <w:noWrap w:val="0"/>
            <w:tcMar>
              <w:top w:w="15" w:type="dxa"/>
              <w:left w:w="15" w:type="dxa"/>
              <w:bottom w:w="0" w:type="dxa"/>
              <w:right w:w="15" w:type="dxa"/>
            </w:tcMar>
            <w:vAlign w:val="bottom"/>
          </w:tcPr>
          <w:p w14:paraId="2DA2A29B">
            <w:pPr>
              <w:jc w:val="center"/>
              <w:rPr>
                <w:rFonts w:ascii="仿宋" w:hAnsi="仿宋" w:eastAsia="仿宋"/>
                <w:sz w:val="28"/>
                <w:szCs w:val="28"/>
              </w:rPr>
            </w:pPr>
            <w:r>
              <w:rPr>
                <w:rFonts w:hint="eastAsia" w:ascii="仿宋" w:hAnsi="仿宋" w:eastAsia="仿宋"/>
                <w:sz w:val="28"/>
                <w:szCs w:val="28"/>
              </w:rPr>
              <w:t>4</w:t>
            </w:r>
          </w:p>
        </w:tc>
        <w:tc>
          <w:tcPr>
            <w:tcW w:w="975" w:type="dxa"/>
            <w:noWrap w:val="0"/>
            <w:tcMar>
              <w:top w:w="15" w:type="dxa"/>
              <w:left w:w="15" w:type="dxa"/>
              <w:bottom w:w="0" w:type="dxa"/>
              <w:right w:w="15" w:type="dxa"/>
            </w:tcMar>
            <w:vAlign w:val="bottom"/>
          </w:tcPr>
          <w:p w14:paraId="4F1EB0F5">
            <w:pPr>
              <w:jc w:val="center"/>
              <w:rPr>
                <w:rFonts w:ascii="仿宋" w:hAnsi="仿宋" w:eastAsia="仿宋"/>
                <w:sz w:val="28"/>
                <w:szCs w:val="28"/>
              </w:rPr>
            </w:pPr>
          </w:p>
        </w:tc>
        <w:tc>
          <w:tcPr>
            <w:tcW w:w="1005" w:type="dxa"/>
            <w:noWrap w:val="0"/>
            <w:tcMar>
              <w:top w:w="15" w:type="dxa"/>
              <w:left w:w="15" w:type="dxa"/>
              <w:bottom w:w="0" w:type="dxa"/>
              <w:right w:w="15" w:type="dxa"/>
            </w:tcMar>
            <w:vAlign w:val="bottom"/>
          </w:tcPr>
          <w:p w14:paraId="12034F7F">
            <w:pPr>
              <w:jc w:val="center"/>
              <w:rPr>
                <w:rFonts w:ascii="仿宋" w:hAnsi="仿宋" w:eastAsia="仿宋"/>
                <w:sz w:val="28"/>
                <w:szCs w:val="28"/>
              </w:rPr>
            </w:pPr>
          </w:p>
        </w:tc>
        <w:tc>
          <w:tcPr>
            <w:tcW w:w="1346" w:type="dxa"/>
            <w:noWrap w:val="0"/>
            <w:tcMar>
              <w:top w:w="15" w:type="dxa"/>
              <w:left w:w="15" w:type="dxa"/>
              <w:bottom w:w="0" w:type="dxa"/>
              <w:right w:w="15" w:type="dxa"/>
            </w:tcMar>
          </w:tcPr>
          <w:p w14:paraId="28A6FD49">
            <w:pPr>
              <w:jc w:val="center"/>
              <w:rPr>
                <w:rFonts w:ascii="仿宋" w:hAnsi="仿宋" w:eastAsia="仿宋"/>
                <w:sz w:val="28"/>
                <w:szCs w:val="28"/>
              </w:rPr>
            </w:pPr>
          </w:p>
        </w:tc>
        <w:tc>
          <w:tcPr>
            <w:tcW w:w="1843" w:type="dxa"/>
            <w:noWrap w:val="0"/>
            <w:tcMar>
              <w:top w:w="15" w:type="dxa"/>
              <w:left w:w="15" w:type="dxa"/>
              <w:bottom w:w="0" w:type="dxa"/>
              <w:right w:w="15" w:type="dxa"/>
            </w:tcMar>
          </w:tcPr>
          <w:p w14:paraId="119BCCDA">
            <w:pPr>
              <w:jc w:val="center"/>
              <w:rPr>
                <w:rFonts w:ascii="仿宋" w:hAnsi="仿宋" w:eastAsia="仿宋"/>
                <w:sz w:val="28"/>
                <w:szCs w:val="28"/>
              </w:rPr>
            </w:pPr>
          </w:p>
        </w:tc>
        <w:tc>
          <w:tcPr>
            <w:tcW w:w="708" w:type="dxa"/>
            <w:noWrap w:val="0"/>
            <w:tcMar>
              <w:top w:w="15" w:type="dxa"/>
              <w:left w:w="15" w:type="dxa"/>
              <w:bottom w:w="0" w:type="dxa"/>
              <w:right w:w="15" w:type="dxa"/>
            </w:tcMar>
            <w:vAlign w:val="bottom"/>
          </w:tcPr>
          <w:p w14:paraId="218A7135">
            <w:pPr>
              <w:jc w:val="center"/>
              <w:rPr>
                <w:rFonts w:ascii="仿宋" w:hAnsi="仿宋" w:eastAsia="仿宋"/>
                <w:sz w:val="28"/>
                <w:szCs w:val="28"/>
              </w:rPr>
            </w:pPr>
          </w:p>
        </w:tc>
        <w:tc>
          <w:tcPr>
            <w:tcW w:w="567" w:type="dxa"/>
            <w:noWrap w:val="0"/>
            <w:tcMar>
              <w:top w:w="15" w:type="dxa"/>
              <w:left w:w="15" w:type="dxa"/>
              <w:bottom w:w="0" w:type="dxa"/>
              <w:right w:w="15" w:type="dxa"/>
            </w:tcMar>
            <w:vAlign w:val="bottom"/>
          </w:tcPr>
          <w:p w14:paraId="10FA3DA6">
            <w:pPr>
              <w:jc w:val="center"/>
              <w:rPr>
                <w:rFonts w:ascii="仿宋" w:hAnsi="仿宋" w:eastAsia="仿宋"/>
                <w:sz w:val="28"/>
                <w:szCs w:val="28"/>
              </w:rPr>
            </w:pPr>
          </w:p>
        </w:tc>
        <w:tc>
          <w:tcPr>
            <w:tcW w:w="709" w:type="dxa"/>
            <w:noWrap w:val="0"/>
            <w:tcMar>
              <w:top w:w="15" w:type="dxa"/>
              <w:left w:w="15" w:type="dxa"/>
              <w:bottom w:w="0" w:type="dxa"/>
              <w:right w:w="15" w:type="dxa"/>
            </w:tcMar>
            <w:vAlign w:val="bottom"/>
          </w:tcPr>
          <w:p w14:paraId="38725303">
            <w:pPr>
              <w:jc w:val="center"/>
              <w:rPr>
                <w:rFonts w:ascii="仿宋" w:hAnsi="仿宋" w:eastAsia="仿宋"/>
                <w:sz w:val="28"/>
                <w:szCs w:val="28"/>
              </w:rPr>
            </w:pPr>
          </w:p>
        </w:tc>
        <w:tc>
          <w:tcPr>
            <w:tcW w:w="709" w:type="dxa"/>
            <w:noWrap w:val="0"/>
          </w:tcPr>
          <w:p w14:paraId="6D4C0344">
            <w:pPr>
              <w:jc w:val="center"/>
              <w:rPr>
                <w:rFonts w:ascii="仿宋" w:hAnsi="仿宋" w:eastAsia="仿宋"/>
                <w:sz w:val="28"/>
                <w:szCs w:val="28"/>
              </w:rPr>
            </w:pPr>
          </w:p>
        </w:tc>
        <w:tc>
          <w:tcPr>
            <w:tcW w:w="1472" w:type="dxa"/>
            <w:noWrap w:val="0"/>
            <w:tcMar>
              <w:top w:w="15" w:type="dxa"/>
              <w:left w:w="15" w:type="dxa"/>
              <w:bottom w:w="0" w:type="dxa"/>
              <w:right w:w="15" w:type="dxa"/>
            </w:tcMar>
            <w:vAlign w:val="bottom"/>
          </w:tcPr>
          <w:p w14:paraId="4B65603F">
            <w:pPr>
              <w:jc w:val="center"/>
              <w:rPr>
                <w:rFonts w:ascii="仿宋" w:hAnsi="仿宋" w:eastAsia="仿宋"/>
                <w:sz w:val="28"/>
                <w:szCs w:val="28"/>
              </w:rPr>
            </w:pPr>
          </w:p>
        </w:tc>
      </w:tr>
      <w:tr w14:paraId="637B06AA">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85" w:hRule="atLeast"/>
          <w:jc w:val="center"/>
        </w:trPr>
        <w:tc>
          <w:tcPr>
            <w:tcW w:w="505" w:type="dxa"/>
            <w:noWrap w:val="0"/>
            <w:tcMar>
              <w:top w:w="15" w:type="dxa"/>
              <w:left w:w="15" w:type="dxa"/>
              <w:bottom w:w="0" w:type="dxa"/>
              <w:right w:w="15" w:type="dxa"/>
            </w:tcMar>
            <w:vAlign w:val="bottom"/>
          </w:tcPr>
          <w:p w14:paraId="243A1590">
            <w:pPr>
              <w:jc w:val="center"/>
              <w:rPr>
                <w:rFonts w:ascii="仿宋" w:hAnsi="仿宋" w:eastAsia="仿宋"/>
                <w:sz w:val="28"/>
                <w:szCs w:val="28"/>
              </w:rPr>
            </w:pPr>
            <w:r>
              <w:rPr>
                <w:rFonts w:hint="eastAsia" w:ascii="仿宋" w:hAnsi="仿宋" w:eastAsia="仿宋"/>
                <w:sz w:val="28"/>
                <w:szCs w:val="28"/>
              </w:rPr>
              <w:t>5</w:t>
            </w:r>
          </w:p>
        </w:tc>
        <w:tc>
          <w:tcPr>
            <w:tcW w:w="975" w:type="dxa"/>
            <w:noWrap w:val="0"/>
            <w:tcMar>
              <w:top w:w="15" w:type="dxa"/>
              <w:left w:w="15" w:type="dxa"/>
              <w:bottom w:w="0" w:type="dxa"/>
              <w:right w:w="15" w:type="dxa"/>
            </w:tcMar>
            <w:vAlign w:val="bottom"/>
          </w:tcPr>
          <w:p w14:paraId="4763A8DF">
            <w:pPr>
              <w:jc w:val="center"/>
              <w:rPr>
                <w:rFonts w:ascii="仿宋" w:hAnsi="仿宋" w:eastAsia="仿宋"/>
                <w:sz w:val="28"/>
                <w:szCs w:val="28"/>
              </w:rPr>
            </w:pPr>
          </w:p>
        </w:tc>
        <w:tc>
          <w:tcPr>
            <w:tcW w:w="1005" w:type="dxa"/>
            <w:noWrap w:val="0"/>
            <w:tcMar>
              <w:top w:w="15" w:type="dxa"/>
              <w:left w:w="15" w:type="dxa"/>
              <w:bottom w:w="0" w:type="dxa"/>
              <w:right w:w="15" w:type="dxa"/>
            </w:tcMar>
            <w:vAlign w:val="bottom"/>
          </w:tcPr>
          <w:p w14:paraId="7C0C0CE1">
            <w:pPr>
              <w:jc w:val="center"/>
              <w:rPr>
                <w:rFonts w:ascii="仿宋" w:hAnsi="仿宋" w:eastAsia="仿宋"/>
                <w:sz w:val="28"/>
                <w:szCs w:val="28"/>
              </w:rPr>
            </w:pPr>
          </w:p>
        </w:tc>
        <w:tc>
          <w:tcPr>
            <w:tcW w:w="1346" w:type="dxa"/>
            <w:noWrap w:val="0"/>
            <w:tcMar>
              <w:top w:w="15" w:type="dxa"/>
              <w:left w:w="15" w:type="dxa"/>
              <w:bottom w:w="0" w:type="dxa"/>
              <w:right w:w="15" w:type="dxa"/>
            </w:tcMar>
          </w:tcPr>
          <w:p w14:paraId="12509597">
            <w:pPr>
              <w:jc w:val="center"/>
              <w:rPr>
                <w:rFonts w:ascii="仿宋" w:hAnsi="仿宋" w:eastAsia="仿宋"/>
                <w:sz w:val="28"/>
                <w:szCs w:val="28"/>
              </w:rPr>
            </w:pPr>
          </w:p>
        </w:tc>
        <w:tc>
          <w:tcPr>
            <w:tcW w:w="1843" w:type="dxa"/>
            <w:noWrap w:val="0"/>
            <w:tcMar>
              <w:top w:w="15" w:type="dxa"/>
              <w:left w:w="15" w:type="dxa"/>
              <w:bottom w:w="0" w:type="dxa"/>
              <w:right w:w="15" w:type="dxa"/>
            </w:tcMar>
          </w:tcPr>
          <w:p w14:paraId="6AE5C13F">
            <w:pPr>
              <w:jc w:val="center"/>
              <w:rPr>
                <w:rFonts w:ascii="仿宋" w:hAnsi="仿宋" w:eastAsia="仿宋"/>
                <w:sz w:val="28"/>
                <w:szCs w:val="28"/>
              </w:rPr>
            </w:pPr>
          </w:p>
        </w:tc>
        <w:tc>
          <w:tcPr>
            <w:tcW w:w="708" w:type="dxa"/>
            <w:noWrap w:val="0"/>
            <w:tcMar>
              <w:top w:w="15" w:type="dxa"/>
              <w:left w:w="15" w:type="dxa"/>
              <w:bottom w:w="0" w:type="dxa"/>
              <w:right w:w="15" w:type="dxa"/>
            </w:tcMar>
            <w:vAlign w:val="bottom"/>
          </w:tcPr>
          <w:p w14:paraId="046E49E1">
            <w:pPr>
              <w:jc w:val="center"/>
              <w:rPr>
                <w:rFonts w:ascii="仿宋" w:hAnsi="仿宋" w:eastAsia="仿宋"/>
                <w:sz w:val="28"/>
                <w:szCs w:val="28"/>
              </w:rPr>
            </w:pPr>
          </w:p>
        </w:tc>
        <w:tc>
          <w:tcPr>
            <w:tcW w:w="567" w:type="dxa"/>
            <w:noWrap w:val="0"/>
            <w:tcMar>
              <w:top w:w="15" w:type="dxa"/>
              <w:left w:w="15" w:type="dxa"/>
              <w:bottom w:w="0" w:type="dxa"/>
              <w:right w:w="15" w:type="dxa"/>
            </w:tcMar>
            <w:vAlign w:val="bottom"/>
          </w:tcPr>
          <w:p w14:paraId="3384FBC7">
            <w:pPr>
              <w:jc w:val="center"/>
              <w:rPr>
                <w:rFonts w:ascii="仿宋" w:hAnsi="仿宋" w:eastAsia="仿宋"/>
                <w:sz w:val="28"/>
                <w:szCs w:val="28"/>
              </w:rPr>
            </w:pPr>
          </w:p>
        </w:tc>
        <w:tc>
          <w:tcPr>
            <w:tcW w:w="709" w:type="dxa"/>
            <w:noWrap w:val="0"/>
            <w:tcMar>
              <w:top w:w="15" w:type="dxa"/>
              <w:left w:w="15" w:type="dxa"/>
              <w:bottom w:w="0" w:type="dxa"/>
              <w:right w:w="15" w:type="dxa"/>
            </w:tcMar>
            <w:vAlign w:val="bottom"/>
          </w:tcPr>
          <w:p w14:paraId="4E1E6BA9">
            <w:pPr>
              <w:jc w:val="center"/>
              <w:rPr>
                <w:rFonts w:ascii="仿宋" w:hAnsi="仿宋" w:eastAsia="仿宋"/>
                <w:sz w:val="28"/>
                <w:szCs w:val="28"/>
              </w:rPr>
            </w:pPr>
          </w:p>
        </w:tc>
        <w:tc>
          <w:tcPr>
            <w:tcW w:w="709" w:type="dxa"/>
            <w:noWrap w:val="0"/>
          </w:tcPr>
          <w:p w14:paraId="1C477F3F">
            <w:pPr>
              <w:jc w:val="center"/>
              <w:rPr>
                <w:rFonts w:ascii="仿宋" w:hAnsi="仿宋" w:eastAsia="仿宋"/>
                <w:sz w:val="28"/>
                <w:szCs w:val="28"/>
              </w:rPr>
            </w:pPr>
          </w:p>
        </w:tc>
        <w:tc>
          <w:tcPr>
            <w:tcW w:w="1472" w:type="dxa"/>
            <w:noWrap w:val="0"/>
            <w:tcMar>
              <w:top w:w="15" w:type="dxa"/>
              <w:left w:w="15" w:type="dxa"/>
              <w:bottom w:w="0" w:type="dxa"/>
              <w:right w:w="15" w:type="dxa"/>
            </w:tcMar>
            <w:vAlign w:val="bottom"/>
          </w:tcPr>
          <w:p w14:paraId="44D28BED">
            <w:pPr>
              <w:jc w:val="center"/>
              <w:rPr>
                <w:rFonts w:ascii="仿宋" w:hAnsi="仿宋" w:eastAsia="仿宋"/>
                <w:sz w:val="28"/>
                <w:szCs w:val="28"/>
              </w:rPr>
            </w:pPr>
          </w:p>
        </w:tc>
      </w:tr>
      <w:tr w14:paraId="7DA3F940">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85" w:hRule="atLeast"/>
          <w:jc w:val="center"/>
        </w:trPr>
        <w:tc>
          <w:tcPr>
            <w:tcW w:w="505" w:type="dxa"/>
            <w:noWrap w:val="0"/>
            <w:tcMar>
              <w:top w:w="15" w:type="dxa"/>
              <w:left w:w="15" w:type="dxa"/>
              <w:bottom w:w="0" w:type="dxa"/>
              <w:right w:w="15" w:type="dxa"/>
            </w:tcMar>
            <w:vAlign w:val="bottom"/>
          </w:tcPr>
          <w:p w14:paraId="413BDF9E">
            <w:pPr>
              <w:jc w:val="center"/>
              <w:rPr>
                <w:rFonts w:ascii="仿宋" w:hAnsi="仿宋" w:eastAsia="仿宋"/>
                <w:sz w:val="28"/>
                <w:szCs w:val="28"/>
              </w:rPr>
            </w:pPr>
            <w:r>
              <w:rPr>
                <w:rFonts w:hint="eastAsia" w:ascii="仿宋" w:hAnsi="仿宋" w:eastAsia="仿宋"/>
                <w:sz w:val="28"/>
                <w:szCs w:val="28"/>
              </w:rPr>
              <w:t>6</w:t>
            </w:r>
          </w:p>
        </w:tc>
        <w:tc>
          <w:tcPr>
            <w:tcW w:w="975" w:type="dxa"/>
            <w:noWrap w:val="0"/>
            <w:tcMar>
              <w:top w:w="15" w:type="dxa"/>
              <w:left w:w="15" w:type="dxa"/>
              <w:bottom w:w="0" w:type="dxa"/>
              <w:right w:w="15" w:type="dxa"/>
            </w:tcMar>
            <w:vAlign w:val="bottom"/>
          </w:tcPr>
          <w:p w14:paraId="4B8BDA77">
            <w:pPr>
              <w:jc w:val="center"/>
              <w:rPr>
                <w:rFonts w:ascii="仿宋" w:hAnsi="仿宋" w:eastAsia="仿宋"/>
                <w:sz w:val="28"/>
                <w:szCs w:val="28"/>
              </w:rPr>
            </w:pPr>
          </w:p>
        </w:tc>
        <w:tc>
          <w:tcPr>
            <w:tcW w:w="1005" w:type="dxa"/>
            <w:noWrap w:val="0"/>
            <w:tcMar>
              <w:top w:w="15" w:type="dxa"/>
              <w:left w:w="15" w:type="dxa"/>
              <w:bottom w:w="0" w:type="dxa"/>
              <w:right w:w="15" w:type="dxa"/>
            </w:tcMar>
            <w:vAlign w:val="bottom"/>
          </w:tcPr>
          <w:p w14:paraId="31B2C711">
            <w:pPr>
              <w:jc w:val="center"/>
              <w:rPr>
                <w:rFonts w:ascii="仿宋" w:hAnsi="仿宋" w:eastAsia="仿宋"/>
                <w:sz w:val="28"/>
                <w:szCs w:val="28"/>
              </w:rPr>
            </w:pPr>
          </w:p>
        </w:tc>
        <w:tc>
          <w:tcPr>
            <w:tcW w:w="1346" w:type="dxa"/>
            <w:noWrap w:val="0"/>
            <w:tcMar>
              <w:top w:w="15" w:type="dxa"/>
              <w:left w:w="15" w:type="dxa"/>
              <w:bottom w:w="0" w:type="dxa"/>
              <w:right w:w="15" w:type="dxa"/>
            </w:tcMar>
          </w:tcPr>
          <w:p w14:paraId="6E8FEA99">
            <w:pPr>
              <w:jc w:val="center"/>
              <w:rPr>
                <w:rFonts w:ascii="仿宋" w:hAnsi="仿宋" w:eastAsia="仿宋"/>
                <w:sz w:val="28"/>
                <w:szCs w:val="28"/>
              </w:rPr>
            </w:pPr>
          </w:p>
        </w:tc>
        <w:tc>
          <w:tcPr>
            <w:tcW w:w="1843" w:type="dxa"/>
            <w:noWrap w:val="0"/>
            <w:tcMar>
              <w:top w:w="15" w:type="dxa"/>
              <w:left w:w="15" w:type="dxa"/>
              <w:bottom w:w="0" w:type="dxa"/>
              <w:right w:w="15" w:type="dxa"/>
            </w:tcMar>
          </w:tcPr>
          <w:p w14:paraId="3686C0DA">
            <w:pPr>
              <w:jc w:val="center"/>
              <w:rPr>
                <w:rFonts w:ascii="仿宋" w:hAnsi="仿宋" w:eastAsia="仿宋"/>
                <w:sz w:val="28"/>
                <w:szCs w:val="28"/>
              </w:rPr>
            </w:pPr>
          </w:p>
        </w:tc>
        <w:tc>
          <w:tcPr>
            <w:tcW w:w="708" w:type="dxa"/>
            <w:noWrap w:val="0"/>
            <w:tcMar>
              <w:top w:w="15" w:type="dxa"/>
              <w:left w:w="15" w:type="dxa"/>
              <w:bottom w:w="0" w:type="dxa"/>
              <w:right w:w="15" w:type="dxa"/>
            </w:tcMar>
            <w:vAlign w:val="bottom"/>
          </w:tcPr>
          <w:p w14:paraId="029E8CFD">
            <w:pPr>
              <w:jc w:val="center"/>
              <w:rPr>
                <w:rFonts w:ascii="仿宋" w:hAnsi="仿宋" w:eastAsia="仿宋"/>
                <w:sz w:val="28"/>
                <w:szCs w:val="28"/>
              </w:rPr>
            </w:pPr>
          </w:p>
        </w:tc>
        <w:tc>
          <w:tcPr>
            <w:tcW w:w="567" w:type="dxa"/>
            <w:noWrap w:val="0"/>
            <w:tcMar>
              <w:top w:w="15" w:type="dxa"/>
              <w:left w:w="15" w:type="dxa"/>
              <w:bottom w:w="0" w:type="dxa"/>
              <w:right w:w="15" w:type="dxa"/>
            </w:tcMar>
            <w:vAlign w:val="bottom"/>
          </w:tcPr>
          <w:p w14:paraId="274ED919">
            <w:pPr>
              <w:jc w:val="center"/>
              <w:rPr>
                <w:rFonts w:ascii="仿宋" w:hAnsi="仿宋" w:eastAsia="仿宋"/>
                <w:sz w:val="28"/>
                <w:szCs w:val="28"/>
              </w:rPr>
            </w:pPr>
          </w:p>
        </w:tc>
        <w:tc>
          <w:tcPr>
            <w:tcW w:w="709" w:type="dxa"/>
            <w:noWrap w:val="0"/>
            <w:tcMar>
              <w:top w:w="15" w:type="dxa"/>
              <w:left w:w="15" w:type="dxa"/>
              <w:bottom w:w="0" w:type="dxa"/>
              <w:right w:w="15" w:type="dxa"/>
            </w:tcMar>
            <w:vAlign w:val="bottom"/>
          </w:tcPr>
          <w:p w14:paraId="752D1269">
            <w:pPr>
              <w:jc w:val="center"/>
              <w:rPr>
                <w:rFonts w:ascii="仿宋" w:hAnsi="仿宋" w:eastAsia="仿宋"/>
                <w:sz w:val="28"/>
                <w:szCs w:val="28"/>
              </w:rPr>
            </w:pPr>
          </w:p>
        </w:tc>
        <w:tc>
          <w:tcPr>
            <w:tcW w:w="709" w:type="dxa"/>
            <w:noWrap w:val="0"/>
          </w:tcPr>
          <w:p w14:paraId="2AFF8460">
            <w:pPr>
              <w:jc w:val="center"/>
              <w:rPr>
                <w:rFonts w:ascii="仿宋" w:hAnsi="仿宋" w:eastAsia="仿宋"/>
                <w:sz w:val="28"/>
                <w:szCs w:val="28"/>
              </w:rPr>
            </w:pPr>
          </w:p>
        </w:tc>
        <w:tc>
          <w:tcPr>
            <w:tcW w:w="1472" w:type="dxa"/>
            <w:noWrap w:val="0"/>
            <w:tcMar>
              <w:top w:w="15" w:type="dxa"/>
              <w:left w:w="15" w:type="dxa"/>
              <w:bottom w:w="0" w:type="dxa"/>
              <w:right w:w="15" w:type="dxa"/>
            </w:tcMar>
            <w:vAlign w:val="bottom"/>
          </w:tcPr>
          <w:p w14:paraId="3B7A2A91">
            <w:pPr>
              <w:jc w:val="center"/>
              <w:rPr>
                <w:rFonts w:ascii="仿宋" w:hAnsi="仿宋" w:eastAsia="仿宋"/>
                <w:sz w:val="28"/>
                <w:szCs w:val="28"/>
              </w:rPr>
            </w:pPr>
          </w:p>
        </w:tc>
      </w:tr>
      <w:tr w14:paraId="3B8ABC06">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99" w:hRule="atLeast"/>
          <w:jc w:val="center"/>
        </w:trPr>
        <w:tc>
          <w:tcPr>
            <w:tcW w:w="3831" w:type="dxa"/>
            <w:gridSpan w:val="4"/>
            <w:noWrap w:val="0"/>
            <w:tcMar>
              <w:top w:w="15" w:type="dxa"/>
              <w:left w:w="15" w:type="dxa"/>
              <w:bottom w:w="0" w:type="dxa"/>
              <w:right w:w="15" w:type="dxa"/>
            </w:tcMar>
            <w:vAlign w:val="bottom"/>
          </w:tcPr>
          <w:p w14:paraId="53E8ADC7">
            <w:pPr>
              <w:jc w:val="center"/>
              <w:rPr>
                <w:rFonts w:ascii="仿宋" w:hAnsi="仿宋" w:eastAsia="仿宋"/>
                <w:sz w:val="28"/>
                <w:szCs w:val="28"/>
              </w:rPr>
            </w:pPr>
            <w:r>
              <w:rPr>
                <w:rFonts w:hint="eastAsia" w:ascii="仿宋" w:hAnsi="仿宋" w:eastAsia="仿宋"/>
                <w:sz w:val="28"/>
                <w:szCs w:val="28"/>
              </w:rPr>
              <w:t>总价合计（即《开标一览表》中的“总价”）</w:t>
            </w:r>
          </w:p>
        </w:tc>
        <w:tc>
          <w:tcPr>
            <w:tcW w:w="6008" w:type="dxa"/>
            <w:gridSpan w:val="6"/>
            <w:noWrap w:val="0"/>
          </w:tcPr>
          <w:p w14:paraId="75B71C33">
            <w:pPr>
              <w:jc w:val="center"/>
              <w:rPr>
                <w:rFonts w:ascii="仿宋" w:hAnsi="仿宋" w:eastAsia="仿宋"/>
                <w:sz w:val="28"/>
                <w:szCs w:val="28"/>
              </w:rPr>
            </w:pPr>
          </w:p>
        </w:tc>
      </w:tr>
    </w:tbl>
    <w:p w14:paraId="57C9822C">
      <w:pPr>
        <w:rPr>
          <w:rFonts w:ascii="仿宋" w:hAnsi="仿宋" w:eastAsia="仿宋"/>
          <w:sz w:val="28"/>
          <w:szCs w:val="28"/>
        </w:rPr>
      </w:pPr>
    </w:p>
    <w:p w14:paraId="480794E2">
      <w:pPr>
        <w:spacing w:line="300" w:lineRule="auto"/>
        <w:ind w:firstLine="3640"/>
        <w:rPr>
          <w:rFonts w:ascii="仿宋" w:hAnsi="仿宋" w:eastAsia="仿宋"/>
          <w:sz w:val="28"/>
          <w:szCs w:val="28"/>
        </w:rPr>
      </w:pPr>
      <w:r>
        <w:rPr>
          <w:rFonts w:hint="eastAsia" w:ascii="仿宋" w:hAnsi="仿宋" w:eastAsia="仿宋"/>
          <w:sz w:val="28"/>
          <w:szCs w:val="28"/>
        </w:rPr>
        <w:t>投标人：（电子签章）</w:t>
      </w:r>
    </w:p>
    <w:p w14:paraId="3767D610">
      <w:pPr>
        <w:spacing w:line="360" w:lineRule="auto"/>
        <w:ind w:firstLine="3640"/>
        <w:rPr>
          <w:rFonts w:ascii="仿宋" w:hAnsi="仿宋" w:eastAsia="仿宋"/>
          <w:sz w:val="28"/>
          <w:szCs w:val="28"/>
        </w:rPr>
      </w:pPr>
      <w:r>
        <w:rPr>
          <w:rFonts w:hint="eastAsia" w:ascii="仿宋" w:hAnsi="仿宋" w:eastAsia="仿宋"/>
          <w:sz w:val="28"/>
          <w:szCs w:val="28"/>
        </w:rPr>
        <w:t>日期：   年  月  日</w:t>
      </w:r>
    </w:p>
    <w:p w14:paraId="662B5F59">
      <w:pPr>
        <w:rPr>
          <w:rFonts w:ascii="仿宋" w:hAnsi="仿宋" w:eastAsia="仿宋"/>
          <w:sz w:val="28"/>
          <w:szCs w:val="28"/>
        </w:rPr>
      </w:pPr>
    </w:p>
    <w:p w14:paraId="1960AA08">
      <w:pPr>
        <w:rPr>
          <w:rFonts w:ascii="仿宋" w:hAnsi="仿宋" w:eastAsia="仿宋"/>
          <w:sz w:val="28"/>
          <w:szCs w:val="28"/>
        </w:rPr>
      </w:pPr>
      <w:r>
        <w:rPr>
          <w:rFonts w:hint="eastAsia" w:ascii="仿宋" w:hAnsi="仿宋" w:eastAsia="仿宋"/>
          <w:sz w:val="28"/>
          <w:szCs w:val="28"/>
        </w:rPr>
        <w:t>说明：</w:t>
      </w:r>
    </w:p>
    <w:p w14:paraId="568A5446">
      <w:pPr>
        <w:widowControl/>
        <w:ind w:firstLine="420"/>
        <w:jc w:val="both"/>
        <w:rPr>
          <w:rFonts w:ascii="仿宋" w:hAnsi="仿宋" w:eastAsia="仿宋"/>
          <w:sz w:val="28"/>
          <w:szCs w:val="28"/>
        </w:rPr>
      </w:pPr>
      <w:r>
        <w:rPr>
          <w:rFonts w:hint="eastAsia" w:ascii="仿宋" w:hAnsi="仿宋" w:eastAsia="仿宋"/>
          <w:b/>
          <w:bCs/>
          <w:sz w:val="28"/>
          <w:szCs w:val="28"/>
        </w:rPr>
        <w:t>1、本表中“产品制造企业的划分”以《政府采购促进中小企业发展管理办法》（财库[2020]046号）</w:t>
      </w:r>
      <w:r>
        <w:rPr>
          <w:rFonts w:hint="eastAsia" w:ascii="仿宋" w:hAnsi="仿宋" w:eastAsia="仿宋"/>
          <w:sz w:val="28"/>
          <w:szCs w:val="28"/>
        </w:rPr>
        <w:t>和《工业和信息化部、国家统计局、国家发展和改革委员会、财政部关于印发中小企业划型标准规定的通知》（工信部联企业[2011]300号）的规定为准。</w:t>
      </w:r>
    </w:p>
    <w:p w14:paraId="39DB1CF9">
      <w:pPr>
        <w:widowControl/>
        <w:ind w:firstLine="420"/>
        <w:jc w:val="both"/>
        <w:rPr>
          <w:rFonts w:ascii="仿宋" w:hAnsi="仿宋" w:eastAsia="仿宋"/>
          <w:sz w:val="28"/>
          <w:szCs w:val="28"/>
        </w:rPr>
      </w:pPr>
      <w:r>
        <w:rPr>
          <w:rFonts w:hint="eastAsia" w:ascii="仿宋" w:hAnsi="仿宋" w:eastAsia="仿宋"/>
          <w:sz w:val="28"/>
          <w:szCs w:val="28"/>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具体以《财政部 司法部关于政府采购支持监狱企业发展有关问题的通知》（财库〔2014〕68号）的规定为准。</w:t>
      </w:r>
    </w:p>
    <w:p w14:paraId="45D53351">
      <w:pPr>
        <w:widowControl/>
        <w:jc w:val="both"/>
        <w:rPr>
          <w:rFonts w:ascii="仿宋" w:hAnsi="仿宋" w:eastAsia="仿宋" w:cs="宋体"/>
          <w:sz w:val="28"/>
          <w:szCs w:val="28"/>
        </w:rPr>
      </w:pPr>
      <w:r>
        <w:rPr>
          <w:rFonts w:hint="eastAsia" w:ascii="仿宋" w:hAnsi="仿宋" w:eastAsia="仿宋"/>
          <w:sz w:val="28"/>
          <w:szCs w:val="28"/>
          <w:lang w:val="en-US" w:eastAsia="zh-CN"/>
        </w:rPr>
        <w:tab/>
      </w:r>
      <w:r>
        <w:rPr>
          <w:rFonts w:hint="eastAsia" w:ascii="仿宋" w:hAnsi="仿宋" w:eastAsia="仿宋"/>
          <w:sz w:val="28"/>
          <w:szCs w:val="28"/>
        </w:rPr>
        <w:t>3、享受政府采购支持政策的残疾人福利性单位的条件以《三部门联合发布关于促进残疾人就业政府采购政策的通知》（财库〔2017〕141号）规定为准。</w:t>
      </w:r>
    </w:p>
    <w:p w14:paraId="43FACA69">
      <w:pPr>
        <w:widowControl/>
        <w:ind w:firstLine="560"/>
        <w:jc w:val="both"/>
        <w:rPr>
          <w:rFonts w:ascii="仿宋" w:hAnsi="仿宋" w:eastAsia="仿宋" w:cs="宋体"/>
          <w:sz w:val="28"/>
          <w:szCs w:val="28"/>
        </w:rPr>
      </w:pPr>
    </w:p>
    <w:p w14:paraId="3E762F35">
      <w:pPr>
        <w:widowControl/>
        <w:jc w:val="both"/>
        <w:rPr>
          <w:rFonts w:ascii="仿宋" w:hAnsi="仿宋" w:eastAsia="仿宋"/>
          <w:sz w:val="28"/>
          <w:szCs w:val="28"/>
        </w:rPr>
      </w:pPr>
      <w:r>
        <w:rPr>
          <w:rFonts w:hint="eastAsia" w:ascii="仿宋" w:hAnsi="仿宋" w:eastAsia="仿宋" w:cs="宋体"/>
          <w:sz w:val="28"/>
          <w:szCs w:val="28"/>
        </w:rPr>
        <w:t>注：</w:t>
      </w:r>
      <w:r>
        <w:rPr>
          <w:rFonts w:hint="eastAsia" w:ascii="仿宋" w:hAnsi="仿宋" w:eastAsia="仿宋"/>
          <w:sz w:val="28"/>
          <w:szCs w:val="28"/>
        </w:rPr>
        <w:t>1、如果不提供详细分项报价将视为没有实质性响应招标文件。</w:t>
      </w:r>
    </w:p>
    <w:p w14:paraId="5CF5D93D">
      <w:pPr>
        <w:widowControl/>
        <w:ind w:firstLine="560"/>
        <w:jc w:val="both"/>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、投标人对以上数据的真实性负责。</w:t>
      </w:r>
    </w:p>
    <w:p w14:paraId="33854400">
      <w:pPr>
        <w:widowControl/>
        <w:ind w:firstLine="562"/>
        <w:jc w:val="both"/>
        <w:rPr>
          <w:rFonts w:ascii="仿宋" w:hAnsi="仿宋" w:eastAsia="仿宋" w:cs="宋体"/>
          <w:b/>
          <w:bCs/>
          <w:sz w:val="28"/>
          <w:szCs w:val="28"/>
        </w:rPr>
      </w:pPr>
      <w:r>
        <w:rPr>
          <w:rFonts w:hint="eastAsia" w:ascii="仿宋" w:hAnsi="仿宋" w:eastAsia="仿宋" w:cs="宋体"/>
          <w:b/>
          <w:bCs/>
          <w:sz w:val="28"/>
          <w:szCs w:val="28"/>
        </w:rPr>
        <w:t>采购人或采购代理机构有权将以上内容进行公示。</w:t>
      </w:r>
    </w:p>
    <w:p w14:paraId="29AE560D">
      <w:pPr>
        <w:pBdr>
          <w:top w:val="none" w:color="000000" w:sz="0" w:space="0"/>
          <w:left w:val="none" w:color="000000" w:sz="0" w:space="0"/>
          <w:bottom w:val="none" w:color="000000" w:sz="0" w:space="0"/>
          <w:right w:val="none" w:color="000000" w:sz="0" w:space="0"/>
        </w:pBdr>
        <w:spacing w:line="479" w:lineRule="atLeast"/>
        <w:ind w:firstLine="560"/>
        <w:jc w:val="center"/>
        <w:rPr>
          <w:rFonts w:ascii="仿宋" w:hAnsi="仿宋" w:eastAsia="仿宋" w:cs="仿宋"/>
        </w:rPr>
      </w:pPr>
      <w:r>
        <w:rPr>
          <w:rFonts w:hint="eastAsia" w:ascii="仿宋" w:hAnsi="仿宋" w:eastAsia="仿宋" w:cs="仿宋"/>
        </w:rPr>
        <w:br w:type="page" w:clear="all"/>
      </w:r>
    </w:p>
    <w:p w14:paraId="2083B737">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r>
        <w:rPr>
          <w:rFonts w:hint="eastAsia" w:ascii="仿宋" w:hAnsi="仿宋" w:eastAsia="仿宋" w:cs="仿宋"/>
          <w:b/>
          <w:bCs/>
          <w:sz w:val="32"/>
          <w:szCs w:val="32"/>
        </w:rPr>
        <w:t>四、偏离表格式</w:t>
      </w:r>
    </w:p>
    <w:p w14:paraId="6546AEDB">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32"/>
          <w:szCs w:val="32"/>
        </w:rPr>
      </w:pPr>
      <w:r>
        <w:rPr>
          <w:rFonts w:hint="eastAsia" w:ascii="仿宋" w:hAnsi="仿宋" w:eastAsia="仿宋" w:cs="仿宋"/>
          <w:sz w:val="32"/>
          <w:szCs w:val="32"/>
        </w:rPr>
        <w:t> </w:t>
      </w:r>
    </w:p>
    <w:p w14:paraId="6A812B85">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sz w:val="30"/>
          <w:lang w:eastAsia="zh-CN"/>
        </w:rPr>
      </w:pPr>
      <w:r>
        <w:rPr>
          <w:rFonts w:hint="eastAsia" w:ascii="仿宋" w:hAnsi="仿宋" w:eastAsia="仿宋" w:cs="仿宋"/>
          <w:sz w:val="30"/>
        </w:rPr>
        <w:t>项目编号：</w:t>
      </w:r>
      <w:r>
        <w:rPr>
          <w:rFonts w:hint="eastAsia" w:ascii="仿宋" w:hAnsi="仿宋" w:eastAsia="仿宋" w:cs="仿宋"/>
          <w:spacing w:val="6"/>
          <w:sz w:val="30"/>
        </w:rPr>
        <w:t>JSZC-320300-HWZX-G2025-0949</w:t>
      </w:r>
    </w:p>
    <w:p w14:paraId="2B2382FE">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lang w:eastAsia="zh-CN"/>
        </w:rPr>
      </w:pPr>
      <w:r>
        <w:rPr>
          <w:rFonts w:hint="eastAsia" w:ascii="仿宋" w:hAnsi="仿宋" w:eastAsia="仿宋" w:cs="仿宋"/>
          <w:sz w:val="30"/>
        </w:rPr>
        <w:t>项目名称：</w:t>
      </w:r>
      <w:r>
        <w:rPr>
          <w:rFonts w:hint="eastAsia" w:ascii="仿宋" w:hAnsi="仿宋" w:eastAsia="仿宋" w:cs="仿宋"/>
          <w:sz w:val="30"/>
          <w:lang w:eastAsia="zh-CN"/>
        </w:rPr>
        <w:t>徐州市口腔医院数字化口内扫描仪采购</w:t>
      </w:r>
    </w:p>
    <w:tbl>
      <w:tblPr>
        <w:tblStyle w:val="206"/>
        <w:tblW w:w="85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13"/>
        <w:gridCol w:w="1515"/>
        <w:gridCol w:w="1830"/>
        <w:gridCol w:w="1380"/>
        <w:gridCol w:w="1597"/>
      </w:tblGrid>
      <w:tr w14:paraId="72DA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vAlign w:val="center"/>
          </w:tcPr>
          <w:p w14:paraId="3FF57CF1">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4"/>
              </w:rPr>
              <w:t>序号</w:t>
            </w:r>
          </w:p>
        </w:tc>
        <w:tc>
          <w:tcPr>
            <w:tcW w:w="1513" w:type="dxa"/>
            <w:noWrap w:val="0"/>
            <w:tcMar>
              <w:top w:w="0" w:type="dxa"/>
              <w:left w:w="108" w:type="dxa"/>
              <w:bottom w:w="0" w:type="dxa"/>
              <w:right w:w="108" w:type="dxa"/>
            </w:tcMar>
            <w:vAlign w:val="center"/>
          </w:tcPr>
          <w:p w14:paraId="5E6CBA8E">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4"/>
              </w:rPr>
              <w:t>偏离内容</w:t>
            </w:r>
          </w:p>
        </w:tc>
        <w:tc>
          <w:tcPr>
            <w:tcW w:w="1515" w:type="dxa"/>
            <w:noWrap w:val="0"/>
            <w:tcMar>
              <w:top w:w="0" w:type="dxa"/>
              <w:left w:w="108" w:type="dxa"/>
              <w:bottom w:w="0" w:type="dxa"/>
              <w:right w:w="108" w:type="dxa"/>
            </w:tcMar>
            <w:vAlign w:val="center"/>
          </w:tcPr>
          <w:p w14:paraId="017E7A67">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4"/>
              </w:rPr>
              <w:t>招标文件的要求</w:t>
            </w:r>
          </w:p>
        </w:tc>
        <w:tc>
          <w:tcPr>
            <w:tcW w:w="1830" w:type="dxa"/>
            <w:noWrap w:val="0"/>
            <w:tcMar>
              <w:top w:w="0" w:type="dxa"/>
              <w:left w:w="108" w:type="dxa"/>
              <w:bottom w:w="0" w:type="dxa"/>
              <w:right w:w="108" w:type="dxa"/>
            </w:tcMar>
            <w:vAlign w:val="center"/>
          </w:tcPr>
          <w:p w14:paraId="1577F379">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4"/>
              </w:rPr>
              <w:t>投标文件中的内容</w:t>
            </w:r>
          </w:p>
        </w:tc>
        <w:tc>
          <w:tcPr>
            <w:tcW w:w="1380" w:type="dxa"/>
            <w:noWrap w:val="0"/>
            <w:tcMar>
              <w:top w:w="0" w:type="dxa"/>
              <w:left w:w="108" w:type="dxa"/>
              <w:bottom w:w="0" w:type="dxa"/>
              <w:right w:w="108" w:type="dxa"/>
            </w:tcMar>
            <w:vAlign w:val="center"/>
          </w:tcPr>
          <w:p w14:paraId="6D9B31E3">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4"/>
              </w:rPr>
              <w:t>（正/负/无）偏离</w:t>
            </w:r>
          </w:p>
        </w:tc>
        <w:tc>
          <w:tcPr>
            <w:tcW w:w="1597" w:type="dxa"/>
            <w:noWrap w:val="0"/>
            <w:tcMar>
              <w:top w:w="0" w:type="dxa"/>
              <w:left w:w="108" w:type="dxa"/>
              <w:bottom w:w="0" w:type="dxa"/>
              <w:right w:w="108" w:type="dxa"/>
            </w:tcMar>
            <w:vAlign w:val="center"/>
          </w:tcPr>
          <w:p w14:paraId="4A9C32F9">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4"/>
              </w:rPr>
              <w:t>说明</w:t>
            </w:r>
          </w:p>
        </w:tc>
      </w:tr>
      <w:tr w14:paraId="79BB8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tcPr>
          <w:p w14:paraId="12E24BA9">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3" w:type="dxa"/>
            <w:noWrap w:val="0"/>
            <w:tcMar>
              <w:top w:w="0" w:type="dxa"/>
              <w:left w:w="108" w:type="dxa"/>
              <w:bottom w:w="0" w:type="dxa"/>
              <w:right w:w="108" w:type="dxa"/>
            </w:tcMar>
          </w:tcPr>
          <w:p w14:paraId="0C04DEBB">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5" w:type="dxa"/>
            <w:noWrap w:val="0"/>
            <w:tcMar>
              <w:top w:w="0" w:type="dxa"/>
              <w:left w:w="108" w:type="dxa"/>
              <w:bottom w:w="0" w:type="dxa"/>
              <w:right w:w="108" w:type="dxa"/>
            </w:tcMar>
          </w:tcPr>
          <w:p w14:paraId="08725408">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830" w:type="dxa"/>
            <w:noWrap w:val="0"/>
            <w:tcMar>
              <w:top w:w="0" w:type="dxa"/>
              <w:left w:w="108" w:type="dxa"/>
              <w:bottom w:w="0" w:type="dxa"/>
              <w:right w:w="108" w:type="dxa"/>
            </w:tcMar>
          </w:tcPr>
          <w:p w14:paraId="4E6CF99B">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380" w:type="dxa"/>
            <w:noWrap w:val="0"/>
            <w:tcMar>
              <w:top w:w="0" w:type="dxa"/>
              <w:left w:w="108" w:type="dxa"/>
              <w:bottom w:w="0" w:type="dxa"/>
              <w:right w:w="108" w:type="dxa"/>
            </w:tcMar>
          </w:tcPr>
          <w:p w14:paraId="5D20636C">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97" w:type="dxa"/>
            <w:noWrap w:val="0"/>
            <w:tcMar>
              <w:top w:w="0" w:type="dxa"/>
              <w:left w:w="108" w:type="dxa"/>
              <w:bottom w:w="0" w:type="dxa"/>
              <w:right w:w="108" w:type="dxa"/>
            </w:tcMar>
          </w:tcPr>
          <w:p w14:paraId="17BDEAED">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r>
      <w:tr w14:paraId="0CF68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tcPr>
          <w:p w14:paraId="05C844FD">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3" w:type="dxa"/>
            <w:noWrap w:val="0"/>
            <w:tcMar>
              <w:top w:w="0" w:type="dxa"/>
              <w:left w:w="108" w:type="dxa"/>
              <w:bottom w:w="0" w:type="dxa"/>
              <w:right w:w="108" w:type="dxa"/>
            </w:tcMar>
          </w:tcPr>
          <w:p w14:paraId="65B9F39E">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5" w:type="dxa"/>
            <w:noWrap w:val="0"/>
            <w:tcMar>
              <w:top w:w="0" w:type="dxa"/>
              <w:left w:w="108" w:type="dxa"/>
              <w:bottom w:w="0" w:type="dxa"/>
              <w:right w:w="108" w:type="dxa"/>
            </w:tcMar>
          </w:tcPr>
          <w:p w14:paraId="34CBC40B">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830" w:type="dxa"/>
            <w:noWrap w:val="0"/>
            <w:tcMar>
              <w:top w:w="0" w:type="dxa"/>
              <w:left w:w="108" w:type="dxa"/>
              <w:bottom w:w="0" w:type="dxa"/>
              <w:right w:w="108" w:type="dxa"/>
            </w:tcMar>
          </w:tcPr>
          <w:p w14:paraId="3A5CF356">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380" w:type="dxa"/>
            <w:noWrap w:val="0"/>
            <w:tcMar>
              <w:top w:w="0" w:type="dxa"/>
              <w:left w:w="108" w:type="dxa"/>
              <w:bottom w:w="0" w:type="dxa"/>
              <w:right w:w="108" w:type="dxa"/>
            </w:tcMar>
          </w:tcPr>
          <w:p w14:paraId="206F5BEB">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97" w:type="dxa"/>
            <w:noWrap w:val="0"/>
            <w:tcMar>
              <w:top w:w="0" w:type="dxa"/>
              <w:left w:w="108" w:type="dxa"/>
              <w:bottom w:w="0" w:type="dxa"/>
              <w:right w:w="108" w:type="dxa"/>
            </w:tcMar>
          </w:tcPr>
          <w:p w14:paraId="0E08FD1A">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r>
      <w:tr w14:paraId="2EA72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tcPr>
          <w:p w14:paraId="3FA5FC7F">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3" w:type="dxa"/>
            <w:noWrap w:val="0"/>
            <w:tcMar>
              <w:top w:w="0" w:type="dxa"/>
              <w:left w:w="108" w:type="dxa"/>
              <w:bottom w:w="0" w:type="dxa"/>
              <w:right w:w="108" w:type="dxa"/>
            </w:tcMar>
          </w:tcPr>
          <w:p w14:paraId="255E0C78">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5" w:type="dxa"/>
            <w:noWrap w:val="0"/>
            <w:tcMar>
              <w:top w:w="0" w:type="dxa"/>
              <w:left w:w="108" w:type="dxa"/>
              <w:bottom w:w="0" w:type="dxa"/>
              <w:right w:w="108" w:type="dxa"/>
            </w:tcMar>
          </w:tcPr>
          <w:p w14:paraId="7FA0C14B">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830" w:type="dxa"/>
            <w:noWrap w:val="0"/>
            <w:tcMar>
              <w:top w:w="0" w:type="dxa"/>
              <w:left w:w="108" w:type="dxa"/>
              <w:bottom w:w="0" w:type="dxa"/>
              <w:right w:w="108" w:type="dxa"/>
            </w:tcMar>
          </w:tcPr>
          <w:p w14:paraId="4B0792BB">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380" w:type="dxa"/>
            <w:noWrap w:val="0"/>
            <w:tcMar>
              <w:top w:w="0" w:type="dxa"/>
              <w:left w:w="108" w:type="dxa"/>
              <w:bottom w:w="0" w:type="dxa"/>
              <w:right w:w="108" w:type="dxa"/>
            </w:tcMar>
          </w:tcPr>
          <w:p w14:paraId="13C9BC3E">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97" w:type="dxa"/>
            <w:noWrap w:val="0"/>
            <w:tcMar>
              <w:top w:w="0" w:type="dxa"/>
              <w:left w:w="108" w:type="dxa"/>
              <w:bottom w:w="0" w:type="dxa"/>
              <w:right w:w="108" w:type="dxa"/>
            </w:tcMar>
          </w:tcPr>
          <w:p w14:paraId="2E7656CF">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r>
      <w:tr w14:paraId="4FD8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tcPr>
          <w:p w14:paraId="500773FB">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3" w:type="dxa"/>
            <w:noWrap w:val="0"/>
            <w:tcMar>
              <w:top w:w="0" w:type="dxa"/>
              <w:left w:w="108" w:type="dxa"/>
              <w:bottom w:w="0" w:type="dxa"/>
              <w:right w:w="108" w:type="dxa"/>
            </w:tcMar>
          </w:tcPr>
          <w:p w14:paraId="580CE75A">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5" w:type="dxa"/>
            <w:noWrap w:val="0"/>
            <w:tcMar>
              <w:top w:w="0" w:type="dxa"/>
              <w:left w:w="108" w:type="dxa"/>
              <w:bottom w:w="0" w:type="dxa"/>
              <w:right w:w="108" w:type="dxa"/>
            </w:tcMar>
          </w:tcPr>
          <w:p w14:paraId="2BBB5DC4">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830" w:type="dxa"/>
            <w:noWrap w:val="0"/>
            <w:tcMar>
              <w:top w:w="0" w:type="dxa"/>
              <w:left w:w="108" w:type="dxa"/>
              <w:bottom w:w="0" w:type="dxa"/>
              <w:right w:w="108" w:type="dxa"/>
            </w:tcMar>
          </w:tcPr>
          <w:p w14:paraId="65F63B4C">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380" w:type="dxa"/>
            <w:noWrap w:val="0"/>
            <w:tcMar>
              <w:top w:w="0" w:type="dxa"/>
              <w:left w:w="108" w:type="dxa"/>
              <w:bottom w:w="0" w:type="dxa"/>
              <w:right w:w="108" w:type="dxa"/>
            </w:tcMar>
          </w:tcPr>
          <w:p w14:paraId="10E7DD20">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97" w:type="dxa"/>
            <w:noWrap w:val="0"/>
            <w:tcMar>
              <w:top w:w="0" w:type="dxa"/>
              <w:left w:w="108" w:type="dxa"/>
              <w:bottom w:w="0" w:type="dxa"/>
              <w:right w:w="108" w:type="dxa"/>
            </w:tcMar>
          </w:tcPr>
          <w:p w14:paraId="17FAF5E7">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r>
      <w:tr w14:paraId="1C388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tcPr>
          <w:p w14:paraId="1FDF0201">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3" w:type="dxa"/>
            <w:noWrap w:val="0"/>
            <w:tcMar>
              <w:top w:w="0" w:type="dxa"/>
              <w:left w:w="108" w:type="dxa"/>
              <w:bottom w:w="0" w:type="dxa"/>
              <w:right w:w="108" w:type="dxa"/>
            </w:tcMar>
          </w:tcPr>
          <w:p w14:paraId="100AF42B">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5" w:type="dxa"/>
            <w:noWrap w:val="0"/>
            <w:tcMar>
              <w:top w:w="0" w:type="dxa"/>
              <w:left w:w="108" w:type="dxa"/>
              <w:bottom w:w="0" w:type="dxa"/>
              <w:right w:w="108" w:type="dxa"/>
            </w:tcMar>
          </w:tcPr>
          <w:p w14:paraId="142850EC">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830" w:type="dxa"/>
            <w:noWrap w:val="0"/>
            <w:tcMar>
              <w:top w:w="0" w:type="dxa"/>
              <w:left w:w="108" w:type="dxa"/>
              <w:bottom w:w="0" w:type="dxa"/>
              <w:right w:w="108" w:type="dxa"/>
            </w:tcMar>
          </w:tcPr>
          <w:p w14:paraId="4CF734F4">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380" w:type="dxa"/>
            <w:noWrap w:val="0"/>
            <w:tcMar>
              <w:top w:w="0" w:type="dxa"/>
              <w:left w:w="108" w:type="dxa"/>
              <w:bottom w:w="0" w:type="dxa"/>
              <w:right w:w="108" w:type="dxa"/>
            </w:tcMar>
          </w:tcPr>
          <w:p w14:paraId="75EB19B0">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97" w:type="dxa"/>
            <w:noWrap w:val="0"/>
            <w:tcMar>
              <w:top w:w="0" w:type="dxa"/>
              <w:left w:w="108" w:type="dxa"/>
              <w:bottom w:w="0" w:type="dxa"/>
              <w:right w:w="108" w:type="dxa"/>
            </w:tcMar>
          </w:tcPr>
          <w:p w14:paraId="1804BDC4">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r>
      <w:tr w14:paraId="42B8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tcPr>
          <w:p w14:paraId="45B03E53">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3" w:type="dxa"/>
            <w:noWrap w:val="0"/>
            <w:tcMar>
              <w:top w:w="0" w:type="dxa"/>
              <w:left w:w="108" w:type="dxa"/>
              <w:bottom w:w="0" w:type="dxa"/>
              <w:right w:w="108" w:type="dxa"/>
            </w:tcMar>
          </w:tcPr>
          <w:p w14:paraId="7E0BA867">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15" w:type="dxa"/>
            <w:noWrap w:val="0"/>
            <w:tcMar>
              <w:top w:w="0" w:type="dxa"/>
              <w:left w:w="108" w:type="dxa"/>
              <w:bottom w:w="0" w:type="dxa"/>
              <w:right w:w="108" w:type="dxa"/>
            </w:tcMar>
          </w:tcPr>
          <w:p w14:paraId="15690560">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830" w:type="dxa"/>
            <w:noWrap w:val="0"/>
            <w:tcMar>
              <w:top w:w="0" w:type="dxa"/>
              <w:left w:w="108" w:type="dxa"/>
              <w:bottom w:w="0" w:type="dxa"/>
              <w:right w:w="108" w:type="dxa"/>
            </w:tcMar>
          </w:tcPr>
          <w:p w14:paraId="7BF19F0E">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380" w:type="dxa"/>
            <w:noWrap w:val="0"/>
            <w:tcMar>
              <w:top w:w="0" w:type="dxa"/>
              <w:left w:w="108" w:type="dxa"/>
              <w:bottom w:w="0" w:type="dxa"/>
              <w:right w:w="108" w:type="dxa"/>
            </w:tcMar>
          </w:tcPr>
          <w:p w14:paraId="7C182DE2">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c>
          <w:tcPr>
            <w:tcW w:w="1597" w:type="dxa"/>
            <w:noWrap w:val="0"/>
            <w:tcMar>
              <w:top w:w="0" w:type="dxa"/>
              <w:left w:w="108" w:type="dxa"/>
              <w:bottom w:w="0" w:type="dxa"/>
              <w:right w:w="108" w:type="dxa"/>
            </w:tcMar>
          </w:tcPr>
          <w:p w14:paraId="737740CB">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sz w:val="24"/>
              </w:rPr>
              <w:t> </w:t>
            </w:r>
          </w:p>
        </w:tc>
      </w:tr>
      <w:tr w14:paraId="333D5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tcPr>
          <w:p w14:paraId="1E47DF4A">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513" w:type="dxa"/>
            <w:noWrap w:val="0"/>
            <w:tcMar>
              <w:top w:w="0" w:type="dxa"/>
              <w:left w:w="108" w:type="dxa"/>
              <w:bottom w:w="0" w:type="dxa"/>
              <w:right w:w="108" w:type="dxa"/>
            </w:tcMar>
          </w:tcPr>
          <w:p w14:paraId="0E9463C3">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515" w:type="dxa"/>
            <w:noWrap w:val="0"/>
            <w:tcMar>
              <w:top w:w="0" w:type="dxa"/>
              <w:left w:w="108" w:type="dxa"/>
              <w:bottom w:w="0" w:type="dxa"/>
              <w:right w:w="108" w:type="dxa"/>
            </w:tcMar>
          </w:tcPr>
          <w:p w14:paraId="0D8F3EEF">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830" w:type="dxa"/>
            <w:noWrap w:val="0"/>
            <w:tcMar>
              <w:top w:w="0" w:type="dxa"/>
              <w:left w:w="108" w:type="dxa"/>
              <w:bottom w:w="0" w:type="dxa"/>
              <w:right w:w="108" w:type="dxa"/>
            </w:tcMar>
          </w:tcPr>
          <w:p w14:paraId="25093BF1">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380" w:type="dxa"/>
            <w:noWrap w:val="0"/>
            <w:tcMar>
              <w:top w:w="0" w:type="dxa"/>
              <w:left w:w="108" w:type="dxa"/>
              <w:bottom w:w="0" w:type="dxa"/>
              <w:right w:w="108" w:type="dxa"/>
            </w:tcMar>
          </w:tcPr>
          <w:p w14:paraId="0D5DBD5A">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597" w:type="dxa"/>
            <w:noWrap w:val="0"/>
            <w:tcMar>
              <w:top w:w="0" w:type="dxa"/>
              <w:left w:w="108" w:type="dxa"/>
              <w:bottom w:w="0" w:type="dxa"/>
              <w:right w:w="108" w:type="dxa"/>
            </w:tcMar>
          </w:tcPr>
          <w:p w14:paraId="2C735E0D">
            <w:pPr>
              <w:pBdr>
                <w:top w:val="none" w:color="000000" w:sz="0" w:space="0"/>
                <w:left w:val="none" w:color="000000" w:sz="0" w:space="0"/>
                <w:bottom w:val="none" w:color="000000" w:sz="0" w:space="0"/>
                <w:right w:val="none" w:color="000000" w:sz="0" w:space="0"/>
              </w:pBdr>
              <w:rPr>
                <w:rFonts w:ascii="仿宋" w:hAnsi="仿宋" w:eastAsia="仿宋" w:cs="仿宋"/>
                <w:sz w:val="24"/>
              </w:rPr>
            </w:pPr>
          </w:p>
        </w:tc>
      </w:tr>
      <w:tr w14:paraId="55AE2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tcPr>
          <w:p w14:paraId="65CC30D7">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513" w:type="dxa"/>
            <w:noWrap w:val="0"/>
            <w:tcMar>
              <w:top w:w="0" w:type="dxa"/>
              <w:left w:w="108" w:type="dxa"/>
              <w:bottom w:w="0" w:type="dxa"/>
              <w:right w:w="108" w:type="dxa"/>
            </w:tcMar>
          </w:tcPr>
          <w:p w14:paraId="589AF519">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515" w:type="dxa"/>
            <w:noWrap w:val="0"/>
            <w:tcMar>
              <w:top w:w="0" w:type="dxa"/>
              <w:left w:w="108" w:type="dxa"/>
              <w:bottom w:w="0" w:type="dxa"/>
              <w:right w:w="108" w:type="dxa"/>
            </w:tcMar>
          </w:tcPr>
          <w:p w14:paraId="46913475">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830" w:type="dxa"/>
            <w:noWrap w:val="0"/>
            <w:tcMar>
              <w:top w:w="0" w:type="dxa"/>
              <w:left w:w="108" w:type="dxa"/>
              <w:bottom w:w="0" w:type="dxa"/>
              <w:right w:w="108" w:type="dxa"/>
            </w:tcMar>
          </w:tcPr>
          <w:p w14:paraId="1C41078F">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380" w:type="dxa"/>
            <w:noWrap w:val="0"/>
            <w:tcMar>
              <w:top w:w="0" w:type="dxa"/>
              <w:left w:w="108" w:type="dxa"/>
              <w:bottom w:w="0" w:type="dxa"/>
              <w:right w:w="108" w:type="dxa"/>
            </w:tcMar>
          </w:tcPr>
          <w:p w14:paraId="2FE8ED3C">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597" w:type="dxa"/>
            <w:noWrap w:val="0"/>
            <w:tcMar>
              <w:top w:w="0" w:type="dxa"/>
              <w:left w:w="108" w:type="dxa"/>
              <w:bottom w:w="0" w:type="dxa"/>
              <w:right w:w="108" w:type="dxa"/>
            </w:tcMar>
          </w:tcPr>
          <w:p w14:paraId="0425720B">
            <w:pPr>
              <w:pBdr>
                <w:top w:val="none" w:color="000000" w:sz="0" w:space="0"/>
                <w:left w:val="none" w:color="000000" w:sz="0" w:space="0"/>
                <w:bottom w:val="none" w:color="000000" w:sz="0" w:space="0"/>
                <w:right w:val="none" w:color="000000" w:sz="0" w:space="0"/>
              </w:pBdr>
              <w:rPr>
                <w:rFonts w:ascii="仿宋" w:hAnsi="仿宋" w:eastAsia="仿宋" w:cs="仿宋"/>
                <w:sz w:val="24"/>
              </w:rPr>
            </w:pPr>
          </w:p>
        </w:tc>
      </w:tr>
      <w:tr w14:paraId="15E92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81" w:type="dxa"/>
            <w:noWrap w:val="0"/>
            <w:tcMar>
              <w:top w:w="0" w:type="dxa"/>
              <w:left w:w="108" w:type="dxa"/>
              <w:bottom w:w="0" w:type="dxa"/>
              <w:right w:w="108" w:type="dxa"/>
            </w:tcMar>
          </w:tcPr>
          <w:p w14:paraId="71A5112C">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513" w:type="dxa"/>
            <w:noWrap w:val="0"/>
            <w:tcMar>
              <w:top w:w="0" w:type="dxa"/>
              <w:left w:w="108" w:type="dxa"/>
              <w:bottom w:w="0" w:type="dxa"/>
              <w:right w:w="108" w:type="dxa"/>
            </w:tcMar>
          </w:tcPr>
          <w:p w14:paraId="03C81108">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515" w:type="dxa"/>
            <w:noWrap w:val="0"/>
            <w:tcMar>
              <w:top w:w="0" w:type="dxa"/>
              <w:left w:w="108" w:type="dxa"/>
              <w:bottom w:w="0" w:type="dxa"/>
              <w:right w:w="108" w:type="dxa"/>
            </w:tcMar>
          </w:tcPr>
          <w:p w14:paraId="635BD310">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830" w:type="dxa"/>
            <w:noWrap w:val="0"/>
            <w:tcMar>
              <w:top w:w="0" w:type="dxa"/>
              <w:left w:w="108" w:type="dxa"/>
              <w:bottom w:w="0" w:type="dxa"/>
              <w:right w:w="108" w:type="dxa"/>
            </w:tcMar>
          </w:tcPr>
          <w:p w14:paraId="478A33EA">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380" w:type="dxa"/>
            <w:noWrap w:val="0"/>
            <w:tcMar>
              <w:top w:w="0" w:type="dxa"/>
              <w:left w:w="108" w:type="dxa"/>
              <w:bottom w:w="0" w:type="dxa"/>
              <w:right w:w="108" w:type="dxa"/>
            </w:tcMar>
          </w:tcPr>
          <w:p w14:paraId="530FB8A6">
            <w:pPr>
              <w:pBdr>
                <w:top w:val="none" w:color="000000" w:sz="0" w:space="0"/>
                <w:left w:val="none" w:color="000000" w:sz="0" w:space="0"/>
                <w:bottom w:val="none" w:color="000000" w:sz="0" w:space="0"/>
                <w:right w:val="none" w:color="000000" w:sz="0" w:space="0"/>
              </w:pBdr>
              <w:rPr>
                <w:rFonts w:ascii="仿宋" w:hAnsi="仿宋" w:eastAsia="仿宋" w:cs="仿宋"/>
                <w:sz w:val="24"/>
              </w:rPr>
            </w:pPr>
          </w:p>
        </w:tc>
        <w:tc>
          <w:tcPr>
            <w:tcW w:w="1597" w:type="dxa"/>
            <w:noWrap w:val="0"/>
            <w:tcMar>
              <w:top w:w="0" w:type="dxa"/>
              <w:left w:w="108" w:type="dxa"/>
              <w:bottom w:w="0" w:type="dxa"/>
              <w:right w:w="108" w:type="dxa"/>
            </w:tcMar>
          </w:tcPr>
          <w:p w14:paraId="6D9EFEE9">
            <w:pPr>
              <w:pBdr>
                <w:top w:val="none" w:color="000000" w:sz="0" w:space="0"/>
                <w:left w:val="none" w:color="000000" w:sz="0" w:space="0"/>
                <w:bottom w:val="none" w:color="000000" w:sz="0" w:space="0"/>
                <w:right w:val="none" w:color="000000" w:sz="0" w:space="0"/>
              </w:pBdr>
              <w:rPr>
                <w:rFonts w:ascii="仿宋" w:hAnsi="仿宋" w:eastAsia="仿宋" w:cs="仿宋"/>
                <w:sz w:val="24"/>
              </w:rPr>
            </w:pPr>
          </w:p>
        </w:tc>
      </w:tr>
    </w:tbl>
    <w:p w14:paraId="10A820A5">
      <w:pPr>
        <w:pBdr>
          <w:top w:val="none" w:color="000000" w:sz="0" w:space="0"/>
          <w:left w:val="none" w:color="000000" w:sz="0" w:space="0"/>
          <w:bottom w:val="none" w:color="000000" w:sz="0" w:space="0"/>
          <w:right w:val="none" w:color="000000" w:sz="0" w:space="0"/>
        </w:pBdr>
        <w:rPr>
          <w:rFonts w:ascii="仿宋" w:hAnsi="仿宋" w:eastAsia="仿宋" w:cs="仿宋"/>
        </w:rPr>
      </w:pPr>
      <w:r>
        <w:rPr>
          <w:rFonts w:hint="eastAsia" w:ascii="仿宋" w:hAnsi="仿宋" w:eastAsia="仿宋" w:cs="仿宋"/>
          <w:b/>
          <w:sz w:val="28"/>
        </w:rPr>
        <w:t>注</w:t>
      </w:r>
      <w:r>
        <w:rPr>
          <w:rFonts w:hint="eastAsia" w:ascii="仿宋" w:hAnsi="仿宋" w:eastAsia="仿宋" w:cs="仿宋"/>
          <w:sz w:val="28"/>
        </w:rPr>
        <w:t>：投标人的投标文件中的内容与招标文件（含招标文件的澄清或者修改的内容）的要求不同时，逐条列在偏离表中，否则将认为投标人接受招标文件的要求。</w:t>
      </w:r>
    </w:p>
    <w:p w14:paraId="1084B813">
      <w:pPr>
        <w:pBdr>
          <w:top w:val="none" w:color="000000" w:sz="0" w:space="0"/>
          <w:left w:val="none" w:color="000000" w:sz="0" w:space="0"/>
          <w:bottom w:val="none" w:color="000000" w:sz="0" w:space="0"/>
          <w:right w:val="none" w:color="000000" w:sz="0" w:space="0"/>
        </w:pBdr>
        <w:spacing w:line="71" w:lineRule="atLeast"/>
        <w:ind w:firstLine="2850"/>
        <w:rPr>
          <w:rFonts w:ascii="仿宋" w:hAnsi="仿宋" w:eastAsia="仿宋" w:cs="仿宋"/>
          <w:sz w:val="30"/>
        </w:rPr>
      </w:pPr>
    </w:p>
    <w:p w14:paraId="510AE185">
      <w:pPr>
        <w:pBdr>
          <w:top w:val="none" w:color="000000" w:sz="0" w:space="0"/>
          <w:left w:val="none" w:color="000000" w:sz="0" w:space="0"/>
          <w:bottom w:val="none" w:color="000000" w:sz="0" w:space="0"/>
          <w:right w:val="none" w:color="000000" w:sz="0" w:space="0"/>
        </w:pBdr>
        <w:spacing w:line="71" w:lineRule="atLeast"/>
        <w:rPr>
          <w:rFonts w:ascii="仿宋" w:hAnsi="仿宋" w:eastAsia="仿宋" w:cs="仿宋"/>
        </w:rPr>
      </w:pPr>
      <w:r>
        <w:rPr>
          <w:rFonts w:hint="eastAsia" w:ascii="仿宋" w:hAnsi="仿宋" w:eastAsia="仿宋" w:cs="仿宋"/>
          <w:sz w:val="30"/>
        </w:rPr>
        <w:t>投标人：</w:t>
      </w:r>
      <w:r>
        <w:rPr>
          <w:rFonts w:hint="eastAsia" w:ascii="仿宋" w:hAnsi="仿宋" w:eastAsia="仿宋" w:cs="仿宋"/>
          <w:sz w:val="30"/>
          <w:u w:val="single"/>
        </w:rPr>
        <w:t>           </w:t>
      </w:r>
      <w:r>
        <w:rPr>
          <w:rFonts w:hint="eastAsia" w:ascii="仿宋" w:hAnsi="仿宋" w:eastAsia="仿宋" w:cs="仿宋"/>
          <w:sz w:val="30"/>
        </w:rPr>
        <w:t>（电子签章）</w:t>
      </w:r>
    </w:p>
    <w:p w14:paraId="5BBC6ECB">
      <w:pPr>
        <w:pBdr>
          <w:top w:val="none" w:color="000000" w:sz="0" w:space="0"/>
          <w:left w:val="none" w:color="000000" w:sz="0" w:space="0"/>
          <w:bottom w:val="none" w:color="000000" w:sz="0" w:space="0"/>
          <w:right w:val="none" w:color="000000" w:sz="0" w:space="0"/>
        </w:pBdr>
        <w:spacing w:line="85" w:lineRule="atLeast"/>
        <w:ind w:firstLine="3900"/>
        <w:rPr>
          <w:rFonts w:ascii="仿宋" w:hAnsi="仿宋" w:eastAsia="仿宋" w:cs="仿宋"/>
        </w:rPr>
      </w:pPr>
      <w:r>
        <w:rPr>
          <w:rFonts w:hint="eastAsia" w:ascii="仿宋" w:hAnsi="仿宋" w:eastAsia="仿宋" w:cs="仿宋"/>
          <w:sz w:val="30"/>
        </w:rPr>
        <w:t> </w:t>
      </w:r>
    </w:p>
    <w:p w14:paraId="499250C3">
      <w:pPr>
        <w:pBdr>
          <w:top w:val="none" w:color="000000" w:sz="0" w:space="0"/>
          <w:left w:val="none" w:color="000000" w:sz="0" w:space="0"/>
          <w:bottom w:val="none" w:color="000000" w:sz="0" w:space="0"/>
          <w:right w:val="none" w:color="000000" w:sz="0" w:space="0"/>
        </w:pBdr>
        <w:spacing w:line="85" w:lineRule="atLeast"/>
        <w:rPr>
          <w:rFonts w:ascii="仿宋" w:hAnsi="仿宋" w:eastAsia="仿宋" w:cs="仿宋"/>
        </w:rPr>
      </w:pPr>
      <w:r>
        <w:rPr>
          <w:rFonts w:hint="eastAsia" w:ascii="仿宋" w:hAnsi="仿宋" w:eastAsia="仿宋" w:cs="仿宋"/>
          <w:sz w:val="30"/>
        </w:rPr>
        <w:t>日期： 年 月 日</w:t>
      </w:r>
    </w:p>
    <w:p w14:paraId="60F722CD">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rPr>
      </w:pPr>
      <w:r>
        <w:rPr>
          <w:rFonts w:hint="eastAsia" w:ascii="仿宋" w:hAnsi="仿宋" w:eastAsia="仿宋" w:cs="仿宋"/>
          <w:sz w:val="30"/>
        </w:rPr>
        <w:t xml:space="preserve">  </w:t>
      </w:r>
    </w:p>
    <w:p w14:paraId="28EC2DFF">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sectPr>
          <w:pgSz w:w="11906" w:h="16838"/>
          <w:pgMar w:top="1440" w:right="1803" w:bottom="1440" w:left="1803" w:header="851" w:footer="992" w:gutter="0"/>
          <w:cols w:space="0" w:num="1"/>
          <w:docGrid w:linePitch="360" w:charSpace="0"/>
        </w:sectPr>
      </w:pPr>
    </w:p>
    <w:p w14:paraId="44F5D570">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r>
        <w:rPr>
          <w:rFonts w:hint="eastAsia" w:ascii="仿宋" w:hAnsi="仿宋" w:eastAsia="仿宋" w:cs="仿宋"/>
          <w:b/>
          <w:bCs/>
          <w:sz w:val="32"/>
          <w:szCs w:val="32"/>
        </w:rPr>
        <w:t>五、授权委托书格式</w:t>
      </w:r>
    </w:p>
    <w:p w14:paraId="1E3EBD0A">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 </w:t>
      </w:r>
    </w:p>
    <w:p w14:paraId="357FCA1E">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委托人：</w:t>
      </w:r>
    </w:p>
    <w:p w14:paraId="1051339C">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地址：</w:t>
      </w:r>
    </w:p>
    <w:p w14:paraId="30E6AE55">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法定代表人（负责人）：               职务：</w:t>
      </w:r>
    </w:p>
    <w:p w14:paraId="5B87BC51">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统一社会信用代码：</w:t>
      </w:r>
    </w:p>
    <w:p w14:paraId="15FCD97A">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受托人：        性别：男（女）</w:t>
      </w:r>
    </w:p>
    <w:p w14:paraId="16725F60">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年龄：  岁      民族：  族</w:t>
      </w:r>
    </w:p>
    <w:p w14:paraId="6B24B02F">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职务：</w:t>
      </w:r>
    </w:p>
    <w:p w14:paraId="6212F341">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rPr>
      </w:pPr>
      <w:r>
        <w:rPr>
          <w:rFonts w:hint="eastAsia" w:ascii="仿宋" w:hAnsi="仿宋" w:eastAsia="仿宋" w:cs="仿宋"/>
          <w:sz w:val="30"/>
        </w:rPr>
        <w:t>身份证号：</w:t>
      </w:r>
    </w:p>
    <w:p w14:paraId="65569B00">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rPr>
      </w:pPr>
      <w:r>
        <w:rPr>
          <w:rFonts w:hint="eastAsia" w:ascii="仿宋" w:hAnsi="仿宋" w:eastAsia="仿宋" w:cs="仿宋"/>
          <w:sz w:val="30"/>
        </w:rPr>
        <w:t>兹委托（</w:t>
      </w:r>
      <w:r>
        <w:rPr>
          <w:rFonts w:hint="eastAsia" w:ascii="仿宋" w:hAnsi="仿宋" w:eastAsia="仿宋" w:cs="仿宋"/>
          <w:sz w:val="30"/>
          <w:lang w:val="en-US" w:eastAsia="zh-CN"/>
        </w:rPr>
        <w:t xml:space="preserve">  </w:t>
      </w:r>
      <w:r>
        <w:rPr>
          <w:rFonts w:hint="eastAsia" w:ascii="仿宋" w:hAnsi="仿宋" w:eastAsia="仿宋" w:cs="仿宋"/>
          <w:sz w:val="30"/>
        </w:rPr>
        <w:t>）全权代表我企业（公司）参与（</w:t>
      </w:r>
      <w:r>
        <w:rPr>
          <w:rFonts w:hint="eastAsia" w:ascii="仿宋" w:hAnsi="仿宋" w:eastAsia="仿宋" w:cs="仿宋"/>
          <w:sz w:val="30"/>
          <w:u w:val="single"/>
          <w:lang w:eastAsia="zh-CN"/>
        </w:rPr>
        <w:t>徐州市口腔医院数字化口内扫描仪采购</w:t>
      </w:r>
      <w:r>
        <w:rPr>
          <w:rFonts w:hint="eastAsia" w:ascii="仿宋" w:hAnsi="仿宋" w:eastAsia="仿宋" w:cs="仿宋"/>
          <w:sz w:val="30"/>
        </w:rPr>
        <w:t>）（项目编号：</w:t>
      </w:r>
      <w:r>
        <w:rPr>
          <w:rFonts w:hint="eastAsia" w:ascii="仿宋" w:hAnsi="仿宋" w:eastAsia="仿宋" w:cs="仿宋"/>
          <w:spacing w:val="6"/>
          <w:sz w:val="30"/>
          <w:u w:val="single"/>
        </w:rPr>
        <w:t>JSZC-320300-HWZX-G2025-0949</w:t>
      </w:r>
      <w:r>
        <w:rPr>
          <w:rFonts w:hint="eastAsia" w:ascii="仿宋" w:hAnsi="仿宋" w:eastAsia="仿宋" w:cs="仿宋"/>
          <w:sz w:val="30"/>
        </w:rPr>
        <w:t>）的招、投标活动及签订合同。（</w:t>
      </w:r>
      <w:r>
        <w:rPr>
          <w:rFonts w:hint="eastAsia" w:ascii="仿宋" w:hAnsi="仿宋" w:eastAsia="仿宋" w:cs="仿宋"/>
          <w:sz w:val="30"/>
          <w:lang w:val="en-US" w:eastAsia="zh-CN"/>
        </w:rPr>
        <w:t xml:space="preserve">  </w:t>
      </w:r>
      <w:r>
        <w:rPr>
          <w:rFonts w:hint="eastAsia" w:ascii="仿宋" w:hAnsi="仿宋" w:eastAsia="仿宋" w:cs="仿宋"/>
          <w:sz w:val="30"/>
        </w:rPr>
        <w:t>）以我企业（公司）名义所为的法律行为及签署的文件，我企业（公司）均予以认可。有关法律责任均由我企业（公司）承担。（</w:t>
      </w:r>
      <w:r>
        <w:rPr>
          <w:rFonts w:hint="eastAsia" w:ascii="仿宋" w:hAnsi="仿宋" w:eastAsia="仿宋" w:cs="仿宋"/>
          <w:sz w:val="30"/>
          <w:lang w:val="en-US" w:eastAsia="zh-CN"/>
        </w:rPr>
        <w:t xml:space="preserve">   </w:t>
      </w:r>
      <w:r>
        <w:rPr>
          <w:rFonts w:hint="eastAsia" w:ascii="仿宋" w:hAnsi="仿宋" w:eastAsia="仿宋" w:cs="仿宋"/>
          <w:sz w:val="30"/>
        </w:rPr>
        <w:t>）无转委托权。委托期限自</w:t>
      </w:r>
      <w:r>
        <w:rPr>
          <w:rFonts w:hint="eastAsia" w:ascii="仿宋" w:hAnsi="仿宋" w:eastAsia="仿宋" w:cs="仿宋"/>
          <w:sz w:val="30"/>
          <w:lang w:val="en-US" w:eastAsia="zh-CN"/>
        </w:rPr>
        <w:t xml:space="preserve">   </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日起至</w:t>
      </w:r>
      <w:r>
        <w:rPr>
          <w:rFonts w:hint="eastAsia" w:ascii="仿宋" w:hAnsi="仿宋" w:eastAsia="仿宋" w:cs="仿宋"/>
          <w:sz w:val="30"/>
          <w:lang w:val="en-US" w:eastAsia="zh-CN"/>
        </w:rPr>
        <w:t xml:space="preserve">   </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日止。</w:t>
      </w:r>
    </w:p>
    <w:p w14:paraId="66484AB9">
      <w:pPr>
        <w:pBdr>
          <w:top w:val="none" w:color="000000" w:sz="0" w:space="0"/>
          <w:left w:val="none" w:color="000000" w:sz="0" w:space="0"/>
          <w:bottom w:val="none" w:color="000000" w:sz="0" w:space="0"/>
          <w:right w:val="none" w:color="000000" w:sz="0" w:space="0"/>
        </w:pBdr>
        <w:spacing w:line="479" w:lineRule="atLeast"/>
        <w:ind w:firstLine="630"/>
        <w:rPr>
          <w:rFonts w:ascii="仿宋" w:hAnsi="仿宋" w:eastAsia="仿宋" w:cs="仿宋"/>
        </w:rPr>
      </w:pPr>
      <w:r>
        <w:rPr>
          <w:rFonts w:hint="eastAsia" w:ascii="仿宋" w:hAnsi="仿宋" w:eastAsia="仿宋" w:cs="仿宋"/>
          <w:sz w:val="30"/>
        </w:rPr>
        <w:t>特此授权委托。</w:t>
      </w:r>
    </w:p>
    <w:p w14:paraId="3B103E0C">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30"/>
        </w:rPr>
      </w:pPr>
    </w:p>
    <w:p w14:paraId="4D3DC667">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30"/>
        </w:rPr>
      </w:pPr>
      <w:r>
        <w:rPr>
          <w:rFonts w:hint="eastAsia" w:ascii="仿宋" w:hAnsi="仿宋" w:eastAsia="仿宋" w:cs="仿宋"/>
          <w:sz w:val="30"/>
        </w:rPr>
        <w:t>委托人（电子签章）：</w:t>
      </w:r>
    </w:p>
    <w:p w14:paraId="1AAA438D">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30"/>
        </w:rPr>
      </w:pPr>
    </w:p>
    <w:p w14:paraId="44839EFB">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b/>
          <w:bCs/>
        </w:rPr>
      </w:pPr>
      <w:r>
        <w:rPr>
          <w:rFonts w:hint="eastAsia" w:ascii="仿宋" w:hAnsi="仿宋" w:eastAsia="仿宋" w:cs="仿宋"/>
          <w:b/>
          <w:bCs/>
          <w:sz w:val="30"/>
        </w:rPr>
        <w:t>受托人（签字或盖章）：</w:t>
      </w:r>
    </w:p>
    <w:p w14:paraId="59EB7061">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30"/>
        </w:rPr>
      </w:pPr>
    </w:p>
    <w:p w14:paraId="69CB699F">
      <w:pPr>
        <w:pStyle w:val="93"/>
        <w:ind w:left="0" w:firstLine="602"/>
        <w:rPr>
          <w:rFonts w:eastAsia="仿宋"/>
        </w:rPr>
      </w:pPr>
      <w:r>
        <w:rPr>
          <w:rFonts w:hint="eastAsia" w:ascii="仿宋" w:hAnsi="仿宋" w:eastAsia="仿宋" w:cs="仿宋"/>
          <w:b/>
          <w:bCs/>
          <w:sz w:val="30"/>
        </w:rPr>
        <w:t>受托人联系方式：邮箱：</w:t>
      </w:r>
    </w:p>
    <w:p w14:paraId="34C07D25">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30"/>
        </w:rPr>
      </w:pPr>
    </w:p>
    <w:p w14:paraId="58E54503">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rPr>
      </w:pPr>
      <w:r>
        <w:rPr>
          <w:rFonts w:hint="eastAsia" w:ascii="仿宋" w:hAnsi="仿宋" w:eastAsia="仿宋" w:cs="仿宋"/>
          <w:sz w:val="30"/>
        </w:rPr>
        <w:t xml:space="preserve">法定代表人（负责人）（签字或盖章）： </w:t>
      </w:r>
    </w:p>
    <w:p w14:paraId="2CD925FB">
      <w:pPr>
        <w:pBdr>
          <w:top w:val="none" w:color="000000" w:sz="0" w:space="0"/>
          <w:left w:val="none" w:color="000000" w:sz="0" w:space="0"/>
          <w:bottom w:val="none" w:color="000000" w:sz="0" w:space="0"/>
          <w:right w:val="none" w:color="000000" w:sz="0" w:space="0"/>
        </w:pBdr>
        <w:spacing w:line="479" w:lineRule="atLeast"/>
        <w:ind w:right="600" w:firstLine="6150"/>
        <w:rPr>
          <w:rFonts w:ascii="仿宋" w:hAnsi="仿宋" w:eastAsia="仿宋" w:cs="仿宋"/>
          <w:b/>
          <w:bCs/>
          <w:sz w:val="30"/>
        </w:rPr>
      </w:pPr>
      <w:r>
        <w:rPr>
          <w:rFonts w:hint="eastAsia" w:ascii="仿宋" w:hAnsi="仿宋" w:eastAsia="仿宋" w:cs="仿宋"/>
          <w:sz w:val="30"/>
        </w:rPr>
        <w:t xml:space="preserve">年  月 日 </w:t>
      </w:r>
    </w:p>
    <w:p w14:paraId="443E1C2A">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b/>
          <w:bCs/>
        </w:rPr>
      </w:pPr>
      <w:r>
        <w:rPr>
          <w:rFonts w:hint="eastAsia" w:ascii="仿宋" w:hAnsi="仿宋" w:eastAsia="仿宋" w:cs="仿宋"/>
          <w:b/>
          <w:bCs/>
          <w:sz w:val="30"/>
        </w:rPr>
        <w:t>(受托人身份证扫描件附后)</w:t>
      </w:r>
    </w:p>
    <w:p w14:paraId="20C604FE">
      <w:pPr>
        <w:pBdr>
          <w:top w:val="none" w:color="000000" w:sz="0" w:space="0"/>
          <w:left w:val="none" w:color="000000" w:sz="0" w:space="0"/>
          <w:bottom w:val="none" w:color="000000" w:sz="0" w:space="0"/>
          <w:right w:val="none" w:color="000000" w:sz="0" w:space="0"/>
        </w:pBdr>
        <w:ind w:firstLine="4470"/>
        <w:rPr>
          <w:rFonts w:ascii="仿宋" w:hAnsi="仿宋" w:eastAsia="仿宋" w:cs="仿宋"/>
        </w:rPr>
      </w:pPr>
      <w:r>
        <w:rPr>
          <w:rFonts w:hint="eastAsia" w:ascii="仿宋" w:hAnsi="仿宋" w:eastAsia="仿宋" w:cs="仿宋"/>
          <w:sz w:val="28"/>
        </w:rPr>
        <w:t> </w:t>
      </w:r>
    </w:p>
    <w:p w14:paraId="02CD40CD">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ascii="仿宋" w:hAnsi="仿宋" w:eastAsia="仿宋" w:cs="仿宋"/>
          <w:b/>
          <w:bCs/>
          <w:sz w:val="32"/>
          <w:szCs w:val="32"/>
        </w:rPr>
        <w:sectPr>
          <w:pgSz w:w="11906" w:h="16838"/>
          <w:pgMar w:top="1440" w:right="1803" w:bottom="1440" w:left="1803" w:header="851" w:footer="992" w:gutter="0"/>
          <w:cols w:space="0" w:num="1"/>
          <w:docGrid w:linePitch="360" w:charSpace="0"/>
        </w:sectPr>
      </w:pPr>
    </w:p>
    <w:p w14:paraId="7F443FF2">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ascii="仿宋" w:hAnsi="仿宋" w:eastAsia="仿宋" w:cs="仿宋"/>
          <w:b/>
          <w:bCs/>
          <w:sz w:val="32"/>
          <w:szCs w:val="32"/>
        </w:rPr>
      </w:pPr>
      <w:r>
        <w:rPr>
          <w:rFonts w:hint="eastAsia" w:ascii="仿宋" w:hAnsi="仿宋" w:eastAsia="仿宋" w:cs="仿宋"/>
          <w:b/>
          <w:bCs/>
          <w:sz w:val="32"/>
          <w:szCs w:val="32"/>
        </w:rPr>
        <w:t>六、中小企业声明函格式</w:t>
      </w:r>
    </w:p>
    <w:p w14:paraId="12C6DEA0">
      <w:pPr>
        <w:pBdr>
          <w:top w:val="none" w:color="000000" w:sz="0" w:space="0"/>
          <w:left w:val="none" w:color="000000" w:sz="0" w:space="0"/>
          <w:bottom w:val="none" w:color="000000" w:sz="0" w:space="0"/>
          <w:right w:val="none" w:color="000000" w:sz="0" w:space="0"/>
        </w:pBdr>
        <w:spacing w:before="100" w:after="100" w:line="450" w:lineRule="atLeast"/>
        <w:ind w:firstLine="560"/>
        <w:rPr>
          <w:rFonts w:ascii="仿宋" w:hAnsi="仿宋" w:eastAsia="仿宋" w:cs="仿宋"/>
          <w:sz w:val="28"/>
          <w:szCs w:val="28"/>
        </w:rPr>
      </w:pPr>
    </w:p>
    <w:p w14:paraId="07EC5553">
      <w:pPr>
        <w:pBdr>
          <w:top w:val="none" w:color="000000" w:sz="0" w:space="0"/>
          <w:left w:val="none" w:color="000000" w:sz="0" w:space="0"/>
          <w:bottom w:val="none" w:color="000000" w:sz="0" w:space="0"/>
          <w:right w:val="none" w:color="000000" w:sz="0" w:space="0"/>
        </w:pBdr>
        <w:spacing w:before="100" w:after="100" w:line="360" w:lineRule="auto"/>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pacing w:val="6"/>
          <w:sz w:val="30"/>
        </w:rPr>
        <w:t>JSZC-320300-HWZX-G2025-0949</w:t>
      </w:r>
    </w:p>
    <w:p w14:paraId="10F14354">
      <w:pPr>
        <w:pBdr>
          <w:top w:val="none" w:color="000000" w:sz="0" w:space="0"/>
          <w:left w:val="none" w:color="000000" w:sz="0" w:space="0"/>
          <w:bottom w:val="none" w:color="000000" w:sz="0" w:space="0"/>
          <w:right w:val="none" w:color="000000" w:sz="0" w:space="0"/>
        </w:pBdr>
        <w:spacing w:before="100" w:after="100" w:line="360" w:lineRule="auto"/>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徐州市口腔医院数字化口内扫描仪采购</w:t>
      </w:r>
    </w:p>
    <w:p w14:paraId="4B964998">
      <w:pPr>
        <w:keepNext w:val="0"/>
        <w:keepLines w:val="0"/>
        <w:pageBreakBefore w:val="0"/>
        <w:widowControl w:val="0"/>
        <w:spacing w:line="440" w:lineRule="exact"/>
        <w:ind w:firstLine="482"/>
        <w:rPr>
          <w:rFonts w:ascii="仿宋" w:hAnsi="仿宋" w:eastAsia="仿宋" w:cs="宋体"/>
          <w:sz w:val="28"/>
          <w:szCs w:val="28"/>
        </w:rPr>
      </w:pPr>
      <w:r>
        <w:rPr>
          <w:rFonts w:hint="eastAsia" w:ascii="仿宋" w:hAnsi="仿宋" w:eastAsia="仿宋" w:cs="宋体"/>
          <w:sz w:val="28"/>
          <w:szCs w:val="28"/>
        </w:rPr>
        <w:t>本公司郑重声明，根据《政府采购促进中小企业发展管理办法》（财库[2020]46号）的规定，本公司参加（</w:t>
      </w:r>
      <w:r>
        <w:rPr>
          <w:rFonts w:hint="eastAsia" w:ascii="仿宋" w:hAnsi="仿宋" w:eastAsia="仿宋" w:cs="宋体"/>
          <w:sz w:val="28"/>
          <w:szCs w:val="28"/>
          <w:u w:val="single"/>
          <w:lang w:eastAsia="zh-CN"/>
        </w:rPr>
        <w:t>徐州市口腔医院</w:t>
      </w:r>
      <w:r>
        <w:rPr>
          <w:rFonts w:hint="eastAsia" w:ascii="仿宋" w:hAnsi="仿宋" w:eastAsia="仿宋" w:cs="宋体"/>
          <w:sz w:val="28"/>
          <w:szCs w:val="28"/>
        </w:rPr>
        <w:t>）的（</w:t>
      </w:r>
      <w:r>
        <w:rPr>
          <w:rFonts w:hint="eastAsia" w:ascii="仿宋" w:hAnsi="仿宋" w:eastAsia="仿宋" w:cs="宋体"/>
          <w:sz w:val="28"/>
          <w:szCs w:val="28"/>
          <w:u w:val="single"/>
          <w:lang w:eastAsia="zh-CN"/>
        </w:rPr>
        <w:t>徐州市口腔医院数字化口内扫描仪采购</w:t>
      </w:r>
      <w:r>
        <w:rPr>
          <w:rFonts w:hint="eastAsia" w:ascii="仿宋" w:hAnsi="仿宋" w:eastAsia="仿宋" w:cs="宋体"/>
          <w:sz w:val="28"/>
          <w:szCs w:val="28"/>
        </w:rPr>
        <w:t>）采购活动，提供的货物全部由符合政策要求的中小企业制造。相关企业的具体情况如下：</w:t>
      </w:r>
    </w:p>
    <w:p w14:paraId="7820C0F7">
      <w:pPr>
        <w:pStyle w:val="155"/>
        <w:keepNext w:val="0"/>
        <w:keepLines w:val="0"/>
        <w:pageBreakBefore w:val="0"/>
        <w:widowControl w:val="0"/>
        <w:spacing w:after="0" w:line="440" w:lineRule="exact"/>
        <w:ind w:left="0" w:firstLine="420"/>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t>1.（</w:t>
      </w:r>
      <w:r>
        <w:rPr>
          <w:rFonts w:hint="eastAsia" w:ascii="仿宋" w:hAnsi="仿宋" w:eastAsia="仿宋" w:cs="宋体"/>
          <w:sz w:val="28"/>
          <w:szCs w:val="28"/>
          <w:u w:val="single"/>
          <w:lang w:eastAsia="zh-CN"/>
        </w:rPr>
        <w:t>数字化口内扫描仪</w:t>
      </w:r>
      <w:r>
        <w:rPr>
          <w:rFonts w:hint="eastAsia" w:ascii="仿宋" w:hAnsi="仿宋" w:eastAsia="仿宋" w:cs="宋体"/>
          <w:sz w:val="28"/>
          <w:szCs w:val="28"/>
          <w:lang w:val="en-US" w:eastAsia="zh-CN" w:bidi="ar-SA"/>
        </w:rPr>
        <w:t>），属于</w:t>
      </w:r>
      <w:r>
        <w:rPr>
          <w:rFonts w:hint="eastAsia" w:ascii="仿宋" w:hAnsi="仿宋" w:eastAsia="仿宋" w:cs="宋体"/>
          <w:sz w:val="28"/>
          <w:szCs w:val="28"/>
          <w:highlight w:val="none"/>
          <w:lang w:val="en-US" w:eastAsia="zh-CN" w:bidi="ar-SA"/>
        </w:rPr>
        <w:t>（</w:t>
      </w:r>
      <w:r>
        <w:rPr>
          <w:rFonts w:hint="eastAsia" w:ascii="仿宋" w:hAnsi="仿宋" w:eastAsia="仿宋" w:cs="宋体"/>
          <w:sz w:val="28"/>
          <w:szCs w:val="28"/>
          <w:highlight w:val="none"/>
          <w:u w:val="single"/>
          <w:lang w:val="en-US" w:eastAsia="zh-CN" w:bidi="ar-SA"/>
        </w:rPr>
        <w:t>工业</w:t>
      </w:r>
      <w:r>
        <w:rPr>
          <w:rFonts w:hint="eastAsia" w:ascii="仿宋" w:hAnsi="仿宋" w:eastAsia="仿宋" w:cs="宋体"/>
          <w:sz w:val="28"/>
          <w:szCs w:val="28"/>
          <w:highlight w:val="none"/>
          <w:lang w:val="en-US" w:eastAsia="zh-CN" w:bidi="ar-SA"/>
        </w:rPr>
        <w:t>）</w:t>
      </w:r>
      <w:r>
        <w:rPr>
          <w:rFonts w:hint="eastAsia" w:ascii="仿宋" w:hAnsi="仿宋" w:eastAsia="仿宋" w:cs="宋体"/>
          <w:sz w:val="28"/>
          <w:szCs w:val="28"/>
          <w:lang w:val="en-US" w:eastAsia="zh-CN" w:bidi="ar-SA"/>
        </w:rPr>
        <w:t>行业；制造商为（    ）（企业名称），从业人员（   ）人，营业收入为（万元），资产总额为（万元），属于（中型企业、小型企业、微型企业，</w:t>
      </w:r>
      <w:r>
        <w:rPr>
          <w:rFonts w:hint="eastAsia" w:ascii="仿宋" w:hAnsi="仿宋" w:eastAsia="仿宋" w:cs="宋体"/>
          <w:color w:val="FF0000"/>
          <w:sz w:val="28"/>
          <w:szCs w:val="28"/>
          <w:lang w:val="en-US" w:eastAsia="zh-CN" w:bidi="ar-SA"/>
        </w:rPr>
        <w:t>请勾选！</w:t>
      </w:r>
      <w:r>
        <w:rPr>
          <w:rFonts w:hint="eastAsia" w:ascii="仿宋" w:hAnsi="仿宋" w:eastAsia="仿宋" w:cs="宋体"/>
          <w:sz w:val="28"/>
          <w:szCs w:val="28"/>
          <w:lang w:val="en-US" w:eastAsia="zh-CN" w:bidi="ar-SA"/>
        </w:rPr>
        <w:t>）；</w:t>
      </w:r>
    </w:p>
    <w:p w14:paraId="151B33D0">
      <w:pPr>
        <w:pStyle w:val="155"/>
        <w:keepNext w:val="0"/>
        <w:keepLines w:val="0"/>
        <w:pageBreakBefore w:val="0"/>
        <w:widowControl w:val="0"/>
        <w:spacing w:after="0" w:line="440" w:lineRule="exact"/>
        <w:ind w:left="0" w:firstLine="420"/>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t>......</w:t>
      </w:r>
    </w:p>
    <w:p w14:paraId="2F3112F4">
      <w:pPr>
        <w:pStyle w:val="155"/>
        <w:keepNext w:val="0"/>
        <w:keepLines w:val="0"/>
        <w:pageBreakBefore w:val="0"/>
        <w:widowControl w:val="0"/>
        <w:spacing w:after="0" w:line="440" w:lineRule="exact"/>
        <w:ind w:left="0" w:firstLine="420"/>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t>以上企业，不属于大企业的分支机构，不存在控股股东为大企业的情形，也不存在与大企业的负责人为同一人的情形。</w:t>
      </w:r>
    </w:p>
    <w:p w14:paraId="73B702EB">
      <w:pPr>
        <w:keepNext w:val="0"/>
        <w:keepLines w:val="0"/>
        <w:pageBreakBefore w:val="0"/>
        <w:widowControl w:val="0"/>
        <w:spacing w:line="440" w:lineRule="exact"/>
        <w:ind w:firstLine="420"/>
        <w:rPr>
          <w:rFonts w:hint="eastAsia" w:ascii="仿宋" w:hAnsi="仿宋" w:eastAsia="仿宋" w:cs="宋体"/>
          <w:sz w:val="28"/>
          <w:szCs w:val="28"/>
          <w:lang w:val="en-US" w:eastAsia="zh-CN" w:bidi="ar-SA"/>
        </w:rPr>
      </w:pPr>
      <w:r>
        <w:rPr>
          <w:rFonts w:hint="eastAsia" w:ascii="仿宋" w:hAnsi="仿宋" w:eastAsia="仿宋" w:cs="宋体"/>
          <w:sz w:val="28"/>
          <w:szCs w:val="28"/>
          <w:lang w:val="en-US" w:eastAsia="zh-CN" w:bidi="ar-SA"/>
        </w:rPr>
        <w:t>本企业对上述声明内容的真实性负责。如有虚假，将依法承担相应责任。</w:t>
      </w:r>
    </w:p>
    <w:p w14:paraId="438BB55D">
      <w:pPr>
        <w:pStyle w:val="155"/>
        <w:spacing w:line="360" w:lineRule="auto"/>
        <w:ind w:left="0"/>
        <w:rPr>
          <w:rFonts w:ascii="仿宋" w:hAnsi="仿宋" w:eastAsia="仿宋" w:cs="仿宋"/>
          <w:sz w:val="24"/>
        </w:rPr>
      </w:pPr>
    </w:p>
    <w:p w14:paraId="46CF6718">
      <w:pPr>
        <w:pStyle w:val="155"/>
        <w:spacing w:line="360" w:lineRule="auto"/>
        <w:rPr>
          <w:rFonts w:ascii="仿宋" w:hAnsi="仿宋" w:eastAsia="仿宋" w:cs="仿宋"/>
          <w:b/>
          <w:bCs/>
          <w:sz w:val="28"/>
          <w:szCs w:val="28"/>
        </w:rPr>
      </w:pPr>
      <w:r>
        <w:rPr>
          <w:rFonts w:hint="eastAsia" w:ascii="仿宋" w:hAnsi="仿宋" w:eastAsia="仿宋" w:cs="仿宋"/>
          <w:b/>
          <w:bCs/>
          <w:sz w:val="28"/>
          <w:szCs w:val="28"/>
        </w:rPr>
        <w:t>企业名称（电子签章）：</w:t>
      </w:r>
    </w:p>
    <w:p w14:paraId="2048DE05">
      <w:pPr>
        <w:pStyle w:val="155"/>
        <w:spacing w:line="360" w:lineRule="auto"/>
        <w:rPr>
          <w:rFonts w:ascii="仿宋" w:hAnsi="仿宋" w:eastAsia="仿宋" w:cs="仿宋"/>
          <w:b/>
          <w:bCs/>
          <w:sz w:val="28"/>
          <w:szCs w:val="28"/>
        </w:rPr>
      </w:pPr>
      <w:r>
        <w:rPr>
          <w:rFonts w:hint="eastAsia" w:ascii="仿宋" w:hAnsi="仿宋" w:eastAsia="仿宋" w:cs="仿宋"/>
          <w:b/>
          <w:bCs/>
          <w:sz w:val="28"/>
          <w:szCs w:val="28"/>
        </w:rPr>
        <w:t>日期：  年  月  日</w:t>
      </w:r>
    </w:p>
    <w:p w14:paraId="63C99F7E">
      <w:pPr>
        <w:pStyle w:val="155"/>
        <w:spacing w:after="0"/>
        <w:ind w:left="0"/>
        <w:jc w:val="left"/>
        <w:rPr>
          <w:rFonts w:ascii="仿宋" w:hAnsi="仿宋" w:eastAsia="仿宋" w:cs="仿宋"/>
          <w:b/>
          <w:bCs/>
          <w:sz w:val="28"/>
          <w:szCs w:val="28"/>
        </w:rPr>
      </w:pPr>
      <w:r>
        <w:rPr>
          <w:rFonts w:hint="eastAsia" w:ascii="仿宋" w:hAnsi="仿宋" w:eastAsia="仿宋" w:cs="仿宋"/>
          <w:b/>
          <w:bCs/>
          <w:sz w:val="28"/>
          <w:szCs w:val="28"/>
        </w:rPr>
        <w:t>说明：</w:t>
      </w:r>
    </w:p>
    <w:p w14:paraId="3436B46C">
      <w:pPr>
        <w:pStyle w:val="155"/>
        <w:spacing w:after="0"/>
        <w:ind w:left="0"/>
        <w:rPr>
          <w:rFonts w:ascii="仿宋" w:hAnsi="仿宋" w:eastAsia="仿宋" w:cs="仿宋"/>
          <w:b/>
          <w:bCs/>
          <w:sz w:val="28"/>
          <w:szCs w:val="28"/>
        </w:rPr>
      </w:pPr>
      <w:r>
        <w:rPr>
          <w:rFonts w:hint="eastAsia" w:ascii="仿宋" w:hAnsi="仿宋" w:eastAsia="仿宋" w:cs="仿宋"/>
          <w:b/>
          <w:bCs/>
          <w:sz w:val="28"/>
          <w:szCs w:val="28"/>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2F4895E9">
      <w:pPr>
        <w:pStyle w:val="155"/>
        <w:spacing w:after="0"/>
        <w:ind w:left="0"/>
        <w:rPr>
          <w:rFonts w:ascii="仿宋" w:hAnsi="仿宋" w:eastAsia="仿宋" w:cs="仿宋"/>
          <w:b/>
          <w:bCs/>
          <w:sz w:val="28"/>
          <w:szCs w:val="28"/>
        </w:rPr>
      </w:pPr>
      <w:r>
        <w:rPr>
          <w:rFonts w:hint="eastAsia" w:ascii="仿宋" w:hAnsi="仿宋" w:eastAsia="仿宋" w:cs="仿宋"/>
          <w:b/>
          <w:bCs/>
          <w:sz w:val="28"/>
          <w:szCs w:val="28"/>
        </w:rPr>
        <w:t>2、从业人员、营业收入、资产总额填报供应商上一年度数据，无上一年度数据的新成立企业可不填报。</w:t>
      </w:r>
    </w:p>
    <w:p w14:paraId="24884592">
      <w:pPr>
        <w:pStyle w:val="155"/>
        <w:spacing w:after="0"/>
        <w:ind w:left="0"/>
        <w:rPr>
          <w:rFonts w:ascii="仿宋" w:hAnsi="仿宋" w:eastAsia="仿宋" w:cs="仿宋"/>
          <w:b/>
          <w:bCs/>
          <w:sz w:val="28"/>
          <w:szCs w:val="28"/>
        </w:rPr>
      </w:pPr>
      <w:r>
        <w:rPr>
          <w:rFonts w:hint="eastAsia" w:ascii="仿宋" w:hAnsi="仿宋" w:eastAsia="仿宋" w:cs="仿宋"/>
          <w:b/>
          <w:bCs/>
          <w:sz w:val="28"/>
          <w:szCs w:val="28"/>
        </w:rPr>
        <w:t>3、中标、成交供应商为小型、微型企业的，采购人或者其委托的采购代理机构有权随中标、成交结果同时公告其《中小企业声明函》，接受社会监督。</w:t>
      </w:r>
    </w:p>
    <w:p w14:paraId="0595581C">
      <w:pPr>
        <w:pStyle w:val="155"/>
        <w:spacing w:after="0"/>
        <w:ind w:left="0"/>
        <w:rPr>
          <w:rFonts w:ascii="仿宋" w:hAnsi="仿宋" w:eastAsia="仿宋" w:cs="仿宋"/>
          <w:b/>
          <w:bCs/>
          <w:sz w:val="28"/>
          <w:szCs w:val="28"/>
        </w:rPr>
      </w:pPr>
      <w:r>
        <w:rPr>
          <w:rFonts w:hint="eastAsia" w:ascii="仿宋" w:hAnsi="仿宋" w:eastAsia="仿宋" w:cs="仿宋"/>
          <w:b/>
          <w:bCs/>
          <w:sz w:val="28"/>
          <w:szCs w:val="28"/>
        </w:rPr>
        <w:t>4、执行江苏省财政厅关于进一步加大政府采购支持中小企业力度的通知（苏财购〔2022〕45号）的规定。</w:t>
      </w:r>
    </w:p>
    <w:p w14:paraId="6CD2926F">
      <w:pPr>
        <w:pStyle w:val="155"/>
        <w:spacing w:after="0"/>
        <w:ind w:left="0"/>
        <w:rPr>
          <w:rFonts w:ascii="仿宋" w:hAnsi="仿宋" w:eastAsia="仿宋" w:cs="仿宋"/>
          <w:b/>
          <w:bCs/>
          <w:sz w:val="28"/>
          <w:szCs w:val="28"/>
        </w:rPr>
      </w:pPr>
      <w:r>
        <w:rPr>
          <w:rFonts w:hint="eastAsia" w:ascii="仿宋" w:hAnsi="仿宋" w:eastAsia="仿宋" w:cs="仿宋"/>
          <w:b/>
          <w:bCs/>
          <w:sz w:val="28"/>
          <w:szCs w:val="28"/>
        </w:rPr>
        <w:t>5、供应商提供的《中小企业声明函》与事实不符的，依照《政府采购法》第七十七条第一款的规定追究法律责任。</w:t>
      </w:r>
    </w:p>
    <w:p w14:paraId="4AA5615C">
      <w:pPr>
        <w:widowControl/>
        <w:jc w:val="left"/>
        <w:rPr>
          <w:rFonts w:ascii="仿宋" w:hAnsi="仿宋" w:eastAsia="仿宋" w:cs="仿宋"/>
          <w:sz w:val="28"/>
          <w:szCs w:val="28"/>
        </w:rPr>
      </w:pPr>
      <w:r>
        <w:rPr>
          <w:rFonts w:hint="eastAsia" w:ascii="仿宋" w:hAnsi="仿宋" w:eastAsia="仿宋" w:cs="仿宋"/>
          <w:sz w:val="28"/>
          <w:szCs w:val="28"/>
        </w:rPr>
        <w:t>为方便中小企业和社会各界使用自测结果，小程序增加自测结果打印功能，测试者可按照小程序填写测试企业有关信息并完成自测后，保存自测结果自行打印。如有疑问，可与市工信局中小企业综合协调处咨询联系。联系电话：0516-83861958</w:t>
      </w:r>
    </w:p>
    <w:p w14:paraId="084108D3">
      <w:pPr>
        <w:pBdr>
          <w:top w:val="none" w:color="000000" w:sz="0" w:space="0"/>
          <w:left w:val="none" w:color="000000" w:sz="0" w:space="0"/>
          <w:bottom w:val="none" w:color="000000" w:sz="0" w:space="0"/>
          <w:right w:val="none" w:color="000000" w:sz="0" w:space="0"/>
        </w:pBdr>
        <w:spacing w:line="479" w:lineRule="atLeast"/>
        <w:ind w:firstLine="600"/>
        <w:jc w:val="center"/>
        <w:rPr>
          <w:rFonts w:ascii="仿宋" w:hAnsi="仿宋" w:eastAsia="仿宋" w:cs="仿宋"/>
          <w:b/>
          <w:bCs/>
          <w:sz w:val="32"/>
          <w:szCs w:val="32"/>
        </w:rPr>
      </w:pPr>
      <w:r>
        <w:drawing>
          <wp:inline distT="0" distB="0" distL="0" distR="0">
            <wp:extent cx="2259965" cy="4653915"/>
            <wp:effectExtent l="0" t="0" r="6985" b="13335"/>
            <wp:docPr id="5" name="图片 8" descr="D:\Tencent\微信\WeChat Files\wxid_1c6io8gl77vj22\FileStorage\Temp\912730e80772119968377d556d5bb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D:\Tencent\微信\WeChat Files\wxid_1c6io8gl77vj22\FileStorage\Temp\912730e80772119968377d556d5bbbe.jpg"/>
                    <pic:cNvPicPr>
                      <a:picLocks noChangeAspect="1"/>
                    </pic:cNvPicPr>
                  </pic:nvPicPr>
                  <pic:blipFill>
                    <a:blip r:embed="rId11"/>
                    <a:srcRect t="4827"/>
                    <a:stretch>
                      <a:fillRect/>
                    </a:stretch>
                  </pic:blipFill>
                  <pic:spPr>
                    <a:xfrm>
                      <a:off x="0" y="0"/>
                      <a:ext cx="2259965" cy="4653915"/>
                    </a:xfrm>
                    <a:prstGeom prst="rect">
                      <a:avLst/>
                    </a:prstGeom>
                    <a:noFill/>
                    <a:ln>
                      <a:noFill/>
                    </a:ln>
                  </pic:spPr>
                </pic:pic>
              </a:graphicData>
            </a:graphic>
          </wp:inline>
        </w:drawing>
      </w:r>
      <w:r>
        <w:rPr>
          <w:rFonts w:hint="eastAsia" w:ascii="仿宋" w:hAnsi="仿宋" w:eastAsia="仿宋" w:cs="仿宋"/>
        </w:rPr>
        <w:br w:type="page" w:clear="all"/>
      </w:r>
      <w:r>
        <w:rPr>
          <w:rFonts w:hint="eastAsia" w:ascii="仿宋" w:hAnsi="仿宋" w:eastAsia="仿宋" w:cs="仿宋"/>
          <w:b/>
          <w:bCs/>
          <w:sz w:val="32"/>
          <w:szCs w:val="32"/>
        </w:rPr>
        <w:t>七、残疾人福利性单位声明函格式</w:t>
      </w:r>
    </w:p>
    <w:p w14:paraId="45DF8F96">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color w:val="FF0000"/>
        </w:rPr>
      </w:pPr>
      <w:r>
        <w:rPr>
          <w:rFonts w:hint="eastAsia" w:ascii="仿宋" w:hAnsi="仿宋" w:eastAsia="仿宋" w:cs="仿宋"/>
          <w:color w:val="FF0000"/>
          <w:spacing w:val="6"/>
          <w:sz w:val="30"/>
        </w:rPr>
        <w:t>（如投标人不属于残疾人福利性单位不需要提供此声明函）</w:t>
      </w:r>
    </w:p>
    <w:p w14:paraId="1BE1F931">
      <w:pPr>
        <w:pBdr>
          <w:top w:val="none" w:color="000000" w:sz="0" w:space="0"/>
          <w:left w:val="none" w:color="000000" w:sz="0" w:space="0"/>
          <w:bottom w:val="none" w:color="000000" w:sz="0" w:space="0"/>
          <w:right w:val="none" w:color="000000" w:sz="0" w:space="0"/>
        </w:pBdr>
        <w:spacing w:line="479" w:lineRule="atLeast"/>
        <w:ind w:firstLine="624"/>
        <w:rPr>
          <w:rFonts w:ascii="仿宋" w:hAnsi="仿宋" w:eastAsia="仿宋" w:cs="仿宋"/>
          <w:spacing w:val="6"/>
          <w:sz w:val="30"/>
        </w:rPr>
      </w:pPr>
    </w:p>
    <w:p w14:paraId="3C0F5426">
      <w:pPr>
        <w:pBdr>
          <w:top w:val="none" w:color="000000" w:sz="0" w:space="0"/>
          <w:left w:val="none" w:color="000000" w:sz="0" w:space="0"/>
          <w:bottom w:val="none" w:color="000000" w:sz="0" w:space="0"/>
          <w:right w:val="none" w:color="000000" w:sz="0" w:space="0"/>
        </w:pBdr>
        <w:spacing w:line="360" w:lineRule="auto"/>
        <w:rPr>
          <w:rFonts w:hint="eastAsia" w:ascii="仿宋" w:hAnsi="仿宋" w:eastAsia="仿宋" w:cs="仿宋"/>
          <w:spacing w:val="6"/>
          <w:sz w:val="30"/>
          <w:lang w:eastAsia="zh-CN"/>
        </w:rPr>
      </w:pPr>
      <w:r>
        <w:rPr>
          <w:rFonts w:hint="eastAsia" w:ascii="仿宋" w:hAnsi="仿宋" w:eastAsia="仿宋" w:cs="仿宋"/>
          <w:spacing w:val="6"/>
          <w:sz w:val="30"/>
        </w:rPr>
        <w:t>项目编号：JSZC-320300-HWZX-G2025-0949</w:t>
      </w:r>
    </w:p>
    <w:p w14:paraId="7677B219">
      <w:pPr>
        <w:pBdr>
          <w:top w:val="none" w:color="000000" w:sz="0" w:space="0"/>
          <w:left w:val="none" w:color="000000" w:sz="0" w:space="0"/>
          <w:bottom w:val="none" w:color="000000" w:sz="0" w:space="0"/>
          <w:right w:val="none" w:color="000000" w:sz="0" w:space="0"/>
        </w:pBdr>
        <w:spacing w:line="360" w:lineRule="auto"/>
        <w:rPr>
          <w:rFonts w:hint="eastAsia" w:ascii="仿宋" w:hAnsi="仿宋" w:eastAsia="仿宋" w:cs="仿宋"/>
          <w:lang w:eastAsia="zh-CN"/>
        </w:rPr>
      </w:pPr>
      <w:r>
        <w:rPr>
          <w:rFonts w:hint="eastAsia" w:ascii="仿宋" w:hAnsi="仿宋" w:eastAsia="仿宋" w:cs="仿宋"/>
          <w:spacing w:val="6"/>
          <w:sz w:val="30"/>
        </w:rPr>
        <w:t>项目名称：</w:t>
      </w:r>
      <w:r>
        <w:rPr>
          <w:rFonts w:hint="eastAsia" w:ascii="仿宋" w:hAnsi="仿宋" w:eastAsia="仿宋" w:cs="仿宋"/>
          <w:spacing w:val="6"/>
          <w:sz w:val="30"/>
          <w:lang w:eastAsia="zh-CN"/>
        </w:rPr>
        <w:t>徐州市口腔医院数字化口内扫描仪采购</w:t>
      </w:r>
    </w:p>
    <w:p w14:paraId="62557EE5">
      <w:pPr>
        <w:pBdr>
          <w:top w:val="none" w:color="000000" w:sz="0" w:space="0"/>
          <w:left w:val="none" w:color="000000" w:sz="0" w:space="0"/>
          <w:bottom w:val="none" w:color="000000" w:sz="0" w:space="0"/>
          <w:right w:val="none" w:color="000000" w:sz="0" w:space="0"/>
        </w:pBdr>
        <w:spacing w:line="360" w:lineRule="auto"/>
        <w:ind w:firstLine="624"/>
        <w:rPr>
          <w:rFonts w:ascii="仿宋" w:hAnsi="仿宋" w:eastAsia="仿宋" w:cs="仿宋"/>
        </w:rPr>
      </w:pPr>
      <w:r>
        <w:rPr>
          <w:rFonts w:hint="eastAsia" w:ascii="仿宋" w:hAnsi="仿宋" w:eastAsia="仿宋" w:cs="仿宋"/>
          <w:spacing w:val="6"/>
          <w:sz w:val="30"/>
        </w:rPr>
        <w:t>本单位郑重声明，根据《财政部 民政部 中国残疾人联合会关于促进残疾人就业政府采购政策的通知》（财库</w:t>
      </w:r>
      <w:r>
        <w:rPr>
          <w:rFonts w:hint="eastAsia" w:ascii="仿宋" w:hAnsi="仿宋" w:eastAsia="仿宋" w:cs="仿宋"/>
          <w:sz w:val="30"/>
        </w:rPr>
        <w:t>〔2017〕 141</w:t>
      </w:r>
      <w:r>
        <w:rPr>
          <w:rFonts w:hint="eastAsia" w:ascii="仿宋" w:hAnsi="仿宋" w:eastAsia="仿宋" w:cs="仿宋"/>
          <w:spacing w:val="6"/>
          <w:sz w:val="30"/>
        </w:rPr>
        <w:t>号）的规定，本单位为符合条件的残疾人福利性单位，且本单位参加</w:t>
      </w:r>
      <w:r>
        <w:rPr>
          <w:rFonts w:hint="eastAsia" w:ascii="仿宋" w:hAnsi="仿宋" w:eastAsia="仿宋" w:cs="仿宋"/>
          <w:sz w:val="30"/>
        </w:rPr>
        <w:t>______</w:t>
      </w:r>
      <w:r>
        <w:rPr>
          <w:rFonts w:hint="eastAsia" w:ascii="仿宋" w:hAnsi="仿宋" w:eastAsia="仿宋" w:cs="仿宋"/>
          <w:spacing w:val="6"/>
          <w:sz w:val="30"/>
        </w:rPr>
        <w:t>单位的</w:t>
      </w:r>
      <w:r>
        <w:rPr>
          <w:rFonts w:hint="eastAsia" w:ascii="仿宋" w:hAnsi="仿宋" w:eastAsia="仿宋" w:cs="仿宋"/>
          <w:sz w:val="30"/>
        </w:rPr>
        <w:t>______</w:t>
      </w:r>
      <w:r>
        <w:rPr>
          <w:rFonts w:hint="eastAsia" w:ascii="仿宋" w:hAnsi="仿宋" w:eastAsia="仿宋" w:cs="仿宋"/>
          <w:spacing w:val="6"/>
          <w:sz w:val="30"/>
        </w:rPr>
        <w:t>项目采购活动提供本单位制造的货物（由本单位承担工程/提供服务），或者提供其他残疾人福利性单位制造的货物（不包括使用非残疾人福利性单位注册商标的货物）。</w:t>
      </w:r>
    </w:p>
    <w:p w14:paraId="07849C57">
      <w:pPr>
        <w:pBdr>
          <w:top w:val="none" w:color="000000" w:sz="0" w:space="0"/>
          <w:left w:val="none" w:color="000000" w:sz="0" w:space="0"/>
          <w:bottom w:val="none" w:color="000000" w:sz="0" w:space="0"/>
          <w:right w:val="none" w:color="000000" w:sz="0" w:space="0"/>
        </w:pBdr>
        <w:spacing w:line="360" w:lineRule="auto"/>
        <w:ind w:firstLine="624"/>
        <w:rPr>
          <w:rFonts w:ascii="仿宋" w:hAnsi="仿宋" w:eastAsia="仿宋" w:cs="仿宋"/>
        </w:rPr>
      </w:pPr>
      <w:r>
        <w:rPr>
          <w:rFonts w:hint="eastAsia" w:ascii="仿宋" w:hAnsi="仿宋" w:eastAsia="仿宋" w:cs="仿宋"/>
          <w:spacing w:val="6"/>
          <w:sz w:val="30"/>
        </w:rPr>
        <w:t>本单位对上述声明的真实性负责。如有虚假，将依法承担相应责任。</w:t>
      </w:r>
    </w:p>
    <w:p w14:paraId="79656602">
      <w:pPr>
        <w:pBdr>
          <w:top w:val="none" w:color="000000" w:sz="0" w:space="0"/>
          <w:left w:val="none" w:color="000000" w:sz="0" w:space="0"/>
          <w:bottom w:val="none" w:color="000000" w:sz="0" w:space="0"/>
          <w:right w:val="none" w:color="000000" w:sz="0" w:space="0"/>
        </w:pBdr>
        <w:spacing w:line="360" w:lineRule="auto"/>
        <w:ind w:firstLine="624"/>
        <w:rPr>
          <w:rFonts w:ascii="仿宋" w:hAnsi="仿宋" w:eastAsia="仿宋" w:cs="仿宋"/>
        </w:rPr>
      </w:pPr>
      <w:r>
        <w:rPr>
          <w:rFonts w:hint="eastAsia" w:ascii="仿宋" w:hAnsi="仿宋" w:eastAsia="仿宋" w:cs="仿宋"/>
          <w:spacing w:val="6"/>
          <w:sz w:val="30"/>
        </w:rPr>
        <w:t> </w:t>
      </w:r>
    </w:p>
    <w:p w14:paraId="0115EC3A">
      <w:pPr>
        <w:pBdr>
          <w:top w:val="none" w:color="000000" w:sz="0" w:space="0"/>
          <w:left w:val="none" w:color="000000" w:sz="0" w:space="0"/>
          <w:bottom w:val="none" w:color="000000" w:sz="0" w:space="0"/>
          <w:right w:val="none" w:color="000000" w:sz="0" w:space="0"/>
        </w:pBdr>
        <w:spacing w:line="360" w:lineRule="auto"/>
        <w:ind w:firstLine="624"/>
        <w:rPr>
          <w:rFonts w:ascii="仿宋" w:hAnsi="仿宋" w:eastAsia="仿宋" w:cs="仿宋"/>
        </w:rPr>
      </w:pPr>
      <w:r>
        <w:rPr>
          <w:rFonts w:hint="eastAsia" w:ascii="仿宋" w:hAnsi="仿宋" w:eastAsia="仿宋" w:cs="仿宋"/>
          <w:spacing w:val="6"/>
          <w:sz w:val="30"/>
        </w:rPr>
        <w:t> </w:t>
      </w:r>
    </w:p>
    <w:p w14:paraId="251E1DC1">
      <w:pPr>
        <w:pBdr>
          <w:top w:val="none" w:color="000000" w:sz="0" w:space="0"/>
          <w:left w:val="none" w:color="000000" w:sz="0" w:space="0"/>
          <w:bottom w:val="none" w:color="000000" w:sz="0" w:space="0"/>
          <w:right w:val="none" w:color="000000" w:sz="0" w:space="0"/>
        </w:pBdr>
        <w:spacing w:line="360" w:lineRule="auto"/>
        <w:ind w:firstLine="2550"/>
        <w:rPr>
          <w:rFonts w:ascii="仿宋" w:hAnsi="仿宋" w:eastAsia="仿宋" w:cs="仿宋"/>
        </w:rPr>
      </w:pPr>
      <w:r>
        <w:rPr>
          <w:rFonts w:hint="eastAsia" w:ascii="仿宋" w:hAnsi="仿宋" w:eastAsia="仿宋" w:cs="仿宋"/>
          <w:sz w:val="30"/>
        </w:rPr>
        <w:t>投标人：</w:t>
      </w:r>
      <w:r>
        <w:rPr>
          <w:rFonts w:hint="eastAsia" w:ascii="仿宋" w:hAnsi="仿宋" w:eastAsia="仿宋" w:cs="仿宋"/>
          <w:sz w:val="30"/>
          <w:u w:val="single"/>
        </w:rPr>
        <w:t>           </w:t>
      </w:r>
      <w:r>
        <w:rPr>
          <w:rFonts w:hint="eastAsia" w:ascii="仿宋" w:hAnsi="仿宋" w:eastAsia="仿宋" w:cs="仿宋"/>
          <w:sz w:val="30"/>
        </w:rPr>
        <w:t>（电子签章）</w:t>
      </w:r>
    </w:p>
    <w:p w14:paraId="1C469DD4">
      <w:pPr>
        <w:pBdr>
          <w:top w:val="none" w:color="000000" w:sz="0" w:space="0"/>
          <w:left w:val="none" w:color="000000" w:sz="0" w:space="0"/>
          <w:bottom w:val="none" w:color="000000" w:sz="0" w:space="0"/>
          <w:right w:val="none" w:color="000000" w:sz="0" w:space="0"/>
        </w:pBdr>
        <w:spacing w:line="360" w:lineRule="auto"/>
        <w:ind w:firstLine="4500"/>
        <w:rPr>
          <w:rFonts w:ascii="仿宋" w:hAnsi="仿宋" w:eastAsia="仿宋" w:cs="仿宋"/>
        </w:rPr>
      </w:pPr>
      <w:r>
        <w:rPr>
          <w:rFonts w:hint="eastAsia" w:ascii="仿宋" w:hAnsi="仿宋" w:eastAsia="仿宋" w:cs="仿宋"/>
          <w:sz w:val="30"/>
        </w:rPr>
        <w:t> </w:t>
      </w:r>
    </w:p>
    <w:p w14:paraId="5058A668">
      <w:pPr>
        <w:pBdr>
          <w:top w:val="none" w:color="000000" w:sz="0" w:space="0"/>
          <w:left w:val="none" w:color="000000" w:sz="0" w:space="0"/>
          <w:bottom w:val="none" w:color="000000" w:sz="0" w:space="0"/>
          <w:right w:val="none" w:color="000000" w:sz="0" w:space="0"/>
        </w:pBdr>
        <w:spacing w:line="360" w:lineRule="auto"/>
        <w:ind w:firstLine="4500"/>
        <w:rPr>
          <w:rFonts w:ascii="仿宋" w:hAnsi="仿宋" w:eastAsia="仿宋" w:cs="仿宋"/>
        </w:rPr>
      </w:pPr>
      <w:r>
        <w:rPr>
          <w:rFonts w:hint="eastAsia" w:ascii="仿宋" w:hAnsi="仿宋" w:eastAsia="仿宋" w:cs="仿宋"/>
          <w:sz w:val="30"/>
        </w:rPr>
        <w:t>日期： 年 月 日</w:t>
      </w:r>
    </w:p>
    <w:p w14:paraId="6783F634">
      <w:pPr>
        <w:pBdr>
          <w:top w:val="none" w:color="000000" w:sz="0" w:space="0"/>
          <w:left w:val="none" w:color="000000" w:sz="0" w:space="0"/>
          <w:bottom w:val="none" w:color="000000" w:sz="0" w:space="0"/>
          <w:right w:val="none" w:color="000000" w:sz="0" w:space="0"/>
        </w:pBdr>
        <w:spacing w:line="479" w:lineRule="atLeast"/>
        <w:ind w:firstLine="4500"/>
        <w:rPr>
          <w:rFonts w:ascii="仿宋" w:hAnsi="仿宋" w:eastAsia="仿宋" w:cs="仿宋"/>
        </w:rPr>
      </w:pPr>
      <w:r>
        <w:rPr>
          <w:rFonts w:hint="eastAsia" w:ascii="仿宋" w:hAnsi="仿宋" w:eastAsia="仿宋" w:cs="仿宋"/>
          <w:sz w:val="30"/>
        </w:rPr>
        <w:t> </w:t>
      </w:r>
    </w:p>
    <w:p w14:paraId="7584283E">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rPr>
      </w:pPr>
      <w:r>
        <w:rPr>
          <w:rFonts w:hint="eastAsia" w:ascii="仿宋" w:hAnsi="仿宋" w:eastAsia="仿宋" w:cs="仿宋"/>
          <w:sz w:val="30"/>
        </w:rPr>
        <w:t> </w:t>
      </w:r>
    </w:p>
    <w:p w14:paraId="48090F8F">
      <w:pPr>
        <w:pBdr>
          <w:top w:val="none" w:color="000000" w:sz="0" w:space="0"/>
          <w:left w:val="none" w:color="000000" w:sz="0" w:space="0"/>
          <w:bottom w:val="none" w:color="000000" w:sz="0" w:space="0"/>
          <w:right w:val="none" w:color="000000" w:sz="0" w:space="0"/>
        </w:pBdr>
        <w:spacing w:line="479" w:lineRule="atLeast"/>
        <w:ind w:firstLine="600"/>
        <w:jc w:val="center"/>
        <w:rPr>
          <w:rFonts w:ascii="仿宋" w:hAnsi="仿宋" w:eastAsia="仿宋" w:cs="仿宋"/>
          <w:b/>
          <w:bCs/>
          <w:sz w:val="32"/>
          <w:szCs w:val="32"/>
        </w:rPr>
      </w:pPr>
      <w:r>
        <w:rPr>
          <w:rFonts w:hint="eastAsia" w:ascii="仿宋" w:hAnsi="仿宋" w:eastAsia="仿宋" w:cs="仿宋"/>
        </w:rPr>
        <w:br w:type="page" w:clear="all"/>
      </w:r>
      <w:r>
        <w:rPr>
          <w:rFonts w:hint="eastAsia" w:ascii="仿宋" w:hAnsi="仿宋" w:eastAsia="仿宋" w:cs="仿宋"/>
          <w:b/>
          <w:bCs/>
          <w:sz w:val="32"/>
          <w:szCs w:val="32"/>
        </w:rPr>
        <w:t>八、投标人参加政府采购活动前3年内在经营活动中没有重大违法记录的书面声明格式</w:t>
      </w:r>
    </w:p>
    <w:p w14:paraId="0FDF627C">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rPr>
      </w:pPr>
      <w:r>
        <w:rPr>
          <w:rFonts w:hint="eastAsia" w:ascii="仿宋" w:hAnsi="仿宋" w:eastAsia="仿宋" w:cs="仿宋"/>
          <w:sz w:val="30"/>
        </w:rPr>
        <w:t> </w:t>
      </w:r>
    </w:p>
    <w:p w14:paraId="59170AF3">
      <w:pPr>
        <w:pBdr>
          <w:top w:val="none" w:color="000000" w:sz="0" w:space="0"/>
          <w:left w:val="none" w:color="000000" w:sz="0" w:space="0"/>
          <w:bottom w:val="none" w:color="000000" w:sz="0" w:space="0"/>
          <w:right w:val="none" w:color="000000" w:sz="0" w:space="0"/>
        </w:pBdr>
        <w:spacing w:line="360" w:lineRule="auto"/>
        <w:ind w:firstLine="600"/>
        <w:rPr>
          <w:rFonts w:ascii="仿宋" w:hAnsi="仿宋" w:eastAsia="仿宋" w:cs="仿宋"/>
        </w:rPr>
      </w:pPr>
      <w:r>
        <w:rPr>
          <w:rFonts w:hint="eastAsia" w:ascii="仿宋" w:hAnsi="仿宋" w:eastAsia="仿宋" w:cs="仿宋"/>
          <w:sz w:val="30"/>
        </w:rPr>
        <w:t>我单位在参加</w:t>
      </w:r>
      <w:r>
        <w:rPr>
          <w:rFonts w:hint="eastAsia" w:ascii="仿宋" w:hAnsi="仿宋" w:eastAsia="仿宋" w:cs="仿宋"/>
          <w:sz w:val="30"/>
          <w:u w:val="single"/>
          <w:lang w:eastAsia="zh-CN"/>
        </w:rPr>
        <w:t>徐州市口腔医院数字化口内扫描仪采购</w:t>
      </w:r>
      <w:r>
        <w:rPr>
          <w:rFonts w:hint="eastAsia" w:ascii="仿宋" w:hAnsi="仿宋" w:eastAsia="仿宋" w:cs="仿宋"/>
          <w:sz w:val="30"/>
        </w:rPr>
        <w:t>（项目编号：</w:t>
      </w:r>
      <w:r>
        <w:rPr>
          <w:rFonts w:hint="eastAsia" w:ascii="仿宋" w:hAnsi="仿宋" w:eastAsia="仿宋" w:cs="仿宋"/>
          <w:spacing w:val="6"/>
          <w:sz w:val="30"/>
          <w:u w:val="single"/>
        </w:rPr>
        <w:t>JSZC-320300-HWZX-G2025-0949</w:t>
      </w:r>
      <w:r>
        <w:rPr>
          <w:rFonts w:hint="eastAsia" w:ascii="仿宋" w:hAnsi="仿宋" w:eastAsia="仿宋" w:cs="仿宋"/>
          <w:sz w:val="30"/>
        </w:rPr>
        <w:t>）政府采购活动前3年内，在经营活动中没有重大违法记录。重大违法记录是指因违法经营受到刑事处罚或者责令停产停业、吊销许可证或者执照、较大数额罚款等行政处罚。</w:t>
      </w:r>
    </w:p>
    <w:p w14:paraId="4B4753C8">
      <w:pPr>
        <w:pBdr>
          <w:top w:val="none" w:color="000000" w:sz="0" w:space="0"/>
          <w:left w:val="none" w:color="000000" w:sz="0" w:space="0"/>
          <w:bottom w:val="none" w:color="000000" w:sz="0" w:space="0"/>
          <w:right w:val="none" w:color="000000" w:sz="0" w:space="0"/>
        </w:pBdr>
        <w:spacing w:line="360" w:lineRule="auto"/>
        <w:ind w:firstLine="600"/>
        <w:rPr>
          <w:rFonts w:ascii="仿宋" w:hAnsi="仿宋" w:eastAsia="仿宋" w:cs="仿宋"/>
        </w:rPr>
      </w:pPr>
      <w:r>
        <w:rPr>
          <w:rFonts w:hint="eastAsia" w:ascii="仿宋" w:hAnsi="仿宋" w:eastAsia="仿宋" w:cs="仿宋"/>
          <w:sz w:val="30"/>
        </w:rPr>
        <w:t>我单位对上述声明的真实性负责。如有虚假，将依法承担相应责任。</w:t>
      </w:r>
    </w:p>
    <w:p w14:paraId="0524FF53">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rPr>
      </w:pPr>
      <w:r>
        <w:rPr>
          <w:rFonts w:hint="eastAsia" w:ascii="仿宋" w:hAnsi="仿宋" w:eastAsia="仿宋" w:cs="仿宋"/>
          <w:sz w:val="30"/>
        </w:rPr>
        <w:t> </w:t>
      </w:r>
    </w:p>
    <w:p w14:paraId="2AAFDCF6">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rPr>
      </w:pPr>
      <w:r>
        <w:rPr>
          <w:rFonts w:hint="eastAsia" w:ascii="仿宋" w:hAnsi="仿宋" w:eastAsia="仿宋" w:cs="仿宋"/>
          <w:sz w:val="30"/>
        </w:rPr>
        <w:t> </w:t>
      </w:r>
    </w:p>
    <w:p w14:paraId="33ABD1E3">
      <w:pPr>
        <w:pBdr>
          <w:top w:val="none" w:color="000000" w:sz="0" w:space="0"/>
          <w:left w:val="none" w:color="000000" w:sz="0" w:space="0"/>
          <w:bottom w:val="none" w:color="000000" w:sz="0" w:space="0"/>
          <w:right w:val="none" w:color="000000" w:sz="0" w:space="0"/>
        </w:pBdr>
        <w:spacing w:line="360" w:lineRule="auto"/>
        <w:ind w:firstLine="2850"/>
        <w:rPr>
          <w:rFonts w:ascii="仿宋" w:hAnsi="仿宋" w:eastAsia="仿宋" w:cs="仿宋"/>
        </w:rPr>
      </w:pPr>
      <w:r>
        <w:rPr>
          <w:rFonts w:hint="eastAsia" w:ascii="仿宋" w:hAnsi="仿宋" w:eastAsia="仿宋" w:cs="仿宋"/>
          <w:sz w:val="30"/>
        </w:rPr>
        <w:t>投标人：</w:t>
      </w:r>
      <w:r>
        <w:rPr>
          <w:rFonts w:hint="eastAsia" w:ascii="仿宋" w:hAnsi="仿宋" w:eastAsia="仿宋" w:cs="仿宋"/>
          <w:sz w:val="30"/>
          <w:u w:val="single"/>
        </w:rPr>
        <w:t>           </w:t>
      </w:r>
      <w:r>
        <w:rPr>
          <w:rFonts w:hint="eastAsia" w:ascii="仿宋" w:hAnsi="仿宋" w:eastAsia="仿宋" w:cs="仿宋"/>
          <w:sz w:val="30"/>
        </w:rPr>
        <w:t>（电子签章）</w:t>
      </w:r>
    </w:p>
    <w:p w14:paraId="1F417755">
      <w:pPr>
        <w:pBdr>
          <w:top w:val="none" w:color="000000" w:sz="0" w:space="0"/>
          <w:left w:val="none" w:color="000000" w:sz="0" w:space="0"/>
          <w:bottom w:val="none" w:color="000000" w:sz="0" w:space="0"/>
          <w:right w:val="none" w:color="000000" w:sz="0" w:space="0"/>
        </w:pBdr>
        <w:spacing w:line="360" w:lineRule="auto"/>
        <w:ind w:firstLine="4500"/>
        <w:rPr>
          <w:rFonts w:ascii="仿宋" w:hAnsi="仿宋" w:eastAsia="仿宋" w:cs="仿宋"/>
        </w:rPr>
      </w:pPr>
      <w:r>
        <w:rPr>
          <w:rFonts w:hint="eastAsia" w:ascii="仿宋" w:hAnsi="仿宋" w:eastAsia="仿宋" w:cs="仿宋"/>
          <w:sz w:val="30"/>
        </w:rPr>
        <w:t> </w:t>
      </w:r>
    </w:p>
    <w:p w14:paraId="776B3178">
      <w:pPr>
        <w:pBdr>
          <w:top w:val="none" w:color="000000" w:sz="0" w:space="0"/>
          <w:left w:val="none" w:color="000000" w:sz="0" w:space="0"/>
          <w:bottom w:val="none" w:color="000000" w:sz="0" w:space="0"/>
          <w:right w:val="none" w:color="000000" w:sz="0" w:space="0"/>
        </w:pBdr>
        <w:spacing w:line="360" w:lineRule="auto"/>
        <w:ind w:firstLine="4950"/>
        <w:rPr>
          <w:rFonts w:ascii="仿宋" w:hAnsi="仿宋" w:eastAsia="仿宋" w:cs="仿宋"/>
        </w:rPr>
      </w:pPr>
      <w:r>
        <w:rPr>
          <w:rFonts w:hint="eastAsia" w:ascii="仿宋" w:hAnsi="仿宋" w:eastAsia="仿宋" w:cs="仿宋"/>
          <w:sz w:val="30"/>
        </w:rPr>
        <w:t>日期： 年 月 日</w:t>
      </w:r>
    </w:p>
    <w:p w14:paraId="61D26511">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p w14:paraId="7090F836">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p w14:paraId="109D6F8B">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p w14:paraId="3C41FFF6">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p w14:paraId="0EB0CFF3">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p w14:paraId="2DD94352">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p w14:paraId="24649CC8">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p w14:paraId="4562057C">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p w14:paraId="28189EEB">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p w14:paraId="15AD3BF2">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rPr>
      </w:pPr>
      <w:r>
        <w:rPr>
          <w:rFonts w:hint="eastAsia" w:ascii="仿宋" w:hAnsi="仿宋" w:eastAsia="仿宋" w:cs="仿宋"/>
          <w:b/>
          <w:sz w:val="24"/>
        </w:rPr>
        <w:t> </w:t>
      </w:r>
    </w:p>
    <w:sectPr>
      <w:pgSz w:w="11906" w:h="16838"/>
      <w:pgMar w:top="1440" w:right="1803" w:bottom="1440" w:left="1803"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新宋体">
    <w:panose1 w:val="02010609030101010101"/>
    <w:charset w:val="86"/>
    <w:family w:val="auto"/>
    <w:pitch w:val="default"/>
    <w:sig w:usb0="00000203" w:usb1="288F0000" w:usb2="00000006" w:usb3="00000000" w:csb0="0004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00000" w:csb1="00000000"/>
  </w:font>
  <w:font w:name="PMingLiU">
    <w:altName w:val="MV Boli"/>
    <w:panose1 w:val="020205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DEB6">
    <w:pPr>
      <w:pStyle w:val="1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06852696">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&#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5dvDtYBAAC1AwAADgAAAAAAAAABACAAAAAe&#10;AQAAZHJzL2Uyb0RvYy54bWxQSwUGAAAAAAYABgBZAQAAZgUAAAAA&#10;">
              <v:fill on="f" focussize="0,0"/>
              <v:stroke on="f"/>
              <v:imagedata o:title=""/>
              <o:lock v:ext="edit" aspectratio="f"/>
              <v:textbox inset="0mm,0mm,0mm,0mm" style="mso-fit-shape-to-text:t;">
                <w:txbxContent>
                  <w:p w14:paraId="06852696">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716AC">
    <w:pPr>
      <w:pStyle w:val="1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016252B">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TM4mrXAQAAtQMAAA4AAAAAAAAAAQAgAAAA&#10;HgEAAGRycy9lMm9Eb2MueG1sUEsFBgAAAAAGAAYAWQEAAGcFAAAAAA==&#10;">
              <v:fill on="f" focussize="0,0"/>
              <v:stroke on="f"/>
              <v:imagedata o:title=""/>
              <o:lock v:ext="edit" aspectratio="f"/>
              <v:textbox inset="0mm,0mm,0mm,0mm" style="mso-fit-shape-to-text:t;">
                <w:txbxContent>
                  <w:p w14:paraId="6016252B">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3F20">
    <w:pPr>
      <w:pStyle w:val="1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06A50B3B">
                          <w:r>
                            <w:fldChar w:fldCharType="begin"/>
                          </w:r>
                          <w:r>
                            <w:instrText xml:space="preserve"> PAGE  \* MERGEFORMAT </w:instrText>
                          </w:r>
                          <w:r>
                            <w:fldChar w:fldCharType="separate"/>
                          </w:r>
                          <w:r>
                            <w:t>81</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xPCTONkBAAC1AwAADgAAAAAAAAABACAA&#10;AAAeAQAAZHJzL2Uyb0RvYy54bWxQSwUGAAAAAAYABgBZAQAAaQUAAAAA&#10;">
              <v:fill on="f" focussize="0,0"/>
              <v:stroke on="f"/>
              <v:imagedata o:title=""/>
              <o:lock v:ext="edit" aspectratio="f"/>
              <v:textbox inset="0mm,0mm,0mm,0mm" style="mso-fit-shape-to-text:t;">
                <w:txbxContent>
                  <w:p w14:paraId="06A50B3B">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8E20">
    <w:pPr>
      <w:pStyle w:val="145"/>
      <w:pBdr>
        <w:bottom w:val="single" w:color="000000" w:sz="4" w:space="0"/>
      </w:pBdr>
      <w:jc w:val="right"/>
    </w:pPr>
    <w:r>
      <w:rPr>
        <w:rFonts w:hint="eastAsia"/>
        <w:lang w:eastAsia="zh-CN"/>
      </w:rPr>
      <w:t>徐州市口腔医院数字化口内扫描仪采购</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4660">
    <w:pPr>
      <w:pBdr>
        <w:bottom w:val="single" w:color="000000" w:sz="4" w:space="0"/>
      </w:pBdr>
      <w:jc w:val="right"/>
      <w:rPr>
        <w:i/>
        <w:iCs/>
        <w:sz w:val="18"/>
      </w:rPr>
    </w:pPr>
    <w:r>
      <w:rPr>
        <w:rFonts w:hint="eastAsia"/>
        <w:sz w:val="18"/>
        <w:lang w:eastAsia="zh-CN"/>
      </w:rPr>
      <w:t>徐州市口腔医院数字化口内扫描仪采购</w:t>
    </w:r>
    <w:r>
      <w:rPr>
        <w:rFonts w:hint="eastAsia"/>
        <w:sz w:val="18"/>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5EF6">
    <w:pPr>
      <w:pBdr>
        <w:bottom w:val="single" w:color="000000" w:sz="4" w:space="0"/>
      </w:pBdr>
      <w:jc w:val="right"/>
      <w:rPr>
        <w:i/>
        <w:iCs/>
        <w:sz w:val="18"/>
      </w:rPr>
    </w:pPr>
    <w:r>
      <w:rPr>
        <w:rFonts w:hint="eastAsia"/>
        <w:sz w:val="18"/>
        <w:lang w:eastAsia="zh-CN"/>
      </w:rPr>
      <w:t>徐州市口腔医院数字化口内扫描仪采购</w:t>
    </w:r>
    <w:r>
      <w:rPr>
        <w:rFonts w:hint="eastAsia"/>
        <w:sz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Thousand"/>
      <w:suff w:val="space"/>
      <w:lvlText w:val="%1. "/>
      <w:lvlJc w:val="left"/>
      <w:pPr>
        <w:ind w:left="907" w:hanging="907"/>
      </w:p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ind w:left="0" w:firstLine="0"/>
      </w:pPr>
      <w:rPr>
        <w:rFonts w:cs="Times New Roman"/>
      </w:rPr>
    </w:lvl>
    <w:lvl w:ilvl="3" w:tentative="0">
      <w:start w:val="0"/>
      <w:numFmt w:val="decimal"/>
      <w:lvlText w:val=""/>
      <w:lvlJc w:val="left"/>
      <w:pPr>
        <w:tabs>
          <w:tab w:val="left" w:pos="360"/>
        </w:tabs>
        <w:ind w:left="0" w:firstLine="0"/>
      </w:pPr>
      <w:rPr>
        <w:rFonts w:cs="Times New Roman"/>
      </w:rPr>
    </w:lvl>
    <w:lvl w:ilvl="4" w:tentative="0">
      <w:start w:val="0"/>
      <w:numFmt w:val="decimal"/>
      <w:pStyle w:val="176"/>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865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qFormat/>
    <w:uiPriority w:val="0"/>
    <w:pPr>
      <w:keepNext/>
      <w:keepLines/>
      <w:tabs>
        <w:tab w:val="left" w:pos="0"/>
      </w:tabs>
      <w:spacing w:before="50"/>
      <w:jc w:val="left"/>
      <w:outlineLvl w:val="1"/>
    </w:pPr>
    <w:rPr>
      <w:rFonts w:ascii="Arial" w:hAnsi="Arial" w:eastAsia="黑体"/>
      <w:sz w:val="32"/>
      <w:szCs w:val="20"/>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7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75"/>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7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7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7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79"/>
    <w:unhideWhenUsed/>
    <w:qFormat/>
    <w:uiPriority w:val="9"/>
    <w:pPr>
      <w:keepNext/>
      <w:keepLines/>
      <w:spacing w:before="320" w:after="200"/>
      <w:outlineLvl w:val="8"/>
    </w:pPr>
    <w:rPr>
      <w:rFonts w:ascii="Arial" w:hAnsi="Arial" w:eastAsia="Arial" w:cs="Arial"/>
      <w:i/>
      <w:iCs/>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link w:val="334"/>
    <w:semiHidden/>
    <w:unhideWhenUsed/>
    <w:qFormat/>
    <w:uiPriority w:val="99"/>
    <w:pPr>
      <w:jc w:val="left"/>
    </w:pPr>
  </w:style>
  <w:style w:type="paragraph" w:styleId="14">
    <w:name w:val="Body Text"/>
    <w:basedOn w:val="1"/>
    <w:qFormat/>
    <w:uiPriority w:val="99"/>
    <w:pPr>
      <w:spacing w:after="120"/>
    </w:pPr>
    <w:rPr>
      <w:rFonts w:ascii="Calibri" w:hAnsi="Calibri"/>
    </w:rPr>
  </w:style>
  <w:style w:type="paragraph" w:styleId="15">
    <w:name w:val="Body Text Indent"/>
    <w:basedOn w:val="1"/>
    <w:qFormat/>
    <w:uiPriority w:val="0"/>
    <w:pPr>
      <w:spacing w:after="120"/>
      <w:ind w:left="420"/>
    </w:pPr>
    <w:rPr>
      <w:rFonts w:ascii="Calibri" w:hAnsi="Calibri"/>
    </w:rPr>
  </w:style>
  <w:style w:type="paragraph" w:styleId="16">
    <w:name w:val="Block Text"/>
    <w:basedOn w:val="1"/>
    <w:semiHidden/>
    <w:unhideWhenUsed/>
    <w:qFormat/>
    <w:uiPriority w:val="99"/>
    <w:pPr>
      <w:spacing w:after="120"/>
      <w:ind w:left="1440" w:right="700"/>
    </w:p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qFormat/>
    <w:uiPriority w:val="0"/>
    <w:rPr>
      <w:rFonts w:ascii="宋体" w:hAnsi="Courier New"/>
    </w:rPr>
  </w:style>
  <w:style w:type="paragraph" w:styleId="20">
    <w:name w:val="toc 8"/>
    <w:basedOn w:val="1"/>
    <w:next w:val="1"/>
    <w:unhideWhenUsed/>
    <w:qFormat/>
    <w:uiPriority w:val="39"/>
    <w:pPr>
      <w:spacing w:after="57"/>
      <w:ind w:left="1984"/>
    </w:pPr>
  </w:style>
  <w:style w:type="paragraph" w:styleId="21">
    <w:name w:val="endnote text"/>
    <w:basedOn w:val="1"/>
    <w:link w:val="84"/>
    <w:semiHidden/>
    <w:unhideWhenUsed/>
    <w:qFormat/>
    <w:uiPriority w:val="99"/>
    <w:rPr>
      <w:sz w:val="20"/>
    </w:rPr>
  </w:style>
  <w:style w:type="paragraph" w:styleId="22">
    <w:name w:val="Balloon Text"/>
    <w:basedOn w:val="1"/>
    <w:link w:val="333"/>
    <w:semiHidden/>
    <w:unhideWhenUsed/>
    <w:qFormat/>
    <w:uiPriority w:val="99"/>
    <w:rPr>
      <w:sz w:val="18"/>
      <w:szCs w:val="18"/>
    </w:rPr>
  </w:style>
  <w:style w:type="paragraph" w:styleId="23">
    <w:name w:val="footer"/>
    <w:basedOn w:val="1"/>
    <w:unhideWhenUsed/>
    <w:qFormat/>
    <w:uiPriority w:val="99"/>
    <w:pPr>
      <w:tabs>
        <w:tab w:val="center" w:pos="7143"/>
        <w:tab w:val="right" w:pos="14287"/>
      </w:tabs>
    </w:pPr>
  </w:style>
  <w:style w:type="paragraph" w:styleId="24">
    <w:name w:val="header"/>
    <w:basedOn w:val="1"/>
    <w:unhideWhenUsed/>
    <w:qFormat/>
    <w:uiPriority w:val="99"/>
    <w:pPr>
      <w:tabs>
        <w:tab w:val="center" w:pos="7143"/>
        <w:tab w:val="right" w:pos="14287"/>
      </w:tabs>
    </w:pPr>
  </w:style>
  <w:style w:type="paragraph" w:styleId="25">
    <w:name w:val="toc 1"/>
    <w:basedOn w:val="1"/>
    <w:next w:val="1"/>
    <w:unhideWhenUsed/>
    <w:qFormat/>
    <w:uiPriority w:val="39"/>
    <w:pPr>
      <w:spacing w:after="57"/>
    </w:pPr>
  </w:style>
  <w:style w:type="paragraph" w:styleId="26">
    <w:name w:val="toc 4"/>
    <w:basedOn w:val="1"/>
    <w:next w:val="1"/>
    <w:unhideWhenUsed/>
    <w:qFormat/>
    <w:uiPriority w:val="39"/>
    <w:pPr>
      <w:spacing w:after="57"/>
      <w:ind w:left="850"/>
    </w:pPr>
  </w:style>
  <w:style w:type="paragraph" w:styleId="27">
    <w:name w:val="Subtitle"/>
    <w:basedOn w:val="1"/>
    <w:next w:val="1"/>
    <w:link w:val="81"/>
    <w:qFormat/>
    <w:uiPriority w:val="11"/>
    <w:pPr>
      <w:spacing w:before="200" w:after="200"/>
    </w:pPr>
    <w:rPr>
      <w:sz w:val="24"/>
    </w:rPr>
  </w:style>
  <w:style w:type="paragraph" w:styleId="28">
    <w:name w:val="footnote text"/>
    <w:basedOn w:val="1"/>
    <w:semiHidden/>
    <w:unhideWhenUsed/>
    <w:qFormat/>
    <w:uiPriority w:val="99"/>
    <w:pPr>
      <w:spacing w:after="40"/>
    </w:pPr>
    <w:rPr>
      <w:sz w:val="18"/>
    </w:rPr>
  </w:style>
  <w:style w:type="paragraph" w:styleId="29">
    <w:name w:val="toc 6"/>
    <w:basedOn w:val="1"/>
    <w:next w:val="1"/>
    <w:unhideWhenUsed/>
    <w:qFormat/>
    <w:uiPriority w:val="39"/>
    <w:pPr>
      <w:spacing w:after="57"/>
      <w:ind w:left="1417"/>
    </w:pPr>
  </w:style>
  <w:style w:type="paragraph" w:styleId="30">
    <w:name w:val="table of figures"/>
    <w:basedOn w:val="1"/>
    <w:next w:val="1"/>
    <w:unhideWhenUsed/>
    <w:qFormat/>
    <w:uiPriority w:val="99"/>
  </w:style>
  <w:style w:type="paragraph" w:styleId="31">
    <w:name w:val="toc 2"/>
    <w:basedOn w:val="1"/>
    <w:next w:val="1"/>
    <w:unhideWhenUsed/>
    <w:qFormat/>
    <w:uiPriority w:val="39"/>
    <w:pPr>
      <w:spacing w:after="57"/>
      <w:ind w:left="283"/>
    </w:pPr>
  </w:style>
  <w:style w:type="paragraph" w:styleId="32">
    <w:name w:val="toc 9"/>
    <w:basedOn w:val="1"/>
    <w:next w:val="1"/>
    <w:unhideWhenUsed/>
    <w:qFormat/>
    <w:uiPriority w:val="39"/>
    <w:pPr>
      <w:spacing w:after="57"/>
      <w:ind w:left="2268"/>
    </w:pPr>
  </w:style>
  <w:style w:type="paragraph" w:styleId="33">
    <w:name w:val="Normal (Web)"/>
    <w:basedOn w:val="1"/>
    <w:qFormat/>
    <w:uiPriority w:val="7"/>
    <w:pPr>
      <w:spacing w:before="100" w:beforeAutospacing="1" w:after="100" w:afterAutospacing="1"/>
    </w:pPr>
    <w:rPr>
      <w:rFonts w:ascii="宋体" w:hAnsi="宋体" w:cs="宋体"/>
    </w:rPr>
  </w:style>
  <w:style w:type="paragraph" w:styleId="34">
    <w:name w:val="Title"/>
    <w:basedOn w:val="1"/>
    <w:next w:val="1"/>
    <w:link w:val="80"/>
    <w:qFormat/>
    <w:uiPriority w:val="10"/>
    <w:pPr>
      <w:spacing w:before="300" w:after="200"/>
      <w:contextualSpacing/>
    </w:pPr>
    <w:rPr>
      <w:sz w:val="48"/>
      <w:szCs w:val="48"/>
    </w:rPr>
  </w:style>
  <w:style w:type="paragraph" w:styleId="35">
    <w:name w:val="annotation subject"/>
    <w:basedOn w:val="13"/>
    <w:next w:val="13"/>
    <w:link w:val="335"/>
    <w:semiHidden/>
    <w:unhideWhenUsed/>
    <w:qFormat/>
    <w:uiPriority w:val="99"/>
    <w:rPr>
      <w:b/>
      <w:bCs/>
    </w:rPr>
  </w:style>
  <w:style w:type="paragraph" w:styleId="36">
    <w:name w:val="Body Text First Indent 2"/>
    <w:basedOn w:val="15"/>
    <w:next w:val="1"/>
    <w:qFormat/>
    <w:uiPriority w:val="0"/>
    <w:pPr>
      <w:spacing w:line="360" w:lineRule="auto"/>
      <w:ind w:firstLine="420"/>
    </w:pPr>
    <w:rPr>
      <w:color w:val="000000"/>
      <w:sz w:val="20"/>
    </w:rPr>
  </w:style>
  <w:style w:type="table" w:styleId="3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semiHidden/>
    <w:unhideWhenUsed/>
    <w:qFormat/>
    <w:uiPriority w:val="99"/>
    <w:rPr>
      <w:vertAlign w:val="superscript"/>
    </w:rPr>
  </w:style>
  <w:style w:type="character" w:styleId="41">
    <w:name w:val="Hyperlink"/>
    <w:unhideWhenUsed/>
    <w:qFormat/>
    <w:uiPriority w:val="99"/>
    <w:rPr>
      <w:color w:val="0000FF" w:themeColor="hyperlink"/>
      <w:u w:val="single"/>
      <w14:textFill>
        <w14:solidFill>
          <w14:schemeClr w14:val="hlink"/>
        </w14:solidFill>
      </w14:textFill>
    </w:rPr>
  </w:style>
  <w:style w:type="character" w:styleId="42">
    <w:name w:val="annotation reference"/>
    <w:basedOn w:val="39"/>
    <w:semiHidden/>
    <w:unhideWhenUsed/>
    <w:qFormat/>
    <w:uiPriority w:val="99"/>
    <w:rPr>
      <w:sz w:val="21"/>
      <w:szCs w:val="21"/>
    </w:rPr>
  </w:style>
  <w:style w:type="character" w:styleId="43">
    <w:name w:val="footnote reference"/>
    <w:unhideWhenUsed/>
    <w:qFormat/>
    <w:uiPriority w:val="99"/>
    <w:rPr>
      <w:vertAlign w:val="superscript"/>
    </w:rPr>
  </w:style>
  <w:style w:type="paragraph" w:customStyle="1" w:styleId="44">
    <w:name w:val="正文缩进1"/>
    <w:basedOn w:val="1"/>
    <w:qFormat/>
    <w:uiPriority w:val="0"/>
    <w:pPr>
      <w:ind w:firstLine="420"/>
    </w:pPr>
  </w:style>
  <w:style w:type="character" w:customStyle="1" w:styleId="45">
    <w:name w:val="Heading 4 Char"/>
    <w:basedOn w:val="39"/>
    <w:qFormat/>
    <w:uiPriority w:val="9"/>
    <w:rPr>
      <w:rFonts w:ascii="Arial" w:hAnsi="Arial" w:eastAsia="Arial" w:cs="Arial"/>
      <w:b/>
      <w:bCs/>
      <w:sz w:val="26"/>
      <w:szCs w:val="26"/>
    </w:rPr>
  </w:style>
  <w:style w:type="character" w:customStyle="1" w:styleId="46">
    <w:name w:val="Heading 5 Char"/>
    <w:basedOn w:val="39"/>
    <w:qFormat/>
    <w:uiPriority w:val="9"/>
    <w:rPr>
      <w:rFonts w:ascii="Arial" w:hAnsi="Arial" w:eastAsia="Arial" w:cs="Arial"/>
      <w:b/>
      <w:bCs/>
      <w:sz w:val="24"/>
      <w:szCs w:val="24"/>
    </w:rPr>
  </w:style>
  <w:style w:type="character" w:customStyle="1" w:styleId="47">
    <w:name w:val="Heading 6 Char"/>
    <w:basedOn w:val="39"/>
    <w:qFormat/>
    <w:uiPriority w:val="9"/>
    <w:rPr>
      <w:rFonts w:ascii="Arial" w:hAnsi="Arial" w:eastAsia="Arial" w:cs="Arial"/>
      <w:b/>
      <w:bCs/>
      <w:sz w:val="22"/>
      <w:szCs w:val="22"/>
    </w:rPr>
  </w:style>
  <w:style w:type="character" w:customStyle="1" w:styleId="48">
    <w:name w:val="Heading 7 Char"/>
    <w:basedOn w:val="39"/>
    <w:qFormat/>
    <w:uiPriority w:val="9"/>
    <w:rPr>
      <w:rFonts w:ascii="Arial" w:hAnsi="Arial" w:eastAsia="Arial" w:cs="Arial"/>
      <w:b/>
      <w:bCs/>
      <w:i/>
      <w:iCs/>
      <w:sz w:val="22"/>
      <w:szCs w:val="22"/>
    </w:rPr>
  </w:style>
  <w:style w:type="character" w:customStyle="1" w:styleId="49">
    <w:name w:val="Heading 8 Char"/>
    <w:basedOn w:val="39"/>
    <w:qFormat/>
    <w:uiPriority w:val="9"/>
    <w:rPr>
      <w:rFonts w:ascii="Arial" w:hAnsi="Arial" w:eastAsia="Arial" w:cs="Arial"/>
      <w:i/>
      <w:iCs/>
      <w:sz w:val="22"/>
      <w:szCs w:val="22"/>
    </w:rPr>
  </w:style>
  <w:style w:type="character" w:customStyle="1" w:styleId="50">
    <w:name w:val="Heading 9 Char"/>
    <w:basedOn w:val="39"/>
    <w:qFormat/>
    <w:uiPriority w:val="9"/>
    <w:rPr>
      <w:rFonts w:ascii="Arial" w:hAnsi="Arial" w:eastAsia="Arial" w:cs="Arial"/>
      <w:i/>
      <w:iCs/>
      <w:sz w:val="21"/>
      <w:szCs w:val="21"/>
    </w:rPr>
  </w:style>
  <w:style w:type="character" w:customStyle="1" w:styleId="51">
    <w:name w:val="Title Char"/>
    <w:basedOn w:val="39"/>
    <w:qFormat/>
    <w:uiPriority w:val="10"/>
    <w:rPr>
      <w:sz w:val="48"/>
      <w:szCs w:val="48"/>
    </w:rPr>
  </w:style>
  <w:style w:type="character" w:customStyle="1" w:styleId="52">
    <w:name w:val="Subtitle Char"/>
    <w:basedOn w:val="39"/>
    <w:qFormat/>
    <w:uiPriority w:val="11"/>
    <w:rPr>
      <w:sz w:val="24"/>
      <w:szCs w:val="24"/>
    </w:rPr>
  </w:style>
  <w:style w:type="table" w:customStyle="1" w:styleId="53">
    <w:name w:val="Plain Table 1"/>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4">
    <w:name w:val="Plain Table 2"/>
    <w:basedOn w:val="3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5">
    <w:name w:val="Plain Table 3"/>
    <w:basedOn w:val="3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Plain Table 4"/>
    <w:basedOn w:val="3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5"/>
    <w:basedOn w:val="3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Grid Table 1 Light"/>
    <w:basedOn w:val="3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9">
    <w:name w:val="Grid Table 2"/>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0">
    <w:name w:val="Grid Table 3"/>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4"/>
    <w:basedOn w:val="3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2">
    <w:name w:val="Grid Table 5 Dark"/>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3">
    <w:name w:val="Grid Table 6 Colorful"/>
    <w:basedOn w:val="3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4">
    <w:name w:val="Grid Table 7 Colorful"/>
    <w:basedOn w:val="3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5">
    <w:name w:val="List Table 1 Light"/>
    <w:basedOn w:val="3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6">
    <w:name w:val="List Table 2"/>
    <w:basedOn w:val="3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7">
    <w:name w:val="List Table 3"/>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8">
    <w:name w:val="List Table 4"/>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9">
    <w:name w:val="List Table 5 Dark"/>
    <w:basedOn w:val="3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0">
    <w:name w:val="List Table 6 Colorful"/>
    <w:basedOn w:val="3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1">
    <w:name w:val="List Table 7 Colorful"/>
    <w:basedOn w:val="3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2">
    <w:name w:val="Endnote Text Char"/>
    <w:qFormat/>
    <w:uiPriority w:val="99"/>
    <w:rPr>
      <w:sz w:val="20"/>
    </w:rPr>
  </w:style>
  <w:style w:type="paragraph" w:customStyle="1" w:styleId="73">
    <w:name w:val="TOC Heading"/>
    <w:unhideWhenUsed/>
    <w:qFormat/>
    <w:uiPriority w:val="39"/>
    <w:rPr>
      <w:rFonts w:hint="default" w:ascii="Times New Roman" w:hAnsi="Times New Roman" w:eastAsia="宋体" w:cs="Times New Roman"/>
    </w:rPr>
  </w:style>
  <w:style w:type="character" w:customStyle="1" w:styleId="74">
    <w:name w:val="标题 4 Char1"/>
    <w:link w:val="5"/>
    <w:qFormat/>
    <w:uiPriority w:val="9"/>
    <w:rPr>
      <w:rFonts w:ascii="Arial" w:hAnsi="Arial" w:eastAsia="Arial" w:cs="Arial"/>
      <w:b/>
      <w:bCs/>
      <w:sz w:val="26"/>
      <w:szCs w:val="26"/>
    </w:rPr>
  </w:style>
  <w:style w:type="character" w:customStyle="1" w:styleId="75">
    <w:name w:val="标题 5 Char1"/>
    <w:link w:val="6"/>
    <w:qFormat/>
    <w:uiPriority w:val="9"/>
    <w:rPr>
      <w:rFonts w:ascii="Arial" w:hAnsi="Arial" w:eastAsia="Arial" w:cs="Arial"/>
      <w:b/>
      <w:bCs/>
      <w:sz w:val="24"/>
      <w:szCs w:val="24"/>
    </w:rPr>
  </w:style>
  <w:style w:type="character" w:customStyle="1" w:styleId="76">
    <w:name w:val="标题 6 Char1"/>
    <w:link w:val="7"/>
    <w:qFormat/>
    <w:uiPriority w:val="9"/>
    <w:rPr>
      <w:rFonts w:ascii="Arial" w:hAnsi="Arial" w:eastAsia="Arial" w:cs="Arial"/>
      <w:b/>
      <w:bCs/>
      <w:sz w:val="22"/>
      <w:szCs w:val="22"/>
    </w:rPr>
  </w:style>
  <w:style w:type="character" w:customStyle="1" w:styleId="77">
    <w:name w:val="标题 7 Char1"/>
    <w:link w:val="8"/>
    <w:qFormat/>
    <w:uiPriority w:val="9"/>
    <w:rPr>
      <w:rFonts w:ascii="Arial" w:hAnsi="Arial" w:eastAsia="Arial" w:cs="Arial"/>
      <w:b/>
      <w:bCs/>
      <w:i/>
      <w:iCs/>
      <w:sz w:val="22"/>
      <w:szCs w:val="22"/>
    </w:rPr>
  </w:style>
  <w:style w:type="character" w:customStyle="1" w:styleId="78">
    <w:name w:val="标题 8 Char1"/>
    <w:link w:val="9"/>
    <w:qFormat/>
    <w:uiPriority w:val="9"/>
    <w:rPr>
      <w:rFonts w:ascii="Arial" w:hAnsi="Arial" w:eastAsia="Arial" w:cs="Arial"/>
      <w:i/>
      <w:iCs/>
      <w:sz w:val="22"/>
      <w:szCs w:val="22"/>
    </w:rPr>
  </w:style>
  <w:style w:type="character" w:customStyle="1" w:styleId="79">
    <w:name w:val="标题 9 Char1"/>
    <w:link w:val="10"/>
    <w:qFormat/>
    <w:uiPriority w:val="9"/>
    <w:rPr>
      <w:rFonts w:ascii="Arial" w:hAnsi="Arial" w:eastAsia="Arial" w:cs="Arial"/>
      <w:i/>
      <w:iCs/>
      <w:sz w:val="21"/>
      <w:szCs w:val="21"/>
    </w:rPr>
  </w:style>
  <w:style w:type="character" w:customStyle="1" w:styleId="80">
    <w:name w:val="标题 Char1"/>
    <w:link w:val="34"/>
    <w:qFormat/>
    <w:uiPriority w:val="10"/>
    <w:rPr>
      <w:sz w:val="48"/>
      <w:szCs w:val="48"/>
    </w:rPr>
  </w:style>
  <w:style w:type="character" w:customStyle="1" w:styleId="81">
    <w:name w:val="副标题 Char1"/>
    <w:link w:val="27"/>
    <w:qFormat/>
    <w:uiPriority w:val="11"/>
    <w:rPr>
      <w:sz w:val="24"/>
      <w:szCs w:val="24"/>
    </w:rPr>
  </w:style>
  <w:style w:type="character" w:customStyle="1" w:styleId="82">
    <w:name w:val="Quote Char"/>
    <w:qFormat/>
    <w:uiPriority w:val="29"/>
    <w:rPr>
      <w:i/>
    </w:rPr>
  </w:style>
  <w:style w:type="character" w:customStyle="1" w:styleId="83">
    <w:name w:val="Intense Quote Char"/>
    <w:qFormat/>
    <w:uiPriority w:val="30"/>
    <w:rPr>
      <w:i/>
    </w:rPr>
  </w:style>
  <w:style w:type="character" w:customStyle="1" w:styleId="84">
    <w:name w:val="尾注文本 Char1"/>
    <w:link w:val="21"/>
    <w:qFormat/>
    <w:uiPriority w:val="99"/>
    <w:rPr>
      <w:sz w:val="20"/>
    </w:rPr>
  </w:style>
  <w:style w:type="paragraph" w:customStyle="1" w:styleId="85">
    <w:name w:val="TOC 标题1"/>
    <w:unhideWhenUsed/>
    <w:qFormat/>
    <w:uiPriority w:val="39"/>
    <w:rPr>
      <w:rFonts w:hint="default" w:ascii="Calibri" w:hAnsi="Calibri" w:eastAsia="宋体" w:cs="Times New Roman"/>
      <w:lang w:val="en-US" w:eastAsia="zh-CN" w:bidi="ar-SA"/>
    </w:rPr>
  </w:style>
  <w:style w:type="paragraph" w:customStyle="1" w:styleId="86">
    <w:name w:val="标题 11"/>
    <w:basedOn w:val="1"/>
    <w:next w:val="1"/>
    <w:link w:val="109"/>
    <w:qFormat/>
    <w:uiPriority w:val="0"/>
    <w:pPr>
      <w:keepNext/>
      <w:keepLines/>
      <w:spacing w:line="578" w:lineRule="auto"/>
      <w:jc w:val="center"/>
      <w:outlineLvl w:val="0"/>
    </w:pPr>
    <w:rPr>
      <w:rFonts w:eastAsia="新宋体"/>
      <w:b/>
      <w:bCs/>
      <w:sz w:val="30"/>
      <w:szCs w:val="44"/>
    </w:rPr>
  </w:style>
  <w:style w:type="paragraph" w:customStyle="1" w:styleId="87">
    <w:name w:val="标题 21"/>
    <w:basedOn w:val="1"/>
    <w:next w:val="1"/>
    <w:link w:val="141"/>
    <w:unhideWhenUsed/>
    <w:qFormat/>
    <w:uiPriority w:val="9"/>
    <w:pPr>
      <w:keepNext/>
      <w:keepLines/>
      <w:spacing w:before="260" w:after="260" w:line="416" w:lineRule="auto"/>
      <w:outlineLvl w:val="1"/>
    </w:pPr>
    <w:rPr>
      <w:rFonts w:ascii="Calibri Light" w:hAnsi="Calibri Light" w:eastAsia="黑体"/>
      <w:b/>
      <w:bCs/>
      <w:sz w:val="32"/>
      <w:szCs w:val="32"/>
    </w:rPr>
  </w:style>
  <w:style w:type="paragraph" w:customStyle="1" w:styleId="88">
    <w:name w:val="标题 31"/>
    <w:basedOn w:val="1"/>
    <w:next w:val="1"/>
    <w:link w:val="112"/>
    <w:unhideWhenUsed/>
    <w:qFormat/>
    <w:uiPriority w:val="9"/>
    <w:pPr>
      <w:keepNext/>
      <w:keepLines/>
      <w:spacing w:before="260" w:after="260" w:line="416" w:lineRule="auto"/>
      <w:outlineLvl w:val="2"/>
    </w:pPr>
    <w:rPr>
      <w:b/>
      <w:bCs/>
      <w:sz w:val="32"/>
      <w:szCs w:val="32"/>
    </w:rPr>
  </w:style>
  <w:style w:type="paragraph" w:customStyle="1" w:styleId="89">
    <w:name w:val="标题 41"/>
    <w:basedOn w:val="90"/>
    <w:next w:val="92"/>
    <w:link w:val="138"/>
    <w:unhideWhenUsed/>
    <w:qFormat/>
    <w:uiPriority w:val="9"/>
    <w:pPr>
      <w:keepNext/>
      <w:keepLines/>
      <w:spacing w:before="320" w:after="200"/>
      <w:outlineLvl w:val="3"/>
    </w:pPr>
    <w:rPr>
      <w:rFonts w:ascii="Arial" w:hAnsi="Arial" w:eastAsia="Arial" w:cs="Arial"/>
      <w:b/>
      <w:bCs/>
      <w:sz w:val="26"/>
      <w:szCs w:val="26"/>
    </w:rPr>
  </w:style>
  <w:style w:type="paragraph" w:customStyle="1" w:styleId="90">
    <w:name w:val="正文12"/>
    <w:next w:val="9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1">
    <w:name w:val="无间隔1"/>
    <w:qFormat/>
    <w:uiPriority w:val="0"/>
    <w:rPr>
      <w:rFonts w:hint="default" w:ascii="Calibri" w:hAnsi="Calibri" w:eastAsia="宋体" w:cs="Times New Roman"/>
      <w:sz w:val="22"/>
      <w:lang w:val="en-US" w:eastAsia="zh-CN" w:bidi="ar-SA"/>
    </w:rPr>
  </w:style>
  <w:style w:type="paragraph" w:customStyle="1" w:styleId="92">
    <w:name w:val="正文11"/>
    <w:next w:val="9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3">
    <w:name w:val="文本块1"/>
    <w:basedOn w:val="94"/>
    <w:next w:val="89"/>
    <w:unhideWhenUsed/>
    <w:qFormat/>
    <w:uiPriority w:val="99"/>
    <w:pPr>
      <w:spacing w:after="120"/>
      <w:ind w:left="1440" w:right="1440"/>
    </w:pPr>
  </w:style>
  <w:style w:type="paragraph" w:customStyle="1" w:styleId="94">
    <w:name w:val="正文111"/>
    <w:next w:val="9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5">
    <w:name w:val="正文文本缩进1"/>
    <w:next w:val="96"/>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96">
    <w:name w:val="寄信人地址1"/>
    <w:basedOn w:val="1"/>
    <w:qFormat/>
    <w:uiPriority w:val="0"/>
    <w:rPr>
      <w:rFonts w:ascii="Arial" w:hAnsi="Arial"/>
    </w:rPr>
  </w:style>
  <w:style w:type="paragraph" w:customStyle="1" w:styleId="97">
    <w:name w:val="标题 51"/>
    <w:basedOn w:val="1"/>
    <w:next w:val="1"/>
    <w:link w:val="115"/>
    <w:unhideWhenUsed/>
    <w:qFormat/>
    <w:uiPriority w:val="9"/>
    <w:pPr>
      <w:keepNext/>
      <w:keepLines/>
      <w:spacing w:before="320" w:after="200"/>
      <w:outlineLvl w:val="4"/>
    </w:pPr>
    <w:rPr>
      <w:rFonts w:ascii="Arial" w:hAnsi="Arial" w:eastAsia="Arial" w:cs="Arial"/>
      <w:b/>
      <w:bCs/>
      <w:sz w:val="24"/>
    </w:rPr>
  </w:style>
  <w:style w:type="paragraph" w:customStyle="1" w:styleId="98">
    <w:name w:val="标题 61"/>
    <w:basedOn w:val="1"/>
    <w:next w:val="1"/>
    <w:link w:val="137"/>
    <w:unhideWhenUsed/>
    <w:qFormat/>
    <w:uiPriority w:val="9"/>
    <w:pPr>
      <w:keepNext/>
      <w:keepLines/>
      <w:spacing w:before="320" w:after="200"/>
      <w:outlineLvl w:val="5"/>
    </w:pPr>
    <w:rPr>
      <w:rFonts w:ascii="Arial" w:hAnsi="Arial" w:eastAsia="Arial" w:cs="Arial"/>
      <w:b/>
      <w:bCs/>
      <w:sz w:val="22"/>
      <w:szCs w:val="22"/>
    </w:rPr>
  </w:style>
  <w:style w:type="paragraph" w:customStyle="1" w:styleId="99">
    <w:name w:val="标题 71"/>
    <w:basedOn w:val="1"/>
    <w:next w:val="1"/>
    <w:link w:val="130"/>
    <w:unhideWhenUsed/>
    <w:qFormat/>
    <w:uiPriority w:val="9"/>
    <w:pPr>
      <w:keepNext/>
      <w:keepLines/>
      <w:spacing w:before="320" w:after="200"/>
      <w:outlineLvl w:val="6"/>
    </w:pPr>
    <w:rPr>
      <w:rFonts w:ascii="Arial" w:hAnsi="Arial" w:eastAsia="Arial" w:cs="Arial"/>
      <w:b/>
      <w:bCs/>
      <w:i/>
      <w:iCs/>
      <w:sz w:val="22"/>
      <w:szCs w:val="22"/>
    </w:rPr>
  </w:style>
  <w:style w:type="paragraph" w:customStyle="1" w:styleId="100">
    <w:name w:val="标题 81"/>
    <w:basedOn w:val="1"/>
    <w:next w:val="1"/>
    <w:link w:val="147"/>
    <w:unhideWhenUsed/>
    <w:qFormat/>
    <w:uiPriority w:val="9"/>
    <w:pPr>
      <w:keepNext/>
      <w:keepLines/>
      <w:spacing w:before="320" w:after="200"/>
      <w:outlineLvl w:val="7"/>
    </w:pPr>
    <w:rPr>
      <w:rFonts w:ascii="Arial" w:hAnsi="Arial" w:eastAsia="Arial" w:cs="Arial"/>
      <w:i/>
      <w:iCs/>
      <w:sz w:val="22"/>
      <w:szCs w:val="22"/>
    </w:rPr>
  </w:style>
  <w:style w:type="paragraph" w:customStyle="1" w:styleId="101">
    <w:name w:val="标题 91"/>
    <w:basedOn w:val="1"/>
    <w:next w:val="1"/>
    <w:link w:val="127"/>
    <w:unhideWhenUsed/>
    <w:qFormat/>
    <w:uiPriority w:val="9"/>
    <w:pPr>
      <w:keepNext/>
      <w:keepLines/>
      <w:spacing w:before="320" w:after="200"/>
      <w:outlineLvl w:val="8"/>
    </w:pPr>
    <w:rPr>
      <w:rFonts w:ascii="Arial" w:hAnsi="Arial" w:eastAsia="Arial" w:cs="Arial"/>
      <w:i/>
      <w:iCs/>
      <w:szCs w:val="21"/>
    </w:rPr>
  </w:style>
  <w:style w:type="character" w:customStyle="1" w:styleId="102">
    <w:name w:val="默认段落字体1"/>
    <w:unhideWhenUsed/>
    <w:qFormat/>
    <w:uiPriority w:val="1"/>
  </w:style>
  <w:style w:type="table" w:customStyle="1" w:styleId="103">
    <w:name w:val="普通表格1"/>
    <w:unhideWhenUsed/>
    <w:qFormat/>
    <w:uiPriority w:val="99"/>
    <w:tblPr>
      <w:tblCellMar>
        <w:top w:w="0" w:type="dxa"/>
        <w:left w:w="0" w:type="dxa"/>
        <w:bottom w:w="0" w:type="dxa"/>
        <w:right w:w="0" w:type="dxa"/>
      </w:tblCellMar>
    </w:tblPr>
  </w:style>
  <w:style w:type="character" w:customStyle="1" w:styleId="104">
    <w:name w:val="页码1"/>
    <w:basedOn w:val="102"/>
    <w:qFormat/>
    <w:uiPriority w:val="0"/>
  </w:style>
  <w:style w:type="character" w:customStyle="1" w:styleId="105">
    <w:name w:val="脚注引用1"/>
    <w:basedOn w:val="102"/>
    <w:unhideWhenUsed/>
    <w:qFormat/>
    <w:uiPriority w:val="99"/>
    <w:rPr>
      <w:vertAlign w:val="superscript"/>
    </w:rPr>
  </w:style>
  <w:style w:type="character" w:customStyle="1" w:styleId="106">
    <w:name w:val="超链接1"/>
    <w:basedOn w:val="102"/>
    <w:unhideWhenUsed/>
    <w:qFormat/>
    <w:uiPriority w:val="99"/>
    <w:rPr>
      <w:color w:val="0000FF"/>
      <w:u w:val="single"/>
    </w:rPr>
  </w:style>
  <w:style w:type="character" w:customStyle="1" w:styleId="107">
    <w:name w:val="批注引用1"/>
    <w:basedOn w:val="102"/>
    <w:unhideWhenUsed/>
    <w:qFormat/>
    <w:uiPriority w:val="0"/>
    <w:rPr>
      <w:sz w:val="21"/>
      <w:szCs w:val="21"/>
    </w:rPr>
  </w:style>
  <w:style w:type="character" w:customStyle="1" w:styleId="108">
    <w:name w:val="尾注引用1"/>
    <w:basedOn w:val="102"/>
    <w:unhideWhenUsed/>
    <w:qFormat/>
    <w:uiPriority w:val="99"/>
    <w:rPr>
      <w:vertAlign w:val="superscript"/>
    </w:rPr>
  </w:style>
  <w:style w:type="character" w:customStyle="1" w:styleId="109">
    <w:name w:val="标题 1 Char"/>
    <w:basedOn w:val="102"/>
    <w:link w:val="86"/>
    <w:qFormat/>
    <w:uiPriority w:val="0"/>
    <w:rPr>
      <w:rFonts w:ascii="Times New Roman" w:hAnsi="Times New Roman" w:eastAsia="新宋体" w:cs="Times New Roman"/>
      <w:b/>
      <w:bCs/>
      <w:sz w:val="30"/>
      <w:szCs w:val="44"/>
    </w:rPr>
  </w:style>
  <w:style w:type="character" w:customStyle="1" w:styleId="110">
    <w:name w:val="批注文字 Char"/>
    <w:basedOn w:val="102"/>
    <w:link w:val="111"/>
    <w:semiHidden/>
    <w:qFormat/>
    <w:uiPriority w:val="0"/>
    <w:rPr>
      <w:rFonts w:ascii="Times New Roman" w:hAnsi="Times New Roman" w:eastAsia="宋体" w:cs="Times New Roman"/>
      <w:sz w:val="21"/>
      <w:szCs w:val="24"/>
    </w:rPr>
  </w:style>
  <w:style w:type="paragraph" w:customStyle="1" w:styleId="111">
    <w:name w:val="批注文字1"/>
    <w:basedOn w:val="1"/>
    <w:link w:val="110"/>
    <w:unhideWhenUsed/>
    <w:qFormat/>
    <w:uiPriority w:val="0"/>
    <w:pPr>
      <w:jc w:val="left"/>
    </w:pPr>
  </w:style>
  <w:style w:type="character" w:customStyle="1" w:styleId="112">
    <w:name w:val="标题 3 Char"/>
    <w:basedOn w:val="102"/>
    <w:link w:val="88"/>
    <w:qFormat/>
    <w:uiPriority w:val="9"/>
    <w:rPr>
      <w:rFonts w:ascii="Times New Roman" w:hAnsi="Times New Roman" w:eastAsia="宋体" w:cs="Times New Roman"/>
      <w:b/>
      <w:bCs/>
      <w:sz w:val="32"/>
      <w:szCs w:val="32"/>
    </w:rPr>
  </w:style>
  <w:style w:type="character" w:customStyle="1" w:styleId="113">
    <w:name w:val="Footnote Text Char"/>
    <w:qFormat/>
    <w:uiPriority w:val="99"/>
    <w:rPr>
      <w:sz w:val="18"/>
    </w:rPr>
  </w:style>
  <w:style w:type="character" w:customStyle="1" w:styleId="114">
    <w:name w:val="Footer Char"/>
    <w:basedOn w:val="102"/>
    <w:qFormat/>
    <w:uiPriority w:val="99"/>
  </w:style>
  <w:style w:type="character" w:customStyle="1" w:styleId="115">
    <w:name w:val="标题 5 Char"/>
    <w:basedOn w:val="102"/>
    <w:link w:val="97"/>
    <w:qFormat/>
    <w:uiPriority w:val="9"/>
    <w:rPr>
      <w:rFonts w:ascii="Arial" w:hAnsi="Arial" w:eastAsia="Arial" w:cs="Arial"/>
      <w:b/>
      <w:bCs/>
      <w:sz w:val="24"/>
      <w:szCs w:val="24"/>
    </w:rPr>
  </w:style>
  <w:style w:type="character" w:customStyle="1" w:styleId="116">
    <w:name w:val="Heading 3 Char"/>
    <w:basedOn w:val="102"/>
    <w:qFormat/>
    <w:uiPriority w:val="9"/>
    <w:rPr>
      <w:rFonts w:ascii="Arial" w:hAnsi="Arial" w:eastAsia="Arial" w:cs="Arial"/>
      <w:sz w:val="30"/>
      <w:szCs w:val="30"/>
    </w:rPr>
  </w:style>
  <w:style w:type="character" w:customStyle="1" w:styleId="117">
    <w:name w:val="font01"/>
    <w:basedOn w:val="102"/>
    <w:qFormat/>
    <w:uiPriority w:val="0"/>
    <w:rPr>
      <w:rFonts w:hint="eastAsia" w:ascii="微软雅黑" w:hAnsi="微软雅黑" w:eastAsia="微软雅黑" w:cs="微软雅黑"/>
      <w:color w:val="000000"/>
      <w:sz w:val="16"/>
      <w:szCs w:val="16"/>
      <w:u w:val="none"/>
    </w:rPr>
  </w:style>
  <w:style w:type="character" w:customStyle="1" w:styleId="118">
    <w:name w:val="标题 Char"/>
    <w:basedOn w:val="102"/>
    <w:link w:val="119"/>
    <w:qFormat/>
    <w:uiPriority w:val="10"/>
    <w:rPr>
      <w:sz w:val="48"/>
      <w:szCs w:val="48"/>
    </w:rPr>
  </w:style>
  <w:style w:type="paragraph" w:customStyle="1" w:styleId="119">
    <w:name w:val="标题1"/>
    <w:basedOn w:val="1"/>
    <w:next w:val="1"/>
    <w:link w:val="118"/>
    <w:qFormat/>
    <w:uiPriority w:val="10"/>
    <w:pPr>
      <w:spacing w:before="300" w:after="200"/>
      <w:contextualSpacing/>
    </w:pPr>
    <w:rPr>
      <w:sz w:val="48"/>
      <w:szCs w:val="48"/>
    </w:rPr>
  </w:style>
  <w:style w:type="character" w:customStyle="1" w:styleId="120">
    <w:name w:val="NormalCharacter1"/>
    <w:semiHidden/>
    <w:qFormat/>
    <w:uiPriority w:val="0"/>
    <w:rPr>
      <w:rFonts w:ascii="Times New Roman" w:hAnsi="Times New Roman" w:eastAsia="宋体" w:cs="Times New Roman"/>
      <w:sz w:val="21"/>
      <w:szCs w:val="24"/>
      <w:lang w:val="en-US" w:eastAsia="zh-CN" w:bidi="ar-SA"/>
    </w:rPr>
  </w:style>
  <w:style w:type="character" w:customStyle="1" w:styleId="121">
    <w:name w:val="UserStyle_12"/>
    <w:link w:val="122"/>
    <w:qFormat/>
    <w:uiPriority w:val="0"/>
    <w:rPr>
      <w:rFonts w:ascii="Times New Roman" w:hAnsi="Times New Roman" w:eastAsia="宋体"/>
      <w:sz w:val="21"/>
      <w:szCs w:val="24"/>
    </w:rPr>
  </w:style>
  <w:style w:type="paragraph" w:customStyle="1" w:styleId="122">
    <w:name w:val="AnnotationText1"/>
    <w:basedOn w:val="1"/>
    <w:link w:val="121"/>
    <w:qFormat/>
    <w:uiPriority w:val="0"/>
    <w:pPr>
      <w:widowControl/>
      <w:jc w:val="left"/>
    </w:pPr>
  </w:style>
  <w:style w:type="character" w:customStyle="1" w:styleId="123">
    <w:name w:val="font21"/>
    <w:basedOn w:val="102"/>
    <w:qFormat/>
    <w:uiPriority w:val="0"/>
    <w:rPr>
      <w:rFonts w:hint="eastAsia" w:ascii="宋体" w:hAnsi="宋体" w:eastAsia="宋体" w:cs="宋体"/>
      <w:b/>
      <w:bCs/>
      <w:color w:val="000000"/>
      <w:sz w:val="28"/>
      <w:szCs w:val="28"/>
      <w:u w:val="none"/>
    </w:rPr>
  </w:style>
  <w:style w:type="character" w:customStyle="1" w:styleId="124">
    <w:name w:val="页脚 Char"/>
    <w:basedOn w:val="102"/>
    <w:link w:val="125"/>
    <w:qFormat/>
    <w:uiPriority w:val="99"/>
    <w:rPr>
      <w:rFonts w:ascii="Times New Roman" w:hAnsi="Times New Roman" w:eastAsia="宋体" w:cs="Times New Roman"/>
      <w:sz w:val="18"/>
      <w:szCs w:val="18"/>
    </w:rPr>
  </w:style>
  <w:style w:type="paragraph" w:customStyle="1" w:styleId="125">
    <w:name w:val="页脚1"/>
    <w:basedOn w:val="1"/>
    <w:link w:val="124"/>
    <w:qFormat/>
    <w:uiPriority w:val="99"/>
    <w:pPr>
      <w:tabs>
        <w:tab w:val="center" w:pos="4153"/>
        <w:tab w:val="right" w:pos="8306"/>
      </w:tabs>
      <w:jc w:val="left"/>
    </w:pPr>
    <w:rPr>
      <w:sz w:val="18"/>
      <w:szCs w:val="18"/>
    </w:rPr>
  </w:style>
  <w:style w:type="character" w:customStyle="1" w:styleId="126">
    <w:name w:val="Heading 1 Char"/>
    <w:basedOn w:val="102"/>
    <w:qFormat/>
    <w:uiPriority w:val="9"/>
    <w:rPr>
      <w:rFonts w:ascii="Arial" w:hAnsi="Arial" w:eastAsia="Arial" w:cs="Arial"/>
      <w:sz w:val="40"/>
      <w:szCs w:val="40"/>
    </w:rPr>
  </w:style>
  <w:style w:type="character" w:customStyle="1" w:styleId="127">
    <w:name w:val="标题 9 Char"/>
    <w:basedOn w:val="102"/>
    <w:link w:val="101"/>
    <w:qFormat/>
    <w:uiPriority w:val="9"/>
    <w:rPr>
      <w:rFonts w:ascii="Arial" w:hAnsi="Arial" w:eastAsia="Arial" w:cs="Arial"/>
      <w:i/>
      <w:iCs/>
      <w:sz w:val="21"/>
      <w:szCs w:val="21"/>
    </w:rPr>
  </w:style>
  <w:style w:type="character" w:customStyle="1" w:styleId="128">
    <w:name w:val="批注框文本 Char"/>
    <w:basedOn w:val="102"/>
    <w:link w:val="129"/>
    <w:qFormat/>
    <w:uiPriority w:val="0"/>
    <w:rPr>
      <w:rFonts w:ascii="Times New Roman" w:hAnsi="Times New Roman" w:eastAsia="宋体" w:cs="Times New Roman"/>
      <w:sz w:val="18"/>
      <w:szCs w:val="18"/>
    </w:rPr>
  </w:style>
  <w:style w:type="paragraph" w:customStyle="1" w:styleId="129">
    <w:name w:val="批注框文本1"/>
    <w:basedOn w:val="1"/>
    <w:link w:val="128"/>
    <w:qFormat/>
    <w:uiPriority w:val="0"/>
    <w:rPr>
      <w:sz w:val="18"/>
      <w:szCs w:val="18"/>
    </w:rPr>
  </w:style>
  <w:style w:type="character" w:customStyle="1" w:styleId="130">
    <w:name w:val="标题 7 Char"/>
    <w:basedOn w:val="102"/>
    <w:link w:val="99"/>
    <w:qFormat/>
    <w:uiPriority w:val="9"/>
    <w:rPr>
      <w:rFonts w:ascii="Arial" w:hAnsi="Arial" w:eastAsia="Arial" w:cs="Arial"/>
      <w:b/>
      <w:bCs/>
      <w:i/>
      <w:iCs/>
      <w:sz w:val="22"/>
      <w:szCs w:val="22"/>
    </w:rPr>
  </w:style>
  <w:style w:type="character" w:customStyle="1" w:styleId="131">
    <w:name w:val="Header Char"/>
    <w:basedOn w:val="102"/>
    <w:qFormat/>
    <w:uiPriority w:val="99"/>
  </w:style>
  <w:style w:type="character" w:customStyle="1" w:styleId="132">
    <w:name w:val="批注主题 Char"/>
    <w:basedOn w:val="110"/>
    <w:link w:val="133"/>
    <w:semiHidden/>
    <w:qFormat/>
    <w:uiPriority w:val="0"/>
    <w:rPr>
      <w:rFonts w:ascii="Times New Roman" w:hAnsi="Times New Roman" w:eastAsia="宋体" w:cs="Times New Roman"/>
      <w:b/>
      <w:bCs/>
      <w:sz w:val="21"/>
      <w:szCs w:val="24"/>
    </w:rPr>
  </w:style>
  <w:style w:type="paragraph" w:customStyle="1" w:styleId="133">
    <w:name w:val="批注主题1"/>
    <w:basedOn w:val="111"/>
    <w:next w:val="111"/>
    <w:link w:val="132"/>
    <w:unhideWhenUsed/>
    <w:qFormat/>
    <w:uiPriority w:val="0"/>
    <w:rPr>
      <w:b/>
      <w:bCs/>
    </w:rPr>
  </w:style>
  <w:style w:type="character" w:customStyle="1" w:styleId="134">
    <w:name w:val="font51"/>
    <w:qFormat/>
    <w:uiPriority w:val="0"/>
    <w:rPr>
      <w:rFonts w:hint="eastAsia" w:ascii="微软雅黑" w:hAnsi="微软雅黑" w:eastAsia="微软雅黑" w:cs="微软雅黑"/>
      <w:color w:val="000000"/>
      <w:sz w:val="16"/>
      <w:szCs w:val="16"/>
      <w:u w:val="none"/>
    </w:rPr>
  </w:style>
  <w:style w:type="character" w:customStyle="1" w:styleId="135">
    <w:name w:val="尾注文本 Char"/>
    <w:link w:val="136"/>
    <w:qFormat/>
    <w:uiPriority w:val="99"/>
    <w:rPr>
      <w:sz w:val="20"/>
    </w:rPr>
  </w:style>
  <w:style w:type="paragraph" w:customStyle="1" w:styleId="136">
    <w:name w:val="尾注文本1"/>
    <w:basedOn w:val="1"/>
    <w:link w:val="135"/>
    <w:unhideWhenUsed/>
    <w:qFormat/>
    <w:uiPriority w:val="99"/>
    <w:rPr>
      <w:sz w:val="20"/>
    </w:rPr>
  </w:style>
  <w:style w:type="character" w:customStyle="1" w:styleId="137">
    <w:name w:val="标题 6 Char"/>
    <w:basedOn w:val="102"/>
    <w:link w:val="98"/>
    <w:qFormat/>
    <w:uiPriority w:val="9"/>
    <w:rPr>
      <w:rFonts w:ascii="Arial" w:hAnsi="Arial" w:eastAsia="Arial" w:cs="Arial"/>
      <w:b/>
      <w:bCs/>
      <w:sz w:val="22"/>
      <w:szCs w:val="22"/>
    </w:rPr>
  </w:style>
  <w:style w:type="character" w:customStyle="1" w:styleId="138">
    <w:name w:val="标题 4 Char"/>
    <w:basedOn w:val="102"/>
    <w:link w:val="89"/>
    <w:qFormat/>
    <w:uiPriority w:val="9"/>
    <w:rPr>
      <w:rFonts w:ascii="Arial" w:hAnsi="Arial" w:eastAsia="Arial" w:cs="Arial"/>
      <w:b/>
      <w:bCs/>
      <w:sz w:val="26"/>
      <w:szCs w:val="26"/>
    </w:rPr>
  </w:style>
  <w:style w:type="character" w:customStyle="1" w:styleId="139">
    <w:name w:val="Caption Char"/>
    <w:qFormat/>
    <w:uiPriority w:val="99"/>
  </w:style>
  <w:style w:type="character" w:customStyle="1" w:styleId="140">
    <w:name w:val="font31"/>
    <w:basedOn w:val="102"/>
    <w:qFormat/>
    <w:uiPriority w:val="0"/>
    <w:rPr>
      <w:rFonts w:hint="eastAsia" w:ascii="微软雅黑" w:hAnsi="微软雅黑" w:eastAsia="微软雅黑" w:cs="微软雅黑"/>
      <w:color w:val="000000"/>
      <w:sz w:val="16"/>
      <w:szCs w:val="16"/>
      <w:u w:val="none"/>
    </w:rPr>
  </w:style>
  <w:style w:type="character" w:customStyle="1" w:styleId="141">
    <w:name w:val="标题 2 Char"/>
    <w:basedOn w:val="102"/>
    <w:link w:val="87"/>
    <w:qFormat/>
    <w:uiPriority w:val="9"/>
    <w:rPr>
      <w:rFonts w:ascii="Calibri Light" w:hAnsi="Calibri Light" w:eastAsia="黑体" w:cs="Times New Roman"/>
      <w:b/>
      <w:bCs/>
      <w:sz w:val="32"/>
      <w:szCs w:val="32"/>
    </w:rPr>
  </w:style>
  <w:style w:type="character" w:customStyle="1" w:styleId="142">
    <w:name w:val="正文文本 Char"/>
    <w:basedOn w:val="102"/>
    <w:link w:val="143"/>
    <w:qFormat/>
    <w:uiPriority w:val="99"/>
    <w:rPr>
      <w:rFonts w:ascii="Calibri" w:hAnsi="Calibri" w:eastAsia="宋体" w:cs="Times New Roman"/>
      <w:sz w:val="21"/>
      <w:szCs w:val="24"/>
    </w:rPr>
  </w:style>
  <w:style w:type="paragraph" w:customStyle="1" w:styleId="143">
    <w:name w:val="正文文本11"/>
    <w:basedOn w:val="1"/>
    <w:next w:val="1"/>
    <w:link w:val="142"/>
    <w:qFormat/>
    <w:uiPriority w:val="99"/>
    <w:pPr>
      <w:spacing w:after="120"/>
    </w:pPr>
    <w:rPr>
      <w:rFonts w:ascii="Calibri" w:hAnsi="Calibri"/>
    </w:rPr>
  </w:style>
  <w:style w:type="character" w:customStyle="1" w:styleId="144">
    <w:name w:val="页眉 Char"/>
    <w:basedOn w:val="102"/>
    <w:link w:val="145"/>
    <w:qFormat/>
    <w:uiPriority w:val="99"/>
    <w:rPr>
      <w:rFonts w:ascii="Times New Roman" w:hAnsi="Times New Roman" w:eastAsia="宋体" w:cs="Times New Roman"/>
      <w:sz w:val="18"/>
      <w:szCs w:val="18"/>
    </w:rPr>
  </w:style>
  <w:style w:type="paragraph" w:customStyle="1" w:styleId="145">
    <w:name w:val="页眉1"/>
    <w:basedOn w:val="1"/>
    <w:link w:val="144"/>
    <w:qFormat/>
    <w:uiPriority w:val="99"/>
    <w:pPr>
      <w:pBdr>
        <w:bottom w:val="single" w:color="000000" w:sz="6" w:space="1"/>
      </w:pBdr>
      <w:tabs>
        <w:tab w:val="center" w:pos="4153"/>
        <w:tab w:val="right" w:pos="8306"/>
      </w:tabs>
      <w:jc w:val="center"/>
    </w:pPr>
    <w:rPr>
      <w:sz w:val="18"/>
      <w:szCs w:val="18"/>
    </w:rPr>
  </w:style>
  <w:style w:type="character" w:customStyle="1" w:styleId="146">
    <w:name w:val="Heading 2 Char"/>
    <w:basedOn w:val="102"/>
    <w:qFormat/>
    <w:uiPriority w:val="9"/>
    <w:rPr>
      <w:rFonts w:ascii="Arial" w:hAnsi="Arial" w:eastAsia="Arial" w:cs="Arial"/>
      <w:sz w:val="34"/>
    </w:rPr>
  </w:style>
  <w:style w:type="character" w:customStyle="1" w:styleId="147">
    <w:name w:val="标题 8 Char"/>
    <w:basedOn w:val="102"/>
    <w:link w:val="100"/>
    <w:qFormat/>
    <w:uiPriority w:val="9"/>
    <w:rPr>
      <w:rFonts w:ascii="Arial" w:hAnsi="Arial" w:eastAsia="Arial" w:cs="Arial"/>
      <w:i/>
      <w:iCs/>
      <w:sz w:val="22"/>
      <w:szCs w:val="22"/>
    </w:rPr>
  </w:style>
  <w:style w:type="character" w:customStyle="1" w:styleId="148">
    <w:name w:val="引用 Char"/>
    <w:link w:val="149"/>
    <w:qFormat/>
    <w:uiPriority w:val="29"/>
    <w:rPr>
      <w:i/>
    </w:rPr>
  </w:style>
  <w:style w:type="paragraph" w:styleId="149">
    <w:name w:val="Quote"/>
    <w:basedOn w:val="1"/>
    <w:next w:val="1"/>
    <w:link w:val="148"/>
    <w:qFormat/>
    <w:uiPriority w:val="29"/>
    <w:pPr>
      <w:ind w:left="720" w:right="720"/>
    </w:pPr>
    <w:rPr>
      <w:i/>
    </w:rPr>
  </w:style>
  <w:style w:type="character" w:customStyle="1" w:styleId="150">
    <w:name w:val="副标题 Char"/>
    <w:basedOn w:val="102"/>
    <w:link w:val="151"/>
    <w:qFormat/>
    <w:uiPriority w:val="11"/>
    <w:rPr>
      <w:sz w:val="24"/>
      <w:szCs w:val="24"/>
    </w:rPr>
  </w:style>
  <w:style w:type="paragraph" w:customStyle="1" w:styleId="151">
    <w:name w:val="副标题1"/>
    <w:basedOn w:val="1"/>
    <w:next w:val="1"/>
    <w:link w:val="150"/>
    <w:qFormat/>
    <w:uiPriority w:val="11"/>
    <w:pPr>
      <w:spacing w:before="200" w:after="200"/>
    </w:pPr>
    <w:rPr>
      <w:sz w:val="24"/>
    </w:rPr>
  </w:style>
  <w:style w:type="character" w:customStyle="1" w:styleId="152">
    <w:name w:val="明显引用 Char"/>
    <w:link w:val="153"/>
    <w:qFormat/>
    <w:uiPriority w:val="30"/>
    <w:rPr>
      <w:i/>
    </w:rPr>
  </w:style>
  <w:style w:type="paragraph" w:styleId="153">
    <w:name w:val="Intense Quote"/>
    <w:basedOn w:val="1"/>
    <w:next w:val="1"/>
    <w:link w:val="1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154">
    <w:name w:val="索引 511"/>
    <w:basedOn w:val="1"/>
    <w:next w:val="1"/>
    <w:qFormat/>
    <w:uiPriority w:val="0"/>
    <w:pPr>
      <w:ind w:left="798"/>
      <w:jc w:val="left"/>
    </w:pPr>
    <w:rPr>
      <w:rFonts w:ascii="Calibri" w:hAnsi="Calibri"/>
    </w:rPr>
  </w:style>
  <w:style w:type="paragraph" w:customStyle="1" w:styleId="155">
    <w:name w:val="正文文本缩进11"/>
    <w:basedOn w:val="1"/>
    <w:qFormat/>
    <w:uiPriority w:val="0"/>
    <w:pPr>
      <w:spacing w:after="120"/>
      <w:ind w:left="420"/>
    </w:pPr>
    <w:rPr>
      <w:rFonts w:ascii="Calibri" w:hAnsi="Calibri"/>
    </w:rPr>
  </w:style>
  <w:style w:type="paragraph" w:customStyle="1" w:styleId="156">
    <w:name w:val="目录 71"/>
    <w:basedOn w:val="1"/>
    <w:next w:val="1"/>
    <w:unhideWhenUsed/>
    <w:qFormat/>
    <w:uiPriority w:val="39"/>
    <w:pPr>
      <w:spacing w:after="57"/>
      <w:ind w:left="1701"/>
    </w:pPr>
  </w:style>
  <w:style w:type="paragraph" w:customStyle="1" w:styleId="157">
    <w:name w:val="正文首行缩进1"/>
    <w:basedOn w:val="143"/>
    <w:next w:val="158"/>
    <w:qFormat/>
    <w:uiPriority w:val="0"/>
    <w:pPr>
      <w:ind w:firstLine="420"/>
    </w:pPr>
  </w:style>
  <w:style w:type="paragraph" w:customStyle="1" w:styleId="158">
    <w:name w:val="正文首行缩进 21"/>
    <w:basedOn w:val="155"/>
    <w:qFormat/>
    <w:uiPriority w:val="0"/>
    <w:pPr>
      <w:spacing w:line="360" w:lineRule="auto"/>
      <w:ind w:firstLine="420"/>
    </w:pPr>
    <w:rPr>
      <w:color w:val="000000"/>
      <w:sz w:val="20"/>
    </w:rPr>
  </w:style>
  <w:style w:type="paragraph" w:customStyle="1" w:styleId="159">
    <w:name w:val="目录 21"/>
    <w:basedOn w:val="1"/>
    <w:next w:val="1"/>
    <w:unhideWhenUsed/>
    <w:qFormat/>
    <w:uiPriority w:val="39"/>
    <w:pPr>
      <w:spacing w:after="57"/>
      <w:ind w:left="283"/>
    </w:pPr>
  </w:style>
  <w:style w:type="paragraph" w:customStyle="1" w:styleId="160">
    <w:name w:val="纯文本1"/>
    <w:basedOn w:val="1"/>
    <w:qFormat/>
    <w:uiPriority w:val="0"/>
    <w:rPr>
      <w:rFonts w:ascii="宋体" w:hAnsi="Courier New"/>
      <w:sz w:val="20"/>
      <w:szCs w:val="20"/>
    </w:r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162">
    <w:name w:val="目录 61"/>
    <w:basedOn w:val="1"/>
    <w:next w:val="1"/>
    <w:unhideWhenUsed/>
    <w:qFormat/>
    <w:uiPriority w:val="39"/>
    <w:pPr>
      <w:spacing w:after="57"/>
      <w:ind w:left="1417"/>
    </w:pPr>
  </w:style>
  <w:style w:type="paragraph" w:customStyle="1" w:styleId="163">
    <w:name w:val="目录 51"/>
    <w:basedOn w:val="1"/>
    <w:next w:val="1"/>
    <w:unhideWhenUsed/>
    <w:qFormat/>
    <w:uiPriority w:val="39"/>
    <w:pPr>
      <w:spacing w:after="57"/>
      <w:ind w:left="1134"/>
    </w:pPr>
  </w:style>
  <w:style w:type="paragraph" w:customStyle="1" w:styleId="164">
    <w:name w:val="题注1"/>
    <w:basedOn w:val="1"/>
    <w:next w:val="1"/>
    <w:unhideWhenUsed/>
    <w:qFormat/>
    <w:uiPriority w:val="35"/>
    <w:pPr>
      <w:spacing w:line="276" w:lineRule="auto"/>
    </w:pPr>
    <w:rPr>
      <w:b/>
      <w:bCs/>
      <w:color w:val="5B9BD5"/>
      <w:sz w:val="18"/>
      <w:szCs w:val="18"/>
    </w:rPr>
  </w:style>
  <w:style w:type="paragraph" w:customStyle="1" w:styleId="165">
    <w:name w:val="目录 41"/>
    <w:basedOn w:val="1"/>
    <w:next w:val="1"/>
    <w:unhideWhenUsed/>
    <w:qFormat/>
    <w:uiPriority w:val="39"/>
    <w:pPr>
      <w:spacing w:after="57"/>
      <w:ind w:left="850"/>
    </w:pPr>
  </w:style>
  <w:style w:type="paragraph" w:customStyle="1" w:styleId="166">
    <w:name w:val="图表目录1"/>
    <w:basedOn w:val="1"/>
    <w:next w:val="1"/>
    <w:unhideWhenUsed/>
    <w:qFormat/>
    <w:uiPriority w:val="99"/>
  </w:style>
  <w:style w:type="paragraph" w:customStyle="1" w:styleId="167">
    <w:name w:val="日期1"/>
    <w:basedOn w:val="1"/>
    <w:next w:val="1"/>
    <w:qFormat/>
    <w:uiPriority w:val="0"/>
    <w:rPr>
      <w:rFonts w:eastAsia="仿宋_GB2312"/>
      <w:sz w:val="28"/>
      <w:szCs w:val="20"/>
    </w:rPr>
  </w:style>
  <w:style w:type="paragraph" w:customStyle="1" w:styleId="168">
    <w:name w:val="目录 31"/>
    <w:basedOn w:val="1"/>
    <w:next w:val="1"/>
    <w:unhideWhenUsed/>
    <w:qFormat/>
    <w:uiPriority w:val="39"/>
    <w:pPr>
      <w:spacing w:after="57"/>
      <w:ind w:left="567"/>
    </w:pPr>
  </w:style>
  <w:style w:type="paragraph" w:customStyle="1" w:styleId="169">
    <w:name w:val="目录 81"/>
    <w:basedOn w:val="1"/>
    <w:next w:val="1"/>
    <w:unhideWhenUsed/>
    <w:qFormat/>
    <w:uiPriority w:val="39"/>
    <w:pPr>
      <w:spacing w:after="57"/>
      <w:ind w:left="1984"/>
    </w:pPr>
  </w:style>
  <w:style w:type="paragraph" w:customStyle="1" w:styleId="170">
    <w:name w:val="目录 91"/>
    <w:basedOn w:val="1"/>
    <w:next w:val="1"/>
    <w:unhideWhenUsed/>
    <w:qFormat/>
    <w:uiPriority w:val="39"/>
    <w:pPr>
      <w:spacing w:after="57"/>
      <w:ind w:left="2268"/>
    </w:pPr>
  </w:style>
  <w:style w:type="paragraph" w:customStyle="1" w:styleId="171">
    <w:name w:val="目录 111"/>
    <w:basedOn w:val="1"/>
    <w:next w:val="1"/>
    <w:qFormat/>
    <w:uiPriority w:val="39"/>
  </w:style>
  <w:style w:type="paragraph" w:customStyle="1" w:styleId="172">
    <w:name w:val="脚注文本11"/>
    <w:basedOn w:val="1"/>
    <w:next w:val="154"/>
    <w:qFormat/>
    <w:uiPriority w:val="0"/>
    <w:pPr>
      <w:jc w:val="left"/>
    </w:pPr>
    <w:rPr>
      <w:rFonts w:ascii="宋体" w:eastAsia="Times New Roman"/>
      <w:sz w:val="18"/>
      <w:szCs w:val="18"/>
    </w:rPr>
  </w:style>
  <w:style w:type="paragraph" w:customStyle="1" w:styleId="173">
    <w:name w:val="EnvelopeReturn1"/>
    <w:basedOn w:val="1"/>
    <w:qFormat/>
    <w:uiPriority w:val="0"/>
    <w:rPr>
      <w:rFonts w:ascii="Arial" w:hAnsi="Arial"/>
    </w:rPr>
  </w:style>
  <w:style w:type="paragraph" w:customStyle="1" w:styleId="174">
    <w:name w:val="正文（绿盟科技）"/>
    <w:qFormat/>
    <w:uiPriority w:val="99"/>
    <w:pPr>
      <w:spacing w:line="300" w:lineRule="auto"/>
    </w:pPr>
    <w:rPr>
      <w:rFonts w:hint="default" w:ascii="Arial" w:hAnsi="Arial" w:eastAsia="宋体" w:cs="黑体"/>
      <w:sz w:val="21"/>
      <w:szCs w:val="21"/>
      <w:lang w:val="en-US" w:eastAsia="zh-CN" w:bidi="ar-SA"/>
    </w:rPr>
  </w:style>
  <w:style w:type="paragraph" w:styleId="175">
    <w:name w:val="No Spacing"/>
    <w:qFormat/>
    <w:uiPriority w:val="1"/>
    <w:rPr>
      <w:rFonts w:hint="default" w:ascii="Times New Roman" w:hAnsi="Times New Roman" w:eastAsia="宋体" w:cs="Times New Roman"/>
      <w:lang w:val="en-US" w:eastAsia="zh-CN" w:bidi="ar-SA"/>
    </w:rPr>
  </w:style>
  <w:style w:type="paragraph" w:customStyle="1" w:styleId="176">
    <w:name w:val="标题 5（有编号）（绿盟科技）"/>
    <w:basedOn w:val="1"/>
    <w:next w:val="174"/>
    <w:qFormat/>
    <w:uiPriority w:val="99"/>
    <w:pPr>
      <w:keepNext/>
      <w:keepLines/>
      <w:numPr>
        <w:ilvl w:val="4"/>
        <w:numId w:val="1"/>
      </w:numPr>
      <w:spacing w:before="280" w:after="156" w:line="376" w:lineRule="auto"/>
      <w:jc w:val="left"/>
      <w:outlineLvl w:val="4"/>
    </w:pPr>
    <w:rPr>
      <w:rFonts w:ascii="Arial" w:hAnsi="Arial" w:eastAsia="黑体"/>
      <w:b/>
      <w:sz w:val="24"/>
      <w:szCs w:val="28"/>
    </w:rPr>
  </w:style>
  <w:style w:type="paragraph" w:customStyle="1" w:styleId="177">
    <w:name w:val="正文1"/>
    <w:basedOn w:val="1"/>
    <w:next w:val="178"/>
    <w:qFormat/>
    <w:uiPriority w:val="0"/>
    <w:pPr>
      <w:spacing w:line="360" w:lineRule="atLeast"/>
      <w:jc w:val="left"/>
    </w:pPr>
    <w:rPr>
      <w:rFonts w:ascii="宋体" w:hAnsi="Calibri"/>
      <w:sz w:val="24"/>
      <w:szCs w:val="20"/>
    </w:rPr>
  </w:style>
  <w:style w:type="paragraph" w:customStyle="1" w:styleId="178">
    <w:name w:val="脚注文本1"/>
    <w:basedOn w:val="177"/>
    <w:next w:val="179"/>
    <w:qFormat/>
    <w:uiPriority w:val="0"/>
    <w:rPr>
      <w:rFonts w:eastAsia="Times New Roman"/>
      <w:sz w:val="18"/>
      <w:szCs w:val="18"/>
    </w:rPr>
  </w:style>
  <w:style w:type="paragraph" w:customStyle="1" w:styleId="179">
    <w:name w:val="索引 51"/>
    <w:basedOn w:val="177"/>
    <w:next w:val="177"/>
    <w:qFormat/>
    <w:uiPriority w:val="0"/>
    <w:pPr>
      <w:ind w:left="798"/>
    </w:pPr>
    <w:rPr>
      <w:rFonts w:ascii="Calibri"/>
    </w:rPr>
  </w:style>
  <w:style w:type="paragraph" w:customStyle="1" w:styleId="180">
    <w:name w:val="UserStyle_115"/>
    <w:qFormat/>
    <w:uiPriority w:val="0"/>
    <w:rPr>
      <w:rFonts w:hint="default" w:ascii="Times New Roman" w:hAnsi="Times New Roman" w:eastAsia="宋体" w:cs="Times New Roman"/>
      <w:color w:val="000000"/>
      <w:sz w:val="24"/>
      <w:szCs w:val="24"/>
      <w:lang w:val="en-US" w:eastAsia="zh-CN" w:bidi="ar-SA"/>
    </w:rPr>
  </w:style>
  <w:style w:type="paragraph" w:customStyle="1" w:styleId="181">
    <w:name w:val="标准"/>
    <w:basedOn w:val="1"/>
    <w:qFormat/>
    <w:uiPriority w:val="0"/>
    <w:pPr>
      <w:spacing w:line="360" w:lineRule="auto"/>
      <w:ind w:firstLine="200"/>
    </w:pPr>
    <w:rPr>
      <w:rFonts w:cs="宋体"/>
      <w:sz w:val="20"/>
      <w:szCs w:val="20"/>
    </w:rPr>
  </w:style>
  <w:style w:type="paragraph" w:customStyle="1" w:styleId="182">
    <w:name w:val="列出段落1"/>
    <w:basedOn w:val="1"/>
    <w:qFormat/>
    <w:uiPriority w:val="34"/>
    <w:pPr>
      <w:ind w:left="480"/>
      <w:jc w:val="left"/>
    </w:pPr>
    <w:rPr>
      <w:rFonts w:ascii="Calibri" w:hAnsi="Calibri" w:eastAsia="PMingLiU"/>
      <w:sz w:val="24"/>
      <w:szCs w:val="20"/>
      <w:lang w:eastAsia="zh-TW"/>
    </w:rPr>
  </w:style>
  <w:style w:type="paragraph" w:customStyle="1" w:styleId="183">
    <w:name w:val="Table Paragraph"/>
    <w:basedOn w:val="1"/>
    <w:qFormat/>
    <w:uiPriority w:val="1"/>
    <w:pPr>
      <w:ind w:left="107"/>
    </w:pPr>
    <w:rPr>
      <w:rFonts w:ascii="宋体" w:hAnsi="宋体" w:cs="宋体"/>
    </w:rPr>
  </w:style>
  <w:style w:type="paragraph" w:customStyle="1" w:styleId="184">
    <w:name w:val="_Style 11"/>
    <w:basedOn w:val="1"/>
    <w:next w:val="185"/>
    <w:qFormat/>
    <w:uiPriority w:val="34"/>
    <w:pPr>
      <w:ind w:firstLine="420"/>
    </w:pPr>
    <w:rPr>
      <w:color w:val="000000"/>
      <w:szCs w:val="21"/>
    </w:rPr>
  </w:style>
  <w:style w:type="paragraph" w:styleId="185">
    <w:name w:val="List Paragraph"/>
    <w:basedOn w:val="1"/>
    <w:qFormat/>
    <w:uiPriority w:val="1"/>
    <w:pPr>
      <w:ind w:firstLine="420"/>
    </w:pPr>
  </w:style>
  <w:style w:type="paragraph" w:customStyle="1" w:styleId="186">
    <w:name w:val="BodyTextIndent1"/>
    <w:basedOn w:val="1"/>
    <w:next w:val="173"/>
    <w:qFormat/>
    <w:uiPriority w:val="0"/>
    <w:pPr>
      <w:spacing w:after="120"/>
      <w:ind w:left="420"/>
    </w:pPr>
  </w:style>
  <w:style w:type="paragraph" w:customStyle="1" w:styleId="187">
    <w:name w:val="目录 11"/>
    <w:basedOn w:val="1"/>
    <w:next w:val="1"/>
    <w:qFormat/>
    <w:uiPriority w:val="0"/>
    <w:pPr>
      <w:widowControl/>
      <w:spacing w:before="120" w:after="120"/>
      <w:jc w:val="left"/>
    </w:pPr>
    <w:rPr>
      <w:rFonts w:ascii="Calibri" w:hAnsi="Calibri" w:cs="Calibri"/>
      <w:b/>
      <w:bCs/>
      <w:caps/>
      <w:sz w:val="20"/>
      <w:szCs w:val="20"/>
    </w:rPr>
  </w:style>
  <w:style w:type="paragraph" w:customStyle="1" w:styleId="188">
    <w:name w:val="179"/>
    <w:basedOn w:val="1"/>
    <w:qFormat/>
    <w:uiPriority w:val="0"/>
    <w:pPr>
      <w:widowControl/>
      <w:ind w:firstLine="420"/>
      <w:jc w:val="left"/>
    </w:pPr>
    <w:rPr>
      <w:rFonts w:ascii="宋体" w:hAnsi="宋体"/>
      <w:sz w:val="24"/>
    </w:rPr>
  </w:style>
  <w:style w:type="paragraph" w:customStyle="1" w:styleId="189">
    <w:name w:val="段"/>
    <w:basedOn w:val="177"/>
    <w:next w:val="1"/>
    <w:qFormat/>
    <w:uiPriority w:val="0"/>
    <w:pPr>
      <w:widowControl/>
      <w:ind w:firstLine="200"/>
    </w:pPr>
    <w:rPr>
      <w:sz w:val="20"/>
    </w:rPr>
  </w:style>
  <w:style w:type="paragraph" w:customStyle="1" w:styleId="190">
    <w:name w:val="一级条标题"/>
    <w:basedOn w:val="191"/>
    <w:next w:val="18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91">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92">
    <w:name w:val="p0"/>
    <w:basedOn w:val="1"/>
    <w:qFormat/>
    <w:uiPriority w:val="0"/>
    <w:pPr>
      <w:widowControl/>
    </w:pPr>
    <w:rPr>
      <w:szCs w:val="21"/>
    </w:rPr>
  </w:style>
  <w:style w:type="paragraph" w:customStyle="1" w:styleId="193">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194">
    <w:name w:val="UserStyle_133"/>
    <w:basedOn w:val="1"/>
    <w:qFormat/>
    <w:uiPriority w:val="0"/>
    <w:pPr>
      <w:widowControl/>
    </w:pPr>
    <w:rPr>
      <w:rFonts w:ascii="Tahoma" w:hAnsi="Tahoma"/>
      <w:sz w:val="24"/>
    </w:rPr>
  </w:style>
  <w:style w:type="paragraph" w:customStyle="1" w:styleId="195">
    <w:name w:val="BodyText1I21"/>
    <w:basedOn w:val="1"/>
    <w:qFormat/>
    <w:uiPriority w:val="0"/>
    <w:pPr>
      <w:widowControl/>
      <w:spacing w:line="360" w:lineRule="auto"/>
      <w:ind w:firstLine="420"/>
    </w:pPr>
    <w:rPr>
      <w:rFonts w:ascii="宋体" w:hAnsi="宋体"/>
      <w:sz w:val="20"/>
      <w:szCs w:val="20"/>
    </w:rPr>
  </w:style>
  <w:style w:type="paragraph" w:customStyle="1" w:styleId="196">
    <w:name w:val="*正文-表格"/>
    <w:basedOn w:val="1"/>
    <w:qFormat/>
    <w:uiPriority w:val="0"/>
    <w:rPr>
      <w:sz w:val="24"/>
      <w:szCs w:val="20"/>
    </w:rPr>
  </w:style>
  <w:style w:type="paragraph" w:customStyle="1" w:styleId="197">
    <w:name w:val="UserStyle_0"/>
    <w:next w:val="198"/>
    <w:qFormat/>
    <w:uiPriority w:val="0"/>
    <w:rPr>
      <w:rFonts w:hint="default" w:ascii="Times New Roman" w:hAnsi="Times New Roman" w:eastAsia="宋体" w:cs="Times New Roman"/>
      <w:color w:val="000000"/>
      <w:sz w:val="24"/>
      <w:szCs w:val="24"/>
      <w:lang w:val="en-US" w:eastAsia="zh-CN" w:bidi="ar-SA"/>
    </w:rPr>
  </w:style>
  <w:style w:type="paragraph" w:customStyle="1" w:styleId="198">
    <w:name w:val="UserStyle_1"/>
    <w:qFormat/>
    <w:uiPriority w:val="0"/>
    <w:pPr>
      <w:spacing w:line="300" w:lineRule="auto"/>
    </w:pPr>
    <w:rPr>
      <w:rFonts w:hint="default" w:ascii="Arial" w:hAnsi="Arial" w:eastAsia="宋体" w:cs="Times New Roman"/>
      <w:sz w:val="21"/>
      <w:szCs w:val="21"/>
      <w:lang w:val="en-US" w:eastAsia="zh-CN" w:bidi="ar-SA"/>
    </w:rPr>
  </w:style>
  <w:style w:type="paragraph" w:customStyle="1" w:styleId="199">
    <w:name w:val="正文文本1"/>
    <w:basedOn w:val="177"/>
    <w:next w:val="190"/>
    <w:qFormat/>
    <w:uiPriority w:val="0"/>
    <w:pPr>
      <w:spacing w:after="120"/>
    </w:pPr>
    <w:rPr>
      <w:lang w:eastAsia="en-US"/>
    </w:rPr>
  </w:style>
  <w:style w:type="paragraph" w:customStyle="1" w:styleId="200">
    <w:name w:val="投标文件正文"/>
    <w:basedOn w:val="1"/>
    <w:qFormat/>
    <w:uiPriority w:val="0"/>
    <w:pPr>
      <w:spacing w:before="40" w:after="40" w:line="400" w:lineRule="exact"/>
      <w:ind w:firstLine="200"/>
    </w:pPr>
    <w:rPr>
      <w:sz w:val="24"/>
    </w:rPr>
  </w:style>
  <w:style w:type="paragraph" w:customStyle="1" w:styleId="201">
    <w:name w:val="TOC 标题11"/>
    <w:unhideWhenUsed/>
    <w:qFormat/>
    <w:uiPriority w:val="39"/>
    <w:rPr>
      <w:rFonts w:hint="default" w:ascii="Times New Roman" w:hAnsi="Times New Roman" w:eastAsia="宋体" w:cs="Times New Roman"/>
      <w:lang w:val="en-US" w:eastAsia="zh-CN" w:bidi="ar-SA"/>
    </w:rPr>
  </w:style>
  <w:style w:type="table" w:customStyle="1" w:styleId="202">
    <w:name w:val="清单表 5 深色1"/>
    <w:basedOn w:val="103"/>
    <w:qFormat/>
    <w:uiPriority w:val="99"/>
    <w:tblPr>
      <w:tblCellMar>
        <w:top w:w="0" w:type="dxa"/>
        <w:left w:w="0" w:type="dxa"/>
        <w:bottom w:w="0" w:type="dxa"/>
        <w:right w:w="0" w:type="dxa"/>
      </w:tblCellMar>
    </w:tblPr>
  </w:style>
  <w:style w:type="table" w:customStyle="1" w:styleId="203">
    <w:name w:val="List Table 3 - Accent 1"/>
    <w:basedOn w:val="103"/>
    <w:qFormat/>
    <w:uiPriority w:val="99"/>
    <w:tblPr>
      <w:tblCellMar>
        <w:top w:w="0" w:type="dxa"/>
        <w:left w:w="0" w:type="dxa"/>
        <w:bottom w:w="0" w:type="dxa"/>
        <w:right w:w="0" w:type="dxa"/>
      </w:tblCellMar>
    </w:tblPr>
  </w:style>
  <w:style w:type="table" w:customStyle="1" w:styleId="204">
    <w:name w:val="Bordered &amp; Lined - Accent 3"/>
    <w:basedOn w:val="103"/>
    <w:qFormat/>
    <w:uiPriority w:val="99"/>
    <w:rPr>
      <w:color w:val="404040"/>
    </w:rPr>
    <w:tblPr>
      <w:tblCellMar>
        <w:top w:w="0" w:type="dxa"/>
        <w:left w:w="0" w:type="dxa"/>
        <w:bottom w:w="0" w:type="dxa"/>
        <w:right w:w="0" w:type="dxa"/>
      </w:tblCellMar>
    </w:tblPr>
  </w:style>
  <w:style w:type="table" w:customStyle="1" w:styleId="205">
    <w:name w:val="List Table 2 - Accent 1"/>
    <w:basedOn w:val="103"/>
    <w:qFormat/>
    <w:uiPriority w:val="99"/>
    <w:tblPr>
      <w:tblCellMar>
        <w:top w:w="0" w:type="dxa"/>
        <w:left w:w="0" w:type="dxa"/>
        <w:bottom w:w="0" w:type="dxa"/>
        <w:right w:w="0" w:type="dxa"/>
      </w:tblCellMar>
    </w:tblPr>
  </w:style>
  <w:style w:type="table" w:customStyle="1" w:styleId="206">
    <w:name w:val="网格型1"/>
    <w:basedOn w:val="103"/>
    <w:qFormat/>
    <w:uiPriority w:val="39"/>
    <w:tblPr>
      <w:tblCellMar>
        <w:top w:w="0" w:type="dxa"/>
        <w:left w:w="0" w:type="dxa"/>
        <w:bottom w:w="0" w:type="dxa"/>
        <w:right w:w="0" w:type="dxa"/>
      </w:tblCellMar>
    </w:tblPr>
  </w:style>
  <w:style w:type="table" w:customStyle="1" w:styleId="207">
    <w:name w:val="Grid Table 5 Dark- Accent 1"/>
    <w:basedOn w:val="103"/>
    <w:qFormat/>
    <w:uiPriority w:val="99"/>
    <w:tblPr>
      <w:tblCellMar>
        <w:top w:w="0" w:type="dxa"/>
        <w:left w:w="0" w:type="dxa"/>
        <w:bottom w:w="0" w:type="dxa"/>
        <w:right w:w="0" w:type="dxa"/>
      </w:tblCellMar>
    </w:tblPr>
  </w:style>
  <w:style w:type="table" w:customStyle="1" w:styleId="208">
    <w:name w:val="Grid Table 3 - Accent 1"/>
    <w:basedOn w:val="103"/>
    <w:qFormat/>
    <w:uiPriority w:val="99"/>
    <w:tblPr>
      <w:tblCellMar>
        <w:top w:w="0" w:type="dxa"/>
        <w:left w:w="0" w:type="dxa"/>
        <w:bottom w:w="0" w:type="dxa"/>
        <w:right w:w="0" w:type="dxa"/>
      </w:tblCellMar>
    </w:tblPr>
  </w:style>
  <w:style w:type="table" w:customStyle="1" w:styleId="209">
    <w:name w:val="Lined - Accent 3"/>
    <w:basedOn w:val="103"/>
    <w:qFormat/>
    <w:uiPriority w:val="99"/>
    <w:rPr>
      <w:color w:val="404040"/>
    </w:rPr>
    <w:tblPr>
      <w:tblCellMar>
        <w:top w:w="0" w:type="dxa"/>
        <w:left w:w="0" w:type="dxa"/>
        <w:bottom w:w="0" w:type="dxa"/>
        <w:right w:w="0" w:type="dxa"/>
      </w:tblCellMar>
    </w:tblPr>
  </w:style>
  <w:style w:type="table" w:customStyle="1" w:styleId="210">
    <w:name w:val="List Table 7 Colorful - Accent 4"/>
    <w:basedOn w:val="103"/>
    <w:qFormat/>
    <w:uiPriority w:val="99"/>
    <w:tblPr>
      <w:tblCellMar>
        <w:top w:w="0" w:type="dxa"/>
        <w:left w:w="0" w:type="dxa"/>
        <w:bottom w:w="0" w:type="dxa"/>
        <w:right w:w="0" w:type="dxa"/>
      </w:tblCellMar>
    </w:tblPr>
  </w:style>
  <w:style w:type="table" w:customStyle="1" w:styleId="211">
    <w:name w:val="List Table 2 - Accent 5"/>
    <w:basedOn w:val="103"/>
    <w:qFormat/>
    <w:uiPriority w:val="99"/>
    <w:tblPr>
      <w:tblCellMar>
        <w:top w:w="0" w:type="dxa"/>
        <w:left w:w="0" w:type="dxa"/>
        <w:bottom w:w="0" w:type="dxa"/>
        <w:right w:w="0" w:type="dxa"/>
      </w:tblCellMar>
    </w:tblPr>
  </w:style>
  <w:style w:type="table" w:customStyle="1" w:styleId="212">
    <w:name w:val="Grid Table 1 Light - Accent 2"/>
    <w:basedOn w:val="103"/>
    <w:qFormat/>
    <w:uiPriority w:val="99"/>
    <w:tblPr>
      <w:tblCellMar>
        <w:top w:w="0" w:type="dxa"/>
        <w:left w:w="0" w:type="dxa"/>
        <w:bottom w:w="0" w:type="dxa"/>
        <w:right w:w="0" w:type="dxa"/>
      </w:tblCellMar>
    </w:tblPr>
  </w:style>
  <w:style w:type="table" w:customStyle="1" w:styleId="213">
    <w:name w:val="List Table 4 - Accent 6"/>
    <w:basedOn w:val="103"/>
    <w:qFormat/>
    <w:uiPriority w:val="99"/>
    <w:tblPr>
      <w:tblCellMar>
        <w:top w:w="0" w:type="dxa"/>
        <w:left w:w="0" w:type="dxa"/>
        <w:bottom w:w="0" w:type="dxa"/>
        <w:right w:w="0" w:type="dxa"/>
      </w:tblCellMar>
    </w:tblPr>
  </w:style>
  <w:style w:type="table" w:customStyle="1" w:styleId="214">
    <w:name w:val="List Table 4 - Accent 3"/>
    <w:basedOn w:val="103"/>
    <w:qFormat/>
    <w:uiPriority w:val="99"/>
    <w:tblPr>
      <w:tblCellMar>
        <w:top w:w="0" w:type="dxa"/>
        <w:left w:w="0" w:type="dxa"/>
        <w:bottom w:w="0" w:type="dxa"/>
        <w:right w:w="0" w:type="dxa"/>
      </w:tblCellMar>
    </w:tblPr>
  </w:style>
  <w:style w:type="table" w:customStyle="1" w:styleId="215">
    <w:name w:val="Bordered - Accent 5"/>
    <w:basedOn w:val="103"/>
    <w:qFormat/>
    <w:uiPriority w:val="99"/>
    <w:tblPr>
      <w:tblCellMar>
        <w:top w:w="0" w:type="dxa"/>
        <w:left w:w="0" w:type="dxa"/>
        <w:bottom w:w="0" w:type="dxa"/>
        <w:right w:w="0" w:type="dxa"/>
      </w:tblCellMar>
    </w:tblPr>
  </w:style>
  <w:style w:type="table" w:customStyle="1" w:styleId="216">
    <w:name w:val="Grid Table 6 Colorful - Accent 6"/>
    <w:basedOn w:val="103"/>
    <w:qFormat/>
    <w:uiPriority w:val="99"/>
    <w:tblPr>
      <w:tblCellMar>
        <w:top w:w="0" w:type="dxa"/>
        <w:left w:w="0" w:type="dxa"/>
        <w:bottom w:w="0" w:type="dxa"/>
        <w:right w:w="0" w:type="dxa"/>
      </w:tblCellMar>
    </w:tblPr>
  </w:style>
  <w:style w:type="table" w:customStyle="1" w:styleId="217">
    <w:name w:val="Grid Table 2 - Accent 1"/>
    <w:basedOn w:val="103"/>
    <w:qFormat/>
    <w:uiPriority w:val="99"/>
    <w:tblPr>
      <w:tblCellMar>
        <w:top w:w="0" w:type="dxa"/>
        <w:left w:w="0" w:type="dxa"/>
        <w:bottom w:w="0" w:type="dxa"/>
        <w:right w:w="0" w:type="dxa"/>
      </w:tblCellMar>
    </w:tblPr>
  </w:style>
  <w:style w:type="table" w:customStyle="1" w:styleId="218">
    <w:name w:val="无格式表格 11"/>
    <w:basedOn w:val="103"/>
    <w:qFormat/>
    <w:uiPriority w:val="59"/>
    <w:tblPr>
      <w:tblCellMar>
        <w:top w:w="0" w:type="dxa"/>
        <w:left w:w="0" w:type="dxa"/>
        <w:bottom w:w="0" w:type="dxa"/>
        <w:right w:w="0" w:type="dxa"/>
      </w:tblCellMar>
    </w:tblPr>
  </w:style>
  <w:style w:type="table" w:customStyle="1" w:styleId="219">
    <w:name w:val="Grid Table 5 Dark - Accent 3"/>
    <w:basedOn w:val="103"/>
    <w:qFormat/>
    <w:uiPriority w:val="99"/>
    <w:tblPr>
      <w:tblCellMar>
        <w:top w:w="0" w:type="dxa"/>
        <w:left w:w="0" w:type="dxa"/>
        <w:bottom w:w="0" w:type="dxa"/>
        <w:right w:w="0" w:type="dxa"/>
      </w:tblCellMar>
    </w:tblPr>
  </w:style>
  <w:style w:type="table" w:customStyle="1" w:styleId="220">
    <w:name w:val="Grid Table 7 Colorful - Accent 3"/>
    <w:basedOn w:val="103"/>
    <w:qFormat/>
    <w:uiPriority w:val="99"/>
    <w:tblPr>
      <w:tblCellMar>
        <w:top w:w="0" w:type="dxa"/>
        <w:left w:w="0" w:type="dxa"/>
        <w:bottom w:w="0" w:type="dxa"/>
        <w:right w:w="0" w:type="dxa"/>
      </w:tblCellMar>
    </w:tblPr>
  </w:style>
  <w:style w:type="table" w:customStyle="1" w:styleId="221">
    <w:name w:val="Grid Table 4 - Accent 2"/>
    <w:basedOn w:val="103"/>
    <w:qFormat/>
    <w:uiPriority w:val="59"/>
    <w:tblPr>
      <w:tblCellMar>
        <w:top w:w="0" w:type="dxa"/>
        <w:left w:w="0" w:type="dxa"/>
        <w:bottom w:w="0" w:type="dxa"/>
        <w:right w:w="0" w:type="dxa"/>
      </w:tblCellMar>
    </w:tblPr>
  </w:style>
  <w:style w:type="table" w:customStyle="1" w:styleId="222">
    <w:name w:val="网格表 31"/>
    <w:basedOn w:val="103"/>
    <w:qFormat/>
    <w:uiPriority w:val="99"/>
    <w:tblPr>
      <w:tblCellMar>
        <w:top w:w="0" w:type="dxa"/>
        <w:left w:w="0" w:type="dxa"/>
        <w:bottom w:w="0" w:type="dxa"/>
        <w:right w:w="0" w:type="dxa"/>
      </w:tblCellMar>
    </w:tblPr>
  </w:style>
  <w:style w:type="table" w:customStyle="1" w:styleId="223">
    <w:name w:val="List Table 3 - Accent 6"/>
    <w:basedOn w:val="103"/>
    <w:qFormat/>
    <w:uiPriority w:val="99"/>
    <w:tblPr>
      <w:tblCellMar>
        <w:top w:w="0" w:type="dxa"/>
        <w:left w:w="0" w:type="dxa"/>
        <w:bottom w:w="0" w:type="dxa"/>
        <w:right w:w="0" w:type="dxa"/>
      </w:tblCellMar>
    </w:tblPr>
  </w:style>
  <w:style w:type="table" w:customStyle="1" w:styleId="224">
    <w:name w:val="Bordered &amp; Lined - Accent 4"/>
    <w:basedOn w:val="103"/>
    <w:qFormat/>
    <w:uiPriority w:val="99"/>
    <w:rPr>
      <w:color w:val="404040"/>
    </w:rPr>
    <w:tblPr>
      <w:tblCellMar>
        <w:top w:w="0" w:type="dxa"/>
        <w:left w:w="0" w:type="dxa"/>
        <w:bottom w:w="0" w:type="dxa"/>
        <w:right w:w="0" w:type="dxa"/>
      </w:tblCellMar>
    </w:tblPr>
  </w:style>
  <w:style w:type="table" w:customStyle="1" w:styleId="225">
    <w:name w:val="List Table 2 - Accent 4"/>
    <w:basedOn w:val="103"/>
    <w:qFormat/>
    <w:uiPriority w:val="99"/>
    <w:tblPr>
      <w:tblCellMar>
        <w:top w:w="0" w:type="dxa"/>
        <w:left w:w="0" w:type="dxa"/>
        <w:bottom w:w="0" w:type="dxa"/>
        <w:right w:w="0" w:type="dxa"/>
      </w:tblCellMar>
    </w:tblPr>
  </w:style>
  <w:style w:type="table" w:customStyle="1" w:styleId="226">
    <w:name w:val="List Table 7 Colorful - Accent 2"/>
    <w:basedOn w:val="103"/>
    <w:qFormat/>
    <w:uiPriority w:val="99"/>
    <w:tblPr>
      <w:tblCellMar>
        <w:top w:w="0" w:type="dxa"/>
        <w:left w:w="0" w:type="dxa"/>
        <w:bottom w:w="0" w:type="dxa"/>
        <w:right w:w="0" w:type="dxa"/>
      </w:tblCellMar>
    </w:tblPr>
  </w:style>
  <w:style w:type="table" w:customStyle="1" w:styleId="227">
    <w:name w:val="Grid Table 4 - Accent 1"/>
    <w:basedOn w:val="103"/>
    <w:qFormat/>
    <w:uiPriority w:val="59"/>
    <w:tblPr>
      <w:tblCellMar>
        <w:top w:w="0" w:type="dxa"/>
        <w:left w:w="0" w:type="dxa"/>
        <w:bottom w:w="0" w:type="dxa"/>
        <w:right w:w="0" w:type="dxa"/>
      </w:tblCellMar>
    </w:tblPr>
  </w:style>
  <w:style w:type="table" w:customStyle="1" w:styleId="228">
    <w:name w:val="List Table 1 Light - Accent 2"/>
    <w:basedOn w:val="103"/>
    <w:qFormat/>
    <w:uiPriority w:val="99"/>
    <w:tblPr>
      <w:tblCellMar>
        <w:top w:w="0" w:type="dxa"/>
        <w:left w:w="0" w:type="dxa"/>
        <w:bottom w:w="0" w:type="dxa"/>
        <w:right w:w="0" w:type="dxa"/>
      </w:tblCellMar>
    </w:tblPr>
  </w:style>
  <w:style w:type="table" w:customStyle="1" w:styleId="229">
    <w:name w:val="Lined - Accent 5"/>
    <w:basedOn w:val="103"/>
    <w:qFormat/>
    <w:uiPriority w:val="99"/>
    <w:rPr>
      <w:color w:val="404040"/>
    </w:rPr>
    <w:tblPr>
      <w:tblCellMar>
        <w:top w:w="0" w:type="dxa"/>
        <w:left w:w="0" w:type="dxa"/>
        <w:bottom w:w="0" w:type="dxa"/>
        <w:right w:w="0" w:type="dxa"/>
      </w:tblCellMar>
    </w:tblPr>
  </w:style>
  <w:style w:type="table" w:customStyle="1" w:styleId="230">
    <w:name w:val="Grid Table 4 - Accent 5"/>
    <w:basedOn w:val="103"/>
    <w:qFormat/>
    <w:uiPriority w:val="59"/>
    <w:tblPr>
      <w:tblCellMar>
        <w:top w:w="0" w:type="dxa"/>
        <w:left w:w="0" w:type="dxa"/>
        <w:bottom w:w="0" w:type="dxa"/>
        <w:right w:w="0" w:type="dxa"/>
      </w:tblCellMar>
    </w:tblPr>
  </w:style>
  <w:style w:type="table" w:customStyle="1" w:styleId="231">
    <w:name w:val="清单表 31"/>
    <w:basedOn w:val="103"/>
    <w:qFormat/>
    <w:uiPriority w:val="99"/>
    <w:tblPr>
      <w:tblCellMar>
        <w:top w:w="0" w:type="dxa"/>
        <w:left w:w="0" w:type="dxa"/>
        <w:bottom w:w="0" w:type="dxa"/>
        <w:right w:w="0" w:type="dxa"/>
      </w:tblCellMar>
    </w:tblPr>
  </w:style>
  <w:style w:type="table" w:customStyle="1" w:styleId="232">
    <w:name w:val="List Table 6 Colorful - Accent 6"/>
    <w:basedOn w:val="103"/>
    <w:qFormat/>
    <w:uiPriority w:val="99"/>
    <w:tblPr>
      <w:tblCellMar>
        <w:top w:w="0" w:type="dxa"/>
        <w:left w:w="0" w:type="dxa"/>
        <w:bottom w:w="0" w:type="dxa"/>
        <w:right w:w="0" w:type="dxa"/>
      </w:tblCellMar>
    </w:tblPr>
  </w:style>
  <w:style w:type="table" w:customStyle="1" w:styleId="233">
    <w:name w:val="List Table 6 Colorful - Accent 3"/>
    <w:basedOn w:val="103"/>
    <w:qFormat/>
    <w:uiPriority w:val="99"/>
    <w:tblPr>
      <w:tblCellMar>
        <w:top w:w="0" w:type="dxa"/>
        <w:left w:w="0" w:type="dxa"/>
        <w:bottom w:w="0" w:type="dxa"/>
        <w:right w:w="0" w:type="dxa"/>
      </w:tblCellMar>
    </w:tblPr>
  </w:style>
  <w:style w:type="table" w:customStyle="1" w:styleId="234">
    <w:name w:val="Grid Table 4 - Accent 3"/>
    <w:basedOn w:val="103"/>
    <w:qFormat/>
    <w:uiPriority w:val="59"/>
    <w:tblPr>
      <w:tblCellMar>
        <w:top w:w="0" w:type="dxa"/>
        <w:left w:w="0" w:type="dxa"/>
        <w:bottom w:w="0" w:type="dxa"/>
        <w:right w:w="0" w:type="dxa"/>
      </w:tblCellMar>
    </w:tblPr>
  </w:style>
  <w:style w:type="table" w:customStyle="1" w:styleId="235">
    <w:name w:val="Grid Table 3 - Accent 6"/>
    <w:basedOn w:val="103"/>
    <w:qFormat/>
    <w:uiPriority w:val="99"/>
    <w:tblPr>
      <w:tblCellMar>
        <w:top w:w="0" w:type="dxa"/>
        <w:left w:w="0" w:type="dxa"/>
        <w:bottom w:w="0" w:type="dxa"/>
        <w:right w:w="0" w:type="dxa"/>
      </w:tblCellMar>
    </w:tblPr>
  </w:style>
  <w:style w:type="table" w:customStyle="1" w:styleId="236">
    <w:name w:val="Grid Table 6 Colorful - Accent 1"/>
    <w:basedOn w:val="103"/>
    <w:qFormat/>
    <w:uiPriority w:val="99"/>
    <w:tblPr>
      <w:tblCellMar>
        <w:top w:w="0" w:type="dxa"/>
        <w:left w:w="0" w:type="dxa"/>
        <w:bottom w:w="0" w:type="dxa"/>
        <w:right w:w="0" w:type="dxa"/>
      </w:tblCellMar>
    </w:tblPr>
  </w:style>
  <w:style w:type="table" w:customStyle="1" w:styleId="237">
    <w:name w:val="清单表 21"/>
    <w:basedOn w:val="103"/>
    <w:qFormat/>
    <w:uiPriority w:val="99"/>
    <w:tblPr>
      <w:tblCellMar>
        <w:top w:w="0" w:type="dxa"/>
        <w:left w:w="0" w:type="dxa"/>
        <w:bottom w:w="0" w:type="dxa"/>
        <w:right w:w="0" w:type="dxa"/>
      </w:tblCellMar>
    </w:tblPr>
  </w:style>
  <w:style w:type="table" w:customStyle="1" w:styleId="238">
    <w:name w:val="List Table 6 Colorful - Accent 4"/>
    <w:basedOn w:val="103"/>
    <w:qFormat/>
    <w:uiPriority w:val="99"/>
    <w:tblPr>
      <w:tblCellMar>
        <w:top w:w="0" w:type="dxa"/>
        <w:left w:w="0" w:type="dxa"/>
        <w:bottom w:w="0" w:type="dxa"/>
        <w:right w:w="0" w:type="dxa"/>
      </w:tblCellMar>
    </w:tblPr>
  </w:style>
  <w:style w:type="table" w:customStyle="1" w:styleId="239">
    <w:name w:val="List Table 4 - Accent 4"/>
    <w:basedOn w:val="103"/>
    <w:qFormat/>
    <w:uiPriority w:val="99"/>
    <w:tblPr>
      <w:tblCellMar>
        <w:top w:w="0" w:type="dxa"/>
        <w:left w:w="0" w:type="dxa"/>
        <w:bottom w:w="0" w:type="dxa"/>
        <w:right w:w="0" w:type="dxa"/>
      </w:tblCellMar>
    </w:tblPr>
  </w:style>
  <w:style w:type="table" w:customStyle="1" w:styleId="240">
    <w:name w:val="Grid Table 5 Dark - Accent 5"/>
    <w:basedOn w:val="103"/>
    <w:qFormat/>
    <w:uiPriority w:val="99"/>
    <w:tblPr>
      <w:tblCellMar>
        <w:top w:w="0" w:type="dxa"/>
        <w:left w:w="0" w:type="dxa"/>
        <w:bottom w:w="0" w:type="dxa"/>
        <w:right w:w="0" w:type="dxa"/>
      </w:tblCellMar>
    </w:tblPr>
  </w:style>
  <w:style w:type="table" w:customStyle="1" w:styleId="241">
    <w:name w:val="Lined - Accent 6"/>
    <w:basedOn w:val="103"/>
    <w:qFormat/>
    <w:uiPriority w:val="99"/>
    <w:rPr>
      <w:color w:val="404040"/>
    </w:rPr>
    <w:tblPr>
      <w:tblCellMar>
        <w:top w:w="0" w:type="dxa"/>
        <w:left w:w="0" w:type="dxa"/>
        <w:bottom w:w="0" w:type="dxa"/>
        <w:right w:w="0" w:type="dxa"/>
      </w:tblCellMar>
    </w:tblPr>
  </w:style>
  <w:style w:type="table" w:customStyle="1" w:styleId="242">
    <w:name w:val="List Table 5 Dark - Accent 4"/>
    <w:basedOn w:val="103"/>
    <w:qFormat/>
    <w:uiPriority w:val="99"/>
    <w:tblPr>
      <w:tblCellMar>
        <w:top w:w="0" w:type="dxa"/>
        <w:left w:w="0" w:type="dxa"/>
        <w:bottom w:w="0" w:type="dxa"/>
        <w:right w:w="0" w:type="dxa"/>
      </w:tblCellMar>
    </w:tblPr>
  </w:style>
  <w:style w:type="table" w:customStyle="1" w:styleId="243">
    <w:name w:val="Grid Table 2 - Accent 5"/>
    <w:basedOn w:val="103"/>
    <w:qFormat/>
    <w:uiPriority w:val="99"/>
    <w:tblPr>
      <w:tblCellMar>
        <w:top w:w="0" w:type="dxa"/>
        <w:left w:w="0" w:type="dxa"/>
        <w:bottom w:w="0" w:type="dxa"/>
        <w:right w:w="0" w:type="dxa"/>
      </w:tblCellMar>
    </w:tblPr>
  </w:style>
  <w:style w:type="table" w:customStyle="1" w:styleId="244">
    <w:name w:val="List Table 1 Light - Accent 1"/>
    <w:basedOn w:val="103"/>
    <w:qFormat/>
    <w:uiPriority w:val="99"/>
    <w:tblPr>
      <w:tblCellMar>
        <w:top w:w="0" w:type="dxa"/>
        <w:left w:w="0" w:type="dxa"/>
        <w:bottom w:w="0" w:type="dxa"/>
        <w:right w:w="0" w:type="dxa"/>
      </w:tblCellMar>
    </w:tblPr>
  </w:style>
  <w:style w:type="table" w:customStyle="1" w:styleId="245">
    <w:name w:val="List Table 3 - Accent 2"/>
    <w:basedOn w:val="103"/>
    <w:qFormat/>
    <w:uiPriority w:val="99"/>
    <w:tblPr>
      <w:tblCellMar>
        <w:top w:w="0" w:type="dxa"/>
        <w:left w:w="0" w:type="dxa"/>
        <w:bottom w:w="0" w:type="dxa"/>
        <w:right w:w="0" w:type="dxa"/>
      </w:tblCellMar>
    </w:tblPr>
  </w:style>
  <w:style w:type="table" w:customStyle="1" w:styleId="246">
    <w:name w:val="List Table 7 Colorful - Accent 5"/>
    <w:basedOn w:val="103"/>
    <w:qFormat/>
    <w:uiPriority w:val="99"/>
    <w:tblPr>
      <w:tblCellMar>
        <w:top w:w="0" w:type="dxa"/>
        <w:left w:w="0" w:type="dxa"/>
        <w:bottom w:w="0" w:type="dxa"/>
        <w:right w:w="0" w:type="dxa"/>
      </w:tblCellMar>
    </w:tblPr>
  </w:style>
  <w:style w:type="table" w:customStyle="1" w:styleId="247">
    <w:name w:val="List Table 3 - Accent 3"/>
    <w:basedOn w:val="103"/>
    <w:qFormat/>
    <w:uiPriority w:val="99"/>
    <w:tblPr>
      <w:tblCellMar>
        <w:top w:w="0" w:type="dxa"/>
        <w:left w:w="0" w:type="dxa"/>
        <w:bottom w:w="0" w:type="dxa"/>
        <w:right w:w="0" w:type="dxa"/>
      </w:tblCellMar>
    </w:tblPr>
  </w:style>
  <w:style w:type="table" w:customStyle="1" w:styleId="248">
    <w:name w:val="List Table 5 Dark - Accent 2"/>
    <w:basedOn w:val="103"/>
    <w:qFormat/>
    <w:uiPriority w:val="99"/>
    <w:tblPr>
      <w:tblCellMar>
        <w:top w:w="0" w:type="dxa"/>
        <w:left w:w="0" w:type="dxa"/>
        <w:bottom w:w="0" w:type="dxa"/>
        <w:right w:w="0" w:type="dxa"/>
      </w:tblCellMar>
    </w:tblPr>
  </w:style>
  <w:style w:type="table" w:customStyle="1" w:styleId="249">
    <w:name w:val="Grid Table 4 - Accent 4"/>
    <w:basedOn w:val="103"/>
    <w:qFormat/>
    <w:uiPriority w:val="59"/>
    <w:tblPr>
      <w:tblCellMar>
        <w:top w:w="0" w:type="dxa"/>
        <w:left w:w="0" w:type="dxa"/>
        <w:bottom w:w="0" w:type="dxa"/>
        <w:right w:w="0" w:type="dxa"/>
      </w:tblCellMar>
    </w:tblPr>
  </w:style>
  <w:style w:type="table" w:customStyle="1" w:styleId="250">
    <w:name w:val="Grid Table 3 - Accent 4"/>
    <w:basedOn w:val="103"/>
    <w:qFormat/>
    <w:uiPriority w:val="99"/>
    <w:tblPr>
      <w:tblCellMar>
        <w:top w:w="0" w:type="dxa"/>
        <w:left w:w="0" w:type="dxa"/>
        <w:bottom w:w="0" w:type="dxa"/>
        <w:right w:w="0" w:type="dxa"/>
      </w:tblCellMar>
    </w:tblPr>
  </w:style>
  <w:style w:type="table" w:customStyle="1" w:styleId="251">
    <w:name w:val="Bordered - Accent 1"/>
    <w:basedOn w:val="103"/>
    <w:qFormat/>
    <w:uiPriority w:val="99"/>
    <w:tblPr>
      <w:tblCellMar>
        <w:top w:w="0" w:type="dxa"/>
        <w:left w:w="0" w:type="dxa"/>
        <w:bottom w:w="0" w:type="dxa"/>
        <w:right w:w="0" w:type="dxa"/>
      </w:tblCellMar>
    </w:tblPr>
  </w:style>
  <w:style w:type="table" w:customStyle="1" w:styleId="252">
    <w:name w:val="List Table 4 - Accent 1"/>
    <w:basedOn w:val="103"/>
    <w:qFormat/>
    <w:uiPriority w:val="99"/>
    <w:tblPr>
      <w:tblCellMar>
        <w:top w:w="0" w:type="dxa"/>
        <w:left w:w="0" w:type="dxa"/>
        <w:bottom w:w="0" w:type="dxa"/>
        <w:right w:w="0" w:type="dxa"/>
      </w:tblCellMar>
    </w:tblPr>
  </w:style>
  <w:style w:type="table" w:customStyle="1" w:styleId="253">
    <w:name w:val="List Table 5 Dark - Accent 5"/>
    <w:basedOn w:val="103"/>
    <w:qFormat/>
    <w:uiPriority w:val="99"/>
    <w:tblPr>
      <w:tblCellMar>
        <w:top w:w="0" w:type="dxa"/>
        <w:left w:w="0" w:type="dxa"/>
        <w:bottom w:w="0" w:type="dxa"/>
        <w:right w:w="0" w:type="dxa"/>
      </w:tblCellMar>
    </w:tblPr>
  </w:style>
  <w:style w:type="table" w:customStyle="1" w:styleId="254">
    <w:name w:val="List Table 6 Colorful - Accent 1"/>
    <w:basedOn w:val="103"/>
    <w:qFormat/>
    <w:uiPriority w:val="99"/>
    <w:tblPr>
      <w:tblCellMar>
        <w:top w:w="0" w:type="dxa"/>
        <w:left w:w="0" w:type="dxa"/>
        <w:bottom w:w="0" w:type="dxa"/>
        <w:right w:w="0" w:type="dxa"/>
      </w:tblCellMar>
    </w:tblPr>
  </w:style>
  <w:style w:type="table" w:customStyle="1" w:styleId="255">
    <w:name w:val="Grid Table 4 - Accent 6"/>
    <w:basedOn w:val="103"/>
    <w:qFormat/>
    <w:uiPriority w:val="59"/>
    <w:tblPr>
      <w:tblCellMar>
        <w:top w:w="0" w:type="dxa"/>
        <w:left w:w="0" w:type="dxa"/>
        <w:bottom w:w="0" w:type="dxa"/>
        <w:right w:w="0" w:type="dxa"/>
      </w:tblCellMar>
    </w:tblPr>
  </w:style>
  <w:style w:type="table" w:customStyle="1" w:styleId="256">
    <w:name w:val="清单表 41"/>
    <w:basedOn w:val="103"/>
    <w:qFormat/>
    <w:uiPriority w:val="99"/>
    <w:tblPr>
      <w:tblCellMar>
        <w:top w:w="0" w:type="dxa"/>
        <w:left w:w="0" w:type="dxa"/>
        <w:bottom w:w="0" w:type="dxa"/>
        <w:right w:w="0" w:type="dxa"/>
      </w:tblCellMar>
    </w:tblPr>
  </w:style>
  <w:style w:type="table" w:customStyle="1" w:styleId="257">
    <w:name w:val="Grid Table 7 Colorful - Accent 4"/>
    <w:basedOn w:val="103"/>
    <w:qFormat/>
    <w:uiPriority w:val="99"/>
    <w:tblPr>
      <w:tblCellMar>
        <w:top w:w="0" w:type="dxa"/>
        <w:left w:w="0" w:type="dxa"/>
        <w:bottom w:w="0" w:type="dxa"/>
        <w:right w:w="0" w:type="dxa"/>
      </w:tblCellMar>
    </w:tblPr>
  </w:style>
  <w:style w:type="table" w:customStyle="1" w:styleId="258">
    <w:name w:val="清单表 1 浅色1"/>
    <w:basedOn w:val="103"/>
    <w:qFormat/>
    <w:uiPriority w:val="99"/>
    <w:tblPr>
      <w:tblCellMar>
        <w:top w:w="0" w:type="dxa"/>
        <w:left w:w="0" w:type="dxa"/>
        <w:bottom w:w="0" w:type="dxa"/>
        <w:right w:w="0" w:type="dxa"/>
      </w:tblCellMar>
    </w:tblPr>
  </w:style>
  <w:style w:type="table" w:customStyle="1" w:styleId="259">
    <w:name w:val="无格式表格 51"/>
    <w:basedOn w:val="103"/>
    <w:qFormat/>
    <w:uiPriority w:val="99"/>
    <w:tblPr>
      <w:tblCellMar>
        <w:top w:w="0" w:type="dxa"/>
        <w:left w:w="0" w:type="dxa"/>
        <w:bottom w:w="0" w:type="dxa"/>
        <w:right w:w="0" w:type="dxa"/>
      </w:tblCellMar>
    </w:tblPr>
  </w:style>
  <w:style w:type="table" w:customStyle="1" w:styleId="260">
    <w:name w:val="无格式表格 21"/>
    <w:basedOn w:val="103"/>
    <w:qFormat/>
    <w:uiPriority w:val="59"/>
    <w:tblPr>
      <w:tblCellMar>
        <w:top w:w="0" w:type="dxa"/>
        <w:left w:w="0" w:type="dxa"/>
        <w:bottom w:w="0" w:type="dxa"/>
        <w:right w:w="0" w:type="dxa"/>
      </w:tblCellMar>
    </w:tblPr>
  </w:style>
  <w:style w:type="table" w:customStyle="1" w:styleId="261">
    <w:name w:val="List Table 6 Colorful - Accent 2"/>
    <w:basedOn w:val="103"/>
    <w:qFormat/>
    <w:uiPriority w:val="99"/>
    <w:tblPr>
      <w:tblCellMar>
        <w:top w:w="0" w:type="dxa"/>
        <w:left w:w="0" w:type="dxa"/>
        <w:bottom w:w="0" w:type="dxa"/>
        <w:right w:w="0" w:type="dxa"/>
      </w:tblCellMar>
    </w:tblPr>
  </w:style>
  <w:style w:type="table" w:customStyle="1" w:styleId="262">
    <w:name w:val="List Table 2 - Accent 2"/>
    <w:basedOn w:val="103"/>
    <w:qFormat/>
    <w:uiPriority w:val="99"/>
    <w:tblPr>
      <w:tblCellMar>
        <w:top w:w="0" w:type="dxa"/>
        <w:left w:w="0" w:type="dxa"/>
        <w:bottom w:w="0" w:type="dxa"/>
        <w:right w:w="0" w:type="dxa"/>
      </w:tblCellMar>
    </w:tblPr>
  </w:style>
  <w:style w:type="table" w:customStyle="1" w:styleId="263">
    <w:name w:val="Grid Table 1 Light - Accent 4"/>
    <w:basedOn w:val="103"/>
    <w:qFormat/>
    <w:uiPriority w:val="99"/>
    <w:tblPr>
      <w:tblCellMar>
        <w:top w:w="0" w:type="dxa"/>
        <w:left w:w="0" w:type="dxa"/>
        <w:bottom w:w="0" w:type="dxa"/>
        <w:right w:w="0" w:type="dxa"/>
      </w:tblCellMar>
    </w:tblPr>
  </w:style>
  <w:style w:type="table" w:customStyle="1" w:styleId="264">
    <w:name w:val="Bordered &amp; Lined - Accent 1"/>
    <w:basedOn w:val="103"/>
    <w:qFormat/>
    <w:uiPriority w:val="99"/>
    <w:rPr>
      <w:color w:val="404040"/>
    </w:rPr>
    <w:tblPr>
      <w:tblCellMar>
        <w:top w:w="0" w:type="dxa"/>
        <w:left w:w="0" w:type="dxa"/>
        <w:bottom w:w="0" w:type="dxa"/>
        <w:right w:w="0" w:type="dxa"/>
      </w:tblCellMar>
    </w:tblPr>
  </w:style>
  <w:style w:type="table" w:customStyle="1" w:styleId="265">
    <w:name w:val="网格表 6 彩色1"/>
    <w:basedOn w:val="103"/>
    <w:qFormat/>
    <w:uiPriority w:val="99"/>
    <w:tblPr>
      <w:tblCellMar>
        <w:top w:w="0" w:type="dxa"/>
        <w:left w:w="0" w:type="dxa"/>
        <w:bottom w:w="0" w:type="dxa"/>
        <w:right w:w="0" w:type="dxa"/>
      </w:tblCellMar>
    </w:tblPr>
  </w:style>
  <w:style w:type="table" w:customStyle="1" w:styleId="266">
    <w:name w:val="Bordered &amp; Lined - Accent 5"/>
    <w:basedOn w:val="103"/>
    <w:qFormat/>
    <w:uiPriority w:val="99"/>
    <w:rPr>
      <w:color w:val="404040"/>
    </w:rPr>
    <w:tblPr>
      <w:tblCellMar>
        <w:top w:w="0" w:type="dxa"/>
        <w:left w:w="0" w:type="dxa"/>
        <w:bottom w:w="0" w:type="dxa"/>
        <w:right w:w="0" w:type="dxa"/>
      </w:tblCellMar>
    </w:tblPr>
  </w:style>
  <w:style w:type="table" w:customStyle="1" w:styleId="267">
    <w:name w:val="Grid Table 7 Colorful - Accent 1"/>
    <w:basedOn w:val="103"/>
    <w:qFormat/>
    <w:uiPriority w:val="99"/>
    <w:tblPr>
      <w:tblCellMar>
        <w:top w:w="0" w:type="dxa"/>
        <w:left w:w="0" w:type="dxa"/>
        <w:bottom w:w="0" w:type="dxa"/>
        <w:right w:w="0" w:type="dxa"/>
      </w:tblCellMar>
    </w:tblPr>
  </w:style>
  <w:style w:type="table" w:customStyle="1" w:styleId="268">
    <w:name w:val="Grid Table 5 Dark- Accent 4"/>
    <w:basedOn w:val="103"/>
    <w:qFormat/>
    <w:uiPriority w:val="99"/>
    <w:tblPr>
      <w:tblCellMar>
        <w:top w:w="0" w:type="dxa"/>
        <w:left w:w="0" w:type="dxa"/>
        <w:bottom w:w="0" w:type="dxa"/>
        <w:right w:w="0" w:type="dxa"/>
      </w:tblCellMar>
    </w:tblPr>
  </w:style>
  <w:style w:type="table" w:customStyle="1" w:styleId="269">
    <w:name w:val="Grid Table 5 Dark - Accent 2"/>
    <w:basedOn w:val="103"/>
    <w:qFormat/>
    <w:uiPriority w:val="99"/>
    <w:tblPr>
      <w:tblCellMar>
        <w:top w:w="0" w:type="dxa"/>
        <w:left w:w="0" w:type="dxa"/>
        <w:bottom w:w="0" w:type="dxa"/>
        <w:right w:w="0" w:type="dxa"/>
      </w:tblCellMar>
    </w:tblPr>
  </w:style>
  <w:style w:type="table" w:customStyle="1" w:styleId="270">
    <w:name w:val="Grid Table 2 - Accent 4"/>
    <w:basedOn w:val="103"/>
    <w:qFormat/>
    <w:uiPriority w:val="99"/>
    <w:tblPr>
      <w:tblCellMar>
        <w:top w:w="0" w:type="dxa"/>
        <w:left w:w="0" w:type="dxa"/>
        <w:bottom w:w="0" w:type="dxa"/>
        <w:right w:w="0" w:type="dxa"/>
      </w:tblCellMar>
    </w:tblPr>
  </w:style>
  <w:style w:type="table" w:customStyle="1" w:styleId="271">
    <w:name w:val="Lined - Accent 4"/>
    <w:basedOn w:val="103"/>
    <w:qFormat/>
    <w:uiPriority w:val="99"/>
    <w:rPr>
      <w:color w:val="404040"/>
    </w:rPr>
    <w:tblPr>
      <w:tblCellMar>
        <w:top w:w="0" w:type="dxa"/>
        <w:left w:w="0" w:type="dxa"/>
        <w:bottom w:w="0" w:type="dxa"/>
        <w:right w:w="0" w:type="dxa"/>
      </w:tblCellMar>
    </w:tblPr>
  </w:style>
  <w:style w:type="table" w:customStyle="1" w:styleId="272">
    <w:name w:val="Bordered &amp; Lined - Accent 2"/>
    <w:basedOn w:val="103"/>
    <w:qFormat/>
    <w:uiPriority w:val="99"/>
    <w:rPr>
      <w:color w:val="404040"/>
    </w:rPr>
    <w:tblPr>
      <w:tblCellMar>
        <w:top w:w="0" w:type="dxa"/>
        <w:left w:w="0" w:type="dxa"/>
        <w:bottom w:w="0" w:type="dxa"/>
        <w:right w:w="0" w:type="dxa"/>
      </w:tblCellMar>
    </w:tblPr>
  </w:style>
  <w:style w:type="table" w:customStyle="1" w:styleId="273">
    <w:name w:val="List Table 4 - Accent 2"/>
    <w:basedOn w:val="103"/>
    <w:qFormat/>
    <w:uiPriority w:val="99"/>
    <w:tblPr>
      <w:tblCellMar>
        <w:top w:w="0" w:type="dxa"/>
        <w:left w:w="0" w:type="dxa"/>
        <w:bottom w:w="0" w:type="dxa"/>
        <w:right w:w="0" w:type="dxa"/>
      </w:tblCellMar>
    </w:tblPr>
  </w:style>
  <w:style w:type="table" w:customStyle="1" w:styleId="274">
    <w:name w:val="网格表 1 浅色1"/>
    <w:basedOn w:val="103"/>
    <w:qFormat/>
    <w:uiPriority w:val="99"/>
    <w:tblPr>
      <w:tblCellMar>
        <w:top w:w="0" w:type="dxa"/>
        <w:left w:w="0" w:type="dxa"/>
        <w:bottom w:w="0" w:type="dxa"/>
        <w:right w:w="0" w:type="dxa"/>
      </w:tblCellMar>
    </w:tblPr>
  </w:style>
  <w:style w:type="table" w:customStyle="1" w:styleId="275">
    <w:name w:val="Grid Table 2 - Accent 3"/>
    <w:basedOn w:val="103"/>
    <w:qFormat/>
    <w:uiPriority w:val="99"/>
    <w:tblPr>
      <w:tblCellMar>
        <w:top w:w="0" w:type="dxa"/>
        <w:left w:w="0" w:type="dxa"/>
        <w:bottom w:w="0" w:type="dxa"/>
        <w:right w:w="0" w:type="dxa"/>
      </w:tblCellMar>
    </w:tblPr>
  </w:style>
  <w:style w:type="table" w:customStyle="1" w:styleId="276">
    <w:name w:val="List Table 4 - Accent 5"/>
    <w:basedOn w:val="103"/>
    <w:qFormat/>
    <w:uiPriority w:val="99"/>
    <w:tblPr>
      <w:tblCellMar>
        <w:top w:w="0" w:type="dxa"/>
        <w:left w:w="0" w:type="dxa"/>
        <w:bottom w:w="0" w:type="dxa"/>
        <w:right w:w="0" w:type="dxa"/>
      </w:tblCellMar>
    </w:tblPr>
  </w:style>
  <w:style w:type="table" w:customStyle="1" w:styleId="277">
    <w:name w:val="Bordered - Accent 6"/>
    <w:basedOn w:val="103"/>
    <w:qFormat/>
    <w:uiPriority w:val="99"/>
    <w:tblPr>
      <w:tblCellMar>
        <w:top w:w="0" w:type="dxa"/>
        <w:left w:w="0" w:type="dxa"/>
        <w:bottom w:w="0" w:type="dxa"/>
        <w:right w:w="0" w:type="dxa"/>
      </w:tblCellMar>
    </w:tblPr>
  </w:style>
  <w:style w:type="table" w:customStyle="1" w:styleId="278">
    <w:name w:val="Grid Table 3 - Accent 3"/>
    <w:basedOn w:val="103"/>
    <w:qFormat/>
    <w:uiPriority w:val="99"/>
    <w:tblPr>
      <w:tblCellMar>
        <w:top w:w="0" w:type="dxa"/>
        <w:left w:w="0" w:type="dxa"/>
        <w:bottom w:w="0" w:type="dxa"/>
        <w:right w:w="0" w:type="dxa"/>
      </w:tblCellMar>
    </w:tblPr>
  </w:style>
  <w:style w:type="table" w:customStyle="1" w:styleId="279">
    <w:name w:val="Bordered - Accent 3"/>
    <w:basedOn w:val="103"/>
    <w:qFormat/>
    <w:uiPriority w:val="99"/>
    <w:tblPr>
      <w:tblCellMar>
        <w:top w:w="0" w:type="dxa"/>
        <w:left w:w="0" w:type="dxa"/>
        <w:bottom w:w="0" w:type="dxa"/>
        <w:right w:w="0" w:type="dxa"/>
      </w:tblCellMar>
    </w:tblPr>
  </w:style>
  <w:style w:type="table" w:customStyle="1" w:styleId="280">
    <w:name w:val="List Table 5 Dark - Accent 1"/>
    <w:basedOn w:val="103"/>
    <w:qFormat/>
    <w:uiPriority w:val="99"/>
    <w:tblPr>
      <w:tblCellMar>
        <w:top w:w="0" w:type="dxa"/>
        <w:left w:w="0" w:type="dxa"/>
        <w:bottom w:w="0" w:type="dxa"/>
        <w:right w:w="0" w:type="dxa"/>
      </w:tblCellMar>
    </w:tblPr>
  </w:style>
  <w:style w:type="table" w:customStyle="1" w:styleId="281">
    <w:name w:val="Bordered - Accent 2"/>
    <w:basedOn w:val="103"/>
    <w:qFormat/>
    <w:uiPriority w:val="99"/>
    <w:tblPr>
      <w:tblCellMar>
        <w:top w:w="0" w:type="dxa"/>
        <w:left w:w="0" w:type="dxa"/>
        <w:bottom w:w="0" w:type="dxa"/>
        <w:right w:w="0" w:type="dxa"/>
      </w:tblCellMar>
    </w:tblPr>
  </w:style>
  <w:style w:type="table" w:customStyle="1" w:styleId="282">
    <w:name w:val="Bordered"/>
    <w:basedOn w:val="103"/>
    <w:qFormat/>
    <w:uiPriority w:val="99"/>
    <w:tblPr>
      <w:tblCellMar>
        <w:top w:w="0" w:type="dxa"/>
        <w:left w:w="0" w:type="dxa"/>
        <w:bottom w:w="0" w:type="dxa"/>
        <w:right w:w="0" w:type="dxa"/>
      </w:tblCellMar>
    </w:tblPr>
  </w:style>
  <w:style w:type="table" w:customStyle="1" w:styleId="283">
    <w:name w:val="List Table 3 - Accent 4"/>
    <w:basedOn w:val="103"/>
    <w:qFormat/>
    <w:uiPriority w:val="99"/>
    <w:tblPr>
      <w:tblCellMar>
        <w:top w:w="0" w:type="dxa"/>
        <w:left w:w="0" w:type="dxa"/>
        <w:bottom w:w="0" w:type="dxa"/>
        <w:right w:w="0" w:type="dxa"/>
      </w:tblCellMar>
    </w:tblPr>
  </w:style>
  <w:style w:type="table" w:customStyle="1" w:styleId="284">
    <w:name w:val="List Table 5 Dark - Accent 3"/>
    <w:basedOn w:val="103"/>
    <w:qFormat/>
    <w:uiPriority w:val="99"/>
    <w:tblPr>
      <w:tblCellMar>
        <w:top w:w="0" w:type="dxa"/>
        <w:left w:w="0" w:type="dxa"/>
        <w:bottom w:w="0" w:type="dxa"/>
        <w:right w:w="0" w:type="dxa"/>
      </w:tblCellMar>
    </w:tblPr>
  </w:style>
  <w:style w:type="table" w:customStyle="1" w:styleId="285">
    <w:name w:val="Grid Table 1 Light - Accent 5"/>
    <w:basedOn w:val="103"/>
    <w:qFormat/>
    <w:uiPriority w:val="99"/>
    <w:tblPr>
      <w:tblCellMar>
        <w:top w:w="0" w:type="dxa"/>
        <w:left w:w="0" w:type="dxa"/>
        <w:bottom w:w="0" w:type="dxa"/>
        <w:right w:w="0" w:type="dxa"/>
      </w:tblCellMar>
    </w:tblPr>
  </w:style>
  <w:style w:type="table" w:customStyle="1" w:styleId="286">
    <w:name w:val="List Table 7 Colorful - Accent 3"/>
    <w:basedOn w:val="103"/>
    <w:qFormat/>
    <w:uiPriority w:val="99"/>
    <w:tblPr>
      <w:tblCellMar>
        <w:top w:w="0" w:type="dxa"/>
        <w:left w:w="0" w:type="dxa"/>
        <w:bottom w:w="0" w:type="dxa"/>
        <w:right w:w="0" w:type="dxa"/>
      </w:tblCellMar>
    </w:tblPr>
  </w:style>
  <w:style w:type="table" w:customStyle="1" w:styleId="287">
    <w:name w:val="网格表 41"/>
    <w:basedOn w:val="103"/>
    <w:qFormat/>
    <w:uiPriority w:val="59"/>
    <w:tblPr>
      <w:tblCellMar>
        <w:top w:w="0" w:type="dxa"/>
        <w:left w:w="0" w:type="dxa"/>
        <w:bottom w:w="0" w:type="dxa"/>
        <w:right w:w="0" w:type="dxa"/>
      </w:tblCellMar>
    </w:tblPr>
  </w:style>
  <w:style w:type="table" w:customStyle="1" w:styleId="288">
    <w:name w:val="网格表 5 深色1"/>
    <w:basedOn w:val="103"/>
    <w:qFormat/>
    <w:uiPriority w:val="99"/>
    <w:tblPr>
      <w:tblCellMar>
        <w:top w:w="0" w:type="dxa"/>
        <w:left w:w="0" w:type="dxa"/>
        <w:bottom w:w="0" w:type="dxa"/>
        <w:right w:w="0" w:type="dxa"/>
      </w:tblCellMar>
    </w:tblPr>
  </w:style>
  <w:style w:type="table" w:customStyle="1" w:styleId="289">
    <w:name w:val="清单表 7 彩色1"/>
    <w:basedOn w:val="103"/>
    <w:qFormat/>
    <w:uiPriority w:val="99"/>
    <w:tblPr>
      <w:tblCellMar>
        <w:top w:w="0" w:type="dxa"/>
        <w:left w:w="0" w:type="dxa"/>
        <w:bottom w:w="0" w:type="dxa"/>
        <w:right w:w="0" w:type="dxa"/>
      </w:tblCellMar>
    </w:tblPr>
  </w:style>
  <w:style w:type="table" w:customStyle="1" w:styleId="290">
    <w:name w:val="Grid Table 6 Colorful - Accent 5"/>
    <w:basedOn w:val="103"/>
    <w:qFormat/>
    <w:uiPriority w:val="99"/>
    <w:tblPr>
      <w:tblCellMar>
        <w:top w:w="0" w:type="dxa"/>
        <w:left w:w="0" w:type="dxa"/>
        <w:bottom w:w="0" w:type="dxa"/>
        <w:right w:w="0" w:type="dxa"/>
      </w:tblCellMar>
    </w:tblPr>
  </w:style>
  <w:style w:type="table" w:customStyle="1" w:styleId="291">
    <w:name w:val="Grid Table 1 Light - Accent 3"/>
    <w:basedOn w:val="103"/>
    <w:qFormat/>
    <w:uiPriority w:val="99"/>
    <w:tblPr>
      <w:tblCellMar>
        <w:top w:w="0" w:type="dxa"/>
        <w:left w:w="0" w:type="dxa"/>
        <w:bottom w:w="0" w:type="dxa"/>
        <w:right w:w="0" w:type="dxa"/>
      </w:tblCellMar>
    </w:tblPr>
  </w:style>
  <w:style w:type="table" w:customStyle="1" w:styleId="292">
    <w:name w:val="清单表 6 彩色1"/>
    <w:basedOn w:val="103"/>
    <w:qFormat/>
    <w:uiPriority w:val="99"/>
    <w:tblPr>
      <w:tblCellMar>
        <w:top w:w="0" w:type="dxa"/>
        <w:left w:w="0" w:type="dxa"/>
        <w:bottom w:w="0" w:type="dxa"/>
        <w:right w:w="0" w:type="dxa"/>
      </w:tblCellMar>
    </w:tblPr>
  </w:style>
  <w:style w:type="table" w:customStyle="1" w:styleId="293">
    <w:name w:val="Bordered &amp; Lined - Accent 6"/>
    <w:basedOn w:val="103"/>
    <w:qFormat/>
    <w:uiPriority w:val="99"/>
    <w:rPr>
      <w:color w:val="404040"/>
    </w:rPr>
    <w:tblPr>
      <w:tblCellMar>
        <w:top w:w="0" w:type="dxa"/>
        <w:left w:w="0" w:type="dxa"/>
        <w:bottom w:w="0" w:type="dxa"/>
        <w:right w:w="0" w:type="dxa"/>
      </w:tblCellMar>
    </w:tblPr>
  </w:style>
  <w:style w:type="table" w:customStyle="1" w:styleId="294">
    <w:name w:val="List Table 7 Colorful - Accent 1"/>
    <w:basedOn w:val="103"/>
    <w:qFormat/>
    <w:uiPriority w:val="99"/>
    <w:tblPr>
      <w:tblCellMar>
        <w:top w:w="0" w:type="dxa"/>
        <w:left w:w="0" w:type="dxa"/>
        <w:bottom w:w="0" w:type="dxa"/>
        <w:right w:w="0" w:type="dxa"/>
      </w:tblCellMar>
    </w:tblPr>
  </w:style>
  <w:style w:type="table" w:customStyle="1" w:styleId="295">
    <w:name w:val="List Table 7 Colorful - Accent 6"/>
    <w:basedOn w:val="103"/>
    <w:qFormat/>
    <w:uiPriority w:val="99"/>
    <w:tblPr>
      <w:tblCellMar>
        <w:top w:w="0" w:type="dxa"/>
        <w:left w:w="0" w:type="dxa"/>
        <w:bottom w:w="0" w:type="dxa"/>
        <w:right w:w="0" w:type="dxa"/>
      </w:tblCellMar>
    </w:tblPr>
  </w:style>
  <w:style w:type="table" w:customStyle="1" w:styleId="296">
    <w:name w:val="Grid Table 7 Colorful - Accent 6"/>
    <w:basedOn w:val="103"/>
    <w:qFormat/>
    <w:uiPriority w:val="99"/>
    <w:tblPr>
      <w:tblCellMar>
        <w:top w:w="0" w:type="dxa"/>
        <w:left w:w="0" w:type="dxa"/>
        <w:bottom w:w="0" w:type="dxa"/>
        <w:right w:w="0" w:type="dxa"/>
      </w:tblCellMar>
    </w:tblPr>
  </w:style>
  <w:style w:type="table" w:customStyle="1" w:styleId="297">
    <w:name w:val="Grid Table 1 Light - Accent 1"/>
    <w:basedOn w:val="103"/>
    <w:qFormat/>
    <w:uiPriority w:val="99"/>
    <w:tblPr>
      <w:tblCellMar>
        <w:top w:w="0" w:type="dxa"/>
        <w:left w:w="0" w:type="dxa"/>
        <w:bottom w:w="0" w:type="dxa"/>
        <w:right w:w="0" w:type="dxa"/>
      </w:tblCellMar>
    </w:tblPr>
  </w:style>
  <w:style w:type="table" w:customStyle="1" w:styleId="298">
    <w:name w:val="Grid Table 6 Colorful - Accent 2"/>
    <w:basedOn w:val="103"/>
    <w:qFormat/>
    <w:uiPriority w:val="99"/>
    <w:tblPr>
      <w:tblCellMar>
        <w:top w:w="0" w:type="dxa"/>
        <w:left w:w="0" w:type="dxa"/>
        <w:bottom w:w="0" w:type="dxa"/>
        <w:right w:w="0" w:type="dxa"/>
      </w:tblCellMar>
    </w:tblPr>
  </w:style>
  <w:style w:type="table" w:customStyle="1" w:styleId="299">
    <w:name w:val="List Table 1 Light - Accent 4"/>
    <w:basedOn w:val="103"/>
    <w:qFormat/>
    <w:uiPriority w:val="99"/>
    <w:tblPr>
      <w:tblCellMar>
        <w:top w:w="0" w:type="dxa"/>
        <w:left w:w="0" w:type="dxa"/>
        <w:bottom w:w="0" w:type="dxa"/>
        <w:right w:w="0" w:type="dxa"/>
      </w:tblCellMar>
    </w:tblPr>
  </w:style>
  <w:style w:type="table" w:customStyle="1" w:styleId="300">
    <w:name w:val="Lined - Accent 1"/>
    <w:basedOn w:val="103"/>
    <w:qFormat/>
    <w:uiPriority w:val="99"/>
    <w:rPr>
      <w:color w:val="404040"/>
    </w:rPr>
    <w:tblPr>
      <w:tblCellMar>
        <w:top w:w="0" w:type="dxa"/>
        <w:left w:w="0" w:type="dxa"/>
        <w:bottom w:w="0" w:type="dxa"/>
        <w:right w:w="0" w:type="dxa"/>
      </w:tblCellMar>
    </w:tblPr>
  </w:style>
  <w:style w:type="table" w:customStyle="1" w:styleId="301">
    <w:name w:val="List Table 2 - Accent 3"/>
    <w:basedOn w:val="103"/>
    <w:qFormat/>
    <w:uiPriority w:val="99"/>
    <w:tblPr>
      <w:tblCellMar>
        <w:top w:w="0" w:type="dxa"/>
        <w:left w:w="0" w:type="dxa"/>
        <w:bottom w:w="0" w:type="dxa"/>
        <w:right w:w="0" w:type="dxa"/>
      </w:tblCellMar>
    </w:tblPr>
  </w:style>
  <w:style w:type="table" w:customStyle="1" w:styleId="302">
    <w:name w:val="Lined - Accent 2"/>
    <w:basedOn w:val="103"/>
    <w:qFormat/>
    <w:uiPriority w:val="99"/>
    <w:rPr>
      <w:color w:val="404040"/>
    </w:rPr>
    <w:tblPr>
      <w:tblCellMar>
        <w:top w:w="0" w:type="dxa"/>
        <w:left w:w="0" w:type="dxa"/>
        <w:bottom w:w="0" w:type="dxa"/>
        <w:right w:w="0" w:type="dxa"/>
      </w:tblCellMar>
    </w:tblPr>
  </w:style>
  <w:style w:type="table" w:customStyle="1" w:styleId="303">
    <w:name w:val="Grid Table 1 Light - Accent 6"/>
    <w:basedOn w:val="103"/>
    <w:qFormat/>
    <w:uiPriority w:val="99"/>
    <w:tblPr>
      <w:tblCellMar>
        <w:top w:w="0" w:type="dxa"/>
        <w:left w:w="0" w:type="dxa"/>
        <w:bottom w:w="0" w:type="dxa"/>
        <w:right w:w="0" w:type="dxa"/>
      </w:tblCellMar>
    </w:tblPr>
  </w:style>
  <w:style w:type="table" w:customStyle="1" w:styleId="304">
    <w:name w:val="Bordered - Accent 4"/>
    <w:basedOn w:val="103"/>
    <w:qFormat/>
    <w:uiPriority w:val="99"/>
    <w:tblPr>
      <w:tblCellMar>
        <w:top w:w="0" w:type="dxa"/>
        <w:left w:w="0" w:type="dxa"/>
        <w:bottom w:w="0" w:type="dxa"/>
        <w:right w:w="0" w:type="dxa"/>
      </w:tblCellMar>
    </w:tblPr>
  </w:style>
  <w:style w:type="table" w:customStyle="1" w:styleId="305">
    <w:name w:val="Lined - Accent"/>
    <w:basedOn w:val="103"/>
    <w:qFormat/>
    <w:uiPriority w:val="99"/>
    <w:rPr>
      <w:color w:val="404040"/>
    </w:rPr>
    <w:tblPr>
      <w:tblCellMar>
        <w:top w:w="0" w:type="dxa"/>
        <w:left w:w="0" w:type="dxa"/>
        <w:bottom w:w="0" w:type="dxa"/>
        <w:right w:w="0" w:type="dxa"/>
      </w:tblCellMar>
    </w:tblPr>
  </w:style>
  <w:style w:type="table" w:customStyle="1" w:styleId="306">
    <w:name w:val="Grid Table 3 - Accent 5"/>
    <w:basedOn w:val="103"/>
    <w:qFormat/>
    <w:uiPriority w:val="99"/>
    <w:tblPr>
      <w:tblCellMar>
        <w:top w:w="0" w:type="dxa"/>
        <w:left w:w="0" w:type="dxa"/>
        <w:bottom w:w="0" w:type="dxa"/>
        <w:right w:w="0" w:type="dxa"/>
      </w:tblCellMar>
    </w:tblPr>
  </w:style>
  <w:style w:type="table" w:customStyle="1" w:styleId="307">
    <w:name w:val="网格表 7 彩色1"/>
    <w:basedOn w:val="103"/>
    <w:qFormat/>
    <w:uiPriority w:val="99"/>
    <w:tblPr>
      <w:tblCellMar>
        <w:top w:w="0" w:type="dxa"/>
        <w:left w:w="0" w:type="dxa"/>
        <w:bottom w:w="0" w:type="dxa"/>
        <w:right w:w="0" w:type="dxa"/>
      </w:tblCellMar>
    </w:tblPr>
  </w:style>
  <w:style w:type="table" w:customStyle="1" w:styleId="308">
    <w:name w:val="Grid Table 6 Colorful - Accent 4"/>
    <w:basedOn w:val="103"/>
    <w:qFormat/>
    <w:uiPriority w:val="99"/>
    <w:tblPr>
      <w:tblCellMar>
        <w:top w:w="0" w:type="dxa"/>
        <w:left w:w="0" w:type="dxa"/>
        <w:bottom w:w="0" w:type="dxa"/>
        <w:right w:w="0" w:type="dxa"/>
      </w:tblCellMar>
    </w:tblPr>
  </w:style>
  <w:style w:type="table" w:customStyle="1" w:styleId="309">
    <w:name w:val="网格表 21"/>
    <w:basedOn w:val="103"/>
    <w:qFormat/>
    <w:uiPriority w:val="99"/>
    <w:tblPr>
      <w:tblCellMar>
        <w:top w:w="0" w:type="dxa"/>
        <w:left w:w="0" w:type="dxa"/>
        <w:bottom w:w="0" w:type="dxa"/>
        <w:right w:w="0" w:type="dxa"/>
      </w:tblCellMar>
    </w:tblPr>
  </w:style>
  <w:style w:type="table" w:customStyle="1" w:styleId="310">
    <w:name w:val="Grid Table 6 Colorful - Accent 3"/>
    <w:basedOn w:val="103"/>
    <w:qFormat/>
    <w:uiPriority w:val="99"/>
    <w:tblPr>
      <w:tblCellMar>
        <w:top w:w="0" w:type="dxa"/>
        <w:left w:w="0" w:type="dxa"/>
        <w:bottom w:w="0" w:type="dxa"/>
        <w:right w:w="0" w:type="dxa"/>
      </w:tblCellMar>
    </w:tblPr>
  </w:style>
  <w:style w:type="table" w:customStyle="1" w:styleId="311">
    <w:name w:val="Table Grid Light"/>
    <w:basedOn w:val="103"/>
    <w:qFormat/>
    <w:uiPriority w:val="59"/>
    <w:tblPr>
      <w:tblCellMar>
        <w:top w:w="0" w:type="dxa"/>
        <w:left w:w="0" w:type="dxa"/>
        <w:bottom w:w="0" w:type="dxa"/>
        <w:right w:w="0" w:type="dxa"/>
      </w:tblCellMar>
    </w:tblPr>
  </w:style>
  <w:style w:type="table" w:customStyle="1" w:styleId="312">
    <w:name w:val="List Table 3 - Accent 5"/>
    <w:basedOn w:val="103"/>
    <w:qFormat/>
    <w:uiPriority w:val="99"/>
    <w:tblPr>
      <w:tblCellMar>
        <w:top w:w="0" w:type="dxa"/>
        <w:left w:w="0" w:type="dxa"/>
        <w:bottom w:w="0" w:type="dxa"/>
        <w:right w:w="0" w:type="dxa"/>
      </w:tblCellMar>
    </w:tblPr>
  </w:style>
  <w:style w:type="table" w:customStyle="1" w:styleId="313">
    <w:name w:val="List Table 1 Light - Accent 3"/>
    <w:basedOn w:val="103"/>
    <w:qFormat/>
    <w:uiPriority w:val="99"/>
    <w:tblPr>
      <w:tblCellMar>
        <w:top w:w="0" w:type="dxa"/>
        <w:left w:w="0" w:type="dxa"/>
        <w:bottom w:w="0" w:type="dxa"/>
        <w:right w:w="0" w:type="dxa"/>
      </w:tblCellMar>
    </w:tblPr>
  </w:style>
  <w:style w:type="table" w:customStyle="1" w:styleId="314">
    <w:name w:val="Grid Table 5 Dark - Accent 6"/>
    <w:basedOn w:val="103"/>
    <w:qFormat/>
    <w:uiPriority w:val="99"/>
    <w:tblPr>
      <w:tblCellMar>
        <w:top w:w="0" w:type="dxa"/>
        <w:left w:w="0" w:type="dxa"/>
        <w:bottom w:w="0" w:type="dxa"/>
        <w:right w:w="0" w:type="dxa"/>
      </w:tblCellMar>
    </w:tblPr>
  </w:style>
  <w:style w:type="table" w:customStyle="1" w:styleId="315">
    <w:name w:val="List Table 2 - Accent 6"/>
    <w:basedOn w:val="103"/>
    <w:qFormat/>
    <w:uiPriority w:val="99"/>
    <w:tblPr>
      <w:tblCellMar>
        <w:top w:w="0" w:type="dxa"/>
        <w:left w:w="0" w:type="dxa"/>
        <w:bottom w:w="0" w:type="dxa"/>
        <w:right w:w="0" w:type="dxa"/>
      </w:tblCellMar>
    </w:tblPr>
  </w:style>
  <w:style w:type="table" w:customStyle="1" w:styleId="316">
    <w:name w:val="Grid Table 2 - Accent 2"/>
    <w:basedOn w:val="103"/>
    <w:qFormat/>
    <w:uiPriority w:val="99"/>
    <w:tblPr>
      <w:tblCellMar>
        <w:top w:w="0" w:type="dxa"/>
        <w:left w:w="0" w:type="dxa"/>
        <w:bottom w:w="0" w:type="dxa"/>
        <w:right w:w="0" w:type="dxa"/>
      </w:tblCellMar>
    </w:tblPr>
  </w:style>
  <w:style w:type="table" w:customStyle="1" w:styleId="317">
    <w:name w:val="List Table 1 Light - Accent 5"/>
    <w:basedOn w:val="103"/>
    <w:qFormat/>
    <w:uiPriority w:val="99"/>
    <w:tblPr>
      <w:tblCellMar>
        <w:top w:w="0" w:type="dxa"/>
        <w:left w:w="0" w:type="dxa"/>
        <w:bottom w:w="0" w:type="dxa"/>
        <w:right w:w="0" w:type="dxa"/>
      </w:tblCellMar>
    </w:tblPr>
  </w:style>
  <w:style w:type="table" w:customStyle="1" w:styleId="318">
    <w:name w:val="List Table 5 Dark - Accent 6"/>
    <w:basedOn w:val="103"/>
    <w:qFormat/>
    <w:uiPriority w:val="99"/>
    <w:tblPr>
      <w:tblCellMar>
        <w:top w:w="0" w:type="dxa"/>
        <w:left w:w="0" w:type="dxa"/>
        <w:bottom w:w="0" w:type="dxa"/>
        <w:right w:w="0" w:type="dxa"/>
      </w:tblCellMar>
    </w:tblPr>
  </w:style>
  <w:style w:type="table" w:customStyle="1" w:styleId="319">
    <w:name w:val="无格式表格 31"/>
    <w:basedOn w:val="103"/>
    <w:qFormat/>
    <w:uiPriority w:val="99"/>
    <w:tblPr>
      <w:tblCellMar>
        <w:top w:w="0" w:type="dxa"/>
        <w:left w:w="0" w:type="dxa"/>
        <w:bottom w:w="0" w:type="dxa"/>
        <w:right w:w="0" w:type="dxa"/>
      </w:tblCellMar>
    </w:tblPr>
  </w:style>
  <w:style w:type="table" w:customStyle="1" w:styleId="320">
    <w:name w:val="Grid Table 7 Colorful - Accent 5"/>
    <w:basedOn w:val="103"/>
    <w:qFormat/>
    <w:uiPriority w:val="99"/>
    <w:tblPr>
      <w:tblCellMar>
        <w:top w:w="0" w:type="dxa"/>
        <w:left w:w="0" w:type="dxa"/>
        <w:bottom w:w="0" w:type="dxa"/>
        <w:right w:w="0" w:type="dxa"/>
      </w:tblCellMar>
    </w:tblPr>
  </w:style>
  <w:style w:type="table" w:customStyle="1" w:styleId="321">
    <w:name w:val="无格式表格 41"/>
    <w:basedOn w:val="103"/>
    <w:qFormat/>
    <w:uiPriority w:val="99"/>
    <w:tblPr>
      <w:tblCellMar>
        <w:top w:w="0" w:type="dxa"/>
        <w:left w:w="0" w:type="dxa"/>
        <w:bottom w:w="0" w:type="dxa"/>
        <w:right w:w="0" w:type="dxa"/>
      </w:tblCellMar>
    </w:tblPr>
  </w:style>
  <w:style w:type="table" w:customStyle="1" w:styleId="322">
    <w:name w:val="Grid Table 3 - Accent 2"/>
    <w:basedOn w:val="103"/>
    <w:qFormat/>
    <w:uiPriority w:val="99"/>
    <w:tblPr>
      <w:tblCellMar>
        <w:top w:w="0" w:type="dxa"/>
        <w:left w:w="0" w:type="dxa"/>
        <w:bottom w:w="0" w:type="dxa"/>
        <w:right w:w="0" w:type="dxa"/>
      </w:tblCellMar>
    </w:tblPr>
  </w:style>
  <w:style w:type="table" w:customStyle="1" w:styleId="323">
    <w:name w:val="List Table 6 Colorful - Accent 5"/>
    <w:basedOn w:val="103"/>
    <w:qFormat/>
    <w:uiPriority w:val="99"/>
    <w:tblPr>
      <w:tblCellMar>
        <w:top w:w="0" w:type="dxa"/>
        <w:left w:w="0" w:type="dxa"/>
        <w:bottom w:w="0" w:type="dxa"/>
        <w:right w:w="0" w:type="dxa"/>
      </w:tblCellMar>
    </w:tblPr>
  </w:style>
  <w:style w:type="table" w:customStyle="1" w:styleId="324">
    <w:name w:val="Bordered &amp; Lined - Accent"/>
    <w:basedOn w:val="103"/>
    <w:qFormat/>
    <w:uiPriority w:val="99"/>
    <w:rPr>
      <w:color w:val="404040"/>
    </w:rPr>
    <w:tblPr>
      <w:tblCellMar>
        <w:top w:w="0" w:type="dxa"/>
        <w:left w:w="0" w:type="dxa"/>
        <w:bottom w:w="0" w:type="dxa"/>
        <w:right w:w="0" w:type="dxa"/>
      </w:tblCellMar>
    </w:tblPr>
  </w:style>
  <w:style w:type="table" w:customStyle="1" w:styleId="325">
    <w:name w:val="Grid Table 2 - Accent 6"/>
    <w:basedOn w:val="103"/>
    <w:qFormat/>
    <w:uiPriority w:val="99"/>
    <w:tblPr>
      <w:tblCellMar>
        <w:top w:w="0" w:type="dxa"/>
        <w:left w:w="0" w:type="dxa"/>
        <w:bottom w:w="0" w:type="dxa"/>
        <w:right w:w="0" w:type="dxa"/>
      </w:tblCellMar>
    </w:tblPr>
  </w:style>
  <w:style w:type="table" w:customStyle="1" w:styleId="326">
    <w:name w:val="List Table 1 Light - Accent 6"/>
    <w:basedOn w:val="103"/>
    <w:qFormat/>
    <w:uiPriority w:val="99"/>
    <w:tblPr>
      <w:tblCellMar>
        <w:top w:w="0" w:type="dxa"/>
        <w:left w:w="0" w:type="dxa"/>
        <w:bottom w:w="0" w:type="dxa"/>
        <w:right w:w="0" w:type="dxa"/>
      </w:tblCellMar>
    </w:tblPr>
  </w:style>
  <w:style w:type="table" w:customStyle="1" w:styleId="327">
    <w:name w:val="Grid Table 7 Colorful - Accent 2"/>
    <w:basedOn w:val="103"/>
    <w:qFormat/>
    <w:uiPriority w:val="99"/>
    <w:tblPr>
      <w:tblCellMar>
        <w:top w:w="0" w:type="dxa"/>
        <w:left w:w="0" w:type="dxa"/>
        <w:bottom w:w="0" w:type="dxa"/>
        <w:right w:w="0" w:type="dxa"/>
      </w:tblCellMar>
    </w:tblPr>
  </w:style>
  <w:style w:type="character" w:customStyle="1" w:styleId="328">
    <w:name w:val="NormalCharacter"/>
    <w:semiHidden/>
    <w:qFormat/>
    <w:uiPriority w:val="0"/>
    <w:rPr>
      <w:sz w:val="28"/>
      <w:lang w:val="en-US" w:eastAsia="zh-CN" w:bidi="ar-SA"/>
    </w:rPr>
  </w:style>
  <w:style w:type="paragraph" w:customStyle="1" w:styleId="329">
    <w:name w:val="修订1"/>
    <w:hidden/>
    <w:unhideWhenUsed/>
    <w:qFormat/>
    <w:uiPriority w:val="99"/>
    <w:rPr>
      <w:rFonts w:hint="default" w:ascii="Times New Roman" w:hAnsi="Times New Roman" w:eastAsia="宋体" w:cs="Times New Roman"/>
      <w:sz w:val="21"/>
      <w:szCs w:val="24"/>
      <w:lang w:val="en-US" w:eastAsia="zh-CN" w:bidi="ar-SA"/>
    </w:rPr>
  </w:style>
  <w:style w:type="character" w:customStyle="1" w:styleId="330">
    <w:name w:val="NormalCharacter11"/>
    <w:link w:val="1"/>
    <w:semiHidden/>
    <w:qFormat/>
    <w:uiPriority w:val="0"/>
    <w:rPr>
      <w:rFonts w:hint="default" w:ascii="Times New Roman" w:hAnsi="Times New Roman" w:eastAsia="宋体" w:cs="Times New Roman"/>
      <w:sz w:val="21"/>
      <w:szCs w:val="24"/>
      <w:lang w:val="en-US" w:eastAsia="zh-CN" w:bidi="ar-SA"/>
    </w:rPr>
  </w:style>
  <w:style w:type="paragraph" w:customStyle="1" w:styleId="331">
    <w:name w:val="索引 41"/>
    <w:next w:val="332"/>
    <w:qFormat/>
    <w:uiPriority w:val="0"/>
    <w:pPr>
      <w:widowControl w:val="0"/>
      <w:spacing w:line="274" w:lineRule="auto"/>
      <w:ind w:left="600" w:firstLine="200"/>
      <w:jc w:val="both"/>
    </w:pPr>
    <w:rPr>
      <w:rFonts w:hint="default" w:ascii="Calibri" w:hAnsi="Calibri" w:eastAsia="仿宋_GB2312" w:cs="Times New Roman"/>
      <w:sz w:val="24"/>
      <w:szCs w:val="24"/>
      <w:lang w:val="en-US" w:eastAsia="zh-CN" w:bidi="ar-SA"/>
    </w:rPr>
  </w:style>
  <w:style w:type="paragraph" w:customStyle="1" w:styleId="332">
    <w:name w:val="正文13"/>
    <w:next w:val="331"/>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33">
    <w:name w:val="批注框文本 Char1"/>
    <w:basedOn w:val="39"/>
    <w:link w:val="22"/>
    <w:semiHidden/>
    <w:qFormat/>
    <w:uiPriority w:val="99"/>
    <w:rPr>
      <w:sz w:val="18"/>
      <w:szCs w:val="18"/>
    </w:rPr>
  </w:style>
  <w:style w:type="character" w:customStyle="1" w:styleId="334">
    <w:name w:val="批注文字 Char1"/>
    <w:basedOn w:val="39"/>
    <w:link w:val="13"/>
    <w:semiHidden/>
    <w:qFormat/>
    <w:uiPriority w:val="99"/>
    <w:rPr>
      <w:sz w:val="21"/>
      <w:szCs w:val="24"/>
    </w:rPr>
  </w:style>
  <w:style w:type="character" w:customStyle="1" w:styleId="335">
    <w:name w:val="批注主题 Char1"/>
    <w:basedOn w:val="334"/>
    <w:link w:val="35"/>
    <w:qFormat/>
    <w:uiPriority w:val="0"/>
  </w:style>
  <w:style w:type="table" w:customStyle="1" w:styleId="336">
    <w:name w:val="Table Normal"/>
    <w:qFormat/>
    <w:uiPriority w:val="2"/>
    <w:pPr>
      <w:widowControl w:val="0"/>
    </w:pPr>
    <w:rPr>
      <w:rFonts w:ascii="等线" w:hAnsi="等线" w:eastAsia="等线" w:cs="宋体"/>
      <w:sz w:val="22"/>
      <w:lang w:eastAsia="en-US"/>
    </w:rPr>
    <w:tblPr>
      <w:tblCellMar>
        <w:top w:w="0" w:type="dxa"/>
        <w:left w:w="0" w:type="dxa"/>
        <w:bottom w:w="0" w:type="dxa"/>
        <w:right w:w="0" w:type="dxa"/>
      </w:tblCellMar>
    </w:tblPr>
  </w:style>
  <w:style w:type="paragraph" w:customStyle="1" w:styleId="33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23602</Words>
  <Characters>24844</Characters>
  <TotalTime>0</TotalTime>
  <ScaleCrop>false</ScaleCrop>
  <LinksUpToDate>false</LinksUpToDate>
  <CharactersWithSpaces>25488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2021-06-29T06:28:00Z</dcterms:created>
  <dc:creator>Adminis</dc:creator>
  <cp:lastModifiedBy>江苏海外</cp:lastModifiedBy>
  <dcterms:modified xsi:type="dcterms:W3CDTF">2026-01-06T08:07:17Z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B3BE4FA5C0AC41348288C4CC3B342D8E_13</vt:lpwstr>
  </property>
  <property fmtid="{D5CDD505-2E9C-101B-9397-08002B2CF9AE}" pid="4" name="KSOTemplateDocerSaveRecord">
    <vt:lpwstr>eyJoZGlkIjoiNzk4MThjNmU4YjE1ZjdmYzU1MmI1MmQ3ZDdhMThkMGEiLCJ1c2VySWQiOiIyNjcyMjYxNzIifQ==</vt:lpwstr>
  </property>
</Properties>
</file>