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margin" w:tblpY="2560"/>
        <w:tblW w:w="14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6"/>
        <w:gridCol w:w="2794"/>
        <w:gridCol w:w="470"/>
        <w:gridCol w:w="2367"/>
        <w:gridCol w:w="2090"/>
        <w:gridCol w:w="1214"/>
        <w:gridCol w:w="281"/>
        <w:gridCol w:w="1863"/>
        <w:gridCol w:w="1160"/>
      </w:tblGrid>
      <w:tr w14:paraId="46DBE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136" w:type="dxa"/>
            <w:vAlign w:val="center"/>
          </w:tcPr>
          <w:p w14:paraId="15A3C904">
            <w:pPr>
              <w:jc w:val="both"/>
              <w:rPr>
                <w:rFonts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3264" w:type="dxa"/>
            <w:gridSpan w:val="2"/>
            <w:vAlign w:val="center"/>
          </w:tcPr>
          <w:p w14:paraId="7D477D76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2025年网络线路租赁和专网视频会议保障服务合同</w:t>
            </w: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（包2）</w:t>
            </w:r>
          </w:p>
        </w:tc>
        <w:tc>
          <w:tcPr>
            <w:tcW w:w="2367" w:type="dxa"/>
            <w:vAlign w:val="center"/>
          </w:tcPr>
          <w:p w14:paraId="58CBA862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服务类别</w:t>
            </w:r>
          </w:p>
        </w:tc>
        <w:tc>
          <w:tcPr>
            <w:tcW w:w="3585" w:type="dxa"/>
            <w:gridSpan w:val="3"/>
            <w:vAlign w:val="center"/>
          </w:tcPr>
          <w:p w14:paraId="46A6AFDA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保证政府自身运营</w:t>
            </w:r>
          </w:p>
          <w:p w14:paraId="3D0CC52F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政府履行服务职能</w:t>
            </w:r>
          </w:p>
          <w:p w14:paraId="4D09FC82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向社会提供公共服务</w:t>
            </w:r>
          </w:p>
        </w:tc>
        <w:tc>
          <w:tcPr>
            <w:tcW w:w="1863" w:type="dxa"/>
            <w:vAlign w:val="center"/>
          </w:tcPr>
          <w:p w14:paraId="38231CFE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采购项目经办人</w:t>
            </w:r>
          </w:p>
        </w:tc>
        <w:tc>
          <w:tcPr>
            <w:tcW w:w="1160" w:type="dxa"/>
            <w:vAlign w:val="center"/>
          </w:tcPr>
          <w:p w14:paraId="4AC08258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贾瑞鹏</w:t>
            </w:r>
          </w:p>
        </w:tc>
      </w:tr>
      <w:tr w14:paraId="0CA24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136" w:type="dxa"/>
            <w:vAlign w:val="center"/>
          </w:tcPr>
          <w:p w14:paraId="66B212A2">
            <w:pPr>
              <w:jc w:val="both"/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供应商名称</w:t>
            </w:r>
          </w:p>
        </w:tc>
        <w:tc>
          <w:tcPr>
            <w:tcW w:w="3264" w:type="dxa"/>
            <w:gridSpan w:val="2"/>
            <w:vAlign w:val="center"/>
          </w:tcPr>
          <w:p w14:paraId="6C94A178">
            <w:pPr>
              <w:jc w:val="both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中国电信股份有限公司江苏分公司</w:t>
            </w:r>
          </w:p>
        </w:tc>
        <w:tc>
          <w:tcPr>
            <w:tcW w:w="2367" w:type="dxa"/>
            <w:vAlign w:val="center"/>
          </w:tcPr>
          <w:p w14:paraId="40CCB17A">
            <w:pPr>
              <w:jc w:val="both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供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应商单位地址</w:t>
            </w:r>
          </w:p>
        </w:tc>
        <w:tc>
          <w:tcPr>
            <w:tcW w:w="6608" w:type="dxa"/>
            <w:gridSpan w:val="5"/>
            <w:vAlign w:val="center"/>
          </w:tcPr>
          <w:p w14:paraId="2E35FCFB">
            <w:pPr>
              <w:jc w:val="both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南京市中央路260号</w:t>
            </w:r>
          </w:p>
        </w:tc>
      </w:tr>
      <w:tr w14:paraId="6A8AB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vAlign w:val="center"/>
          </w:tcPr>
          <w:p w14:paraId="4D2B79D5">
            <w:pPr>
              <w:jc w:val="both"/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供应商规模</w:t>
            </w:r>
          </w:p>
        </w:tc>
        <w:tc>
          <w:tcPr>
            <w:tcW w:w="3264" w:type="dxa"/>
            <w:gridSpan w:val="2"/>
            <w:vAlign w:val="center"/>
          </w:tcPr>
          <w:p w14:paraId="54955EA7">
            <w:pPr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☑大型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小型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小微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其他</w:t>
            </w:r>
          </w:p>
        </w:tc>
        <w:tc>
          <w:tcPr>
            <w:tcW w:w="2367" w:type="dxa"/>
            <w:vAlign w:val="center"/>
          </w:tcPr>
          <w:p w14:paraId="509F676F">
            <w:pPr>
              <w:jc w:val="both"/>
              <w:rPr>
                <w:rFonts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供应商注册地区</w:t>
            </w:r>
          </w:p>
        </w:tc>
        <w:tc>
          <w:tcPr>
            <w:tcW w:w="6608" w:type="dxa"/>
            <w:gridSpan w:val="5"/>
            <w:vAlign w:val="center"/>
          </w:tcPr>
          <w:p w14:paraId="7340F600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江苏省南京市鼓楼区</w:t>
            </w:r>
          </w:p>
        </w:tc>
      </w:tr>
      <w:tr w14:paraId="5E6C7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vAlign w:val="center"/>
          </w:tcPr>
          <w:p w14:paraId="4944B630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合同签订日期</w:t>
            </w:r>
          </w:p>
        </w:tc>
        <w:tc>
          <w:tcPr>
            <w:tcW w:w="3264" w:type="dxa"/>
            <w:gridSpan w:val="2"/>
            <w:vAlign w:val="center"/>
          </w:tcPr>
          <w:p w14:paraId="40555D4A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2025年11月18日</w:t>
            </w:r>
          </w:p>
        </w:tc>
        <w:tc>
          <w:tcPr>
            <w:tcW w:w="2367" w:type="dxa"/>
            <w:vAlign w:val="center"/>
          </w:tcPr>
          <w:p w14:paraId="38FCD82C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合同金额</w:t>
            </w:r>
          </w:p>
        </w:tc>
        <w:tc>
          <w:tcPr>
            <w:tcW w:w="2090" w:type="dxa"/>
            <w:vAlign w:val="center"/>
          </w:tcPr>
          <w:p w14:paraId="74A87731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879600.00</w:t>
            </w:r>
          </w:p>
        </w:tc>
        <w:tc>
          <w:tcPr>
            <w:tcW w:w="1495" w:type="dxa"/>
            <w:gridSpan w:val="2"/>
            <w:vAlign w:val="center"/>
          </w:tcPr>
          <w:p w14:paraId="2650C037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履约期限</w:t>
            </w:r>
          </w:p>
        </w:tc>
        <w:tc>
          <w:tcPr>
            <w:tcW w:w="3023" w:type="dxa"/>
            <w:gridSpan w:val="2"/>
            <w:vAlign w:val="center"/>
          </w:tcPr>
          <w:p w14:paraId="1C795D2A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1年</w:t>
            </w:r>
          </w:p>
        </w:tc>
      </w:tr>
      <w:tr w14:paraId="7E931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136" w:type="dxa"/>
            <w:vAlign w:val="center"/>
          </w:tcPr>
          <w:p w14:paraId="75E4903D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供应商银行账户名称</w:t>
            </w:r>
          </w:p>
        </w:tc>
        <w:tc>
          <w:tcPr>
            <w:tcW w:w="3264" w:type="dxa"/>
            <w:gridSpan w:val="2"/>
            <w:vAlign w:val="center"/>
          </w:tcPr>
          <w:p w14:paraId="11CA9536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中国电信股份有限公司南京分公司</w:t>
            </w:r>
          </w:p>
        </w:tc>
        <w:tc>
          <w:tcPr>
            <w:tcW w:w="2367" w:type="dxa"/>
            <w:vAlign w:val="center"/>
          </w:tcPr>
          <w:p w14:paraId="240CE204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auto"/>
                <w:kern w:val="0"/>
                <w:sz w:val="28"/>
                <w:szCs w:val="28"/>
              </w:rPr>
              <w:t>供应商银行</w:t>
            </w:r>
            <w:r>
              <w:rPr>
                <w:rFonts w:hint="eastAsia" w:ascii="Times New Roman" w:hAnsi="Times New Roman" w:eastAsia="方正仿宋_GBK" w:cs="Times New Roman"/>
                <w:b/>
                <w:color w:val="auto"/>
                <w:kern w:val="0"/>
                <w:sz w:val="28"/>
                <w:szCs w:val="28"/>
                <w:lang w:val="en-US" w:eastAsia="zh-CN"/>
              </w:rPr>
              <w:t>账号</w:t>
            </w:r>
          </w:p>
        </w:tc>
        <w:tc>
          <w:tcPr>
            <w:tcW w:w="2090" w:type="dxa"/>
            <w:vAlign w:val="center"/>
          </w:tcPr>
          <w:p w14:paraId="21D2C955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4301010919001154390</w:t>
            </w:r>
          </w:p>
        </w:tc>
        <w:tc>
          <w:tcPr>
            <w:tcW w:w="1495" w:type="dxa"/>
            <w:gridSpan w:val="2"/>
            <w:vAlign w:val="center"/>
          </w:tcPr>
          <w:p w14:paraId="797CF9E3">
            <w:pPr>
              <w:jc w:val="both"/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开户银行</w:t>
            </w:r>
          </w:p>
        </w:tc>
        <w:tc>
          <w:tcPr>
            <w:tcW w:w="3023" w:type="dxa"/>
            <w:gridSpan w:val="2"/>
            <w:vAlign w:val="center"/>
          </w:tcPr>
          <w:p w14:paraId="06425071">
            <w:pPr>
              <w:jc w:val="both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中国工商银行股份有限公司南京城北支行</w:t>
            </w:r>
          </w:p>
        </w:tc>
      </w:tr>
      <w:tr w14:paraId="4BDAB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vAlign w:val="center"/>
          </w:tcPr>
          <w:p w14:paraId="1A998A8D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承接主体类型</w:t>
            </w:r>
          </w:p>
        </w:tc>
        <w:tc>
          <w:tcPr>
            <w:tcW w:w="7721" w:type="dxa"/>
            <w:gridSpan w:val="4"/>
            <w:vAlign w:val="center"/>
          </w:tcPr>
          <w:p w14:paraId="7B8675B2">
            <w:pPr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☑企业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社会组织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公益二类事业单位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从事生产经营事业单位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农村集体经济组织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基层群众性自治组织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□个人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  </w:t>
            </w:r>
          </w:p>
        </w:tc>
        <w:tc>
          <w:tcPr>
            <w:tcW w:w="1495" w:type="dxa"/>
            <w:gridSpan w:val="2"/>
            <w:vAlign w:val="center"/>
          </w:tcPr>
          <w:p w14:paraId="218AE13E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服务领域</w:t>
            </w:r>
          </w:p>
        </w:tc>
        <w:tc>
          <w:tcPr>
            <w:tcW w:w="3023" w:type="dxa"/>
            <w:gridSpan w:val="2"/>
            <w:vAlign w:val="center"/>
          </w:tcPr>
          <w:p w14:paraId="0013A038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信息化服务</w:t>
            </w:r>
          </w:p>
        </w:tc>
      </w:tr>
      <w:tr w14:paraId="7278B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67" w:type="dxa"/>
            <w:gridSpan w:val="4"/>
            <w:vAlign w:val="center"/>
          </w:tcPr>
          <w:p w14:paraId="7EFD8193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支付计划明细（必填，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预算执行系统上线超期未支付提醒功能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304" w:type="dxa"/>
            <w:gridSpan w:val="2"/>
            <w:vAlign w:val="center"/>
          </w:tcPr>
          <w:p w14:paraId="7FDBB4F5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合同附件</w:t>
            </w:r>
          </w:p>
        </w:tc>
        <w:tc>
          <w:tcPr>
            <w:tcW w:w="3304" w:type="dxa"/>
            <w:gridSpan w:val="3"/>
            <w:vAlign w:val="center"/>
          </w:tcPr>
          <w:p w14:paraId="142FF9DB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提供合同扫描件</w:t>
            </w:r>
          </w:p>
        </w:tc>
      </w:tr>
      <w:tr w14:paraId="782F5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36" w:type="dxa"/>
            <w:vAlign w:val="center"/>
          </w:tcPr>
          <w:p w14:paraId="54A9324D">
            <w:pPr>
              <w:spacing w:after="0"/>
              <w:jc w:val="center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期次</w:t>
            </w:r>
          </w:p>
        </w:tc>
        <w:tc>
          <w:tcPr>
            <w:tcW w:w="2794" w:type="dxa"/>
            <w:vAlign w:val="center"/>
          </w:tcPr>
          <w:p w14:paraId="23B86282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付款条件</w:t>
            </w:r>
          </w:p>
        </w:tc>
        <w:tc>
          <w:tcPr>
            <w:tcW w:w="2837" w:type="dxa"/>
            <w:gridSpan w:val="2"/>
            <w:vAlign w:val="center"/>
          </w:tcPr>
          <w:p w14:paraId="6FE11E7E">
            <w:pPr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付款比例 (%)</w:t>
            </w:r>
          </w:p>
        </w:tc>
        <w:tc>
          <w:tcPr>
            <w:tcW w:w="3304" w:type="dxa"/>
            <w:gridSpan w:val="2"/>
            <w:vAlign w:val="center"/>
          </w:tcPr>
          <w:p w14:paraId="4FAAE4AC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计划付款金额（元）</w:t>
            </w:r>
          </w:p>
        </w:tc>
        <w:tc>
          <w:tcPr>
            <w:tcW w:w="3304" w:type="dxa"/>
            <w:gridSpan w:val="3"/>
            <w:vAlign w:val="center"/>
          </w:tcPr>
          <w:p w14:paraId="5F8CCFC1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计划支付日期</w:t>
            </w:r>
          </w:p>
        </w:tc>
      </w:tr>
      <w:tr w14:paraId="29FAC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36" w:type="dxa"/>
            <w:vAlign w:val="center"/>
          </w:tcPr>
          <w:p w14:paraId="671F01F5">
            <w:pPr>
              <w:spacing w:after="0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794" w:type="dxa"/>
            <w:vAlign w:val="center"/>
          </w:tcPr>
          <w:p w14:paraId="2BCDF6F4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合同签订生效后30个工作日内</w:t>
            </w:r>
          </w:p>
        </w:tc>
        <w:tc>
          <w:tcPr>
            <w:tcW w:w="2837" w:type="dxa"/>
            <w:gridSpan w:val="2"/>
            <w:vAlign w:val="center"/>
          </w:tcPr>
          <w:p w14:paraId="32025772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7</w:t>
            </w: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0%</w:t>
            </w:r>
          </w:p>
        </w:tc>
        <w:tc>
          <w:tcPr>
            <w:tcW w:w="3304" w:type="dxa"/>
            <w:gridSpan w:val="2"/>
            <w:vAlign w:val="center"/>
          </w:tcPr>
          <w:p w14:paraId="6167FDF7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615720.00</w:t>
            </w:r>
          </w:p>
        </w:tc>
        <w:tc>
          <w:tcPr>
            <w:tcW w:w="3304" w:type="dxa"/>
            <w:gridSpan w:val="3"/>
            <w:vAlign w:val="center"/>
          </w:tcPr>
          <w:p w14:paraId="7563FF0D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2025-12-16</w:t>
            </w:r>
          </w:p>
        </w:tc>
      </w:tr>
      <w:tr w14:paraId="7B86B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2136" w:type="dxa"/>
            <w:vAlign w:val="center"/>
          </w:tcPr>
          <w:p w14:paraId="63470F69">
            <w:pPr>
              <w:spacing w:after="0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794" w:type="dxa"/>
            <w:vAlign w:val="center"/>
          </w:tcPr>
          <w:p w14:paraId="52069FBB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乙方平稳提供服务满1月后</w:t>
            </w:r>
          </w:p>
        </w:tc>
        <w:tc>
          <w:tcPr>
            <w:tcW w:w="2837" w:type="dxa"/>
            <w:gridSpan w:val="2"/>
            <w:vAlign w:val="center"/>
          </w:tcPr>
          <w:p w14:paraId="1586297B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20%</w:t>
            </w:r>
          </w:p>
        </w:tc>
        <w:tc>
          <w:tcPr>
            <w:tcW w:w="3304" w:type="dxa"/>
            <w:gridSpan w:val="2"/>
            <w:vAlign w:val="center"/>
          </w:tcPr>
          <w:p w14:paraId="51CB360F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175920.00</w:t>
            </w:r>
          </w:p>
        </w:tc>
        <w:tc>
          <w:tcPr>
            <w:tcW w:w="3304" w:type="dxa"/>
            <w:gridSpan w:val="3"/>
            <w:vAlign w:val="center"/>
          </w:tcPr>
          <w:p w14:paraId="5653D528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2025-12-23</w:t>
            </w:r>
          </w:p>
        </w:tc>
      </w:tr>
      <w:tr w14:paraId="3618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136" w:type="dxa"/>
            <w:vAlign w:val="center"/>
          </w:tcPr>
          <w:p w14:paraId="444185DC">
            <w:pPr>
              <w:spacing w:after="0"/>
              <w:jc w:val="center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794" w:type="dxa"/>
            <w:vAlign w:val="center"/>
          </w:tcPr>
          <w:p w14:paraId="2D464690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乙方完成本合同项下所有的服务20个工作日内</w:t>
            </w:r>
          </w:p>
        </w:tc>
        <w:tc>
          <w:tcPr>
            <w:tcW w:w="2837" w:type="dxa"/>
            <w:gridSpan w:val="2"/>
            <w:vAlign w:val="center"/>
          </w:tcPr>
          <w:p w14:paraId="0872D398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10%</w:t>
            </w:r>
          </w:p>
        </w:tc>
        <w:tc>
          <w:tcPr>
            <w:tcW w:w="3304" w:type="dxa"/>
            <w:gridSpan w:val="2"/>
            <w:vAlign w:val="center"/>
          </w:tcPr>
          <w:p w14:paraId="3E50AA3C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87960.00</w:t>
            </w:r>
          </w:p>
        </w:tc>
        <w:tc>
          <w:tcPr>
            <w:tcW w:w="3304" w:type="dxa"/>
            <w:gridSpan w:val="3"/>
            <w:vAlign w:val="center"/>
          </w:tcPr>
          <w:p w14:paraId="79E91DF2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2026-12-23</w:t>
            </w:r>
          </w:p>
        </w:tc>
      </w:tr>
    </w:tbl>
    <w:p w14:paraId="2510D9A1">
      <w:pPr>
        <w:spacing w:line="500" w:lineRule="exact"/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  <w:lang w:eastAsia="zh-CN"/>
        </w:rPr>
        <w:t>项目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</w:rPr>
        <w:t>采购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  <w:lang w:eastAsia="zh-CN"/>
        </w:rPr>
        <w:t>合同公示</w:t>
      </w:r>
      <w:r>
        <w:rPr>
          <w:rFonts w:hint="eastAsia" w:ascii="方正仿宋_GBK" w:hAnsi="方正仿宋_GBK" w:eastAsia="方正仿宋_GBK" w:cs="方正仿宋_GBK"/>
          <w:b w:val="0"/>
          <w:bCs/>
          <w:color w:val="333333"/>
          <w:kern w:val="0"/>
          <w:sz w:val="32"/>
          <w:szCs w:val="32"/>
          <w:lang w:val="en-US" w:eastAsia="zh-CN"/>
        </w:rPr>
        <w:t>（苏采云-政府采购一体化平台）</w:t>
      </w:r>
    </w:p>
    <w:p w14:paraId="6D36D2BA">
      <w:pPr>
        <w:jc w:val="both"/>
        <w:rPr>
          <w:rFonts w:hint="default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温馨提示：根据财政部规范要求：上传合同附件(采购人应当按照&lt;&lt;政府采购法实施条例&gt;&gt; 有关要求，将政府采购合同中涉及国家秘密、商业秘密的内容删除后予以公开)。</w:t>
      </w:r>
    </w:p>
    <w:p w14:paraId="71C703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服务领域（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30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）：</w:t>
      </w:r>
    </w:p>
    <w:p w14:paraId="346382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政府履职辅助性服务（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）</w:t>
      </w:r>
    </w:p>
    <w:p w14:paraId="392FE0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——法律服务</w:t>
      </w:r>
    </w:p>
    <w:p w14:paraId="6ACA49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课题研究和社会调查服务</w:t>
      </w:r>
    </w:p>
    <w:p w14:paraId="5D57FE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会计审计服务</w:t>
      </w:r>
    </w:p>
    <w:p w14:paraId="406354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会议服务</w:t>
      </w:r>
    </w:p>
    <w:p w14:paraId="42AD36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监督检查辅助服务</w:t>
      </w:r>
    </w:p>
    <w:p w14:paraId="167E2F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工程服务</w:t>
      </w:r>
    </w:p>
    <w:p w14:paraId="0B30EA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评审、评估和评价服务</w:t>
      </w:r>
    </w:p>
    <w:p w14:paraId="7CCDFB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咨询服务</w:t>
      </w:r>
    </w:p>
    <w:p w14:paraId="0F0111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机关工作人员培训服务</w:t>
      </w:r>
    </w:p>
    <w:p w14:paraId="6C0B38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信息化服务</w:t>
      </w:r>
    </w:p>
    <w:p w14:paraId="0A6E1A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后勤服务</w:t>
      </w:r>
    </w:p>
    <w:p w14:paraId="56E646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其他辅助性服务</w:t>
      </w:r>
    </w:p>
    <w:p w14:paraId="7BB94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公共服务（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18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）</w:t>
      </w:r>
    </w:p>
    <w:p w14:paraId="376BFB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——公共安全服务</w:t>
      </w:r>
    </w:p>
    <w:p w14:paraId="69E96D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教育公共服务</w:t>
      </w:r>
    </w:p>
    <w:p w14:paraId="385C58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就业公共服务</w:t>
      </w:r>
    </w:p>
    <w:p w14:paraId="24DB10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社会保障服务</w:t>
      </w:r>
    </w:p>
    <w:p w14:paraId="393BC2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卫生健康公共服务</w:t>
      </w:r>
    </w:p>
    <w:p w14:paraId="538F3F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生态保护和环境治理服务</w:t>
      </w:r>
    </w:p>
    <w:p w14:paraId="7A91EB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科技公共服务</w:t>
      </w:r>
    </w:p>
    <w:p w14:paraId="7C12BB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文化公共服务</w:t>
      </w:r>
    </w:p>
    <w:p w14:paraId="4BEC9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体育公共服务</w:t>
      </w:r>
    </w:p>
    <w:p w14:paraId="2806EA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社会治理服务</w:t>
      </w:r>
    </w:p>
    <w:p w14:paraId="067E06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城乡维护服务</w:t>
      </w:r>
    </w:p>
    <w:p w14:paraId="0B5BDB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农业、林业和水利公共服务</w:t>
      </w:r>
    </w:p>
    <w:p w14:paraId="08049F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交通运输公共服务</w:t>
      </w:r>
    </w:p>
    <w:p w14:paraId="643F89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灾害防治及应急管理服务</w:t>
      </w:r>
    </w:p>
    <w:p w14:paraId="5D0B46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公共信息与宣传服务</w:t>
      </w:r>
    </w:p>
    <w:p w14:paraId="16EB92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行业管理服务</w:t>
      </w:r>
    </w:p>
    <w:p w14:paraId="0D64FC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技术性公共服务</w:t>
      </w:r>
    </w:p>
    <w:p w14:paraId="280906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其他公共服务</w:t>
      </w:r>
    </w:p>
    <w:p w14:paraId="4E9F5203">
      <w:pPr>
        <w:numPr>
          <w:ilvl w:val="0"/>
          <w:numId w:val="0"/>
        </w:numPr>
        <w:spacing w:line="240" w:lineRule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</w:rPr>
      </w:pPr>
    </w:p>
    <w:p w14:paraId="125E7053">
      <w:pPr>
        <w:numPr>
          <w:ilvl w:val="0"/>
          <w:numId w:val="0"/>
        </w:numPr>
        <w:spacing w:line="240" w:lineRule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</w:rPr>
        <w:t>录入界面如下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：</w:t>
      </w:r>
    </w:p>
    <w:p w14:paraId="5B59DF91">
      <w:pPr>
        <w:numPr>
          <w:ilvl w:val="0"/>
          <w:numId w:val="0"/>
        </w:numPr>
        <w:spacing w:line="240" w:lineRule="auto"/>
        <w:rPr>
          <w:rFonts w:hint="eastAsia" w:ascii="仿宋_GB2312" w:hAnsi="宋体" w:eastAsia="仿宋_GB2312" w:cs="宋体"/>
          <w:snapToGrid/>
          <w:color w:val="000000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一、主要信息</w:t>
      </w:r>
      <w:r>
        <w:rPr>
          <w:rFonts w:hint="eastAsia" w:ascii="仿宋_GB2312" w:hAnsi="宋体" w:eastAsia="仿宋_GB2312" w:cs="宋体"/>
          <w:snapToGrid/>
          <w:color w:val="000000"/>
          <w:szCs w:val="32"/>
          <w:lang w:val="en-US" w:eastAsia="zh-CN"/>
        </w:rPr>
        <w:drawing>
          <wp:inline distT="0" distB="0" distL="114300" distR="114300">
            <wp:extent cx="8848725" cy="4371975"/>
            <wp:effectExtent l="0" t="0" r="9525" b="9525"/>
            <wp:docPr id="6" name="图片 6" descr="81b1830b-a295-4f7d-af42-ecd4119020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1b1830b-a295-4f7d-af42-ecd4119020a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4872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A4C20">
      <w:pPr>
        <w:spacing w:line="500" w:lineRule="exact"/>
        <w:rPr>
          <w:rFonts w:hint="eastAsia" w:ascii="仿宋_GB2312" w:hAnsi="宋体" w:eastAsia="仿宋_GB2312" w:cs="宋体"/>
          <w:snapToGrid/>
          <w:color w:val="000000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二、采购需求完善</w:t>
      </w:r>
    </w:p>
    <w:p w14:paraId="7A88DEEE">
      <w:pPr>
        <w:widowControl/>
        <w:autoSpaceDE/>
        <w:autoSpaceDN/>
        <w:snapToGrid/>
        <w:spacing w:line="240" w:lineRule="auto"/>
        <w:ind w:firstLine="0"/>
        <w:jc w:val="left"/>
        <w:rPr>
          <w:rFonts w:hint="eastAsia" w:ascii="仿宋_GB2312" w:hAnsi="宋体" w:eastAsia="仿宋_GB2312" w:cs="宋体"/>
          <w:snapToGrid/>
          <w:color w:val="000000"/>
          <w:szCs w:val="32"/>
          <w:lang w:eastAsia="zh-CN"/>
        </w:rPr>
      </w:pPr>
      <w:r>
        <w:rPr>
          <w:rFonts w:hint="eastAsia" w:ascii="仿宋_GB2312" w:hAnsi="宋体" w:eastAsia="仿宋_GB2312" w:cs="宋体"/>
          <w:snapToGrid/>
          <w:color w:val="000000"/>
          <w:szCs w:val="32"/>
          <w:lang w:eastAsia="zh-CN"/>
        </w:rPr>
        <w:drawing>
          <wp:inline distT="0" distB="0" distL="114300" distR="114300">
            <wp:extent cx="8855075" cy="4670425"/>
            <wp:effectExtent l="0" t="0" r="3175" b="15875"/>
            <wp:docPr id="9" name="图片 9" descr="5fcc1447-8f43-4e96-aad8-eb9d56113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fcc1447-8f43-4e96-aad8-eb9d561136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5075" cy="467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E9F22">
      <w:pPr>
        <w:spacing w:line="500" w:lineRule="exact"/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三、采购配置明细</w:t>
      </w:r>
    </w:p>
    <w:p w14:paraId="035667A5">
      <w:pPr>
        <w:widowControl/>
        <w:autoSpaceDE/>
        <w:autoSpaceDN/>
        <w:snapToGrid/>
        <w:spacing w:line="240" w:lineRule="auto"/>
        <w:ind w:firstLine="0"/>
        <w:jc w:val="left"/>
      </w:pPr>
      <w:r>
        <w:drawing>
          <wp:inline distT="0" distB="0" distL="114300" distR="114300">
            <wp:extent cx="9239250" cy="4826635"/>
            <wp:effectExtent l="0" t="0" r="0" b="1206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39250" cy="482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9FF95">
      <w:pPr>
        <w:spacing w:line="500" w:lineRule="exact"/>
        <w:rPr>
          <w:rFonts w:hint="default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四、其他信息</w:t>
      </w:r>
    </w:p>
    <w:p w14:paraId="213FA003">
      <w:pPr>
        <w:widowControl/>
        <w:autoSpaceDE/>
        <w:autoSpaceDN/>
        <w:snapToGrid/>
        <w:spacing w:line="240" w:lineRule="auto"/>
        <w:ind w:firstLine="0"/>
        <w:jc w:val="left"/>
        <w:rPr>
          <w:rFonts w:hint="default" w:ascii="仿宋_GB2312" w:hAnsi="宋体" w:eastAsia="仿宋_GB2312" w:cs="宋体"/>
          <w:snapToGrid/>
          <w:color w:val="000000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napToGrid/>
          <w:color w:val="000000"/>
          <w:szCs w:val="32"/>
          <w:lang w:val="en-US" w:eastAsia="zh-CN"/>
        </w:rPr>
        <w:drawing>
          <wp:inline distT="0" distB="0" distL="114300" distR="114300">
            <wp:extent cx="8854440" cy="4937125"/>
            <wp:effectExtent l="0" t="0" r="3810" b="15875"/>
            <wp:docPr id="5" name="图片 5" descr="a34557c1-854c-4a18-bd5d-37c89f803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a34557c1-854c-4a18-bd5d-37c89f80329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54440" cy="493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4D5"/>
    <w:rsid w:val="00027500"/>
    <w:rsid w:val="00097624"/>
    <w:rsid w:val="00107D79"/>
    <w:rsid w:val="00161E60"/>
    <w:rsid w:val="00284434"/>
    <w:rsid w:val="002A6720"/>
    <w:rsid w:val="002A7A55"/>
    <w:rsid w:val="002C2931"/>
    <w:rsid w:val="004B6EF3"/>
    <w:rsid w:val="00536FFC"/>
    <w:rsid w:val="005F0599"/>
    <w:rsid w:val="00617DF8"/>
    <w:rsid w:val="006456AB"/>
    <w:rsid w:val="0066124E"/>
    <w:rsid w:val="006F5CB4"/>
    <w:rsid w:val="00755523"/>
    <w:rsid w:val="008C4703"/>
    <w:rsid w:val="008D703C"/>
    <w:rsid w:val="009839E0"/>
    <w:rsid w:val="009D423C"/>
    <w:rsid w:val="00B50ADD"/>
    <w:rsid w:val="00C44C45"/>
    <w:rsid w:val="00C52195"/>
    <w:rsid w:val="00CC1625"/>
    <w:rsid w:val="00D91597"/>
    <w:rsid w:val="00D97EB4"/>
    <w:rsid w:val="00DE08AB"/>
    <w:rsid w:val="00E31072"/>
    <w:rsid w:val="00E859AF"/>
    <w:rsid w:val="00EC6C30"/>
    <w:rsid w:val="00F954D5"/>
    <w:rsid w:val="0226090B"/>
    <w:rsid w:val="037D4708"/>
    <w:rsid w:val="08436779"/>
    <w:rsid w:val="0A8D5BDD"/>
    <w:rsid w:val="16600394"/>
    <w:rsid w:val="193604AA"/>
    <w:rsid w:val="19F87217"/>
    <w:rsid w:val="1BF01016"/>
    <w:rsid w:val="20E500A4"/>
    <w:rsid w:val="24BF5AA1"/>
    <w:rsid w:val="27705C2F"/>
    <w:rsid w:val="406B5D12"/>
    <w:rsid w:val="42C207C3"/>
    <w:rsid w:val="468426DE"/>
    <w:rsid w:val="4A3202BC"/>
    <w:rsid w:val="4A7070BF"/>
    <w:rsid w:val="4E7158C8"/>
    <w:rsid w:val="644F12F1"/>
    <w:rsid w:val="64AB431A"/>
    <w:rsid w:val="70E60D77"/>
    <w:rsid w:val="718D3779"/>
    <w:rsid w:val="72F67B6E"/>
    <w:rsid w:val="75C74D24"/>
    <w:rsid w:val="78EF4E93"/>
    <w:rsid w:val="7C134B67"/>
    <w:rsid w:val="7EE61D22"/>
    <w:rsid w:val="7FB0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05FF9-83B8-4C3F-B8AA-323CB7C416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799</Words>
  <Characters>899</Characters>
  <Lines>1</Lines>
  <Paragraphs>1</Paragraphs>
  <TotalTime>1</TotalTime>
  <ScaleCrop>false</ScaleCrop>
  <LinksUpToDate>false</LinksUpToDate>
  <CharactersWithSpaces>920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2021-05-08T02:02:00Z</dcterms:created>
  <dc:creator>中共江苏省委网络安全和信息化委员会办公室(填报)</dc:creator>
  <cp:lastModifiedBy>地火</cp:lastModifiedBy>
  <cp:lastPrinted>2021-05-11T09:30:00Z</cp:lastPrinted>
  <dcterms:modified xsi:type="dcterms:W3CDTF">2025-12-12T08:41:43Z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eyJoZGlkIjoiYTU4MDdlNTAzODU5MjUyZDY1MzAzMWNkNmU0MDkxZTUiLCJ1c2VySWQiOiIzMTU3OTc2MDcifQ==</vt:lpwstr>
  </property>
  <property fmtid="{D5CDD505-2E9C-101B-9397-08002B2CF9AE}" pid="4" name="ICV">
    <vt:lpwstr>2399589DE8614B0EBC8CB9635808B4C7_13</vt:lpwstr>
  </property>
</Properties>
</file>