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JSZC-320581-SZJZ-G2024-0052</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rPr>
        <w:t xml:space="preserve">家庭养老床位建设服务</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w:t>
      </w:r>
      <w:r>
        <w:rPr>
          <w:rFonts w:hint="eastAsia" w:ascii="Arial" w:hAnsi="Arial" w:eastAsia="宋体" w:cs="Times New Roman"/>
          <w:b/>
          <w:bCs/>
          <w:sz w:val="32"/>
          <w:szCs w:val="24"/>
        </w:rPr>
        <w:t xml:space="preserve">服务</w:t>
      </w:r>
      <w:r>
        <w:rPr>
          <w:rFonts w:hint="eastAsia" w:ascii="Arial" w:hAnsi="Arial" w:eastAsia="宋体" w:cs="Times New Roman"/>
          <w:b/>
          <w:bCs/>
          <w:sz w:val="32"/>
          <w:szCs w:val="24"/>
        </w:rPr>
        <w:t xml:space="preserve">类项目</w:t>
      </w:r>
      <w:r/>
    </w:p>
    <w:p>
      <w:pPr>
        <w:ind w:left="2100" w:hanging="2100"/>
        <w:rPr>
          <w:rFonts w:ascii="Times New Roman" w:hAnsi="Times New Roman" w:eastAsia="宋体" w:cs="Times New Roman"/>
          <w:b/>
          <w:color w:val="ff0000"/>
          <w:sz w:val="30"/>
          <w:szCs w:val="30"/>
        </w:rPr>
      </w:pPr>
      <w:r>
        <w:rPr>
          <w:rFonts w:hint="eastAsia" w:ascii="Times New Roman" w:hAnsi="Times New Roman" w:eastAsia="宋体" w:cs="Times New Roman"/>
          <w:color w:val="000000"/>
          <w:szCs w:val="21"/>
        </w:rPr>
        <w:t xml:space="preserve">           </w:t>
      </w:r>
      <w:r>
        <w:rPr>
          <w:rFonts w:hint="eastAsia" w:ascii="Times New Roman" w:hAnsi="Times New Roman" w:eastAsia="宋体" w:cs="Times New Roman"/>
          <w:b/>
          <w:color w:val="000000"/>
          <w:sz w:val="30"/>
          <w:szCs w:val="30"/>
        </w:rPr>
        <w:t xml:space="preserve">   </w:t>
      </w:r>
      <w:r>
        <w:rPr>
          <w:rFonts w:hint="eastAsia" w:ascii="Times New Roman" w:hAnsi="Times New Roman" w:eastAsia="宋体" w:cs="Times New Roman"/>
          <w:b/>
          <w:color w:val="ff0000"/>
          <w:sz w:val="30"/>
          <w:szCs w:val="30"/>
        </w:rPr>
        <w:t xml:space="preserve"> </w:t>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w:t>
      </w:r>
      <w:r>
        <w:rPr>
          <w:rFonts w:ascii="Arial" w:hAnsi="Arial" w:eastAsia="宋体" w:cs="Times New Roman"/>
          <w:b/>
          <w:bCs/>
          <w:color w:val="000000"/>
          <w:sz w:val="32"/>
          <w:szCs w:val="24"/>
        </w:rPr>
        <w:t xml:space="preserve">正工程</w:t>
      </w:r>
      <w:r>
        <w:rPr>
          <w:rFonts w:ascii="Arial" w:hAnsi="Arial" w:eastAsia="宋体" w:cs="Times New Roman"/>
          <w:b/>
          <w:bCs/>
          <w:color w:val="000000"/>
          <w:sz w:val="32"/>
          <w:szCs w:val="24"/>
        </w:rPr>
        <w:t xml:space="preserve">技术咨询服务有限公司</w:t>
      </w:r>
      <w:r/>
    </w:p>
    <w:p>
      <w:pPr>
        <w:jc w:val="center"/>
        <w:spacing w:before="120" w:after="120" w:line="360" w:lineRule="auto"/>
        <w:rPr>
          <w:rFonts w:ascii="Arial" w:hAnsi="Arial" w:eastAsia="宋体" w:cs="Times New Roman"/>
          <w:color w:val="000000"/>
          <w:sz w:val="24"/>
          <w:szCs w:val="24"/>
        </w:rPr>
      </w:pPr>
      <w:r>
        <w:rPr>
          <w:rFonts w:ascii="Arial" w:hAnsi="Arial" w:eastAsia="宋体" w:cs="Times New Roman"/>
          <w:b/>
          <w:bCs/>
          <w:color w:val="000000"/>
          <w:sz w:val="32"/>
          <w:szCs w:val="24"/>
        </w:rPr>
        <w:t xml:space="preserve">2024</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rPr>
        <w:t xml:space="preserve">11</w:t>
      </w:r>
      <w:r>
        <w:rPr>
          <w:rFonts w:hint="eastAsia" w:ascii="Arial" w:hAnsi="Arial" w:eastAsia="宋体" w:cs="Times New Roman"/>
          <w:b/>
          <w:bCs/>
          <w:color w:val="000000"/>
          <w:sz w:val="32"/>
          <w:szCs w:val="24"/>
        </w:rPr>
        <w:t xml:space="preserve">月</w:t>
      </w:r>
      <w:r>
        <w:rPr>
          <w:rFonts w:hint="eastAsia" w:ascii="Arial" w:hAnsi="Arial" w:eastAsia="宋体" w:cs="Times New Roman"/>
          <w:b/>
          <w:bCs/>
          <w:color w:val="000000"/>
          <w:sz w:val="32"/>
          <w:szCs w:val="24"/>
        </w:rPr>
        <w:t xml:space="preserve">15</w:t>
      </w:r>
      <w:r>
        <w:rPr>
          <w:rFonts w:hint="eastAsia" w:ascii="Arial" w:hAnsi="Arial" w:eastAsia="宋体" w:cs="Times New Roman"/>
          <w:b/>
          <w:bCs/>
          <w:color w:val="000000"/>
          <w:sz w:val="32"/>
          <w:szCs w:val="24"/>
        </w:rPr>
        <w:t xml:space="preserve">日</w:t>
      </w:r>
      <w:r/>
    </w:p>
    <w:p>
      <w:pPr>
        <w:ind w:firstLine="420"/>
        <w:jc w:val="center"/>
        <w:keepLines/>
        <w:keepNext/>
        <w:spacing w:before="240" w:line="259" w:lineRule="auto"/>
        <w:widowControl/>
        <w:rPr>
          <w:rFonts w:ascii="等线 Light" w:hAnsi="等线 Light" w:eastAsia="黑体" w:cs="Times New Roman"/>
          <w:b/>
          <w:bCs/>
          <w:sz w:val="32"/>
          <w:szCs w:val="32"/>
        </w:rPr>
      </w:pPr>
      <w:r>
        <w:rPr>
          <w:rFonts w:ascii="Times New Roman" w:hAnsi="Times New Roman" w:eastAsia="黑体" w:cs="Times New Roman"/>
          <w:color w:val="000000"/>
          <w:sz w:val="32"/>
          <w:szCs w:val="21"/>
        </w:rPr>
        <w:br w:type="page" w:clear="all"/>
      </w:r>
      <w:bookmarkStart w:id="0" w:name="_Toc120614210"/>
      <w:r/>
      <w:bookmarkStart w:id="1" w:name="_Toc20823272"/>
      <w:r/>
      <w:bookmarkStart w:id="2" w:name="_Toc513029200"/>
      <w:r/>
      <w:bookmarkStart w:id="3" w:name="_Toc16938516"/>
      <w:r/>
      <w:bookmarkStart w:id="4" w:name="_Toc479757206"/>
      <w:r/>
      <w:bookmarkStart w:id="5" w:name="_Toc523127445"/>
      <w:r>
        <w:rPr>
          <w:rFonts w:ascii="等线 Light" w:hAnsi="等线 Light" w:eastAsia="黑体" w:cs="Times New Roman"/>
          <w:b/>
          <w:bCs/>
          <w:sz w:val="32"/>
          <w:szCs w:val="32"/>
          <w:lang w:val="zh-CN"/>
        </w:rPr>
        <w:t xml:space="preserve">目录</w:t>
      </w:r>
      <w:r/>
    </w:p>
    <w:p>
      <w:pPr>
        <w:pStyle w:val="924"/>
        <w:tabs>
          <w:tab w:val="right" w:pos="10456" w:leader="dot"/>
        </w:tabs>
        <w:rPr>
          <w:rFonts w:asciiTheme="minorHAnsi" w:hAnsiTheme="minorHAnsi" w:eastAsiaTheme="minorEastAsia" w:cstheme="minorBidi"/>
          <w:b w:val="0"/>
          <w:bCs w:val="0"/>
          <w:caps w:val="0"/>
          <w:sz w:val="21"/>
          <w:u w:val="none"/>
        </w:rPr>
      </w:pPr>
      <w:r>
        <w:rPr>
          <w:rFonts w:ascii="Times New Roman" w:hAnsi="Times New Roman"/>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sz w:val="24"/>
          <w:szCs w:val="24"/>
          <w:lang w:val="zh-CN"/>
        </w:rPr>
        <w:fldChar w:fldCharType="separate"/>
      </w:r>
      <w:hyperlink w:tooltip="#_Toc182466159" w:anchor="_Toc182466159" w:history="1">
        <w:r>
          <w:rPr>
            <w:rStyle w:val="957"/>
            <w:rFonts w:ascii="宋体" w:hAnsi="宋体"/>
          </w:rPr>
          <w:t xml:space="preserve">第一章  投标邀请</w:t>
        </w:r>
        <w:r>
          <w:tab/>
        </w:r>
        <w:r>
          <w:fldChar w:fldCharType="begin"/>
        </w:r>
        <w:r>
          <w:instrText xml:space="preserve"> PAGEREF _Toc182466159 \h </w:instrText>
        </w:r>
        <w:r>
          <w:fldChar w:fldCharType="separate"/>
        </w:r>
        <w:r>
          <w:t xml:space="preserve">3</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160" w:anchor="_Toc182466160" w:history="1">
        <w:r>
          <w:rPr>
            <w:rStyle w:val="957"/>
            <w:rFonts w:ascii="Times New Roman" w:hAnsi="Times New Roman"/>
          </w:rPr>
          <w:t xml:space="preserve">一、项目基本情况</w:t>
        </w:r>
        <w:r>
          <w:tab/>
        </w:r>
        <w:r>
          <w:fldChar w:fldCharType="begin"/>
        </w:r>
        <w:r>
          <w:instrText xml:space="preserve"> PAGEREF _Toc182466160 \h </w:instrText>
        </w:r>
        <w:r>
          <w:fldChar w:fldCharType="separate"/>
        </w:r>
        <w:r>
          <w:t xml:space="preserve">3</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161" w:anchor="_Toc182466161" w:history="1">
        <w:r>
          <w:rPr>
            <w:rStyle w:val="957"/>
            <w:rFonts w:ascii="Times New Roman" w:hAnsi="Times New Roman"/>
          </w:rPr>
          <w:t xml:space="preserve">二、申请人的资格要求</w:t>
        </w:r>
        <w:r>
          <w:tab/>
        </w:r>
        <w:r>
          <w:fldChar w:fldCharType="begin"/>
        </w:r>
        <w:r>
          <w:instrText xml:space="preserve"> PAGEREF _Toc182466161 \h </w:instrText>
        </w:r>
        <w:r>
          <w:fldChar w:fldCharType="separate"/>
        </w:r>
        <w:r>
          <w:t xml:space="preserve">3</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162" w:anchor="_Toc182466162" w:history="1">
        <w:r>
          <w:rPr>
            <w:rStyle w:val="957"/>
            <w:rFonts w:ascii="Times New Roman" w:hAnsi="Times New Roman"/>
          </w:rPr>
          <w:t xml:space="preserve">三、获取招标文件</w:t>
        </w:r>
        <w:r>
          <w:tab/>
        </w:r>
        <w:r>
          <w:fldChar w:fldCharType="begin"/>
        </w:r>
        <w:r>
          <w:instrText xml:space="preserve"> PAGEREF _Toc182466162 \h </w:instrText>
        </w:r>
        <w:r>
          <w:fldChar w:fldCharType="separate"/>
        </w:r>
        <w:r>
          <w:t xml:space="preserve">4</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163" w:anchor="_Toc182466163" w:history="1">
        <w:r>
          <w:rPr>
            <w:rStyle w:val="957"/>
            <w:rFonts w:ascii="Times New Roman" w:hAnsi="Times New Roman"/>
          </w:rPr>
          <w:t xml:space="preserve">四、提交投标文件截止时间、开标时间和地点</w:t>
        </w:r>
        <w:r>
          <w:tab/>
        </w:r>
        <w:r>
          <w:fldChar w:fldCharType="begin"/>
        </w:r>
        <w:r>
          <w:instrText xml:space="preserve"> PAGEREF _Toc182466163 \h </w:instrText>
        </w:r>
        <w:r>
          <w:fldChar w:fldCharType="separate"/>
        </w:r>
        <w:r>
          <w:t xml:space="preserve">4</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164" w:anchor="_Toc182466164" w:history="1">
        <w:r>
          <w:rPr>
            <w:rStyle w:val="957"/>
            <w:rFonts w:ascii="Times New Roman" w:hAnsi="Times New Roman"/>
          </w:rPr>
          <w:t xml:space="preserve">五、公告期限</w:t>
        </w:r>
        <w:r>
          <w:tab/>
        </w:r>
        <w:r>
          <w:fldChar w:fldCharType="begin"/>
        </w:r>
        <w:r>
          <w:instrText xml:space="preserve"> PAGEREF _Toc182466164 \h </w:instrText>
        </w:r>
        <w:r>
          <w:fldChar w:fldCharType="separate"/>
        </w:r>
        <w:r>
          <w:t xml:space="preserve">4</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165" w:anchor="_Toc182466165" w:history="1">
        <w:r>
          <w:rPr>
            <w:rStyle w:val="957"/>
            <w:rFonts w:ascii="Times New Roman" w:hAnsi="Times New Roman"/>
          </w:rPr>
          <w:t xml:space="preserve">六、其他补充事宜</w:t>
        </w:r>
        <w:r>
          <w:tab/>
        </w:r>
        <w:r>
          <w:fldChar w:fldCharType="begin"/>
        </w:r>
        <w:r>
          <w:instrText xml:space="preserve"> PAGEREF _Toc182466165 \h </w:instrText>
        </w:r>
        <w:r>
          <w:fldChar w:fldCharType="separate"/>
        </w:r>
        <w:r>
          <w:t xml:space="preserve">4</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166" w:anchor="_Toc182466166" w:history="1">
        <w:r>
          <w:rPr>
            <w:rStyle w:val="957"/>
            <w:rFonts w:ascii="Times New Roman" w:hAnsi="Times New Roman"/>
          </w:rPr>
          <w:t xml:space="preserve">七、本次招标联系方式</w:t>
        </w:r>
        <w:r>
          <w:tab/>
        </w:r>
        <w:r>
          <w:fldChar w:fldCharType="begin"/>
        </w:r>
        <w:r>
          <w:instrText xml:space="preserve"> PAGEREF _Toc182466166 \h </w:instrText>
        </w:r>
        <w:r>
          <w:fldChar w:fldCharType="separate"/>
        </w:r>
        <w:r>
          <w:t xml:space="preserve">5</w:t>
        </w:r>
        <w:r>
          <w:fldChar w:fldCharType="end"/>
        </w:r>
      </w:hyperlink>
      <w:r/>
      <w:r/>
    </w:p>
    <w:p>
      <w:pPr>
        <w:pStyle w:val="924"/>
        <w:tabs>
          <w:tab w:val="right" w:pos="10456" w:leader="dot"/>
        </w:tabs>
        <w:rPr>
          <w:rFonts w:asciiTheme="minorHAnsi" w:hAnsiTheme="minorHAnsi" w:eastAsiaTheme="minorEastAsia" w:cstheme="minorBidi"/>
          <w:b w:val="0"/>
          <w:bCs w:val="0"/>
          <w:caps w:val="0"/>
          <w:sz w:val="21"/>
          <w:u w:val="none"/>
        </w:rPr>
      </w:pPr>
      <w:r/>
      <w:hyperlink w:tooltip="#_Toc182466167" w:anchor="_Toc182466167" w:history="1">
        <w:r>
          <w:rPr>
            <w:rStyle w:val="957"/>
            <w:rFonts w:ascii="宋体" w:hAnsi="宋体"/>
          </w:rPr>
          <w:t xml:space="preserve">第二章  投标人须知</w:t>
        </w:r>
        <w:r>
          <w:tab/>
        </w:r>
        <w:r>
          <w:fldChar w:fldCharType="begin"/>
        </w:r>
        <w:r>
          <w:instrText xml:space="preserve"> PAGEREF _Toc182466167 \h </w:instrText>
        </w:r>
        <w:r>
          <w:fldChar w:fldCharType="separate"/>
        </w:r>
        <w:r>
          <w:t xml:space="preserve">6</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168" w:anchor="_Toc182466168" w:history="1">
        <w:r>
          <w:rPr>
            <w:rStyle w:val="957"/>
            <w:rFonts w:ascii="Times New Roman" w:hAnsi="Times New Roman"/>
          </w:rPr>
          <w:t xml:space="preserve">一、总则</w:t>
        </w:r>
        <w:r>
          <w:tab/>
        </w:r>
        <w:r>
          <w:fldChar w:fldCharType="begin"/>
        </w:r>
        <w:r>
          <w:instrText xml:space="preserve"> PAGEREF _Toc182466168 \h </w:instrText>
        </w:r>
        <w:r>
          <w:fldChar w:fldCharType="separate"/>
        </w:r>
        <w:r>
          <w:t xml:space="preserve">6</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69" w:anchor="_Toc182466169" w:history="1">
        <w:r>
          <w:rPr>
            <w:rStyle w:val="957"/>
            <w:rFonts w:ascii="宋体" w:hAnsi="宋体" w:cs="Arial"/>
          </w:rPr>
          <w:t xml:space="preserve">1、采购方式及适用法律</w:t>
        </w:r>
        <w:r>
          <w:tab/>
        </w:r>
        <w:r>
          <w:fldChar w:fldCharType="begin"/>
        </w:r>
        <w:r>
          <w:instrText xml:space="preserve"> PAGEREF _Toc182466169 \h </w:instrText>
        </w:r>
        <w:r>
          <w:fldChar w:fldCharType="separate"/>
        </w:r>
        <w:r>
          <w:t xml:space="preserve">6</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70" w:anchor="_Toc182466170" w:history="1">
        <w:r>
          <w:rPr>
            <w:rStyle w:val="957"/>
            <w:rFonts w:ascii="宋体" w:hAnsi="宋体" w:cs="Arial"/>
          </w:rPr>
          <w:t xml:space="preserve">2、定义</w:t>
        </w:r>
        <w:r>
          <w:tab/>
        </w:r>
        <w:r>
          <w:fldChar w:fldCharType="begin"/>
        </w:r>
        <w:r>
          <w:instrText xml:space="preserve"> PAGEREF _Toc182466170 \h </w:instrText>
        </w:r>
        <w:r>
          <w:fldChar w:fldCharType="separate"/>
        </w:r>
        <w:r>
          <w:t xml:space="preserve">6</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71" w:anchor="_Toc182466171" w:history="1">
        <w:r>
          <w:rPr>
            <w:rStyle w:val="957"/>
            <w:rFonts w:ascii="宋体" w:hAnsi="宋体" w:cs="Arial"/>
          </w:rPr>
          <w:t xml:space="preserve">3、合格的投标人</w:t>
        </w:r>
        <w:r>
          <w:tab/>
        </w:r>
        <w:r>
          <w:fldChar w:fldCharType="begin"/>
        </w:r>
        <w:r>
          <w:instrText xml:space="preserve"> PAGEREF _Toc182466171 \h </w:instrText>
        </w:r>
        <w:r>
          <w:fldChar w:fldCharType="separate"/>
        </w:r>
        <w:r>
          <w:t xml:space="preserve">6</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72" w:anchor="_Toc182466172" w:history="1">
        <w:r>
          <w:rPr>
            <w:rStyle w:val="957"/>
            <w:rFonts w:ascii="宋体" w:hAnsi="宋体" w:cs="Arial"/>
          </w:rPr>
          <w:t xml:space="preserve">4、投标费用</w:t>
        </w:r>
        <w:r>
          <w:tab/>
        </w:r>
        <w:r>
          <w:fldChar w:fldCharType="begin"/>
        </w:r>
        <w:r>
          <w:instrText xml:space="preserve"> PAGEREF _Toc182466172 \h </w:instrText>
        </w:r>
        <w:r>
          <w:fldChar w:fldCharType="separate"/>
        </w:r>
        <w:r>
          <w:t xml:space="preserve">6</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73" w:anchor="_Toc182466173" w:history="1">
        <w:r>
          <w:rPr>
            <w:rStyle w:val="957"/>
            <w:rFonts w:ascii="宋体" w:hAnsi="宋体" w:cs="Arial"/>
          </w:rPr>
          <w:t xml:space="preserve">5、招标文件的约束力</w:t>
        </w:r>
        <w:r>
          <w:tab/>
        </w:r>
        <w:r>
          <w:fldChar w:fldCharType="begin"/>
        </w:r>
        <w:r>
          <w:instrText xml:space="preserve"> PAGEREF _Toc182466173 \h </w:instrText>
        </w:r>
        <w:r>
          <w:fldChar w:fldCharType="separate"/>
        </w:r>
        <w:r>
          <w:t xml:space="preserve">6</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174" w:anchor="_Toc182466174" w:history="1">
        <w:r>
          <w:rPr>
            <w:rStyle w:val="957"/>
            <w:rFonts w:ascii="Times New Roman" w:hAnsi="Times New Roman"/>
          </w:rPr>
          <w:t xml:space="preserve">二、招标文件</w:t>
        </w:r>
        <w:r>
          <w:tab/>
        </w:r>
        <w:r>
          <w:fldChar w:fldCharType="begin"/>
        </w:r>
        <w:r>
          <w:instrText xml:space="preserve"> PAGEREF _Toc182466174 \h </w:instrText>
        </w:r>
        <w:r>
          <w:fldChar w:fldCharType="separate"/>
        </w:r>
        <w:r>
          <w:t xml:space="preserve">7</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75" w:anchor="_Toc182466175" w:history="1">
        <w:r>
          <w:rPr>
            <w:rStyle w:val="957"/>
            <w:rFonts w:ascii="宋体" w:hAnsi="宋体" w:cs="Arial"/>
          </w:rPr>
          <w:t xml:space="preserve">6、招标文件构成</w:t>
        </w:r>
        <w:r>
          <w:tab/>
        </w:r>
        <w:r>
          <w:fldChar w:fldCharType="begin"/>
        </w:r>
        <w:r>
          <w:instrText xml:space="preserve"> PAGEREF _Toc182466175 \h </w:instrText>
        </w:r>
        <w:r>
          <w:fldChar w:fldCharType="separate"/>
        </w:r>
        <w:r>
          <w:t xml:space="preserve">7</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76" w:anchor="_Toc182466176" w:history="1">
        <w:r>
          <w:rPr>
            <w:rStyle w:val="957"/>
            <w:rFonts w:ascii="宋体" w:hAnsi="宋体" w:cs="Arial"/>
          </w:rPr>
          <w:t xml:space="preserve">7、招标文件的澄清、修改</w:t>
        </w:r>
        <w:r>
          <w:tab/>
        </w:r>
        <w:r>
          <w:fldChar w:fldCharType="begin"/>
        </w:r>
        <w:r>
          <w:instrText xml:space="preserve"> PAGEREF _Toc182466176 \h </w:instrText>
        </w:r>
        <w:r>
          <w:fldChar w:fldCharType="separate"/>
        </w:r>
        <w:r>
          <w:t xml:space="preserve">7</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177" w:anchor="_Toc182466177" w:history="1">
        <w:r>
          <w:rPr>
            <w:rStyle w:val="957"/>
            <w:rFonts w:ascii="Times New Roman" w:hAnsi="Times New Roman"/>
          </w:rPr>
          <w:t xml:space="preserve">三、投标文件的编制</w:t>
        </w:r>
        <w:r>
          <w:tab/>
        </w:r>
        <w:r>
          <w:fldChar w:fldCharType="begin"/>
        </w:r>
        <w:r>
          <w:instrText xml:space="preserve"> PAGEREF _Toc182466177 \h </w:instrText>
        </w:r>
        <w:r>
          <w:fldChar w:fldCharType="separate"/>
        </w:r>
        <w:r>
          <w:t xml:space="preserve">7</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78" w:anchor="_Toc182466178" w:history="1">
        <w:r>
          <w:rPr>
            <w:rStyle w:val="957"/>
            <w:rFonts w:ascii="宋体" w:hAnsi="宋体" w:cs="Arial"/>
          </w:rPr>
          <w:t xml:space="preserve">8、投标文件的语言及度量衡单位</w:t>
        </w:r>
        <w:r>
          <w:tab/>
        </w:r>
        <w:r>
          <w:fldChar w:fldCharType="begin"/>
        </w:r>
        <w:r>
          <w:instrText xml:space="preserve"> PAGEREF _Toc182466178 \h </w:instrText>
        </w:r>
        <w:r>
          <w:fldChar w:fldCharType="separate"/>
        </w:r>
        <w:r>
          <w:t xml:space="preserve">7</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79" w:anchor="_Toc182466179" w:history="1">
        <w:r>
          <w:rPr>
            <w:rStyle w:val="957"/>
            <w:rFonts w:ascii="宋体" w:hAnsi="宋体" w:cs="Arial"/>
          </w:rPr>
          <w:t xml:space="preserve">9、投标文件构成</w:t>
        </w:r>
        <w:r>
          <w:tab/>
        </w:r>
        <w:r>
          <w:fldChar w:fldCharType="begin"/>
        </w:r>
        <w:r>
          <w:instrText xml:space="preserve"> PAGEREF _Toc182466179 \h </w:instrText>
        </w:r>
        <w:r>
          <w:fldChar w:fldCharType="separate"/>
        </w:r>
        <w:r>
          <w:t xml:space="preserve">7</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80" w:anchor="_Toc182466180" w:history="1">
        <w:r>
          <w:rPr>
            <w:rStyle w:val="957"/>
            <w:rFonts w:ascii="宋体" w:hAnsi="宋体" w:cs="Arial"/>
          </w:rPr>
          <w:t xml:space="preserve">10、证明投标人及投标标的符合招标文件规定的文件</w:t>
        </w:r>
        <w:r>
          <w:tab/>
        </w:r>
        <w:r>
          <w:fldChar w:fldCharType="begin"/>
        </w:r>
        <w:r>
          <w:instrText xml:space="preserve"> PAGEREF _Toc182466180 \h </w:instrText>
        </w:r>
        <w:r>
          <w:fldChar w:fldCharType="separate"/>
        </w:r>
        <w:r>
          <w:t xml:space="preserve">8</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81" w:anchor="_Toc182466181" w:history="1">
        <w:r>
          <w:rPr>
            <w:rStyle w:val="957"/>
            <w:rFonts w:ascii="宋体" w:hAnsi="宋体" w:cs="Arial"/>
          </w:rPr>
          <w:t xml:space="preserve">11、投标函和开标一览表</w:t>
        </w:r>
        <w:r>
          <w:tab/>
        </w:r>
        <w:r>
          <w:fldChar w:fldCharType="begin"/>
        </w:r>
        <w:r>
          <w:instrText xml:space="preserve"> PAGEREF _Toc182466181 \h </w:instrText>
        </w:r>
        <w:r>
          <w:fldChar w:fldCharType="separate"/>
        </w:r>
        <w:r>
          <w:t xml:space="preserve">8</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82" w:anchor="_Toc182466182" w:history="1">
        <w:r>
          <w:rPr>
            <w:rStyle w:val="957"/>
            <w:rFonts w:ascii="宋体" w:hAnsi="宋体" w:cs="Arial"/>
          </w:rPr>
          <w:t xml:space="preserve">12、报价明细表</w:t>
        </w:r>
        <w:r>
          <w:tab/>
        </w:r>
        <w:r>
          <w:fldChar w:fldCharType="begin"/>
        </w:r>
        <w:r>
          <w:instrText xml:space="preserve"> PAGEREF _Toc182466182 \h </w:instrText>
        </w:r>
        <w:r>
          <w:fldChar w:fldCharType="separate"/>
        </w:r>
        <w:r>
          <w:t xml:space="preserve">8</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83" w:anchor="_Toc182466183" w:history="1">
        <w:r>
          <w:rPr>
            <w:rStyle w:val="957"/>
            <w:rFonts w:ascii="宋体" w:hAnsi="宋体" w:cs="Arial"/>
          </w:rPr>
          <w:t xml:space="preserve">13、技术、服务、商务要求响应及偏离表（如有）</w:t>
        </w:r>
        <w:r>
          <w:tab/>
        </w:r>
        <w:r>
          <w:fldChar w:fldCharType="begin"/>
        </w:r>
        <w:r>
          <w:instrText xml:space="preserve"> PAGEREF _Toc182466183 \h </w:instrText>
        </w:r>
        <w:r>
          <w:fldChar w:fldCharType="separate"/>
        </w:r>
        <w:r>
          <w:t xml:space="preserve">8</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84" w:anchor="_Toc182466184" w:history="1">
        <w:r>
          <w:rPr>
            <w:rStyle w:val="957"/>
            <w:rFonts w:ascii="宋体" w:hAnsi="宋体" w:cs="Arial"/>
          </w:rPr>
          <w:t xml:space="preserve">14、项目服务方案、项目组人员一览表、业绩情况（如有）</w:t>
        </w:r>
        <w:r>
          <w:tab/>
        </w:r>
        <w:r>
          <w:fldChar w:fldCharType="begin"/>
        </w:r>
        <w:r>
          <w:instrText xml:space="preserve"> PAGEREF _Toc182466184 \h </w:instrText>
        </w:r>
        <w:r>
          <w:fldChar w:fldCharType="separate"/>
        </w:r>
        <w:r>
          <w:t xml:space="preserve">8</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85" w:anchor="_Toc182466185" w:history="1">
        <w:r>
          <w:rPr>
            <w:rStyle w:val="957"/>
            <w:rFonts w:ascii="宋体" w:hAnsi="宋体" w:cs="Arial"/>
          </w:rPr>
          <w:t xml:space="preserve">15、其他</w:t>
        </w:r>
        <w:r>
          <w:tab/>
        </w:r>
        <w:r>
          <w:fldChar w:fldCharType="begin"/>
        </w:r>
        <w:r>
          <w:instrText xml:space="preserve"> PAGEREF _Toc182466185 \h </w:instrText>
        </w:r>
        <w:r>
          <w:fldChar w:fldCharType="separate"/>
        </w:r>
        <w:r>
          <w:t xml:space="preserve">8</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86" w:anchor="_Toc182466186" w:history="1">
        <w:r>
          <w:rPr>
            <w:rStyle w:val="957"/>
            <w:rFonts w:ascii="宋体" w:hAnsi="宋体" w:cs="Arial"/>
          </w:rPr>
          <w:t xml:space="preserve">16、投标有效期</w:t>
        </w:r>
        <w:r>
          <w:tab/>
        </w:r>
        <w:r>
          <w:fldChar w:fldCharType="begin"/>
        </w:r>
        <w:r>
          <w:instrText xml:space="preserve"> PAGEREF _Toc182466186 \h </w:instrText>
        </w:r>
        <w:r>
          <w:fldChar w:fldCharType="separate"/>
        </w:r>
        <w:r>
          <w:t xml:space="preserve">8</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87" w:anchor="_Toc182466187" w:history="1">
        <w:r>
          <w:rPr>
            <w:rStyle w:val="957"/>
            <w:rFonts w:ascii="宋体" w:hAnsi="宋体" w:cs="Arial"/>
          </w:rPr>
          <w:t xml:space="preserve">17、投标有效期的延长</w:t>
        </w:r>
        <w:r>
          <w:tab/>
        </w:r>
        <w:r>
          <w:fldChar w:fldCharType="begin"/>
        </w:r>
        <w:r>
          <w:instrText xml:space="preserve"> PAGEREF _Toc182466187 \h </w:instrText>
        </w:r>
        <w:r>
          <w:fldChar w:fldCharType="separate"/>
        </w:r>
        <w:r>
          <w:t xml:space="preserve">9</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188" w:anchor="_Toc182466188" w:history="1">
        <w:r>
          <w:rPr>
            <w:rStyle w:val="957"/>
            <w:rFonts w:ascii="Times New Roman" w:hAnsi="Times New Roman"/>
          </w:rPr>
          <w:t xml:space="preserve">四、投标文件的递交</w:t>
        </w:r>
        <w:r>
          <w:tab/>
        </w:r>
        <w:r>
          <w:fldChar w:fldCharType="begin"/>
        </w:r>
        <w:r>
          <w:instrText xml:space="preserve"> PAGEREF _Toc182466188 \h </w:instrText>
        </w:r>
        <w:r>
          <w:fldChar w:fldCharType="separate"/>
        </w:r>
        <w:r>
          <w:t xml:space="preserve">9</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89" w:anchor="_Toc182466189" w:history="1">
        <w:r>
          <w:rPr>
            <w:rStyle w:val="957"/>
            <w:rFonts w:ascii="宋体" w:hAnsi="宋体" w:cs="Arial"/>
          </w:rPr>
          <w:t xml:space="preserve">18、电子投标文件的递交</w:t>
        </w:r>
        <w:r>
          <w:tab/>
        </w:r>
        <w:r>
          <w:fldChar w:fldCharType="begin"/>
        </w:r>
        <w:r>
          <w:instrText xml:space="preserve"> PAGEREF _Toc182466189 \h </w:instrText>
        </w:r>
        <w:r>
          <w:fldChar w:fldCharType="separate"/>
        </w:r>
        <w:r>
          <w:t xml:space="preserve">9</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90" w:anchor="_Toc182466190" w:history="1">
        <w:r>
          <w:rPr>
            <w:rStyle w:val="957"/>
            <w:rFonts w:ascii="宋体" w:hAnsi="宋体" w:cs="Arial"/>
          </w:rPr>
          <w:t xml:space="preserve">19、投标截止日期</w:t>
        </w:r>
        <w:r>
          <w:tab/>
        </w:r>
        <w:r>
          <w:fldChar w:fldCharType="begin"/>
        </w:r>
        <w:r>
          <w:instrText xml:space="preserve"> PAGEREF _Toc182466190 \h </w:instrText>
        </w:r>
        <w:r>
          <w:fldChar w:fldCharType="separate"/>
        </w:r>
        <w:r>
          <w:t xml:space="preserve">9</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91" w:anchor="_Toc182466191" w:history="1">
        <w:r>
          <w:rPr>
            <w:rStyle w:val="957"/>
            <w:rFonts w:ascii="宋体" w:hAnsi="宋体" w:cs="Arial"/>
          </w:rPr>
          <w:t xml:space="preserve">20、投标文件的拒收</w:t>
        </w:r>
        <w:r>
          <w:tab/>
        </w:r>
        <w:r>
          <w:fldChar w:fldCharType="begin"/>
        </w:r>
        <w:r>
          <w:instrText xml:space="preserve"> PAGEREF _Toc182466191 \h </w:instrText>
        </w:r>
        <w:r>
          <w:fldChar w:fldCharType="separate"/>
        </w:r>
        <w:r>
          <w:t xml:space="preserve">9</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92" w:anchor="_Toc182466192" w:history="1">
        <w:r>
          <w:rPr>
            <w:rStyle w:val="957"/>
            <w:rFonts w:ascii="宋体" w:hAnsi="宋体" w:cs="Arial"/>
          </w:rPr>
          <w:t xml:space="preserve">21、投标文件的撤回和修改</w:t>
        </w:r>
        <w:r>
          <w:tab/>
        </w:r>
        <w:r>
          <w:fldChar w:fldCharType="begin"/>
        </w:r>
        <w:r>
          <w:instrText xml:space="preserve"> PAGEREF _Toc182466192 \h </w:instrText>
        </w:r>
        <w:r>
          <w:fldChar w:fldCharType="separate"/>
        </w:r>
        <w:r>
          <w:t xml:space="preserve">9</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193" w:anchor="_Toc182466193" w:history="1">
        <w:r>
          <w:rPr>
            <w:rStyle w:val="957"/>
            <w:rFonts w:ascii="Times New Roman" w:hAnsi="Times New Roman"/>
          </w:rPr>
          <w:t xml:space="preserve">五、开标与评标</w:t>
        </w:r>
        <w:r>
          <w:tab/>
        </w:r>
        <w:r>
          <w:fldChar w:fldCharType="begin"/>
        </w:r>
        <w:r>
          <w:instrText xml:space="preserve"> PAGEREF _Toc182466193 \h </w:instrText>
        </w:r>
        <w:r>
          <w:fldChar w:fldCharType="separate"/>
        </w:r>
        <w:r>
          <w:t xml:space="preserve">10</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94" w:anchor="_Toc182466194" w:history="1">
        <w:r>
          <w:rPr>
            <w:rStyle w:val="957"/>
            <w:rFonts w:ascii="宋体" w:hAnsi="宋体" w:cs="Arial"/>
          </w:rPr>
          <w:t xml:space="preserve">22、开标</w:t>
        </w:r>
        <w:r>
          <w:tab/>
        </w:r>
        <w:r>
          <w:fldChar w:fldCharType="begin"/>
        </w:r>
        <w:r>
          <w:instrText xml:space="preserve"> PAGEREF _Toc182466194 \h </w:instrText>
        </w:r>
        <w:r>
          <w:fldChar w:fldCharType="separate"/>
        </w:r>
        <w:r>
          <w:t xml:space="preserve">10</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95" w:anchor="_Toc182466195" w:history="1">
        <w:r>
          <w:rPr>
            <w:rStyle w:val="957"/>
            <w:rFonts w:ascii="宋体" w:hAnsi="宋体" w:cs="Arial"/>
          </w:rPr>
          <w:t xml:space="preserve">23、评标委员会</w:t>
        </w:r>
        <w:r>
          <w:tab/>
        </w:r>
        <w:r>
          <w:fldChar w:fldCharType="begin"/>
        </w:r>
        <w:r>
          <w:instrText xml:space="preserve"> PAGEREF _Toc182466195 \h </w:instrText>
        </w:r>
        <w:r>
          <w:fldChar w:fldCharType="separate"/>
        </w:r>
        <w:r>
          <w:t xml:space="preserve">10</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96" w:anchor="_Toc182466196" w:history="1">
        <w:r>
          <w:rPr>
            <w:rStyle w:val="957"/>
            <w:rFonts w:ascii="宋体" w:hAnsi="宋体" w:cs="Arial"/>
          </w:rPr>
          <w:t xml:space="preserve">24．评标过程的保密与公正</w:t>
        </w:r>
        <w:r>
          <w:tab/>
        </w:r>
        <w:r>
          <w:fldChar w:fldCharType="begin"/>
        </w:r>
        <w:r>
          <w:instrText xml:space="preserve"> PAGEREF _Toc182466196 \h </w:instrText>
        </w:r>
        <w:r>
          <w:fldChar w:fldCharType="separate"/>
        </w:r>
        <w:r>
          <w:t xml:space="preserve">10</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97" w:anchor="_Toc182466197" w:history="1">
        <w:r>
          <w:rPr>
            <w:rStyle w:val="957"/>
            <w:rFonts w:ascii="宋体" w:hAnsi="宋体" w:cs="Arial"/>
          </w:rPr>
          <w:t xml:space="preserve">25．投标文件的澄清</w:t>
        </w:r>
        <w:r>
          <w:tab/>
        </w:r>
        <w:r>
          <w:fldChar w:fldCharType="begin"/>
        </w:r>
        <w:r>
          <w:instrText xml:space="preserve"> PAGEREF _Toc182466197 \h </w:instrText>
        </w:r>
        <w:r>
          <w:fldChar w:fldCharType="separate"/>
        </w:r>
        <w:r>
          <w:t xml:space="preserve">10</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98" w:anchor="_Toc182466198" w:history="1">
        <w:r>
          <w:rPr>
            <w:rStyle w:val="957"/>
            <w:rFonts w:ascii="宋体" w:hAnsi="宋体" w:cs="Arial"/>
          </w:rPr>
          <w:t xml:space="preserve">26、对投标文件的初审</w:t>
        </w:r>
        <w:r>
          <w:tab/>
        </w:r>
        <w:r>
          <w:fldChar w:fldCharType="begin"/>
        </w:r>
        <w:r>
          <w:instrText xml:space="preserve"> PAGEREF _Toc182466198 \h </w:instrText>
        </w:r>
        <w:r>
          <w:fldChar w:fldCharType="separate"/>
        </w:r>
        <w:r>
          <w:t xml:space="preserve">11</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199" w:anchor="_Toc182466199" w:history="1">
        <w:r>
          <w:rPr>
            <w:rStyle w:val="957"/>
            <w:rFonts w:ascii="宋体" w:hAnsi="宋体" w:cs="Arial"/>
          </w:rPr>
          <w:t xml:space="preserve">27、无效投标条款和废标条款</w:t>
        </w:r>
        <w:r>
          <w:tab/>
        </w:r>
        <w:r>
          <w:fldChar w:fldCharType="begin"/>
        </w:r>
        <w:r>
          <w:instrText xml:space="preserve"> PAGEREF _Toc182466199 \h </w:instrText>
        </w:r>
        <w:r>
          <w:fldChar w:fldCharType="separate"/>
        </w:r>
        <w:r>
          <w:t xml:space="preserve">12</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200" w:anchor="_Toc182466200" w:history="1">
        <w:r>
          <w:rPr>
            <w:rStyle w:val="957"/>
            <w:rFonts w:ascii="Times New Roman" w:hAnsi="Times New Roman"/>
          </w:rPr>
          <w:t xml:space="preserve">六、定标</w:t>
        </w:r>
        <w:r>
          <w:tab/>
        </w:r>
        <w:r>
          <w:fldChar w:fldCharType="begin"/>
        </w:r>
        <w:r>
          <w:instrText xml:space="preserve"> PAGEREF _Toc182466200 \h </w:instrText>
        </w:r>
        <w:r>
          <w:fldChar w:fldCharType="separate"/>
        </w:r>
        <w:r>
          <w:t xml:space="preserve">13</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201" w:anchor="_Toc182466201" w:history="1">
        <w:r>
          <w:rPr>
            <w:rStyle w:val="957"/>
            <w:rFonts w:ascii="宋体" w:hAnsi="宋体" w:cs="Arial"/>
          </w:rPr>
          <w:t xml:space="preserve">28、确定中标单位</w:t>
        </w:r>
        <w:r>
          <w:tab/>
        </w:r>
        <w:r>
          <w:fldChar w:fldCharType="begin"/>
        </w:r>
        <w:r>
          <w:instrText xml:space="preserve"> PAGEREF _Toc182466201 \h </w:instrText>
        </w:r>
        <w:r>
          <w:fldChar w:fldCharType="separate"/>
        </w:r>
        <w:r>
          <w:t xml:space="preserve">13</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202" w:anchor="_Toc182466202" w:history="1">
        <w:r>
          <w:rPr>
            <w:rStyle w:val="957"/>
            <w:rFonts w:ascii="宋体" w:hAnsi="宋体" w:cs="Arial"/>
          </w:rPr>
          <w:t xml:space="preserve">29、质疑处理</w:t>
        </w:r>
        <w:r>
          <w:tab/>
        </w:r>
        <w:r>
          <w:fldChar w:fldCharType="begin"/>
        </w:r>
        <w:r>
          <w:instrText xml:space="preserve"> PAGEREF _Toc182466202 \h </w:instrText>
        </w:r>
        <w:r>
          <w:fldChar w:fldCharType="separate"/>
        </w:r>
        <w:r>
          <w:t xml:space="preserve">14</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203" w:anchor="_Toc182466203" w:history="1">
        <w:r>
          <w:rPr>
            <w:rStyle w:val="957"/>
            <w:rFonts w:ascii="宋体" w:hAnsi="宋体" w:cs="Arial"/>
          </w:rPr>
          <w:t xml:space="preserve">30、中标通知书</w:t>
        </w:r>
        <w:r>
          <w:tab/>
        </w:r>
        <w:r>
          <w:fldChar w:fldCharType="begin"/>
        </w:r>
        <w:r>
          <w:instrText xml:space="preserve"> PAGEREF _Toc182466203 \h </w:instrText>
        </w:r>
        <w:r>
          <w:fldChar w:fldCharType="separate"/>
        </w:r>
        <w:r>
          <w:t xml:space="preserve">15</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204" w:anchor="_Toc182466204" w:history="1">
        <w:r>
          <w:rPr>
            <w:rStyle w:val="957"/>
            <w:rFonts w:ascii="Times New Roman" w:hAnsi="Times New Roman"/>
          </w:rPr>
          <w:t xml:space="preserve">七、授予合同</w:t>
        </w:r>
        <w:r>
          <w:tab/>
        </w:r>
        <w:r>
          <w:fldChar w:fldCharType="begin"/>
        </w:r>
        <w:r>
          <w:instrText xml:space="preserve"> PAGEREF _Toc182466204 \h </w:instrText>
        </w:r>
        <w:r>
          <w:fldChar w:fldCharType="separate"/>
        </w:r>
        <w:r>
          <w:t xml:space="preserve">15</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205" w:anchor="_Toc182466205" w:history="1">
        <w:r>
          <w:rPr>
            <w:rStyle w:val="957"/>
            <w:rFonts w:ascii="宋体" w:hAnsi="宋体" w:cs="Arial"/>
          </w:rPr>
          <w:t xml:space="preserve">31、签订合同</w:t>
        </w:r>
        <w:r>
          <w:tab/>
        </w:r>
        <w:r>
          <w:fldChar w:fldCharType="begin"/>
        </w:r>
        <w:r>
          <w:instrText xml:space="preserve"> PAGEREF _Toc182466205 \h </w:instrText>
        </w:r>
        <w:r>
          <w:fldChar w:fldCharType="separate"/>
        </w:r>
        <w:r>
          <w:t xml:space="preserve">15</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206" w:anchor="_Toc182466206" w:history="1">
        <w:r>
          <w:rPr>
            <w:rStyle w:val="957"/>
            <w:rFonts w:ascii="宋体" w:hAnsi="宋体" w:cs="Arial"/>
          </w:rPr>
          <w:t xml:space="preserve">32、货物或服务的追加</w:t>
        </w:r>
        <w:r>
          <w:tab/>
        </w:r>
        <w:r>
          <w:fldChar w:fldCharType="begin"/>
        </w:r>
        <w:r>
          <w:instrText xml:space="preserve"> PAGEREF _Toc182466206 \h </w:instrText>
        </w:r>
        <w:r>
          <w:fldChar w:fldCharType="separate"/>
        </w:r>
        <w:r>
          <w:t xml:space="preserve">15</w:t>
        </w:r>
        <w:r>
          <w:fldChar w:fldCharType="end"/>
        </w:r>
      </w:hyperlink>
      <w:r/>
      <w:r/>
    </w:p>
    <w:p>
      <w:pPr>
        <w:pStyle w:val="906"/>
        <w:tabs>
          <w:tab w:val="right" w:pos="10456" w:leader="dot"/>
        </w:tabs>
        <w:rPr>
          <w:rFonts w:asciiTheme="minorHAnsi" w:hAnsiTheme="minorHAnsi" w:eastAsiaTheme="minorEastAsia" w:cstheme="minorBidi"/>
          <w:smallCaps w:val="0"/>
          <w:sz w:val="21"/>
        </w:rPr>
      </w:pPr>
      <w:r/>
      <w:hyperlink w:tooltip="#_Toc182466207" w:anchor="_Toc182466207" w:history="1">
        <w:r>
          <w:rPr>
            <w:rStyle w:val="957"/>
            <w:rFonts w:ascii="宋体" w:hAnsi="宋体" w:cs="Arial"/>
          </w:rPr>
          <w:t xml:space="preserve">33、政府采购信用融资政策</w:t>
        </w:r>
        <w:r>
          <w:tab/>
        </w:r>
        <w:r>
          <w:fldChar w:fldCharType="begin"/>
        </w:r>
        <w:r>
          <w:instrText xml:space="preserve"> PAGEREF _Toc182466207 \h </w:instrText>
        </w:r>
        <w:r>
          <w:fldChar w:fldCharType="separate"/>
        </w:r>
        <w:r>
          <w:t xml:space="preserve">16</w:t>
        </w:r>
        <w:r>
          <w:fldChar w:fldCharType="end"/>
        </w:r>
      </w:hyperlink>
      <w:r/>
      <w:r/>
    </w:p>
    <w:p>
      <w:pPr>
        <w:pStyle w:val="924"/>
        <w:tabs>
          <w:tab w:val="right" w:pos="10456" w:leader="dot"/>
        </w:tabs>
        <w:rPr>
          <w:rFonts w:asciiTheme="minorHAnsi" w:hAnsiTheme="minorHAnsi" w:eastAsiaTheme="minorEastAsia" w:cstheme="minorBidi"/>
          <w:b w:val="0"/>
          <w:bCs w:val="0"/>
          <w:caps w:val="0"/>
          <w:sz w:val="21"/>
          <w:u w:val="none"/>
        </w:rPr>
      </w:pPr>
      <w:r/>
      <w:hyperlink w:tooltip="#_Toc182466208" w:anchor="_Toc182466208" w:history="1">
        <w:r>
          <w:rPr>
            <w:rStyle w:val="957"/>
            <w:rFonts w:ascii="宋体" w:hAnsi="宋体"/>
          </w:rPr>
          <w:t xml:space="preserve">第三章  合同文本</w:t>
        </w:r>
        <w:r>
          <w:tab/>
        </w:r>
        <w:r>
          <w:fldChar w:fldCharType="begin"/>
        </w:r>
        <w:r>
          <w:instrText xml:space="preserve"> PAGEREF _Toc182466208 \h </w:instrText>
        </w:r>
        <w:r>
          <w:fldChar w:fldCharType="separate"/>
        </w:r>
        <w:r>
          <w:t xml:space="preserve">17</w:t>
        </w:r>
        <w:r>
          <w:fldChar w:fldCharType="end"/>
        </w:r>
      </w:hyperlink>
      <w:r/>
      <w:r/>
    </w:p>
    <w:p>
      <w:pPr>
        <w:pStyle w:val="924"/>
        <w:tabs>
          <w:tab w:val="right" w:pos="10456" w:leader="dot"/>
        </w:tabs>
        <w:rPr>
          <w:rFonts w:asciiTheme="minorHAnsi" w:hAnsiTheme="minorHAnsi" w:eastAsiaTheme="minorEastAsia" w:cstheme="minorBidi"/>
          <w:b w:val="0"/>
          <w:bCs w:val="0"/>
          <w:caps w:val="0"/>
          <w:sz w:val="21"/>
          <w:u w:val="none"/>
        </w:rPr>
      </w:pPr>
      <w:r/>
      <w:hyperlink w:tooltip="#_Toc182466209" w:anchor="_Toc182466209" w:history="1">
        <w:r>
          <w:rPr>
            <w:rStyle w:val="957"/>
            <w:rFonts w:ascii="宋体" w:hAnsi="宋体"/>
          </w:rPr>
          <w:t xml:space="preserve">第四章  采购需求</w:t>
        </w:r>
        <w:r>
          <w:tab/>
        </w:r>
        <w:r>
          <w:fldChar w:fldCharType="begin"/>
        </w:r>
        <w:r>
          <w:instrText xml:space="preserve"> PAGEREF _Toc182466209 \h </w:instrText>
        </w:r>
        <w:r>
          <w:fldChar w:fldCharType="separate"/>
        </w:r>
        <w:r>
          <w:t xml:space="preserve">28</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210" w:anchor="_Toc182466210" w:history="1">
        <w:r>
          <w:rPr>
            <w:rStyle w:val="957"/>
            <w:rFonts w:ascii="Times New Roman" w:hAnsi="Times New Roman"/>
          </w:rPr>
          <w:t xml:space="preserve">一、项目说明</w:t>
        </w:r>
        <w:r>
          <w:tab/>
        </w:r>
        <w:r>
          <w:fldChar w:fldCharType="begin"/>
        </w:r>
        <w:r>
          <w:instrText xml:space="preserve"> PAGEREF _Toc182466210 \h </w:instrText>
        </w:r>
        <w:r>
          <w:fldChar w:fldCharType="separate"/>
        </w:r>
        <w:r>
          <w:t xml:space="preserve">28</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211" w:anchor="_Toc182466211" w:history="1">
        <w:r>
          <w:rPr>
            <w:rStyle w:val="957"/>
            <w:rFonts w:ascii="Times New Roman" w:hAnsi="Times New Roman"/>
          </w:rPr>
          <w:t xml:space="preserve">二、项目内容</w:t>
        </w:r>
        <w:r>
          <w:tab/>
        </w:r>
        <w:r>
          <w:fldChar w:fldCharType="begin"/>
        </w:r>
        <w:r>
          <w:instrText xml:space="preserve"> PAGEREF _Toc182466211 \h </w:instrText>
        </w:r>
        <w:r>
          <w:fldChar w:fldCharType="separate"/>
        </w:r>
        <w:r>
          <w:t xml:space="preserve">29</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212" w:anchor="_Toc182466212" w:history="1">
        <w:r>
          <w:rPr>
            <w:rStyle w:val="957"/>
            <w:rFonts w:ascii="宋体" w:hAnsi="宋体"/>
          </w:rPr>
          <w:t xml:space="preserve">三、项目服务要求：</w:t>
        </w:r>
        <w:r>
          <w:tab/>
        </w:r>
        <w:r>
          <w:fldChar w:fldCharType="begin"/>
        </w:r>
        <w:r>
          <w:instrText xml:space="preserve"> PAGEREF _Toc182466212 \h </w:instrText>
        </w:r>
        <w:r>
          <w:fldChar w:fldCharType="separate"/>
        </w:r>
        <w:r>
          <w:t xml:space="preserve">29</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213" w:anchor="_Toc182466213" w:history="1">
        <w:r>
          <w:rPr>
            <w:rStyle w:val="957"/>
            <w:rFonts w:ascii="宋体" w:hAnsi="宋体"/>
          </w:rPr>
          <w:t xml:space="preserve">四、验收方案：</w:t>
        </w:r>
        <w:r>
          <w:tab/>
        </w:r>
        <w:r>
          <w:fldChar w:fldCharType="begin"/>
        </w:r>
        <w:r>
          <w:instrText xml:space="preserve"> PAGEREF _Toc182466213 \h </w:instrText>
        </w:r>
        <w:r>
          <w:fldChar w:fldCharType="separate"/>
        </w:r>
        <w:r>
          <w:t xml:space="preserve">30</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214" w:anchor="_Toc182466214" w:history="1">
        <w:r>
          <w:rPr>
            <w:rStyle w:val="957"/>
            <w:rFonts w:ascii="宋体" w:hAnsi="宋体"/>
          </w:rPr>
          <w:t xml:space="preserve">五、质量保证及售后服务要求：</w:t>
        </w:r>
        <w:r>
          <w:tab/>
        </w:r>
        <w:r>
          <w:fldChar w:fldCharType="begin"/>
        </w:r>
        <w:r>
          <w:instrText xml:space="preserve"> PAGEREF _Toc182466214 \h </w:instrText>
        </w:r>
        <w:r>
          <w:fldChar w:fldCharType="separate"/>
        </w:r>
        <w:r>
          <w:t xml:space="preserve">30</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215" w:anchor="_Toc182466215" w:history="1">
        <w:r>
          <w:rPr>
            <w:rStyle w:val="957"/>
            <w:rFonts w:ascii="宋体" w:hAnsi="宋体"/>
          </w:rPr>
          <w:t xml:space="preserve">六、报价要求：</w:t>
        </w:r>
        <w:r>
          <w:tab/>
        </w:r>
        <w:r>
          <w:fldChar w:fldCharType="begin"/>
        </w:r>
        <w:r>
          <w:instrText xml:space="preserve"> PAGEREF _Toc182466215 \h </w:instrText>
        </w:r>
        <w:r>
          <w:fldChar w:fldCharType="separate"/>
        </w:r>
        <w:r>
          <w:t xml:space="preserve">30</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216" w:anchor="_Toc182466216" w:history="1">
        <w:r>
          <w:rPr>
            <w:rStyle w:val="957"/>
            <w:rFonts w:ascii="宋体" w:hAnsi="宋体"/>
          </w:rPr>
          <w:t xml:space="preserve">七、有关说明：</w:t>
        </w:r>
        <w:r>
          <w:tab/>
        </w:r>
        <w:r>
          <w:fldChar w:fldCharType="begin"/>
        </w:r>
        <w:r>
          <w:instrText xml:space="preserve"> PAGEREF _Toc182466216 \h </w:instrText>
        </w:r>
        <w:r>
          <w:fldChar w:fldCharType="separate"/>
        </w:r>
        <w:r>
          <w:t xml:space="preserve">31</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217" w:anchor="_Toc182466217" w:history="1">
        <w:r>
          <w:rPr>
            <w:rStyle w:val="957"/>
            <w:rFonts w:ascii="宋体" w:hAnsi="宋体"/>
          </w:rPr>
          <w:t xml:space="preserve">八、实质性要求</w:t>
        </w:r>
        <w:r>
          <w:tab/>
        </w:r>
        <w:r>
          <w:fldChar w:fldCharType="begin"/>
        </w:r>
        <w:r>
          <w:instrText xml:space="preserve"> PAGEREF _Toc182466217 \h </w:instrText>
        </w:r>
        <w:r>
          <w:fldChar w:fldCharType="separate"/>
        </w:r>
        <w:r>
          <w:t xml:space="preserve">31</w:t>
        </w:r>
        <w:r>
          <w:fldChar w:fldCharType="end"/>
        </w:r>
      </w:hyperlink>
      <w:r/>
      <w:r/>
    </w:p>
    <w:p>
      <w:pPr>
        <w:pStyle w:val="924"/>
        <w:tabs>
          <w:tab w:val="right" w:pos="10456" w:leader="dot"/>
        </w:tabs>
        <w:rPr>
          <w:rFonts w:asciiTheme="minorHAnsi" w:hAnsiTheme="minorHAnsi" w:eastAsiaTheme="minorEastAsia" w:cstheme="minorBidi"/>
          <w:b w:val="0"/>
          <w:bCs w:val="0"/>
          <w:caps w:val="0"/>
          <w:sz w:val="21"/>
          <w:u w:val="none"/>
        </w:rPr>
      </w:pPr>
      <w:r/>
      <w:hyperlink w:tooltip="#_Toc182466218" w:anchor="_Toc182466218" w:history="1">
        <w:r>
          <w:rPr>
            <w:rStyle w:val="957"/>
            <w:rFonts w:ascii="宋体" w:hAnsi="宋体"/>
          </w:rPr>
          <w:t xml:space="preserve">第五章  评标方法与评标标准</w:t>
        </w:r>
        <w:r>
          <w:tab/>
        </w:r>
        <w:r>
          <w:fldChar w:fldCharType="begin"/>
        </w:r>
        <w:r>
          <w:instrText xml:space="preserve"> PAGEREF _Toc182466218 \h </w:instrText>
        </w:r>
        <w:r>
          <w:fldChar w:fldCharType="separate"/>
        </w:r>
        <w:r>
          <w:t xml:space="preserve">32</w:t>
        </w:r>
        <w:r>
          <w:fldChar w:fldCharType="end"/>
        </w:r>
      </w:hyperlink>
      <w:r/>
      <w:r/>
    </w:p>
    <w:p>
      <w:pPr>
        <w:pStyle w:val="924"/>
        <w:tabs>
          <w:tab w:val="right" w:pos="10456" w:leader="dot"/>
        </w:tabs>
        <w:rPr>
          <w:rFonts w:asciiTheme="minorHAnsi" w:hAnsiTheme="minorHAnsi" w:eastAsiaTheme="minorEastAsia" w:cstheme="minorBidi"/>
          <w:b w:val="0"/>
          <w:bCs w:val="0"/>
          <w:caps w:val="0"/>
          <w:sz w:val="21"/>
          <w:u w:val="none"/>
        </w:rPr>
      </w:pPr>
      <w:r/>
      <w:hyperlink w:tooltip="#_Toc182466219" w:anchor="_Toc182466219" w:history="1">
        <w:r>
          <w:rPr>
            <w:rStyle w:val="957"/>
            <w:rFonts w:ascii="宋体" w:hAnsi="宋体"/>
          </w:rPr>
          <w:t xml:space="preserve">第六章  投标文件格式</w:t>
        </w:r>
        <w:r>
          <w:tab/>
        </w:r>
        <w:r>
          <w:fldChar w:fldCharType="begin"/>
        </w:r>
        <w:r>
          <w:instrText xml:space="preserve"> PAGEREF _Toc182466219 \h </w:instrText>
        </w:r>
        <w:r>
          <w:fldChar w:fldCharType="separate"/>
        </w:r>
        <w:r>
          <w:t xml:space="preserve">37</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220" w:anchor="_Toc182466220" w:history="1">
        <w:r>
          <w:rPr>
            <w:rStyle w:val="957"/>
            <w:rFonts w:ascii="Times New Roman" w:hAnsi="Times New Roman"/>
          </w:rPr>
          <w:t xml:space="preserve">投标文件目录</w:t>
        </w:r>
        <w:r>
          <w:tab/>
        </w:r>
        <w:r>
          <w:fldChar w:fldCharType="begin"/>
        </w:r>
        <w:r>
          <w:instrText xml:space="preserve"> PAGEREF _Toc182466220 \h </w:instrText>
        </w:r>
        <w:r>
          <w:fldChar w:fldCharType="separate"/>
        </w:r>
        <w:r>
          <w:t xml:space="preserve">38</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221" w:anchor="_Toc182466221" w:history="1">
        <w:r>
          <w:rPr>
            <w:rStyle w:val="957"/>
            <w:rFonts w:ascii="宋体" w:hAnsi="宋体"/>
          </w:rPr>
          <w:t xml:space="preserve">附件1 开标一览表</w:t>
        </w:r>
        <w:r>
          <w:tab/>
        </w:r>
        <w:r>
          <w:fldChar w:fldCharType="begin"/>
        </w:r>
        <w:r>
          <w:instrText xml:space="preserve"> PAGEREF _Toc182466221 \h </w:instrText>
        </w:r>
        <w:r>
          <w:fldChar w:fldCharType="separate"/>
        </w:r>
        <w:r>
          <w:t xml:space="preserve">39</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222" w:anchor="_Toc182466222" w:history="1">
        <w:r>
          <w:rPr>
            <w:rStyle w:val="957"/>
            <w:rFonts w:ascii="宋体" w:hAnsi="宋体"/>
          </w:rPr>
          <w:t xml:space="preserve">附件2 具有良好的商业信誉和健全的财务会计制度的声明函</w:t>
        </w:r>
        <w:r>
          <w:tab/>
        </w:r>
        <w:r>
          <w:fldChar w:fldCharType="begin"/>
        </w:r>
        <w:r>
          <w:instrText xml:space="preserve"> PAGEREF _Toc182466222 \h </w:instrText>
        </w:r>
        <w:r>
          <w:fldChar w:fldCharType="separate"/>
        </w:r>
        <w:r>
          <w:t xml:space="preserve">40</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223" w:anchor="_Toc182466223" w:history="1">
        <w:r>
          <w:rPr>
            <w:rStyle w:val="957"/>
            <w:rFonts w:ascii="宋体" w:hAnsi="宋体"/>
          </w:rPr>
          <w:t xml:space="preserve">附件3 具有履行合同所必需的设备和专业技术能力的声明函</w:t>
        </w:r>
        <w:r>
          <w:tab/>
        </w:r>
        <w:r>
          <w:fldChar w:fldCharType="begin"/>
        </w:r>
        <w:r>
          <w:instrText xml:space="preserve"> PAGEREF _Toc182466223 \h </w:instrText>
        </w:r>
        <w:r>
          <w:fldChar w:fldCharType="separate"/>
        </w:r>
        <w:r>
          <w:t xml:space="preserve">41</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224" w:anchor="_Toc182466224" w:history="1">
        <w:r>
          <w:rPr>
            <w:rStyle w:val="957"/>
            <w:rFonts w:ascii="宋体" w:hAnsi="宋体"/>
          </w:rPr>
          <w:t xml:space="preserve">附件4 承诺说明</w:t>
        </w:r>
        <w:r>
          <w:tab/>
        </w:r>
        <w:r>
          <w:fldChar w:fldCharType="begin"/>
        </w:r>
        <w:r>
          <w:instrText xml:space="preserve"> PAGEREF _Toc182466224 \h </w:instrText>
        </w:r>
        <w:r>
          <w:fldChar w:fldCharType="separate"/>
        </w:r>
        <w:r>
          <w:t xml:space="preserve">42</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225" w:anchor="_Toc182466225" w:history="1">
        <w:r>
          <w:rPr>
            <w:rStyle w:val="957"/>
            <w:rFonts w:ascii="宋体" w:hAnsi="宋体"/>
          </w:rPr>
          <w:t xml:space="preserve">附件5 中小企业声明函</w:t>
        </w:r>
        <w:r>
          <w:tab/>
        </w:r>
        <w:r>
          <w:fldChar w:fldCharType="begin"/>
        </w:r>
        <w:r>
          <w:instrText xml:space="preserve"> PAGEREF _Toc182466225 \h </w:instrText>
        </w:r>
        <w:r>
          <w:fldChar w:fldCharType="separate"/>
        </w:r>
        <w:r>
          <w:t xml:space="preserve">43</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226" w:anchor="_Toc182466226" w:history="1">
        <w:r>
          <w:rPr>
            <w:rStyle w:val="957"/>
            <w:rFonts w:ascii="宋体" w:hAnsi="宋体"/>
          </w:rPr>
          <w:t xml:space="preserve">附件6 残疾人福利性单位声明函</w:t>
        </w:r>
        <w:r>
          <w:tab/>
        </w:r>
        <w:r>
          <w:fldChar w:fldCharType="begin"/>
        </w:r>
        <w:r>
          <w:instrText xml:space="preserve"> PAGEREF _Toc182466226 \h </w:instrText>
        </w:r>
        <w:r>
          <w:fldChar w:fldCharType="separate"/>
        </w:r>
        <w:r>
          <w:t xml:space="preserve">44</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227" w:anchor="_Toc182466227" w:history="1">
        <w:r>
          <w:rPr>
            <w:rStyle w:val="957"/>
            <w:rFonts w:ascii="宋体" w:hAnsi="宋体"/>
          </w:rPr>
          <w:t xml:space="preserve">附件7 投标函</w:t>
        </w:r>
        <w:r>
          <w:tab/>
        </w:r>
        <w:r>
          <w:fldChar w:fldCharType="begin"/>
        </w:r>
        <w:r>
          <w:instrText xml:space="preserve"> PAGEREF _Toc182466227 \h </w:instrText>
        </w:r>
        <w:r>
          <w:fldChar w:fldCharType="separate"/>
        </w:r>
        <w:r>
          <w:t xml:space="preserve">45</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228" w:anchor="_Toc182466228" w:history="1">
        <w:r>
          <w:rPr>
            <w:rStyle w:val="957"/>
            <w:rFonts w:ascii="宋体" w:hAnsi="宋体"/>
          </w:rPr>
          <w:t xml:space="preserve">附件8 法人授权书</w:t>
        </w:r>
        <w:r>
          <w:tab/>
        </w:r>
        <w:r>
          <w:fldChar w:fldCharType="begin"/>
        </w:r>
        <w:r>
          <w:instrText xml:space="preserve"> PAGEREF _Toc182466228 \h </w:instrText>
        </w:r>
        <w:r>
          <w:fldChar w:fldCharType="separate"/>
        </w:r>
        <w:r>
          <w:t xml:space="preserve">46</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229" w:anchor="_Toc182466229" w:history="1">
        <w:r>
          <w:rPr>
            <w:rStyle w:val="957"/>
            <w:rFonts w:ascii="宋体" w:hAnsi="宋体"/>
          </w:rPr>
          <w:t xml:space="preserve">附件9 实质性要求响应表</w:t>
        </w:r>
        <w:r>
          <w:tab/>
        </w:r>
        <w:r>
          <w:fldChar w:fldCharType="begin"/>
        </w:r>
        <w:r>
          <w:instrText xml:space="preserve"> PAGEREF _Toc182466229 \h </w:instrText>
        </w:r>
        <w:r>
          <w:fldChar w:fldCharType="separate"/>
        </w:r>
        <w:r>
          <w:t xml:space="preserve">47</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230" w:anchor="_Toc182466230" w:history="1">
        <w:r>
          <w:rPr>
            <w:rStyle w:val="957"/>
            <w:rFonts w:ascii="宋体" w:hAnsi="宋体"/>
          </w:rPr>
          <w:t xml:space="preserve">附件10 服务要求响应及偏离表</w:t>
        </w:r>
        <w:r>
          <w:tab/>
        </w:r>
        <w:r>
          <w:fldChar w:fldCharType="begin"/>
        </w:r>
        <w:r>
          <w:instrText xml:space="preserve"> PAGEREF _Toc182466230 \h </w:instrText>
        </w:r>
        <w:r>
          <w:fldChar w:fldCharType="separate"/>
        </w:r>
        <w:r>
          <w:t xml:space="preserve">48</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231" w:anchor="_Toc182466231" w:history="1">
        <w:r>
          <w:rPr>
            <w:rStyle w:val="957"/>
            <w:rFonts w:ascii="宋体" w:hAnsi="宋体"/>
          </w:rPr>
          <w:t xml:space="preserve">附件11 项目方案</w:t>
        </w:r>
        <w:r>
          <w:tab/>
        </w:r>
        <w:r>
          <w:fldChar w:fldCharType="begin"/>
        </w:r>
        <w:r>
          <w:instrText xml:space="preserve"> PAGEREF _Toc182466231 \h </w:instrText>
        </w:r>
        <w:r>
          <w:fldChar w:fldCharType="separate"/>
        </w:r>
        <w:r>
          <w:t xml:space="preserve">49</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232" w:anchor="_Toc182466232" w:history="1">
        <w:r>
          <w:rPr>
            <w:rStyle w:val="957"/>
            <w:rFonts w:ascii="宋体" w:hAnsi="宋体"/>
          </w:rPr>
          <w:t xml:space="preserve">附件12 商务要求响应及偏离表</w:t>
        </w:r>
        <w:r>
          <w:tab/>
        </w:r>
        <w:r>
          <w:fldChar w:fldCharType="begin"/>
        </w:r>
        <w:r>
          <w:instrText xml:space="preserve"> PAGEREF _Toc182466232 \h </w:instrText>
        </w:r>
        <w:r>
          <w:fldChar w:fldCharType="separate"/>
        </w:r>
        <w:r>
          <w:t xml:space="preserve">50</w:t>
        </w:r>
        <w:r>
          <w:fldChar w:fldCharType="end"/>
        </w:r>
      </w:hyperlink>
      <w:r/>
      <w:r/>
    </w:p>
    <w:p>
      <w:pPr>
        <w:pStyle w:val="937"/>
        <w:tabs>
          <w:tab w:val="right" w:pos="10456" w:leader="dot"/>
        </w:tabs>
        <w:rPr>
          <w:rFonts w:asciiTheme="minorHAnsi" w:hAnsiTheme="minorHAnsi" w:eastAsiaTheme="minorEastAsia" w:cstheme="minorBidi"/>
          <w:b w:val="0"/>
          <w:bCs w:val="0"/>
          <w:smallCaps w:val="0"/>
          <w:sz w:val="21"/>
        </w:rPr>
      </w:pPr>
      <w:r/>
      <w:hyperlink w:tooltip="#_Toc182466233" w:anchor="_Toc182466233" w:history="1">
        <w:r>
          <w:rPr>
            <w:rStyle w:val="957"/>
            <w:rFonts w:ascii="宋体" w:hAnsi="宋体"/>
          </w:rPr>
          <w:t xml:space="preserve">附件13 业绩一览表</w:t>
        </w:r>
        <w:r>
          <w:tab/>
        </w:r>
        <w:r>
          <w:fldChar w:fldCharType="begin"/>
        </w:r>
        <w:r>
          <w:instrText xml:space="preserve"> PAGEREF _Toc182466233 \h </w:instrText>
        </w:r>
        <w:r>
          <w:fldChar w:fldCharType="separate"/>
        </w:r>
        <w:r>
          <w:t xml:space="preserve">51</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6" w:name="_Toc163508265"/>
      <w:r/>
      <w:bookmarkStart w:id="7" w:name="_Toc163508340"/>
      <w:r/>
      <w:bookmarkStart w:id="8" w:name="_Toc182466159"/>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6"/>
      <w:r/>
      <w:bookmarkEnd w:id="7"/>
      <w:r/>
      <w:bookmarkEnd w:id="8"/>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Times New Roman"/>
          <w:sz w:val="24"/>
          <w:szCs w:val="24"/>
        </w:rPr>
        <w:t xml:space="preserve">家庭养老床位建设服务</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Times New Roman" w:hAnsi="Times New Roman" w:eastAsia="宋体" w:cs="Times New Roman"/>
          <w:sz w:val="24"/>
          <w:szCs w:val="21"/>
          <w:u w:val="single"/>
        </w:rPr>
        <w:t xml:space="preserve">2024</w:t>
      </w:r>
      <w:r>
        <w:rPr>
          <w:rFonts w:ascii="Times New Roman" w:hAnsi="Times New Roman" w:eastAsia="宋体" w:cs="Times New Roman"/>
          <w:sz w:val="24"/>
          <w:szCs w:val="21"/>
          <w:u w:val="single"/>
        </w:rPr>
        <w:t xml:space="preserve">年</w:t>
      </w:r>
      <w:r>
        <w:rPr>
          <w:rFonts w:hint="eastAsia" w:ascii="Times New Roman" w:hAnsi="Times New Roman" w:eastAsia="宋体" w:cs="Times New Roman"/>
          <w:sz w:val="24"/>
          <w:szCs w:val="21"/>
          <w:u w:val="single"/>
        </w:rPr>
        <w:t xml:space="preserve">12</w:t>
      </w:r>
      <w:r>
        <w:rPr>
          <w:rFonts w:ascii="Times New Roman" w:hAnsi="Times New Roman" w:eastAsia="宋体" w:cs="Times New Roman"/>
          <w:sz w:val="24"/>
          <w:szCs w:val="21"/>
          <w:u w:val="single"/>
        </w:rPr>
        <w:t xml:space="preserve">月</w:t>
      </w:r>
      <w:r>
        <w:rPr>
          <w:rFonts w:hint="eastAsia" w:ascii="Times New Roman" w:hAnsi="Times New Roman" w:eastAsia="宋体" w:cs="Times New Roman"/>
          <w:sz w:val="24"/>
          <w:szCs w:val="21"/>
          <w:u w:val="single"/>
        </w:rPr>
        <w:t xml:space="preserve">10</w:t>
      </w:r>
      <w:r>
        <w:rPr>
          <w:rFonts w:ascii="Times New Roman" w:hAnsi="Times New Roman" w:eastAsia="宋体" w:cs="Times New Roman"/>
          <w:sz w:val="24"/>
          <w:szCs w:val="21"/>
          <w:u w:val="single"/>
        </w:rPr>
        <w:t xml:space="preserve">日</w:t>
      </w:r>
      <w:r>
        <w:rPr>
          <w:rFonts w:hint="eastAsia" w:ascii="Times New Roman" w:hAnsi="Times New Roman" w:eastAsia="宋体" w:cs="Times New Roman"/>
          <w:sz w:val="24"/>
          <w:szCs w:val="21"/>
          <w:u w:val="single"/>
        </w:rPr>
        <w:t xml:space="preserve">13</w:t>
      </w:r>
      <w:r>
        <w:rPr>
          <w:rFonts w:hint="eastAsia" w:ascii="Times New Roman" w:hAnsi="Times New Roman" w:eastAsia="宋体" w:cs="Times New Roman"/>
          <w:sz w:val="24"/>
          <w:szCs w:val="21"/>
          <w:u w:val="single"/>
        </w:rPr>
        <w:t xml:space="preserve">：</w:t>
      </w:r>
      <w:r>
        <w:rPr>
          <w:rFonts w:hint="eastAsia" w:ascii="Times New Roman" w:hAnsi="Times New Roman" w:eastAsia="宋体" w:cs="Times New Roman"/>
          <w:sz w:val="24"/>
          <w:szCs w:val="21"/>
          <w:u w:val="single"/>
        </w:rPr>
        <w:t xml:space="preserve">00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9" w:name="_Toc163508266"/>
      <w:r/>
      <w:bookmarkStart w:id="10" w:name="_Toc35393621"/>
      <w:r/>
      <w:bookmarkStart w:id="11" w:name="_Toc28359079"/>
      <w:r/>
      <w:bookmarkStart w:id="12" w:name="_Toc28359002"/>
      <w:r/>
      <w:bookmarkStart w:id="13" w:name="_Toc163508341"/>
      <w:r/>
      <w:bookmarkStart w:id="14" w:name="_Toc35393790"/>
      <w:r/>
      <w:bookmarkStart w:id="15" w:name="_Toc38985263"/>
      <w:r/>
      <w:bookmarkStart w:id="16" w:name="_Hlk24379207"/>
      <w:r/>
      <w:bookmarkStart w:id="17" w:name="_Toc182466160"/>
      <w:r>
        <w:rPr>
          <w:rFonts w:ascii="Times New Roman" w:hAnsi="Times New Roman" w:eastAsia="宋体" w:cs="Times New Roman"/>
          <w:b/>
          <w:bCs/>
          <w:color w:val="000000"/>
          <w:sz w:val="24"/>
          <w:szCs w:val="24"/>
        </w:rPr>
        <w:t xml:space="preserve">一、项目基本情况</w:t>
      </w:r>
      <w:bookmarkEnd w:id="9"/>
      <w:r/>
      <w:bookmarkEnd w:id="10"/>
      <w:r/>
      <w:bookmarkEnd w:id="11"/>
      <w:r/>
      <w:bookmarkEnd w:id="12"/>
      <w:r/>
      <w:bookmarkEnd w:id="13"/>
      <w:r/>
      <w:bookmarkEnd w:id="14"/>
      <w:r/>
      <w:bookmarkEnd w:id="15"/>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JSZC-320581-SZJZ-G2024-0052</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、项目名称：</w:t>
      </w:r>
      <w:r>
        <w:rPr>
          <w:rFonts w:hint="eastAsia" w:ascii="Times New Roman" w:hAnsi="Times New Roman" w:eastAsia="宋体" w:cs="Times New Roman"/>
          <w:sz w:val="24"/>
          <w:szCs w:val="24"/>
        </w:rPr>
        <w:t xml:space="preserve">家庭养老床位建设服务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、采购方式：公开招标</w:t>
      </w:r>
      <w:bookmarkEnd w:id="16"/>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、预算金额：人民币</w:t>
      </w:r>
      <w:r>
        <w:rPr>
          <w:rFonts w:hint="eastAsia" w:ascii="Times New Roman" w:hAnsi="Times New Roman" w:eastAsia="宋体" w:cs="Times New Roman"/>
          <w:color w:val="000000"/>
          <w:sz w:val="24"/>
          <w:szCs w:val="24"/>
        </w:rPr>
        <w:t xml:space="preserve">20</w:t>
      </w:r>
      <w:r>
        <w:rPr>
          <w:rFonts w:ascii="Times New Roman" w:hAnsi="Times New Roman" w:eastAsia="宋体" w:cs="Times New Roman"/>
          <w:color w:val="000000"/>
          <w:sz w:val="24"/>
          <w:szCs w:val="24"/>
        </w:rPr>
        <w:t xml:space="preserve">40000</w:t>
      </w:r>
      <w:r>
        <w:rPr>
          <w:rFonts w:ascii="Times New Roman" w:hAnsi="Times New Roman" w:eastAsia="宋体" w:cs="Times New Roman"/>
          <w:color w:val="000000"/>
          <w:sz w:val="24"/>
          <w:szCs w:val="24"/>
        </w:rPr>
        <w:t xml:space="preserve">.00</w:t>
      </w:r>
      <w:r>
        <w:rPr>
          <w:rFonts w:ascii="Times New Roman" w:hAnsi="Times New Roman" w:eastAsia="宋体" w:cs="Times New Roman"/>
          <w:color w:val="000000"/>
          <w:sz w:val="24"/>
          <w:szCs w:val="24"/>
        </w:rPr>
        <w:t xml:space="preserve">元</w:t>
      </w:r>
      <w:r>
        <w:rPr>
          <w:rFonts w:hint="eastAsia" w:ascii="Times New Roman" w:hAnsi="Times New Roman" w:eastAsia="宋体" w:cs="Times New Roman"/>
          <w:color w:val="000000"/>
          <w:sz w:val="24"/>
          <w:szCs w:val="24"/>
        </w:rPr>
        <w:t xml:space="preserve">。本项目共两个标段，第一标段：人民币</w:t>
      </w:r>
      <w:r>
        <w:rPr>
          <w:rFonts w:ascii="Times New Roman" w:hAnsi="Times New Roman" w:eastAsia="宋体" w:cs="Times New Roman"/>
          <w:color w:val="000000"/>
          <w:sz w:val="24"/>
          <w:szCs w:val="24"/>
        </w:rPr>
        <w:t xml:space="preserve">10</w:t>
      </w:r>
      <w:r>
        <w:rPr>
          <w:rFonts w:hint="eastAsia"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0000</w:t>
      </w:r>
      <w:r>
        <w:rPr>
          <w:rFonts w:ascii="Times New Roman" w:hAnsi="Times New Roman" w:eastAsia="宋体" w:cs="Times New Roman"/>
          <w:color w:val="000000"/>
          <w:sz w:val="24"/>
          <w:szCs w:val="24"/>
        </w:rPr>
        <w:t xml:space="preserve">.00</w:t>
      </w:r>
      <w:r>
        <w:rPr>
          <w:rFonts w:ascii="Times New Roman" w:hAnsi="Times New Roman" w:eastAsia="宋体" w:cs="Times New Roman"/>
          <w:color w:val="000000"/>
          <w:sz w:val="24"/>
          <w:szCs w:val="24"/>
        </w:rPr>
        <w:t xml:space="preserve">元整；第二标段：人民币</w:t>
      </w:r>
      <w:r>
        <w:rPr>
          <w:rFonts w:ascii="Times New Roman" w:hAnsi="Times New Roman" w:eastAsia="宋体" w:cs="Times New Roman"/>
          <w:color w:val="000000"/>
          <w:sz w:val="24"/>
          <w:szCs w:val="24"/>
        </w:rPr>
        <w:t xml:space="preserve">9</w:t>
      </w:r>
      <w:r>
        <w:rPr>
          <w:rFonts w:hint="eastAsia"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0000</w:t>
      </w:r>
      <w:r>
        <w:rPr>
          <w:rFonts w:ascii="Times New Roman" w:hAnsi="Times New Roman" w:eastAsia="宋体" w:cs="Times New Roman"/>
          <w:color w:val="000000"/>
          <w:sz w:val="24"/>
          <w:szCs w:val="24"/>
        </w:rPr>
        <w:t xml:space="preserve">.00</w:t>
      </w:r>
      <w:r>
        <w:rPr>
          <w:rFonts w:ascii="Times New Roman" w:hAnsi="Times New Roman" w:eastAsia="宋体" w:cs="Times New Roman"/>
          <w:color w:val="000000"/>
          <w:sz w:val="24"/>
          <w:szCs w:val="24"/>
        </w:rPr>
        <w:t xml:space="preserve">元整。</w:t>
      </w:r>
      <w:r/>
    </w:p>
    <w:p>
      <w:pPr>
        <w:ind w:firstLine="480"/>
        <w:spacing w:line="460" w:lineRule="exact"/>
        <w:rPr>
          <w:rFonts w:ascii="Calibri" w:hAnsi="Calibri" w:eastAsia="宋体" w:cs="Times New Roman"/>
          <w:sz w:val="24"/>
          <w:szCs w:val="24"/>
        </w:rPr>
      </w:pP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、采购需求概况：</w:t>
      </w:r>
      <w:r>
        <w:rPr>
          <w:rFonts w:hint="eastAsia" w:ascii="Times New Roman" w:hAnsi="Times New Roman" w:eastAsia="宋体" w:cs="Times New Roman"/>
          <w:color w:val="000000"/>
          <w:sz w:val="24"/>
          <w:szCs w:val="24"/>
        </w:rPr>
        <w:t xml:space="preserve">常熟市民政局</w:t>
      </w:r>
      <w:r>
        <w:rPr>
          <w:rFonts w:hint="eastAsia" w:ascii="Calibri" w:hAnsi="Calibri" w:eastAsia="宋体" w:cs="Times New Roman"/>
          <w:sz w:val="24"/>
          <w:szCs w:val="24"/>
        </w:rPr>
        <w:t xml:space="preserve">所需的</w:t>
      </w:r>
      <w:r>
        <w:rPr>
          <w:rFonts w:hint="eastAsia" w:ascii="Times New Roman" w:hAnsi="Times New Roman" w:eastAsia="宋体" w:cs="Times New Roman"/>
          <w:sz w:val="24"/>
          <w:szCs w:val="24"/>
        </w:rPr>
        <w:t xml:space="preserve">家庭养老床位建设服务</w:t>
      </w:r>
      <w:r>
        <w:rPr>
          <w:rFonts w:hint="eastAsia" w:ascii="Times New Roman" w:hAnsi="Times New Roman" w:eastAsia="宋体" w:cs="Times New Roman"/>
          <w:sz w:val="24"/>
          <w:szCs w:val="24"/>
        </w:rPr>
        <w:t xml:space="preserve">，包含</w:t>
      </w:r>
      <w:r>
        <w:rPr>
          <w:rFonts w:hint="eastAsia" w:ascii="Times New Roman" w:hAnsi="Times New Roman" w:eastAsia="宋体" w:cs="Times New Roman"/>
          <w:sz w:val="24"/>
          <w:szCs w:val="24"/>
        </w:rPr>
        <w:t xml:space="preserve">适</w:t>
      </w:r>
      <w:r>
        <w:rPr>
          <w:rFonts w:hint="eastAsia" w:ascii="Times New Roman" w:hAnsi="Times New Roman" w:eastAsia="宋体" w:cs="Times New Roman"/>
          <w:sz w:val="24"/>
          <w:szCs w:val="24"/>
        </w:rPr>
        <w:t xml:space="preserve">老化改造、智能化改造及老年用品</w:t>
      </w:r>
      <w:r>
        <w:rPr>
          <w:rFonts w:hint="eastAsia" w:ascii="Times New Roman" w:hAnsi="Times New Roman" w:eastAsia="宋体" w:cs="Times New Roman"/>
          <w:sz w:val="24"/>
          <w:szCs w:val="24"/>
        </w:rPr>
        <w:t xml:space="preserve">配备</w:t>
      </w:r>
      <w:r>
        <w:rPr>
          <w:rFonts w:hint="eastAsia" w:ascii="Calibri" w:hAnsi="Calibri" w:eastAsia="宋体" w:cs="Times New Roman"/>
          <w:sz w:val="24"/>
          <w:szCs w:val="24"/>
        </w:rPr>
        <w:t xml:space="preserve">。</w:t>
      </w:r>
      <w:r/>
    </w:p>
    <w:tbl>
      <w:tblPr>
        <w:tblW w:w="10064"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6"/>
        <w:gridCol w:w="7938"/>
      </w:tblGrid>
      <w:tr>
        <w:trPr>
          <w:trHeight w:val="567"/>
        </w:trPr>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spacing w:line="440" w:lineRule="exact"/>
              <w:rPr>
                <w:rFonts w:ascii="Times New Roman" w:hAnsi="Times New Roman" w:eastAsia="宋体" w:cs="Times New Roman"/>
                <w:bCs/>
                <w:sz w:val="24"/>
              </w:rPr>
            </w:pPr>
            <w:r>
              <w:rPr>
                <w:rFonts w:ascii="Times New Roman" w:hAnsi="Times New Roman" w:eastAsia="宋体" w:cs="Times New Roman"/>
                <w:bCs/>
                <w:sz w:val="24"/>
              </w:rPr>
              <w:t xml:space="preserve">第一</w:t>
            </w:r>
            <w:r>
              <w:rPr>
                <w:rFonts w:hint="eastAsia" w:ascii="Times New Roman" w:hAnsi="Times New Roman" w:eastAsia="宋体" w:cs="Times New Roman"/>
                <w:bCs/>
                <w:sz w:val="24"/>
              </w:rPr>
              <w:t xml:space="preserve">标段</w:t>
            </w:r>
            <w:r/>
          </w:p>
        </w:tc>
        <w:tc>
          <w:tcPr>
            <w:tcBorders>
              <w:top w:val="single" w:color="auto" w:sz="4" w:space="0"/>
              <w:left w:val="single" w:color="auto" w:sz="4" w:space="0"/>
              <w:bottom w:val="single" w:color="auto" w:sz="4" w:space="0"/>
              <w:right w:val="single" w:color="auto" w:sz="4" w:space="0"/>
            </w:tcBorders>
            <w:tcW w:w="7938" w:type="dxa"/>
            <w:vAlign w:val="center"/>
            <w:textDirection w:val="lrTb"/>
            <w:noWrap/>
          </w:tcPr>
          <w:p>
            <w:pPr>
              <w:jc w:val="left"/>
              <w:spacing w:line="440" w:lineRule="exact"/>
              <w:rPr>
                <w:rFonts w:ascii="Times New Roman" w:hAnsi="Times New Roman" w:eastAsia="宋体" w:cs="Times New Roman"/>
                <w:bCs/>
                <w:sz w:val="24"/>
              </w:rPr>
            </w:pPr>
            <w:r>
              <w:rPr>
                <w:rFonts w:hint="eastAsia" w:ascii="Times New Roman" w:hAnsi="Times New Roman" w:eastAsia="宋体" w:cs="Times New Roman"/>
                <w:bCs/>
                <w:sz w:val="24"/>
              </w:rPr>
              <w:t xml:space="preserve">常熟市碧溪街道、梅李镇、海虞镇、古里镇、支塘镇、董</w:t>
            </w:r>
            <w:r>
              <w:rPr>
                <w:rFonts w:hint="eastAsia" w:ascii="Times New Roman" w:hAnsi="Times New Roman" w:eastAsia="宋体" w:cs="Times New Roman"/>
                <w:bCs/>
                <w:sz w:val="24"/>
              </w:rPr>
              <w:t xml:space="preserve">浜</w:t>
            </w:r>
            <w:r>
              <w:rPr>
                <w:rFonts w:hint="eastAsia" w:ascii="Times New Roman" w:hAnsi="Times New Roman" w:eastAsia="宋体" w:cs="Times New Roman"/>
                <w:bCs/>
                <w:sz w:val="24"/>
              </w:rPr>
              <w:t xml:space="preserve">镇范围内至少</w:t>
            </w:r>
            <w:r>
              <w:rPr>
                <w:rFonts w:hint="eastAsia" w:ascii="Times New Roman" w:hAnsi="Times New Roman" w:eastAsia="宋体" w:cs="Times New Roman"/>
                <w:bCs/>
                <w:sz w:val="24"/>
              </w:rPr>
              <w:t xml:space="preserve">1</w:t>
            </w:r>
            <w:r>
              <w:rPr>
                <w:rFonts w:ascii="Times New Roman" w:hAnsi="Times New Roman" w:eastAsia="宋体" w:cs="Times New Roman"/>
                <w:bCs/>
                <w:sz w:val="24"/>
              </w:rPr>
              <w:t xml:space="preserve">84</w:t>
            </w:r>
            <w:r>
              <w:rPr>
                <w:rFonts w:hint="eastAsia" w:ascii="Times New Roman" w:hAnsi="Times New Roman" w:eastAsia="宋体" w:cs="Times New Roman"/>
                <w:bCs/>
                <w:sz w:val="24"/>
              </w:rPr>
              <w:t xml:space="preserve">户</w:t>
            </w:r>
            <w:r>
              <w:rPr>
                <w:rFonts w:ascii="Times New Roman" w:hAnsi="Times New Roman" w:eastAsia="宋体" w:cs="Times New Roman"/>
                <w:bCs/>
                <w:sz w:val="24"/>
              </w:rPr>
              <w:t xml:space="preserve">60</w:t>
            </w:r>
            <w:r>
              <w:rPr>
                <w:rFonts w:ascii="Times New Roman" w:hAnsi="Times New Roman" w:eastAsia="宋体" w:cs="Times New Roman"/>
                <w:bCs/>
                <w:sz w:val="24"/>
              </w:rPr>
              <w:t xml:space="preserve">周岁及以上的经济困难的失能、部分失能老年人</w:t>
            </w:r>
            <w:r/>
          </w:p>
        </w:tc>
      </w:tr>
      <w:tr>
        <w:trPr>
          <w:trHeight w:val="567"/>
        </w:trPr>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spacing w:line="440" w:lineRule="exact"/>
              <w:rPr>
                <w:rFonts w:ascii="Times New Roman" w:hAnsi="Times New Roman" w:eastAsia="宋体" w:cs="Times New Roman"/>
                <w:bCs/>
                <w:sz w:val="24"/>
              </w:rPr>
            </w:pPr>
            <w:r>
              <w:rPr>
                <w:rFonts w:ascii="Times New Roman" w:hAnsi="Times New Roman" w:eastAsia="宋体" w:cs="Times New Roman"/>
                <w:bCs/>
                <w:sz w:val="24"/>
              </w:rPr>
              <w:t xml:space="preserve">第二</w:t>
            </w:r>
            <w:r>
              <w:rPr>
                <w:rFonts w:hint="eastAsia" w:ascii="Times New Roman" w:hAnsi="Times New Roman" w:eastAsia="宋体" w:cs="Times New Roman"/>
                <w:bCs/>
                <w:sz w:val="24"/>
              </w:rPr>
              <w:t xml:space="preserve">标段</w:t>
            </w:r>
            <w:r/>
          </w:p>
        </w:tc>
        <w:tc>
          <w:tcPr>
            <w:tcBorders>
              <w:top w:val="single" w:color="auto" w:sz="4" w:space="0"/>
              <w:left w:val="single" w:color="auto" w:sz="4" w:space="0"/>
              <w:bottom w:val="single" w:color="auto" w:sz="4" w:space="0"/>
              <w:right w:val="single" w:color="auto" w:sz="4" w:space="0"/>
            </w:tcBorders>
            <w:tcW w:w="7938" w:type="dxa"/>
            <w:vAlign w:val="center"/>
            <w:textDirection w:val="lrTb"/>
            <w:noWrap/>
          </w:tcPr>
          <w:p>
            <w:pPr>
              <w:jc w:val="left"/>
              <w:spacing w:line="440" w:lineRule="exact"/>
              <w:rPr>
                <w:rFonts w:ascii="Times New Roman" w:hAnsi="Times New Roman" w:eastAsia="宋体" w:cs="Times New Roman"/>
                <w:bCs/>
                <w:sz w:val="24"/>
              </w:rPr>
            </w:pPr>
            <w:r>
              <w:rPr>
                <w:rFonts w:hint="eastAsia" w:ascii="Times New Roman" w:hAnsi="Times New Roman" w:eastAsia="宋体" w:cs="Times New Roman"/>
                <w:bCs/>
                <w:sz w:val="24"/>
              </w:rPr>
              <w:t xml:space="preserve">常熟</w:t>
            </w:r>
            <w:r>
              <w:rPr>
                <w:rFonts w:hint="eastAsia" w:ascii="Times New Roman" w:hAnsi="Times New Roman" w:eastAsia="宋体" w:cs="Times New Roman"/>
                <w:bCs/>
                <w:sz w:val="24"/>
              </w:rPr>
              <w:t xml:space="preserve">市琴川</w:t>
            </w:r>
            <w:r>
              <w:rPr>
                <w:rFonts w:hint="eastAsia" w:ascii="Times New Roman" w:hAnsi="Times New Roman" w:eastAsia="宋体" w:cs="Times New Roman"/>
                <w:bCs/>
                <w:sz w:val="24"/>
              </w:rPr>
              <w:t xml:space="preserve">街道、虞山街道、常福街道、莫城街道、东南</w:t>
            </w:r>
            <w:r>
              <w:rPr>
                <w:rFonts w:ascii="Times New Roman" w:hAnsi="Times New Roman" w:eastAsia="宋体" w:cs="Times New Roman"/>
                <w:bCs/>
                <w:sz w:val="24"/>
              </w:rPr>
              <w:t xml:space="preserve">街道、</w:t>
            </w:r>
            <w:r>
              <w:rPr>
                <w:rFonts w:hint="eastAsia" w:ascii="Times New Roman" w:hAnsi="Times New Roman" w:eastAsia="宋体" w:cs="Times New Roman"/>
                <w:bCs/>
                <w:sz w:val="24"/>
              </w:rPr>
              <w:t xml:space="preserve">沙家浜镇、尚湖镇、辛庄镇范围内至少</w:t>
            </w:r>
            <w:r>
              <w:rPr>
                <w:rFonts w:hint="eastAsia" w:ascii="Times New Roman" w:hAnsi="Times New Roman" w:eastAsia="宋体" w:cs="Times New Roman"/>
                <w:bCs/>
                <w:sz w:val="24"/>
              </w:rPr>
              <w:t xml:space="preserve">164</w:t>
            </w:r>
            <w:r>
              <w:rPr>
                <w:rFonts w:ascii="Times New Roman" w:hAnsi="Times New Roman" w:eastAsia="宋体" w:cs="Times New Roman"/>
                <w:bCs/>
                <w:sz w:val="24"/>
              </w:rPr>
              <w:t xml:space="preserve">户</w:t>
            </w:r>
            <w:r>
              <w:rPr>
                <w:rFonts w:ascii="Times New Roman" w:hAnsi="Times New Roman" w:eastAsia="宋体" w:cs="Times New Roman"/>
                <w:bCs/>
                <w:sz w:val="24"/>
              </w:rPr>
              <w:t xml:space="preserve">60</w:t>
            </w:r>
            <w:r>
              <w:rPr>
                <w:rFonts w:ascii="Times New Roman" w:hAnsi="Times New Roman" w:eastAsia="宋体" w:cs="Times New Roman"/>
                <w:bCs/>
                <w:sz w:val="24"/>
              </w:rPr>
              <w:t xml:space="preserve">周岁及以上的经济困难的失能、部分失能老年人</w:t>
            </w:r>
            <w:r/>
          </w:p>
        </w:tc>
      </w:tr>
    </w:tbl>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、合同履行期限：</w:t>
      </w:r>
      <w:r>
        <w:rPr>
          <w:rFonts w:hint="eastAsia" w:ascii="Calibri" w:hAnsi="Calibri" w:eastAsia="宋体" w:cs="Times New Roman"/>
          <w:color w:val="000000"/>
          <w:sz w:val="24"/>
          <w:szCs w:val="24"/>
        </w:rPr>
        <w:t xml:space="preserve">自合同生效之日起至</w:t>
      </w:r>
      <w:r>
        <w:rPr>
          <w:rFonts w:hint="eastAsia" w:ascii="Calibri" w:hAnsi="Calibri" w:eastAsia="宋体" w:cs="Times New Roman"/>
          <w:color w:val="000000"/>
          <w:sz w:val="24"/>
          <w:szCs w:val="24"/>
        </w:rPr>
        <w:t xml:space="preserve">202</w:t>
      </w:r>
      <w:r>
        <w:rPr>
          <w:rFonts w:ascii="Calibri" w:hAnsi="Calibri" w:eastAsia="宋体" w:cs="Times New Roman"/>
          <w:color w:val="000000"/>
          <w:sz w:val="24"/>
          <w:szCs w:val="24"/>
        </w:rPr>
        <w:t xml:space="preserve">5</w:t>
      </w:r>
      <w:r>
        <w:rPr>
          <w:rFonts w:hint="eastAsia" w:ascii="Calibri" w:hAnsi="Calibri" w:eastAsia="宋体" w:cs="Times New Roman"/>
          <w:color w:val="000000"/>
          <w:sz w:val="24"/>
          <w:szCs w:val="24"/>
        </w:rPr>
        <w:t xml:space="preserve">年</w:t>
      </w:r>
      <w:r>
        <w:rPr>
          <w:rFonts w:ascii="Calibri" w:hAnsi="Calibri" w:eastAsia="宋体" w:cs="Times New Roman"/>
          <w:color w:val="000000"/>
          <w:sz w:val="24"/>
          <w:szCs w:val="24"/>
        </w:rPr>
        <w:t xml:space="preserve">6</w:t>
      </w:r>
      <w:r>
        <w:rPr>
          <w:rFonts w:hint="eastAsia" w:ascii="Calibri" w:hAnsi="Calibri" w:eastAsia="宋体" w:cs="Times New Roman"/>
          <w:color w:val="000000"/>
          <w:sz w:val="24"/>
          <w:szCs w:val="24"/>
        </w:rPr>
        <w:t xml:space="preserve">月</w:t>
      </w:r>
      <w:r>
        <w:rPr>
          <w:rFonts w:hint="eastAsia" w:ascii="Calibri" w:hAnsi="Calibri" w:eastAsia="宋体" w:cs="Times New Roman"/>
          <w:color w:val="000000"/>
          <w:sz w:val="24"/>
          <w:szCs w:val="24"/>
        </w:rPr>
        <w:t xml:space="preserve">3</w:t>
      </w:r>
      <w:r>
        <w:rPr>
          <w:rFonts w:ascii="Calibri" w:hAnsi="Calibri" w:eastAsia="宋体" w:cs="Times New Roman"/>
          <w:color w:val="000000"/>
          <w:sz w:val="24"/>
          <w:szCs w:val="24"/>
        </w:rPr>
        <w:t xml:space="preserve">0</w:t>
      </w:r>
      <w:r>
        <w:rPr>
          <w:rFonts w:hint="eastAsia" w:ascii="Calibri" w:hAnsi="Calibri" w:eastAsia="宋体" w:cs="Times New Roman"/>
          <w:color w:val="000000"/>
          <w:sz w:val="24"/>
          <w:szCs w:val="24"/>
        </w:rPr>
        <w:t xml:space="preserve">日</w:t>
      </w:r>
      <w:r>
        <w:rPr>
          <w:rFonts w:hint="eastAsia" w:ascii="Calibri" w:hAnsi="Calibri" w:eastAsia="宋体" w:cs="Times New Roman"/>
          <w:color w:val="000000"/>
          <w:sz w:val="24"/>
          <w:szCs w:val="24"/>
        </w:rPr>
        <w:t xml:space="preserve">前</w:t>
      </w:r>
      <w:r>
        <w:rPr>
          <w:rFonts w:hint="eastAsia" w:ascii="Calibri" w:hAnsi="Calibri" w:eastAsia="宋体" w:cs="Times New Roman"/>
          <w:color w:val="000000"/>
          <w:sz w:val="24"/>
          <w:szCs w:val="24"/>
        </w:rPr>
        <w:t xml:space="preserve">完成，</w:t>
      </w:r>
      <w:r>
        <w:rPr>
          <w:rFonts w:hint="eastAsia" w:ascii="Calibri" w:hAnsi="Calibri" w:eastAsia="宋体" w:cs="Times New Roman"/>
          <w:color w:val="000000"/>
          <w:sz w:val="24"/>
          <w:szCs w:val="24"/>
        </w:rPr>
        <w:t xml:space="preserve">2</w:t>
      </w:r>
      <w:r>
        <w:rPr>
          <w:rFonts w:ascii="Calibri" w:hAnsi="Calibri" w:eastAsia="宋体" w:cs="Times New Roman"/>
          <w:color w:val="000000"/>
          <w:sz w:val="24"/>
          <w:szCs w:val="24"/>
        </w:rPr>
        <w:t xml:space="preserve">025</w:t>
      </w:r>
      <w:r>
        <w:rPr>
          <w:rFonts w:hint="eastAsia" w:ascii="Calibri" w:hAnsi="Calibri" w:eastAsia="宋体" w:cs="Times New Roman"/>
          <w:color w:val="000000"/>
          <w:sz w:val="24"/>
          <w:szCs w:val="24"/>
        </w:rPr>
        <w:t xml:space="preserve">年</w:t>
      </w:r>
      <w:r>
        <w:rPr>
          <w:rFonts w:hint="eastAsia" w:ascii="Calibri" w:hAnsi="Calibri" w:eastAsia="宋体" w:cs="Times New Roman"/>
          <w:color w:val="000000"/>
          <w:sz w:val="24"/>
          <w:szCs w:val="24"/>
        </w:rPr>
        <w:t xml:space="preserve">7</w:t>
      </w:r>
      <w:r>
        <w:rPr>
          <w:rFonts w:hint="eastAsia" w:ascii="Calibri" w:hAnsi="Calibri" w:eastAsia="宋体" w:cs="Times New Roman"/>
          <w:color w:val="000000"/>
          <w:sz w:val="24"/>
          <w:szCs w:val="24"/>
        </w:rPr>
        <w:t xml:space="preserve">月</w:t>
      </w:r>
      <w:r>
        <w:rPr>
          <w:rFonts w:hint="eastAsia" w:ascii="Calibri" w:hAnsi="Calibri" w:eastAsia="宋体" w:cs="Times New Roman"/>
          <w:color w:val="000000"/>
          <w:sz w:val="24"/>
          <w:szCs w:val="24"/>
        </w:rPr>
        <w:t xml:space="preserve">3</w:t>
      </w:r>
      <w:r>
        <w:rPr>
          <w:rFonts w:ascii="Calibri" w:hAnsi="Calibri" w:eastAsia="宋体" w:cs="Times New Roman"/>
          <w:color w:val="000000"/>
          <w:sz w:val="24"/>
          <w:szCs w:val="24"/>
        </w:rPr>
        <w:t xml:space="preserve">1</w:t>
      </w:r>
      <w:r>
        <w:rPr>
          <w:rFonts w:hint="eastAsia" w:ascii="Calibri" w:hAnsi="Calibri" w:eastAsia="宋体" w:cs="Times New Roman"/>
          <w:color w:val="000000"/>
          <w:sz w:val="24"/>
          <w:szCs w:val="24"/>
        </w:rPr>
        <w:t xml:space="preserve">日前</w:t>
      </w:r>
      <w:r>
        <w:rPr>
          <w:rFonts w:hint="eastAsia" w:ascii="Calibri" w:hAnsi="Calibri" w:eastAsia="宋体" w:cs="Times New Roman"/>
          <w:color w:val="000000"/>
          <w:sz w:val="24"/>
          <w:szCs w:val="24"/>
        </w:rPr>
        <w:t xml:space="preserve">通过</w:t>
      </w:r>
      <w:r>
        <w:rPr>
          <w:rFonts w:hint="eastAsia" w:ascii="Calibri" w:hAnsi="Calibri" w:eastAsia="宋体" w:cs="Times New Roman"/>
          <w:color w:val="000000"/>
          <w:sz w:val="24"/>
          <w:szCs w:val="24"/>
        </w:rPr>
        <w:t xml:space="preserve">民政</w:t>
      </w:r>
      <w:r>
        <w:rPr>
          <w:rFonts w:hint="eastAsia" w:ascii="Calibri" w:hAnsi="Calibri" w:eastAsia="宋体" w:cs="Times New Roman"/>
          <w:color w:val="000000"/>
          <w:sz w:val="24"/>
          <w:szCs w:val="24"/>
        </w:rPr>
        <w:t xml:space="preserve">部门</w:t>
      </w:r>
      <w:r>
        <w:rPr>
          <w:rFonts w:hint="eastAsia" w:ascii="Calibri" w:hAnsi="Calibri" w:eastAsia="宋体" w:cs="Times New Roman"/>
          <w:color w:val="000000"/>
          <w:sz w:val="24"/>
          <w:szCs w:val="24"/>
        </w:rPr>
        <w:t xml:space="preserve">验收</w:t>
      </w:r>
      <w:r>
        <w:rPr>
          <w:rFonts w:hint="eastAsia" w:ascii="Calibri" w:hAnsi="Calibri"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、本项目不接受联合体投标。</w:t>
      </w:r>
      <w:r/>
    </w:p>
    <w:p>
      <w:pPr>
        <w:spacing w:line="460" w:lineRule="exact"/>
        <w:rPr>
          <w:rFonts w:ascii="Times New Roman" w:hAnsi="Times New Roman" w:eastAsia="宋体" w:cs="Times New Roman"/>
          <w:b/>
          <w:bCs/>
          <w:color w:val="000000"/>
          <w:sz w:val="24"/>
          <w:szCs w:val="24"/>
        </w:rPr>
        <w:outlineLvl w:val="1"/>
      </w:pPr>
      <w:r/>
      <w:bookmarkStart w:id="18" w:name="_Toc38985264"/>
      <w:r/>
      <w:bookmarkStart w:id="19" w:name="_Toc163508267"/>
      <w:r/>
      <w:bookmarkStart w:id="20" w:name="_Toc35393622"/>
      <w:r/>
      <w:bookmarkStart w:id="21" w:name="_Toc35393791"/>
      <w:r/>
      <w:bookmarkStart w:id="22" w:name="_Toc28359080"/>
      <w:r/>
      <w:bookmarkStart w:id="23" w:name="_Toc163508342"/>
      <w:r/>
      <w:bookmarkStart w:id="24" w:name="_Toc28359003"/>
      <w:r/>
      <w:bookmarkStart w:id="25" w:name="_Toc182466161"/>
      <w:r>
        <w:rPr>
          <w:rFonts w:hint="eastAsia" w:ascii="Times New Roman" w:hAnsi="Times New Roman" w:eastAsia="宋体" w:cs="Times New Roman"/>
          <w:b/>
          <w:bCs/>
          <w:color w:val="000000"/>
          <w:sz w:val="24"/>
          <w:szCs w:val="24"/>
        </w:rPr>
        <w:t xml:space="preserve">二、申请人的资格要求</w:t>
      </w:r>
      <w:bookmarkEnd w:id="18"/>
      <w:r/>
      <w:bookmarkEnd w:id="19"/>
      <w:r/>
      <w:bookmarkEnd w:id="20"/>
      <w:r/>
      <w:bookmarkEnd w:id="21"/>
      <w:r/>
      <w:bookmarkEnd w:id="22"/>
      <w:r/>
      <w:bookmarkEnd w:id="23"/>
      <w:r/>
      <w:bookmarkEnd w:id="24"/>
      <w:r/>
      <w:bookmarkEnd w:id="25"/>
      <w:r/>
      <w:r/>
    </w:p>
    <w:p>
      <w:pPr>
        <w:ind w:firstLine="480"/>
        <w:spacing w:line="460" w:lineRule="exact"/>
        <w:rPr>
          <w:rFonts w:ascii="Times New Roman" w:hAnsi="Times New Roman" w:eastAsia="宋体" w:cs="Times New Roman"/>
          <w:sz w:val="24"/>
          <w:szCs w:val="24"/>
        </w:rPr>
      </w:pPr>
      <w:r/>
      <w:bookmarkStart w:id="26" w:name="_Toc28359004"/>
      <w:r/>
      <w:bookmarkStart w:id="27" w:name="_Toc35393623"/>
      <w:r/>
      <w:bookmarkStart w:id="28" w:name="_Toc35393792"/>
      <w:r/>
      <w:bookmarkStart w:id="29" w:name="_Toc38985265"/>
      <w:r/>
      <w:bookmarkStart w:id="30" w:name="_Toc28359081"/>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）具有良好的商业信誉和健全的财务会计制度（提供具有良好的商业信誉和健全的财务会计制度的声明函）；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、落实政府采购政策需满足的资格要求：</w:t>
      </w:r>
      <w:r>
        <w:rPr>
          <w:rFonts w:ascii="Times New Roman" w:hAnsi="Times New Roman" w:eastAsia="宋体" w:cs="Times New Roman"/>
          <w:color w:val="000000"/>
          <w:sz w:val="24"/>
          <w:szCs w:val="24"/>
        </w:rPr>
        <w:t xml:space="preserve">本项目专门面向中小企业采购，所属行业为</w:t>
      </w:r>
      <w:r>
        <w:rPr>
          <w:rFonts w:hint="eastAsia" w:ascii="Times New Roman" w:hAnsi="Times New Roman" w:eastAsia="宋体" w:cs="Times New Roman"/>
          <w:b/>
          <w:sz w:val="24"/>
          <w:szCs w:val="24"/>
        </w:rPr>
        <w:t xml:space="preserve">其他未列明行业</w:t>
      </w:r>
      <w:r>
        <w:rPr>
          <w:rFonts w:ascii="Times New Roman" w:hAnsi="Times New Roman" w:eastAsia="宋体" w:cs="Times New Roman"/>
          <w:color w:val="000000"/>
          <w:sz w:val="24"/>
          <w:szCs w:val="24"/>
        </w:rPr>
        <w:t xml:space="preserve">，投标时须提供《中小企业声明函》</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注：对残疾人福利性单位、监狱企业视同小型、微型企业，但须按要求提供有关声明函或证明文件</w:t>
      </w:r>
      <w:r>
        <w:rPr>
          <w:rFonts w:hint="eastAsia"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ff0000"/>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、本项目的特定资格要求：</w:t>
      </w:r>
      <w:r>
        <w:rPr>
          <w:rFonts w:hint="eastAsia" w:ascii="Times New Roman" w:hAnsi="Times New Roman" w:eastAsia="宋体" w:cs="Times New Roman"/>
          <w:sz w:val="24"/>
          <w:szCs w:val="24"/>
        </w:rPr>
        <w:t xml:space="preserve">无。</w:t>
      </w:r>
      <w:r/>
    </w:p>
    <w:p>
      <w:pPr>
        <w:spacing w:line="460" w:lineRule="exact"/>
        <w:rPr>
          <w:rFonts w:ascii="Times New Roman" w:hAnsi="Times New Roman" w:eastAsia="宋体" w:cs="Times New Roman"/>
          <w:b/>
          <w:bCs/>
          <w:color w:val="000000"/>
          <w:sz w:val="24"/>
          <w:szCs w:val="24"/>
        </w:rPr>
        <w:outlineLvl w:val="1"/>
      </w:pPr>
      <w:r/>
      <w:bookmarkStart w:id="31" w:name="_Toc163508268"/>
      <w:r/>
      <w:bookmarkStart w:id="32" w:name="_Toc163508343"/>
      <w:r/>
      <w:bookmarkStart w:id="33" w:name="_Toc182466162"/>
      <w:r>
        <w:rPr>
          <w:rFonts w:hint="eastAsia" w:ascii="Times New Roman" w:hAnsi="Times New Roman" w:eastAsia="宋体" w:cs="Times New Roman"/>
          <w:b/>
          <w:bCs/>
          <w:color w:val="000000"/>
          <w:sz w:val="24"/>
          <w:szCs w:val="24"/>
        </w:rPr>
        <w:t xml:space="preserve">三、获取招标文件</w:t>
      </w:r>
      <w:bookmarkStart w:id="34" w:name="_Toc28359005"/>
      <w:r/>
      <w:bookmarkStart w:id="35" w:name="_Toc38985266"/>
      <w:r/>
      <w:bookmarkStart w:id="36" w:name="_Toc28359082"/>
      <w:r/>
      <w:bookmarkStart w:id="37" w:name="_Toc35393624"/>
      <w:r/>
      <w:bookmarkStart w:id="38" w:name="_Toc35393793"/>
      <w:r/>
      <w:bookmarkEnd w:id="26"/>
      <w:r/>
      <w:bookmarkEnd w:id="27"/>
      <w:r/>
      <w:bookmarkEnd w:id="28"/>
      <w:r/>
      <w:bookmarkEnd w:id="29"/>
      <w:r/>
      <w:bookmarkEnd w:id="30"/>
      <w:r/>
      <w:bookmarkEnd w:id="31"/>
      <w:r/>
      <w:bookmarkEnd w:id="32"/>
      <w:r/>
      <w:bookmarkEnd w:id="33"/>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w:t>
      </w:r>
      <w:r>
        <w:rPr>
          <w:rFonts w:ascii="Times New Roman" w:hAnsi="Times New Roman" w:eastAsia="宋体" w:cs="Times New Roman"/>
          <w:sz w:val="24"/>
          <w:szCs w:val="24"/>
        </w:rPr>
        <w:t xml:space="preserve">时间：自招标文件公告发布之日</w:t>
      </w:r>
      <w:r>
        <w:rPr>
          <w:rFonts w:hint="eastAsia" w:ascii="Times New Roman" w:hAnsi="Times New Roman" w:eastAsia="宋体" w:cs="Times New Roman"/>
          <w:sz w:val="24"/>
          <w:szCs w:val="24"/>
        </w:rPr>
        <w:t xml:space="preserve">起至</w:t>
      </w:r>
      <w:r>
        <w:rPr>
          <w:rFonts w:hint="eastAsia" w:ascii="Times New Roman" w:hAnsi="Times New Roman" w:eastAsia="宋体" w:cs="Times New Roman"/>
          <w:sz w:val="24"/>
          <w:szCs w:val="24"/>
        </w:rPr>
        <w:t xml:space="preserve">2024</w:t>
      </w:r>
      <w:r>
        <w:rPr>
          <w:rFonts w:hint="eastAsia" w:ascii="Times New Roman" w:hAnsi="Times New Roman" w:eastAsia="宋体" w:cs="Times New Roman"/>
          <w:sz w:val="24"/>
          <w:szCs w:val="24"/>
        </w:rPr>
        <w:t xml:space="preserve">年</w:t>
      </w: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月25</w:t>
      </w:r>
      <w:r>
        <w:rPr>
          <w:rFonts w:hint="eastAsia" w:ascii="Times New Roman" w:hAnsi="Times New Roman" w:eastAsia="宋体" w:cs="Times New Roman"/>
          <w:sz w:val="24"/>
          <w:szCs w:val="24"/>
        </w:rPr>
        <w:t xml:space="preserve">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w:t>
      </w:r>
      <w:r>
        <w:rPr>
          <w:rFonts w:ascii="Times New Roman" w:hAnsi="Times New Roman" w:eastAsia="宋体" w:cs="Times New Roman"/>
          <w:sz w:val="24"/>
          <w:szCs w:val="21"/>
        </w:rPr>
        <w:t xml:space="preserve">采云</w:t>
      </w:r>
      <w:r>
        <w:rPr>
          <w:rFonts w:ascii="Times New Roman" w:hAnsi="Times New Roman" w:eastAsia="宋体" w:cs="Times New Roman"/>
          <w:sz w:val="24"/>
          <w:szCs w:val="21"/>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w:t>
      </w:r>
      <w:r>
        <w:rPr>
          <w:rFonts w:ascii="Times New Roman" w:hAnsi="Times New Roman" w:eastAsia="宋体" w:cs="Times New Roman"/>
          <w:color w:val="000000"/>
          <w:sz w:val="24"/>
          <w:szCs w:val="20"/>
        </w:rPr>
        <w:t xml:space="preserve">采云</w:t>
      </w:r>
      <w:r>
        <w:rPr>
          <w:rFonts w:ascii="Times New Roman" w:hAnsi="Times New Roman" w:eastAsia="宋体" w:cs="Times New Roman"/>
          <w:color w:val="000000"/>
          <w:sz w:val="24"/>
          <w:szCs w:val="20"/>
        </w:rPr>
        <w:t xml:space="preserve">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）并导入政府采购客户端工具后方可进行电子投标文件的制作和提交（具体详见《苏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39" w:name="_Toc163508269"/>
      <w:r/>
      <w:bookmarkStart w:id="40" w:name="_Toc163508344"/>
      <w:r/>
      <w:bookmarkStart w:id="41" w:name="_Toc182466163"/>
      <w:r>
        <w:rPr>
          <w:rFonts w:hint="eastAsia" w:ascii="Times New Roman" w:hAnsi="Times New Roman" w:eastAsia="宋体" w:cs="Times New Roman"/>
          <w:b/>
          <w:bCs/>
          <w:color w:val="000000"/>
          <w:sz w:val="24"/>
          <w:szCs w:val="24"/>
        </w:rPr>
        <w:t xml:space="preserve">四、</w:t>
      </w:r>
      <w:bookmarkEnd w:id="34"/>
      <w:r/>
      <w:bookmarkEnd w:id="35"/>
      <w:r/>
      <w:bookmarkEnd w:id="36"/>
      <w:r/>
      <w:bookmarkEnd w:id="37"/>
      <w:r/>
      <w:bookmarkEnd w:id="38"/>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39"/>
      <w:r/>
      <w:bookmarkEnd w:id="40"/>
      <w:r/>
      <w:bookmarkEnd w:id="41"/>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w:t>
      </w:r>
      <w:r>
        <w:rPr>
          <w:rFonts w:hint="eastAsia" w:ascii="Times New Roman" w:hAnsi="Times New Roman" w:eastAsia="宋体" w:cs="Times New Roman"/>
          <w:sz w:val="24"/>
          <w:szCs w:val="24"/>
        </w:rPr>
        <w:t xml:space="preserve">2024</w:t>
      </w:r>
      <w:r>
        <w:rPr>
          <w:rFonts w:hint="eastAsia" w:ascii="Times New Roman" w:hAnsi="Times New Roman" w:eastAsia="宋体" w:cs="Times New Roman"/>
          <w:sz w:val="24"/>
          <w:szCs w:val="24"/>
        </w:rPr>
        <w:t xml:space="preserve">年</w:t>
      </w:r>
      <w:r>
        <w:rPr>
          <w:rFonts w:hint="eastAsia"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月10</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00</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系统网上开标大厅</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系统供应商操作手册》规定，须在投标截止时间</w:t>
      </w:r>
      <w:r>
        <w:rPr>
          <w:rFonts w:hint="eastAsia" w:ascii="Times New Roman" w:hAnsi="Times New Roman" w:eastAsia="宋体" w:cs="Times New Roman"/>
          <w:sz w:val="24"/>
          <w:szCs w:val="24"/>
        </w:rPr>
        <w:t xml:space="preserve">前制作</w:t>
      </w:r>
      <w:r>
        <w:rPr>
          <w:rFonts w:hint="eastAsia" w:ascii="Times New Roman" w:hAnsi="Times New Roman" w:eastAsia="宋体" w:cs="Times New Roman"/>
          <w:sz w:val="24"/>
          <w:szCs w:val="24"/>
        </w:rPr>
        <w:t xml:space="preserve">并上传电子投标文件至“苏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2" w:name="_Toc28359084"/>
      <w:r/>
      <w:bookmarkStart w:id="43" w:name="_Toc28359007"/>
      <w:r/>
      <w:bookmarkStart w:id="44" w:name="_Toc35393794"/>
      <w:r/>
      <w:bookmarkStart w:id="45" w:name="_Toc35393625"/>
      <w:r/>
      <w:bookmarkStart w:id="46" w:name="_Toc38985267"/>
      <w:r/>
      <w:bookmarkStart w:id="47" w:name="_Toc163508345"/>
      <w:r/>
      <w:bookmarkStart w:id="48" w:name="_Toc163508270"/>
      <w:r/>
      <w:bookmarkStart w:id="49" w:name="_Toc182466164"/>
      <w:r>
        <w:rPr>
          <w:rFonts w:hint="eastAsia" w:ascii="Times New Roman" w:hAnsi="Times New Roman" w:eastAsia="宋体" w:cs="Times New Roman"/>
          <w:b/>
          <w:bCs/>
          <w:color w:val="000000"/>
          <w:sz w:val="24"/>
          <w:szCs w:val="24"/>
        </w:rPr>
        <w:t xml:space="preserve">五、</w:t>
      </w:r>
      <w:bookmarkEnd w:id="42"/>
      <w:r/>
      <w:bookmarkEnd w:id="43"/>
      <w:r/>
      <w:bookmarkEnd w:id="44"/>
      <w:r/>
      <w:bookmarkEnd w:id="45"/>
      <w:r/>
      <w:bookmarkEnd w:id="46"/>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47"/>
      <w:r/>
      <w:bookmarkEnd w:id="48"/>
      <w:r/>
      <w:bookmarkEnd w:id="49"/>
      <w:r/>
      <w:r/>
    </w:p>
    <w:p>
      <w:pPr>
        <w:ind w:firstLine="480"/>
        <w:spacing w:line="460" w:lineRule="exact"/>
        <w:rPr>
          <w:rFonts w:ascii="Times New Roman" w:hAnsi="Times New Roman" w:eastAsia="宋体" w:cs="Times New Roman"/>
          <w:sz w:val="24"/>
          <w:szCs w:val="24"/>
        </w:rPr>
      </w:pPr>
      <w:r/>
      <w:bookmarkStart w:id="50" w:name="_Toc35393626"/>
      <w:r/>
      <w:bookmarkStart w:id="51" w:name="_Toc35393795"/>
      <w:r/>
      <w:bookmarkStart w:id="52" w:name="_Toc38985268"/>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3" w:name="_Toc163508346"/>
      <w:r/>
      <w:bookmarkStart w:id="54" w:name="_Toc163508271"/>
      <w:r/>
      <w:bookmarkStart w:id="55" w:name="_Toc182466165"/>
      <w:r>
        <w:rPr>
          <w:rFonts w:hint="eastAsia" w:ascii="Times New Roman" w:hAnsi="Times New Roman" w:eastAsia="宋体" w:cs="Times New Roman"/>
          <w:b/>
          <w:bCs/>
          <w:color w:val="000000"/>
          <w:sz w:val="24"/>
          <w:szCs w:val="24"/>
        </w:rPr>
        <w:t xml:space="preserve">六、其他补充事宜</w:t>
      </w:r>
      <w:bookmarkEnd w:id="50"/>
      <w:r/>
      <w:bookmarkEnd w:id="51"/>
      <w:r/>
      <w:bookmarkEnd w:id="52"/>
      <w:r/>
      <w:bookmarkEnd w:id="53"/>
      <w:r/>
      <w:bookmarkEnd w:id="54"/>
      <w:r/>
      <w:bookmarkEnd w:id="55"/>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w:t>
      </w:r>
      <w:r>
        <w:rPr>
          <w:rFonts w:hint="eastAsia" w:ascii="Times New Roman" w:hAnsi="Times New Roman" w:eastAsia="宋体" w:cs="Times New Roman"/>
          <w:sz w:val="24"/>
          <w:szCs w:val="24"/>
        </w:rPr>
        <w:t xml:space="preserve">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”系统登录页面（</w:t>
      </w:r>
      <w:r>
        <w:rPr>
          <w:rFonts w:hint="eastAsia" w:ascii="Times New Roman" w:hAnsi="Times New Roman" w:eastAsia="宋体" w:cs="Times New Roman"/>
          <w:sz w:val="24"/>
          <w:szCs w:val="24"/>
        </w:rPr>
        <w:t xml:space="preserve">http://jszfcg.jscz.gov.cn/jszc/login</w:t>
      </w:r>
      <w:r>
        <w:rPr>
          <w:rFonts w:hint="eastAsia" w:ascii="Times New Roman" w:hAnsi="Times New Roman" w:eastAsia="宋体" w:cs="Times New Roman"/>
          <w:sz w:val="24"/>
          <w:szCs w:val="24"/>
        </w:rPr>
        <w:t xml:space="preserve">）点击“新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w:t>
      </w:r>
      <w:r>
        <w:rPr>
          <w:rFonts w:ascii="Times New Roman" w:hAnsi="Times New Roman" w:eastAsia="宋体" w:cs="Times New Roman"/>
          <w:sz w:val="24"/>
          <w:szCs w:val="24"/>
        </w:rPr>
        <w:t xml:space="preserve">正工程</w:t>
      </w:r>
      <w:r>
        <w:rPr>
          <w:rFonts w:ascii="Times New Roman" w:hAnsi="Times New Roman" w:eastAsia="宋体" w:cs="Times New Roman"/>
          <w:sz w:val="24"/>
          <w:szCs w:val="24"/>
        </w:rPr>
        <w:t xml:space="preserve">技术咨询服务有限公司</w:t>
      </w:r>
      <w:r>
        <w:rPr>
          <w:rFonts w:hint="eastAsia" w:ascii="Times New Roman" w:hAnsi="Times New Roman" w:eastAsia="宋体" w:cs="Times New Roman"/>
          <w:sz w:val="24"/>
          <w:szCs w:val="24"/>
        </w:rPr>
        <w:t xml:space="preserve">在“江苏政府采购网”发布的更正公告</w:t>
      </w:r>
      <w:bookmarkStart w:id="56"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w:t>
      </w:r>
      <w:r/>
    </w:p>
    <w:p>
      <w:pPr>
        <w:spacing w:line="460" w:lineRule="exact"/>
        <w:rPr>
          <w:rFonts w:ascii="Times New Roman" w:hAnsi="Times New Roman" w:eastAsia="宋体" w:cs="Times New Roman"/>
          <w:b/>
          <w:bCs/>
          <w:color w:val="000000"/>
          <w:sz w:val="24"/>
          <w:szCs w:val="24"/>
        </w:rPr>
        <w:outlineLvl w:val="1"/>
      </w:pPr>
      <w:r/>
      <w:bookmarkStart w:id="57" w:name="_Toc35393627"/>
      <w:r/>
      <w:bookmarkStart w:id="58" w:name="_Toc28359085"/>
      <w:r/>
      <w:bookmarkStart w:id="59" w:name="_Toc38985269"/>
      <w:r/>
      <w:bookmarkStart w:id="60" w:name="_Toc28359008"/>
      <w:r/>
      <w:bookmarkStart w:id="61" w:name="_Toc35393796"/>
      <w:r/>
      <w:bookmarkStart w:id="62" w:name="_Toc163508347"/>
      <w:r/>
      <w:bookmarkStart w:id="63" w:name="_Toc163508272"/>
      <w:r/>
      <w:bookmarkStart w:id="64" w:name="_Toc182466166"/>
      <w:r>
        <w:rPr>
          <w:rFonts w:hint="eastAsia" w:ascii="Times New Roman" w:hAnsi="Times New Roman" w:eastAsia="宋体" w:cs="Times New Roman"/>
          <w:b/>
          <w:bCs/>
          <w:color w:val="000000"/>
          <w:sz w:val="24"/>
          <w:szCs w:val="24"/>
        </w:rPr>
        <w:t xml:space="preserve">七、本次招标联系</w:t>
      </w:r>
      <w:bookmarkEnd w:id="57"/>
      <w:r/>
      <w:bookmarkEnd w:id="58"/>
      <w:r/>
      <w:bookmarkEnd w:id="59"/>
      <w:r/>
      <w:bookmarkEnd w:id="60"/>
      <w:r/>
      <w:bookmarkEnd w:id="61"/>
      <w:r>
        <w:rPr>
          <w:rFonts w:hint="eastAsia" w:ascii="Times New Roman" w:hAnsi="Times New Roman" w:eastAsia="宋体" w:cs="Times New Roman"/>
          <w:b/>
          <w:bCs/>
          <w:color w:val="000000"/>
          <w:sz w:val="24"/>
          <w:szCs w:val="24"/>
        </w:rPr>
        <w:t xml:space="preserve">方式</w:t>
      </w:r>
      <w:bookmarkEnd w:id="62"/>
      <w:r/>
      <w:bookmarkEnd w:id="63"/>
      <w:r/>
      <w:bookmarkEnd w:id="64"/>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宋体" w:hAnsi="宋体" w:eastAsia="宋体" w:cs="Times New Roman"/>
          <w:color w:val="000000"/>
          <w:sz w:val="24"/>
          <w:szCs w:val="24"/>
        </w:rPr>
        <w:t xml:space="preserve">常熟市民政局</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苏州市常熟市珠江路</w:t>
      </w:r>
      <w:r>
        <w:rPr>
          <w:rFonts w:ascii="Calibri" w:hAnsi="Calibri" w:eastAsia="宋体" w:cs="Times New Roman"/>
          <w:sz w:val="24"/>
          <w:szCs w:val="24"/>
        </w:rPr>
        <w:t xml:space="preserve">172</w:t>
      </w:r>
      <w:r>
        <w:rPr>
          <w:rFonts w:ascii="Calibri" w:hAnsi="Calibri"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65" w:name="_Toc28359086"/>
      <w:r/>
      <w:bookmarkStart w:id="66" w:name="_Toc28359009"/>
      <w:r>
        <w:rPr>
          <w:rFonts w:ascii="Times New Roman" w:hAnsi="Times New Roman" w:eastAsia="宋体" w:cs="Times New Roman"/>
          <w:sz w:val="24"/>
          <w:szCs w:val="24"/>
        </w:rPr>
        <w:t xml:space="preserve">0512-52882921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顾君才</w:t>
      </w:r>
      <w:r>
        <w:rPr>
          <w:rFonts w:hint="eastAsia" w:ascii="Times New Roman" w:hAnsi="Times New Roman" w:eastAsia="宋体" w:cs="Times New Roman"/>
          <w:sz w:val="24"/>
          <w:szCs w:val="24"/>
        </w:rPr>
        <w:t xml:space="preserve">）</w:t>
      </w:r>
      <w:bookmarkEnd w:id="65"/>
      <w:r/>
      <w:bookmarkEnd w:id="66"/>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67" w:name="_Toc28359087"/>
      <w:r/>
      <w:bookmarkStart w:id="68" w:name="_Toc28359010"/>
      <w:r>
        <w:rPr>
          <w:rFonts w:hint="eastAsia" w:ascii="Times New Roman" w:hAnsi="Times New Roman" w:eastAsia="宋体" w:cs="Times New Roman"/>
          <w:sz w:val="24"/>
          <w:szCs w:val="24"/>
        </w:rPr>
        <w:t xml:space="preserve">名称：苏州金</w:t>
      </w:r>
      <w:r>
        <w:rPr>
          <w:rFonts w:hint="eastAsia" w:ascii="Times New Roman" w:hAnsi="Times New Roman" w:eastAsia="宋体" w:cs="Times New Roman"/>
          <w:sz w:val="24"/>
          <w:szCs w:val="24"/>
        </w:rPr>
        <w:t xml:space="preserve">正工程</w:t>
      </w:r>
      <w:r>
        <w:rPr>
          <w:rFonts w:hint="eastAsia" w:ascii="Times New Roman" w:hAnsi="Times New Roman" w:eastAsia="宋体" w:cs="Times New Roman"/>
          <w:sz w:val="24"/>
          <w:szCs w:val="24"/>
        </w:rPr>
        <w:t xml:space="preserve">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潘庆</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俞静</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w:t>
      </w:r>
      <w:r>
        <w:rPr>
          <w:rFonts w:hint="eastAsia" w:ascii="Times New Roman" w:hAnsi="Times New Roman" w:eastAsia="宋体" w:cs="Times New Roman"/>
          <w:sz w:val="24"/>
          <w:szCs w:val="24"/>
        </w:rPr>
        <w:t xml:space="preserve">潘庆、俞静</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67"/>
      <w:r/>
      <w:bookmarkEnd w:id="68"/>
      <w:r/>
      <w:r/>
    </w:p>
    <w:p>
      <w:pPr>
        <w:jc w:val="center"/>
        <w:rPr>
          <w:rFonts w:ascii="宋体" w:hAnsi="宋体" w:eastAsia="宋体" w:cs="Times New Roman"/>
          <w:b/>
          <w:color w:val="000000"/>
          <w:sz w:val="44"/>
          <w:szCs w:val="44"/>
        </w:rPr>
        <w:outlineLvl w:val="0"/>
      </w:pPr>
      <w:r/>
      <w:bookmarkStart w:id="69" w:name="_Toc120614211"/>
      <w:r/>
      <w:bookmarkStart w:id="70" w:name="_Toc163508273"/>
      <w:r/>
      <w:bookmarkStart w:id="71" w:name="_Toc163508348"/>
      <w:r/>
      <w:bookmarkStart w:id="72" w:name="_Toc182466167"/>
      <w:r>
        <w:rPr>
          <w:rFonts w:hint="eastAsia" w:ascii="宋体" w:hAnsi="宋体" w:eastAsia="宋体" w:cs="Times New Roman"/>
          <w:b/>
          <w:color w:val="000000"/>
          <w:sz w:val="44"/>
          <w:szCs w:val="44"/>
        </w:rPr>
        <w:t xml:space="preserve">第二章  </w:t>
      </w:r>
      <w:bookmarkStart w:id="73" w:name="_Toc513029202"/>
      <w:r/>
      <w:bookmarkStart w:id="74" w:name="_Toc120614213"/>
      <w:r/>
      <w:bookmarkStart w:id="75" w:name="_Toc20823274"/>
      <w:r/>
      <w:bookmarkStart w:id="76" w:name="_Toc16938518"/>
      <w:r/>
      <w:bookmarkEnd w:id="1"/>
      <w:r/>
      <w:bookmarkEnd w:id="2"/>
      <w:r/>
      <w:bookmarkEnd w:id="3"/>
      <w:r/>
      <w:bookmarkEnd w:id="4"/>
      <w:r/>
      <w:bookmarkEnd w:id="5"/>
      <w:r/>
      <w:bookmarkEnd w:id="69"/>
      <w:r>
        <w:rPr>
          <w:rFonts w:hint="eastAsia" w:ascii="宋体" w:hAnsi="宋体" w:eastAsia="宋体" w:cs="Times New Roman"/>
          <w:b/>
          <w:color w:val="000000"/>
          <w:sz w:val="44"/>
          <w:szCs w:val="44"/>
        </w:rPr>
        <w:t xml:space="preserve">投标人须知</w:t>
      </w:r>
      <w:bookmarkEnd w:id="70"/>
      <w:r/>
      <w:bookmarkEnd w:id="71"/>
      <w:r/>
      <w:bookmarkEnd w:id="73"/>
      <w:r/>
      <w:bookmarkEnd w:id="74"/>
      <w:r/>
      <w:bookmarkEnd w:id="75"/>
      <w:r/>
      <w:bookmarkEnd w:id="76"/>
      <w:r/>
      <w:bookmarkEnd w:id="72"/>
      <w:r/>
      <w:r/>
    </w:p>
    <w:p>
      <w:pPr>
        <w:spacing w:before="145" w:after="145" w:line="460" w:lineRule="exact"/>
        <w:rPr>
          <w:rFonts w:ascii="Times New Roman" w:hAnsi="Times New Roman" w:eastAsia="宋体" w:cs="Times New Roman"/>
          <w:b/>
          <w:bCs/>
          <w:color w:val="000000"/>
          <w:sz w:val="28"/>
          <w:szCs w:val="28"/>
        </w:rPr>
        <w:outlineLvl w:val="1"/>
      </w:pPr>
      <w:r/>
      <w:bookmarkStart w:id="77" w:name="_Toc163508274"/>
      <w:r/>
      <w:bookmarkStart w:id="78" w:name="_Toc20823275"/>
      <w:r/>
      <w:bookmarkStart w:id="79" w:name="_Toc513029203"/>
      <w:r/>
      <w:bookmarkStart w:id="80" w:name="_Toc163508349"/>
      <w:r/>
      <w:bookmarkStart w:id="81" w:name="_Toc120614214"/>
      <w:r/>
      <w:bookmarkStart w:id="82" w:name="_Toc16938519"/>
      <w:r/>
      <w:bookmarkStart w:id="83" w:name="_Toc182466168"/>
      <w:r>
        <w:rPr>
          <w:rFonts w:hint="eastAsia" w:ascii="Times New Roman" w:hAnsi="Times New Roman" w:eastAsia="宋体" w:cs="Times New Roman"/>
          <w:b/>
          <w:bCs/>
          <w:color w:val="000000"/>
          <w:sz w:val="28"/>
          <w:szCs w:val="28"/>
        </w:rPr>
        <w:t xml:space="preserve">一、总则</w:t>
      </w:r>
      <w:bookmarkEnd w:id="77"/>
      <w:r/>
      <w:bookmarkEnd w:id="78"/>
      <w:r/>
      <w:bookmarkEnd w:id="79"/>
      <w:r/>
      <w:bookmarkEnd w:id="80"/>
      <w:r/>
      <w:bookmarkEnd w:id="81"/>
      <w:r/>
      <w:bookmarkEnd w:id="82"/>
      <w:r/>
      <w:bookmarkEnd w:id="83"/>
      <w:r/>
      <w:r/>
    </w:p>
    <w:p>
      <w:pPr>
        <w:ind w:firstLine="420"/>
        <w:rPr>
          <w:rFonts w:ascii="宋体" w:hAnsi="宋体" w:eastAsia="宋体" w:cs="Arial"/>
          <w:color w:val="000000"/>
          <w:sz w:val="28"/>
          <w:szCs w:val="28"/>
        </w:rPr>
        <w:outlineLvl w:val="2"/>
      </w:pPr>
      <w:r/>
      <w:bookmarkStart w:id="84" w:name="_Hlt16619475"/>
      <w:r/>
      <w:bookmarkStart w:id="85" w:name="_Toc458694821"/>
      <w:r/>
      <w:bookmarkStart w:id="86" w:name="_Toc513029204"/>
      <w:r/>
      <w:bookmarkStart w:id="87" w:name="_Toc16938520"/>
      <w:r/>
      <w:bookmarkStart w:id="88" w:name="_Toc20823276"/>
      <w:r/>
      <w:bookmarkStart w:id="89" w:name="_Toc163508275"/>
      <w:r/>
      <w:bookmarkStart w:id="90" w:name="_Toc163508350"/>
      <w:r/>
      <w:bookmarkStart w:id="91" w:name="_Toc182466169"/>
      <w:r/>
      <w:bookmarkEnd w:id="84"/>
      <w:r>
        <w:rPr>
          <w:rFonts w:hint="eastAsia" w:ascii="宋体" w:hAnsi="宋体" w:eastAsia="宋体" w:cs="Arial"/>
          <w:color w:val="000000"/>
          <w:sz w:val="28"/>
          <w:szCs w:val="28"/>
        </w:rPr>
        <w:t xml:space="preserve">1</w:t>
      </w:r>
      <w:bookmarkEnd w:id="85"/>
      <w:r>
        <w:rPr>
          <w:rFonts w:hint="eastAsia" w:ascii="宋体" w:hAnsi="宋体" w:eastAsia="宋体" w:cs="Arial"/>
          <w:color w:val="000000"/>
          <w:sz w:val="28"/>
          <w:szCs w:val="28"/>
        </w:rPr>
        <w:t xml:space="preserve">、采购方式</w:t>
      </w:r>
      <w:bookmarkEnd w:id="86"/>
      <w:r/>
      <w:bookmarkEnd w:id="87"/>
      <w:r/>
      <w:bookmarkEnd w:id="88"/>
      <w:r>
        <w:rPr>
          <w:rFonts w:hint="eastAsia" w:ascii="宋体" w:hAnsi="宋体" w:eastAsia="宋体" w:cs="Arial"/>
          <w:color w:val="000000"/>
          <w:sz w:val="28"/>
          <w:szCs w:val="28"/>
        </w:rPr>
        <w:t xml:space="preserve">及适用法律</w:t>
      </w:r>
      <w:bookmarkEnd w:id="89"/>
      <w:r/>
      <w:bookmarkEnd w:id="90"/>
      <w:r/>
      <w:bookmarkEnd w:id="91"/>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20"/>
        <w:rPr>
          <w:rFonts w:ascii="宋体" w:hAnsi="宋体" w:eastAsia="宋体" w:cs="Arial"/>
          <w:color w:val="000000"/>
          <w:sz w:val="28"/>
          <w:szCs w:val="28"/>
        </w:rPr>
        <w:outlineLvl w:val="2"/>
      </w:pPr>
      <w:r/>
      <w:bookmarkStart w:id="92" w:name="_Toc163508351"/>
      <w:r/>
      <w:bookmarkStart w:id="93" w:name="_Toc163508276"/>
      <w:r/>
      <w:bookmarkStart w:id="94" w:name="_Toc182466170"/>
      <w:r>
        <w:rPr>
          <w:rFonts w:ascii="宋体" w:hAnsi="宋体" w:eastAsia="宋体" w:cs="Arial"/>
          <w:color w:val="000000"/>
          <w:sz w:val="28"/>
          <w:szCs w:val="28"/>
        </w:rPr>
        <w:t xml:space="preserve">2、定义</w:t>
      </w:r>
      <w:bookmarkEnd w:id="92"/>
      <w:r/>
      <w:bookmarkEnd w:id="93"/>
      <w:r/>
      <w:bookmarkEnd w:id="94"/>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w:t>
      </w:r>
      <w:r>
        <w:rPr>
          <w:rFonts w:ascii="Times New Roman" w:hAnsi="Times New Roman" w:eastAsia="宋体" w:cs="Times New Roman"/>
          <w:color w:val="000000"/>
          <w:sz w:val="24"/>
          <w:szCs w:val="21"/>
        </w:rPr>
        <w:t xml:space="preserve">正工程</w:t>
      </w:r>
      <w:r>
        <w:rPr>
          <w:rFonts w:ascii="Times New Roman" w:hAnsi="Times New Roman" w:eastAsia="宋体" w:cs="Times New Roman"/>
          <w:color w:val="000000"/>
          <w:sz w:val="24"/>
          <w:szCs w:val="21"/>
        </w:rPr>
        <w:t xml:space="preserve">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95" w:name="_Toc163508277"/>
      <w:r/>
      <w:bookmarkStart w:id="96" w:name="_Toc16938521"/>
      <w:r/>
      <w:bookmarkStart w:id="97" w:name="_Toc513029205"/>
      <w:r/>
      <w:bookmarkStart w:id="98" w:name="_Toc20823277"/>
      <w:r/>
      <w:bookmarkStart w:id="99" w:name="_Toc163508352"/>
      <w:r/>
      <w:bookmarkStart w:id="100" w:name="_Toc182466171"/>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95"/>
      <w:r/>
      <w:bookmarkEnd w:id="96"/>
      <w:r/>
      <w:bookmarkEnd w:id="97"/>
      <w:r/>
      <w:bookmarkEnd w:id="98"/>
      <w:r/>
      <w:bookmarkEnd w:id="99"/>
      <w:r/>
      <w:bookmarkEnd w:id="100"/>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1" w:name="_Toc16938523"/>
      <w:r/>
      <w:bookmarkStart w:id="102" w:name="_Toc163508278"/>
      <w:r/>
      <w:bookmarkStart w:id="103" w:name="_Toc513029207"/>
      <w:r/>
      <w:bookmarkStart w:id="104" w:name="_Toc163508353"/>
      <w:r/>
      <w:bookmarkStart w:id="105" w:name="_Toc462564067"/>
      <w:r/>
      <w:bookmarkStart w:id="106" w:name="_Toc20823279"/>
      <w:r/>
      <w:bookmarkStart w:id="107" w:name="_Toc182466172"/>
      <w:r>
        <w:rPr>
          <w:rFonts w:hint="eastAsia" w:ascii="宋体" w:hAnsi="宋体" w:eastAsia="宋体" w:cs="Arial"/>
          <w:color w:val="000000"/>
          <w:sz w:val="28"/>
          <w:szCs w:val="28"/>
        </w:rPr>
        <w:t xml:space="preserve">4、投标费用</w:t>
      </w:r>
      <w:bookmarkEnd w:id="101"/>
      <w:r/>
      <w:bookmarkEnd w:id="102"/>
      <w:r/>
      <w:bookmarkEnd w:id="103"/>
      <w:r/>
      <w:bookmarkEnd w:id="104"/>
      <w:r/>
      <w:bookmarkEnd w:id="105"/>
      <w:r/>
      <w:bookmarkEnd w:id="106"/>
      <w:r/>
      <w:bookmarkEnd w:id="107"/>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本项目中标服务费由中标人支付，在招标代理机构发中标通知书时由中标人向招标代理机构支付中标服务费</w:t>
      </w:r>
      <w:r>
        <w:rPr>
          <w:rFonts w:hint="eastAsia" w:ascii="Times New Roman" w:hAnsi="Times New Roman" w:eastAsia="宋体" w:cs="Times New Roman"/>
          <w:color w:val="000000"/>
          <w:sz w:val="24"/>
          <w:szCs w:val="21"/>
        </w:rPr>
        <w:t xml:space="preserve">第一</w:t>
      </w:r>
      <w:r>
        <w:rPr>
          <w:rFonts w:ascii="Times New Roman" w:hAnsi="Times New Roman" w:eastAsia="宋体" w:cs="Times New Roman"/>
          <w:color w:val="000000"/>
          <w:sz w:val="24"/>
          <w:szCs w:val="21"/>
        </w:rPr>
        <w:t xml:space="preserve">标段</w:t>
      </w:r>
      <w:r>
        <w:rPr>
          <w:rFonts w:hint="eastAsia" w:ascii="Times New Roman" w:hAnsi="Times New Roman" w:eastAsia="宋体" w:cs="Times New Roman"/>
          <w:color w:val="000000"/>
          <w:sz w:val="24"/>
          <w:szCs w:val="21"/>
        </w:rPr>
        <w:t xml:space="preserve">10892</w:t>
      </w:r>
      <w:r>
        <w:rPr>
          <w:rFonts w:ascii="Times New Roman" w:hAnsi="Times New Roman" w:eastAsia="宋体" w:cs="Times New Roman"/>
          <w:color w:val="000000"/>
          <w:sz w:val="24"/>
          <w:szCs w:val="21"/>
        </w:rPr>
        <w:t xml:space="preserve">.00</w:t>
      </w:r>
      <w:r>
        <w:rPr>
          <w:rFonts w:hint="eastAsia" w:ascii="Times New Roman" w:hAnsi="Times New Roman" w:eastAsia="宋体" w:cs="Times New Roman"/>
          <w:color w:val="000000"/>
          <w:sz w:val="24"/>
          <w:szCs w:val="21"/>
        </w:rPr>
        <w:t xml:space="preserve">元整，</w:t>
      </w:r>
      <w:r>
        <w:rPr>
          <w:rFonts w:hint="eastAsia" w:ascii="Times New Roman" w:hAnsi="Times New Roman" w:eastAsia="宋体" w:cs="Times New Roman"/>
          <w:color w:val="000000"/>
          <w:sz w:val="24"/>
          <w:szCs w:val="21"/>
        </w:rPr>
        <w:t xml:space="preserve">第二标段</w:t>
      </w:r>
      <w:r>
        <w:rPr>
          <w:rFonts w:hint="eastAsia" w:ascii="Times New Roman" w:hAnsi="Times New Roman" w:eastAsia="宋体" w:cs="Times New Roman"/>
          <w:color w:val="000000"/>
          <w:sz w:val="24"/>
          <w:szCs w:val="21"/>
        </w:rPr>
        <w:t xml:space="preserve">10185</w:t>
      </w:r>
      <w:r>
        <w:rPr>
          <w:rFonts w:hint="eastAsia" w:ascii="Times New Roman" w:hAnsi="Times New Roman" w:eastAsia="宋体" w:cs="Times New Roman"/>
          <w:color w:val="000000"/>
          <w:sz w:val="24"/>
          <w:szCs w:val="21"/>
        </w:rPr>
        <w:t xml:space="preserve">.00</w:t>
      </w:r>
      <w:r>
        <w:rPr>
          <w:rFonts w:hint="eastAsia" w:ascii="Times New Roman" w:hAnsi="Times New Roman" w:eastAsia="宋体" w:cs="Times New Roman"/>
          <w:color w:val="000000"/>
          <w:sz w:val="24"/>
          <w:szCs w:val="21"/>
        </w:rPr>
        <w:t xml:space="preserve">元</w:t>
      </w:r>
      <w:r>
        <w:rPr>
          <w:rFonts w:ascii="Times New Roman" w:hAnsi="Times New Roman" w:eastAsia="宋体" w:cs="Times New Roman"/>
          <w:color w:val="000000"/>
          <w:sz w:val="24"/>
          <w:szCs w:val="21"/>
        </w:rPr>
        <w:t xml:space="preserve">整，</w:t>
      </w:r>
      <w:r>
        <w:rPr>
          <w:rFonts w:hint="eastAsia" w:ascii="Times New Roman" w:hAnsi="Times New Roman" w:eastAsia="宋体" w:cs="Times New Roman"/>
          <w:color w:val="000000"/>
          <w:sz w:val="24"/>
          <w:szCs w:val="21"/>
        </w:rPr>
        <w:t xml:space="preserve">一次性付清。</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w:t>
      </w:r>
      <w:r>
        <w:rPr>
          <w:rFonts w:hint="eastAsia" w:ascii="Times New Roman" w:hAnsi="Times New Roman" w:eastAsia="宋体" w:cs="Times New Roman"/>
          <w:color w:val="000000"/>
          <w:sz w:val="24"/>
          <w:szCs w:val="21"/>
        </w:rPr>
        <w:t xml:space="preserve">正工程</w:t>
      </w:r>
      <w:r>
        <w:rPr>
          <w:rFonts w:hint="eastAsia" w:ascii="Times New Roman" w:hAnsi="Times New Roman" w:eastAsia="宋体" w:cs="Times New Roman"/>
          <w:color w:val="000000"/>
          <w:sz w:val="24"/>
          <w:szCs w:val="21"/>
        </w:rPr>
        <w:t xml:space="preserve">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08" w:name="_Toc163508279"/>
      <w:r/>
      <w:bookmarkStart w:id="109" w:name="_Toc163508354"/>
      <w:r/>
      <w:bookmarkStart w:id="110" w:name="_Toc182466173"/>
      <w:r>
        <w:rPr>
          <w:rFonts w:hint="eastAsia" w:ascii="宋体" w:hAnsi="宋体" w:eastAsia="宋体" w:cs="Arial"/>
          <w:color w:val="000000"/>
          <w:sz w:val="28"/>
          <w:szCs w:val="28"/>
        </w:rPr>
        <w:t xml:space="preserve">5、招标文件的约束力</w:t>
      </w:r>
      <w:bookmarkEnd w:id="108"/>
      <w:r/>
      <w:bookmarkEnd w:id="109"/>
      <w:r/>
      <w:bookmarkEnd w:id="110"/>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1" w:name="_Toc20823281"/>
      <w:r/>
      <w:bookmarkStart w:id="112" w:name="_Toc163508280"/>
      <w:r/>
      <w:bookmarkStart w:id="113" w:name="_Toc16938525"/>
      <w:r/>
      <w:bookmarkStart w:id="114" w:name="_Toc120614215"/>
      <w:r/>
      <w:bookmarkStart w:id="115" w:name="_Toc513029209"/>
      <w:r/>
      <w:bookmarkStart w:id="116" w:name="_Toc163508355"/>
      <w:r/>
      <w:bookmarkStart w:id="117" w:name="_Toc182466174"/>
      <w:r>
        <w:rPr>
          <w:rFonts w:hint="eastAsia" w:ascii="Times New Roman" w:hAnsi="Times New Roman" w:eastAsia="宋体" w:cs="Times New Roman"/>
          <w:b/>
          <w:bCs/>
          <w:color w:val="000000"/>
          <w:sz w:val="28"/>
          <w:szCs w:val="28"/>
        </w:rPr>
        <w:t xml:space="preserve">二、招标文件</w:t>
      </w:r>
      <w:bookmarkEnd w:id="111"/>
      <w:r/>
      <w:bookmarkEnd w:id="112"/>
      <w:r/>
      <w:bookmarkEnd w:id="113"/>
      <w:r/>
      <w:bookmarkEnd w:id="114"/>
      <w:r/>
      <w:bookmarkEnd w:id="115"/>
      <w:r/>
      <w:bookmarkEnd w:id="116"/>
      <w:r/>
      <w:bookmarkEnd w:id="117"/>
      <w:r/>
      <w:r/>
    </w:p>
    <w:p>
      <w:pPr>
        <w:ind w:firstLine="420"/>
        <w:rPr>
          <w:rFonts w:ascii="宋体" w:hAnsi="宋体" w:eastAsia="宋体" w:cs="Arial"/>
          <w:color w:val="000000"/>
          <w:sz w:val="28"/>
          <w:szCs w:val="28"/>
        </w:rPr>
        <w:outlineLvl w:val="2"/>
      </w:pPr>
      <w:r/>
      <w:bookmarkStart w:id="118" w:name="_Toc163508356"/>
      <w:r/>
      <w:bookmarkStart w:id="119" w:name="_Toc20823282"/>
      <w:r/>
      <w:bookmarkStart w:id="120" w:name="_Toc163508281"/>
      <w:r/>
      <w:bookmarkStart w:id="121" w:name="_Toc513029210"/>
      <w:r/>
      <w:bookmarkStart w:id="122" w:name="_Toc16938526"/>
      <w:r/>
      <w:bookmarkStart w:id="123" w:name="_Toc182466175"/>
      <w:r>
        <w:rPr>
          <w:rFonts w:hint="eastAsia" w:ascii="宋体" w:hAnsi="宋体" w:eastAsia="宋体" w:cs="Arial"/>
          <w:color w:val="000000"/>
          <w:sz w:val="28"/>
          <w:szCs w:val="28"/>
        </w:rPr>
        <w:t xml:space="preserve">6、招标文件构成</w:t>
      </w:r>
      <w:bookmarkEnd w:id="118"/>
      <w:r/>
      <w:bookmarkEnd w:id="119"/>
      <w:r/>
      <w:bookmarkEnd w:id="120"/>
      <w:r/>
      <w:bookmarkEnd w:id="121"/>
      <w:r/>
      <w:bookmarkEnd w:id="122"/>
      <w:r/>
      <w:bookmarkEnd w:id="123"/>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w:t>
      </w:r>
      <w:r>
        <w:rPr>
          <w:rFonts w:ascii="Times New Roman" w:hAnsi="Times New Roman" w:eastAsia="宋体" w:cs="Times New Roman"/>
          <w:color w:val="000000"/>
          <w:sz w:val="24"/>
          <w:szCs w:val="21"/>
        </w:rPr>
        <w:t xml:space="preserve">缺漏请</w:t>
      </w:r>
      <w:r>
        <w:rPr>
          <w:rFonts w:ascii="Times New Roman" w:hAnsi="Times New Roman" w:eastAsia="宋体" w:cs="Times New Roman"/>
          <w:color w:val="000000"/>
          <w:sz w:val="24"/>
          <w:szCs w:val="21"/>
        </w:rPr>
        <w:t xml:space="preserve">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eastAsia="宋体" w:cs="Times New Roman"/>
          <w:color w:val="000000"/>
          <w:sz w:val="24"/>
          <w:szCs w:val="21"/>
        </w:rPr>
        <w:t xml:space="preserve">作出</w:t>
      </w:r>
      <w:r>
        <w:rPr>
          <w:rFonts w:ascii="Times New Roman" w:hAnsi="Times New Roman" w:eastAsia="宋体" w:cs="Times New Roman"/>
          <w:color w:val="000000"/>
          <w:sz w:val="24"/>
          <w:szCs w:val="21"/>
        </w:rPr>
        <w:t xml:space="preserve">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4" w:name="_Toc163508357"/>
      <w:r/>
      <w:bookmarkStart w:id="125" w:name="_Toc163508282"/>
      <w:r/>
      <w:bookmarkStart w:id="126" w:name="_Toc20823283"/>
      <w:r/>
      <w:bookmarkStart w:id="127" w:name="_Toc16938527"/>
      <w:r/>
      <w:bookmarkStart w:id="128" w:name="_Toc513029211"/>
      <w:r/>
      <w:bookmarkStart w:id="129" w:name="_Toc462564070"/>
      <w:r/>
      <w:bookmarkStart w:id="130" w:name="_Toc182466176"/>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4"/>
      <w:r/>
      <w:bookmarkEnd w:id="125"/>
      <w:r/>
      <w:bookmarkEnd w:id="130"/>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31" w:name="_Toc120614216"/>
      <w:r/>
      <w:bookmarkStart w:id="132" w:name="_Toc20823285"/>
      <w:r/>
      <w:bookmarkStart w:id="133" w:name="_Toc163508358"/>
      <w:r/>
      <w:bookmarkStart w:id="134" w:name="_Toc16938529"/>
      <w:r/>
      <w:bookmarkStart w:id="135" w:name="_Toc462564072"/>
      <w:r/>
      <w:bookmarkStart w:id="136" w:name="_Toc163508283"/>
      <w:r/>
      <w:bookmarkStart w:id="137" w:name="_Toc513029213"/>
      <w:r/>
      <w:bookmarkStart w:id="138" w:name="_Toc182466177"/>
      <w:r/>
      <w:bookmarkEnd w:id="126"/>
      <w:r/>
      <w:bookmarkEnd w:id="127"/>
      <w:r/>
      <w:bookmarkEnd w:id="128"/>
      <w:r/>
      <w:bookmarkEnd w:id="129"/>
      <w:r>
        <w:rPr>
          <w:rFonts w:hint="eastAsia" w:ascii="Times New Roman" w:hAnsi="Times New Roman" w:eastAsia="宋体" w:cs="Times New Roman"/>
          <w:b/>
          <w:bCs/>
          <w:color w:val="000000"/>
          <w:sz w:val="28"/>
          <w:szCs w:val="28"/>
        </w:rPr>
        <w:t xml:space="preserve">三、投标文件的编制</w:t>
      </w:r>
      <w:bookmarkEnd w:id="131"/>
      <w:r/>
      <w:bookmarkEnd w:id="132"/>
      <w:r/>
      <w:bookmarkEnd w:id="133"/>
      <w:r/>
      <w:bookmarkEnd w:id="134"/>
      <w:r/>
      <w:bookmarkEnd w:id="135"/>
      <w:r/>
      <w:bookmarkEnd w:id="136"/>
      <w:r/>
      <w:bookmarkEnd w:id="137"/>
      <w:r/>
      <w:bookmarkEnd w:id="138"/>
      <w:r/>
      <w:r/>
    </w:p>
    <w:p>
      <w:pPr>
        <w:ind w:firstLine="420"/>
        <w:rPr>
          <w:rFonts w:ascii="宋体" w:hAnsi="宋体" w:eastAsia="宋体" w:cs="Arial"/>
          <w:color w:val="000000"/>
          <w:sz w:val="28"/>
          <w:szCs w:val="28"/>
        </w:rPr>
        <w:outlineLvl w:val="2"/>
      </w:pPr>
      <w:r/>
      <w:bookmarkStart w:id="139" w:name="_Toc163508359"/>
      <w:r/>
      <w:bookmarkStart w:id="140" w:name="_Toc163508284"/>
      <w:r/>
      <w:bookmarkStart w:id="141" w:name="_Toc513029214"/>
      <w:r/>
      <w:bookmarkStart w:id="142" w:name="_Toc16938530"/>
      <w:r/>
      <w:bookmarkStart w:id="143" w:name="_Toc462564073"/>
      <w:r/>
      <w:bookmarkStart w:id="144" w:name="_Toc20823286"/>
      <w:r/>
      <w:bookmarkStart w:id="145" w:name="_Toc182466178"/>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39"/>
      <w:r/>
      <w:bookmarkEnd w:id="140"/>
      <w:r/>
      <w:bookmarkEnd w:id="141"/>
      <w:r/>
      <w:bookmarkEnd w:id="142"/>
      <w:r/>
      <w:bookmarkEnd w:id="143"/>
      <w:r/>
      <w:bookmarkEnd w:id="144"/>
      <w:r/>
      <w:bookmarkEnd w:id="145"/>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46" w:name="_Toc513029215"/>
      <w:r/>
      <w:bookmarkStart w:id="147" w:name="_Toc163508285"/>
      <w:r/>
      <w:bookmarkStart w:id="148" w:name="_Toc163508360"/>
      <w:r/>
      <w:bookmarkStart w:id="149" w:name="_Toc20823287"/>
      <w:r/>
      <w:bookmarkStart w:id="150" w:name="_Toc462564074"/>
      <w:r/>
      <w:bookmarkStart w:id="151" w:name="_Toc16938531"/>
      <w:r/>
      <w:bookmarkStart w:id="152" w:name="_Toc182466179"/>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46"/>
      <w:r/>
      <w:bookmarkEnd w:id="147"/>
      <w:r/>
      <w:bookmarkEnd w:id="148"/>
      <w:r/>
      <w:bookmarkEnd w:id="149"/>
      <w:r/>
      <w:bookmarkEnd w:id="150"/>
      <w:r/>
      <w:bookmarkEnd w:id="151"/>
      <w:r/>
      <w:bookmarkEnd w:id="152"/>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3" w:name="_Hlt26670360"/>
      <w:r/>
      <w:bookmarkStart w:id="154" w:name="_Hlt26668975"/>
      <w:r/>
      <w:bookmarkStart w:id="155" w:name="_Hlt26954838"/>
      <w:r/>
      <w:bookmarkStart w:id="156" w:name="_Toc49090509"/>
      <w:r/>
      <w:bookmarkStart w:id="157" w:name="_Toc14577357"/>
      <w:r/>
      <w:bookmarkStart w:id="158" w:name="_Toc163508286"/>
      <w:r/>
      <w:bookmarkStart w:id="159" w:name="_Toc513029219"/>
      <w:r/>
      <w:bookmarkStart w:id="160" w:name="_Toc163508361"/>
      <w:r/>
      <w:bookmarkStart w:id="161" w:name="_Toc49090507"/>
      <w:r/>
      <w:bookmarkStart w:id="162" w:name="_Toc513029216"/>
      <w:r/>
      <w:bookmarkStart w:id="163" w:name="_Toc14577354"/>
      <w:r/>
      <w:bookmarkStart w:id="164" w:name="_Toc14577355"/>
      <w:r/>
      <w:bookmarkStart w:id="165" w:name="_Toc49090508"/>
      <w:r/>
      <w:bookmarkStart w:id="166" w:name="_Toc182466180"/>
      <w:r/>
      <w:bookmarkEnd w:id="153"/>
      <w:r/>
      <w:bookmarkEnd w:id="154"/>
      <w:r/>
      <w:bookmarkEnd w:id="155"/>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56"/>
      <w:r/>
      <w:bookmarkEnd w:id="157"/>
      <w:r/>
      <w:bookmarkEnd w:id="158"/>
      <w:r/>
      <w:bookmarkEnd w:id="159"/>
      <w:r/>
      <w:bookmarkEnd w:id="160"/>
      <w:r/>
      <w:bookmarkEnd w:id="166"/>
      <w:r/>
      <w:bookmarkEnd w:id="161"/>
      <w:r/>
      <w:bookmarkEnd w:id="162"/>
      <w:r/>
      <w:bookmarkEnd w:id="163"/>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rPr>
          <w:rFonts w:ascii="宋体" w:hAnsi="宋体" w:eastAsia="宋体" w:cs="Arial"/>
          <w:color w:val="000000"/>
          <w:sz w:val="28"/>
          <w:szCs w:val="28"/>
        </w:rPr>
        <w:outlineLvl w:val="2"/>
      </w:pPr>
      <w:r/>
      <w:bookmarkStart w:id="167" w:name="_Toc163508362"/>
      <w:r/>
      <w:bookmarkStart w:id="168" w:name="_Toc163508287"/>
      <w:r/>
      <w:bookmarkStart w:id="169" w:name="_Toc182466181"/>
      <w:r/>
      <w:bookmarkEnd w:id="164"/>
      <w:r/>
      <w:bookmarkEnd w:id="165"/>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67"/>
      <w:r/>
      <w:bookmarkEnd w:id="168"/>
      <w:r/>
      <w:bookmarkEnd w:id="169"/>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0" w:name="_Toc163508363"/>
      <w:r/>
      <w:bookmarkStart w:id="171" w:name="_Toc163508288"/>
      <w:r/>
      <w:bookmarkStart w:id="172" w:name="_Toc182466182"/>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、报价明细表</w:t>
      </w:r>
      <w:bookmarkEnd w:id="170"/>
      <w:r/>
      <w:bookmarkEnd w:id="171"/>
      <w:r/>
      <w:bookmarkEnd w:id="172"/>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投标人应按照招标文件规定格式填报报价明细表（如有）。</w:t>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ascii="宋体" w:hAnsi="宋体" w:eastAsia="宋体" w:cs="Times New Roman"/>
          <w:color w:val="000000"/>
          <w:sz w:val="24"/>
          <w:szCs w:val="21"/>
        </w:rPr>
        <w:t xml:space="preserve"> </w:t>
      </w:r>
      <w:r>
        <w:rPr>
          <w:rFonts w:hint="eastAsia" w:ascii="宋体" w:hAnsi="宋体" w:eastAsia="宋体" w:cs="Times New Roman"/>
          <w:bCs/>
          <w:color w:val="000000"/>
          <w:sz w:val="24"/>
          <w:szCs w:val="21"/>
        </w:rPr>
        <w:t xml:space="preserve">投标货币。投标文件中的单价和总价无特殊规定的采用人民币报价，以元为单位标注。</w:t>
      </w:r>
      <w:r>
        <w:rPr>
          <w:rFonts w:hint="eastAsia" w:ascii="宋体" w:hAnsi="宋体" w:eastAsia="宋体" w:cs="Times New Roman"/>
          <w:color w:val="000000"/>
          <w:sz w:val="24"/>
          <w:szCs w:val="21"/>
        </w:rPr>
        <w:t xml:space="preserve">招标文件中另有规定的按规定执行。</w:t>
      </w:r>
      <w:r/>
    </w:p>
    <w:p>
      <w:pPr>
        <w:ind w:firstLine="420"/>
        <w:rPr>
          <w:rFonts w:ascii="宋体" w:hAnsi="宋体" w:eastAsia="宋体" w:cs="Arial"/>
          <w:color w:val="000000"/>
          <w:sz w:val="28"/>
          <w:szCs w:val="28"/>
        </w:rPr>
        <w:outlineLvl w:val="2"/>
      </w:pPr>
      <w:r/>
      <w:bookmarkStart w:id="173" w:name="_Hlt26954848"/>
      <w:r/>
      <w:bookmarkStart w:id="174" w:name="_Hlt26954846"/>
      <w:r/>
      <w:bookmarkStart w:id="175" w:name="_Hlt26670486"/>
      <w:r/>
      <w:bookmarkStart w:id="176" w:name="_Hlt26670482"/>
      <w:r/>
      <w:bookmarkStart w:id="177" w:name="_Hlt26954731"/>
      <w:r/>
      <w:bookmarkStart w:id="178" w:name="_Toc163508364"/>
      <w:r/>
      <w:bookmarkStart w:id="179" w:name="_Toc163508289"/>
      <w:r/>
      <w:bookmarkStart w:id="180" w:name="_Hlk155763835"/>
      <w:r/>
      <w:bookmarkStart w:id="181" w:name="_Toc182466183"/>
      <w:r/>
      <w:bookmarkEnd w:id="173"/>
      <w:r/>
      <w:bookmarkEnd w:id="174"/>
      <w:r/>
      <w:bookmarkEnd w:id="175"/>
      <w:r/>
      <w:bookmarkEnd w:id="176"/>
      <w:r/>
      <w:bookmarkEnd w:id="177"/>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、技术</w:t>
      </w:r>
      <w:r>
        <w:rPr>
          <w:rFonts w:ascii="宋体" w:hAnsi="宋体" w:eastAsia="宋体" w:cs="Arial"/>
          <w:color w:val="000000"/>
          <w:sz w:val="28"/>
          <w:szCs w:val="28"/>
        </w:rPr>
        <w:t xml:space="preserve">、</w:t>
      </w:r>
      <w:r>
        <w:rPr>
          <w:rFonts w:hint="eastAsia" w:ascii="宋体" w:hAnsi="宋体" w:eastAsia="宋体" w:cs="Arial"/>
          <w:color w:val="000000"/>
          <w:sz w:val="28"/>
          <w:szCs w:val="28"/>
        </w:rPr>
        <w:t xml:space="preserve">服务、商务要求响应及偏离表</w:t>
      </w:r>
      <w:bookmarkEnd w:id="178"/>
      <w:r/>
      <w:bookmarkEnd w:id="179"/>
      <w:r>
        <w:rPr>
          <w:rFonts w:hint="eastAsia" w:ascii="宋体" w:hAnsi="宋体" w:eastAsia="宋体" w:cs="Arial"/>
          <w:color w:val="000000"/>
          <w:sz w:val="28"/>
          <w:szCs w:val="28"/>
        </w:rPr>
        <w:t xml:space="preserve">（如有）</w:t>
      </w:r>
      <w:bookmarkEnd w:id="181"/>
      <w:r/>
      <w:r/>
    </w:p>
    <w:p>
      <w:pPr>
        <w:ind w:firstLine="480"/>
        <w:spacing w:line="500" w:lineRule="exact"/>
        <w:rPr>
          <w:rFonts w:ascii="宋体" w:hAnsi="Arial" w:eastAsia="宋体" w:cs="宋体"/>
          <w:color w:val="000000"/>
          <w:sz w:val="24"/>
          <w:szCs w:val="21"/>
          <w:lang w:val="zh-CN"/>
        </w:rPr>
      </w:pPr>
      <w:r>
        <w:rPr>
          <w:rFonts w:ascii="Times New Roman" w:hAnsi="Times New Roman" w:eastAsia="宋体" w:cs="Times New Roman"/>
          <w:sz w:val="24"/>
          <w:szCs w:val="24"/>
        </w:rPr>
        <w:t xml:space="preserve">13.1</w:t>
      </w:r>
      <w:r>
        <w:rPr>
          <w:rFonts w:hint="eastAsia" w:ascii="宋体" w:hAnsi="Arial" w:eastAsia="宋体" w:cs="宋体"/>
          <w:bCs/>
          <w:color w:val="000000"/>
          <w:sz w:val="24"/>
          <w:szCs w:val="21"/>
          <w:lang w:val="zh-CN"/>
        </w:rPr>
        <w:t xml:space="preserve"> </w:t>
      </w:r>
      <w:r>
        <w:rPr>
          <w:rFonts w:hint="eastAsia" w:ascii="宋体" w:hAnsi="Arial" w:eastAsia="宋体" w:cs="宋体"/>
          <w:color w:val="000000"/>
          <w:sz w:val="24"/>
          <w:szCs w:val="21"/>
          <w:lang w:val="zh-CN"/>
        </w:rPr>
        <w:t xml:space="preserve">投标人需对招标文件中的技术要求、</w:t>
      </w:r>
      <w:r>
        <w:rPr>
          <w:rFonts w:ascii="宋体" w:hAnsi="Arial" w:eastAsia="宋体" w:cs="宋体"/>
          <w:color w:val="000000"/>
          <w:sz w:val="24"/>
          <w:szCs w:val="21"/>
          <w:lang w:val="zh-CN"/>
        </w:rPr>
        <w:t xml:space="preserve">服务</w:t>
      </w:r>
      <w:r>
        <w:rPr>
          <w:rFonts w:hint="eastAsia" w:ascii="宋体" w:hAnsi="Arial" w:eastAsia="宋体" w:cs="宋体"/>
          <w:color w:val="000000"/>
          <w:sz w:val="24"/>
          <w:szCs w:val="21"/>
          <w:lang w:val="zh-CN"/>
        </w:rPr>
        <w:t xml:space="preserve">要求与商务要求逐项</w:t>
      </w:r>
      <w:r>
        <w:rPr>
          <w:rFonts w:hint="eastAsia" w:ascii="宋体" w:hAnsi="Arial" w:eastAsia="宋体" w:cs="宋体"/>
          <w:color w:val="000000"/>
          <w:sz w:val="24"/>
          <w:szCs w:val="21"/>
          <w:lang w:val="zh-CN"/>
        </w:rPr>
        <w:t xml:space="preserve">作出</w:t>
      </w:r>
      <w:r>
        <w:rPr>
          <w:rFonts w:hint="eastAsia" w:ascii="宋体" w:hAnsi="Arial" w:eastAsia="宋体" w:cs="宋体"/>
          <w:color w:val="000000"/>
          <w:sz w:val="24"/>
          <w:szCs w:val="21"/>
          <w:lang w:val="zh-CN"/>
        </w:rPr>
        <w:t xml:space="preserve">响应或偏离，并说明原因。</w:t>
      </w:r>
      <w:r/>
    </w:p>
    <w:p>
      <w:pPr>
        <w:ind w:firstLine="480"/>
        <w:spacing w:line="500" w:lineRule="exact"/>
        <w:rPr>
          <w:rFonts w:ascii="宋体" w:hAnsi="Arial" w:eastAsia="宋体" w:cs="宋体"/>
          <w:sz w:val="24"/>
          <w:lang w:val="zh-CN"/>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宋体" w:hAnsi="Arial" w:eastAsia="宋体" w:cs="宋体"/>
          <w:color w:val="000000"/>
          <w:sz w:val="24"/>
          <w:szCs w:val="21"/>
          <w:lang w:val="zh-CN"/>
        </w:rPr>
        <w:t xml:space="preserve"> </w:t>
      </w:r>
      <w:r>
        <w:rPr>
          <w:rFonts w:hint="eastAsia" w:ascii="宋体" w:hAnsi="Arial" w:eastAsia="宋体" w:cs="宋体"/>
          <w:sz w:val="24"/>
          <w:lang w:val="zh-CN"/>
        </w:rPr>
        <w:t xml:space="preserve">投标人需按照招标文件要求，在投标文件中提供与</w:t>
      </w:r>
      <w:r>
        <w:rPr>
          <w:rFonts w:hint="eastAsia" w:ascii="宋体" w:hAnsi="Arial" w:eastAsia="宋体" w:cs="宋体"/>
          <w:color w:val="000000"/>
          <w:sz w:val="24"/>
          <w:szCs w:val="21"/>
          <w:lang w:val="zh-CN"/>
        </w:rPr>
        <w:t xml:space="preserve">技术要求、</w:t>
      </w:r>
      <w:r>
        <w:rPr>
          <w:rFonts w:hint="eastAsia" w:ascii="宋体" w:hAnsi="Arial" w:eastAsia="宋体" w:cs="宋体"/>
          <w:sz w:val="24"/>
          <w:lang w:val="zh-CN"/>
        </w:rPr>
        <w:t xml:space="preserve">服务要求和商务要求相关的证明材料。</w:t>
      </w:r>
      <w:bookmarkEnd w:id="180"/>
      <w:r/>
      <w:r/>
    </w:p>
    <w:p>
      <w:pPr>
        <w:ind w:firstLine="420"/>
        <w:rPr>
          <w:rFonts w:ascii="宋体" w:hAnsi="宋体" w:eastAsia="宋体" w:cs="Arial"/>
          <w:color w:val="000000"/>
          <w:sz w:val="28"/>
          <w:szCs w:val="28"/>
        </w:rPr>
        <w:outlineLvl w:val="2"/>
      </w:pPr>
      <w:r/>
      <w:bookmarkStart w:id="182" w:name="_Toc163508290"/>
      <w:r/>
      <w:bookmarkStart w:id="183" w:name="_Toc163508365"/>
      <w:r/>
      <w:bookmarkStart w:id="184" w:name="_Toc182466184"/>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、项目服务方案、项目组人员一览表、业绩情况</w:t>
      </w:r>
      <w:bookmarkEnd w:id="182"/>
      <w:r/>
      <w:bookmarkEnd w:id="183"/>
      <w:r>
        <w:rPr>
          <w:rFonts w:hint="eastAsia" w:ascii="宋体" w:hAnsi="宋体" w:eastAsia="宋体" w:cs="Arial"/>
          <w:color w:val="000000"/>
          <w:sz w:val="28"/>
          <w:szCs w:val="28"/>
        </w:rPr>
        <w:t xml:space="preserve">（如有）</w:t>
      </w:r>
      <w:bookmarkEnd w:id="184"/>
      <w:r/>
      <w:r/>
    </w:p>
    <w:p>
      <w:pPr>
        <w:ind w:firstLine="480"/>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4.1 </w:t>
      </w:r>
      <w:r>
        <w:rPr>
          <w:rFonts w:hint="eastAsia" w:ascii="宋体" w:hAnsi="宋体" w:eastAsia="宋体" w:cs="Times New Roman"/>
          <w:color w:val="000000"/>
          <w:sz w:val="24"/>
          <w:szCs w:val="24"/>
        </w:rPr>
        <w:t xml:space="preserve">投标人需根据招标文件要求提供有关项目服务方案和项目组人员一览表，如技术方案、关键技术问题及难点分析、项目进度计划安排、质量管理及保证措施、响应承诺等。</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实施的类似</w:t>
      </w:r>
      <w:r>
        <w:rPr>
          <w:rFonts w:ascii="Calibri" w:hAnsi="Calibri" w:eastAsia="宋体" w:cs="Times New Roman"/>
          <w:color w:val="000000"/>
          <w:sz w:val="24"/>
        </w:rPr>
        <w:t xml:space="preserve">项目业绩</w:t>
      </w:r>
      <w:r>
        <w:rPr>
          <w:rFonts w:hint="eastAsia" w:ascii="Calibri" w:hAnsi="Calibri" w:eastAsia="宋体" w:cs="Times New Roman"/>
          <w:color w:val="000000"/>
          <w:sz w:val="24"/>
        </w:rPr>
        <w:t xml:space="preserve">情况</w:t>
      </w:r>
      <w:r>
        <w:rPr>
          <w:rFonts w:hint="eastAsia" w:ascii="宋体" w:hAnsi="宋体" w:eastAsia="宋体" w:cs="Times New Roman"/>
          <w:color w:val="000000"/>
          <w:sz w:val="24"/>
          <w:szCs w:val="24"/>
        </w:rPr>
        <w:t xml:space="preserve">。</w:t>
      </w:r>
      <w:bookmarkStart w:id="185" w:name="_Toc49090510"/>
      <w:r/>
      <w:bookmarkStart w:id="186" w:name="_Toc14577359"/>
      <w:r/>
      <w:r/>
    </w:p>
    <w:p>
      <w:pPr>
        <w:ind w:firstLine="420"/>
        <w:rPr>
          <w:rFonts w:ascii="宋体" w:hAnsi="宋体" w:eastAsia="宋体" w:cs="Arial"/>
          <w:color w:val="000000"/>
          <w:sz w:val="28"/>
          <w:szCs w:val="28"/>
        </w:rPr>
        <w:outlineLvl w:val="2"/>
      </w:pPr>
      <w:r/>
      <w:bookmarkStart w:id="187" w:name="_Toc163508366"/>
      <w:r/>
      <w:bookmarkStart w:id="188" w:name="_Toc163508291"/>
      <w:r/>
      <w:bookmarkStart w:id="189" w:name="_Toc182466185"/>
      <w:r>
        <w:rPr>
          <w:rFonts w:hint="eastAsia" w:ascii="宋体" w:hAnsi="宋体" w:eastAsia="宋体" w:cs="Arial"/>
          <w:color w:val="000000"/>
          <w:sz w:val="28"/>
          <w:szCs w:val="28"/>
        </w:rPr>
        <w:t xml:space="preserve">1</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、其他</w:t>
      </w:r>
      <w:bookmarkEnd w:id="187"/>
      <w:r/>
      <w:bookmarkEnd w:id="188"/>
      <w:r/>
      <w:bookmarkEnd w:id="189"/>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190" w:name="_Toc14577360"/>
      <w:r/>
      <w:bookmarkStart w:id="191" w:name="_Toc163508292"/>
      <w:r/>
      <w:bookmarkStart w:id="192" w:name="_Toc49090511"/>
      <w:r/>
      <w:bookmarkStart w:id="193" w:name="_Toc163508367"/>
      <w:r/>
      <w:bookmarkStart w:id="194" w:name="_Toc182466186"/>
      <w:r/>
      <w:bookmarkEnd w:id="185"/>
      <w:r/>
      <w:bookmarkEnd w:id="186"/>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、投标有效期</w:t>
      </w:r>
      <w:bookmarkEnd w:id="190"/>
      <w:r/>
      <w:bookmarkEnd w:id="191"/>
      <w:r/>
      <w:bookmarkEnd w:id="192"/>
      <w:r/>
      <w:bookmarkEnd w:id="193"/>
      <w:r/>
      <w:bookmarkEnd w:id="194"/>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195" w:name="_Toc163508293"/>
      <w:r/>
      <w:bookmarkStart w:id="196" w:name="_Toc163508368"/>
      <w:r/>
      <w:bookmarkStart w:id="197" w:name="_Toc182466187"/>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、投标有效期的延长</w:t>
      </w:r>
      <w:bookmarkEnd w:id="195"/>
      <w:r/>
      <w:bookmarkEnd w:id="196"/>
      <w:r/>
      <w:bookmarkEnd w:id="197"/>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198" w:name="_Hlt26954739"/>
      <w:r/>
      <w:bookmarkStart w:id="199" w:name="_Hlt26954852"/>
      <w:r/>
      <w:bookmarkStart w:id="200" w:name="_Toc513029224"/>
      <w:r/>
      <w:bookmarkStart w:id="201" w:name="_Toc16938540"/>
      <w:r/>
      <w:bookmarkStart w:id="202" w:name="_Toc20823296"/>
      <w:r/>
      <w:bookmarkStart w:id="203" w:name="_Toc120614217"/>
      <w:r/>
      <w:bookmarkStart w:id="204" w:name="_Toc163508369"/>
      <w:r/>
      <w:bookmarkStart w:id="205" w:name="_Toc163508294"/>
      <w:r/>
      <w:bookmarkStart w:id="206" w:name="_Toc182466188"/>
      <w:r/>
      <w:bookmarkEnd w:id="198"/>
      <w:r/>
      <w:bookmarkEnd w:id="199"/>
      <w:r>
        <w:rPr>
          <w:rFonts w:hint="eastAsia" w:ascii="Times New Roman" w:hAnsi="Times New Roman" w:eastAsia="宋体" w:cs="Times New Roman"/>
          <w:b/>
          <w:bCs/>
          <w:color w:val="000000"/>
          <w:sz w:val="28"/>
          <w:szCs w:val="28"/>
        </w:rPr>
        <w:t xml:space="preserve">四、投标文件的递交</w:t>
      </w:r>
      <w:bookmarkEnd w:id="200"/>
      <w:r/>
      <w:bookmarkEnd w:id="201"/>
      <w:r/>
      <w:bookmarkEnd w:id="202"/>
      <w:r/>
      <w:bookmarkEnd w:id="203"/>
      <w:r/>
      <w:bookmarkEnd w:id="204"/>
      <w:r/>
      <w:bookmarkEnd w:id="205"/>
      <w:r/>
      <w:bookmarkEnd w:id="206"/>
      <w:r/>
      <w:r/>
    </w:p>
    <w:p>
      <w:pPr>
        <w:ind w:firstLine="420"/>
        <w:rPr>
          <w:rFonts w:ascii="宋体" w:hAnsi="宋体" w:eastAsia="宋体" w:cs="Arial"/>
          <w:color w:val="000000"/>
          <w:sz w:val="28"/>
          <w:szCs w:val="28"/>
        </w:rPr>
        <w:outlineLvl w:val="2"/>
      </w:pPr>
      <w:r/>
      <w:bookmarkStart w:id="207" w:name="_Toc20823297"/>
      <w:r/>
      <w:bookmarkStart w:id="208" w:name="_Toc16938541"/>
      <w:r/>
      <w:bookmarkStart w:id="209" w:name="_Toc462564084"/>
      <w:r/>
      <w:bookmarkStart w:id="210" w:name="_Toc513029225"/>
      <w:r/>
      <w:bookmarkStart w:id="211" w:name="_Toc163508295"/>
      <w:r/>
      <w:bookmarkStart w:id="212" w:name="_Toc163508370"/>
      <w:r/>
      <w:bookmarkStart w:id="213" w:name="_Toc182466189"/>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、电子投标文件</w:t>
      </w:r>
      <w:bookmarkEnd w:id="207"/>
      <w:r/>
      <w:bookmarkEnd w:id="208"/>
      <w:r/>
      <w:bookmarkEnd w:id="209"/>
      <w:r/>
      <w:bookmarkEnd w:id="210"/>
      <w:r>
        <w:rPr>
          <w:rFonts w:hint="eastAsia" w:ascii="宋体" w:hAnsi="宋体" w:eastAsia="宋体" w:cs="Arial"/>
          <w:color w:val="000000"/>
          <w:sz w:val="28"/>
          <w:szCs w:val="28"/>
        </w:rPr>
        <w:t xml:space="preserve">的递交</w:t>
      </w:r>
      <w:bookmarkEnd w:id="211"/>
      <w:r/>
      <w:bookmarkEnd w:id="212"/>
      <w:r/>
      <w:bookmarkEnd w:id="213"/>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》规定，在投标截止时间</w:t>
      </w:r>
      <w:r>
        <w:rPr>
          <w:rFonts w:hint="eastAsia" w:ascii="Times New Roman" w:hAnsi="Times New Roman" w:eastAsia="宋体" w:cs="Times New Roman"/>
          <w:sz w:val="24"/>
          <w:szCs w:val="24"/>
        </w:rPr>
        <w:t xml:space="preserve">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14" w:name="_Toc16938542"/>
      <w:r/>
      <w:bookmarkStart w:id="215" w:name="_Toc20823298"/>
      <w:r/>
      <w:bookmarkStart w:id="216" w:name="_Toc513029226"/>
      <w:r/>
      <w:r/>
    </w:p>
    <w:p>
      <w:pPr>
        <w:ind w:firstLine="420"/>
        <w:rPr>
          <w:rFonts w:ascii="宋体" w:hAnsi="宋体" w:eastAsia="宋体" w:cs="Arial"/>
          <w:color w:val="000000"/>
          <w:sz w:val="28"/>
          <w:szCs w:val="28"/>
        </w:rPr>
        <w:outlineLvl w:val="2"/>
      </w:pPr>
      <w:r/>
      <w:bookmarkStart w:id="217" w:name="_Toc163508296"/>
      <w:r/>
      <w:bookmarkStart w:id="218" w:name="_Toc163508371"/>
      <w:r/>
      <w:bookmarkStart w:id="219" w:name="_Toc182466190"/>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、投标截止日期</w:t>
      </w:r>
      <w:bookmarkEnd w:id="214"/>
      <w:r/>
      <w:bookmarkEnd w:id="215"/>
      <w:r/>
      <w:bookmarkEnd w:id="216"/>
      <w:r/>
      <w:bookmarkEnd w:id="217"/>
      <w:r/>
      <w:bookmarkEnd w:id="218"/>
      <w:r/>
      <w:bookmarkEnd w:id="219"/>
      <w:r/>
      <w:r/>
    </w:p>
    <w:p>
      <w:pPr>
        <w:ind w:firstLine="480"/>
        <w:spacing w:line="500" w:lineRule="exact"/>
        <w:rPr>
          <w:rFonts w:ascii="宋体" w:hAnsi="宋体" w:eastAsia="宋体" w:cs="Times New Roman"/>
          <w:bCs/>
          <w:i/>
          <w:color w:val="000000"/>
          <w:sz w:val="24"/>
          <w:szCs w:val="21"/>
          <w:u w:val="single"/>
        </w:rPr>
      </w:pPr>
      <w:r>
        <w:rPr>
          <w:rFonts w:ascii="宋体" w:hAnsi="宋体" w:eastAsia="宋体" w:cs="Times New Roman"/>
          <w:i/>
          <w:color w:val="000000"/>
          <w:sz w:val="24"/>
          <w:szCs w:val="21"/>
          <w:u w:val="single"/>
        </w:rPr>
        <w:t xml:space="preserve">19</w:t>
      </w:r>
      <w:r>
        <w:rPr>
          <w:rFonts w:hint="eastAsia" w:ascii="宋体" w:hAnsi="宋体" w:eastAsia="宋体" w:cs="Times New Roman"/>
          <w:i/>
          <w:color w:val="000000"/>
          <w:sz w:val="24"/>
          <w:szCs w:val="21"/>
          <w:u w:val="single"/>
        </w:rPr>
        <w:t xml:space="preserve">.1</w:t>
      </w:r>
      <w:r>
        <w:rPr>
          <w:rFonts w:hint="eastAsia" w:ascii="宋体" w:hAnsi="宋体" w:eastAsia="宋体" w:cs="Times New Roman"/>
          <w:bCs/>
          <w:i/>
          <w:color w:val="000000"/>
          <w:sz w:val="24"/>
          <w:szCs w:val="21"/>
          <w:u w:val="single"/>
        </w:rPr>
        <w:t xml:space="preserve"> 投标人上传电子投标文件的时间不得迟于招标公告中规定的投标截止时间。</w:t>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20" w:name="_Toc20823299"/>
      <w:r/>
      <w:bookmarkStart w:id="221" w:name="_Toc16938543"/>
      <w:r/>
      <w:bookmarkStart w:id="222" w:name="_Toc513029227"/>
      <w:r/>
      <w:bookmarkStart w:id="223" w:name="_Toc163508297"/>
      <w:r/>
      <w:bookmarkStart w:id="224" w:name="_Toc163508372"/>
      <w:r/>
      <w:bookmarkStart w:id="225" w:name="_Toc182466191"/>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、投标文件</w:t>
      </w:r>
      <w:bookmarkEnd w:id="220"/>
      <w:r/>
      <w:bookmarkEnd w:id="221"/>
      <w:r/>
      <w:bookmarkEnd w:id="222"/>
      <w:r>
        <w:rPr>
          <w:rFonts w:hint="eastAsia" w:ascii="宋体" w:hAnsi="宋体" w:eastAsia="宋体" w:cs="Arial"/>
          <w:color w:val="000000"/>
          <w:sz w:val="28"/>
          <w:szCs w:val="28"/>
        </w:rPr>
        <w:t xml:space="preserve">的拒收</w:t>
      </w:r>
      <w:bookmarkEnd w:id="223"/>
      <w:r/>
      <w:bookmarkEnd w:id="224"/>
      <w:r/>
      <w:bookmarkEnd w:id="225"/>
      <w:r/>
      <w:r/>
    </w:p>
    <w:p>
      <w:pPr>
        <w:ind w:firstLine="480"/>
        <w:spacing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rPr>
        <w:t xml:space="preserve">20</w:t>
      </w:r>
      <w:r>
        <w:rPr>
          <w:rFonts w:hint="eastAsia" w:ascii="宋体" w:hAnsi="宋体" w:eastAsia="宋体" w:cs="Times New Roman"/>
          <w:bCs/>
          <w:color w:val="000000"/>
          <w:sz w:val="24"/>
          <w:szCs w:val="21"/>
        </w:rPr>
        <w:t xml:space="preserve">.1 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26" w:name="_Toc163508298"/>
      <w:r/>
      <w:bookmarkStart w:id="227" w:name="_Toc20823300"/>
      <w:r/>
      <w:bookmarkStart w:id="228" w:name="_Toc513029228"/>
      <w:r/>
      <w:bookmarkStart w:id="229" w:name="_Toc163508373"/>
      <w:r/>
      <w:bookmarkStart w:id="230" w:name="_Toc16938544"/>
      <w:r/>
      <w:bookmarkStart w:id="231" w:name="_Toc182466192"/>
      <w:r>
        <w:rPr>
          <w:rFonts w:ascii="宋体" w:hAnsi="宋体" w:eastAsia="宋体" w:cs="Arial"/>
          <w:color w:val="000000"/>
          <w:sz w:val="28"/>
          <w:szCs w:val="28"/>
        </w:rPr>
        <w:t xml:space="preserve">21</w:t>
      </w:r>
      <w:r>
        <w:rPr>
          <w:rFonts w:hint="eastAsia" w:ascii="宋体" w:hAnsi="宋体" w:eastAsia="宋体" w:cs="Arial"/>
          <w:color w:val="000000"/>
          <w:sz w:val="28"/>
          <w:szCs w:val="28"/>
        </w:rPr>
        <w:t xml:space="preserve">、投标文件的撤回和修改</w:t>
      </w:r>
      <w:bookmarkEnd w:id="226"/>
      <w:r/>
      <w:bookmarkEnd w:id="227"/>
      <w:r/>
      <w:bookmarkEnd w:id="228"/>
      <w:r/>
      <w:bookmarkEnd w:id="229"/>
      <w:r/>
      <w:bookmarkEnd w:id="230"/>
      <w:r/>
      <w:bookmarkEnd w:id="231"/>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 投标文件的撤回</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.1.1 电子投标文件的撤回</w:t>
      </w:r>
      <w:r/>
    </w:p>
    <w:p>
      <w:pPr>
        <w:ind w:firstLine="480"/>
        <w:spacing w:line="48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投标人可在投标截止时间前，撤回其电子投标文件，具体操作方法见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 投标人撤回电子投标文件，则认为其不再参与本项目投标活动。</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.2 投标文件的修改</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.2.1投标人可在投标截止时间前，对其电子投标文件进行修改，具体操作方法见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2.2</w:t>
      </w:r>
      <w:r>
        <w:rPr>
          <w:rFonts w:hint="eastAsia" w:ascii="宋体" w:hAnsi="宋体" w:eastAsia="宋体" w:cs="Times New Roman"/>
          <w:bCs/>
          <w:color w:val="000000"/>
          <w:sz w:val="24"/>
          <w:szCs w:val="21"/>
        </w:rPr>
        <w:t xml:space="preserve"> 在投标截止时间之后，投标人不得对其电子投标文件作任何修改。</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 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32" w:name="_Toc163508299"/>
      <w:r/>
      <w:bookmarkStart w:id="233" w:name="_Toc163508374"/>
      <w:r/>
      <w:bookmarkStart w:id="234" w:name="_Toc20823301"/>
      <w:r/>
      <w:bookmarkStart w:id="235" w:name="_Toc513029229"/>
      <w:r/>
      <w:bookmarkStart w:id="236" w:name="_Toc120614218"/>
      <w:r/>
      <w:bookmarkStart w:id="237" w:name="_Toc16938545"/>
      <w:r/>
      <w:bookmarkStart w:id="238" w:name="_Toc182466193"/>
      <w:r>
        <w:rPr>
          <w:rFonts w:hint="eastAsia" w:ascii="Times New Roman" w:hAnsi="Times New Roman" w:eastAsia="宋体" w:cs="Times New Roman"/>
          <w:b/>
          <w:bCs/>
          <w:color w:val="000000"/>
          <w:sz w:val="28"/>
          <w:szCs w:val="28"/>
        </w:rPr>
        <w:t xml:space="preserve">五、开标与评标</w:t>
      </w:r>
      <w:bookmarkEnd w:id="232"/>
      <w:r/>
      <w:bookmarkEnd w:id="233"/>
      <w:r/>
      <w:bookmarkEnd w:id="234"/>
      <w:r/>
      <w:bookmarkEnd w:id="235"/>
      <w:r/>
      <w:bookmarkEnd w:id="236"/>
      <w:r/>
      <w:bookmarkEnd w:id="237"/>
      <w:r/>
      <w:bookmarkEnd w:id="238"/>
      <w:r/>
      <w:r/>
    </w:p>
    <w:p>
      <w:pPr>
        <w:ind w:firstLine="420"/>
        <w:rPr>
          <w:rFonts w:ascii="宋体" w:hAnsi="宋体" w:eastAsia="宋体" w:cs="Arial"/>
          <w:color w:val="000000"/>
          <w:sz w:val="28"/>
          <w:szCs w:val="28"/>
        </w:rPr>
        <w:outlineLvl w:val="2"/>
      </w:pPr>
      <w:r/>
      <w:bookmarkStart w:id="239" w:name="_Toc163508375"/>
      <w:r/>
      <w:bookmarkStart w:id="240" w:name="_Toc163508300"/>
      <w:r/>
      <w:bookmarkStart w:id="241" w:name="_Toc20823302"/>
      <w:r/>
      <w:bookmarkStart w:id="242" w:name="_Toc16938546"/>
      <w:r/>
      <w:bookmarkStart w:id="243" w:name="_Toc513029230"/>
      <w:r/>
      <w:bookmarkStart w:id="244" w:name="_Toc182466194"/>
      <w:r>
        <w:rPr>
          <w:rFonts w:ascii="宋体" w:hAnsi="宋体" w:eastAsia="宋体" w:cs="Arial"/>
          <w:color w:val="000000"/>
          <w:sz w:val="28"/>
          <w:szCs w:val="28"/>
        </w:rPr>
        <w:t xml:space="preserve">22</w:t>
      </w:r>
      <w:r>
        <w:rPr>
          <w:rFonts w:hint="eastAsia" w:ascii="宋体" w:hAnsi="宋体" w:eastAsia="宋体" w:cs="Arial"/>
          <w:color w:val="000000"/>
          <w:sz w:val="28"/>
          <w:szCs w:val="28"/>
        </w:rPr>
        <w:t xml:space="preserve">、开标</w:t>
      </w:r>
      <w:bookmarkEnd w:id="239"/>
      <w:r/>
      <w:bookmarkEnd w:id="240"/>
      <w:r/>
      <w:bookmarkEnd w:id="241"/>
      <w:r/>
      <w:bookmarkEnd w:id="242"/>
      <w:r/>
      <w:bookmarkEnd w:id="243"/>
      <w:r/>
      <w:bookmarkEnd w:id="244"/>
      <w:r/>
      <w:r/>
    </w:p>
    <w:p>
      <w:pPr>
        <w:ind w:firstLine="360"/>
        <w:rPr>
          <w:rFonts w:ascii="Times New Roman" w:hAnsi="Times New Roman" w:eastAsia="宋体" w:cs="Times New Roman"/>
          <w:szCs w:val="21"/>
        </w:rPr>
      </w:pPr>
      <w:r>
        <w:rPr>
          <w:rFonts w:ascii="宋体" w:hAnsi="宋体" w:eastAsia="宋体" w:cs="Times New Roman"/>
          <w:color w:val="000000"/>
          <w:sz w:val="24"/>
          <w:szCs w:val="21"/>
        </w:rPr>
        <w:t xml:space="preserve">22</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 代理机构</w:t>
      </w:r>
      <w:r>
        <w:rPr>
          <w:rFonts w:hint="eastAsia" w:ascii="宋体" w:hAnsi="宋体" w:eastAsia="宋体" w:cs="Times New Roman"/>
          <w:bCs/>
          <w:sz w:val="24"/>
          <w:szCs w:val="21"/>
        </w:rPr>
        <w:t xml:space="preserve">将在招标公告中规定的时间和地点组织公开开标</w:t>
      </w:r>
      <w:r>
        <w:rPr>
          <w:rFonts w:hint="eastAsia" w:ascii="宋体" w:hAnsi="宋体" w:eastAsia="宋体" w:cs="Times New Roman"/>
          <w:sz w:val="24"/>
          <w:szCs w:val="24"/>
        </w:rPr>
        <w:t xml:space="preserve">。投标人应当按照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4"/>
        </w:rPr>
        <w:t xml:space="preserve">规定，</w:t>
      </w:r>
      <w:r>
        <w:rPr>
          <w:rFonts w:ascii="宋体" w:hAnsi="宋体" w:eastAsia="宋体" w:cs="Times New Roman"/>
          <w:sz w:val="24"/>
          <w:szCs w:val="24"/>
        </w:rPr>
        <w:t xml:space="preserve">参加开标活动</w:t>
      </w:r>
      <w:r>
        <w:rPr>
          <w:rFonts w:hint="eastAsia" w:ascii="宋体" w:hAnsi="宋体" w:eastAsia="宋体" w:cs="Times New Roman"/>
          <w:sz w:val="24"/>
          <w:szCs w:val="24"/>
        </w:rPr>
        <w:t xml:space="preserve">和在苏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系统规定的时间内对投标文件进行解密。</w:t>
      </w:r>
      <w:r/>
    </w:p>
    <w:p>
      <w:pPr>
        <w:ind w:firstLine="480"/>
        <w:spacing w:line="480" w:lineRule="exact"/>
        <w:rPr>
          <w:rFonts w:ascii="宋体" w:hAnsi="宋体" w:eastAsia="宋体" w:cs="Times New Roman"/>
          <w:sz w:val="24"/>
          <w:szCs w:val="24"/>
        </w:rPr>
      </w:pPr>
      <w:r>
        <w:rPr>
          <w:rFonts w:ascii="宋体" w:hAnsi="宋体" w:eastAsia="宋体" w:cs="Times New Roman"/>
          <w:bCs/>
          <w:color w:val="000000"/>
          <w:sz w:val="24"/>
          <w:szCs w:val="24"/>
        </w:rPr>
        <w:t xml:space="preserve">22</w:t>
      </w:r>
      <w:r>
        <w:rPr>
          <w:rFonts w:hint="eastAsia" w:ascii="宋体" w:hAnsi="宋体" w:eastAsia="宋体" w:cs="Times New Roman"/>
          <w:bCs/>
          <w:color w:val="000000"/>
          <w:sz w:val="24"/>
          <w:szCs w:val="24"/>
        </w:rPr>
        <w:t xml:space="preserve">.2</w:t>
      </w:r>
      <w:r>
        <w:rPr>
          <w:rFonts w:hint="eastAsia" w:ascii="宋体" w:hAnsi="宋体" w:eastAsia="宋体" w:cs="Times New Roman"/>
          <w:sz w:val="24"/>
          <w:szCs w:val="24"/>
        </w:rPr>
        <w:t xml:space="preserve">开标仪式由代理机构组织。苏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系统将自动对</w:t>
      </w:r>
      <w:r>
        <w:rPr>
          <w:rFonts w:ascii="宋体" w:hAnsi="宋体" w:eastAsia="宋体" w:cs="Times New Roman"/>
          <w:sz w:val="24"/>
          <w:szCs w:val="24"/>
        </w:rPr>
        <w:t xml:space="preserve">项目进行开标，</w:t>
      </w:r>
      <w:r>
        <w:rPr>
          <w:rFonts w:hint="eastAsia" w:ascii="宋体" w:hAnsi="宋体" w:eastAsia="宋体" w:cs="Times New Roman"/>
          <w:sz w:val="24"/>
          <w:szCs w:val="24"/>
        </w:rPr>
        <w:t xml:space="preserve">并宣布各投标人名称和投标价格。</w:t>
      </w:r>
      <w:r/>
    </w:p>
    <w:p>
      <w:pPr>
        <w:ind w:firstLine="480"/>
        <w:spacing w:line="500" w:lineRule="exact"/>
        <w:rPr>
          <w:rFonts w:ascii="宋体" w:hAnsi="宋体" w:eastAsia="宋体" w:cs="Times New Roman"/>
          <w:color w:val="000000"/>
          <w:sz w:val="24"/>
          <w:szCs w:val="24"/>
        </w:rPr>
      </w:pPr>
      <w:r>
        <w:rPr>
          <w:rFonts w:ascii="宋体" w:hAnsi="宋体" w:eastAsia="宋体" w:cs="Times New Roman"/>
          <w:bCs/>
          <w:color w:val="000000"/>
          <w:sz w:val="24"/>
          <w:szCs w:val="21"/>
        </w:rPr>
        <w:t xml:space="preserve">22</w:t>
      </w:r>
      <w:r>
        <w:rPr>
          <w:rFonts w:hint="eastAsia" w:ascii="宋体" w:hAnsi="宋体" w:eastAsia="宋体" w:cs="Times New Roman"/>
          <w:bCs/>
          <w:color w:val="000000"/>
          <w:sz w:val="24"/>
          <w:szCs w:val="21"/>
        </w:rPr>
        <w:t xml:space="preserve">.3投标人在开标过程中涉及到的投标文件解密、开标结果确认等工作，应按照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bCs/>
          <w:color w:val="000000"/>
          <w:sz w:val="24"/>
          <w:szCs w:val="21"/>
        </w:rPr>
        <w:t xml:space="preserve">规定执行。</w:t>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22</w:t>
      </w:r>
      <w:r>
        <w:rPr>
          <w:rFonts w:hint="eastAsia" w:ascii="宋体" w:hAnsi="宋体" w:eastAsia="宋体" w:cs="Times New Roman"/>
          <w:color w:val="000000"/>
          <w:sz w:val="24"/>
          <w:szCs w:val="24"/>
        </w:rPr>
        <w:t xml:space="preserve">.4</w:t>
      </w:r>
      <w:r>
        <w:rPr>
          <w:rFonts w:hint="eastAsia" w:ascii="宋体" w:hAnsi="宋体" w:eastAsia="宋体" w:cs="Times New Roman"/>
          <w:sz w:val="24"/>
          <w:szCs w:val="24"/>
        </w:rPr>
        <w:t xml:space="preserve">投标人如果对开标过程和开标记录有疑义，应当根据《操作手册》规定提出，如苏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系统中《开标记录表》宣布后5分钟内未提出的，视同认可开标结果。</w:t>
      </w:r>
      <w:r/>
    </w:p>
    <w:p>
      <w:pPr>
        <w:ind w:firstLine="420"/>
        <w:rPr>
          <w:rFonts w:ascii="宋体" w:hAnsi="宋体" w:eastAsia="宋体" w:cs="Arial"/>
          <w:color w:val="000000"/>
          <w:sz w:val="28"/>
          <w:szCs w:val="28"/>
        </w:rPr>
        <w:outlineLvl w:val="2"/>
      </w:pPr>
      <w:r/>
      <w:bookmarkStart w:id="245" w:name="_Toc163508301"/>
      <w:r/>
      <w:bookmarkStart w:id="246" w:name="_Toc163508376"/>
      <w:r/>
      <w:bookmarkStart w:id="247" w:name="_Toc513029231"/>
      <w:r/>
      <w:bookmarkStart w:id="248" w:name="_Toc16938547"/>
      <w:r/>
      <w:bookmarkStart w:id="249" w:name="_Toc20823303"/>
      <w:r/>
      <w:bookmarkStart w:id="250" w:name="_Toc182466195"/>
      <w:r>
        <w:rPr>
          <w:rFonts w:ascii="宋体" w:hAnsi="宋体" w:eastAsia="宋体" w:cs="Arial"/>
          <w:color w:val="000000"/>
          <w:sz w:val="28"/>
          <w:szCs w:val="28"/>
        </w:rPr>
        <w:t xml:space="preserve">23</w:t>
      </w:r>
      <w:r>
        <w:rPr>
          <w:rFonts w:hint="eastAsia" w:ascii="宋体" w:hAnsi="宋体" w:eastAsia="宋体" w:cs="Arial"/>
          <w:color w:val="000000"/>
          <w:sz w:val="28"/>
          <w:szCs w:val="28"/>
        </w:rPr>
        <w:t xml:space="preserve">、评标委员会</w:t>
      </w:r>
      <w:bookmarkEnd w:id="245"/>
      <w:r/>
      <w:bookmarkEnd w:id="246"/>
      <w:r/>
      <w:bookmarkEnd w:id="250"/>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.1 开标后，代理机构将立即组织评标委员会（以下简称评委会）进行评标。</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.2 评委会由采购人代表和有关技术、经济等方面的专家组成，</w:t>
      </w:r>
      <w:r>
        <w:rPr>
          <w:rFonts w:hint="eastAsia" w:ascii="宋体" w:hAnsi="宋体" w:eastAsia="宋体" w:cs="Times New Roman"/>
          <w:color w:val="000000"/>
          <w:sz w:val="24"/>
          <w:szCs w:val="24"/>
        </w:rPr>
        <w:t xml:space="preserve">且人员</w:t>
      </w:r>
      <w:r>
        <w:rPr>
          <w:rFonts w:hint="eastAsia" w:ascii="宋体" w:hAnsi="宋体" w:eastAsia="宋体" w:cs="Times New Roman"/>
          <w:color w:val="000000"/>
          <w:sz w:val="24"/>
          <w:szCs w:val="24"/>
        </w:rPr>
        <w:t xml:space="preserve">构成符合政府采购有关规定。</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.3评委会独立工作，负责评审所有投标文件并确定中标</w:t>
      </w:r>
      <w:r>
        <w:rPr>
          <w:rFonts w:hint="eastAsia" w:ascii="宋体" w:hAnsi="宋体" w:eastAsia="宋体" w:cs="Times New Roman"/>
          <w:color w:val="000000"/>
          <w:sz w:val="24"/>
          <w:szCs w:val="24"/>
        </w:rPr>
        <w:t xml:space="preserve">侯选人</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251" w:name="_Toc163508377"/>
      <w:r/>
      <w:bookmarkStart w:id="252" w:name="_Toc163508302"/>
      <w:r/>
      <w:bookmarkStart w:id="253" w:name="_Toc182466196"/>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．评标过程的保密与公正</w:t>
      </w:r>
      <w:bookmarkEnd w:id="251"/>
      <w:r/>
      <w:bookmarkEnd w:id="252"/>
      <w:r/>
      <w:bookmarkEnd w:id="253"/>
      <w:r/>
      <w:bookmarkEnd w:id="247"/>
      <w:r/>
      <w:bookmarkEnd w:id="248"/>
      <w:r/>
      <w:bookmarkEnd w:id="249"/>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凡是与审查、澄清、评价和比较投标的有关资料以及授标建议等，采购人、评委、代理机构均不得向投标人或与评标无关的其他人员透露。</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在评标过程中，投标人不得以任何行为影响评标过程，否则其投标文件将被作为无效投标文件。</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 代理机构和评委会不向未中标的投标人解释未中标原因，也不公布评标过程中的相关细节。</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 </w:t>
      </w:r>
      <w:r>
        <w:rPr>
          <w:rFonts w:hint="eastAsia" w:ascii="宋体" w:hAnsi="宋体" w:eastAsia="宋体" w:cs="Times New Roman"/>
          <w:sz w:val="24"/>
          <w:szCs w:val="24"/>
        </w:rPr>
        <w:t xml:space="preserve">采用综合评分法的项目，未中标的投标人可于中标结果公告期限届满之日起通过苏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系统查看自己的</w:t>
      </w:r>
      <w:r>
        <w:rPr>
          <w:rFonts w:hint="eastAsia" w:ascii="宋体" w:hAnsi="宋体" w:eastAsia="宋体" w:cs="Times New Roman"/>
          <w:color w:val="000000"/>
          <w:sz w:val="24"/>
          <w:szCs w:val="24"/>
        </w:rPr>
        <w:t xml:space="preserve">评审得分及排序情况。</w:t>
      </w:r>
      <w:r/>
    </w:p>
    <w:p>
      <w:pPr>
        <w:ind w:firstLine="420"/>
        <w:rPr>
          <w:rFonts w:ascii="宋体" w:hAnsi="宋体" w:eastAsia="宋体" w:cs="Arial"/>
          <w:color w:val="000000"/>
          <w:sz w:val="28"/>
          <w:szCs w:val="28"/>
        </w:rPr>
        <w:outlineLvl w:val="2"/>
      </w:pPr>
      <w:r/>
      <w:bookmarkStart w:id="254" w:name="_Toc16938548"/>
      <w:r/>
      <w:bookmarkStart w:id="255" w:name="_Toc20823304"/>
      <w:r/>
      <w:bookmarkStart w:id="256" w:name="_Toc163508303"/>
      <w:r/>
      <w:bookmarkStart w:id="257" w:name="_Toc163508378"/>
      <w:r/>
      <w:bookmarkStart w:id="258" w:name="_Toc513029232"/>
      <w:r/>
      <w:bookmarkStart w:id="259" w:name="_Toc182466197"/>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．投标文件的澄清</w:t>
      </w:r>
      <w:bookmarkEnd w:id="254"/>
      <w:r/>
      <w:bookmarkEnd w:id="255"/>
      <w:r/>
      <w:bookmarkEnd w:id="256"/>
      <w:r/>
      <w:bookmarkEnd w:id="257"/>
      <w:r/>
      <w:bookmarkEnd w:id="258"/>
      <w:r/>
      <w:bookmarkEnd w:id="259"/>
      <w:r/>
      <w:r/>
    </w:p>
    <w:p>
      <w:pPr>
        <w:ind w:firstLine="480"/>
        <w:spacing w:line="480" w:lineRule="exact"/>
        <w:rPr>
          <w:rFonts w:ascii="宋体" w:hAnsi="宋体" w:eastAsia="宋体" w:cs="Times New Roman"/>
          <w:color w:val="000000"/>
          <w:sz w:val="24"/>
          <w:szCs w:val="24"/>
        </w:rPr>
      </w:pPr>
      <w:r/>
      <w:bookmarkStart w:id="260" w:name="_Toc20823305"/>
      <w:r/>
      <w:bookmarkStart w:id="261" w:name="_Toc16938549"/>
      <w:r/>
      <w:bookmarkStart w:id="262" w:name="_Toc513029233"/>
      <w:r>
        <w:rPr>
          <w:rFonts w:ascii="宋体" w:hAnsi="宋体" w:eastAsia="宋体" w:cs="Times New Roman"/>
          <w:color w:val="000000"/>
          <w:sz w:val="24"/>
          <w:szCs w:val="24"/>
        </w:rPr>
        <w:t xml:space="preserve">25</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评标期间，评委会对投标文件中含义不明确、同类问题表述不一致或者有明显文字和计算错误的内容</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，有权要求投标人</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必要的澄清、说明或者补正。</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投标人的澄清、说明或者补正不得超出投标文件的范围或者改变投标文件的实质性内容。</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w:t>
      </w:r>
      <w:r>
        <w:rPr>
          <w:rFonts w:ascii="宋体" w:hAnsi="宋体" w:eastAsia="宋体" w:cs="Times New Roman"/>
          <w:color w:val="000000"/>
          <w:sz w:val="24"/>
          <w:szCs w:val="24"/>
        </w:rPr>
        <w:t xml:space="preserve">委员会并非对每个投标人都做澄清要求</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.2需要供应商进行澄清、说明和补正的</w:t>
      </w:r>
      <w:r>
        <w:rPr>
          <w:rFonts w:hint="eastAsia" w:ascii="宋体" w:hAnsi="宋体" w:eastAsia="宋体" w:cs="Times New Roman"/>
          <w:sz w:val="24"/>
          <w:szCs w:val="24"/>
        </w:rPr>
        <w:t xml:space="preserve">，评委会将通过苏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系统向供应商发出“澄清要求函”，接到“澄清要求函”的投标人应当按照要求在苏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系统中提交“澄清响应函”并加盖CA电子公章。澄清、说明和补正的内容作为投标文件的补充部分，</w:t>
      </w:r>
      <w:r>
        <w:rPr>
          <w:rFonts w:hint="eastAsia" w:ascii="宋体" w:hAnsi="宋体" w:eastAsia="宋体" w:cs="Times New Roman"/>
          <w:color w:val="000000"/>
          <w:sz w:val="24"/>
          <w:szCs w:val="24"/>
        </w:rPr>
        <w:t xml:space="preserve">具体操作方式见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.3 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63" w:name="_Toc163508304"/>
      <w:r/>
      <w:bookmarkStart w:id="264" w:name="_Toc163508379"/>
      <w:r/>
      <w:bookmarkStart w:id="265" w:name="_Toc182466198"/>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、对投标文件的初审</w:t>
      </w:r>
      <w:bookmarkEnd w:id="260"/>
      <w:r/>
      <w:bookmarkEnd w:id="261"/>
      <w:r/>
      <w:bookmarkEnd w:id="262"/>
      <w:r/>
      <w:bookmarkEnd w:id="263"/>
      <w:r/>
      <w:bookmarkEnd w:id="264"/>
      <w:r/>
      <w:bookmarkEnd w:id="265"/>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投标文件初审分为资格审查和符合性审查。</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性审查的同时，将在中国政府采购网(http://www.ccgp.gov.cn/search/cr/)、信用中国（https://www.creditchina.gov.cn/）、信用江苏（http://credit.jiangsu.gov.cn/）、信用中国（江苏苏州）（https://credit.suzhou.gov.cn/）等查询投标人的信用记录，以确定投标人是否具备投标资格,查询结果留存并归档。</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eastAsia="宋体" w:cs="Times New Roman"/>
          <w:bCs/>
          <w:color w:val="000000"/>
          <w:sz w:val="24"/>
          <w:szCs w:val="21"/>
        </w:rPr>
        <w:t xml:space="preserve">作出</w:t>
      </w:r>
      <w:r>
        <w:rPr>
          <w:rFonts w:hint="eastAsia" w:ascii="宋体" w:hAnsi="宋体" w:eastAsia="宋体" w:cs="Times New Roman"/>
          <w:bCs/>
          <w:color w:val="000000"/>
          <w:sz w:val="24"/>
          <w:szCs w:val="21"/>
        </w:rPr>
        <w:t xml:space="preserve">响应。</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.1.3 未通过资格审查或符合性审查的投标人</w:t>
      </w:r>
      <w:r>
        <w:rPr>
          <w:rFonts w:hint="eastAsia" w:ascii="宋体" w:hAnsi="宋体" w:eastAsia="宋体" w:cs="Times New Roman"/>
          <w:bCs/>
          <w:sz w:val="24"/>
          <w:szCs w:val="21"/>
        </w:rPr>
        <w:t xml:space="preserve">，代理机构将在</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中告知未通过资格审查或符合性审查的原因，评审结束后，代理机构将不再告知未通过资格审查或符合性审查的原因。</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结论。</w:t>
      </w:r>
      <w:r>
        <w:rPr>
          <w:rFonts w:hint="eastAsia" w:ascii="宋体" w:hAnsi="宋体" w:eastAsia="宋体" w:cs="Times New Roman"/>
          <w:bCs/>
          <w:color w:val="000000"/>
          <w:sz w:val="24"/>
          <w:szCs w:val="21"/>
        </w:rPr>
        <w:t xml:space="preserve">评委决定投标文件的</w:t>
      </w:r>
      <w:r>
        <w:rPr>
          <w:rFonts w:hint="eastAsia" w:ascii="宋体" w:hAnsi="宋体" w:eastAsia="宋体" w:cs="Times New Roman"/>
          <w:bCs/>
          <w:color w:val="000000"/>
          <w:sz w:val="24"/>
          <w:szCs w:val="21"/>
        </w:rPr>
        <w:t xml:space="preserve">响应性只根据</w:t>
      </w:r>
      <w:r>
        <w:rPr>
          <w:rFonts w:hint="eastAsia" w:ascii="宋体" w:hAnsi="宋体" w:eastAsia="宋体" w:cs="Times New Roman"/>
          <w:bCs/>
          <w:color w:val="000000"/>
          <w:sz w:val="24"/>
          <w:szCs w:val="21"/>
        </w:rPr>
        <w:t xml:space="preserve">投标文件本身的内容，而不寻求外部的证据。</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.4</w:t>
      </w:r>
      <w:r>
        <w:rPr>
          <w:rFonts w:hint="eastAsia" w:ascii="宋体" w:hAnsi="宋体" w:eastAsia="宋体" w:cs="Times New Roman"/>
          <w:bCs/>
          <w:color w:val="000000"/>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（1）投标文件中开标一览表内容与投标文件中相应内容不一致的，以开标一览表为准。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（2）大写金额和小写金额不一致的，以大写金额为准。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（3）单价金额小数点或者百分比有明显错位的，以开标一览表的总价为准，并修改单价。</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（4）总价金额与按单价汇总金额不一致的，以单价金额计算结果为准。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同时出现两种以上错误的，按照前款规定的顺序修正。</w:t>
      </w:r>
      <w:r/>
    </w:p>
    <w:p>
      <w:pPr>
        <w:ind w:firstLine="480"/>
        <w:spacing w:line="460" w:lineRule="exact"/>
        <w:rPr>
          <w:rFonts w:ascii="宋体" w:hAnsi="宋体" w:eastAsia="宋体" w:cs="Times New Roman"/>
          <w:bCs/>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.5</w:t>
      </w:r>
      <w:r>
        <w:rPr>
          <w:rFonts w:hint="eastAsia" w:ascii="宋体" w:hAnsi="宋体" w:eastAsia="宋体" w:cs="Times New Roman"/>
          <w:bCs/>
          <w:color w:val="000000"/>
          <w:sz w:val="24"/>
          <w:szCs w:val="21"/>
        </w:rPr>
        <w:t xml:space="preserve">评委会将按上述修正错误的方法调整</w:t>
      </w:r>
      <w:r>
        <w:rPr>
          <w:rFonts w:hint="eastAsia" w:ascii="宋体" w:hAnsi="宋体" w:eastAsia="宋体" w:cs="Times New Roman"/>
          <w:bCs/>
          <w:sz w:val="24"/>
          <w:szCs w:val="21"/>
        </w:rPr>
        <w:t xml:space="preserve">投标文件中的投标报价，并</w:t>
      </w:r>
      <w:r>
        <w:rPr>
          <w:rFonts w:ascii="宋体" w:hAnsi="宋体" w:eastAsia="宋体" w:cs="Times New Roman"/>
          <w:bCs/>
          <w:sz w:val="24"/>
          <w:szCs w:val="21"/>
        </w:rPr>
        <w:t xml:space="preserve">通过</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告知</w:t>
      </w:r>
      <w:r>
        <w:rPr>
          <w:rFonts w:ascii="宋体" w:hAnsi="宋体" w:eastAsia="宋体" w:cs="Times New Roman"/>
          <w:bCs/>
          <w:sz w:val="24"/>
          <w:szCs w:val="21"/>
        </w:rPr>
        <w:t xml:space="preserve">投标人，</w:t>
      </w:r>
      <w:r>
        <w:rPr>
          <w:rFonts w:hint="eastAsia" w:ascii="宋体" w:hAnsi="宋体" w:eastAsia="宋体" w:cs="Times New Roman"/>
          <w:bCs/>
          <w:sz w:val="24"/>
          <w:szCs w:val="21"/>
        </w:rPr>
        <w:t xml:space="preserve">调整后的价格应对投标人具有约束力。如果投标人不接受修正后的价格，则其投标将被拒绝。</w:t>
      </w:r>
      <w:r/>
    </w:p>
    <w:p>
      <w:pPr>
        <w:ind w:firstLine="480"/>
        <w:spacing w:line="460" w:lineRule="exact"/>
        <w:rPr>
          <w:rFonts w:ascii="宋体" w:hAnsi="宋体" w:eastAsia="宋体" w:cs="Times New Roman"/>
          <w:color w:val="000000"/>
          <w:sz w:val="24"/>
          <w:szCs w:val="21"/>
        </w:rPr>
      </w:pPr>
      <w:r/>
      <w:bookmarkStart w:id="266" w:name="_Toc20823306"/>
      <w:r/>
      <w:bookmarkStart w:id="267" w:name="_Toc16938550"/>
      <w:r/>
      <w:bookmarkStart w:id="268" w:name="_Toc513029234"/>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按照招标文件规定的方式（招标文件未规定的通过</w:t>
      </w:r>
      <w:r>
        <w:rPr>
          <w:rFonts w:ascii="宋体" w:hAnsi="宋体" w:eastAsia="宋体" w:cs="Times New Roman"/>
          <w:color w:val="000000"/>
          <w:sz w:val="24"/>
          <w:szCs w:val="21"/>
        </w:rPr>
        <w:t xml:space="preserve">随机抽取</w:t>
      </w:r>
      <w:r>
        <w:rPr>
          <w:rFonts w:hint="eastAsia" w:ascii="宋体" w:hAnsi="宋体" w:eastAsia="宋体" w:cs="Times New Roman"/>
          <w:color w:val="000000"/>
          <w:sz w:val="24"/>
          <w:szCs w:val="21"/>
        </w:rPr>
        <w:t xml:space="preserve">的</w:t>
      </w:r>
      <w:r>
        <w:rPr>
          <w:rFonts w:ascii="宋体" w:hAnsi="宋体" w:eastAsia="宋体" w:cs="Times New Roman"/>
          <w:color w:val="000000"/>
          <w:sz w:val="24"/>
          <w:szCs w:val="21"/>
        </w:rPr>
        <w:t xml:space="preserve">方式</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确定一个参加评标的投标人，其他投标无效。</w:t>
      </w:r>
      <w:r/>
    </w:p>
    <w:p>
      <w:pPr>
        <w:ind w:firstLine="48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根据招标文件规定的方式（招标文件未规定的采取随机抽取的方式）</w:t>
      </w:r>
      <w:r>
        <w:rPr>
          <w:rFonts w:ascii="宋体" w:hAnsi="宋体" w:eastAsia="宋体" w:cs="Times New Roman"/>
          <w:color w:val="000000"/>
          <w:sz w:val="24"/>
          <w:szCs w:val="21"/>
        </w:rPr>
        <w:t xml:space="preserve">确定</w:t>
      </w:r>
      <w:r>
        <w:rPr>
          <w:rFonts w:hint="eastAsia" w:ascii="宋体" w:hAnsi="宋体" w:eastAsia="宋体" w:cs="Times New Roman"/>
          <w:color w:val="000000"/>
          <w:sz w:val="24"/>
          <w:szCs w:val="21"/>
        </w:rPr>
        <w:t xml:space="preserve">一个中标候选人</w:t>
      </w:r>
      <w:r>
        <w:rPr>
          <w:rFonts w:ascii="宋体" w:hAnsi="宋体" w:eastAsia="宋体" w:cs="Times New Roman"/>
          <w:color w:val="000000"/>
          <w:sz w:val="24"/>
          <w:szCs w:val="21"/>
        </w:rPr>
        <w:t xml:space="preserve">，其他同品牌投标人不作为中标候选人。</w:t>
      </w:r>
      <w:r/>
    </w:p>
    <w:p>
      <w:pPr>
        <w:ind w:firstLine="42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非单一产品采购项目，招标文件中</w:t>
      </w:r>
      <w:r>
        <w:rPr>
          <w:rFonts w:hint="eastAsia" w:ascii="宋体" w:hAnsi="宋体" w:eastAsia="宋体" w:cs="Times New Roman"/>
          <w:color w:val="000000"/>
          <w:sz w:val="24"/>
          <w:szCs w:val="21"/>
        </w:rPr>
        <w:t xml:space="preserve">将载明其中的核心产品</w:t>
      </w:r>
      <w:r>
        <w:rPr>
          <w:rFonts w:ascii="宋体" w:hAnsi="宋体" w:eastAsia="宋体" w:cs="Times New Roman"/>
          <w:color w:val="000000"/>
          <w:sz w:val="24"/>
          <w:szCs w:val="21"/>
        </w:rPr>
        <w:t xml:space="preserve">。多家投标人提供的核心产品品牌相同的，按前两款规定处理。</w:t>
      </w:r>
      <w:r/>
    </w:p>
    <w:p>
      <w:pPr>
        <w:ind w:firstLine="420"/>
        <w:spacing w:line="460" w:lineRule="exact"/>
        <w:rPr>
          <w:rFonts w:ascii="宋体" w:hAnsi="宋体" w:eastAsia="宋体" w:cs="Times New Roman"/>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.7投标人在开、评标全过程中应保持通讯畅通，及时登</w:t>
      </w:r>
      <w:r>
        <w:rPr>
          <w:rFonts w:hint="eastAsia" w:ascii="宋体" w:hAnsi="宋体" w:eastAsia="宋体" w:cs="Times New Roman"/>
          <w:sz w:val="24"/>
          <w:szCs w:val="21"/>
        </w:rPr>
        <w:t xml:space="preserve">录</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sz w:val="24"/>
          <w:szCs w:val="21"/>
        </w:rPr>
        <w:t xml:space="preserve">查阅</w:t>
      </w:r>
      <w:r>
        <w:rPr>
          <w:rFonts w:ascii="宋体" w:hAnsi="宋体" w:eastAsia="宋体" w:cs="Times New Roman"/>
          <w:sz w:val="24"/>
          <w:szCs w:val="21"/>
        </w:rPr>
        <w:t xml:space="preserve">、答复相关</w:t>
      </w:r>
      <w:r>
        <w:rPr>
          <w:rFonts w:hint="eastAsia" w:ascii="宋体" w:hAnsi="宋体" w:eastAsia="宋体" w:cs="Times New Roman"/>
          <w:sz w:val="24"/>
          <w:szCs w:val="21"/>
        </w:rPr>
        <w:t xml:space="preserve">信息</w:t>
      </w:r>
      <w:r>
        <w:rPr>
          <w:rFonts w:ascii="宋体" w:hAnsi="宋体" w:eastAsia="宋体" w:cs="Times New Roman"/>
          <w:sz w:val="24"/>
          <w:szCs w:val="21"/>
        </w:rPr>
        <w:t xml:space="preserve">，</w:t>
      </w:r>
      <w:r>
        <w:rPr>
          <w:rFonts w:hint="eastAsia" w:ascii="宋体" w:hAnsi="宋体" w:eastAsia="宋体" w:cs="Times New Roman"/>
          <w:sz w:val="24"/>
          <w:szCs w:val="21"/>
        </w:rPr>
        <w:t xml:space="preserve">并安排专人与代理机构及</w:t>
      </w:r>
      <w:r>
        <w:rPr>
          <w:rFonts w:hint="eastAsia" w:ascii="宋体" w:hAnsi="宋体" w:eastAsia="宋体" w:cs="Times New Roman"/>
          <w:bCs/>
          <w:color w:val="000000"/>
          <w:sz w:val="24"/>
          <w:szCs w:val="21"/>
        </w:rPr>
        <w:t xml:space="preserve">评委会</w:t>
      </w:r>
      <w:r>
        <w:rPr>
          <w:rFonts w:hint="eastAsia" w:ascii="宋体" w:hAnsi="宋体" w:eastAsia="宋体" w:cs="Times New Roman"/>
          <w:sz w:val="24"/>
          <w:szCs w:val="21"/>
        </w:rPr>
        <w:t xml:space="preserve">联系。</w:t>
      </w:r>
      <w:r/>
    </w:p>
    <w:p>
      <w:pPr>
        <w:ind w:firstLine="420"/>
        <w:rPr>
          <w:rFonts w:ascii="宋体" w:hAnsi="宋体" w:eastAsia="宋体" w:cs="Arial"/>
          <w:color w:val="000000"/>
          <w:sz w:val="28"/>
          <w:szCs w:val="28"/>
        </w:rPr>
        <w:outlineLvl w:val="2"/>
      </w:pPr>
      <w:r/>
      <w:bookmarkStart w:id="269" w:name="_Toc163508305"/>
      <w:r/>
      <w:bookmarkStart w:id="270" w:name="_Toc163508380"/>
      <w:r/>
      <w:bookmarkStart w:id="271" w:name="_Toc182466199"/>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7</w:t>
      </w:r>
      <w:r>
        <w:rPr>
          <w:rFonts w:hint="eastAsia" w:ascii="宋体" w:hAnsi="宋体" w:eastAsia="宋体" w:cs="Arial"/>
          <w:color w:val="000000"/>
          <w:sz w:val="28"/>
          <w:szCs w:val="28"/>
        </w:rPr>
        <w:t xml:space="preserve">、</w:t>
      </w:r>
      <w:bookmarkEnd w:id="266"/>
      <w:r/>
      <w:bookmarkEnd w:id="267"/>
      <w:r/>
      <w:bookmarkEnd w:id="268"/>
      <w:r>
        <w:rPr>
          <w:rFonts w:hint="eastAsia" w:ascii="宋体" w:hAnsi="宋体" w:eastAsia="宋体" w:cs="Arial"/>
          <w:color w:val="000000"/>
          <w:sz w:val="28"/>
          <w:szCs w:val="28"/>
        </w:rPr>
        <w:t xml:space="preserve">无效投标条款</w:t>
      </w:r>
      <w:r>
        <w:rPr>
          <w:rFonts w:hint="eastAsia" w:ascii="宋体" w:hAnsi="宋体" w:eastAsia="宋体" w:cs="Arial"/>
          <w:color w:val="000000"/>
          <w:sz w:val="28"/>
          <w:szCs w:val="28"/>
        </w:rPr>
        <w:t xml:space="preserve">和废标条款</w:t>
      </w:r>
      <w:bookmarkEnd w:id="269"/>
      <w:r/>
      <w:bookmarkEnd w:id="270"/>
      <w:r/>
      <w:bookmarkEnd w:id="271"/>
      <w:r/>
      <w:r/>
    </w:p>
    <w:p>
      <w:pPr>
        <w:ind w:left="479"/>
        <w:spacing w:line="440" w:lineRule="exact"/>
        <w:rPr>
          <w:rFonts w:ascii="宋体" w:hAnsi="宋体" w:eastAsia="宋体" w:cs="Times New Roman"/>
          <w:bCs/>
          <w:color w:val="000000"/>
          <w:sz w:val="24"/>
          <w:szCs w:val="21"/>
        </w:rPr>
      </w:pPr>
      <w:r/>
      <w:bookmarkStart w:id="272" w:name="_Toc513029235"/>
      <w:r/>
      <w:bookmarkStart w:id="273" w:name="_Toc20823307"/>
      <w:r/>
      <w:bookmarkStart w:id="274" w:name="_Toc16938551"/>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.1无效投标条款</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.1.1 投标</w:t>
      </w:r>
      <w:r>
        <w:rPr>
          <w:rFonts w:hint="eastAsia" w:ascii="宋体" w:hAnsi="宋体" w:eastAsia="宋体" w:cs="Times New Roman"/>
          <w:bCs/>
          <w:sz w:val="24"/>
          <w:szCs w:val="21"/>
        </w:rPr>
        <w:t xml:space="preserve">人在</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规定的时间内未成功解密电子投标文件的。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2</w:t>
      </w:r>
      <w:r>
        <w:rPr>
          <w:rFonts w:hint="eastAsia" w:ascii="宋体" w:hAnsi="宋体" w:eastAsia="宋体" w:cs="Times New Roman"/>
          <w:bCs/>
          <w:sz w:val="24"/>
          <w:szCs w:val="21"/>
        </w:rPr>
        <w:t xml:space="preserve"> 投标人未按照招标文件要求上传电子投标文件的。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3</w:t>
      </w:r>
      <w:r>
        <w:rPr>
          <w:rFonts w:hint="eastAsia" w:ascii="宋体" w:hAnsi="宋体" w:eastAsia="宋体" w:cs="Times New Roman"/>
          <w:bCs/>
          <w:sz w:val="24"/>
          <w:szCs w:val="21"/>
        </w:rPr>
        <w:t xml:space="preserve">同一投标人提交两个</w:t>
      </w:r>
      <w:r>
        <w:rPr>
          <w:rFonts w:ascii="宋体" w:hAnsi="宋体" w:eastAsia="宋体" w:cs="Times New Roman"/>
          <w:bCs/>
          <w:sz w:val="24"/>
          <w:szCs w:val="21"/>
        </w:rPr>
        <w:t xml:space="preserve">（</w:t>
      </w:r>
      <w:r>
        <w:rPr>
          <w:rFonts w:hint="eastAsia" w:ascii="宋体" w:hAnsi="宋体" w:eastAsia="宋体" w:cs="Times New Roman"/>
          <w:bCs/>
          <w:sz w:val="24"/>
          <w:szCs w:val="21"/>
        </w:rPr>
        <w:t xml:space="preserve">含</w:t>
      </w:r>
      <w:r>
        <w:rPr>
          <w:rFonts w:ascii="宋体" w:hAnsi="宋体" w:eastAsia="宋体" w:cs="Times New Roman"/>
          <w:bCs/>
          <w:sz w:val="24"/>
          <w:szCs w:val="21"/>
        </w:rPr>
        <w:t xml:space="preserve">两个）</w:t>
      </w:r>
      <w:r>
        <w:rPr>
          <w:rFonts w:hint="eastAsia" w:ascii="宋体" w:hAnsi="宋体" w:eastAsia="宋体" w:cs="Times New Roman"/>
          <w:bCs/>
          <w:sz w:val="24"/>
          <w:szCs w:val="21"/>
        </w:rPr>
        <w:t xml:space="preserve">以上不同的</w:t>
      </w:r>
      <w:r>
        <w:rPr>
          <w:rFonts w:ascii="宋体" w:hAnsi="宋体" w:eastAsia="宋体" w:cs="Times New Roman"/>
          <w:bCs/>
          <w:sz w:val="24"/>
          <w:szCs w:val="21"/>
        </w:rPr>
        <w:t xml:space="preserve">投标报价的。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4</w:t>
      </w:r>
      <w:r>
        <w:rPr>
          <w:rFonts w:hint="eastAsia" w:ascii="宋体" w:hAnsi="宋体" w:eastAsia="宋体" w:cs="Times New Roman"/>
          <w:bCs/>
          <w:sz w:val="24"/>
          <w:szCs w:val="21"/>
        </w:rPr>
        <w:t xml:space="preserve">投标人不具备招标文件中规定资格要求的。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投标人的报价超过了采购预算或最高限价的。</w:t>
      </w:r>
      <w:r/>
    </w:p>
    <w:p>
      <w:pPr>
        <w:ind w:firstLine="48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未通过符合性审查的。</w:t>
      </w:r>
      <w:r/>
    </w:p>
    <w:p>
      <w:pPr>
        <w:ind w:firstLine="36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 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不符合招标文件中规定的实质性要求和条件的（</w:t>
      </w:r>
      <w:r>
        <w:rPr>
          <w:rFonts w:hint="eastAsia" w:ascii="宋体" w:hAnsi="宋体" w:eastAsia="宋体" w:cs="Times New Roman"/>
          <w:bCs/>
          <w:i/>
          <w:sz w:val="24"/>
          <w:szCs w:val="21"/>
          <w:u w:val="single"/>
        </w:rPr>
        <w:t xml:space="preserve">本招标文件中斜体且有下划线部分为实质性要求和条件）。</w:t>
      </w:r>
      <w:r/>
    </w:p>
    <w:p>
      <w:pPr>
        <w:ind w:firstLine="482"/>
        <w:spacing w:line="440" w:lineRule="exact"/>
        <w:rPr>
          <w:rFonts w:ascii="宋体" w:hAnsi="宋体" w:eastAsia="宋体" w:cs="Times New Roman"/>
          <w:b/>
          <w:bCs/>
          <w:i/>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8</w:t>
      </w:r>
      <w:r>
        <w:rPr>
          <w:rFonts w:hint="eastAsia" w:ascii="宋体" w:hAnsi="宋体" w:eastAsia="宋体" w:cs="Times New Roman"/>
          <w:b/>
          <w:bCs/>
          <w:i/>
          <w:sz w:val="24"/>
          <w:szCs w:val="21"/>
          <w:u w:val="single"/>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10</w:t>
      </w:r>
      <w:r>
        <w:rPr>
          <w:rFonts w:hint="eastAsia" w:ascii="宋体" w:hAnsi="宋体" w:eastAsia="宋体" w:cs="Times New Roman"/>
          <w:b/>
          <w:bCs/>
          <w:i/>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eastAsia="宋体" w:cs="Times New Roman"/>
          <w:b/>
          <w:i/>
          <w:sz w:val="24"/>
          <w:szCs w:val="24"/>
          <w:u w:val="single"/>
        </w:rPr>
        <w:t xml:space="preserve">苏</w:t>
      </w:r>
      <w:r>
        <w:rPr>
          <w:rFonts w:hint="eastAsia" w:ascii="宋体" w:hAnsi="宋体" w:eastAsia="宋体" w:cs="Times New Roman"/>
          <w:b/>
          <w:i/>
          <w:sz w:val="24"/>
          <w:szCs w:val="24"/>
          <w:u w:val="single"/>
        </w:rPr>
        <w:t xml:space="preserve">采云</w:t>
      </w:r>
      <w:r>
        <w:rPr>
          <w:rFonts w:hint="eastAsia" w:ascii="宋体" w:hAnsi="宋体" w:eastAsia="宋体" w:cs="Times New Roman"/>
          <w:b/>
          <w:i/>
          <w:sz w:val="24"/>
          <w:szCs w:val="24"/>
          <w:u w:val="single"/>
        </w:rPr>
        <w:t xml:space="preserve">系统</w:t>
      </w:r>
      <w:r>
        <w:rPr>
          <w:rFonts w:hint="eastAsia" w:ascii="宋体" w:hAnsi="宋体" w:eastAsia="宋体" w:cs="Times New Roman"/>
          <w:b/>
          <w:bCs/>
          <w:i/>
          <w:sz w:val="24"/>
          <w:szCs w:val="21"/>
          <w:u w:val="single"/>
        </w:rPr>
        <w:t xml:space="preserve">要求其在合</w:t>
      </w:r>
      <w:r>
        <w:rPr>
          <w:rFonts w:hint="eastAsia" w:ascii="宋体" w:hAnsi="宋体" w:eastAsia="宋体" w:cs="Times New Roman"/>
          <w:b/>
          <w:bCs/>
          <w:i/>
          <w:color w:val="000000"/>
          <w:sz w:val="24"/>
          <w:szCs w:val="21"/>
          <w:u w:val="single"/>
        </w:rPr>
        <w:t xml:space="preserve">理的时间内提供说明，必要时提交相关证明材料；投标人不能证明其报价合理性的，评标委员会应当将其作为无效投标处理。</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1</w:t>
      </w:r>
      <w:r>
        <w:rPr>
          <w:rFonts w:hint="eastAsia" w:ascii="宋体" w:hAnsi="宋体" w:eastAsia="宋体" w:cs="Times New Roman"/>
          <w:b/>
          <w:bCs/>
          <w:i/>
          <w:color w:val="000000"/>
          <w:sz w:val="24"/>
          <w:szCs w:val="21"/>
          <w:u w:val="single"/>
        </w:rPr>
        <w:t xml:space="preserve"> 本项目采购产品被财政部、</w:t>
      </w:r>
      <w:r>
        <w:rPr>
          <w:rFonts w:hint="eastAsia" w:ascii="宋体" w:hAnsi="宋体" w:eastAsia="宋体" w:cs="Times New Roman"/>
          <w:b/>
          <w:bCs/>
          <w:i/>
          <w:color w:val="000000"/>
          <w:sz w:val="24"/>
          <w:szCs w:val="21"/>
          <w:u w:val="single"/>
        </w:rPr>
        <w:t xml:space="preserve">国家发改委</w:t>
      </w:r>
      <w:r>
        <w:rPr>
          <w:rFonts w:hint="eastAsia" w:ascii="宋体" w:hAnsi="宋体" w:eastAsia="宋体" w:cs="Times New Roman"/>
          <w:b/>
          <w:bCs/>
          <w:i/>
          <w:color w:val="000000"/>
          <w:sz w:val="24"/>
          <w:szCs w:val="21"/>
          <w:u w:val="singl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2</w:t>
      </w:r>
      <w:r>
        <w:rPr>
          <w:rFonts w:hint="eastAsia" w:ascii="宋体" w:hAnsi="宋体" w:eastAsia="宋体" w:cs="Times New Roman"/>
          <w:b/>
          <w:bCs/>
          <w:i/>
          <w:color w:val="000000"/>
          <w:sz w:val="24"/>
          <w:szCs w:val="21"/>
          <w:u w:val="single"/>
        </w:rPr>
        <w:t xml:space="preserve"> 投标文件未按照招标文件要求加盖CA电子公章的。</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3</w:t>
      </w:r>
      <w:r>
        <w:rPr>
          <w:rFonts w:hint="eastAsia" w:ascii="宋体" w:hAnsi="宋体" w:eastAsia="宋体" w:cs="Times New Roman"/>
          <w:b/>
          <w:bCs/>
          <w:i/>
          <w:color w:val="000000"/>
          <w:sz w:val="24"/>
          <w:szCs w:val="21"/>
          <w:u w:val="single"/>
        </w:rPr>
        <w:t xml:space="preserve">其他法律、法规及本招标文件规定的属无效投标的情形。</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w:t>
      </w:r>
      <w:r>
        <w:rPr>
          <w:rFonts w:hint="eastAsia" w:ascii="宋体" w:hAnsi="宋体" w:eastAsia="宋体" w:cs="Times New Roman"/>
          <w:bCs/>
          <w:color w:val="000000"/>
          <w:sz w:val="24"/>
          <w:szCs w:val="21"/>
        </w:rPr>
        <w:t xml:space="preserve">废标条款</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.2.1符合专业条件的供应商或者对招标文件作实质响应的供应</w:t>
      </w:r>
      <w:r>
        <w:rPr>
          <w:rFonts w:hint="eastAsia" w:ascii="宋体" w:hAnsi="宋体" w:eastAsia="宋体" w:cs="Times New Roman"/>
          <w:bCs/>
          <w:color w:val="000000"/>
          <w:sz w:val="24"/>
          <w:szCs w:val="21"/>
        </w:rPr>
        <w:t xml:space="preserve">商不足</w:t>
      </w:r>
      <w:r>
        <w:rPr>
          <w:rFonts w:hint="eastAsia" w:ascii="宋体" w:hAnsi="宋体" w:eastAsia="宋体" w:cs="Times New Roman"/>
          <w:bCs/>
          <w:sz w:val="24"/>
          <w:szCs w:val="21"/>
        </w:rPr>
        <w:t xml:space="preserve">三家</w:t>
      </w:r>
      <w:r>
        <w:rPr>
          <w:rFonts w:hint="eastAsia" w:ascii="宋体" w:hAnsi="宋体" w:eastAsia="宋体" w:cs="Times New Roman"/>
          <w:bCs/>
          <w:color w:val="000000"/>
          <w:sz w:val="24"/>
          <w:szCs w:val="21"/>
        </w:rPr>
        <w:t xml:space="preserve">的。</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.2.2出现影响采购公正的违法、违规行为的。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.2.3因重大变故，采购任务取消的。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.2.4评标委员会认定招标文件存在歧义、重大缺陷导致评审工作无法进行。</w:t>
      </w:r>
      <w:r/>
    </w:p>
    <w:p>
      <w:pPr>
        <w:ind w:left="479"/>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.2.5 </w:t>
      </w:r>
      <w:r>
        <w:rPr>
          <w:rFonts w:hint="eastAsia" w:ascii="宋体" w:hAnsi="宋体" w:eastAsia="宋体" w:cs="Times New Roman"/>
          <w:bCs/>
          <w:sz w:val="24"/>
          <w:szCs w:val="21"/>
        </w:rPr>
        <w:t xml:space="preserve">因</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ascii="宋体" w:hAnsi="宋体" w:eastAsia="宋体" w:cs="Times New Roman"/>
          <w:bCs/>
          <w:sz w:val="24"/>
          <w:szCs w:val="21"/>
        </w:rPr>
        <w:t xml:space="preserve">系统故障原因造成开标不成功</w:t>
      </w:r>
      <w:r>
        <w:rPr>
          <w:rFonts w:hint="eastAsia" w:ascii="宋体" w:hAnsi="宋体" w:eastAsia="宋体" w:cs="Times New Roman"/>
          <w:bCs/>
          <w:sz w:val="24"/>
          <w:szCs w:val="21"/>
        </w:rPr>
        <w:t xml:space="preserve">的</w:t>
      </w:r>
      <w:r>
        <w:rPr>
          <w:rFonts w:ascii="宋体" w:hAnsi="宋体" w:eastAsia="宋体" w:cs="Times New Roman"/>
          <w:bCs/>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75" w:name="_Toc163508381"/>
      <w:r/>
      <w:bookmarkStart w:id="276" w:name="_Toc120614219"/>
      <w:r/>
      <w:bookmarkStart w:id="277" w:name="_Toc163508306"/>
      <w:r/>
      <w:bookmarkStart w:id="278" w:name="_Toc182466200"/>
      <w:r>
        <w:rPr>
          <w:rFonts w:hint="eastAsia" w:ascii="Times New Roman" w:hAnsi="Times New Roman" w:eastAsia="宋体" w:cs="Times New Roman"/>
          <w:b/>
          <w:bCs/>
          <w:color w:val="000000"/>
          <w:sz w:val="28"/>
          <w:szCs w:val="28"/>
        </w:rPr>
        <w:t xml:space="preserve">六、</w:t>
      </w:r>
      <w:bookmarkEnd w:id="272"/>
      <w:r/>
      <w:bookmarkEnd w:id="273"/>
      <w:r/>
      <w:bookmarkEnd w:id="274"/>
      <w:r>
        <w:rPr>
          <w:rFonts w:hint="eastAsia" w:ascii="Times New Roman" w:hAnsi="Times New Roman" w:eastAsia="宋体" w:cs="Times New Roman"/>
          <w:b/>
          <w:bCs/>
          <w:color w:val="000000"/>
          <w:sz w:val="28"/>
          <w:szCs w:val="28"/>
        </w:rPr>
        <w:t xml:space="preserve">定标</w:t>
      </w:r>
      <w:bookmarkEnd w:id="275"/>
      <w:r/>
      <w:bookmarkEnd w:id="276"/>
      <w:r/>
      <w:bookmarkEnd w:id="277"/>
      <w:r/>
      <w:bookmarkEnd w:id="278"/>
      <w:r/>
      <w:r/>
    </w:p>
    <w:p>
      <w:pPr>
        <w:ind w:firstLine="420"/>
        <w:rPr>
          <w:rFonts w:ascii="宋体" w:hAnsi="宋体" w:eastAsia="宋体" w:cs="Arial"/>
          <w:color w:val="000000"/>
          <w:sz w:val="28"/>
          <w:szCs w:val="28"/>
        </w:rPr>
        <w:outlineLvl w:val="2"/>
      </w:pPr>
      <w:r/>
      <w:bookmarkStart w:id="279" w:name="_Toc513029238"/>
      <w:r/>
      <w:bookmarkStart w:id="280" w:name="_Toc16938554"/>
      <w:r/>
      <w:bookmarkStart w:id="281" w:name="_Toc20823310"/>
      <w:r/>
      <w:bookmarkStart w:id="282" w:name="_Toc163508382"/>
      <w:r/>
      <w:bookmarkStart w:id="283" w:name="_Toc163508307"/>
      <w:r/>
      <w:bookmarkStart w:id="284" w:name="_Toc182466201"/>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w:t>
      </w:r>
      <w:bookmarkEnd w:id="279"/>
      <w:r>
        <w:rPr>
          <w:rFonts w:hint="eastAsia" w:ascii="宋体" w:hAnsi="宋体" w:eastAsia="宋体" w:cs="Arial"/>
          <w:color w:val="000000"/>
          <w:sz w:val="28"/>
          <w:szCs w:val="28"/>
        </w:rPr>
        <w:t xml:space="preserve">确定</w:t>
      </w:r>
      <w:bookmarkEnd w:id="280"/>
      <w:r/>
      <w:bookmarkEnd w:id="281"/>
      <w:r>
        <w:rPr>
          <w:rFonts w:hint="eastAsia" w:ascii="宋体" w:hAnsi="宋体" w:eastAsia="宋体" w:cs="Arial"/>
          <w:color w:val="000000"/>
          <w:sz w:val="28"/>
          <w:szCs w:val="28"/>
        </w:rPr>
        <w:t xml:space="preserve">中标单位</w:t>
      </w:r>
      <w:bookmarkEnd w:id="282"/>
      <w:r/>
      <w:bookmarkEnd w:id="283"/>
      <w:r/>
      <w:bookmarkEnd w:id="284"/>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.1中标候选人的选取原则和数量见招标文件第五章规定。 </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.2 采购人应根据评委会推荐的中标候选人确定中标人。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2</w:t>
      </w:r>
      <w:r>
        <w:rPr>
          <w:rFonts w:ascii="宋体" w:hAnsi="宋体" w:eastAsia="宋体" w:cs="Times New Roman"/>
          <w:bCs/>
          <w:color w:val="000000"/>
          <w:sz w:val="24"/>
          <w:szCs w:val="24"/>
        </w:rPr>
        <w:t xml:space="preserve">8</w:t>
      </w:r>
      <w:r>
        <w:rPr>
          <w:rFonts w:hint="eastAsia" w:ascii="宋体" w:hAnsi="宋体" w:eastAsia="宋体" w:cs="Times New Roman"/>
          <w:bCs/>
          <w:color w:val="000000"/>
          <w:sz w:val="24"/>
          <w:szCs w:val="24"/>
        </w:rPr>
        <w:t xml:space="preserve">.3 </w:t>
      </w:r>
      <w:r>
        <w:rPr>
          <w:rFonts w:hint="eastAsia" w:ascii="宋体" w:hAnsi="宋体" w:eastAsia="宋体" w:cs="Times New Roman"/>
          <w:color w:val="000000"/>
          <w:sz w:val="24"/>
          <w:szCs w:val="24"/>
        </w:rPr>
        <w:t xml:space="preserve">代理机构将在指定媒体上发布中标公告，公告期限为1个工作日。</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  若有充分证据证明，中标人出现下列情况之一的，一经查实，将被取消中标资格：</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.4.1提供虚假材料谋取中标的。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.4.2向采购人、代理机构行贿或者提供其他不正当利益的。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.4.3属于本文件规定的无效条件，但在评标过程中又未被评委会发现的。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.4.4与采购人或者其他供应商恶意串通的。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.4.5采取不正当手段诋毁、排挤其他供应商的。</w:t>
      </w:r>
      <w:r/>
    </w:p>
    <w:p>
      <w:pPr>
        <w:ind w:firstLine="480"/>
        <w:spacing w:line="480" w:lineRule="exact"/>
        <w:rPr>
          <w:rFonts w:ascii="宋体" w:hAnsi="宋体" w:eastAsia="宋体" w:cs="Times New Roman"/>
          <w:color w:val="000000"/>
          <w:sz w:val="24"/>
          <w:szCs w:val="24"/>
        </w:rPr>
      </w:pPr>
      <w:r/>
      <w:bookmarkStart w:id="285" w:name="_Toc200451960"/>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w:t>
      </w:r>
      <w:r>
        <w:rPr>
          <w:rFonts w:hint="eastAsia" w:ascii="Times New Roman" w:hAnsi="Times New Roman" w:eastAsia="宋体" w:cs="Times New Roman"/>
          <w:color w:val="000000"/>
          <w:szCs w:val="21"/>
        </w:rPr>
        <w:t xml:space="preserve"> </w:t>
      </w:r>
      <w:r>
        <w:rPr>
          <w:rFonts w:ascii="Times New Roman" w:hAnsi="宋体" w:eastAsia="宋体" w:cs="宋体"/>
          <w:color w:val="000000"/>
          <w:sz w:val="24"/>
          <w:szCs w:val="24"/>
        </w:rPr>
        <w:t xml:space="preserve">有下列情形之一的，</w:t>
      </w:r>
      <w:r>
        <w:rPr>
          <w:rFonts w:hint="eastAsia" w:ascii="Times New Roman" w:hAnsi="宋体" w:eastAsia="宋体" w:cs="宋体"/>
          <w:color w:val="000000"/>
          <w:sz w:val="24"/>
          <w:szCs w:val="24"/>
        </w:rPr>
        <w:t xml:space="preserve">视为投标人</w:t>
      </w:r>
      <w:r>
        <w:rPr>
          <w:rFonts w:ascii="Times New Roman" w:hAnsi="宋体" w:eastAsia="宋体" w:cs="宋体"/>
          <w:color w:val="000000"/>
          <w:sz w:val="24"/>
          <w:szCs w:val="24"/>
        </w:rPr>
        <w:t xml:space="preserve">串通</w:t>
      </w:r>
      <w:r>
        <w:rPr>
          <w:rFonts w:hint="eastAsia" w:ascii="Times New Roman" w:hAnsi="宋体" w:eastAsia="宋体" w:cs="宋体"/>
          <w:color w:val="000000"/>
          <w:sz w:val="24"/>
          <w:szCs w:val="24"/>
        </w:rPr>
        <w:t xml:space="preserve">投标，投标无效：</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.5.1不同投标人的投标文件由同一单位或者个人编制；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.5.2不同投标人委托同一单位或者个人办理投标事宜；</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.5.3 不同投标人的投标文件载明的项目管理成员或者联系人员为同一人；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.5.4不同投标人的投标文件异常一致或者投标报价呈规律性差异；</w:t>
      </w:r>
      <w:r/>
    </w:p>
    <w:p>
      <w:pPr>
        <w:ind w:firstLine="420"/>
        <w:rPr>
          <w:rFonts w:ascii="宋体" w:hAnsi="宋体" w:eastAsia="宋体" w:cs="Arial"/>
          <w:color w:val="000000"/>
          <w:sz w:val="28"/>
          <w:szCs w:val="28"/>
        </w:rPr>
        <w:outlineLvl w:val="2"/>
      </w:pPr>
      <w:r/>
      <w:bookmarkStart w:id="286" w:name="_Toc163508383"/>
      <w:r/>
      <w:bookmarkStart w:id="287" w:name="_Toc163508308"/>
      <w:r/>
      <w:bookmarkStart w:id="288" w:name="_Toc182466202"/>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、质疑处理</w:t>
      </w:r>
      <w:bookmarkEnd w:id="285"/>
      <w:r/>
      <w:bookmarkEnd w:id="286"/>
      <w:r/>
      <w:bookmarkEnd w:id="287"/>
      <w:r/>
      <w:bookmarkEnd w:id="288"/>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.1 提出质疑的投标</w:t>
      </w:r>
      <w:r>
        <w:rPr>
          <w:rFonts w:ascii="宋体" w:hAnsi="宋体" w:eastAsia="宋体" w:cs="Times New Roman"/>
          <w:color w:val="000000"/>
          <w:sz w:val="24"/>
          <w:szCs w:val="24"/>
        </w:rPr>
        <w:t xml:space="preserve">人</w:t>
      </w:r>
      <w:r>
        <w:rPr>
          <w:rFonts w:hint="eastAsia" w:ascii="宋体" w:hAnsi="宋体" w:eastAsia="宋体" w:cs="Times New Roman"/>
          <w:color w:val="000000"/>
          <w:sz w:val="24"/>
          <w:szCs w:val="24"/>
        </w:rPr>
        <w:t xml:space="preserve">应当是参与所质疑项目采购活动的供应商。潜在投标人依法获取其可质疑的采购文件的，可以对采购文件提出质疑。</w:t>
      </w:r>
      <w:r>
        <w:rPr>
          <w:rFonts w:hint="eastAsia" w:ascii="Calibri" w:hAnsi="Calibri" w:eastAsia="宋体" w:cs="Times New Roman"/>
          <w:sz w:val="24"/>
          <w:szCs w:val="24"/>
        </w:rPr>
        <w:t xml:space="preserve">请将</w:t>
      </w:r>
      <w:bookmarkStart w:id="289" w:name="_Hlk98510751"/>
      <w:r>
        <w:rPr>
          <w:rFonts w:hint="eastAsia" w:ascii="Calibri" w:hAnsi="Calibri"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Calibri" w:hAnsi="Calibri" w:eastAsia="宋体" w:cs="Times New Roman"/>
          <w:sz w:val="24"/>
          <w:szCs w:val="24"/>
        </w:rPr>
        <w:t xml:space="preserve">等</w:t>
      </w:r>
      <w:bookmarkEnd w:id="289"/>
      <w:r>
        <w:rPr>
          <w:rFonts w:hint="eastAsia" w:ascii="Calibri" w:hAnsi="Calibri" w:eastAsia="宋体" w:cs="Times New Roman"/>
          <w:sz w:val="24"/>
          <w:szCs w:val="24"/>
        </w:rPr>
        <w:t xml:space="preserve">必要的证明材料与质疑</w:t>
      </w:r>
      <w:r>
        <w:rPr>
          <w:rFonts w:hint="eastAsia" w:ascii="Calibri" w:hAnsi="Calibri" w:eastAsia="宋体" w:cs="Times New Roman"/>
          <w:sz w:val="24"/>
          <w:szCs w:val="24"/>
        </w:rPr>
        <w:t xml:space="preserve">函一起</w:t>
      </w:r>
      <w:r>
        <w:rPr>
          <w:rFonts w:hint="eastAsia" w:ascii="Calibri" w:hAnsi="Calibri" w:eastAsia="宋体" w:cs="Times New Roman"/>
          <w:sz w:val="24"/>
          <w:szCs w:val="24"/>
        </w:rPr>
        <w:t xml:space="preserve">递交，否则不予受理。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.2.1</w:t>
      </w:r>
      <w:r>
        <w:rPr>
          <w:rFonts w:ascii="Times New Roman" w:hAnsi="宋体" w:eastAsia="宋体" w:cs="宋体"/>
          <w:color w:val="000000"/>
          <w:sz w:val="24"/>
          <w:szCs w:val="24"/>
        </w:rPr>
        <w:t xml:space="preserve">对可以质疑的采购文件提出质疑的，为收到采购文件之日或者采购文件公告期限届满之日；</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.2.2</w:t>
      </w:r>
      <w:r>
        <w:rPr>
          <w:rFonts w:ascii="Times New Roman" w:hAnsi="宋体" w:eastAsia="宋体" w:cs="宋体"/>
          <w:color w:val="000000"/>
          <w:sz w:val="24"/>
          <w:szCs w:val="24"/>
        </w:rPr>
        <w:t xml:space="preserve">对采购过程提出质疑的，为各采购程序环节结束之日；</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.2.3</w:t>
      </w:r>
      <w:r>
        <w:rPr>
          <w:rFonts w:ascii="宋体" w:hAnsi="宋体" w:eastAsia="宋体" w:cs="Times New Roman"/>
          <w:color w:val="000000"/>
          <w:sz w:val="24"/>
          <w:szCs w:val="24"/>
        </w:rPr>
        <w:t xml:space="preserve">对中标或者成交结果提出质疑的，为中标或者成交结果公告期限届满之日。</w:t>
      </w:r>
      <w:r/>
    </w:p>
    <w:p>
      <w:pPr>
        <w:ind w:firstLine="480"/>
        <w:spacing w:line="480" w:lineRule="exact"/>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投标人应当在法定质疑期内一次性提出针对同一采购程序环节的质疑。投标人如在法定期限内对同一采购程序环节提出多次质疑的，代理机构、</w:t>
      </w:r>
      <w:r>
        <w:rPr>
          <w:rFonts w:ascii="Times New Roman" w:hAnsi="宋体" w:eastAsia="宋体" w:cs="宋体"/>
          <w:color w:val="000000"/>
          <w:sz w:val="24"/>
          <w:szCs w:val="24"/>
        </w:rPr>
        <w:t xml:space="preserve">采购人</w:t>
      </w:r>
      <w:r>
        <w:rPr>
          <w:rFonts w:hint="eastAsia" w:ascii="Times New Roman" w:hAnsi="宋体" w:eastAsia="宋体" w:cs="宋体"/>
          <w:color w:val="000000"/>
          <w:sz w:val="24"/>
          <w:szCs w:val="24"/>
        </w:rPr>
        <w:t xml:space="preserve">将只对投标人第一次质疑</w:t>
      </w:r>
      <w:r>
        <w:rPr>
          <w:rFonts w:hint="eastAsia" w:ascii="Times New Roman" w:hAnsi="宋体" w:eastAsia="宋体" w:cs="宋体"/>
          <w:color w:val="000000"/>
          <w:sz w:val="24"/>
          <w:szCs w:val="24"/>
        </w:rPr>
        <w:t xml:space="preserve">作出</w:t>
      </w:r>
      <w:r>
        <w:rPr>
          <w:rFonts w:hint="eastAsia" w:ascii="Times New Roman" w:hAnsi="宋体" w:eastAsia="宋体" w:cs="宋体"/>
          <w:color w:val="000000"/>
          <w:sz w:val="24"/>
          <w:szCs w:val="24"/>
        </w:rPr>
        <w:t xml:space="preserve">答复。</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.3质疑</w:t>
      </w:r>
      <w:r>
        <w:rPr>
          <w:rFonts w:hint="eastAsia" w:ascii="宋体" w:hAnsi="宋体" w:eastAsia="宋体" w:cs="Times New Roman"/>
          <w:color w:val="000000"/>
          <w:sz w:val="24"/>
          <w:szCs w:val="24"/>
        </w:rPr>
        <w:t xml:space="preserve">函必须</w:t>
      </w:r>
      <w:r>
        <w:rPr>
          <w:rFonts w:hint="eastAsia" w:ascii="宋体" w:hAnsi="宋体" w:eastAsia="宋体" w:cs="Times New Roman"/>
          <w:color w:val="000000"/>
          <w:sz w:val="24"/>
          <w:szCs w:val="24"/>
        </w:rPr>
        <w:t xml:space="preserve">按照https://czju.suzhou.gov.cn/zfcg/html/content/20180305093615738.shtml的下载中心下载的范本进行填写。投标人如组成联合体参加投标，要求签字、盖章、加盖公章之处，联合体各方均须按要求签字、盖章、加盖公章。</w:t>
      </w:r>
      <w:r/>
    </w:p>
    <w:p>
      <w:pPr>
        <w:ind w:firstLine="480"/>
        <w:spacing w:line="480" w:lineRule="exact"/>
        <w:rPr>
          <w:rFonts w:ascii="宋体" w:hAnsi="宋体" w:eastAsia="宋体" w:cs="Times New Roman"/>
          <w:b/>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.4 投标人对</w:t>
      </w:r>
      <w:r>
        <w:rPr>
          <w:rFonts w:ascii="宋体" w:hAnsi="宋体" w:eastAsia="宋体" w:cs="Times New Roman"/>
          <w:color w:val="000000"/>
          <w:sz w:val="24"/>
          <w:szCs w:val="24"/>
        </w:rPr>
        <w:t xml:space="preserve">采购方式、</w:t>
      </w:r>
      <w:r>
        <w:rPr>
          <w:rFonts w:hint="eastAsia" w:ascii="宋体" w:hAnsi="宋体" w:eastAsia="宋体" w:cs="Times New Roman"/>
          <w:color w:val="000000"/>
          <w:sz w:val="24"/>
          <w:szCs w:val="24"/>
        </w:rPr>
        <w:t xml:space="preserve">招标文件中采购</w:t>
      </w:r>
      <w:r>
        <w:rPr>
          <w:rFonts w:ascii="宋体" w:hAnsi="宋体" w:eastAsia="宋体" w:cs="Times New Roman"/>
          <w:color w:val="000000"/>
          <w:sz w:val="24"/>
          <w:szCs w:val="24"/>
        </w:rPr>
        <w:t xml:space="preserve">需求、</w:t>
      </w: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资格条件、</w:t>
      </w:r>
      <w:r>
        <w:rPr>
          <w:rFonts w:hint="eastAsia" w:ascii="宋体" w:hAnsi="宋体" w:eastAsia="宋体" w:cs="Times New Roman"/>
          <w:color w:val="000000"/>
          <w:sz w:val="24"/>
          <w:szCs w:val="24"/>
        </w:rPr>
        <w:t xml:space="preserve">评标方法</w:t>
      </w:r>
      <w:r>
        <w:rPr>
          <w:rFonts w:ascii="宋体" w:hAnsi="宋体" w:eastAsia="宋体" w:cs="Times New Roman"/>
          <w:color w:val="000000"/>
          <w:sz w:val="24"/>
          <w:szCs w:val="24"/>
        </w:rPr>
        <w:t xml:space="preserve">和评标标准、合同文本</w:t>
      </w:r>
      <w:r>
        <w:rPr>
          <w:rFonts w:hint="eastAsia" w:ascii="宋体" w:hAnsi="宋体" w:eastAsia="宋体" w:cs="Times New Roman"/>
          <w:color w:val="000000"/>
          <w:sz w:val="24"/>
          <w:szCs w:val="24"/>
        </w:rPr>
        <w:t xml:space="preserve">及</w:t>
      </w:r>
      <w:r>
        <w:rPr>
          <w:rFonts w:ascii="宋体" w:hAnsi="宋体" w:eastAsia="宋体" w:cs="Times New Roman"/>
          <w:color w:val="000000"/>
          <w:sz w:val="24"/>
          <w:szCs w:val="24"/>
        </w:rPr>
        <w:t xml:space="preserve">资格</w:t>
      </w:r>
      <w:r>
        <w:rPr>
          <w:rFonts w:hint="eastAsia" w:ascii="宋体" w:hAnsi="宋体" w:eastAsia="宋体" w:cs="Times New Roman"/>
          <w:color w:val="000000"/>
          <w:sz w:val="24"/>
          <w:szCs w:val="24"/>
        </w:rPr>
        <w:t xml:space="preserve">审查结果的</w:t>
      </w:r>
      <w:r>
        <w:rPr>
          <w:rFonts w:ascii="宋体" w:hAnsi="宋体" w:eastAsia="宋体" w:cs="Times New Roman"/>
          <w:color w:val="000000"/>
          <w:sz w:val="24"/>
          <w:szCs w:val="24"/>
        </w:rPr>
        <w:t xml:space="preserve">询问</w:t>
      </w:r>
      <w:r>
        <w:rPr>
          <w:rFonts w:hint="eastAsia" w:ascii="宋体" w:hAnsi="宋体" w:eastAsia="宋体" w:cs="Times New Roman"/>
          <w:color w:val="000000"/>
          <w:sz w:val="24"/>
          <w:szCs w:val="24"/>
        </w:rPr>
        <w:t xml:space="preserve">、质疑</w:t>
      </w:r>
      <w:r>
        <w:rPr>
          <w:rFonts w:ascii="宋体" w:hAnsi="宋体" w:eastAsia="宋体" w:cs="Times New Roman"/>
          <w:color w:val="000000"/>
          <w:sz w:val="24"/>
          <w:szCs w:val="24"/>
        </w:rPr>
        <w:t xml:space="preserve">请向采购人提出，由采购人负责答复。</w:t>
      </w:r>
      <w:r>
        <w:rPr>
          <w:rFonts w:hint="eastAsia" w:ascii="宋体" w:hAnsi="宋体" w:eastAsia="宋体" w:cs="Times New Roman"/>
          <w:color w:val="000000"/>
          <w:sz w:val="24"/>
          <w:szCs w:val="24"/>
        </w:rPr>
        <w:t xml:space="preserve">投标人对</w:t>
      </w:r>
      <w:r>
        <w:rPr>
          <w:rFonts w:ascii="宋体" w:hAnsi="宋体" w:eastAsia="宋体" w:cs="Times New Roman"/>
          <w:color w:val="000000"/>
          <w:sz w:val="24"/>
          <w:szCs w:val="24"/>
        </w:rPr>
        <w:t xml:space="preserve">其他事项</w:t>
      </w:r>
      <w:r>
        <w:rPr>
          <w:rFonts w:hint="eastAsia" w:ascii="宋体" w:hAnsi="宋体" w:eastAsia="宋体" w:cs="Times New Roman"/>
          <w:color w:val="000000"/>
          <w:sz w:val="24"/>
          <w:szCs w:val="24"/>
        </w:rPr>
        <w:t xml:space="preserve">的询问</w:t>
      </w:r>
      <w:r>
        <w:rPr>
          <w:rFonts w:ascii="宋体" w:hAnsi="宋体" w:eastAsia="宋体" w:cs="Times New Roman"/>
          <w:color w:val="000000"/>
          <w:sz w:val="24"/>
          <w:szCs w:val="24"/>
        </w:rPr>
        <w:t xml:space="preserve">、质疑请向代理机构提出，由代理机构</w:t>
      </w:r>
      <w:r>
        <w:rPr>
          <w:rFonts w:hint="eastAsia" w:ascii="宋体" w:hAnsi="宋体" w:eastAsia="宋体" w:cs="Times New Roman"/>
          <w:color w:val="000000"/>
          <w:sz w:val="24"/>
          <w:szCs w:val="24"/>
        </w:rPr>
        <w:t xml:space="preserve">负责</w:t>
      </w:r>
      <w:r>
        <w:rPr>
          <w:rFonts w:ascii="宋体" w:hAnsi="宋体" w:eastAsia="宋体" w:cs="Times New Roman"/>
          <w:color w:val="000000"/>
          <w:sz w:val="24"/>
          <w:szCs w:val="24"/>
        </w:rPr>
        <w:t xml:space="preserve">答复。</w:t>
      </w:r>
      <w:r/>
    </w:p>
    <w:p>
      <w:pPr>
        <w:ind w:firstLine="480"/>
        <w:spacing w:line="480" w:lineRule="exact"/>
        <w:rPr>
          <w:rFonts w:ascii="宋体" w:hAnsi="宋体" w:eastAsia="宋体" w:cs="Times New Roman"/>
          <w:color w:val="ff0000"/>
          <w:sz w:val="24"/>
          <w:szCs w:val="24"/>
        </w:rPr>
      </w:pPr>
      <w:r>
        <w:rPr>
          <w:rFonts w:hint="eastAsia" w:ascii="宋体" w:hAnsi="宋体" w:eastAsia="宋体" w:cs="Times New Roman"/>
          <w:color w:val="000000"/>
          <w:sz w:val="24"/>
          <w:szCs w:val="24"/>
        </w:rPr>
        <w:t xml:space="preserve">采购人及代理机构只接收以纸质原件形式送达的质疑,建议投标人尽量通过邮寄方式提交质疑</w:t>
      </w:r>
      <w:r>
        <w:rPr>
          <w:rFonts w:hint="eastAsia" w:ascii="宋体" w:hAnsi="宋体" w:eastAsia="宋体" w:cs="Times New Roman"/>
          <w:b/>
          <w:bCs/>
          <w:sz w:val="24"/>
          <w:szCs w:val="24"/>
        </w:rPr>
        <w:t xml:space="preserve">（采购人和代理机构不接受未填写快递运单的快件）。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采购人、代理机构质疑接收人及联系方式</w:t>
      </w:r>
      <w:r>
        <w:rPr>
          <w:rFonts w:hint="eastAsia" w:ascii="Calibri" w:hAnsi="Calibri" w:eastAsia="宋体" w:cs="Times New Roman"/>
          <w:sz w:val="24"/>
          <w:szCs w:val="24"/>
        </w:rPr>
        <w:t xml:space="preserve">：详见招标文件“第一章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投标邀请”中“七、本次招标联系</w:t>
      </w:r>
      <w:r>
        <w:rPr>
          <w:rFonts w:hint="eastAsia" w:ascii="Calibri" w:hAnsi="Calibri" w:eastAsia="宋体" w:cs="Times New Roman"/>
          <w:sz w:val="24"/>
          <w:szCs w:val="24"/>
        </w:rPr>
        <w:t xml:space="preserve">方式</w:t>
      </w:r>
      <w:r>
        <w:rPr>
          <w:rFonts w:hint="eastAsia" w:ascii="Calibri" w:hAnsi="Calibri" w:eastAsia="宋体" w:cs="Times New Roman"/>
          <w:sz w:val="24"/>
          <w:szCs w:val="24"/>
        </w:rPr>
        <w:t xml:space="preserve">”下有关联系方式。</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 以下情形的质疑不予受理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.5.1 内容不符合《政府采购质疑和投诉办法》第十二条规定的质疑。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.5.2 超出政府采购法定期限的质疑。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.5.3 以传真、电子邮件等方式递交的非原件形式的质疑。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.5.4 未参加投标活动的投标人或在投标活动中自身权益未受到损害的投标人所提出的质疑。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.5.5投标人组成联合体参加投标，联合体中任何一方或多方未按要求签字、盖章、加盖公章的质疑。</w:t>
      </w:r>
      <w:r/>
    </w:p>
    <w:p>
      <w:pPr>
        <w:ind w:firstLine="468"/>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90" w:name="_Toc163508309"/>
      <w:r/>
      <w:bookmarkStart w:id="291" w:name="_Toc163508384"/>
      <w:r/>
      <w:bookmarkStart w:id="292" w:name="_Toc182466203"/>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0</w:t>
      </w:r>
      <w:r>
        <w:rPr>
          <w:rFonts w:hint="eastAsia" w:ascii="宋体" w:hAnsi="宋体" w:eastAsia="宋体" w:cs="Arial"/>
          <w:color w:val="000000"/>
          <w:sz w:val="28"/>
          <w:szCs w:val="28"/>
        </w:rPr>
        <w:t xml:space="preserve">、中标通知书</w:t>
      </w:r>
      <w:bookmarkEnd w:id="290"/>
      <w:r/>
      <w:bookmarkEnd w:id="291"/>
      <w:r/>
      <w:bookmarkEnd w:id="292"/>
      <w:r/>
      <w:r/>
    </w:p>
    <w:p>
      <w:pPr>
        <w:ind w:firstLine="600"/>
        <w:spacing w:line="480" w:lineRule="exact"/>
        <w:rPr>
          <w:rFonts w:ascii="宋体" w:hAnsi="宋体" w:eastAsia="宋体" w:cs="Times New Roman"/>
          <w:sz w:val="24"/>
          <w:szCs w:val="24"/>
        </w:rPr>
      </w:pPr>
      <w:r>
        <w:rPr>
          <w:rFonts w:ascii="宋体" w:hAnsi="宋体" w:eastAsia="宋体" w:cs="Times New Roman"/>
          <w:color w:val="000000"/>
          <w:sz w:val="24"/>
          <w:szCs w:val="24"/>
        </w:rPr>
        <w:t xml:space="preserve">30</w:t>
      </w:r>
      <w:r>
        <w:rPr>
          <w:rFonts w:hint="eastAsia" w:ascii="宋体" w:hAnsi="宋体" w:eastAsia="宋体" w:cs="Times New Roman"/>
          <w:color w:val="000000"/>
          <w:sz w:val="24"/>
          <w:szCs w:val="24"/>
        </w:rPr>
        <w:t xml:space="preserve">.l</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中标结果确定后，代理机构将向中标人发出中标通知书。请中标人在中标结果公告届满之日起30日内,使用CA数字</w:t>
      </w:r>
      <w:r>
        <w:rPr>
          <w:rFonts w:hint="eastAsia" w:ascii="宋体" w:hAnsi="宋体" w:eastAsia="宋体" w:cs="Times New Roman"/>
          <w:sz w:val="24"/>
          <w:szCs w:val="24"/>
        </w:rPr>
        <w:t xml:space="preserve">证书登录苏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系统及时下载中标通知书。因系统存储空间有限，自中标结果公告届满之日起30日后，苏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系统不再保证提供下载中标通知书服务,因未及时下载而造成的不利后果由中标人自行承担。</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93" w:name="_Toc163508310"/>
      <w:r/>
      <w:bookmarkStart w:id="294" w:name="_Toc120614220"/>
      <w:r/>
      <w:bookmarkStart w:id="295" w:name="_Toc163508385"/>
      <w:r/>
      <w:bookmarkStart w:id="296" w:name="_Toc16938552"/>
      <w:r/>
      <w:bookmarkStart w:id="297" w:name="_Toc20823308"/>
      <w:r/>
      <w:bookmarkStart w:id="298" w:name="_Toc513029236"/>
      <w:r/>
      <w:bookmarkStart w:id="299" w:name="_Toc182466204"/>
      <w:r>
        <w:rPr>
          <w:rFonts w:hint="eastAsia" w:ascii="Times New Roman" w:hAnsi="Times New Roman" w:eastAsia="宋体" w:cs="Times New Roman"/>
          <w:b/>
          <w:bCs/>
          <w:color w:val="000000"/>
          <w:sz w:val="28"/>
          <w:szCs w:val="28"/>
        </w:rPr>
        <w:t xml:space="preserve">七、授予合同</w:t>
      </w:r>
      <w:bookmarkEnd w:id="293"/>
      <w:r/>
      <w:bookmarkEnd w:id="294"/>
      <w:r/>
      <w:bookmarkEnd w:id="295"/>
      <w:r/>
      <w:bookmarkEnd w:id="299"/>
      <w:r/>
      <w:r/>
    </w:p>
    <w:p>
      <w:pPr>
        <w:ind w:firstLine="420"/>
        <w:rPr>
          <w:rFonts w:ascii="宋体" w:hAnsi="宋体" w:eastAsia="宋体" w:cs="Arial"/>
          <w:color w:val="000000"/>
          <w:sz w:val="28"/>
          <w:szCs w:val="28"/>
        </w:rPr>
        <w:outlineLvl w:val="2"/>
      </w:pPr>
      <w:r/>
      <w:bookmarkStart w:id="300" w:name="_Toc163508311"/>
      <w:r/>
      <w:bookmarkStart w:id="301" w:name="_Toc163508386"/>
      <w:r/>
      <w:bookmarkStart w:id="302" w:name="_Toc16938553"/>
      <w:r/>
      <w:bookmarkStart w:id="303" w:name="_Toc513029237"/>
      <w:r/>
      <w:bookmarkStart w:id="304" w:name="_Toc20823309"/>
      <w:r/>
      <w:bookmarkStart w:id="305" w:name="_Toc182466205"/>
      <w:r/>
      <w:bookmarkEnd w:id="296"/>
      <w:r/>
      <w:bookmarkEnd w:id="297"/>
      <w:r/>
      <w:bookmarkEnd w:id="298"/>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、签订合同</w:t>
      </w:r>
      <w:bookmarkEnd w:id="300"/>
      <w:r/>
      <w:bookmarkEnd w:id="301"/>
      <w:r/>
      <w:bookmarkEnd w:id="305"/>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3</w:t>
      </w:r>
      <w:r>
        <w:rPr>
          <w:rFonts w:ascii="宋体" w:hAnsi="宋体" w:eastAsia="宋体" w:cs="Times New Roman"/>
          <w:bCs/>
          <w:color w:val="000000"/>
          <w:sz w:val="24"/>
          <w:szCs w:val="24"/>
        </w:rPr>
        <w:t xml:space="preserve">1</w:t>
      </w:r>
      <w:r>
        <w:rPr>
          <w:rFonts w:hint="eastAsia" w:ascii="宋体" w:hAnsi="宋体" w:eastAsia="宋体" w:cs="Times New Roman"/>
          <w:color w:val="000000"/>
          <w:sz w:val="24"/>
          <w:szCs w:val="24"/>
        </w:rPr>
        <w:t xml:space="preserve">.l中标人应当在中标通知书发出之日起三十日</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招标文件</w:t>
      </w:r>
      <w:r>
        <w:rPr>
          <w:rFonts w:hint="eastAsia" w:ascii="宋体" w:hAnsi="宋体" w:eastAsia="宋体" w:cs="Times New Roman"/>
          <w:color w:val="000000"/>
          <w:sz w:val="24"/>
          <w:szCs w:val="24"/>
        </w:rPr>
        <w:t xml:space="preserve">中</w:t>
      </w:r>
      <w:r>
        <w:rPr>
          <w:rFonts w:hint="eastAsia" w:ascii="宋体" w:hAnsi="宋体" w:eastAsia="宋体" w:cs="Times New Roman"/>
          <w:color w:val="000000"/>
          <w:sz w:val="24"/>
          <w:szCs w:val="24"/>
        </w:rPr>
        <w:t xml:space="preserve">有另外</w:t>
      </w:r>
      <w:r>
        <w:rPr>
          <w:rFonts w:ascii="宋体" w:hAnsi="宋体" w:eastAsia="宋体" w:cs="Times New Roman"/>
          <w:color w:val="000000"/>
          <w:sz w:val="24"/>
          <w:szCs w:val="24"/>
        </w:rPr>
        <w:t xml:space="preserve">要求的</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以另外要求为准</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内，按照招标文件确定的事项与采购人签订政府采购合同。</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.2</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招标文件、中标人的投标文件及招标过程中有关澄清、承诺文件均应作为合同附件。</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31.3 签订合同后，</w:t>
      </w:r>
      <w:r>
        <w:rPr>
          <w:rFonts w:hint="eastAsia" w:ascii="宋体" w:hAnsi="宋体" w:eastAsia="宋体" w:cs="Times New Roman"/>
          <w:i/>
          <w:color w:val="000000"/>
          <w:sz w:val="24"/>
          <w:szCs w:val="24"/>
          <w:u w:val="single"/>
        </w:rPr>
        <w:t xml:space="preserve">中标人不得将合同标的进行转包</w:t>
      </w:r>
      <w:r>
        <w:rPr>
          <w:rFonts w:hint="eastAsia" w:ascii="宋体" w:hAnsi="宋体" w:eastAsia="宋体" w:cs="Times New Roman"/>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306" w:name="_Toc163508312"/>
      <w:r/>
      <w:bookmarkStart w:id="307" w:name="_Toc163508387"/>
      <w:r/>
      <w:bookmarkStart w:id="308" w:name="_Toc182466206"/>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306"/>
      <w:r/>
      <w:bookmarkEnd w:id="307"/>
      <w:r/>
      <w:bookmarkEnd w:id="308"/>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32.1政府采购合同履行中，采购人需追加与合同标的相同的货物或</w:t>
      </w:r>
      <w:r>
        <w:rPr>
          <w:rFonts w:ascii="宋体" w:hAnsi="宋体" w:eastAsia="宋体" w:cs="Times New Roman"/>
          <w:color w:val="000000"/>
          <w:sz w:val="24"/>
          <w:szCs w:val="24"/>
        </w:rPr>
        <w:t xml:space="preserve">服务</w:t>
      </w:r>
      <w:r>
        <w:rPr>
          <w:rFonts w:hint="eastAsia" w:ascii="宋体" w:hAnsi="宋体" w:eastAsia="宋体" w:cs="Times New Roman"/>
          <w:color w:val="000000"/>
          <w:sz w:val="24"/>
          <w:szCs w:val="24"/>
        </w:rPr>
        <w:t xml:space="preserve">的，在不改变合同其他条款的前提下，可以与中标人协商签订补充合同，但所有补充合同的采购金额不超过原合同金额10%。</w:t>
      </w:r>
      <w:r/>
    </w:p>
    <w:p>
      <w:pPr>
        <w:ind w:firstLine="420"/>
        <w:rPr>
          <w:rFonts w:ascii="宋体" w:hAnsi="宋体" w:eastAsia="宋体" w:cs="Arial"/>
          <w:color w:val="000000"/>
          <w:sz w:val="28"/>
          <w:szCs w:val="28"/>
        </w:rPr>
        <w:outlineLvl w:val="2"/>
      </w:pPr>
      <w:r/>
      <w:bookmarkStart w:id="309" w:name="_Toc163508388"/>
      <w:r/>
      <w:bookmarkStart w:id="310" w:name="_Toc163508313"/>
      <w:r/>
      <w:bookmarkStart w:id="311" w:name="_Toc20823314"/>
      <w:r/>
      <w:bookmarkStart w:id="312" w:name="_Toc120614221"/>
      <w:r/>
      <w:bookmarkStart w:id="313" w:name="_Toc479757207"/>
      <w:r/>
      <w:bookmarkStart w:id="314" w:name="_Toc16938558"/>
      <w:r/>
      <w:bookmarkStart w:id="315" w:name="_Toc513029242"/>
      <w:r/>
      <w:bookmarkStart w:id="316" w:name="_Toc182466207"/>
      <w:r/>
      <w:bookmarkEnd w:id="302"/>
      <w:r/>
      <w:bookmarkEnd w:id="303"/>
      <w:r/>
      <w:bookmarkEnd w:id="304"/>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、政府采购信用融资政策</w:t>
      </w:r>
      <w:bookmarkEnd w:id="309"/>
      <w:r/>
      <w:bookmarkEnd w:id="310"/>
      <w:r/>
      <w:bookmarkEnd w:id="316"/>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3.1 </w:t>
      </w:r>
      <w:r>
        <w:rPr>
          <w:rFonts w:hint="eastAsia" w:ascii="宋体" w:hAnsi="宋体" w:eastAsia="宋体" w:cs="Times New Roman"/>
          <w:color w:val="000000"/>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17" w:name="_Toc163508389"/>
      <w:r/>
      <w:bookmarkStart w:id="318" w:name="_Toc163508314"/>
      <w:r/>
      <w:bookmarkStart w:id="319" w:name="_Toc182466208"/>
      <w:r>
        <w:rPr>
          <w:rFonts w:hint="eastAsia" w:ascii="宋体" w:hAnsi="宋体" w:eastAsia="宋体" w:cs="Times New Roman"/>
          <w:b/>
          <w:color w:val="000000"/>
          <w:sz w:val="44"/>
          <w:szCs w:val="44"/>
        </w:rPr>
        <w:t xml:space="preserve">第三章  合同</w:t>
      </w:r>
      <w:bookmarkEnd w:id="311"/>
      <w:r/>
      <w:bookmarkEnd w:id="312"/>
      <w:r/>
      <w:bookmarkEnd w:id="313"/>
      <w:r/>
      <w:bookmarkEnd w:id="314"/>
      <w:r/>
      <w:bookmarkEnd w:id="315"/>
      <w:r>
        <w:rPr>
          <w:rFonts w:hint="eastAsia" w:ascii="宋体" w:hAnsi="宋体" w:eastAsia="宋体" w:cs="Times New Roman"/>
          <w:b/>
          <w:color w:val="000000"/>
          <w:sz w:val="44"/>
          <w:szCs w:val="44"/>
        </w:rPr>
        <w:t xml:space="preserve">文本</w:t>
      </w:r>
      <w:bookmarkEnd w:id="317"/>
      <w:r/>
      <w:bookmarkEnd w:id="318"/>
      <w:r/>
      <w:bookmarkEnd w:id="319"/>
      <w:r/>
      <w:r/>
    </w:p>
    <w:p>
      <w:pPr>
        <w:ind w:right="-27"/>
        <w:jc w:val="center"/>
        <w:spacing w:line="660" w:lineRule="exact"/>
        <w:tabs>
          <w:tab w:val="left" w:pos="0" w:leader="none"/>
        </w:tabs>
        <w:rPr>
          <w:rFonts w:ascii="宋体" w:hAnsi="宋体" w:eastAsia="宋体" w:cs="宋体"/>
          <w:bCs/>
          <w:color w:val="000000"/>
          <w:sz w:val="36"/>
          <w:szCs w:val="36"/>
        </w:rPr>
      </w:pPr>
      <w:r/>
      <w:bookmarkStart w:id="320" w:name="_Hlt16619369"/>
      <w:r/>
      <w:bookmarkStart w:id="321" w:name="_Hlt16619350"/>
      <w:r/>
      <w:bookmarkStart w:id="322" w:name="_Toc120614244"/>
      <w:r/>
      <w:bookmarkStart w:id="323" w:name="_Toc16938590"/>
      <w:r/>
      <w:bookmarkStart w:id="324" w:name="_Toc20823346"/>
      <w:r/>
      <w:bookmarkStart w:id="325" w:name="_Toc462564139"/>
      <w:r/>
      <w:bookmarkStart w:id="326" w:name="_Toc479757211"/>
      <w:r/>
      <w:bookmarkEnd w:id="320"/>
      <w:r>
        <w:rPr>
          <w:rFonts w:hint="eastAsia" w:ascii="宋体" w:hAnsi="宋体" w:eastAsia="宋体" w:cs="宋体"/>
          <w:bCs/>
          <w:color w:val="000000"/>
          <w:sz w:val="36"/>
          <w:szCs w:val="36"/>
        </w:rPr>
        <w:t xml:space="preserve">常熟市政府采购服务合同</w:t>
      </w:r>
      <w:r/>
    </w:p>
    <w:p>
      <w:pPr>
        <w:ind w:left="6237" w:right="-27"/>
        <w:spacing w:line="660" w:lineRule="exact"/>
        <w:rPr>
          <w:rFonts w:ascii="宋体" w:hAnsi="宋体" w:eastAsia="宋体" w:cs="宋体"/>
          <w:bCs/>
          <w:sz w:val="24"/>
          <w:szCs w:val="24"/>
        </w:rPr>
      </w:pPr>
      <w:r>
        <w:rPr>
          <w:rFonts w:hint="eastAsia" w:ascii="宋体" w:hAnsi="宋体" w:eastAsia="宋体" w:cs="宋体"/>
          <w:bCs/>
          <w:color w:val="000000"/>
          <w:sz w:val="24"/>
          <w:szCs w:val="24"/>
        </w:rPr>
        <w:t xml:space="preserve">编号：</w:t>
      </w:r>
      <w:r/>
    </w:p>
    <w:p>
      <w:pPr>
        <w:ind w:left="6237" w:right="-27"/>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Times New Roman"/>
          <w:color w:val="000000"/>
          <w:sz w:val="24"/>
          <w:szCs w:val="24"/>
          <w:u w:val="single"/>
        </w:rPr>
        <w:t xml:space="preserve">家庭养老床位建设服务</w:t>
      </w:r>
      <w:r>
        <w:rPr>
          <w:rFonts w:hint="eastAsia" w:ascii="宋体" w:hAnsi="宋体" w:eastAsia="宋体" w:cs="宋体"/>
          <w:bCs/>
          <w:color w:val="000000"/>
          <w:sz w:val="24"/>
          <w:szCs w:val="24"/>
        </w:rPr>
        <w:t xml:space="preserve">项目（项目编号：</w:t>
      </w:r>
      <w:r>
        <w:rPr>
          <w:rFonts w:ascii="宋体" w:hAnsi="宋体" w:eastAsia="宋体" w:cs="Times New Roman"/>
          <w:color w:val="000000"/>
          <w:sz w:val="24"/>
          <w:szCs w:val="24"/>
          <w:u w:val="single"/>
        </w:rPr>
        <w:t xml:space="preserve">JSZC-320581-SZJZ-G2024-0052</w:t>
      </w:r>
      <w:r>
        <w:rPr>
          <w:rFonts w:hint="eastAsia" w:ascii="宋体" w:hAnsi="宋体" w:eastAsia="宋体" w:cs="宋体"/>
          <w:bCs/>
          <w:color w:val="000000"/>
          <w:sz w:val="24"/>
          <w:szCs w:val="24"/>
        </w:rPr>
        <w:t xml:space="preserve">）政府采购结果签订本合同。</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第一条 定义</w:t>
      </w:r>
      <w:r/>
    </w:p>
    <w:p>
      <w:pPr>
        <w:ind w:right="-27" w:firstLine="56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1.3</w:t>
      </w:r>
      <w:r>
        <w:rPr>
          <w:rFonts w:hint="eastAsia" w:ascii="宋体" w:hAnsi="宋体" w:eastAsia="宋体" w:cs="宋体"/>
          <w:bCs/>
          <w:color w:val="000000"/>
          <w:sz w:val="24"/>
          <w:szCs w:val="24"/>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1.4</w:t>
      </w:r>
      <w:r>
        <w:rPr>
          <w:rFonts w:hint="eastAsia" w:ascii="宋体" w:hAnsi="宋体" w:eastAsia="宋体" w:cs="宋体"/>
          <w:bCs/>
          <w:color w:val="000000"/>
          <w:sz w:val="24"/>
          <w:szCs w:val="24"/>
        </w:rPr>
        <w:t xml:space="preserve">服务：提供本合同规定的乙方承担的</w:t>
      </w:r>
      <w:r>
        <w:rPr>
          <w:rFonts w:hint="eastAsia" w:ascii="宋体" w:hAnsi="宋体" w:eastAsia="宋体" w:cs="Times New Roman"/>
          <w:color w:val="000000"/>
          <w:sz w:val="24"/>
          <w:szCs w:val="24"/>
          <w:u w:val="single"/>
        </w:rPr>
        <w:t xml:space="preserve">家庭养老床位建设</w:t>
      </w:r>
      <w:r>
        <w:rPr>
          <w:rFonts w:hint="eastAsia" w:ascii="宋体" w:hAnsi="宋体" w:eastAsia="宋体" w:cs="宋体"/>
          <w:bCs/>
          <w:color w:val="000000"/>
          <w:sz w:val="24"/>
          <w:szCs w:val="24"/>
          <w:u w:val="single"/>
        </w:rPr>
        <w:t xml:space="preserve">服务</w:t>
      </w:r>
      <w:r>
        <w:rPr>
          <w:rFonts w:hint="eastAsia" w:ascii="宋体" w:hAnsi="宋体" w:eastAsia="宋体" w:cs="Times New Roman"/>
          <w:color w:val="000000"/>
          <w:sz w:val="24"/>
          <w:szCs w:val="24"/>
          <w:u w:val="single"/>
        </w:rPr>
        <w:t xml:space="preserve">（第 </w:t>
      </w:r>
      <w:r>
        <w:rPr>
          <w:rFonts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rPr>
        <w:t xml:space="preserve">标段）</w:t>
      </w:r>
      <w:r>
        <w:rPr>
          <w:rFonts w:hint="eastAsia" w:ascii="宋体" w:hAnsi="宋体" w:eastAsia="宋体" w:cs="宋体"/>
          <w:bCs/>
          <w:color w:val="000000"/>
          <w:sz w:val="24"/>
          <w:szCs w:val="24"/>
        </w:rPr>
        <w:t xml:space="preserve">及相关工作。</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1.5</w:t>
      </w:r>
      <w:r>
        <w:rPr>
          <w:rFonts w:hint="eastAsia" w:ascii="宋体" w:hAnsi="宋体" w:eastAsia="宋体" w:cs="宋体"/>
          <w:bCs/>
          <w:color w:val="000000"/>
          <w:sz w:val="24"/>
          <w:szCs w:val="24"/>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第二条 组成本合同的文件</w:t>
      </w:r>
      <w:r/>
    </w:p>
    <w:p>
      <w:pPr>
        <w:ind w:right="-27" w:firstLine="54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①中标或成交通知书；</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③乙方的投标文件或响应文件；</w:t>
      </w:r>
      <w:r/>
    </w:p>
    <w:p>
      <w:pPr>
        <w:ind w:right="-27" w:firstLine="480"/>
        <w:spacing w:line="440" w:lineRule="exact"/>
        <w:tabs>
          <w:tab w:val="left" w:pos="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color w:val="000000"/>
          <w:sz w:val="24"/>
          <w:szCs w:val="24"/>
        </w:rPr>
      </w:pPr>
      <w:r/>
      <w:bookmarkStart w:id="327" w:name="_Hlk144021334"/>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sz w:val="24"/>
          <w:szCs w:val="24"/>
        </w:rPr>
      </w:pPr>
      <w:r>
        <w:rPr>
          <w:rFonts w:ascii="宋体" w:hAnsi="宋体" w:eastAsia="宋体" w:cs="Times New Roman"/>
          <w:color w:val="000000"/>
          <w:sz w:val="24"/>
          <w:szCs w:val="24"/>
        </w:rPr>
        <w:t xml:space="preserve">2.3</w:t>
      </w:r>
      <w:r>
        <w:rPr>
          <w:rFonts w:hint="eastAsia" w:ascii="宋体" w:hAnsi="宋体" w:eastAsia="宋体" w:cs="Times New Roman"/>
          <w:color w:val="000000"/>
          <w:sz w:val="24"/>
          <w:szCs w:val="24"/>
        </w:rPr>
        <w:t xml:space="preserve">乙方文件应当符合采购文件确定的原则，如果乙方文件中的表述，形式上符合招标文件原则，但具体内容对甲方不利、对乙方有利的，视为背离采购文件，不予适用。</w:t>
      </w:r>
      <w:bookmarkEnd w:id="327"/>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第三条 合同内容</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3.1</w:t>
      </w:r>
      <w:r>
        <w:rPr>
          <w:rFonts w:hint="eastAsia" w:ascii="宋体" w:hAnsi="宋体" w:eastAsia="宋体" w:cs="宋体"/>
          <w:bCs/>
          <w:i/>
          <w:color w:val="000000"/>
          <w:sz w:val="24"/>
          <w:szCs w:val="24"/>
          <w:u w:val="single"/>
        </w:rPr>
        <w:t xml:space="preserve">服务内容：</w:t>
      </w:r>
      <w:r>
        <w:rPr>
          <w:rFonts w:hint="eastAsia" w:ascii="宋体" w:hAnsi="宋体" w:eastAsia="宋体" w:cs="宋体"/>
          <w:bCs/>
          <w:i/>
          <w:color w:val="000000"/>
          <w:sz w:val="24"/>
          <w:szCs w:val="24"/>
          <w:u w:val="single"/>
        </w:rPr>
        <w:t xml:space="preserve">常熟市民政局所需的</w:t>
      </w:r>
      <w:r>
        <w:rPr>
          <w:rFonts w:hint="eastAsia" w:ascii="宋体" w:hAnsi="宋体" w:eastAsia="宋体" w:cs="宋体"/>
          <w:bCs/>
          <w:i/>
          <w:color w:val="000000"/>
          <w:sz w:val="24"/>
          <w:szCs w:val="24"/>
          <w:u w:val="single"/>
        </w:rPr>
        <w:t xml:space="preserve">家庭养老床位建设服务</w:t>
      </w:r>
      <w:r>
        <w:rPr>
          <w:rFonts w:hint="eastAsia" w:ascii="宋体" w:hAnsi="宋体" w:eastAsia="宋体" w:cs="宋体"/>
          <w:bCs/>
          <w:i/>
          <w:color w:val="000000"/>
          <w:sz w:val="24"/>
          <w:szCs w:val="24"/>
          <w:u w:val="single"/>
        </w:rPr>
        <w:t xml:space="preserve">（第 </w:t>
      </w:r>
      <w:r>
        <w:rPr>
          <w:rFonts w:ascii="宋体" w:hAnsi="宋体" w:eastAsia="宋体" w:cs="宋体"/>
          <w:bCs/>
          <w:i/>
          <w:color w:val="000000"/>
          <w:sz w:val="24"/>
          <w:szCs w:val="24"/>
          <w:u w:val="single"/>
        </w:rPr>
        <w:t xml:space="preserve"> </w:t>
      </w:r>
      <w:r>
        <w:rPr>
          <w:rFonts w:hint="eastAsia" w:ascii="宋体" w:hAnsi="宋体" w:eastAsia="宋体" w:cs="宋体"/>
          <w:bCs/>
          <w:i/>
          <w:color w:val="000000"/>
          <w:sz w:val="24"/>
          <w:szCs w:val="24"/>
          <w:u w:val="single"/>
        </w:rPr>
        <w:t xml:space="preserve">标段）</w:t>
      </w:r>
      <w:r>
        <w:rPr>
          <w:rFonts w:hint="eastAsia" w:ascii="宋体" w:hAnsi="宋体" w:eastAsia="宋体" w:cs="宋体"/>
          <w:bCs/>
          <w:i/>
          <w:color w:val="000000"/>
          <w:sz w:val="24"/>
          <w:szCs w:val="24"/>
          <w:u w:val="single"/>
        </w:rPr>
        <w:t xml:space="preserve">，包含</w:t>
      </w:r>
      <w:r>
        <w:rPr>
          <w:rFonts w:hint="eastAsia" w:ascii="宋体" w:hAnsi="宋体" w:eastAsia="宋体" w:cs="宋体"/>
          <w:bCs/>
          <w:i/>
          <w:color w:val="000000"/>
          <w:sz w:val="24"/>
          <w:szCs w:val="24"/>
          <w:u w:val="single"/>
        </w:rPr>
        <w:t xml:space="preserve">适</w:t>
      </w:r>
      <w:r>
        <w:rPr>
          <w:rFonts w:hint="eastAsia" w:ascii="宋体" w:hAnsi="宋体" w:eastAsia="宋体" w:cs="宋体"/>
          <w:bCs/>
          <w:i/>
          <w:color w:val="000000"/>
          <w:sz w:val="24"/>
          <w:szCs w:val="24"/>
          <w:u w:val="single"/>
        </w:rPr>
        <w:t xml:space="preserve">老化改造、智能化改造及老年用品配备</w:t>
      </w:r>
      <w:r>
        <w:rPr>
          <w:rFonts w:hint="eastAsia" w:ascii="宋体" w:hAnsi="宋体" w:eastAsia="宋体" w:cs="宋体"/>
          <w:bCs/>
          <w:i/>
          <w:color w:val="000000"/>
          <w:sz w:val="24"/>
          <w:szCs w:val="24"/>
          <w:u w:val="single"/>
        </w:rPr>
        <w:t xml:space="preserve">。</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3.2</w:t>
      </w:r>
      <w:r>
        <w:rPr>
          <w:rFonts w:hint="eastAsia" w:ascii="宋体" w:hAnsi="宋体" w:eastAsia="宋体" w:cs="宋体"/>
          <w:bCs/>
          <w:i/>
          <w:color w:val="000000"/>
          <w:sz w:val="24"/>
          <w:szCs w:val="24"/>
          <w:u w:val="single"/>
        </w:rPr>
        <w:t xml:space="preserve">服务期限：</w:t>
      </w:r>
      <w:r>
        <w:rPr>
          <w:rFonts w:hint="eastAsia" w:ascii="宋体" w:hAnsi="宋体" w:eastAsia="宋体" w:cs="宋体"/>
          <w:bCs/>
          <w:i/>
          <w:color w:val="000000"/>
          <w:sz w:val="24"/>
          <w:szCs w:val="24"/>
          <w:u w:val="single"/>
        </w:rPr>
        <w:t xml:space="preserve">自合同生效之日起至</w:t>
      </w:r>
      <w:r>
        <w:rPr>
          <w:rFonts w:ascii="宋体" w:hAnsi="宋体" w:eastAsia="宋体" w:cs="宋体"/>
          <w:bCs/>
          <w:i/>
          <w:color w:val="000000"/>
          <w:sz w:val="24"/>
          <w:szCs w:val="24"/>
          <w:u w:val="single"/>
        </w:rPr>
        <w:t xml:space="preserve">2025年6月30</w:t>
      </w:r>
      <w:r>
        <w:rPr>
          <w:rFonts w:ascii="宋体" w:hAnsi="宋体" w:eastAsia="宋体" w:cs="宋体"/>
          <w:bCs/>
          <w:i/>
          <w:color w:val="000000"/>
          <w:sz w:val="24"/>
          <w:szCs w:val="24"/>
          <w:u w:val="single"/>
        </w:rPr>
        <w:t xml:space="preserve">日前完成，</w:t>
      </w:r>
      <w:r>
        <w:rPr>
          <w:rFonts w:ascii="宋体" w:hAnsi="宋体" w:eastAsia="宋体" w:cs="宋体"/>
          <w:bCs/>
          <w:i/>
          <w:color w:val="000000"/>
          <w:sz w:val="24"/>
          <w:szCs w:val="24"/>
          <w:u w:val="single"/>
        </w:rPr>
        <w:t xml:space="preserve">202</w:t>
      </w:r>
      <w:r>
        <w:rPr>
          <w:rFonts w:ascii="宋体" w:hAnsi="宋体" w:eastAsia="宋体" w:cs="宋体"/>
          <w:bCs/>
          <w:i/>
          <w:color w:val="000000"/>
          <w:sz w:val="24"/>
          <w:szCs w:val="24"/>
          <w:u w:val="single"/>
        </w:rPr>
        <w:t xml:space="preserve">5</w:t>
      </w:r>
      <w:r>
        <w:rPr>
          <w:rFonts w:ascii="宋体" w:hAnsi="宋体" w:eastAsia="宋体" w:cs="宋体"/>
          <w:bCs/>
          <w:i/>
          <w:color w:val="000000"/>
          <w:sz w:val="24"/>
          <w:szCs w:val="24"/>
          <w:u w:val="single"/>
        </w:rPr>
        <w:t xml:space="preserve">年7月31日前通过</w:t>
      </w:r>
      <w:r>
        <w:rPr>
          <w:rFonts w:hint="eastAsia" w:ascii="宋体" w:hAnsi="宋体" w:eastAsia="宋体" w:cs="宋体"/>
          <w:bCs/>
          <w:i/>
          <w:color w:val="000000"/>
          <w:sz w:val="24"/>
          <w:szCs w:val="24"/>
          <w:u w:val="single"/>
        </w:rPr>
        <w:t xml:space="preserve">民政</w:t>
      </w:r>
      <w:r>
        <w:rPr>
          <w:rFonts w:ascii="宋体" w:hAnsi="宋体" w:eastAsia="宋体" w:cs="宋体"/>
          <w:bCs/>
          <w:i/>
          <w:color w:val="000000"/>
          <w:sz w:val="24"/>
          <w:szCs w:val="24"/>
          <w:u w:val="single"/>
        </w:rPr>
        <w:t xml:space="preserve">部门验收。</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3.3</w:t>
      </w:r>
      <w:r>
        <w:rPr>
          <w:rFonts w:hint="eastAsia" w:ascii="宋体" w:hAnsi="宋体" w:eastAsia="宋体" w:cs="宋体"/>
          <w:bCs/>
          <w:i/>
          <w:color w:val="000000"/>
          <w:sz w:val="24"/>
          <w:szCs w:val="24"/>
          <w:u w:val="single"/>
        </w:rPr>
        <w:t xml:space="preserve">乙方承诺上述服务由乙方自行完成，</w:t>
      </w:r>
      <w:r>
        <w:rPr>
          <w:rFonts w:hint="eastAsia" w:ascii="宋体" w:hAnsi="宋体" w:eastAsia="宋体" w:cs="宋体"/>
          <w:bCs/>
          <w:i/>
          <w:color w:val="000000"/>
          <w:sz w:val="24"/>
          <w:szCs w:val="24"/>
          <w:u w:val="single"/>
        </w:rPr>
        <w:t xml:space="preserve">不</w:t>
      </w:r>
      <w:r>
        <w:rPr>
          <w:rFonts w:hint="eastAsia" w:ascii="宋体" w:hAnsi="宋体" w:eastAsia="宋体" w:cs="宋体"/>
          <w:bCs/>
          <w:i/>
          <w:color w:val="000000"/>
          <w:sz w:val="24"/>
          <w:szCs w:val="24"/>
          <w:u w:val="single"/>
        </w:rPr>
        <w:t xml:space="preserve">转包予第三方完成。</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第四条 合同价款</w:t>
      </w:r>
      <w:r/>
    </w:p>
    <w:p>
      <w:pPr>
        <w:ind w:right="-27" w:firstLine="480"/>
        <w:spacing w:line="420" w:lineRule="exact"/>
        <w:tabs>
          <w:tab w:val="left" w:pos="0" w:leader="none"/>
        </w:tabs>
        <w:rPr>
          <w:rFonts w:ascii="宋体" w:hAnsi="宋体" w:eastAsia="宋体" w:cs="宋体"/>
          <w:bCs/>
          <w:i/>
          <w:color w:val="000000" w:themeColor="text1"/>
          <w:sz w:val="24"/>
          <w:szCs w:val="24"/>
          <w:u w:val="single"/>
        </w:rPr>
      </w:pPr>
      <w:r>
        <w:rPr>
          <w:rFonts w:hint="eastAsia" w:ascii="宋体" w:hAnsi="宋体" w:eastAsia="宋体" w:cs="宋体"/>
          <w:bCs/>
          <w:i/>
          <w:color w:val="000000" w:themeColor="text1"/>
          <w:sz w:val="24"/>
          <w:szCs w:val="24"/>
          <w:u w:val="single"/>
        </w:rPr>
        <w:t xml:space="preserve">本合同优惠率：</w:t>
      </w:r>
      <w:r/>
    </w:p>
    <w:p>
      <w:pPr>
        <w:ind w:right="-27" w:firstLine="480"/>
        <w:spacing w:line="420" w:lineRule="exact"/>
        <w:tabs>
          <w:tab w:val="left" w:pos="0" w:leader="none"/>
        </w:tabs>
        <w:rPr>
          <w:rFonts w:ascii="宋体" w:hAnsi="宋体" w:eastAsia="宋体" w:cs="宋体"/>
          <w:bCs/>
          <w:i/>
          <w:color w:val="000000" w:themeColor="text1"/>
          <w:sz w:val="24"/>
          <w:szCs w:val="24"/>
          <w:u w:val="single"/>
        </w:rPr>
      </w:pPr>
      <w:r>
        <w:rPr>
          <w:rFonts w:hint="eastAsia" w:ascii="宋体" w:hAnsi="宋体" w:eastAsia="宋体" w:cs="宋体"/>
          <w:bCs/>
          <w:i/>
          <w:color w:val="000000" w:themeColor="text1"/>
          <w:sz w:val="24"/>
          <w:szCs w:val="24"/>
          <w:u w:val="single"/>
        </w:rPr>
        <w:t xml:space="preserve">合同总价</w:t>
      </w:r>
      <w:r>
        <w:rPr>
          <w:rFonts w:hint="eastAsia" w:ascii="宋体" w:hAnsi="宋体" w:eastAsia="宋体" w:cs="宋体"/>
          <w:bCs/>
          <w:i/>
          <w:color w:val="000000" w:themeColor="text1"/>
          <w:sz w:val="24"/>
          <w:szCs w:val="24"/>
          <w:u w:val="single"/>
        </w:rPr>
        <w:t xml:space="preserve">（即采购</w:t>
      </w:r>
      <w:r>
        <w:rPr>
          <w:rFonts w:ascii="宋体" w:hAnsi="宋体" w:eastAsia="宋体" w:cs="宋体"/>
          <w:bCs/>
          <w:i/>
          <w:color w:val="000000" w:themeColor="text1"/>
          <w:sz w:val="24"/>
          <w:szCs w:val="24"/>
          <w:u w:val="single"/>
        </w:rPr>
        <w:t xml:space="preserve">预算</w:t>
      </w:r>
      <w:r>
        <w:rPr>
          <w:rFonts w:hint="eastAsia" w:ascii="宋体" w:hAnsi="宋体" w:eastAsia="宋体" w:cs="宋体"/>
          <w:bCs/>
          <w:i/>
          <w:color w:val="000000" w:themeColor="text1"/>
          <w:sz w:val="24"/>
          <w:szCs w:val="24"/>
          <w:u w:val="single"/>
        </w:rPr>
        <w:t xml:space="preserve">）</w:t>
      </w:r>
      <w:r>
        <w:rPr>
          <w:rFonts w:hint="eastAsia" w:ascii="宋体" w:hAnsi="宋体" w:eastAsia="宋体" w:cs="宋体"/>
          <w:bCs/>
          <w:i/>
          <w:color w:val="000000" w:themeColor="text1"/>
          <w:sz w:val="24"/>
          <w:szCs w:val="24"/>
          <w:u w:val="single"/>
        </w:rPr>
        <w:t xml:space="preserve">：</w:t>
      </w:r>
      <w:r>
        <w:rPr>
          <w:rFonts w:ascii="宋体" w:hAnsi="宋体" w:eastAsia="宋体" w:cs="宋体"/>
          <w:bCs/>
          <w:i/>
          <w:color w:val="000000" w:themeColor="text1"/>
          <w:sz w:val="24"/>
          <w:szCs w:val="24"/>
          <w:u w:val="single"/>
        </w:rPr>
        <w:t xml:space="preserve"> </w:t>
      </w:r>
      <w:r>
        <w:rPr>
          <w:rFonts w:ascii="宋体" w:hAnsi="宋体" w:eastAsia="宋体" w:cs="宋体"/>
          <w:bCs/>
          <w:i/>
          <w:color w:val="000000" w:themeColor="text1"/>
          <w:sz w:val="24"/>
          <w:szCs w:val="24"/>
          <w:u w:val="single"/>
        </w:rPr>
      </w:r>
      <w:r/>
    </w:p>
    <w:p>
      <w:pPr>
        <w:ind w:right="-27" w:firstLine="482"/>
        <w:spacing w:line="46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第五条 支付结算 </w:t>
      </w:r>
      <w:r/>
    </w:p>
    <w:p>
      <w:pPr>
        <w:ind w:right="-27" w:firstLine="480"/>
        <w:spacing w:line="460" w:lineRule="exact"/>
        <w:tabs>
          <w:tab w:val="left" w:pos="0" w:leader="none"/>
        </w:tabs>
        <w:rPr>
          <w:rFonts w:ascii="宋体" w:hAnsi="宋体" w:eastAsia="宋体" w:cs="Times New Roman"/>
          <w:i/>
          <w:sz w:val="24"/>
          <w:szCs w:val="24"/>
          <w:u w:val="single"/>
        </w:rPr>
      </w:pPr>
      <w:r>
        <w:rPr>
          <w:rFonts w:hint="eastAsia" w:ascii="宋体" w:hAnsi="宋体" w:eastAsia="宋体" w:cs="Times New Roman"/>
          <w:i/>
          <w:sz w:val="24"/>
          <w:szCs w:val="24"/>
          <w:u w:val="single"/>
        </w:rPr>
        <w:t xml:space="preserve">5.1</w:t>
      </w:r>
      <w:r>
        <w:rPr>
          <w:rFonts w:ascii="宋体" w:hAnsi="宋体" w:eastAsia="宋体" w:cs="Times New Roman"/>
          <w:i/>
          <w:sz w:val="24"/>
          <w:szCs w:val="24"/>
          <w:u w:val="single"/>
        </w:rPr>
        <w:t xml:space="preserve"> </w:t>
      </w:r>
      <w:r>
        <w:rPr>
          <w:rFonts w:ascii="SimSun" w:hAnsi="SimSun" w:eastAsia="SimSun" w:cs="SimSun"/>
          <w:i/>
          <w:color w:val="000000"/>
          <w:sz w:val="24"/>
          <w:u w:val="single"/>
        </w:rPr>
        <w:t xml:space="preserve">按进度完成并经验收合格后，甲方根据实际结算金额结清款项。</w:t>
      </w:r>
      <w:r>
        <w:rPr>
          <w:rFonts w:ascii="宋体" w:hAnsi="宋体" w:eastAsia="宋体" w:cs="Times New Roman"/>
          <w:i/>
          <w:sz w:val="24"/>
          <w:szCs w:val="24"/>
          <w:u w:val="single"/>
        </w:rPr>
      </w:r>
      <w:r/>
    </w:p>
    <w:p>
      <w:pPr>
        <w:ind w:right="-27"/>
        <w:spacing w:line="460" w:lineRule="exact"/>
        <w:tabs>
          <w:tab w:val="left" w:pos="0" w:leader="none"/>
        </w:tabs>
        <w:rPr>
          <w:rFonts w:ascii="宋体" w:hAnsi="宋体" w:eastAsia="宋体" w:cs="Times New Roman"/>
          <w:i/>
          <w:sz w:val="24"/>
          <w:szCs w:val="24"/>
          <w:u w:val="single"/>
        </w:rPr>
      </w:pPr>
      <w:r>
        <w:rPr>
          <w:rFonts w:hint="eastAsia" w:ascii="宋体" w:hAnsi="宋体" w:eastAsia="宋体" w:cs="Times New Roman"/>
          <w:i/>
          <w:sz w:val="24"/>
          <w:szCs w:val="24"/>
          <w:u w:val="single"/>
        </w:rPr>
        <w:t xml:space="preserve">注：（1）</w:t>
      </w:r>
      <w:r>
        <w:rPr>
          <w:rFonts w:hint="eastAsia" w:ascii="宋体" w:hAnsi="宋体" w:eastAsia="宋体" w:cs="Times New Roman"/>
          <w:i/>
          <w:sz w:val="24"/>
          <w:szCs w:val="24"/>
          <w:u w:val="single"/>
        </w:rPr>
        <w:t xml:space="preserve">具体服务前</w:t>
      </w:r>
      <w:r>
        <w:rPr>
          <w:rFonts w:hint="eastAsia" w:ascii="宋体" w:hAnsi="宋体" w:eastAsia="宋体" w:cs="Times New Roman"/>
          <w:i/>
          <w:sz w:val="24"/>
          <w:szCs w:val="24"/>
          <w:u w:val="single"/>
        </w:rPr>
        <w:t xml:space="preserve">由</w:t>
      </w:r>
      <w:r>
        <w:rPr>
          <w:rFonts w:hint="eastAsia" w:ascii="宋体" w:hAnsi="宋体" w:eastAsia="宋体" w:cs="Times New Roman"/>
          <w:i/>
          <w:sz w:val="24"/>
          <w:szCs w:val="24"/>
          <w:u w:val="single"/>
        </w:rPr>
        <w:t xml:space="preserve">乙方</w:t>
      </w:r>
      <w:r>
        <w:rPr>
          <w:rFonts w:hint="eastAsia" w:ascii="宋体" w:hAnsi="宋体" w:eastAsia="宋体" w:cs="Times New Roman"/>
          <w:i/>
          <w:sz w:val="24"/>
          <w:szCs w:val="24"/>
          <w:u w:val="single"/>
        </w:rPr>
        <w:t xml:space="preserve">与老年人家庭签订改造服务协议，确定</w:t>
      </w:r>
      <w:r>
        <w:rPr>
          <w:rFonts w:hint="eastAsia" w:ascii="宋体" w:hAnsi="宋体" w:eastAsia="宋体" w:cs="Times New Roman"/>
          <w:i/>
          <w:sz w:val="24"/>
          <w:szCs w:val="24"/>
          <w:u w:val="single"/>
        </w:rPr>
        <w:t xml:space="preserve">家庭养老床位建设服务</w:t>
      </w:r>
      <w:r>
        <w:rPr>
          <w:rFonts w:hint="eastAsia" w:ascii="宋体" w:hAnsi="宋体" w:eastAsia="宋体" w:cs="Times New Roman"/>
          <w:i/>
          <w:sz w:val="24"/>
          <w:szCs w:val="24"/>
          <w:u w:val="single"/>
        </w:rPr>
        <w:t xml:space="preserve">项目。</w:t>
      </w:r>
      <w:r/>
    </w:p>
    <w:p>
      <w:pPr>
        <w:ind w:right="-27" w:firstLine="480"/>
        <w:spacing w:line="460" w:lineRule="exact"/>
        <w:tabs>
          <w:tab w:val="left" w:pos="0" w:leader="none"/>
        </w:tabs>
        <w:rPr>
          <w:rFonts w:ascii="宋体" w:hAnsi="宋体" w:eastAsia="宋体" w:cs="Times New Roman"/>
          <w:i/>
          <w:sz w:val="24"/>
          <w:szCs w:val="24"/>
          <w:u w:val="single"/>
        </w:rPr>
      </w:pPr>
      <w:r>
        <w:rPr>
          <w:rFonts w:hint="eastAsia" w:ascii="宋体" w:hAnsi="宋体" w:eastAsia="宋体" w:cs="Times New Roman"/>
          <w:i/>
          <w:sz w:val="24"/>
          <w:szCs w:val="24"/>
          <w:u w:val="single"/>
        </w:rPr>
        <w:t xml:space="preserve">（2）以上每次付款前，</w:t>
      </w:r>
      <w:r>
        <w:rPr>
          <w:rFonts w:hint="eastAsia" w:ascii="宋体" w:hAnsi="宋体" w:eastAsia="宋体" w:cs="Times New Roman"/>
          <w:i/>
          <w:sz w:val="24"/>
          <w:szCs w:val="24"/>
          <w:u w:val="single"/>
        </w:rPr>
        <w:t xml:space="preserve">乙方均应提供符合甲方</w:t>
      </w:r>
      <w:r>
        <w:rPr>
          <w:rFonts w:hint="eastAsia" w:ascii="宋体" w:hAnsi="宋体" w:eastAsia="宋体" w:cs="Times New Roman"/>
          <w:i/>
          <w:sz w:val="24"/>
          <w:szCs w:val="24"/>
          <w:u w:val="single"/>
        </w:rPr>
        <w:t xml:space="preserve">要求的同等金额的合法有效发票。</w:t>
      </w:r>
      <w:r>
        <w:rPr>
          <w:rFonts w:hint="eastAsia" w:ascii="宋体" w:hAnsi="宋体" w:eastAsia="宋体" w:cs="Times New Roman"/>
          <w:i/>
          <w:sz w:val="24"/>
          <w:szCs w:val="24"/>
          <w:u w:val="single"/>
        </w:rPr>
        <w:t xml:space="preserve">否则，</w:t>
      </w:r>
      <w:r>
        <w:rPr>
          <w:rFonts w:hint="eastAsia" w:ascii="宋体" w:hAnsi="宋体" w:eastAsia="宋体" w:cs="Times New Roman"/>
          <w:i/>
          <w:sz w:val="24"/>
          <w:szCs w:val="24"/>
          <w:u w:val="single"/>
        </w:rPr>
        <w:t xml:space="preserve">甲方</w:t>
      </w:r>
      <w:r>
        <w:rPr>
          <w:rFonts w:hint="eastAsia" w:ascii="宋体" w:hAnsi="宋体" w:eastAsia="宋体" w:cs="Times New Roman"/>
          <w:i/>
          <w:sz w:val="24"/>
          <w:szCs w:val="24"/>
          <w:u w:val="single"/>
        </w:rPr>
        <w:t xml:space="preserve">有权顺延付款时间，且不承担任何违约或赔偿责任。</w:t>
      </w:r>
      <w:r/>
    </w:p>
    <w:p>
      <w:pPr>
        <w:ind w:right="-27" w:firstLine="480"/>
        <w:spacing w:line="460" w:lineRule="exact"/>
        <w:tabs>
          <w:tab w:val="left" w:pos="0" w:leader="none"/>
        </w:tabs>
        <w:rPr>
          <w:rFonts w:ascii="宋体" w:hAnsi="宋体" w:eastAsia="宋体" w:cs="Times New Roman"/>
          <w:i/>
          <w:sz w:val="24"/>
          <w:szCs w:val="24"/>
          <w:u w:val="single"/>
        </w:rPr>
      </w:pPr>
      <w:r>
        <w:rPr>
          <w:rFonts w:hint="eastAsia" w:ascii="宋体" w:hAnsi="宋体" w:eastAsia="宋体" w:cs="Times New Roman"/>
          <w:i/>
          <w:sz w:val="24"/>
          <w:szCs w:val="24"/>
          <w:u w:val="single"/>
        </w:rPr>
        <w:t xml:space="preserve">（</w:t>
      </w:r>
      <w:r>
        <w:rPr>
          <w:rFonts w:ascii="宋体" w:hAnsi="宋体" w:eastAsia="宋体" w:cs="Times New Roman"/>
          <w:i/>
          <w:sz w:val="24"/>
          <w:szCs w:val="24"/>
          <w:u w:val="single"/>
        </w:rPr>
        <w:t xml:space="preserve">3</w:t>
      </w:r>
      <w:r>
        <w:rPr>
          <w:rFonts w:hint="eastAsia" w:ascii="宋体" w:hAnsi="宋体" w:eastAsia="宋体" w:cs="Times New Roman"/>
          <w:i/>
          <w:sz w:val="24"/>
          <w:szCs w:val="24"/>
          <w:u w:val="single"/>
        </w:rPr>
        <w:t xml:space="preserve">）本项目支付方式支持数字人民币方式。</w:t>
      </w:r>
      <w:r/>
    </w:p>
    <w:p>
      <w:pPr>
        <w:ind w:right="-27" w:firstLine="482"/>
        <w:spacing w:line="5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第六条 验收办法</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6.1 家庭养老床位建设完成之后，中标人提交验收申请，由采购人或镇（街道）组织力量（或委托第三方机构）实地验收。</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6.</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 验收合格的项目,甲方根据采购合同的约定及时向乙方支付合同款项、退还履约保证金。验收不合格的项目，甲方依法及时处理。</w:t>
      </w:r>
      <w:r/>
    </w:p>
    <w:p>
      <w:pPr>
        <w:ind w:right="-27" w:firstLine="482"/>
        <w:spacing w:line="46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第七条</w:t>
      </w:r>
      <w:r>
        <w:rPr>
          <w:rFonts w:ascii="宋体" w:hAnsi="宋体" w:eastAsia="宋体" w:cs="宋体"/>
          <w:b/>
          <w:bCs/>
          <w:color w:val="000000"/>
          <w:sz w:val="24"/>
          <w:szCs w:val="24"/>
        </w:rPr>
        <w:t xml:space="preserve">  </w:t>
      </w:r>
      <w:r>
        <w:rPr>
          <w:rFonts w:hint="eastAsia" w:ascii="宋体" w:hAnsi="宋体" w:eastAsia="宋体" w:cs="宋体"/>
          <w:b/>
          <w:bCs/>
          <w:color w:val="000000"/>
          <w:sz w:val="24"/>
          <w:szCs w:val="24"/>
        </w:rPr>
        <w:t xml:space="preserve">双方的其他权利义务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7.1甲方权利义务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7.1.1 甲方权利</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甲方义务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7.2乙方权利义务</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7.2.1乙方权利</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7.2.2</w:t>
      </w:r>
      <w:r>
        <w:rPr>
          <w:rFonts w:hint="eastAsia" w:ascii="宋体" w:hAnsi="宋体" w:eastAsia="宋体" w:cs="宋体"/>
          <w:bCs/>
          <w:color w:val="000000"/>
          <w:sz w:val="24"/>
          <w:szCs w:val="24"/>
        </w:rPr>
        <w:t xml:space="preserve">除其他有关条款的约定外，乙方义务还包括：</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1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①</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eastAsia="宋体" w:cs="宋体"/>
          <w:bCs/>
          <w:color w:val="000000"/>
          <w:sz w:val="24"/>
          <w:szCs w:val="24"/>
          <w:u w:val="single"/>
        </w:rPr>
        <w:t xml:space="preserve">20%</w:t>
      </w:r>
      <w:r>
        <w:rPr>
          <w:rFonts w:hint="eastAsia" w:ascii="宋体" w:hAnsi="宋体" w:eastAsia="宋体" w:cs="宋体"/>
          <w:bCs/>
          <w:color w:val="000000"/>
          <w:sz w:val="24"/>
          <w:szCs w:val="24"/>
        </w:rPr>
        <w:t xml:space="preserve">的，视为乙方丧失提供服务的能力。</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2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②</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 乙方应安排身体健康、品性良好的服务人员为甲方提供服务。</w:t>
      </w:r>
      <w:r/>
    </w:p>
    <w:p>
      <w:pPr>
        <w:ind w:left="239" w:right="-27" w:firstLine="24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3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③</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乙方应保证服务人员的稳定，未经甲方同意，不得变更服务人员。</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4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④</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乙方应当及时响应甲方的服务需求，在甲方提出派员到场服务时，应当与甲方确定到场时间。甲方紧急服务需求时，乙方应在</w:t>
      </w:r>
      <w:r>
        <w:rPr>
          <w:rFonts w:hint="eastAsia" w:ascii="宋体" w:hAnsi="宋体" w:eastAsia="宋体" w:cs="宋体"/>
          <w:bCs/>
          <w:color w:val="000000"/>
          <w:sz w:val="24"/>
          <w:szCs w:val="24"/>
        </w:rPr>
        <w:t xml:space="preserve">4</w:t>
      </w:r>
      <w:r>
        <w:rPr>
          <w:rFonts w:hint="eastAsia" w:ascii="宋体" w:hAnsi="宋体" w:eastAsia="宋体" w:cs="宋体"/>
          <w:bCs/>
          <w:color w:val="000000"/>
          <w:sz w:val="24"/>
          <w:szCs w:val="24"/>
        </w:rPr>
        <w:t xml:space="preserve">小时内派员到场。</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5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⑤</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定期组织服务人员进行培训学习，不断提高服务人员业务技能。</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6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⑥</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7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⑦</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8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⑧</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法规、政策规定由乙方承担的其他责任。</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第八条 质量保证</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第九条 违约责任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9.1</w:t>
      </w:r>
      <w:r>
        <w:rPr>
          <w:rFonts w:hint="eastAsia" w:ascii="宋体" w:hAnsi="宋体" w:eastAsia="宋体" w:cs="宋体"/>
          <w:bCs/>
          <w:color w:val="000000"/>
          <w:sz w:val="24"/>
          <w:szCs w:val="24"/>
        </w:rPr>
        <w:t xml:space="preserve">甲方未按合同规定期限向乙方支付合同价款的，每逾期一天向乙方偿付欠款总额</w:t>
      </w:r>
      <w:r>
        <w:rPr>
          <w:rFonts w:ascii="宋体" w:hAnsi="宋体" w:eastAsia="宋体" w:cs="宋体"/>
          <w:bCs/>
          <w:color w:val="000000"/>
          <w:sz w:val="24"/>
          <w:szCs w:val="24"/>
          <w:u w:val="single"/>
        </w:rPr>
        <w:t xml:space="preserve">0.5</w:t>
      </w:r>
      <w:r>
        <w:rPr>
          <w:rFonts w:hint="eastAsia" w:ascii="宋体" w:hAnsi="宋体" w:eastAsia="宋体" w:cs="宋体"/>
          <w:bCs/>
          <w:color w:val="000000"/>
          <w:sz w:val="24"/>
          <w:szCs w:val="24"/>
        </w:rPr>
        <w:t xml:space="preserve">％的滞纳金，但累计总额不超过欠款总额的</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％；甲方未按合同规定期限向乙方退还履约</w:t>
      </w:r>
      <w:r>
        <w:rPr>
          <w:rFonts w:ascii="宋体" w:hAnsi="宋体" w:eastAsia="宋体" w:cs="宋体"/>
          <w:bCs/>
          <w:color w:val="000000"/>
          <w:sz w:val="24"/>
          <w:szCs w:val="24"/>
        </w:rPr>
        <w:t xml:space="preserve">保证金</w:t>
      </w:r>
      <w:r>
        <w:rPr>
          <w:rFonts w:hint="eastAsia" w:ascii="宋体" w:hAnsi="宋体" w:eastAsia="宋体" w:cs="宋体"/>
          <w:bCs/>
          <w:color w:val="000000"/>
          <w:sz w:val="24"/>
          <w:szCs w:val="24"/>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9.2</w:t>
      </w:r>
      <w:r>
        <w:rPr>
          <w:rFonts w:hint="eastAsia" w:ascii="宋体" w:hAnsi="宋体" w:eastAsia="宋体" w:cs="宋体"/>
          <w:bCs/>
          <w:color w:val="000000"/>
          <w:sz w:val="24"/>
          <w:szCs w:val="24"/>
        </w:rPr>
        <w:t xml:space="preserve">有下列情形之一的，乙方应当向甲方支付合同约定合同价款金额</w:t>
      </w:r>
      <w:r>
        <w:rPr>
          <w:rFonts w:ascii="宋体" w:hAnsi="宋体" w:eastAsia="宋体" w:cs="宋体"/>
          <w:bCs/>
          <w:color w:val="000000"/>
          <w:sz w:val="24"/>
          <w:szCs w:val="24"/>
          <w:u w:val="single"/>
        </w:rPr>
        <w:t xml:space="preserve">10</w:t>
      </w:r>
      <w:r>
        <w:rPr>
          <w:rFonts w:ascii="宋体" w:hAnsi="宋体" w:eastAsia="宋体" w:cs="宋体"/>
          <w:bCs/>
          <w:color w:val="000000"/>
          <w:sz w:val="24"/>
          <w:szCs w:val="24"/>
        </w:rPr>
        <w:t xml:space="preserve">%（或</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万元，</w:t>
      </w:r>
      <w:r>
        <w:rPr>
          <w:rFonts w:ascii="宋体" w:hAnsi="宋体" w:eastAsia="宋体" w:cs="宋体"/>
          <w:bCs/>
          <w:color w:val="000000"/>
          <w:sz w:val="24"/>
          <w:szCs w:val="24"/>
        </w:rPr>
        <w:t xml:space="preserve">以金额</w:t>
      </w:r>
      <w:r>
        <w:rPr>
          <w:rFonts w:hint="eastAsia" w:ascii="宋体" w:hAnsi="宋体" w:eastAsia="宋体" w:cs="宋体"/>
          <w:bCs/>
          <w:color w:val="000000"/>
          <w:sz w:val="24"/>
          <w:szCs w:val="24"/>
        </w:rPr>
        <w:t xml:space="preserve">较大</w:t>
      </w:r>
      <w:r>
        <w:rPr>
          <w:rFonts w:ascii="宋体" w:hAnsi="宋体" w:eastAsia="宋体" w:cs="宋体"/>
          <w:bCs/>
          <w:color w:val="000000"/>
          <w:sz w:val="24"/>
          <w:szCs w:val="24"/>
        </w:rPr>
        <w:t xml:space="preserve">的为准</w:t>
      </w:r>
      <w:r>
        <w:rPr>
          <w:rFonts w:hint="eastAsia" w:ascii="宋体" w:hAnsi="宋体" w:eastAsia="宋体" w:cs="宋体"/>
          <w:bCs/>
          <w:color w:val="000000"/>
          <w:sz w:val="24"/>
          <w:szCs w:val="24"/>
        </w:rPr>
        <w:t xml:space="preserve">）的违约金：</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9.2.1</w:t>
      </w:r>
      <w:r>
        <w:rPr>
          <w:rFonts w:hint="eastAsia" w:ascii="宋体" w:hAnsi="宋体" w:eastAsia="宋体" w:cs="宋体"/>
          <w:bCs/>
          <w:color w:val="000000"/>
          <w:sz w:val="24"/>
          <w:szCs w:val="24"/>
        </w:rPr>
        <w:t xml:space="preserve">乙方服务团队成员未经甲方同意发生变更，经甲方要求恢复后，未在合理期限内（</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u w:val="single"/>
        </w:rPr>
        <w:t xml:space="preserve">个</w:t>
      </w:r>
      <w:r>
        <w:rPr>
          <w:rFonts w:ascii="宋体" w:hAnsi="宋体" w:eastAsia="宋体" w:cs="宋体"/>
          <w:bCs/>
          <w:color w:val="000000"/>
          <w:sz w:val="24"/>
          <w:szCs w:val="24"/>
          <w:u w:val="single"/>
        </w:rPr>
        <w:t xml:space="preserve">工作</w:t>
      </w:r>
      <w:r>
        <w:rPr>
          <w:rFonts w:hint="eastAsia" w:ascii="宋体" w:hAnsi="宋体" w:eastAsia="宋体" w:cs="宋体"/>
          <w:bCs/>
          <w:color w:val="000000"/>
          <w:sz w:val="24"/>
          <w:szCs w:val="24"/>
        </w:rPr>
        <w:t xml:space="preserve">日内）恢复的；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.2.2</w:t>
      </w:r>
      <w:r>
        <w:rPr>
          <w:rFonts w:hint="eastAsia" w:ascii="宋体" w:hAnsi="宋体" w:eastAsia="宋体" w:cs="宋体"/>
          <w:bCs/>
          <w:color w:val="000000"/>
          <w:sz w:val="24"/>
          <w:szCs w:val="24"/>
        </w:rPr>
        <w:t xml:space="preserve">乙方单位总体服务能力发生下降，专业技术人员减员或资质下降人数达到</w:t>
      </w:r>
      <w:r>
        <w:rPr>
          <w:rFonts w:ascii="宋体" w:hAnsi="宋体" w:eastAsia="宋体" w:cs="宋体"/>
          <w:bCs/>
          <w:color w:val="000000"/>
          <w:sz w:val="24"/>
          <w:szCs w:val="24"/>
          <w:u w:val="single"/>
        </w:rPr>
        <w:t xml:space="preserve">20%</w:t>
      </w:r>
      <w:r>
        <w:rPr>
          <w:rFonts w:hint="eastAsia" w:ascii="宋体" w:hAnsi="宋体" w:eastAsia="宋体" w:cs="宋体"/>
          <w:bCs/>
          <w:color w:val="000000"/>
          <w:sz w:val="24"/>
          <w:szCs w:val="24"/>
        </w:rPr>
        <w:t xml:space="preserve">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.2.3</w:t>
      </w:r>
      <w:r>
        <w:rPr>
          <w:rFonts w:hint="eastAsia" w:ascii="宋体" w:hAnsi="宋体" w:eastAsia="宋体" w:cs="宋体"/>
          <w:bCs/>
          <w:color w:val="000000"/>
          <w:sz w:val="24"/>
          <w:szCs w:val="24"/>
        </w:rPr>
        <w:t xml:space="preserve">乙方人员无故未能按约到甲方提供服务，服务期限内达到</w:t>
      </w:r>
      <w:r>
        <w:rPr>
          <w:rFonts w:hint="eastAsia" w:ascii="宋体" w:hAnsi="宋体" w:eastAsia="宋体" w:cs="宋体"/>
          <w:bCs/>
          <w:color w:val="000000"/>
          <w:sz w:val="24"/>
          <w:szCs w:val="24"/>
          <w:u w:val="single"/>
        </w:rPr>
        <w:t xml:space="preserve">二</w:t>
      </w:r>
      <w:r>
        <w:rPr>
          <w:rFonts w:hint="eastAsia" w:ascii="宋体" w:hAnsi="宋体" w:eastAsia="宋体" w:cs="宋体"/>
          <w:bCs/>
          <w:color w:val="000000"/>
          <w:sz w:val="24"/>
          <w:szCs w:val="24"/>
        </w:rPr>
        <w:t xml:space="preserve">人次的；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.2.4</w:t>
      </w:r>
      <w:r>
        <w:rPr>
          <w:rFonts w:hint="eastAsia" w:ascii="宋体" w:hAnsi="宋体" w:eastAsia="宋体" w:cs="宋体"/>
          <w:bCs/>
          <w:color w:val="000000"/>
          <w:sz w:val="24"/>
          <w:szCs w:val="24"/>
        </w:rPr>
        <w:t xml:space="preserve">乙方人员不能响应甲方紧急服务需求的；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.2.5因</w:t>
      </w:r>
      <w:r>
        <w:rPr>
          <w:rFonts w:hint="eastAsia" w:ascii="宋体" w:hAnsi="宋体" w:eastAsia="宋体" w:cs="宋体"/>
          <w:bCs/>
          <w:color w:val="000000"/>
          <w:sz w:val="24"/>
          <w:szCs w:val="24"/>
        </w:rPr>
        <w:t xml:space="preserve">乙方服务人员原因在服务期间给甲方造成不良影响的，服务期限内达到</w:t>
      </w:r>
      <w:r>
        <w:rPr>
          <w:rFonts w:hint="eastAsia" w:ascii="宋体" w:hAnsi="宋体" w:eastAsia="宋体" w:cs="宋体"/>
          <w:bCs/>
          <w:color w:val="000000"/>
          <w:sz w:val="24"/>
          <w:szCs w:val="24"/>
          <w:u w:val="single"/>
        </w:rPr>
        <w:t xml:space="preserve">一</w:t>
      </w:r>
      <w:r>
        <w:rPr>
          <w:rFonts w:hint="eastAsia" w:ascii="宋体" w:hAnsi="宋体" w:eastAsia="宋体" w:cs="宋体"/>
          <w:bCs/>
          <w:color w:val="000000"/>
          <w:sz w:val="24"/>
          <w:szCs w:val="24"/>
        </w:rPr>
        <w:t xml:space="preserve">次的；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.2.6</w:t>
      </w:r>
      <w:r>
        <w:rPr>
          <w:rFonts w:hint="eastAsia" w:ascii="宋体" w:hAnsi="宋体" w:eastAsia="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.2.7</w:t>
      </w:r>
      <w:r>
        <w:rPr>
          <w:rFonts w:hint="eastAsia" w:ascii="宋体" w:hAnsi="宋体" w:eastAsia="宋体" w:cs="宋体"/>
          <w:bCs/>
          <w:color w:val="000000"/>
          <w:sz w:val="24"/>
          <w:szCs w:val="24"/>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color w:val="000000"/>
          <w:sz w:val="24"/>
          <w:szCs w:val="24"/>
          <w:u w:val="single"/>
        </w:rPr>
        <w:t xml:space="preserve">10</w:t>
      </w:r>
      <w:r>
        <w:rPr>
          <w:rFonts w:hint="eastAsia" w:ascii="宋体" w:hAnsi="宋体" w:eastAsia="宋体" w:cs="宋体"/>
          <w:bCs/>
          <w:color w:val="000000"/>
          <w:sz w:val="24"/>
          <w:szCs w:val="24"/>
        </w:rPr>
        <w:t xml:space="preserve">％</w:t>
      </w:r>
      <w:r>
        <w:rPr>
          <w:rFonts w:ascii="宋体" w:hAnsi="宋体" w:eastAsia="宋体" w:cs="宋体"/>
          <w:bCs/>
          <w:color w:val="000000"/>
          <w:sz w:val="24"/>
          <w:szCs w:val="24"/>
        </w:rPr>
        <w:t xml:space="preserve">（或</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万元，</w:t>
      </w:r>
      <w:r>
        <w:rPr>
          <w:rFonts w:ascii="宋体" w:hAnsi="宋体" w:eastAsia="宋体" w:cs="宋体"/>
          <w:bCs/>
          <w:color w:val="000000"/>
          <w:sz w:val="24"/>
          <w:szCs w:val="24"/>
        </w:rPr>
        <w:t xml:space="preserve">以金额</w:t>
      </w:r>
      <w:r>
        <w:rPr>
          <w:rFonts w:hint="eastAsia" w:ascii="宋体" w:hAnsi="宋体" w:eastAsia="宋体" w:cs="宋体"/>
          <w:bCs/>
          <w:color w:val="000000"/>
          <w:sz w:val="24"/>
          <w:szCs w:val="24"/>
        </w:rPr>
        <w:t xml:space="preserve">较大</w:t>
      </w:r>
      <w:r>
        <w:rPr>
          <w:rFonts w:ascii="宋体" w:hAnsi="宋体" w:eastAsia="宋体" w:cs="宋体"/>
          <w:bCs/>
          <w:color w:val="000000"/>
          <w:sz w:val="24"/>
          <w:szCs w:val="24"/>
        </w:rPr>
        <w:t xml:space="preserve">的为准</w:t>
      </w:r>
      <w:r>
        <w:rPr>
          <w:rFonts w:hint="eastAsia" w:ascii="宋体" w:hAnsi="宋体" w:eastAsia="宋体" w:cs="宋体"/>
          <w:bCs/>
          <w:color w:val="000000"/>
          <w:sz w:val="24"/>
          <w:szCs w:val="24"/>
        </w:rPr>
        <w:t xml:space="preserve">）的违约金。</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9.</w:t>
      </w:r>
      <w:r>
        <w:rPr>
          <w:rFonts w:hint="eastAsia" w:ascii="宋体" w:hAnsi="宋体" w:eastAsia="宋体" w:cs="宋体"/>
          <w:bCs/>
          <w:color w:val="000000"/>
          <w:sz w:val="24"/>
          <w:szCs w:val="24"/>
        </w:rPr>
        <w:t xml:space="preserve">3乙方在承担上述9</w:t>
      </w:r>
      <w:r>
        <w:rPr>
          <w:rFonts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第十条 合同的解除</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出现下列情形之一的，甲方有权解除本合同：</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10.1</w:t>
      </w:r>
      <w:r>
        <w:rPr>
          <w:rFonts w:hint="eastAsia" w:ascii="宋体" w:hAnsi="宋体" w:eastAsia="宋体" w:cs="宋体"/>
          <w:bCs/>
          <w:color w:val="000000"/>
          <w:sz w:val="24"/>
          <w:szCs w:val="24"/>
        </w:rPr>
        <w:t xml:space="preserve">乙方单位总体服务能力发生下降，专业技术人员减员或资质下降人数达到</w:t>
      </w:r>
      <w:r>
        <w:rPr>
          <w:rFonts w:ascii="宋体" w:hAnsi="宋体" w:eastAsia="宋体" w:cs="宋体"/>
          <w:bCs/>
          <w:color w:val="000000"/>
          <w:sz w:val="24"/>
          <w:szCs w:val="24"/>
          <w:u w:val="single"/>
        </w:rPr>
        <w:t xml:space="preserve">30%</w:t>
      </w:r>
      <w:r>
        <w:rPr>
          <w:rFonts w:hint="eastAsia" w:ascii="宋体" w:hAnsi="宋体" w:eastAsia="宋体" w:cs="宋体"/>
          <w:bCs/>
          <w:color w:val="000000"/>
          <w:sz w:val="24"/>
          <w:szCs w:val="24"/>
        </w:rPr>
        <w:t xml:space="preserve">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10.2</w:t>
      </w:r>
      <w:r>
        <w:rPr>
          <w:rFonts w:hint="eastAsia" w:ascii="宋体" w:hAnsi="宋体" w:eastAsia="宋体" w:cs="宋体"/>
          <w:bCs/>
          <w:color w:val="000000"/>
          <w:sz w:val="24"/>
          <w:szCs w:val="24"/>
        </w:rPr>
        <w:t xml:space="preserve">乙方人员无故未能按约到甲方提供服务，服务期限内达到</w:t>
      </w:r>
      <w:r>
        <w:rPr>
          <w:rFonts w:hint="eastAsia" w:ascii="宋体" w:hAnsi="宋体" w:eastAsia="宋体" w:cs="宋体"/>
          <w:bCs/>
          <w:color w:val="000000"/>
          <w:sz w:val="24"/>
          <w:szCs w:val="24"/>
          <w:u w:val="single"/>
        </w:rPr>
        <w:t xml:space="preserve">三</w:t>
      </w:r>
      <w:r>
        <w:rPr>
          <w:rFonts w:hint="eastAsia" w:ascii="宋体" w:hAnsi="宋体" w:eastAsia="宋体" w:cs="宋体"/>
          <w:bCs/>
          <w:color w:val="000000"/>
          <w:sz w:val="24"/>
          <w:szCs w:val="24"/>
        </w:rPr>
        <w:t xml:space="preserve">人次的；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10.3</w:t>
      </w:r>
      <w:r>
        <w:rPr>
          <w:rFonts w:hint="eastAsia" w:ascii="宋体" w:hAnsi="宋体" w:eastAsia="宋体" w:cs="宋体"/>
          <w:bCs/>
          <w:color w:val="000000"/>
          <w:sz w:val="24"/>
          <w:szCs w:val="24"/>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10.4因</w:t>
      </w:r>
      <w:r>
        <w:rPr>
          <w:rFonts w:hint="eastAsia" w:ascii="宋体" w:hAnsi="宋体" w:eastAsia="宋体" w:cs="宋体"/>
          <w:bCs/>
          <w:color w:val="000000"/>
          <w:sz w:val="24"/>
          <w:szCs w:val="24"/>
        </w:rPr>
        <w:t xml:space="preserve">乙方服务人员原因在服务期间给甲方造成不良影响的，服务期限内达到</w:t>
      </w:r>
      <w:r>
        <w:rPr>
          <w:rFonts w:hint="eastAsia" w:ascii="宋体" w:hAnsi="宋体" w:eastAsia="宋体" w:cs="宋体"/>
          <w:bCs/>
          <w:color w:val="000000"/>
          <w:sz w:val="24"/>
          <w:szCs w:val="24"/>
          <w:u w:val="single"/>
        </w:rPr>
        <w:t xml:space="preserve">二</w:t>
      </w:r>
      <w:r>
        <w:rPr>
          <w:rFonts w:hint="eastAsia" w:ascii="宋体" w:hAnsi="宋体" w:eastAsia="宋体" w:cs="宋体"/>
          <w:bCs/>
          <w:color w:val="000000"/>
          <w:sz w:val="24"/>
          <w:szCs w:val="24"/>
        </w:rPr>
        <w:t xml:space="preserve">次的；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10.5</w:t>
      </w:r>
      <w:r>
        <w:rPr>
          <w:rFonts w:hint="eastAsia" w:ascii="宋体" w:hAnsi="宋体" w:eastAsia="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10.6</w:t>
      </w:r>
      <w:r>
        <w:rPr>
          <w:rFonts w:hint="eastAsia" w:ascii="宋体" w:hAnsi="宋体" w:eastAsia="宋体" w:cs="宋体"/>
          <w:bCs/>
          <w:color w:val="000000"/>
          <w:sz w:val="24"/>
          <w:szCs w:val="24"/>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第十一条 不可抗力</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11.1</w:t>
      </w:r>
      <w:r>
        <w:rPr>
          <w:rFonts w:hint="eastAsia" w:ascii="宋体" w:hAnsi="宋体" w:eastAsia="宋体" w:cs="宋体"/>
          <w:bCs/>
          <w:color w:val="000000"/>
          <w:sz w:val="24"/>
          <w:szCs w:val="24"/>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11.2</w:t>
      </w:r>
      <w:r>
        <w:rPr>
          <w:rFonts w:hint="eastAsia" w:ascii="宋体" w:hAnsi="宋体" w:eastAsia="宋体" w:cs="宋体"/>
          <w:bCs/>
          <w:color w:val="000000"/>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color w:val="000000"/>
          <w:sz w:val="24"/>
          <w:szCs w:val="24"/>
        </w:rPr>
        <w:t xml:space="preserve">本义务</w:t>
      </w:r>
      <w:r>
        <w:rPr>
          <w:rFonts w:hint="eastAsia" w:ascii="宋体" w:hAnsi="宋体" w:eastAsia="宋体" w:cs="宋体"/>
          <w:bCs/>
          <w:color w:val="000000"/>
          <w:sz w:val="24"/>
          <w:szCs w:val="24"/>
        </w:rPr>
        <w:t xml:space="preserve">而造成的相关损失由其承担。</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11.3</w:t>
      </w:r>
      <w:r>
        <w:rPr>
          <w:rFonts w:hint="eastAsia" w:ascii="宋体" w:hAnsi="宋体" w:eastAsia="宋体" w:cs="宋体"/>
          <w:bCs/>
          <w:color w:val="000000"/>
          <w:sz w:val="24"/>
          <w:szCs w:val="24"/>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11.4</w:t>
      </w:r>
      <w:r>
        <w:rPr>
          <w:rFonts w:hint="eastAsia" w:ascii="宋体" w:hAnsi="宋体" w:eastAsia="宋体" w:cs="宋体"/>
          <w:bCs/>
          <w:color w:val="000000"/>
          <w:sz w:val="24"/>
          <w:szCs w:val="24"/>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第十二条 合同的变更、中止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第十三条 合同的终止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 本合同因下列原因而终止：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13.1.1 本合同正常履行完毕；</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13.1.2 因不可抗力导致本合同无法履行或履行不必要；</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13.1.3 任何一方行使解除权解除本合同；</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第十四条 合同的转让</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履约保证金</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15.1</w:t>
      </w:r>
      <w:r>
        <w:rPr>
          <w:rFonts w:hint="eastAsia" w:ascii="宋体" w:hAnsi="宋体" w:eastAsia="宋体" w:cs="Times New Roman"/>
          <w:sz w:val="24"/>
          <w:szCs w:val="24"/>
        </w:rPr>
        <w:t xml:space="preserve">签订本合同时，乙方应当向甲方提交履约保证金，</w:t>
      </w:r>
      <w:r>
        <w:rPr>
          <w:rFonts w:hint="eastAsia" w:ascii="宋体" w:hAnsi="宋体" w:eastAsia="宋体" w:cs="Times New Roman"/>
          <w:sz w:val="24"/>
        </w:rPr>
        <w:t xml:space="preserve">履约保证金为合同总金额的</w:t>
      </w:r>
      <w:r>
        <w:rPr>
          <w:rFonts w:ascii="宋体" w:hAnsi="宋体" w:eastAsia="宋体" w:cs="Times New Roman"/>
          <w:sz w:val="24"/>
          <w:u w:val="single"/>
        </w:rPr>
        <w:t xml:space="preserve">10</w:t>
      </w:r>
      <w:r>
        <w:rPr>
          <w:rFonts w:hint="eastAsia" w:ascii="宋体" w:hAnsi="宋体" w:eastAsia="宋体" w:cs="Times New Roman"/>
          <w:sz w:val="24"/>
          <w:u w:val="single"/>
        </w:rPr>
        <w:t xml:space="preserve"> </w:t>
      </w:r>
      <w:r>
        <w:rPr>
          <w:rFonts w:ascii="宋体" w:hAnsi="宋体" w:eastAsia="宋体" w:cs="Times New Roman"/>
          <w:sz w:val="24"/>
        </w:rPr>
        <w:t xml:space="preserve">％，形式为：</w:t>
      </w:r>
      <w:r>
        <w:rPr>
          <w:rFonts w:ascii="宋体" w:hAnsi="宋体" w:eastAsia="宋体" w:cs="Times New Roman"/>
          <w:b/>
          <w:sz w:val="24"/>
        </w:rPr>
        <w:t xml:space="preserve">支票</w:t>
      </w:r>
      <w:r>
        <w:rPr>
          <w:rFonts w:hint="eastAsia" w:ascii="宋体" w:hAnsi="宋体" w:eastAsia="宋体" w:cs="Times New Roman"/>
          <w:b/>
          <w:sz w:val="24"/>
        </w:rPr>
        <w:t xml:space="preserve">或</w:t>
      </w:r>
      <w:r>
        <w:rPr>
          <w:rFonts w:ascii="宋体" w:hAnsi="宋体" w:eastAsia="宋体" w:cs="Times New Roman"/>
          <w:b/>
          <w:sz w:val="24"/>
        </w:rPr>
        <w:t xml:space="preserve">汇票</w:t>
      </w:r>
      <w:r>
        <w:rPr>
          <w:rFonts w:hint="eastAsia" w:ascii="宋体" w:hAnsi="宋体" w:eastAsia="宋体" w:cs="Times New Roman"/>
          <w:b/>
          <w:sz w:val="24"/>
        </w:rPr>
        <w:t xml:space="preserve">或本票</w:t>
      </w:r>
      <w:r>
        <w:rPr>
          <w:rFonts w:ascii="宋体" w:hAnsi="宋体" w:eastAsia="宋体" w:cs="Times New Roman"/>
          <w:b/>
          <w:sz w:val="24"/>
        </w:rPr>
        <w:t xml:space="preserve">或金融机构</w:t>
      </w:r>
      <w:r>
        <w:rPr>
          <w:rFonts w:hint="eastAsia" w:ascii="宋体" w:hAnsi="宋体" w:eastAsia="宋体" w:cs="Times New Roman"/>
          <w:b/>
          <w:sz w:val="24"/>
        </w:rPr>
        <w:t xml:space="preserve">（或</w:t>
      </w:r>
      <w:r>
        <w:rPr>
          <w:rFonts w:ascii="宋体" w:hAnsi="宋体" w:eastAsia="宋体" w:cs="Times New Roman"/>
          <w:b/>
          <w:sz w:val="24"/>
        </w:rPr>
        <w:t xml:space="preserve">担保机构</w:t>
      </w:r>
      <w:r>
        <w:rPr>
          <w:rFonts w:hint="eastAsia" w:ascii="宋体" w:hAnsi="宋体" w:eastAsia="宋体" w:cs="Times New Roman"/>
          <w:b/>
          <w:sz w:val="24"/>
        </w:rPr>
        <w:t xml:space="preserve">）</w:t>
      </w:r>
      <w:r>
        <w:rPr>
          <w:rFonts w:ascii="宋体" w:hAnsi="宋体" w:eastAsia="宋体" w:cs="Times New Roman"/>
          <w:b/>
          <w:sz w:val="24"/>
        </w:rPr>
        <w:t xml:space="preserve">出具的保函等非现金形式收取</w:t>
      </w:r>
      <w:r>
        <w:rPr>
          <w:rFonts w:hint="eastAsia" w:ascii="宋体" w:hAnsi="宋体" w:eastAsia="宋体" w:cs="Times New Roman"/>
          <w:b/>
          <w:sz w:val="24"/>
        </w:rPr>
        <w:t xml:space="preserve">，保函期限应</w:t>
      </w:r>
      <w:r>
        <w:rPr>
          <w:rFonts w:ascii="宋体" w:hAnsi="宋体" w:eastAsia="宋体" w:cs="Times New Roman"/>
          <w:b/>
          <w:sz w:val="24"/>
        </w:rPr>
        <w:t xml:space="preserve">覆盖本合同履约期限</w:t>
      </w:r>
      <w:r>
        <w:rPr>
          <w:rFonts w:ascii="宋体" w:hAnsi="宋体" w:eastAsia="宋体" w:cs="Times New Roman"/>
          <w:sz w:val="24"/>
        </w:rPr>
        <w:t xml:space="preserve">。</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15.2合同履行中乙方因违约需向甲方支付违约金、赔偿金等费用的，甲方有权在履行保证金中扣除，如合同尚未终止，乙方应当补足履约保证金。</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15.3合同履行结束后，甲方应结算各方应承担的责任，及时退还剩余的履约保证金。</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15.3.1履约保证金退还方式：</w:t>
      </w:r>
      <w:r>
        <w:rPr>
          <w:rFonts w:hint="eastAsia" w:ascii="宋体" w:hAnsi="宋体" w:eastAsia="宋体" w:cs="Times New Roman"/>
          <w:sz w:val="24"/>
          <w:szCs w:val="24"/>
          <w:u w:val="single"/>
        </w:rPr>
        <w:t xml:space="preserve">合同履约结束后由</w:t>
      </w:r>
      <w:r>
        <w:rPr>
          <w:rFonts w:ascii="宋体" w:hAnsi="宋体" w:eastAsia="宋体" w:cs="Times New Roman"/>
          <w:sz w:val="24"/>
          <w:szCs w:val="24"/>
          <w:u w:val="single"/>
        </w:rPr>
        <w:t xml:space="preserve">乙方向甲方提出书面申请。</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15.3.2履约保证金退还时间：</w:t>
      </w:r>
      <w:r>
        <w:rPr>
          <w:rFonts w:hint="eastAsia" w:ascii="宋体" w:hAnsi="宋体" w:eastAsia="宋体" w:cs="Times New Roman"/>
          <w:sz w:val="24"/>
          <w:szCs w:val="24"/>
          <w:u w:val="single"/>
        </w:rPr>
        <w:t xml:space="preserve">甲方收到</w:t>
      </w:r>
      <w:r>
        <w:rPr>
          <w:rFonts w:ascii="宋体" w:hAnsi="宋体" w:eastAsia="宋体" w:cs="Times New Roman"/>
          <w:sz w:val="24"/>
          <w:szCs w:val="24"/>
          <w:u w:val="single"/>
        </w:rPr>
        <w:t xml:space="preserve">乙方书面申请后</w:t>
      </w:r>
      <w:r>
        <w:rPr>
          <w:rFonts w:hint="eastAsia" w:ascii="宋体" w:hAnsi="宋体" w:eastAsia="宋体" w:cs="Times New Roman"/>
          <w:sz w:val="24"/>
          <w:szCs w:val="24"/>
          <w:u w:val="single"/>
        </w:rPr>
        <w:t xml:space="preserve">10个工作日内无息退还。</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15.3.3履约保证金退还条件：合同履行完成或因合同的继续履行将损害国家利益和社会</w:t>
      </w:r>
      <w:r>
        <w:rPr>
          <w:rFonts w:hint="eastAsia" w:ascii="宋体" w:hAnsi="宋体" w:eastAsia="宋体" w:cs="宋体"/>
          <w:bCs/>
          <w:sz w:val="24"/>
          <w:szCs w:val="24"/>
        </w:rPr>
        <w:t xml:space="preserve">公共利益而终止合同。</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甲乙双方因履行本合同需要向对方发送通知、文件、资料的，均以</w:t>
      </w:r>
      <w:r>
        <w:rPr>
          <w:rFonts w:hint="eastAsia" w:ascii="宋体" w:hAnsi="宋体" w:eastAsia="宋体" w:cs="宋体"/>
          <w:bCs/>
          <w:color w:val="000000"/>
          <w:sz w:val="24"/>
          <w:szCs w:val="24"/>
        </w:rPr>
        <w:t xml:space="preserve">下列联系</w:t>
      </w:r>
      <w:r>
        <w:rPr>
          <w:rFonts w:hint="eastAsia" w:ascii="宋体" w:hAnsi="宋体" w:eastAsia="宋体" w:cs="宋体"/>
          <w:bCs/>
          <w:color w:val="000000"/>
          <w:sz w:val="24"/>
          <w:szCs w:val="24"/>
        </w:rPr>
        <w:t xml:space="preserve">信息确定内容进行：</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.1.1</w:t>
      </w:r>
      <w:r>
        <w:rPr>
          <w:rFonts w:hint="eastAsia" w:ascii="宋体" w:hAnsi="宋体" w:eastAsia="宋体" w:cs="宋体"/>
          <w:bCs/>
          <w:color w:val="000000"/>
          <w:sz w:val="24"/>
          <w:szCs w:val="24"/>
        </w:rPr>
        <w:t xml:space="preserve">甲方联系信息：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乙方联系信息：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第十八条 合同生效及其他</w:t>
      </w:r>
      <w:r/>
    </w:p>
    <w:p>
      <w:pPr>
        <w:ind w:right="-27" w:firstLine="480"/>
        <w:spacing w:line="440" w:lineRule="exact"/>
        <w:tabs>
          <w:tab w:val="left" w:pos="0" w:leader="none"/>
        </w:tabs>
        <w:rPr>
          <w:rFonts w:ascii="Calibri" w:hAnsi="Calibri" w:eastAsia="宋体" w:cs="Times New Roman"/>
          <w:b/>
          <w:sz w:val="24"/>
          <w:szCs w:val="24"/>
        </w:rPr>
      </w:pPr>
      <w:r>
        <w:rPr>
          <w:rFonts w:hint="eastAsia" w:ascii="宋体" w:hAnsi="宋体" w:eastAsia="宋体" w:cs="宋体"/>
          <w:bCs/>
          <w:color w:val="000000"/>
          <w:sz w:val="24"/>
          <w:szCs w:val="24"/>
        </w:rPr>
        <w:t xml:space="preserve">18.1 </w:t>
      </w:r>
      <w:r>
        <w:rPr>
          <w:rFonts w:hint="eastAsia" w:ascii="宋体" w:hAnsi="宋体" w:eastAsia="宋体" w:cs="Times New Roman"/>
          <w:color w:val="000000"/>
          <w:sz w:val="24"/>
          <w:szCs w:val="24"/>
        </w:rPr>
        <w:t xml:space="preserve">合同在双方加盖公章或</w:t>
      </w:r>
      <w:r>
        <w:rPr>
          <w:rFonts w:hint="eastAsia" w:ascii="宋体" w:hAnsi="宋体" w:eastAsia="宋体" w:cs="Times New Roman"/>
          <w:b/>
          <w:color w:val="000000"/>
          <w:sz w:val="24"/>
          <w:szCs w:val="24"/>
        </w:rPr>
        <w:t xml:space="preserve">双方法定代表人、授权代表签字后生效</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宋体"/>
          <w:bCs/>
          <w:color w:val="000000"/>
          <w:sz w:val="24"/>
          <w:szCs w:val="24"/>
        </w:rPr>
        <w:t xml:space="preserve">18.2 </w:t>
      </w:r>
      <w:r>
        <w:rPr>
          <w:rFonts w:hint="eastAsia" w:ascii="宋体" w:hAnsi="宋体" w:eastAsia="宋体" w:cs="Times New Roman"/>
          <w:color w:val="000000"/>
          <w:sz w:val="24"/>
          <w:szCs w:val="24"/>
        </w:rPr>
        <w:t xml:space="preserve">本合同一式</w:t>
      </w:r>
      <w:r>
        <w:rPr>
          <w:rFonts w:hint="eastAsia" w:ascii="宋体" w:hAnsi="宋体" w:eastAsia="宋体" w:cs="Times New Roman"/>
          <w:color w:val="000000"/>
          <w:sz w:val="24"/>
          <w:szCs w:val="24"/>
          <w:u w:val="single"/>
        </w:rPr>
        <w:t xml:space="preserve">四</w:t>
      </w:r>
      <w:r>
        <w:rPr>
          <w:rFonts w:hint="eastAsia" w:ascii="宋体" w:hAnsi="宋体" w:eastAsia="宋体" w:cs="Times New Roman"/>
          <w:color w:val="000000"/>
          <w:sz w:val="24"/>
          <w:szCs w:val="24"/>
        </w:rPr>
        <w:t xml:space="preserve">份，以简体中文书写，甲方、乙方各执二份。</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法定（授权）代表人（签字）：</w:t>
      </w:r>
      <w:r/>
    </w:p>
    <w:p>
      <w:pPr>
        <w:ind w:right="-27" w:firstLine="96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年   月   日</w:t>
      </w:r>
      <w:r/>
    </w:p>
    <w:p>
      <w:pPr>
        <w:ind w:right="-27" w:firstLine="96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96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96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96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96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96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96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96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96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96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96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96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96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96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96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96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96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jc w:val="center"/>
        <w:spacing w:line="610" w:lineRule="exact"/>
        <w:rPr>
          <w:rFonts w:ascii="Times New Roman" w:hAnsi="Times New Roman" w:eastAsia="方正小标宋简体" w:cs="Times New Roman"/>
          <w:sz w:val="44"/>
          <w:szCs w:val="43"/>
        </w:rPr>
      </w:pPr>
      <w:r>
        <w:rPr>
          <w:rFonts w:hint="eastAsia" w:ascii="Times New Roman" w:hAnsi="Times New Roman" w:eastAsia="方正小标宋简体" w:cs="Times New Roman"/>
          <w:sz w:val="44"/>
          <w:szCs w:val="43"/>
        </w:rPr>
        <w:t xml:space="preserve">2024</w:t>
      </w:r>
      <w:r>
        <w:rPr>
          <w:rFonts w:hint="eastAsia" w:ascii="Times New Roman" w:hAnsi="Times New Roman" w:eastAsia="方正小标宋简体" w:cs="Times New Roman"/>
          <w:sz w:val="44"/>
          <w:szCs w:val="43"/>
        </w:rPr>
        <w:t xml:space="preserve">年常熟市居家和社区基本养老服务提升</w:t>
      </w:r>
      <w:r/>
    </w:p>
    <w:p>
      <w:pPr>
        <w:jc w:val="center"/>
        <w:spacing w:line="610" w:lineRule="exact"/>
        <w:rPr>
          <w:rFonts w:ascii="Times New Roman" w:hAnsi="Times New Roman" w:eastAsia="方正小标宋简体" w:cs="Times New Roman"/>
          <w:sz w:val="44"/>
        </w:rPr>
      </w:pPr>
      <w:r>
        <w:rPr>
          <w:rFonts w:hint="eastAsia" w:ascii="Times New Roman" w:hAnsi="Times New Roman" w:eastAsia="方正小标宋简体" w:cs="Times New Roman"/>
          <w:sz w:val="44"/>
          <w:szCs w:val="43"/>
        </w:rPr>
        <w:t xml:space="preserve">行动项目</w:t>
      </w:r>
      <w:r>
        <w:rPr>
          <w:rFonts w:hint="eastAsia" w:ascii="Times New Roman" w:hAnsi="Times New Roman" w:eastAsia="方正小标宋简体" w:cs="Times New Roman"/>
          <w:spacing w:val="11"/>
          <w:sz w:val="44"/>
          <w:szCs w:val="43"/>
        </w:rPr>
        <w:t xml:space="preserve">-</w:t>
      </w:r>
      <w:r>
        <w:rPr>
          <w:rFonts w:hint="eastAsia" w:ascii="Times New Roman" w:hAnsi="Times New Roman" w:eastAsia="方正小标宋简体" w:cs="Times New Roman"/>
          <w:sz w:val="44"/>
        </w:rPr>
        <w:t xml:space="preserve">家庭养老床位建设协议</w:t>
      </w:r>
      <w:r/>
    </w:p>
    <w:p>
      <w:pPr>
        <w:jc w:val="center"/>
        <w:spacing w:line="55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（参考）</w:t>
      </w:r>
      <w:r/>
    </w:p>
    <w:p>
      <w:pPr>
        <w:spacing w:before="290" w:line="550" w:lineRule="exact"/>
        <w:rPr>
          <w:rFonts w:ascii="Times New Roman" w:hAnsi="Times New Roman" w:eastAsia="仿宋_GB2312" w:cs="Times New Roman"/>
          <w:sz w:val="32"/>
        </w:rPr>
      </w:pPr>
      <w:r>
        <w:rPr>
          <w:rFonts w:ascii="Times New Roman" w:hAnsi="Times New Roman" w:eastAsia="仿宋_GB2312" w:cs="Times New Roman"/>
          <w:sz w:val="32"/>
        </w:rPr>
        <w:t xml:space="preserve">甲方</w:t>
      </w:r>
      <w:r>
        <w:rPr>
          <w:rFonts w:hint="eastAsia" w:ascii="Times New Roman" w:hAnsi="Times New Roman" w:eastAsia="仿宋_GB2312" w:cs="Times New Roman"/>
          <w:sz w:val="32"/>
        </w:rPr>
        <w:t xml:space="preserve">：</w:t>
      </w:r>
      <w:r>
        <w:rPr>
          <w:rFonts w:ascii="Times New Roman" w:hAnsi="Times New Roman" w:eastAsia="仿宋_GB2312" w:cs="Times New Roman"/>
          <w:sz w:val="32"/>
          <w:u w:val="single"/>
        </w:rPr>
        <w:t xml:space="preserve">             </w:t>
      </w:r>
      <w:r>
        <w:rPr>
          <w:rFonts w:hint="eastAsia" w:ascii="Times New Roman" w:hAnsi="Times New Roman" w:eastAsia="仿宋_GB2312" w:cs="Times New Roman"/>
          <w:sz w:val="32"/>
          <w:u w:val="single"/>
        </w:rPr>
        <w:t xml:space="preserve">   </w:t>
      </w:r>
      <w:r>
        <w:rPr>
          <w:rFonts w:hint="eastAsia" w:ascii="Times New Roman" w:hAnsi="Times New Roman" w:eastAsia="仿宋_GB2312" w:cs="Times New Roman"/>
          <w:sz w:val="32"/>
        </w:rPr>
        <w:t xml:space="preserve"> </w:t>
      </w:r>
      <w:r>
        <w:rPr>
          <w:rFonts w:ascii="Times New Roman" w:hAnsi="Times New Roman" w:eastAsia="仿宋_GB2312" w:cs="Times New Roman"/>
          <w:sz w:val="32"/>
        </w:rPr>
        <w:t xml:space="preserve">身份证号码：</w:t>
      </w:r>
      <w:r>
        <w:rPr>
          <w:rFonts w:hint="eastAsia" w:ascii="Times New Roman" w:hAnsi="Times New Roman" w:eastAsia="仿宋_GB2312" w:cs="Times New Roman"/>
          <w:sz w:val="32"/>
          <w:u w:val="single"/>
        </w:rPr>
        <w:t xml:space="preserve">                </w:t>
      </w:r>
      <w:r/>
    </w:p>
    <w:p>
      <w:pPr>
        <w:spacing w:line="550" w:lineRule="exact"/>
        <w:rPr>
          <w:rFonts w:ascii="Times New Roman" w:hAnsi="Times New Roman" w:eastAsia="仿宋_GB2312" w:cs="Times New Roman"/>
          <w:sz w:val="32"/>
        </w:rPr>
      </w:pPr>
      <w:r>
        <w:rPr>
          <w:rFonts w:ascii="Times New Roman" w:hAnsi="Times New Roman" w:eastAsia="仿宋_GB2312" w:cs="Times New Roman"/>
          <w:sz w:val="32"/>
        </w:rPr>
        <w:t xml:space="preserve">乙方</w:t>
      </w:r>
      <w:r>
        <w:rPr>
          <w:rFonts w:hint="eastAsia" w:ascii="Times New Roman" w:hAnsi="Times New Roman" w:eastAsia="仿宋_GB2312" w:cs="Times New Roman"/>
          <w:sz w:val="32"/>
        </w:rPr>
        <w:t xml:space="preserve">（服务机构）：</w:t>
      </w:r>
      <w:r>
        <w:rPr>
          <w:rFonts w:hint="eastAsia" w:ascii="Times New Roman" w:hAnsi="Times New Roman" w:eastAsia="仿宋_GB2312" w:cs="Times New Roman"/>
          <w:sz w:val="32"/>
          <w:u w:val="single"/>
        </w:rPr>
        <w:t xml:space="preserve">                     </w:t>
      </w:r>
      <w:r/>
    </w:p>
    <w:p>
      <w:pPr>
        <w:ind w:firstLine="640"/>
        <w:spacing w:line="550" w:lineRule="exact"/>
        <w:rPr>
          <w:rFonts w:ascii="Times New Roman" w:hAnsi="Times New Roman" w:eastAsia="仿宋_GB2312" w:cs="Times New Roman"/>
          <w:sz w:val="32"/>
        </w:rPr>
      </w:pPr>
      <w:r>
        <w:rPr>
          <w:rFonts w:ascii="Times New Roman" w:hAnsi="Times New Roman" w:eastAsia="仿宋_GB2312" w:cs="Times New Roman"/>
          <w:sz w:val="32"/>
        </w:rPr>
        <w:t xml:space="preserve">根据《中华人民共和国</w:t>
      </w:r>
      <w:r>
        <w:rPr>
          <w:rFonts w:hint="eastAsia" w:ascii="Times New Roman" w:hAnsi="Times New Roman" w:eastAsia="仿宋_GB2312" w:cs="Times New Roman"/>
          <w:sz w:val="32"/>
        </w:rPr>
        <w:t xml:space="preserve">民法典</w:t>
      </w:r>
      <w:r>
        <w:rPr>
          <w:rFonts w:ascii="Times New Roman" w:hAnsi="Times New Roman" w:eastAsia="仿宋_GB2312" w:cs="Times New Roman"/>
          <w:sz w:val="32"/>
        </w:rPr>
        <w:t xml:space="preserve">》以及其他有关法律法规规定的原则</w:t>
      </w:r>
      <w:r>
        <w:rPr>
          <w:rFonts w:hint="eastAsia" w:ascii="Times New Roman" w:hAnsi="Times New Roman" w:eastAsia="仿宋_GB2312" w:cs="Times New Roman"/>
          <w:sz w:val="32"/>
        </w:rPr>
        <w:t xml:space="preserve">，</w:t>
      </w:r>
      <w:r>
        <w:rPr>
          <w:rFonts w:ascii="Times New Roman" w:hAnsi="Times New Roman" w:eastAsia="仿宋_GB2312" w:cs="Times New Roman"/>
          <w:sz w:val="32"/>
        </w:rPr>
        <w:t xml:space="preserve">为保护双方的合法权益</w:t>
      </w:r>
      <w:r>
        <w:rPr>
          <w:rFonts w:hint="eastAsia" w:ascii="Times New Roman" w:hAnsi="Times New Roman" w:eastAsia="仿宋_GB2312" w:cs="Times New Roman"/>
          <w:sz w:val="32"/>
        </w:rPr>
        <w:t xml:space="preserve">，</w:t>
      </w:r>
      <w:r>
        <w:rPr>
          <w:rFonts w:ascii="Times New Roman" w:hAnsi="Times New Roman" w:eastAsia="仿宋_GB2312" w:cs="Times New Roman"/>
          <w:sz w:val="32"/>
        </w:rPr>
        <w:t xml:space="preserve">结合本项目的具体情况</w:t>
      </w:r>
      <w:r>
        <w:rPr>
          <w:rFonts w:hint="eastAsia" w:ascii="Times New Roman" w:hAnsi="Times New Roman" w:eastAsia="仿宋_GB2312" w:cs="Times New Roman"/>
          <w:sz w:val="32"/>
        </w:rPr>
        <w:t xml:space="preserve">，</w:t>
      </w:r>
      <w:r>
        <w:rPr>
          <w:rFonts w:ascii="Times New Roman" w:hAnsi="Times New Roman" w:eastAsia="仿宋_GB2312" w:cs="Times New Roman"/>
          <w:sz w:val="32"/>
        </w:rPr>
        <w:t xml:space="preserve">双方达成如下协议共同遵守。</w:t>
      </w:r>
      <w:r/>
    </w:p>
    <w:p>
      <w:pPr>
        <w:ind w:firstLine="640"/>
        <w:spacing w:line="550" w:lineRule="exact"/>
        <w:rPr>
          <w:rFonts w:ascii="Times New Roman" w:hAnsi="Times New Roman" w:eastAsia="仿宋_GB2312" w:cs="Times New Roman"/>
          <w:sz w:val="32"/>
        </w:rPr>
      </w:pPr>
      <w:r>
        <w:rPr>
          <w:rFonts w:ascii="Times New Roman" w:hAnsi="Times New Roman" w:eastAsia="仿宋_GB2312" w:cs="Times New Roman"/>
          <w:sz w:val="32"/>
        </w:rPr>
        <w:t xml:space="preserve">1.</w:t>
      </w:r>
      <w:r>
        <w:rPr>
          <w:rFonts w:ascii="Times New Roman" w:hAnsi="Times New Roman" w:eastAsia="仿宋_GB2312" w:cs="Times New Roman"/>
          <w:sz w:val="32"/>
        </w:rPr>
        <w:t xml:space="preserve">甲方人员类别：（在所选项前的</w:t>
      </w:r>
      <w:r>
        <w:rPr>
          <w:rFonts w:ascii="Wingdings" w:hAnsi="Wingdings" w:eastAsia="Wingdings" w:cs="Wingdings"/>
          <w:sz w:val="32"/>
        </w:rPr>
        <w:t xml:space="preserve">¨</w:t>
      </w:r>
      <w:r>
        <w:rPr>
          <w:rFonts w:ascii="Times New Roman" w:hAnsi="Times New Roman" w:eastAsia="仿宋_GB2312" w:cs="Times New Roman"/>
          <w:sz w:val="32"/>
        </w:rPr>
        <w:t xml:space="preserve">内划</w:t>
      </w:r>
      <w:r>
        <w:rPr>
          <w:rFonts w:ascii="Times New Roman" w:hAnsi="Times New Roman" w:eastAsia="仿宋_GB2312" w:cs="Times New Roman"/>
          <w:sz w:val="32"/>
        </w:rPr>
        <w:t xml:space="preserve">“√”</w:t>
      </w:r>
      <w:r>
        <w:rPr>
          <w:rFonts w:ascii="Times New Roman" w:hAnsi="Times New Roman" w:eastAsia="仿宋_GB2312" w:cs="Times New Roman"/>
          <w:sz w:val="32"/>
        </w:rPr>
        <w:t xml:space="preserve">）</w:t>
      </w:r>
      <w:r/>
    </w:p>
    <w:p>
      <w:pPr>
        <w:ind w:firstLine="640"/>
        <w:spacing w:line="550" w:lineRule="exact"/>
        <w:rPr>
          <w:rFonts w:ascii="Times New Roman" w:hAnsi="Times New Roman" w:eastAsia="仿宋_GB2312" w:cs="Times New Roman"/>
          <w:sz w:val="32"/>
        </w:rPr>
      </w:pPr>
      <w:r>
        <w:rPr>
          <w:rFonts w:ascii="Wingdings" w:hAnsi="Wingdings" w:eastAsia="Wingdings" w:cs="Wingdings"/>
          <w:sz w:val="32"/>
        </w:rPr>
        <w:t xml:space="preserve">¨</w:t>
      </w:r>
      <w:r>
        <w:rPr>
          <w:rFonts w:ascii="Times New Roman" w:hAnsi="Times New Roman" w:eastAsia="仿宋_GB2312" w:cs="Times New Roman"/>
          <w:sz w:val="32"/>
        </w:rPr>
        <w:t xml:space="preserve">分散供养特困对象</w:t>
      </w:r>
      <w:r/>
    </w:p>
    <w:p>
      <w:pPr>
        <w:ind w:firstLine="640"/>
        <w:spacing w:line="550" w:lineRule="exact"/>
        <w:rPr>
          <w:rFonts w:ascii="Times New Roman" w:hAnsi="Times New Roman" w:eastAsia="仿宋_GB2312" w:cs="Times New Roman"/>
          <w:sz w:val="32"/>
        </w:rPr>
      </w:pPr>
      <w:r>
        <w:rPr>
          <w:rFonts w:ascii="Wingdings" w:hAnsi="Wingdings" w:eastAsia="Wingdings" w:cs="Wingdings"/>
          <w:sz w:val="32"/>
        </w:rPr>
        <w:t xml:space="preserve">¨</w:t>
      </w:r>
      <w:r>
        <w:rPr>
          <w:rFonts w:ascii="Times New Roman" w:hAnsi="Times New Roman" w:eastAsia="仿宋_GB2312" w:cs="Times New Roman"/>
          <w:sz w:val="32"/>
        </w:rPr>
        <w:t xml:space="preserve">低保对象</w:t>
      </w:r>
      <w:r/>
    </w:p>
    <w:p>
      <w:pPr>
        <w:ind w:firstLine="640"/>
        <w:spacing w:line="550" w:lineRule="exact"/>
        <w:rPr>
          <w:rFonts w:ascii="Times New Roman" w:hAnsi="Times New Roman" w:eastAsia="仿宋_GB2312" w:cs="Times New Roman"/>
          <w:sz w:val="32"/>
        </w:rPr>
      </w:pPr>
      <w:r>
        <w:rPr>
          <w:rFonts w:ascii="Wingdings" w:hAnsi="Wingdings" w:eastAsia="Wingdings" w:cs="Wingdings"/>
          <w:sz w:val="32"/>
        </w:rPr>
        <w:t xml:space="preserve">¨</w:t>
      </w:r>
      <w:r>
        <w:rPr>
          <w:rFonts w:ascii="Times New Roman" w:hAnsi="Times New Roman" w:eastAsia="仿宋_GB2312" w:cs="Times New Roman"/>
          <w:sz w:val="32"/>
        </w:rPr>
        <w:t xml:space="preserve">低保边缘</w:t>
      </w:r>
      <w:r>
        <w:rPr>
          <w:rFonts w:ascii="Times New Roman" w:hAnsi="Times New Roman" w:eastAsia="仿宋_GB2312" w:cs="Times New Roman"/>
          <w:sz w:val="32"/>
        </w:rPr>
        <w:t xml:space="preserve">家庭</w:t>
      </w:r>
      <w:r/>
    </w:p>
    <w:p>
      <w:pPr>
        <w:ind w:firstLine="640"/>
        <w:spacing w:line="550" w:lineRule="exact"/>
        <w:rPr>
          <w:rFonts w:ascii="Times New Roman" w:hAnsi="Times New Roman" w:eastAsia="仿宋_GB2312" w:cs="Times New Roman"/>
          <w:sz w:val="32"/>
        </w:rPr>
      </w:pPr>
      <w:r>
        <w:rPr>
          <w:rFonts w:ascii="Wingdings" w:hAnsi="Wingdings" w:eastAsia="Wingdings" w:cs="Wingdings"/>
          <w:sz w:val="32"/>
        </w:rPr>
        <w:t xml:space="preserve">¨</w:t>
      </w:r>
      <w:r>
        <w:rPr>
          <w:rFonts w:ascii="Times New Roman" w:hAnsi="Times New Roman" w:eastAsia="仿宋_GB2312" w:cs="Times New Roman"/>
          <w:sz w:val="32"/>
        </w:rPr>
        <w:t xml:space="preserve">支出</w:t>
      </w:r>
      <w:r>
        <w:rPr>
          <w:rFonts w:ascii="Times New Roman" w:hAnsi="Times New Roman" w:eastAsia="仿宋_GB2312" w:cs="Times New Roman"/>
          <w:sz w:val="32"/>
        </w:rPr>
        <w:t xml:space="preserve">型困难</w:t>
      </w:r>
      <w:r>
        <w:rPr>
          <w:rFonts w:ascii="Times New Roman" w:hAnsi="Times New Roman" w:eastAsia="仿宋_GB2312" w:cs="Times New Roman"/>
          <w:sz w:val="32"/>
        </w:rPr>
        <w:t xml:space="preserve">家庭</w:t>
      </w:r>
      <w:r/>
    </w:p>
    <w:p>
      <w:pPr>
        <w:ind w:firstLine="640"/>
        <w:spacing w:line="550" w:lineRule="exact"/>
        <w:rPr>
          <w:rFonts w:ascii="Times New Roman" w:hAnsi="Times New Roman" w:eastAsia="仿宋_GB2312" w:cs="Times New Roman"/>
          <w:sz w:val="32"/>
        </w:rPr>
      </w:pPr>
      <w:r>
        <w:rPr>
          <w:rFonts w:ascii="Wingdings" w:hAnsi="Wingdings" w:eastAsia="Wingdings" w:cs="Wingdings"/>
          <w:sz w:val="32"/>
        </w:rPr>
        <w:t xml:space="preserve">¨</w:t>
      </w:r>
      <w:r>
        <w:rPr>
          <w:rFonts w:ascii="Times New Roman" w:hAnsi="Times New Roman" w:eastAsia="仿宋_GB2312" w:cs="Times New Roman"/>
          <w:sz w:val="32"/>
        </w:rPr>
        <w:t xml:space="preserve">其他困难家庭（请注明）</w:t>
      </w:r>
      <w:r>
        <w:rPr>
          <w:rFonts w:hint="eastAsia" w:ascii="Times New Roman" w:hAnsi="Times New Roman" w:eastAsia="仿宋_GB2312" w:cs="Times New Roman"/>
          <w:sz w:val="32"/>
          <w:u w:val="single"/>
        </w:rPr>
        <w:t xml:space="preserve">               </w:t>
      </w:r>
      <w:r/>
    </w:p>
    <w:p>
      <w:pPr>
        <w:ind w:firstLine="640"/>
        <w:spacing w:line="550" w:lineRule="exact"/>
        <w:rPr>
          <w:rFonts w:ascii="Times New Roman" w:hAnsi="Times New Roman" w:eastAsia="仿宋_GB2312" w:cs="Times New Roman"/>
          <w:sz w:val="32"/>
        </w:rPr>
      </w:pPr>
      <w:r>
        <w:rPr>
          <w:rFonts w:ascii="Times New Roman" w:hAnsi="Times New Roman" w:eastAsia="仿宋_GB2312" w:cs="Times New Roman"/>
          <w:sz w:val="32"/>
          <w:szCs w:val="24"/>
        </w:rPr>
        <w:t xml:space="preserve">2.</w:t>
      </w:r>
      <w:r>
        <w:rPr>
          <w:rFonts w:hint="eastAsia" w:ascii="Times New Roman" w:hAnsi="Times New Roman" w:eastAsia="仿宋_GB2312" w:cs="Times New Roman"/>
          <w:sz w:val="32"/>
        </w:rPr>
        <w:t xml:space="preserve">建设</w:t>
      </w:r>
      <w:r>
        <w:rPr>
          <w:rFonts w:ascii="Times New Roman" w:hAnsi="Times New Roman" w:eastAsia="仿宋_GB2312" w:cs="Times New Roman"/>
          <w:sz w:val="32"/>
        </w:rPr>
        <w:t xml:space="preserve">服务地点</w:t>
      </w:r>
      <w:r>
        <w:rPr>
          <w:rFonts w:hint="eastAsia" w:ascii="Times New Roman" w:hAnsi="Times New Roman" w:eastAsia="仿宋_GB2312" w:cs="Times New Roman"/>
          <w:sz w:val="32"/>
        </w:rPr>
        <w:t xml:space="preserve">：</w:t>
      </w:r>
      <w:r>
        <w:rPr>
          <w:rFonts w:hint="eastAsia" w:ascii="Times New Roman" w:hAnsi="Times New Roman" w:eastAsia="仿宋_GB2312" w:cs="Times New Roman"/>
          <w:sz w:val="32"/>
          <w:u w:val="single"/>
        </w:rPr>
        <w:t xml:space="preserve">                            </w:t>
      </w:r>
      <w:r>
        <w:rPr>
          <w:rFonts w:ascii="Times New Roman" w:hAnsi="Times New Roman" w:eastAsia="仿宋_GB2312" w:cs="Times New Roman"/>
          <w:sz w:val="32"/>
        </w:rPr>
        <w:t xml:space="preserve">。</w:t>
      </w:r>
      <w:r/>
    </w:p>
    <w:p>
      <w:pPr>
        <w:ind w:firstLine="640"/>
        <w:spacing w:line="550" w:lineRule="exact"/>
        <w:rPr>
          <w:rFonts w:ascii="Times New Roman" w:hAnsi="Times New Roman" w:eastAsia="仿宋_GB2312" w:cs="Times New Roman"/>
          <w:sz w:val="32"/>
        </w:rPr>
      </w:pPr>
      <w:r>
        <w:rPr>
          <w:rFonts w:hint="eastAsia" w:ascii="Times New Roman" w:hAnsi="Times New Roman" w:eastAsia="仿宋_GB2312" w:cs="Times New Roman"/>
          <w:sz w:val="32"/>
        </w:rPr>
        <w:t xml:space="preserve">3.2020~2024</w:t>
      </w:r>
      <w:r>
        <w:rPr>
          <w:rFonts w:hint="eastAsia" w:ascii="Times New Roman" w:hAnsi="Times New Roman" w:eastAsia="仿宋_GB2312" w:cs="Times New Roman"/>
          <w:sz w:val="32"/>
        </w:rPr>
        <w:t xml:space="preserve">年参与老年人家庭</w:t>
      </w:r>
      <w:r>
        <w:rPr>
          <w:rFonts w:hint="eastAsia" w:ascii="Times New Roman" w:hAnsi="Times New Roman" w:eastAsia="仿宋_GB2312" w:cs="Times New Roman"/>
          <w:sz w:val="32"/>
        </w:rPr>
        <w:t xml:space="preserve">适</w:t>
      </w:r>
      <w:r>
        <w:rPr>
          <w:rFonts w:hint="eastAsia" w:ascii="Times New Roman" w:hAnsi="Times New Roman" w:eastAsia="仿宋_GB2312" w:cs="Times New Roman"/>
          <w:sz w:val="32"/>
        </w:rPr>
        <w:t xml:space="preserve">老化改造：</w:t>
      </w:r>
      <w:r/>
    </w:p>
    <w:p>
      <w:pPr>
        <w:ind w:firstLine="640"/>
        <w:spacing w:line="550" w:lineRule="exact"/>
        <w:rPr>
          <w:rFonts w:ascii="Times New Roman" w:hAnsi="Times New Roman" w:eastAsia="仿宋_GB2312" w:cs="Times New Roman"/>
          <w:sz w:val="32"/>
        </w:rPr>
      </w:pPr>
      <w:r>
        <w:rPr>
          <w:rFonts w:ascii="Wingdings" w:hAnsi="Wingdings" w:eastAsia="Wingdings" w:cs="Wingdings"/>
          <w:sz w:val="32"/>
        </w:rPr>
        <w:t xml:space="preserve">¨</w:t>
      </w:r>
      <w:r>
        <w:rPr>
          <w:rFonts w:hint="eastAsia" w:ascii="Times New Roman" w:hAnsi="Times New Roman" w:eastAsia="仿宋_GB2312" w:cs="Times New Roman"/>
          <w:sz w:val="32"/>
        </w:rPr>
        <w:t xml:space="preserve">否</w:t>
      </w:r>
      <w:r/>
    </w:p>
    <w:p>
      <w:pPr>
        <w:ind w:firstLine="640"/>
        <w:spacing w:line="550" w:lineRule="exact"/>
        <w:rPr>
          <w:rFonts w:ascii="Times New Roman" w:hAnsi="Times New Roman" w:eastAsia="仿宋_GB2312" w:cs="Times New Roman"/>
          <w:sz w:val="32"/>
        </w:rPr>
      </w:pPr>
      <w:r>
        <w:rPr>
          <w:rFonts w:ascii="Wingdings" w:hAnsi="Wingdings" w:eastAsia="Wingdings" w:cs="Wingdings"/>
          <w:sz w:val="32"/>
        </w:rPr>
        <w:t xml:space="preserve">¨</w:t>
      </w:r>
      <w:r>
        <w:rPr>
          <w:rFonts w:hint="eastAsia" w:ascii="Times New Roman" w:hAnsi="Times New Roman" w:eastAsia="仿宋_GB2312" w:cs="Times New Roman"/>
          <w:sz w:val="32"/>
        </w:rPr>
        <w:t xml:space="preserve">是，改造年份：</w:t>
      </w:r>
      <w:r>
        <w:rPr>
          <w:rFonts w:hint="eastAsia" w:ascii="Times New Roman" w:hAnsi="Times New Roman" w:eastAsia="仿宋_GB2312" w:cs="Times New Roman"/>
          <w:sz w:val="32"/>
          <w:u w:val="single"/>
        </w:rPr>
        <w:t xml:space="preserve">       </w:t>
      </w:r>
      <w:r>
        <w:rPr>
          <w:rFonts w:hint="eastAsia" w:ascii="Times New Roman" w:hAnsi="Times New Roman" w:eastAsia="仿宋_GB2312" w:cs="Times New Roman"/>
          <w:sz w:val="32"/>
        </w:rPr>
        <w:t xml:space="preserve">，当时服务机构：</w:t>
      </w:r>
      <w:r>
        <w:rPr>
          <w:rFonts w:hint="eastAsia" w:ascii="Times New Roman" w:hAnsi="Times New Roman" w:eastAsia="仿宋_GB2312" w:cs="Times New Roman"/>
          <w:sz w:val="32"/>
          <w:u w:val="single"/>
        </w:rPr>
        <w:t xml:space="preserve">          </w:t>
      </w:r>
      <w:r/>
    </w:p>
    <w:p>
      <w:pPr>
        <w:ind w:firstLine="640"/>
        <w:spacing w:line="550" w:lineRule="exact"/>
        <w:rPr>
          <w:rFonts w:ascii="Times New Roman" w:hAnsi="Times New Roman" w:eastAsia="仿宋_GB2312" w:cs="Times New Roman"/>
          <w:sz w:val="32"/>
          <w:u w:val="single"/>
        </w:rPr>
      </w:pPr>
      <w:r>
        <w:rPr>
          <w:rFonts w:hint="eastAsia" w:ascii="Times New Roman" w:hAnsi="Times New Roman" w:eastAsia="仿宋_GB2312" w:cs="Times New Roman"/>
          <w:sz w:val="32"/>
        </w:rPr>
        <w:t xml:space="preserve">改造内容及对应数量：</w:t>
      </w:r>
      <w:r>
        <w:rPr>
          <w:rFonts w:hint="eastAsia" w:ascii="Times New Roman" w:hAnsi="Times New Roman" w:eastAsia="仿宋_GB2312" w:cs="Times New Roman"/>
          <w:sz w:val="32"/>
          <w:u w:val="single"/>
        </w:rPr>
        <w:t xml:space="preserve">                            </w:t>
      </w:r>
      <w:r/>
    </w:p>
    <w:p>
      <w:pPr>
        <w:spacing w:line="550" w:lineRule="exact"/>
        <w:rPr>
          <w:rFonts w:ascii="Times New Roman" w:hAnsi="Times New Roman" w:eastAsia="仿宋_GB2312" w:cs="Times New Roman"/>
          <w:sz w:val="32"/>
          <w:u w:val="single"/>
        </w:rPr>
      </w:pPr>
      <w:r>
        <w:rPr>
          <w:rFonts w:hint="eastAsia" w:ascii="Times New Roman" w:hAnsi="Times New Roman" w:eastAsia="仿宋_GB2312" w:cs="Times New Roman"/>
          <w:sz w:val="32"/>
          <w:u w:val="single"/>
        </w:rPr>
        <w:t xml:space="preserve">                                                    </w:t>
      </w:r>
      <w:r/>
    </w:p>
    <w:p>
      <w:pPr>
        <w:spacing w:line="550" w:lineRule="exact"/>
        <w:rPr>
          <w:rFonts w:ascii="Times New Roman" w:hAnsi="Times New Roman" w:eastAsia="仿宋_GB2312" w:cs="Times New Roman"/>
          <w:sz w:val="32"/>
        </w:rPr>
      </w:pPr>
      <w:r>
        <w:rPr>
          <w:rFonts w:hint="eastAsia" w:ascii="Times New Roman" w:hAnsi="Times New Roman" w:eastAsia="仿宋_GB2312" w:cs="Times New Roman"/>
          <w:sz w:val="32"/>
          <w:u w:val="single"/>
        </w:rPr>
        <w:t xml:space="preserve">                                                    </w:t>
      </w:r>
      <w:r/>
    </w:p>
    <w:p>
      <w:pPr>
        <w:ind w:firstLine="640"/>
        <w:spacing w:line="550" w:lineRule="exact"/>
        <w:rPr>
          <w:rFonts w:ascii="Times New Roman" w:hAnsi="Times New Roman" w:eastAsia="仿宋_GB2312" w:cs="Times New Roman"/>
          <w:sz w:val="32"/>
          <w:u w:val="single"/>
        </w:rPr>
      </w:pPr>
      <w:r>
        <w:rPr>
          <w:rFonts w:hint="eastAsia" w:ascii="Times New Roman" w:hAnsi="Times New Roman" w:eastAsia="仿宋_GB2312" w:cs="Times New Roman"/>
          <w:sz w:val="32"/>
        </w:rPr>
        <w:t xml:space="preserve">改造金额：</w:t>
      </w:r>
      <w:r>
        <w:rPr>
          <w:rFonts w:hint="eastAsia" w:ascii="Times New Roman" w:hAnsi="Times New Roman" w:eastAsia="仿宋_GB2312" w:cs="Times New Roman"/>
          <w:sz w:val="32"/>
          <w:u w:val="single"/>
        </w:rPr>
        <w:t xml:space="preserve">           </w:t>
      </w:r>
      <w:r>
        <w:rPr>
          <w:rFonts w:hint="eastAsia" w:ascii="Times New Roman" w:hAnsi="Times New Roman" w:eastAsia="仿宋_GB2312" w:cs="Times New Roman"/>
          <w:sz w:val="32"/>
        </w:rPr>
        <w:t xml:space="preserve">，已补贴金额：</w:t>
      </w:r>
      <w:r>
        <w:rPr>
          <w:rFonts w:hint="eastAsia" w:ascii="Times New Roman" w:hAnsi="Times New Roman" w:eastAsia="仿宋_GB2312" w:cs="Times New Roman"/>
          <w:sz w:val="32"/>
          <w:u w:val="single"/>
        </w:rPr>
        <w:t xml:space="preserve">           </w:t>
      </w:r>
      <w:r/>
    </w:p>
    <w:p>
      <w:pPr>
        <w:ind w:firstLine="640"/>
        <w:spacing w:line="550" w:lineRule="exact"/>
        <w:rPr>
          <w:rFonts w:ascii="Times New Roman" w:hAnsi="Times New Roman" w:eastAsia="仿宋_GB2312" w:cs="Times New Roman"/>
          <w:sz w:val="32"/>
        </w:rPr>
      </w:pPr>
      <w:r>
        <w:rPr>
          <w:rFonts w:hint="eastAsia" w:ascii="Times New Roman" w:hAnsi="Times New Roman" w:eastAsia="仿宋_GB2312" w:cs="Times New Roman"/>
          <w:sz w:val="32"/>
        </w:rPr>
        <w:t xml:space="preserve">4.</w:t>
      </w:r>
      <w:r>
        <w:rPr>
          <w:rFonts w:hint="eastAsia" w:ascii="Times New Roman" w:hAnsi="Times New Roman" w:eastAsia="仿宋_GB2312" w:cs="Times New Roman"/>
          <w:sz w:val="32"/>
        </w:rPr>
        <w:t xml:space="preserve">建设</w:t>
      </w:r>
      <w:r>
        <w:rPr>
          <w:rFonts w:ascii="Times New Roman" w:hAnsi="Times New Roman" w:eastAsia="仿宋_GB2312" w:cs="Times New Roman"/>
          <w:sz w:val="32"/>
        </w:rPr>
        <w:t xml:space="preserve">服务内容：由乙方为甲方提供</w:t>
      </w:r>
      <w:r>
        <w:rPr>
          <w:rFonts w:hint="eastAsia" w:ascii="Times New Roman" w:hAnsi="Times New Roman" w:eastAsia="仿宋_GB2312" w:cs="Times New Roman"/>
          <w:sz w:val="32"/>
        </w:rPr>
        <w:t xml:space="preserve">家庭养老床位建设</w:t>
      </w:r>
      <w:r>
        <w:rPr>
          <w:rFonts w:ascii="Times New Roman" w:hAnsi="Times New Roman" w:eastAsia="仿宋_GB2312" w:cs="Times New Roman"/>
          <w:sz w:val="32"/>
        </w:rPr>
        <w:t xml:space="preserve">服务，</w:t>
      </w:r>
      <w:r>
        <w:rPr>
          <w:rFonts w:hint="eastAsia" w:ascii="Times New Roman" w:hAnsi="Times New Roman" w:eastAsia="仿宋_GB2312" w:cs="Times New Roman"/>
          <w:sz w:val="32"/>
        </w:rPr>
        <w:t xml:space="preserve">具体改造内容见下表</w:t>
      </w:r>
      <w:r>
        <w:rPr>
          <w:rFonts w:ascii="Times New Roman" w:hAnsi="Times New Roman" w:eastAsia="仿宋_GB2312" w:cs="Times New Roman"/>
          <w:sz w:val="32"/>
        </w:rPr>
        <w:t xml:space="preserve">。</w:t>
      </w:r>
      <w:r/>
    </w:p>
    <w:p>
      <w:pPr>
        <w:ind w:firstLine="640"/>
        <w:spacing w:line="550" w:lineRule="exact"/>
        <w:rPr>
          <w:rFonts w:ascii="Times New Roman" w:hAnsi="Times New Roman" w:eastAsia="仿宋_GB2312" w:cs="Times New Roman"/>
          <w:sz w:val="32"/>
        </w:rPr>
      </w:pPr>
      <w:r>
        <w:rPr>
          <w:rFonts w:ascii="Times New Roman" w:hAnsi="Times New Roman" w:eastAsia="仿宋_GB2312" w:cs="Times New Roman"/>
          <w:sz w:val="32"/>
        </w:rPr>
      </w:r>
      <w:r/>
    </w:p>
    <w:p>
      <w:pPr>
        <w:ind w:firstLine="640"/>
        <w:spacing w:line="550" w:lineRule="exact"/>
        <w:rPr>
          <w:rFonts w:ascii="Times New Roman" w:hAnsi="Times New Roman" w:eastAsia="仿宋_GB2312" w:cs="Times New Roman"/>
          <w:sz w:val="32"/>
        </w:rPr>
      </w:pPr>
      <w:r>
        <w:rPr>
          <w:rFonts w:ascii="Times New Roman" w:hAnsi="Times New Roman" w:eastAsia="仿宋_GB2312" w:cs="Times New Roman"/>
          <w:sz w:val="32"/>
        </w:rPr>
      </w:r>
      <w:r/>
    </w:p>
    <w:tbl>
      <w:tblPr>
        <w:tblW w:w="92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17"/>
        <w:gridCol w:w="561"/>
        <w:gridCol w:w="1711"/>
        <w:gridCol w:w="675"/>
        <w:gridCol w:w="945"/>
        <w:gridCol w:w="1570"/>
        <w:gridCol w:w="842"/>
        <w:gridCol w:w="813"/>
        <w:gridCol w:w="1087"/>
        <w:gridCol w:w="671"/>
      </w:tblGrid>
      <w:tr>
        <w:trPr>
          <w:jc w:val="center"/>
          <w:trHeight w:val="402"/>
        </w:trPr>
        <w:tc>
          <w:tcPr>
            <w:gridSpan w:val="10"/>
            <w:tcW w:w="9292" w:type="dxa"/>
            <w:vAlign w:val="center"/>
            <w:textDirection w:val="lrTb"/>
            <w:noWrap w:val="false"/>
          </w:tcPr>
          <w:p>
            <w:pPr>
              <w:jc w:val="center"/>
              <w:spacing w:line="400" w:lineRule="exact"/>
              <w:rPr>
                <w:rFonts w:ascii="Times New Roman" w:hAnsi="Times New Roman" w:eastAsia="方正黑体_GBK" w:cs="Times New Roman"/>
                <w:szCs w:val="21"/>
              </w:rPr>
            </w:pPr>
            <w:r>
              <w:rPr>
                <w:rFonts w:hint="eastAsia" w:ascii="微软雅黑" w:hAnsi="微软雅黑" w:eastAsia="微软雅黑" w:cs="微软雅黑"/>
                <w:szCs w:val="21"/>
              </w:rPr>
              <w:t xml:space="preserve">一</w:t>
            </w:r>
            <w:r>
              <w:rPr>
                <w:rFonts w:hint="eastAsia" w:ascii="Malgun Gothic Semilight" w:hAnsi="Malgun Gothic Semilight" w:eastAsia="Malgun Gothic Semilight" w:cs="Malgun Gothic Semilight"/>
                <w:szCs w:val="21"/>
              </w:rPr>
              <w:t xml:space="preserve">、</w:t>
            </w:r>
            <w:r>
              <w:rPr>
                <w:rFonts w:hint="eastAsia" w:ascii="微软雅黑" w:hAnsi="微软雅黑" w:eastAsia="微软雅黑" w:cs="微软雅黑"/>
                <w:szCs w:val="21"/>
              </w:rPr>
              <w:t xml:space="preserve">适老化改造</w:t>
            </w:r>
            <w:r/>
          </w:p>
        </w:tc>
      </w:tr>
      <w:tr>
        <w:trPr>
          <w:jc w:val="center"/>
          <w:trHeight w:val="1043"/>
        </w:trPr>
        <w:tc>
          <w:tcPr>
            <w:tcW w:w="417" w:type="dxa"/>
            <w:vAlign w:val="center"/>
            <w:textDirection w:val="lrTb"/>
            <w:noWrap w:val="false"/>
          </w:tcPr>
          <w:p>
            <w:pPr>
              <w:jc w:val="center"/>
              <w:spacing w:line="320" w:lineRule="exact"/>
              <w:rPr>
                <w:rFonts w:ascii="Times New Roman" w:hAnsi="Times New Roman" w:eastAsia="方正楷体_GBK" w:cs="Times New Roman"/>
                <w:szCs w:val="21"/>
              </w:rPr>
            </w:pPr>
            <w:r>
              <w:rPr>
                <w:rFonts w:ascii="Times New Roman" w:hAnsi="Times New Roman" w:eastAsia="方正楷体_GBK" w:cs="Times New Roman"/>
                <w:szCs w:val="21"/>
              </w:rPr>
              <w:t xml:space="preserve">序号</w:t>
            </w:r>
            <w:r/>
          </w:p>
        </w:tc>
        <w:tc>
          <w:tcPr>
            <w:tcW w:w="561" w:type="dxa"/>
            <w:vAlign w:val="center"/>
            <w:textDirection w:val="lrTb"/>
            <w:noWrap w:val="false"/>
          </w:tcPr>
          <w:p>
            <w:pPr>
              <w:jc w:val="center"/>
              <w:spacing w:line="320" w:lineRule="exact"/>
              <w:rPr>
                <w:rFonts w:ascii="Times New Roman" w:hAnsi="Times New Roman" w:eastAsia="方正楷体_GBK" w:cs="Times New Roman"/>
                <w:szCs w:val="21"/>
              </w:rPr>
            </w:pPr>
            <w:r>
              <w:rPr>
                <w:rFonts w:ascii="Times New Roman" w:hAnsi="Times New Roman" w:eastAsia="方正楷体_GBK" w:cs="Times New Roman"/>
                <w:szCs w:val="21"/>
              </w:rPr>
              <w:t xml:space="preserve">类别</w:t>
            </w:r>
            <w:r/>
          </w:p>
        </w:tc>
        <w:tc>
          <w:tcPr>
            <w:tcW w:w="1711" w:type="dxa"/>
            <w:vAlign w:val="center"/>
            <w:textDirection w:val="lrTb"/>
            <w:noWrap w:val="false"/>
          </w:tcPr>
          <w:p>
            <w:pPr>
              <w:jc w:val="center"/>
              <w:spacing w:line="320" w:lineRule="exact"/>
              <w:rPr>
                <w:rFonts w:ascii="Times New Roman" w:hAnsi="Times New Roman" w:eastAsia="方正楷体_GBK" w:cs="Times New Roman"/>
                <w:szCs w:val="21"/>
              </w:rPr>
            </w:pPr>
            <w:r>
              <w:rPr>
                <w:rFonts w:ascii="Times New Roman" w:hAnsi="Times New Roman" w:eastAsia="方正楷体_GBK" w:cs="Times New Roman"/>
                <w:szCs w:val="21"/>
              </w:rPr>
              <w:t xml:space="preserve">项目名称</w:t>
            </w:r>
            <w:r/>
          </w:p>
        </w:tc>
        <w:tc>
          <w:tcPr>
            <w:tcW w:w="675" w:type="dxa"/>
            <w:vAlign w:val="center"/>
            <w:textDirection w:val="lrTb"/>
            <w:noWrap w:val="false"/>
          </w:tcPr>
          <w:p>
            <w:pPr>
              <w:jc w:val="center"/>
              <w:spacing w:line="320" w:lineRule="exact"/>
              <w:rPr>
                <w:rFonts w:ascii="Times New Roman" w:hAnsi="Times New Roman" w:eastAsia="方正楷体_GBK" w:cs="Times New Roman"/>
                <w:szCs w:val="21"/>
              </w:rPr>
            </w:pPr>
            <w:r>
              <w:rPr>
                <w:rFonts w:ascii="Times New Roman" w:hAnsi="Times New Roman" w:eastAsia="方正楷体_GBK" w:cs="Times New Roman"/>
                <w:szCs w:val="21"/>
              </w:rPr>
              <w:t xml:space="preserve">项目</w:t>
            </w:r>
            <w:r/>
          </w:p>
          <w:p>
            <w:pPr>
              <w:jc w:val="center"/>
              <w:spacing w:line="320" w:lineRule="exact"/>
              <w:rPr>
                <w:rFonts w:ascii="Times New Roman" w:hAnsi="Times New Roman" w:eastAsia="方正楷体_GBK" w:cs="Times New Roman"/>
                <w:szCs w:val="21"/>
              </w:rPr>
            </w:pPr>
            <w:r>
              <w:rPr>
                <w:rFonts w:ascii="Times New Roman" w:hAnsi="Times New Roman" w:eastAsia="方正楷体_GBK" w:cs="Times New Roman"/>
                <w:szCs w:val="21"/>
              </w:rPr>
              <w:t xml:space="preserve">类型</w:t>
            </w:r>
            <w:r/>
          </w:p>
        </w:tc>
        <w:tc>
          <w:tcPr>
            <w:tcW w:w="945" w:type="dxa"/>
            <w:vAlign w:val="center"/>
            <w:textDirection w:val="lrTb"/>
            <w:noWrap w:val="false"/>
          </w:tcPr>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本次改造请打“√”</w:t>
            </w:r>
            <w:r/>
          </w:p>
        </w:tc>
        <w:tc>
          <w:tcPr>
            <w:tcW w:w="1570" w:type="dxa"/>
            <w:vAlign w:val="center"/>
            <w:textDirection w:val="lrTb"/>
            <w:noWrap w:val="false"/>
          </w:tcPr>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详细改造内容</w:t>
            </w:r>
            <w:r/>
          </w:p>
        </w:tc>
        <w:tc>
          <w:tcPr>
            <w:tcW w:w="842" w:type="dxa"/>
            <w:vAlign w:val="center"/>
            <w:textDirection w:val="lrTb"/>
            <w:noWrap w:val="false"/>
          </w:tcPr>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改造</w:t>
            </w:r>
            <w:r/>
          </w:p>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数量</w:t>
            </w:r>
            <w:r/>
          </w:p>
        </w:tc>
        <w:tc>
          <w:tcPr>
            <w:tcW w:w="813" w:type="dxa"/>
            <w:vAlign w:val="center"/>
            <w:textDirection w:val="lrTb"/>
            <w:noWrap w:val="false"/>
          </w:tcPr>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项目</w:t>
            </w:r>
            <w:r/>
          </w:p>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单价</w:t>
            </w:r>
            <w:r/>
          </w:p>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（元）</w:t>
            </w:r>
            <w:r/>
          </w:p>
        </w:tc>
        <w:tc>
          <w:tcPr>
            <w:tcW w:w="1087" w:type="dxa"/>
            <w:vAlign w:val="center"/>
            <w:textDirection w:val="lrTb"/>
            <w:noWrap w:val="false"/>
          </w:tcPr>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项目小计</w:t>
            </w:r>
            <w:r/>
          </w:p>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金额</w:t>
            </w:r>
            <w:r/>
          </w:p>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（元）</w:t>
            </w:r>
            <w:r/>
          </w:p>
        </w:tc>
        <w:tc>
          <w:tcPr>
            <w:tcW w:w="671" w:type="dxa"/>
            <w:vAlign w:val="center"/>
            <w:textDirection w:val="lrTb"/>
            <w:noWrap w:val="false"/>
          </w:tcPr>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备注</w:t>
            </w:r>
            <w:r/>
          </w:p>
        </w:tc>
      </w:tr>
      <w:tr>
        <w:trPr>
          <w:jc w:val="center"/>
          <w:trHeight w:val="494"/>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w:t>
            </w:r>
            <w:r/>
          </w:p>
        </w:tc>
        <w:tc>
          <w:tcPr>
            <w:tcW w:w="561" w:type="dxa"/>
            <w:vAlign w:val="center"/>
            <w:vMerge w:val="restart"/>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地面改造</w:t>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防滑处理</w:t>
            </w:r>
            <w:r/>
          </w:p>
        </w:tc>
        <w:tc>
          <w:tcPr>
            <w:tcW w:w="675" w:type="dxa"/>
            <w:vAlign w:val="center"/>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t xml:space="preserve">基础</w:t>
            </w:r>
            <w:r/>
          </w:p>
        </w:tc>
        <w:tc>
          <w:tcPr>
            <w:tcW w:w="945" w:type="dxa"/>
            <w:vAlign w:val="center"/>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50"/>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w:t>
            </w:r>
            <w:r/>
          </w:p>
        </w:tc>
        <w:tc>
          <w:tcPr>
            <w:tcW w:w="561"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高差处理</w:t>
            </w:r>
            <w:r/>
          </w:p>
        </w:tc>
        <w:tc>
          <w:tcPr>
            <w:tcW w:w="675" w:type="dxa"/>
            <w:vAlign w:val="center"/>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t xml:space="preserve">基础</w:t>
            </w:r>
            <w:r/>
          </w:p>
        </w:tc>
        <w:tc>
          <w:tcPr>
            <w:tcW w:w="945" w:type="dxa"/>
            <w:vAlign w:val="center"/>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70"/>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3</w:t>
            </w:r>
            <w:r/>
          </w:p>
        </w:tc>
        <w:tc>
          <w:tcPr>
            <w:tcW w:w="561" w:type="dxa"/>
            <w:vAlign w:val="center"/>
            <w:vMerge w:val="restart"/>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门改造</w:t>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门槛移除</w:t>
            </w:r>
            <w:r/>
          </w:p>
        </w:tc>
        <w:tc>
          <w:tcPr>
            <w:tcW w:w="67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可选</w:t>
            </w:r>
            <w:r/>
          </w:p>
        </w:tc>
        <w:tc>
          <w:tcPr>
            <w:tcW w:w="94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85"/>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4</w:t>
            </w:r>
            <w:r/>
          </w:p>
        </w:tc>
        <w:tc>
          <w:tcPr>
            <w:tcW w:w="561"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房门拓宽</w:t>
            </w:r>
            <w:r/>
          </w:p>
        </w:tc>
        <w:tc>
          <w:tcPr>
            <w:tcW w:w="67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可选</w:t>
            </w:r>
            <w:r/>
          </w:p>
        </w:tc>
        <w:tc>
          <w:tcPr>
            <w:tcW w:w="94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670"/>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5</w:t>
            </w:r>
            <w:r/>
          </w:p>
        </w:tc>
        <w:tc>
          <w:tcPr>
            <w:tcW w:w="561"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下压式门</w:t>
            </w:r>
            <w:r/>
          </w:p>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把手改造</w:t>
            </w:r>
            <w:r/>
          </w:p>
        </w:tc>
        <w:tc>
          <w:tcPr>
            <w:tcW w:w="67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可选</w:t>
            </w:r>
            <w:r/>
          </w:p>
        </w:tc>
        <w:tc>
          <w:tcPr>
            <w:tcW w:w="94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781"/>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6</w:t>
            </w:r>
            <w:r/>
          </w:p>
        </w:tc>
        <w:tc>
          <w:tcPr>
            <w:tcW w:w="561" w:type="dxa"/>
            <w:vAlign w:val="center"/>
            <w:vMerge w:val="restart"/>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卧室改造</w:t>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安装床边护栏（抓杆）</w:t>
            </w:r>
            <w:r/>
          </w:p>
        </w:tc>
        <w:tc>
          <w:tcPr>
            <w:tcW w:w="675" w:type="dxa"/>
            <w:vAlign w:val="center"/>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t xml:space="preserve">基础</w:t>
            </w:r>
            <w:r/>
          </w:p>
        </w:tc>
        <w:tc>
          <w:tcPr>
            <w:tcW w:w="945" w:type="dxa"/>
            <w:vAlign w:val="center"/>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43"/>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7</w:t>
            </w:r>
            <w:r/>
          </w:p>
        </w:tc>
        <w:tc>
          <w:tcPr>
            <w:tcW w:w="561"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配置护理床</w:t>
            </w:r>
            <w:r/>
          </w:p>
        </w:tc>
        <w:tc>
          <w:tcPr>
            <w:tcW w:w="67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可选</w:t>
            </w:r>
            <w:r/>
          </w:p>
        </w:tc>
        <w:tc>
          <w:tcPr>
            <w:tcW w:w="94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30"/>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8</w:t>
            </w:r>
            <w:r/>
          </w:p>
        </w:tc>
        <w:tc>
          <w:tcPr>
            <w:tcW w:w="561"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配置防</w:t>
            </w:r>
            <w:r>
              <w:rPr>
                <w:rFonts w:ascii="Times New Roman" w:hAnsi="Times New Roman" w:eastAsia="方正仿宋_GBK" w:cs="Times New Roman"/>
                <w:szCs w:val="21"/>
              </w:rPr>
              <w:t xml:space="preserve">压疮垫</w:t>
            </w:r>
            <w:r/>
          </w:p>
        </w:tc>
        <w:tc>
          <w:tcPr>
            <w:tcW w:w="67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可选</w:t>
            </w:r>
            <w:r/>
          </w:p>
        </w:tc>
        <w:tc>
          <w:tcPr>
            <w:tcW w:w="94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19"/>
        </w:trPr>
        <w:tc>
          <w:tcPr>
            <w:tcW w:w="417" w:type="dxa"/>
            <w:vAlign w:val="center"/>
            <w:vMerge w:val="restart"/>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9</w:t>
            </w:r>
            <w:r/>
          </w:p>
        </w:tc>
        <w:tc>
          <w:tcPr>
            <w:tcW w:w="561" w:type="dxa"/>
            <w:vAlign w:val="center"/>
            <w:vMerge w:val="restart"/>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如厕洗浴</w:t>
            </w:r>
            <w:r/>
          </w:p>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设备改造</w:t>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安装扶手</w:t>
            </w:r>
            <w:r>
              <w:rPr>
                <w:rFonts w:hint="eastAsia" w:ascii="Times New Roman" w:hAnsi="Times New Roman" w:eastAsia="方正仿宋_GBK" w:cs="Times New Roman"/>
                <w:szCs w:val="21"/>
              </w:rPr>
              <w:t xml:space="preserve">（一字）</w:t>
            </w:r>
            <w:r/>
          </w:p>
        </w:tc>
        <w:tc>
          <w:tcPr>
            <w:tcW w:w="675" w:type="dxa"/>
            <w:vAlign w:val="center"/>
            <w:vMerge w:val="restart"/>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t xml:space="preserve">基础</w:t>
            </w:r>
            <w:r/>
          </w:p>
        </w:tc>
        <w:tc>
          <w:tcPr>
            <w:tcW w:w="945" w:type="dxa"/>
            <w:vAlign w:val="center"/>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19"/>
        </w:trPr>
        <w:tc>
          <w:tcPr>
            <w:tcW w:w="417"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561"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安装扶手</w:t>
            </w:r>
            <w:r>
              <w:rPr>
                <w:rFonts w:hint="eastAsia" w:ascii="Times New Roman" w:hAnsi="Times New Roman" w:eastAsia="方正仿宋_GBK" w:cs="Times New Roman"/>
                <w:szCs w:val="21"/>
              </w:rPr>
              <w:t xml:space="preserve">（</w:t>
            </w:r>
            <w:r>
              <w:rPr>
                <w:rFonts w:hint="eastAsia" w:ascii="Times New Roman" w:hAnsi="Times New Roman" w:eastAsia="方正仿宋_GBK" w:cs="Times New Roman"/>
                <w:szCs w:val="21"/>
              </w:rPr>
              <w:t xml:space="preserve">U</w:t>
            </w:r>
            <w:r>
              <w:rPr>
                <w:rFonts w:hint="eastAsia" w:ascii="Times New Roman" w:hAnsi="Times New Roman" w:eastAsia="方正仿宋_GBK" w:cs="Times New Roman"/>
                <w:szCs w:val="21"/>
              </w:rPr>
              <w:t xml:space="preserve">型）</w:t>
            </w:r>
            <w:r/>
          </w:p>
        </w:tc>
        <w:tc>
          <w:tcPr>
            <w:tcW w:w="675" w:type="dxa"/>
            <w:vAlign w:val="center"/>
            <w:vMerge w:val="continue"/>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r>
            <w:r/>
          </w:p>
        </w:tc>
        <w:tc>
          <w:tcPr>
            <w:tcW w:w="945" w:type="dxa"/>
            <w:vAlign w:val="center"/>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19"/>
        </w:trPr>
        <w:tc>
          <w:tcPr>
            <w:tcW w:w="417"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561"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安装扶手</w:t>
            </w:r>
            <w:r>
              <w:rPr>
                <w:rFonts w:hint="eastAsia" w:ascii="Times New Roman" w:hAnsi="Times New Roman" w:eastAsia="方正仿宋_GBK" w:cs="Times New Roman"/>
                <w:szCs w:val="21"/>
              </w:rPr>
              <w:t xml:space="preserve">（</w:t>
            </w:r>
            <w:r>
              <w:rPr>
                <w:rFonts w:hint="eastAsia" w:ascii="Times New Roman" w:hAnsi="Times New Roman" w:eastAsia="方正仿宋_GBK" w:cs="Times New Roman"/>
                <w:szCs w:val="21"/>
              </w:rPr>
              <w:t xml:space="preserve">L</w:t>
            </w:r>
            <w:r>
              <w:rPr>
                <w:rFonts w:hint="eastAsia" w:ascii="Times New Roman" w:hAnsi="Times New Roman" w:eastAsia="方正仿宋_GBK" w:cs="Times New Roman"/>
                <w:szCs w:val="21"/>
              </w:rPr>
              <w:t xml:space="preserve">型）</w:t>
            </w:r>
            <w:r/>
          </w:p>
        </w:tc>
        <w:tc>
          <w:tcPr>
            <w:tcW w:w="675" w:type="dxa"/>
            <w:vAlign w:val="center"/>
            <w:vMerge w:val="continue"/>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r>
            <w:r/>
          </w:p>
        </w:tc>
        <w:tc>
          <w:tcPr>
            <w:tcW w:w="945" w:type="dxa"/>
            <w:vAlign w:val="center"/>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19"/>
        </w:trPr>
        <w:tc>
          <w:tcPr>
            <w:tcW w:w="417"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561"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安装扶手</w:t>
            </w:r>
            <w:r>
              <w:rPr>
                <w:rFonts w:hint="eastAsia" w:ascii="Times New Roman" w:hAnsi="Times New Roman" w:eastAsia="方正仿宋_GBK" w:cs="Times New Roman"/>
                <w:szCs w:val="21"/>
              </w:rPr>
              <w:t xml:space="preserve">（</w:t>
            </w:r>
            <w:r>
              <w:rPr>
                <w:rFonts w:hint="eastAsia" w:ascii="Times New Roman" w:hAnsi="Times New Roman" w:eastAsia="方正仿宋_GBK" w:cs="Times New Roman"/>
                <w:szCs w:val="21"/>
              </w:rPr>
              <w:t xml:space="preserve">135</w:t>
            </w:r>
            <w:r>
              <w:rPr>
                <w:rFonts w:ascii="Times New Roman" w:hAnsi="Times New Roman" w:eastAsia="方正仿宋_GBK" w:cs="Times New Roman"/>
                <w:sz w:val="24"/>
                <w:szCs w:val="24"/>
              </w:rPr>
              <w:t xml:space="preserve">°</w:t>
            </w:r>
            <w:r>
              <w:rPr>
                <w:rFonts w:hint="eastAsia" w:ascii="Times New Roman" w:hAnsi="Times New Roman" w:eastAsia="方正仿宋_GBK" w:cs="Times New Roman"/>
                <w:szCs w:val="21"/>
              </w:rPr>
              <w:t xml:space="preserve">）</w:t>
            </w:r>
            <w:r/>
          </w:p>
        </w:tc>
        <w:tc>
          <w:tcPr>
            <w:tcW w:w="675" w:type="dxa"/>
            <w:vAlign w:val="center"/>
            <w:vMerge w:val="continue"/>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r>
            <w:r/>
          </w:p>
        </w:tc>
        <w:tc>
          <w:tcPr>
            <w:tcW w:w="945" w:type="dxa"/>
            <w:vAlign w:val="center"/>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19"/>
        </w:trPr>
        <w:tc>
          <w:tcPr>
            <w:tcW w:w="417"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561"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安装扶手</w:t>
            </w:r>
            <w:r>
              <w:rPr>
                <w:rFonts w:hint="eastAsia" w:ascii="Times New Roman" w:hAnsi="Times New Roman" w:eastAsia="方正仿宋_GBK" w:cs="Times New Roman"/>
                <w:szCs w:val="21"/>
              </w:rPr>
              <w:t xml:space="preserve">（</w:t>
            </w:r>
            <w:r>
              <w:rPr>
                <w:rFonts w:hint="eastAsia" w:ascii="Times New Roman" w:hAnsi="Times New Roman" w:eastAsia="方正仿宋_GBK" w:cs="Times New Roman"/>
                <w:szCs w:val="21"/>
              </w:rPr>
              <w:t xml:space="preserve">T</w:t>
            </w:r>
            <w:r>
              <w:rPr>
                <w:rFonts w:hint="eastAsia" w:ascii="Times New Roman" w:hAnsi="Times New Roman" w:eastAsia="方正仿宋_GBK" w:cs="Times New Roman"/>
                <w:szCs w:val="21"/>
              </w:rPr>
              <w:t xml:space="preserve">型）</w:t>
            </w:r>
            <w:r/>
          </w:p>
        </w:tc>
        <w:tc>
          <w:tcPr>
            <w:tcW w:w="675" w:type="dxa"/>
            <w:vAlign w:val="center"/>
            <w:vMerge w:val="continue"/>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r>
            <w:r/>
          </w:p>
        </w:tc>
        <w:tc>
          <w:tcPr>
            <w:tcW w:w="945" w:type="dxa"/>
            <w:vAlign w:val="center"/>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48"/>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10</w:t>
            </w:r>
            <w:r/>
          </w:p>
        </w:tc>
        <w:tc>
          <w:tcPr>
            <w:tcW w:w="561"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配置淋浴椅</w:t>
            </w:r>
            <w:r/>
          </w:p>
        </w:tc>
        <w:tc>
          <w:tcPr>
            <w:tcW w:w="675" w:type="dxa"/>
            <w:vAlign w:val="center"/>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t xml:space="preserve">基础</w:t>
            </w:r>
            <w:r/>
          </w:p>
        </w:tc>
        <w:tc>
          <w:tcPr>
            <w:tcW w:w="945" w:type="dxa"/>
            <w:vAlign w:val="center"/>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35"/>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11</w:t>
            </w:r>
            <w:r/>
          </w:p>
        </w:tc>
        <w:tc>
          <w:tcPr>
            <w:tcW w:w="561" w:type="dxa"/>
            <w:vAlign w:val="center"/>
            <w:vMerge w:val="restart"/>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物理环境</w:t>
            </w:r>
            <w:r/>
          </w:p>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改造</w:t>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灯</w:t>
            </w:r>
            <w:r>
              <w:rPr>
                <w:rFonts w:ascii="Times New Roman" w:hAnsi="Times New Roman" w:eastAsia="方正仿宋_GBK" w:cs="Times New Roman"/>
                <w:szCs w:val="21"/>
              </w:rPr>
              <w:t xml:space="preserve">源改造</w:t>
            </w:r>
            <w:r/>
          </w:p>
        </w:tc>
        <w:tc>
          <w:tcPr>
            <w:tcW w:w="675" w:type="dxa"/>
            <w:vAlign w:val="center"/>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t xml:space="preserve">基础</w:t>
            </w:r>
            <w:r/>
          </w:p>
        </w:tc>
        <w:tc>
          <w:tcPr>
            <w:tcW w:w="945" w:type="dxa"/>
            <w:vAlign w:val="center"/>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727"/>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12</w:t>
            </w:r>
            <w:r/>
          </w:p>
        </w:tc>
        <w:tc>
          <w:tcPr>
            <w:tcW w:w="561"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电源插座及</w:t>
            </w:r>
            <w:r/>
          </w:p>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开关改造</w:t>
            </w:r>
            <w:r/>
          </w:p>
        </w:tc>
        <w:tc>
          <w:tcPr>
            <w:tcW w:w="67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可选</w:t>
            </w:r>
            <w:r/>
          </w:p>
        </w:tc>
        <w:tc>
          <w:tcPr>
            <w:tcW w:w="94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680"/>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13</w:t>
            </w:r>
            <w:r/>
          </w:p>
        </w:tc>
        <w:tc>
          <w:tcPr>
            <w:tcW w:w="561"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安装防撞护角</w:t>
            </w:r>
            <w:r>
              <w:rPr>
                <w:rFonts w:ascii="Times New Roman" w:hAnsi="Times New Roman" w:eastAsia="方正仿宋_GBK" w:cs="Times New Roman"/>
                <w:szCs w:val="21"/>
              </w:rPr>
              <w:t xml:space="preserve">/</w:t>
            </w:r>
            <w:r>
              <w:rPr>
                <w:rFonts w:ascii="Times New Roman" w:hAnsi="Times New Roman" w:eastAsia="方正仿宋_GBK" w:cs="Times New Roman"/>
                <w:szCs w:val="21"/>
              </w:rPr>
              <w:t xml:space="preserve">防撞条、提示标识</w:t>
            </w:r>
            <w:r/>
          </w:p>
        </w:tc>
        <w:tc>
          <w:tcPr>
            <w:tcW w:w="67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可选</w:t>
            </w:r>
            <w:r/>
          </w:p>
        </w:tc>
        <w:tc>
          <w:tcPr>
            <w:tcW w:w="94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344"/>
        </w:trPr>
        <w:tc>
          <w:tcPr>
            <w:gridSpan w:val="10"/>
            <w:tcW w:w="9292" w:type="dxa"/>
            <w:vAlign w:val="center"/>
            <w:textDirection w:val="lrTb"/>
            <w:noWrap w:val="false"/>
          </w:tcPr>
          <w:p>
            <w:pPr>
              <w:jc w:val="center"/>
              <w:spacing w:line="400" w:lineRule="exact"/>
              <w:rPr>
                <w:rFonts w:ascii="Times New Roman" w:hAnsi="Times New Roman" w:eastAsia="方正黑体_GBK" w:cs="Times New Roman"/>
                <w:szCs w:val="21"/>
              </w:rPr>
            </w:pPr>
            <w:r>
              <w:rPr>
                <w:rFonts w:hint="eastAsia" w:ascii="微软雅黑" w:hAnsi="微软雅黑" w:eastAsia="微软雅黑" w:cs="微软雅黑"/>
                <w:szCs w:val="21"/>
              </w:rPr>
              <w:t xml:space="preserve">二</w:t>
            </w:r>
            <w:r>
              <w:rPr>
                <w:rFonts w:hint="eastAsia" w:ascii="Malgun Gothic Semilight" w:hAnsi="Malgun Gothic Semilight" w:eastAsia="Malgun Gothic Semilight" w:cs="Malgun Gothic Semilight"/>
                <w:szCs w:val="21"/>
              </w:rPr>
              <w:t xml:space="preserve">、</w:t>
            </w:r>
            <w:r>
              <w:rPr>
                <w:rFonts w:hint="eastAsia" w:ascii="微软雅黑" w:hAnsi="微软雅黑" w:eastAsia="微软雅黑" w:cs="微软雅黑"/>
                <w:szCs w:val="21"/>
              </w:rPr>
              <w:t xml:space="preserve">智能化改造</w:t>
            </w:r>
            <w:r/>
          </w:p>
        </w:tc>
      </w:tr>
      <w:tr>
        <w:trPr>
          <w:jc w:val="center"/>
          <w:trHeight w:val="629"/>
        </w:trPr>
        <w:tc>
          <w:tcPr>
            <w:tcW w:w="417" w:type="dxa"/>
            <w:vAlign w:val="center"/>
            <w:textDirection w:val="lrTb"/>
            <w:noWrap w:val="false"/>
          </w:tcPr>
          <w:p>
            <w:pPr>
              <w:jc w:val="center"/>
              <w:spacing w:line="320" w:lineRule="exact"/>
              <w:rPr>
                <w:rFonts w:ascii="Times New Roman" w:hAnsi="Times New Roman" w:eastAsia="方正楷体_GBK" w:cs="Times New Roman"/>
                <w:szCs w:val="21"/>
              </w:rPr>
            </w:pPr>
            <w:r>
              <w:rPr>
                <w:rFonts w:ascii="Times New Roman" w:hAnsi="Times New Roman" w:eastAsia="方正楷体_GBK" w:cs="Times New Roman"/>
                <w:szCs w:val="21"/>
              </w:rPr>
              <w:t xml:space="preserve">序号</w:t>
            </w:r>
            <w:r/>
          </w:p>
        </w:tc>
        <w:tc>
          <w:tcPr>
            <w:tcW w:w="561" w:type="dxa"/>
            <w:vAlign w:val="center"/>
            <w:textDirection w:val="lrTb"/>
            <w:noWrap w:val="false"/>
          </w:tcPr>
          <w:p>
            <w:pPr>
              <w:jc w:val="center"/>
              <w:spacing w:line="320" w:lineRule="exact"/>
              <w:rPr>
                <w:rFonts w:ascii="Times New Roman" w:hAnsi="Times New Roman" w:eastAsia="方正楷体_GBK" w:cs="Times New Roman"/>
                <w:szCs w:val="21"/>
              </w:rPr>
            </w:pPr>
            <w:r>
              <w:rPr>
                <w:rFonts w:ascii="Times New Roman" w:hAnsi="Times New Roman" w:eastAsia="方正楷体_GBK" w:cs="Times New Roman"/>
                <w:szCs w:val="21"/>
              </w:rPr>
              <w:t xml:space="preserve">类别</w:t>
            </w:r>
            <w:r/>
          </w:p>
        </w:tc>
        <w:tc>
          <w:tcPr>
            <w:tcW w:w="1711" w:type="dxa"/>
            <w:vAlign w:val="center"/>
            <w:textDirection w:val="lrTb"/>
            <w:noWrap w:val="false"/>
          </w:tcPr>
          <w:p>
            <w:pPr>
              <w:jc w:val="center"/>
              <w:spacing w:line="320" w:lineRule="exact"/>
              <w:rPr>
                <w:rFonts w:ascii="Times New Roman" w:hAnsi="Times New Roman" w:eastAsia="方正楷体_GBK" w:cs="Times New Roman"/>
                <w:szCs w:val="21"/>
              </w:rPr>
            </w:pPr>
            <w:r>
              <w:rPr>
                <w:rFonts w:ascii="Times New Roman" w:hAnsi="Times New Roman" w:eastAsia="方正楷体_GBK" w:cs="Times New Roman"/>
                <w:szCs w:val="21"/>
              </w:rPr>
              <w:t xml:space="preserve">项目名称</w:t>
            </w:r>
            <w:r/>
          </w:p>
        </w:tc>
        <w:tc>
          <w:tcPr>
            <w:tcW w:w="675" w:type="dxa"/>
            <w:vAlign w:val="center"/>
            <w:textDirection w:val="lrTb"/>
            <w:noWrap w:val="false"/>
          </w:tcPr>
          <w:p>
            <w:pPr>
              <w:jc w:val="center"/>
              <w:spacing w:line="320" w:lineRule="exact"/>
              <w:rPr>
                <w:rFonts w:ascii="Times New Roman" w:hAnsi="Times New Roman" w:eastAsia="方正楷体_GBK" w:cs="Times New Roman"/>
                <w:szCs w:val="21"/>
              </w:rPr>
            </w:pPr>
            <w:r>
              <w:rPr>
                <w:rFonts w:ascii="Times New Roman" w:hAnsi="Times New Roman" w:eastAsia="方正楷体_GBK" w:cs="Times New Roman"/>
                <w:szCs w:val="21"/>
              </w:rPr>
              <w:t xml:space="preserve">项目</w:t>
            </w:r>
            <w:r/>
          </w:p>
          <w:p>
            <w:pPr>
              <w:jc w:val="center"/>
              <w:spacing w:line="320" w:lineRule="exact"/>
              <w:rPr>
                <w:rFonts w:ascii="Times New Roman" w:hAnsi="Times New Roman" w:eastAsia="方正楷体_GBK" w:cs="Times New Roman"/>
                <w:szCs w:val="21"/>
              </w:rPr>
            </w:pPr>
            <w:r>
              <w:rPr>
                <w:rFonts w:ascii="Times New Roman" w:hAnsi="Times New Roman" w:eastAsia="方正楷体_GBK" w:cs="Times New Roman"/>
                <w:szCs w:val="21"/>
              </w:rPr>
              <w:t xml:space="preserve">类型</w:t>
            </w:r>
            <w:r/>
          </w:p>
        </w:tc>
        <w:tc>
          <w:tcPr>
            <w:tcW w:w="945" w:type="dxa"/>
            <w:vAlign w:val="center"/>
            <w:textDirection w:val="lrTb"/>
            <w:noWrap w:val="false"/>
          </w:tcPr>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本次改造请打“√”</w:t>
            </w:r>
            <w:r/>
          </w:p>
        </w:tc>
        <w:tc>
          <w:tcPr>
            <w:tcW w:w="1570" w:type="dxa"/>
            <w:vAlign w:val="center"/>
            <w:textDirection w:val="lrTb"/>
            <w:noWrap w:val="false"/>
          </w:tcPr>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详细改造内容</w:t>
            </w:r>
            <w:r/>
          </w:p>
        </w:tc>
        <w:tc>
          <w:tcPr>
            <w:tcW w:w="842" w:type="dxa"/>
            <w:vAlign w:val="center"/>
            <w:textDirection w:val="lrTb"/>
            <w:noWrap w:val="false"/>
          </w:tcPr>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改造</w:t>
            </w:r>
            <w:r/>
          </w:p>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数量</w:t>
            </w:r>
            <w:r/>
          </w:p>
        </w:tc>
        <w:tc>
          <w:tcPr>
            <w:tcW w:w="813" w:type="dxa"/>
            <w:vAlign w:val="center"/>
            <w:textDirection w:val="lrTb"/>
            <w:noWrap w:val="false"/>
          </w:tcPr>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项目</w:t>
            </w:r>
            <w:r/>
          </w:p>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单价</w:t>
            </w:r>
            <w:r/>
          </w:p>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（元）</w:t>
            </w:r>
            <w:r/>
          </w:p>
        </w:tc>
        <w:tc>
          <w:tcPr>
            <w:tcW w:w="1087" w:type="dxa"/>
            <w:vAlign w:val="center"/>
            <w:textDirection w:val="lrTb"/>
            <w:noWrap w:val="false"/>
          </w:tcPr>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项目小计</w:t>
            </w:r>
            <w:r/>
          </w:p>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金额</w:t>
            </w:r>
            <w:r/>
          </w:p>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（元）</w:t>
            </w:r>
            <w:r/>
          </w:p>
        </w:tc>
        <w:tc>
          <w:tcPr>
            <w:tcW w:w="671" w:type="dxa"/>
            <w:vAlign w:val="center"/>
            <w:textDirection w:val="lrTb"/>
            <w:noWrap w:val="false"/>
          </w:tcPr>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备注</w:t>
            </w:r>
            <w:r/>
          </w:p>
        </w:tc>
      </w:tr>
      <w:tr>
        <w:trPr>
          <w:jc w:val="center"/>
          <w:trHeight w:val="535"/>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14</w:t>
            </w:r>
            <w:r/>
          </w:p>
        </w:tc>
        <w:tc>
          <w:tcPr>
            <w:tcW w:w="561" w:type="dxa"/>
            <w:vAlign w:val="center"/>
            <w:vMerge w:val="restart"/>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网络连接</w:t>
            </w:r>
            <w:r/>
          </w:p>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设备</w:t>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WIFI</w:t>
            </w:r>
            <w:r>
              <w:rPr>
                <w:rFonts w:ascii="Times New Roman" w:hAnsi="Times New Roman" w:eastAsia="方正仿宋_GBK" w:cs="Times New Roman"/>
                <w:szCs w:val="21"/>
              </w:rPr>
              <w:t xml:space="preserve">路由器</w:t>
            </w:r>
            <w:r/>
          </w:p>
        </w:tc>
        <w:tc>
          <w:tcPr>
            <w:tcW w:w="675" w:type="dxa"/>
            <w:vAlign w:val="center"/>
            <w:vMerge w:val="restart"/>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b/>
                <w:bCs/>
                <w:szCs w:val="21"/>
              </w:rPr>
              <w:t xml:space="preserve">基础（任选其一）</w:t>
            </w:r>
            <w:r/>
          </w:p>
        </w:tc>
        <w:tc>
          <w:tcPr>
            <w:tcW w:w="945" w:type="dxa"/>
            <w:vAlign w:val="center"/>
            <w:vMerge w:val="restart"/>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500"/>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15</w:t>
            </w:r>
            <w:r/>
          </w:p>
        </w:tc>
        <w:tc>
          <w:tcPr>
            <w:tcW w:w="561"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无线网卡</w:t>
            </w:r>
            <w:r/>
          </w:p>
        </w:tc>
        <w:tc>
          <w:tcPr>
            <w:tcW w:w="675" w:type="dxa"/>
            <w:vAlign w:val="center"/>
            <w:vMerge w:val="continue"/>
            <w:textDirection w:val="lrTb"/>
            <w:noWrap w:val="false"/>
          </w:tcPr>
          <w:p>
            <w:pP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945"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633"/>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16</w:t>
            </w:r>
            <w:r/>
          </w:p>
        </w:tc>
        <w:tc>
          <w:tcPr>
            <w:tcW w:w="56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紧急呼叫</w:t>
            </w:r>
            <w:r/>
          </w:p>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设备</w:t>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紧急呼叫器</w:t>
            </w:r>
            <w:r/>
          </w:p>
        </w:tc>
        <w:tc>
          <w:tcPr>
            <w:tcW w:w="675" w:type="dxa"/>
            <w:vAlign w:val="center"/>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t xml:space="preserve">基础</w:t>
            </w:r>
            <w:r/>
          </w:p>
        </w:tc>
        <w:tc>
          <w:tcPr>
            <w:tcW w:w="945" w:type="dxa"/>
            <w:vAlign w:val="center"/>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629"/>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17</w:t>
            </w:r>
            <w:r/>
          </w:p>
        </w:tc>
        <w:tc>
          <w:tcPr>
            <w:tcW w:w="56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生命体征</w:t>
            </w:r>
            <w:r/>
          </w:p>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监测设备</w:t>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智能腕表</w:t>
            </w:r>
            <w:r/>
          </w:p>
        </w:tc>
        <w:tc>
          <w:tcPr>
            <w:tcW w:w="675" w:type="dxa"/>
            <w:vAlign w:val="center"/>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t xml:space="preserve">基础</w:t>
            </w:r>
            <w:r/>
          </w:p>
        </w:tc>
        <w:tc>
          <w:tcPr>
            <w:tcW w:w="945" w:type="dxa"/>
            <w:vAlign w:val="center"/>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638"/>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18</w:t>
            </w:r>
            <w:r/>
          </w:p>
        </w:tc>
        <w:tc>
          <w:tcPr>
            <w:tcW w:w="561" w:type="dxa"/>
            <w:vAlign w:val="center"/>
            <w:vMerge w:val="restart"/>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安全监控</w:t>
            </w:r>
            <w:r/>
          </w:p>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装置</w:t>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烟雾报警器</w:t>
            </w:r>
            <w:r/>
          </w:p>
        </w:tc>
        <w:tc>
          <w:tcPr>
            <w:tcW w:w="67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b/>
                <w:bCs/>
                <w:szCs w:val="21"/>
              </w:rPr>
              <w:t xml:space="preserve">基础</w:t>
            </w:r>
            <w:r/>
          </w:p>
        </w:tc>
        <w:tc>
          <w:tcPr>
            <w:tcW w:w="945" w:type="dxa"/>
            <w:vAlign w:val="center"/>
            <w:textDirection w:val="lrTb"/>
            <w:noWrap w:val="false"/>
          </w:tcPr>
          <w:p>
            <w:pPr>
              <w:jc w:val="center"/>
              <w:spacing w:line="320" w:lineRule="exact"/>
              <w:rPr>
                <w:rFonts w:ascii="Times New Roman" w:hAnsi="Times New Roman" w:eastAsia="方正仿宋_GBK" w:cs="Times New Roman"/>
                <w:b/>
                <w:bCs/>
                <w:szCs w:val="21"/>
              </w:rPr>
            </w:pPr>
            <w:r>
              <w:rPr>
                <w:rFonts w:ascii="Times New Roman" w:hAnsi="Times New Roman" w:eastAsia="方正仿宋_GBK" w:cs="Times New Roman"/>
                <w:b/>
                <w:bCs/>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655"/>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19</w:t>
            </w:r>
            <w:r/>
          </w:p>
        </w:tc>
        <w:tc>
          <w:tcPr>
            <w:tcW w:w="561"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可燃气体泄露报警器</w:t>
            </w:r>
            <w:r/>
          </w:p>
        </w:tc>
        <w:tc>
          <w:tcPr>
            <w:tcW w:w="675" w:type="dxa"/>
            <w:vAlign w:val="center"/>
            <w:vMerge w:val="restart"/>
            <w:textDirection w:val="lrTb"/>
            <w:noWrap w:val="false"/>
          </w:tcPr>
          <w:p>
            <w:pPr>
              <w:jc w:val="center"/>
              <w:spacing w:line="320" w:lineRule="exact"/>
              <w:rPr>
                <w:rFonts w:ascii="Times New Roman" w:hAnsi="Times New Roman" w:eastAsia="方正仿宋_GBK" w:cs="Times New Roman"/>
                <w:szCs w:val="21"/>
              </w:rPr>
            </w:pPr>
            <w:r>
              <w:rPr>
                <w:rFonts w:hint="eastAsia" w:ascii="Times New Roman" w:hAnsi="Times New Roman" w:eastAsia="方正仿宋_GBK" w:cs="Times New Roman"/>
                <w:szCs w:val="21"/>
              </w:rPr>
              <w:t xml:space="preserve">可选</w:t>
            </w:r>
            <w:r/>
          </w:p>
        </w:tc>
        <w:tc>
          <w:tcPr>
            <w:tcW w:w="94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673"/>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20</w:t>
            </w:r>
            <w:r/>
          </w:p>
        </w:tc>
        <w:tc>
          <w:tcPr>
            <w:tcW w:w="561"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溢水报警器</w:t>
            </w:r>
            <w:r/>
          </w:p>
        </w:tc>
        <w:tc>
          <w:tcPr>
            <w:tcW w:w="675"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94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940"/>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21</w:t>
            </w:r>
            <w:r/>
          </w:p>
        </w:tc>
        <w:tc>
          <w:tcPr>
            <w:tcW w:w="56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视频或语音通话设备</w:t>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智能监控摄像头</w:t>
            </w:r>
            <w:r/>
          </w:p>
        </w:tc>
        <w:tc>
          <w:tcPr>
            <w:tcW w:w="67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b/>
                <w:bCs/>
                <w:szCs w:val="21"/>
              </w:rPr>
              <w:t xml:space="preserve">基础</w:t>
            </w:r>
            <w:r/>
          </w:p>
        </w:tc>
        <w:tc>
          <w:tcPr>
            <w:tcW w:w="94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629"/>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22</w:t>
            </w:r>
            <w:r/>
          </w:p>
        </w:tc>
        <w:tc>
          <w:tcPr>
            <w:tcW w:w="561" w:type="dxa"/>
            <w:vAlign w:val="center"/>
            <w:vMerge w:val="restart"/>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智能感应</w:t>
            </w:r>
            <w:r/>
          </w:p>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设备</w:t>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门磁感应器</w:t>
            </w:r>
            <w:r/>
          </w:p>
        </w:tc>
        <w:tc>
          <w:tcPr>
            <w:tcW w:w="67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可选</w:t>
            </w:r>
            <w:r/>
          </w:p>
        </w:tc>
        <w:tc>
          <w:tcPr>
            <w:tcW w:w="94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628"/>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23</w:t>
            </w:r>
            <w:r/>
          </w:p>
        </w:tc>
        <w:tc>
          <w:tcPr>
            <w:tcW w:w="561"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红外探测器</w:t>
            </w:r>
            <w:r/>
          </w:p>
        </w:tc>
        <w:tc>
          <w:tcPr>
            <w:tcW w:w="67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可选</w:t>
            </w:r>
            <w:r/>
          </w:p>
        </w:tc>
        <w:tc>
          <w:tcPr>
            <w:tcW w:w="94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344"/>
        </w:trPr>
        <w:tc>
          <w:tcPr>
            <w:gridSpan w:val="10"/>
            <w:tcW w:w="9292" w:type="dxa"/>
            <w:vAlign w:val="center"/>
            <w:textDirection w:val="lrTb"/>
            <w:noWrap w:val="false"/>
          </w:tcPr>
          <w:p>
            <w:pPr>
              <w:jc w:val="center"/>
              <w:spacing w:line="400" w:lineRule="exact"/>
              <w:rPr>
                <w:rFonts w:ascii="Times New Roman" w:hAnsi="Times New Roman" w:eastAsia="方正黑体_GBK" w:cs="Times New Roman"/>
                <w:szCs w:val="21"/>
              </w:rPr>
            </w:pPr>
            <w:r>
              <w:rPr>
                <w:rFonts w:hint="eastAsia" w:ascii="微软雅黑" w:hAnsi="微软雅黑" w:eastAsia="微软雅黑" w:cs="微软雅黑"/>
                <w:szCs w:val="21"/>
              </w:rPr>
              <w:t xml:space="preserve">三</w:t>
            </w:r>
            <w:r>
              <w:rPr>
                <w:rFonts w:hint="eastAsia" w:ascii="Malgun Gothic Semilight" w:hAnsi="Malgun Gothic Semilight" w:eastAsia="Malgun Gothic Semilight" w:cs="Malgun Gothic Semilight"/>
                <w:szCs w:val="21"/>
              </w:rPr>
              <w:t xml:space="preserve">、</w:t>
            </w:r>
            <w:r>
              <w:rPr>
                <w:rFonts w:hint="eastAsia" w:ascii="微软雅黑" w:hAnsi="微软雅黑" w:eastAsia="微软雅黑" w:cs="微软雅黑"/>
                <w:szCs w:val="21"/>
              </w:rPr>
              <w:t xml:space="preserve">老年用品</w:t>
            </w:r>
            <w:r/>
          </w:p>
        </w:tc>
      </w:tr>
      <w:tr>
        <w:trPr>
          <w:jc w:val="center"/>
          <w:trHeight w:val="629"/>
        </w:trPr>
        <w:tc>
          <w:tcPr>
            <w:tcW w:w="417" w:type="dxa"/>
            <w:vAlign w:val="center"/>
            <w:textDirection w:val="lrTb"/>
            <w:noWrap w:val="false"/>
          </w:tcPr>
          <w:p>
            <w:pPr>
              <w:jc w:val="center"/>
              <w:spacing w:line="320" w:lineRule="exact"/>
              <w:rPr>
                <w:rFonts w:ascii="Times New Roman" w:hAnsi="Times New Roman" w:eastAsia="方正楷体_GBK" w:cs="Times New Roman"/>
                <w:szCs w:val="21"/>
              </w:rPr>
            </w:pPr>
            <w:r>
              <w:rPr>
                <w:rFonts w:ascii="Times New Roman" w:hAnsi="Times New Roman" w:eastAsia="方正楷体_GBK" w:cs="Times New Roman"/>
                <w:szCs w:val="21"/>
              </w:rPr>
              <w:t xml:space="preserve">序号</w:t>
            </w:r>
            <w:r/>
          </w:p>
        </w:tc>
        <w:tc>
          <w:tcPr>
            <w:tcW w:w="561" w:type="dxa"/>
            <w:vAlign w:val="center"/>
            <w:textDirection w:val="lrTb"/>
            <w:noWrap w:val="false"/>
          </w:tcPr>
          <w:p>
            <w:pPr>
              <w:jc w:val="center"/>
              <w:spacing w:line="320" w:lineRule="exact"/>
              <w:rPr>
                <w:rFonts w:ascii="Times New Roman" w:hAnsi="Times New Roman" w:eastAsia="方正楷体_GBK" w:cs="Times New Roman"/>
                <w:szCs w:val="21"/>
              </w:rPr>
            </w:pPr>
            <w:r>
              <w:rPr>
                <w:rFonts w:ascii="Times New Roman" w:hAnsi="Times New Roman" w:eastAsia="方正楷体_GBK" w:cs="Times New Roman"/>
                <w:szCs w:val="21"/>
              </w:rPr>
              <w:t xml:space="preserve">类别</w:t>
            </w:r>
            <w:r/>
          </w:p>
        </w:tc>
        <w:tc>
          <w:tcPr>
            <w:tcW w:w="1711" w:type="dxa"/>
            <w:vAlign w:val="center"/>
            <w:textDirection w:val="lrTb"/>
            <w:noWrap w:val="false"/>
          </w:tcPr>
          <w:p>
            <w:pPr>
              <w:jc w:val="center"/>
              <w:spacing w:line="320" w:lineRule="exact"/>
              <w:rPr>
                <w:rFonts w:ascii="Times New Roman" w:hAnsi="Times New Roman" w:eastAsia="方正楷体_GBK" w:cs="Times New Roman"/>
                <w:szCs w:val="21"/>
              </w:rPr>
            </w:pPr>
            <w:r>
              <w:rPr>
                <w:rFonts w:ascii="Times New Roman" w:hAnsi="Times New Roman" w:eastAsia="方正楷体_GBK" w:cs="Times New Roman"/>
                <w:szCs w:val="21"/>
              </w:rPr>
              <w:t xml:space="preserve">项目名称</w:t>
            </w:r>
            <w:r/>
          </w:p>
        </w:tc>
        <w:tc>
          <w:tcPr>
            <w:tcW w:w="675" w:type="dxa"/>
            <w:vAlign w:val="center"/>
            <w:textDirection w:val="lrTb"/>
            <w:noWrap w:val="false"/>
          </w:tcPr>
          <w:p>
            <w:pPr>
              <w:jc w:val="center"/>
              <w:spacing w:line="320" w:lineRule="exact"/>
              <w:rPr>
                <w:rFonts w:ascii="Times New Roman" w:hAnsi="Times New Roman" w:eastAsia="方正楷体_GBK" w:cs="Times New Roman"/>
                <w:szCs w:val="21"/>
              </w:rPr>
            </w:pPr>
            <w:r>
              <w:rPr>
                <w:rFonts w:ascii="Times New Roman" w:hAnsi="Times New Roman" w:eastAsia="方正楷体_GBK" w:cs="Times New Roman"/>
                <w:szCs w:val="21"/>
              </w:rPr>
              <w:t xml:space="preserve">项目</w:t>
            </w:r>
            <w:r/>
          </w:p>
          <w:p>
            <w:pPr>
              <w:jc w:val="center"/>
              <w:spacing w:line="320" w:lineRule="exact"/>
              <w:rPr>
                <w:rFonts w:ascii="Times New Roman" w:hAnsi="Times New Roman" w:eastAsia="方正楷体_GBK" w:cs="Times New Roman"/>
                <w:szCs w:val="21"/>
              </w:rPr>
            </w:pPr>
            <w:r>
              <w:rPr>
                <w:rFonts w:ascii="Times New Roman" w:hAnsi="Times New Roman" w:eastAsia="方正楷体_GBK" w:cs="Times New Roman"/>
                <w:szCs w:val="21"/>
              </w:rPr>
              <w:t xml:space="preserve">类型</w:t>
            </w:r>
            <w:r/>
          </w:p>
        </w:tc>
        <w:tc>
          <w:tcPr>
            <w:tcW w:w="945" w:type="dxa"/>
            <w:vAlign w:val="center"/>
            <w:textDirection w:val="lrTb"/>
            <w:noWrap w:val="false"/>
          </w:tcPr>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本次改造请打“√”</w:t>
            </w:r>
            <w:r/>
          </w:p>
        </w:tc>
        <w:tc>
          <w:tcPr>
            <w:tcW w:w="1570" w:type="dxa"/>
            <w:vAlign w:val="center"/>
            <w:textDirection w:val="lrTb"/>
            <w:noWrap w:val="false"/>
          </w:tcPr>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详细改造内容</w:t>
            </w:r>
            <w:r/>
          </w:p>
        </w:tc>
        <w:tc>
          <w:tcPr>
            <w:tcW w:w="842" w:type="dxa"/>
            <w:vAlign w:val="center"/>
            <w:textDirection w:val="lrTb"/>
            <w:noWrap w:val="false"/>
          </w:tcPr>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改造</w:t>
            </w:r>
            <w:r/>
          </w:p>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数量</w:t>
            </w:r>
            <w:r/>
          </w:p>
        </w:tc>
        <w:tc>
          <w:tcPr>
            <w:tcW w:w="813" w:type="dxa"/>
            <w:vAlign w:val="center"/>
            <w:textDirection w:val="lrTb"/>
            <w:noWrap w:val="false"/>
          </w:tcPr>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项目</w:t>
            </w:r>
            <w:r/>
          </w:p>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单价</w:t>
            </w:r>
            <w:r/>
          </w:p>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（元）</w:t>
            </w:r>
            <w:r/>
          </w:p>
        </w:tc>
        <w:tc>
          <w:tcPr>
            <w:tcW w:w="1087" w:type="dxa"/>
            <w:vAlign w:val="center"/>
            <w:textDirection w:val="lrTb"/>
            <w:noWrap w:val="false"/>
          </w:tcPr>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项目小计</w:t>
            </w:r>
            <w:r/>
          </w:p>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金额</w:t>
            </w:r>
            <w:r/>
          </w:p>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（元）</w:t>
            </w:r>
            <w:r/>
          </w:p>
        </w:tc>
        <w:tc>
          <w:tcPr>
            <w:tcW w:w="671" w:type="dxa"/>
            <w:vAlign w:val="center"/>
            <w:textDirection w:val="lrTb"/>
            <w:noWrap w:val="false"/>
          </w:tcPr>
          <w:p>
            <w:pPr>
              <w:jc w:val="center"/>
              <w:spacing w:line="320" w:lineRule="exact"/>
              <w:rPr>
                <w:rFonts w:ascii="Times New Roman" w:hAnsi="Times New Roman" w:eastAsia="方正楷体_GBK" w:cs="Times New Roman"/>
                <w:szCs w:val="21"/>
              </w:rPr>
            </w:pPr>
            <w:r>
              <w:rPr>
                <w:rFonts w:hint="eastAsia" w:ascii="Times New Roman" w:hAnsi="Times New Roman" w:eastAsia="方正楷体_GBK" w:cs="Times New Roman"/>
                <w:szCs w:val="21"/>
              </w:rPr>
              <w:t xml:space="preserve">备注</w:t>
            </w:r>
            <w:r/>
          </w:p>
        </w:tc>
      </w:tr>
      <w:tr>
        <w:trPr>
          <w:jc w:val="center"/>
          <w:trHeight w:val="628"/>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24</w:t>
            </w:r>
            <w:r/>
          </w:p>
        </w:tc>
        <w:tc>
          <w:tcPr>
            <w:tcW w:w="561" w:type="dxa"/>
            <w:vAlign w:val="center"/>
            <w:vMerge w:val="restart"/>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老年用品</w:t>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手杖</w:t>
            </w:r>
            <w:r/>
          </w:p>
        </w:tc>
        <w:tc>
          <w:tcPr>
            <w:tcW w:w="675" w:type="dxa"/>
            <w:vAlign w:val="center"/>
            <w:vMerge w:val="restart"/>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5</w:t>
            </w:r>
            <w:r>
              <w:rPr>
                <w:rFonts w:ascii="Times New Roman" w:hAnsi="Times New Roman" w:eastAsia="方正仿宋_GBK" w:cs="Times New Roman"/>
                <w:szCs w:val="21"/>
              </w:rPr>
              <w:t xml:space="preserve">项任选其三</w:t>
            </w:r>
            <w:r/>
          </w:p>
        </w:tc>
        <w:tc>
          <w:tcPr>
            <w:tcW w:w="94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629"/>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25</w:t>
            </w:r>
            <w:r/>
          </w:p>
        </w:tc>
        <w:tc>
          <w:tcPr>
            <w:tcW w:w="561"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轮椅</w:t>
            </w:r>
            <w:r>
              <w:rPr>
                <w:rFonts w:ascii="Times New Roman" w:hAnsi="Times New Roman" w:eastAsia="方正仿宋_GBK" w:cs="Times New Roman"/>
                <w:szCs w:val="21"/>
              </w:rPr>
              <w:t xml:space="preserve">/</w:t>
            </w:r>
            <w:r>
              <w:rPr>
                <w:rFonts w:ascii="Times New Roman" w:hAnsi="Times New Roman" w:eastAsia="方正仿宋_GBK" w:cs="Times New Roman"/>
                <w:szCs w:val="21"/>
              </w:rPr>
              <w:t xml:space="preserve">助行器</w:t>
            </w:r>
            <w:r/>
          </w:p>
        </w:tc>
        <w:tc>
          <w:tcPr>
            <w:tcW w:w="675" w:type="dxa"/>
            <w:vAlign w:val="center"/>
            <w:vMerge w:val="continue"/>
            <w:textDirection w:val="lrTb"/>
            <w:noWrap w:val="false"/>
          </w:tcPr>
          <w:p>
            <w:pP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94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629"/>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26</w:t>
            </w:r>
            <w:r/>
          </w:p>
        </w:tc>
        <w:tc>
          <w:tcPr>
            <w:tcW w:w="561"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放大装置</w:t>
            </w:r>
            <w:r/>
          </w:p>
        </w:tc>
        <w:tc>
          <w:tcPr>
            <w:tcW w:w="675" w:type="dxa"/>
            <w:vAlign w:val="center"/>
            <w:vMerge w:val="continue"/>
            <w:textDirection w:val="lrTb"/>
            <w:noWrap w:val="false"/>
          </w:tcPr>
          <w:p>
            <w:pP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94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629"/>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27</w:t>
            </w:r>
            <w:r/>
          </w:p>
        </w:tc>
        <w:tc>
          <w:tcPr>
            <w:tcW w:w="561"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自助进食器具</w:t>
            </w:r>
            <w:r/>
          </w:p>
        </w:tc>
        <w:tc>
          <w:tcPr>
            <w:tcW w:w="675" w:type="dxa"/>
            <w:vAlign w:val="center"/>
            <w:vMerge w:val="continue"/>
            <w:textDirection w:val="lrTb"/>
            <w:noWrap w:val="false"/>
          </w:tcPr>
          <w:p>
            <w:pP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94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573"/>
        </w:trPr>
        <w:tc>
          <w:tcPr>
            <w:tcW w:w="41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28</w:t>
            </w:r>
            <w:r/>
          </w:p>
        </w:tc>
        <w:tc>
          <w:tcPr>
            <w:tcW w:w="561" w:type="dxa"/>
            <w:vAlign w:val="center"/>
            <w:vMerge w:val="continue"/>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71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助听器</w:t>
            </w:r>
            <w:r/>
          </w:p>
        </w:tc>
        <w:tc>
          <w:tcPr>
            <w:tcW w:w="675" w:type="dxa"/>
            <w:vAlign w:val="center"/>
            <w:vMerge w:val="continue"/>
            <w:textDirection w:val="lrTb"/>
            <w:noWrap w:val="false"/>
          </w:tcPr>
          <w:p>
            <w:pP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945"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570"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42"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813"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945"/>
        </w:trPr>
        <w:tc>
          <w:tcPr>
            <w:gridSpan w:val="8"/>
            <w:tcW w:w="7534" w:type="dxa"/>
            <w:vAlign w:val="center"/>
            <w:textDirection w:val="lrTb"/>
            <w:noWrap w:val="false"/>
          </w:tcPr>
          <w:p>
            <w:pPr>
              <w:jc w:val="center"/>
              <w:spacing w:line="320" w:lineRule="exact"/>
              <w:rPr>
                <w:rFonts w:ascii="Times New Roman" w:hAnsi="Times New Roman" w:eastAsia="方正仿宋_GBK" w:cs="Times New Roman"/>
                <w:szCs w:val="21"/>
              </w:rPr>
            </w:pPr>
            <w:r>
              <w:rPr>
                <w:rFonts w:hint="eastAsia" w:ascii="Times New Roman" w:hAnsi="Times New Roman" w:eastAsia="方正仿宋_GBK" w:cs="Times New Roman"/>
                <w:b/>
                <w:bCs/>
                <w:sz w:val="28"/>
                <w:szCs w:val="28"/>
              </w:rPr>
              <w:t xml:space="preserve">合计总额（元）</w:t>
            </w:r>
            <w:r/>
          </w:p>
        </w:tc>
        <w:tc>
          <w:tcPr>
            <w:tcW w:w="1087"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c>
          <w:tcPr>
            <w:tcW w:w="671" w:type="dxa"/>
            <w:vAlign w:val="center"/>
            <w:textDirection w:val="lrTb"/>
            <w:noWrap w:val="false"/>
          </w:tcPr>
          <w:p>
            <w:pPr>
              <w:jc w:val="center"/>
              <w:spacing w:line="320" w:lineRule="exact"/>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50" w:lineRule="exact"/>
        <w:rPr>
          <w:rFonts w:ascii="Times New Roman" w:hAnsi="Times New Roman" w:eastAsia="仿宋_GB2312" w:cs="Times New Roman"/>
          <w:sz w:val="32"/>
        </w:rPr>
      </w:pPr>
      <w:r>
        <w:rPr>
          <w:rFonts w:ascii="Times New Roman" w:hAnsi="Times New Roman" w:eastAsia="仿宋_GB2312" w:cs="Times New Roman"/>
          <w:sz w:val="32"/>
        </w:rPr>
        <w:t xml:space="preserve">备注：服务项目分为基础项目和可选项目，基础项目是必须配置的项目，</w:t>
      </w:r>
      <w:r>
        <w:rPr>
          <w:rFonts w:hint="eastAsia" w:ascii="Times New Roman" w:hAnsi="Times New Roman" w:eastAsia="仿宋_GB2312" w:cs="Times New Roman"/>
          <w:sz w:val="32"/>
        </w:rPr>
        <w:t xml:space="preserve">基础项目在</w:t>
      </w:r>
      <w:r>
        <w:rPr>
          <w:rFonts w:ascii="Times New Roman" w:hAnsi="Times New Roman" w:eastAsia="仿宋_GB2312" w:cs="Times New Roman"/>
          <w:sz w:val="32"/>
        </w:rPr>
        <w:t xml:space="preserve">202</w:t>
      </w:r>
      <w:r>
        <w:rPr>
          <w:rFonts w:hint="eastAsia" w:ascii="Times New Roman" w:hAnsi="Times New Roman" w:eastAsia="仿宋_GB2312" w:cs="Times New Roman"/>
          <w:sz w:val="32"/>
        </w:rPr>
        <w:t xml:space="preserve">0</w:t>
      </w:r>
      <w:r>
        <w:rPr>
          <w:rFonts w:ascii="Times New Roman" w:hAnsi="Times New Roman" w:eastAsia="仿宋_GB2312" w:cs="Times New Roman"/>
          <w:sz w:val="32"/>
        </w:rPr>
        <w:t xml:space="preserve">~2024</w:t>
      </w:r>
      <w:r>
        <w:rPr>
          <w:rFonts w:ascii="Times New Roman" w:hAnsi="Times New Roman" w:eastAsia="仿宋_GB2312" w:cs="Times New Roman"/>
          <w:sz w:val="32"/>
        </w:rPr>
        <w:t xml:space="preserve">年参与民政老年人家庭</w:t>
      </w:r>
      <w:r>
        <w:rPr>
          <w:rFonts w:ascii="Times New Roman" w:hAnsi="Times New Roman" w:eastAsia="仿宋_GB2312" w:cs="Times New Roman"/>
          <w:sz w:val="32"/>
        </w:rPr>
        <w:t xml:space="preserve">适</w:t>
      </w:r>
      <w:r>
        <w:rPr>
          <w:rFonts w:ascii="Times New Roman" w:hAnsi="Times New Roman" w:eastAsia="仿宋_GB2312" w:cs="Times New Roman"/>
          <w:sz w:val="32"/>
        </w:rPr>
        <w:t xml:space="preserve">老化改造</w:t>
      </w:r>
      <w:r>
        <w:rPr>
          <w:rFonts w:hint="eastAsia" w:ascii="Times New Roman" w:hAnsi="Times New Roman" w:eastAsia="仿宋_GB2312" w:cs="Times New Roman"/>
          <w:sz w:val="32"/>
        </w:rPr>
        <w:t xml:space="preserve">中已改造的不能再重复改造，备注栏中请备注“已改造”；</w:t>
      </w:r>
      <w:r>
        <w:rPr>
          <w:rFonts w:ascii="Times New Roman" w:hAnsi="Times New Roman" w:eastAsia="仿宋_GB2312" w:cs="Times New Roman"/>
          <w:sz w:val="32"/>
        </w:rPr>
        <w:t xml:space="preserve">可选项目是根据老年人实际情况和需求进行个性化配置的项目。</w:t>
      </w:r>
      <w:r>
        <w:rPr>
          <w:rFonts w:ascii="Times New Roman" w:hAnsi="Times New Roman" w:eastAsia="仿宋_GB2312" w:cs="Times New Roman"/>
          <w:sz w:val="32"/>
        </w:rPr>
        <w:t xml:space="preserve">适</w:t>
      </w:r>
      <w:r>
        <w:rPr>
          <w:rFonts w:ascii="Times New Roman" w:hAnsi="Times New Roman" w:eastAsia="仿宋_GB2312" w:cs="Times New Roman"/>
          <w:sz w:val="32"/>
        </w:rPr>
        <w:t xml:space="preserve">老化改造配置项目（</w:t>
      </w:r>
      <w:r>
        <w:rPr>
          <w:rFonts w:ascii="Times New Roman" w:hAnsi="Times New Roman" w:eastAsia="仿宋_GB2312" w:cs="Times New Roman"/>
          <w:sz w:val="32"/>
        </w:rPr>
        <w:t xml:space="preserve">1-13</w:t>
      </w:r>
      <w:r>
        <w:rPr>
          <w:rFonts w:ascii="Times New Roman" w:hAnsi="Times New Roman" w:eastAsia="仿宋_GB2312" w:cs="Times New Roman"/>
          <w:sz w:val="32"/>
        </w:rPr>
        <w:t xml:space="preserve">项）中的可选项目</w:t>
      </w:r>
      <w:r>
        <w:rPr>
          <w:rFonts w:ascii="Times New Roman" w:hAnsi="Times New Roman" w:eastAsia="仿宋_GB2312" w:cs="Times New Roman"/>
          <w:sz w:val="32"/>
        </w:rPr>
        <w:t xml:space="preserve">7</w:t>
      </w:r>
      <w:r>
        <w:rPr>
          <w:rFonts w:ascii="Times New Roman" w:hAnsi="Times New Roman" w:eastAsia="仿宋_GB2312" w:cs="Times New Roman"/>
          <w:sz w:val="32"/>
        </w:rPr>
        <w:t xml:space="preserve">项选</w:t>
      </w:r>
      <w:r>
        <w:rPr>
          <w:rFonts w:ascii="Times New Roman" w:hAnsi="Times New Roman" w:eastAsia="仿宋_GB2312" w:cs="Times New Roman"/>
          <w:sz w:val="32"/>
        </w:rPr>
        <w:t xml:space="preserve">2</w:t>
      </w:r>
      <w:r>
        <w:rPr>
          <w:rFonts w:ascii="Times New Roman" w:hAnsi="Times New Roman" w:eastAsia="仿宋_GB2312" w:cs="Times New Roman"/>
          <w:sz w:val="32"/>
        </w:rPr>
        <w:t xml:space="preserve">项（不可重复选）；智能化改造配置项目（</w:t>
      </w:r>
      <w:r>
        <w:rPr>
          <w:rFonts w:ascii="Times New Roman" w:hAnsi="Times New Roman" w:eastAsia="仿宋_GB2312" w:cs="Times New Roman"/>
          <w:sz w:val="32"/>
        </w:rPr>
        <w:t xml:space="preserve">14-23</w:t>
      </w:r>
      <w:r>
        <w:rPr>
          <w:rFonts w:ascii="Times New Roman" w:hAnsi="Times New Roman" w:eastAsia="仿宋_GB2312" w:cs="Times New Roman"/>
          <w:sz w:val="32"/>
        </w:rPr>
        <w:t xml:space="preserve">项）中的可选项目</w:t>
      </w:r>
      <w:r>
        <w:rPr>
          <w:rFonts w:ascii="Times New Roman" w:hAnsi="Times New Roman" w:eastAsia="仿宋_GB2312" w:cs="Times New Roman"/>
          <w:sz w:val="32"/>
        </w:rPr>
        <w:t xml:space="preserve">4</w:t>
      </w:r>
      <w:r>
        <w:rPr>
          <w:rFonts w:ascii="Times New Roman" w:hAnsi="Times New Roman" w:eastAsia="仿宋_GB2312" w:cs="Times New Roman"/>
          <w:sz w:val="32"/>
        </w:rPr>
        <w:t xml:space="preserve">项选</w:t>
      </w:r>
      <w:r>
        <w:rPr>
          <w:rFonts w:ascii="Times New Roman" w:hAnsi="Times New Roman" w:eastAsia="仿宋_GB2312" w:cs="Times New Roman"/>
          <w:sz w:val="32"/>
        </w:rPr>
        <w:t xml:space="preserve">1</w:t>
      </w:r>
      <w:r>
        <w:rPr>
          <w:rFonts w:ascii="Times New Roman" w:hAnsi="Times New Roman" w:eastAsia="仿宋_GB2312" w:cs="Times New Roman"/>
          <w:sz w:val="32"/>
        </w:rPr>
        <w:t xml:space="preserve">项；老年用品配置项目（</w:t>
      </w:r>
      <w:r>
        <w:rPr>
          <w:rFonts w:ascii="Times New Roman" w:hAnsi="Times New Roman" w:eastAsia="仿宋_GB2312" w:cs="Times New Roman"/>
          <w:sz w:val="32"/>
        </w:rPr>
        <w:t xml:space="preserve">24-28</w:t>
      </w:r>
      <w:r>
        <w:rPr>
          <w:rFonts w:ascii="Times New Roman" w:hAnsi="Times New Roman" w:eastAsia="仿宋_GB2312" w:cs="Times New Roman"/>
          <w:sz w:val="32"/>
        </w:rPr>
        <w:t xml:space="preserve">项）中的可选项目</w:t>
      </w:r>
      <w:r>
        <w:rPr>
          <w:rFonts w:ascii="Times New Roman" w:hAnsi="Times New Roman" w:eastAsia="仿宋_GB2312" w:cs="Times New Roman"/>
          <w:sz w:val="32"/>
        </w:rPr>
        <w:t xml:space="preserve">5</w:t>
      </w:r>
      <w:r>
        <w:rPr>
          <w:rFonts w:ascii="Times New Roman" w:hAnsi="Times New Roman" w:eastAsia="仿宋_GB2312" w:cs="Times New Roman"/>
          <w:sz w:val="32"/>
        </w:rPr>
        <w:t xml:space="preserve">项选</w:t>
      </w:r>
      <w:r>
        <w:rPr>
          <w:rFonts w:ascii="Times New Roman" w:hAnsi="Times New Roman" w:eastAsia="仿宋_GB2312" w:cs="Times New Roman"/>
          <w:sz w:val="32"/>
        </w:rPr>
        <w:t xml:space="preserve">3</w:t>
      </w:r>
      <w:r>
        <w:rPr>
          <w:rFonts w:ascii="Times New Roman" w:hAnsi="Times New Roman" w:eastAsia="仿宋_GB2312" w:cs="Times New Roman"/>
          <w:sz w:val="32"/>
        </w:rPr>
        <w:t xml:space="preserve">项（不可重复选）。</w:t>
      </w:r>
      <w:r/>
    </w:p>
    <w:p>
      <w:pPr>
        <w:ind w:firstLine="640"/>
        <w:spacing w:line="550" w:lineRule="exact"/>
        <w:rPr>
          <w:rFonts w:ascii="Times New Roman" w:hAnsi="Times New Roman" w:eastAsia="仿宋_GB2312" w:cs="Times New Roman"/>
          <w:sz w:val="32"/>
        </w:rPr>
      </w:pPr>
      <w:r>
        <w:rPr>
          <w:rFonts w:ascii="Times New Roman" w:hAnsi="Times New Roman" w:eastAsia="仿宋_GB2312" w:cs="Times New Roman"/>
          <w:sz w:val="32"/>
        </w:rPr>
        <w:t xml:space="preserve">4.</w:t>
      </w:r>
      <w:r>
        <w:rPr>
          <w:rFonts w:hint="eastAsia" w:ascii="Times New Roman" w:hAnsi="Times New Roman" w:eastAsia="仿宋_GB2312" w:cs="Times New Roman"/>
          <w:sz w:val="32"/>
        </w:rPr>
        <w:t xml:space="preserve">建设</w:t>
      </w:r>
      <w:r>
        <w:rPr>
          <w:rFonts w:ascii="Times New Roman" w:hAnsi="Times New Roman" w:eastAsia="仿宋_GB2312" w:cs="Times New Roman"/>
          <w:sz w:val="32"/>
        </w:rPr>
        <w:t xml:space="preserve">服务完工期限：</w:t>
      </w:r>
      <w:r>
        <w:rPr>
          <w:rFonts w:hint="eastAsia" w:ascii="Times New Roman" w:hAnsi="Times New Roman" w:eastAsia="仿宋_GB2312" w:cs="Times New Roman"/>
          <w:sz w:val="32"/>
          <w:u w:val="single"/>
        </w:rPr>
        <w:t xml:space="preserve">      </w:t>
      </w:r>
      <w:r>
        <w:rPr>
          <w:rFonts w:ascii="Times New Roman" w:hAnsi="Times New Roman" w:eastAsia="仿宋_GB2312" w:cs="Times New Roman"/>
          <w:sz w:val="32"/>
        </w:rPr>
        <w:t xml:space="preserve">年</w:t>
      </w:r>
      <w:r>
        <w:rPr>
          <w:rFonts w:hint="eastAsia" w:ascii="Times New Roman" w:hAnsi="Times New Roman" w:eastAsia="仿宋_GB2312" w:cs="Times New Roman"/>
          <w:sz w:val="32"/>
          <w:u w:val="single"/>
        </w:rPr>
        <w:t xml:space="preserve">    </w:t>
      </w:r>
      <w:r>
        <w:rPr>
          <w:rFonts w:ascii="Times New Roman" w:hAnsi="Times New Roman" w:eastAsia="仿宋_GB2312" w:cs="Times New Roman"/>
          <w:sz w:val="32"/>
        </w:rPr>
        <w:t xml:space="preserve">月</w:t>
      </w:r>
      <w:r>
        <w:rPr>
          <w:rFonts w:hint="eastAsia" w:ascii="Times New Roman" w:hAnsi="Times New Roman" w:eastAsia="仿宋_GB2312" w:cs="Times New Roman"/>
          <w:sz w:val="32"/>
          <w:u w:val="single"/>
        </w:rPr>
        <w:t xml:space="preserve">    </w:t>
      </w:r>
      <w:r>
        <w:rPr>
          <w:rFonts w:ascii="Times New Roman" w:hAnsi="Times New Roman" w:eastAsia="仿宋_GB2312" w:cs="Times New Roman"/>
          <w:sz w:val="32"/>
        </w:rPr>
        <w:t xml:space="preserve">日前。</w:t>
      </w:r>
      <w:r/>
    </w:p>
    <w:p>
      <w:pPr>
        <w:ind w:firstLine="640"/>
        <w:spacing w:line="550" w:lineRule="exact"/>
        <w:rPr>
          <w:rFonts w:ascii="Times New Roman" w:hAnsi="Times New Roman" w:eastAsia="仿宋_GB2312" w:cs="Times New Roman"/>
          <w:sz w:val="32"/>
        </w:rPr>
      </w:pPr>
      <w:r>
        <w:rPr>
          <w:rFonts w:ascii="Times New Roman" w:hAnsi="Times New Roman" w:eastAsia="仿宋_GB2312" w:cs="Times New Roman"/>
          <w:sz w:val="32"/>
        </w:rPr>
        <w:t xml:space="preserve">5.</w:t>
      </w:r>
      <w:r>
        <w:rPr>
          <w:rFonts w:hint="eastAsia" w:ascii="Times New Roman" w:hAnsi="Times New Roman" w:eastAsia="仿宋_GB2312" w:cs="Times New Roman"/>
          <w:sz w:val="32"/>
        </w:rPr>
        <w:t xml:space="preserve">建设</w:t>
      </w:r>
      <w:r>
        <w:rPr>
          <w:rFonts w:ascii="Times New Roman" w:hAnsi="Times New Roman" w:eastAsia="仿宋_GB2312" w:cs="Times New Roman"/>
          <w:sz w:val="32"/>
        </w:rPr>
        <w:t xml:space="preserve">服务费用金额：</w:t>
      </w:r>
      <w:r/>
    </w:p>
    <w:p>
      <w:pPr>
        <w:ind w:firstLine="640"/>
        <w:spacing w:line="550" w:lineRule="exact"/>
        <w:rPr>
          <w:rFonts w:ascii="Times New Roman" w:hAnsi="Times New Roman" w:eastAsia="仿宋_GB2312" w:cs="Times New Roman"/>
          <w:sz w:val="32"/>
        </w:rPr>
      </w:pPr>
      <w:r>
        <w:rPr>
          <w:rFonts w:ascii="Times New Roman" w:hAnsi="Times New Roman" w:eastAsia="仿宋_GB2312" w:cs="Times New Roman"/>
          <w:sz w:val="32"/>
        </w:rPr>
        <w:t xml:space="preserve">总金额：</w:t>
      </w:r>
      <w:r>
        <w:rPr>
          <w:rFonts w:hint="eastAsia" w:ascii="Times New Roman" w:hAnsi="Times New Roman" w:eastAsia="仿宋_GB2312" w:cs="Times New Roman"/>
          <w:sz w:val="32"/>
          <w:u w:val="single"/>
        </w:rPr>
        <w:t xml:space="preserve">        </w:t>
      </w:r>
      <w:r>
        <w:rPr>
          <w:rFonts w:hint="eastAsia" w:ascii="Times New Roman" w:hAnsi="Times New Roman" w:eastAsia="仿宋_GB2312" w:cs="Times New Roman"/>
          <w:sz w:val="32"/>
          <w:u w:val="single"/>
        </w:rPr>
        <w:t xml:space="preserve">元</w:t>
      </w:r>
      <w:r>
        <w:rPr>
          <w:rFonts w:ascii="Times New Roman" w:hAnsi="Times New Roman" w:eastAsia="仿宋_GB2312" w:cs="Times New Roman"/>
          <w:sz w:val="32"/>
        </w:rPr>
        <w:t xml:space="preserve">（大写：</w:t>
      </w:r>
      <w:r>
        <w:rPr>
          <w:rFonts w:hint="eastAsia" w:ascii="Times New Roman" w:hAnsi="Times New Roman" w:eastAsia="仿宋_GB2312" w:cs="Times New Roman"/>
          <w:sz w:val="32"/>
          <w:u w:val="single"/>
        </w:rPr>
        <w:t xml:space="preserve">             </w:t>
      </w:r>
      <w:r>
        <w:rPr>
          <w:rFonts w:ascii="Times New Roman" w:hAnsi="Times New Roman" w:eastAsia="仿宋_GB2312" w:cs="Times New Roman"/>
          <w:sz w:val="32"/>
        </w:rPr>
        <w:t xml:space="preserve">）</w:t>
      </w:r>
      <w:r>
        <w:rPr>
          <w:rFonts w:hint="eastAsia" w:ascii="Times New Roman" w:hAnsi="Times New Roman" w:eastAsia="仿宋_GB2312" w:cs="Times New Roman"/>
          <w:sz w:val="32"/>
        </w:rPr>
        <w:t xml:space="preserve">，</w:t>
      </w:r>
      <w:r>
        <w:rPr>
          <w:rFonts w:ascii="Times New Roman" w:hAnsi="Times New Roman" w:eastAsia="仿宋_GB2312" w:cs="Times New Roman"/>
          <w:sz w:val="32"/>
        </w:rPr>
        <w:t xml:space="preserve">其中</w:t>
      </w:r>
      <w:r>
        <w:rPr>
          <w:rFonts w:hint="eastAsia" w:ascii="Times New Roman" w:hAnsi="Times New Roman" w:eastAsia="仿宋_GB2312" w:cs="Times New Roman"/>
          <w:sz w:val="32"/>
        </w:rPr>
        <w:t xml:space="preserve">，</w:t>
      </w:r>
      <w:r>
        <w:rPr>
          <w:rFonts w:ascii="Times New Roman" w:hAnsi="Times New Roman" w:eastAsia="仿宋_GB2312" w:cs="Times New Roman"/>
          <w:sz w:val="32"/>
        </w:rPr>
        <w:t xml:space="preserve">政府补贴：</w:t>
      </w:r>
      <w:r>
        <w:rPr>
          <w:rFonts w:ascii="Times New Roman" w:hAnsi="Times New Roman" w:eastAsia="仿宋_GB2312" w:cs="Times New Roman"/>
          <w:sz w:val="32"/>
          <w:u w:val="single"/>
        </w:rPr>
        <w:t xml:space="preserve">     </w:t>
      </w:r>
      <w:r>
        <w:rPr>
          <w:rFonts w:hint="eastAsia" w:ascii="Times New Roman" w:hAnsi="Times New Roman" w:eastAsia="仿宋_GB2312" w:cs="Times New Roman"/>
          <w:sz w:val="32"/>
          <w:u w:val="single"/>
        </w:rPr>
        <w:t xml:space="preserve"> </w:t>
      </w:r>
      <w:r>
        <w:rPr>
          <w:rFonts w:ascii="Times New Roman" w:hAnsi="Times New Roman" w:eastAsia="仿宋_GB2312" w:cs="Times New Roman"/>
          <w:sz w:val="32"/>
          <w:u w:val="single"/>
        </w:rPr>
        <w:t xml:space="preserve">   </w:t>
      </w:r>
      <w:r>
        <w:rPr>
          <w:rFonts w:hint="eastAsia" w:ascii="Times New Roman" w:hAnsi="Times New Roman" w:eastAsia="仿宋_GB2312" w:cs="Times New Roman"/>
          <w:sz w:val="32"/>
          <w:u w:val="single"/>
        </w:rPr>
        <w:t xml:space="preserve">元</w:t>
      </w:r>
      <w:r>
        <w:rPr>
          <w:rFonts w:ascii="Times New Roman" w:hAnsi="Times New Roman" w:eastAsia="仿宋_GB2312" w:cs="Times New Roman"/>
          <w:sz w:val="32"/>
        </w:rPr>
        <w:t xml:space="preserve">（大写：</w:t>
      </w:r>
      <w:r>
        <w:rPr>
          <w:rFonts w:ascii="Times New Roman" w:hAnsi="Times New Roman" w:eastAsia="仿宋_GB2312" w:cs="Times New Roman"/>
          <w:sz w:val="32"/>
          <w:u w:val="single"/>
        </w:rPr>
        <w:t xml:space="preserve">     </w:t>
      </w:r>
      <w:r>
        <w:rPr>
          <w:rFonts w:hint="eastAsia" w:ascii="Times New Roman" w:hAnsi="Times New Roman" w:eastAsia="仿宋_GB2312" w:cs="Times New Roman"/>
          <w:sz w:val="32"/>
          <w:u w:val="single"/>
        </w:rPr>
        <w:t xml:space="preserve">   </w:t>
      </w:r>
      <w:r>
        <w:rPr>
          <w:rFonts w:ascii="Times New Roman" w:hAnsi="Times New Roman" w:eastAsia="仿宋_GB2312" w:cs="Times New Roman"/>
          <w:sz w:val="32"/>
          <w:u w:val="single"/>
        </w:rPr>
        <w:t xml:space="preserve">      </w:t>
      </w:r>
      <w:r>
        <w:rPr>
          <w:rFonts w:ascii="Times New Roman" w:hAnsi="Times New Roman" w:eastAsia="仿宋_GB2312" w:cs="Times New Roman"/>
          <w:sz w:val="32"/>
        </w:rPr>
        <w:t xml:space="preserve">），自费金额：</w:t>
      </w:r>
      <w:r>
        <w:rPr>
          <w:rFonts w:ascii="Times New Roman" w:hAnsi="Times New Roman" w:eastAsia="仿宋_GB2312" w:cs="Times New Roman"/>
          <w:sz w:val="32"/>
          <w:u w:val="single"/>
        </w:rPr>
        <w:t xml:space="preserve">        </w:t>
      </w:r>
      <w:r>
        <w:rPr>
          <w:rFonts w:hint="eastAsia" w:ascii="Times New Roman" w:hAnsi="Times New Roman" w:eastAsia="仿宋_GB2312" w:cs="Times New Roman"/>
          <w:sz w:val="32"/>
          <w:u w:val="single"/>
        </w:rPr>
        <w:t xml:space="preserve">元</w:t>
      </w:r>
      <w:r>
        <w:rPr>
          <w:rFonts w:ascii="Times New Roman" w:hAnsi="Times New Roman" w:eastAsia="仿宋_GB2312" w:cs="Times New Roman"/>
          <w:sz w:val="32"/>
        </w:rPr>
        <w:t xml:space="preserve">（大写：</w:t>
      </w:r>
      <w:r>
        <w:rPr>
          <w:rFonts w:ascii="Times New Roman" w:hAnsi="Times New Roman" w:eastAsia="仿宋_GB2312" w:cs="Times New Roman"/>
          <w:sz w:val="32"/>
          <w:u w:val="single"/>
        </w:rPr>
        <w:t xml:space="preserve">                  </w:t>
      </w:r>
      <w:r>
        <w:rPr>
          <w:rFonts w:ascii="Times New Roman" w:hAnsi="Times New Roman" w:eastAsia="仿宋_GB2312" w:cs="Times New Roman"/>
          <w:sz w:val="32"/>
        </w:rPr>
        <w:t xml:space="preserve">）。</w:t>
      </w:r>
      <w:r/>
    </w:p>
    <w:p>
      <w:pPr>
        <w:ind w:firstLine="640"/>
        <w:spacing w:line="550" w:lineRule="exact"/>
        <w:rPr>
          <w:rFonts w:ascii="Times New Roman" w:hAnsi="Times New Roman" w:eastAsia="仿宋_GB2312" w:cs="Times New Roman"/>
          <w:sz w:val="32"/>
        </w:rPr>
      </w:pPr>
      <w:r>
        <w:rPr>
          <w:rFonts w:ascii="Times New Roman" w:hAnsi="Times New Roman" w:eastAsia="仿宋_GB2312" w:cs="Times New Roman"/>
          <w:sz w:val="32"/>
        </w:rPr>
        <w:t xml:space="preserve">6.</w:t>
      </w:r>
      <w:r>
        <w:rPr>
          <w:rFonts w:ascii="Times New Roman" w:hAnsi="Times New Roman" w:eastAsia="仿宋_GB2312" w:cs="Times New Roman"/>
          <w:sz w:val="32"/>
        </w:rPr>
        <w:t xml:space="preserve">费用结算及付款方式：合同签订后，由甲方向乙方一次性付清自费改造服务费用</w:t>
      </w:r>
      <w:r>
        <w:rPr>
          <w:rFonts w:hint="eastAsia" w:ascii="Times New Roman" w:hAnsi="Times New Roman" w:eastAsia="仿宋_GB2312" w:cs="Times New Roman"/>
          <w:sz w:val="32"/>
        </w:rPr>
        <w:t xml:space="preserve">，甲方自费改造服务费用付清后，乙方开始施工</w:t>
      </w:r>
      <w:r>
        <w:rPr>
          <w:rFonts w:ascii="Times New Roman" w:hAnsi="Times New Roman" w:eastAsia="仿宋_GB2312" w:cs="Times New Roman"/>
          <w:sz w:val="32"/>
        </w:rPr>
        <w:t xml:space="preserve">；</w:t>
      </w:r>
      <w:r>
        <w:rPr>
          <w:rFonts w:hint="eastAsia" w:ascii="Times New Roman" w:hAnsi="Times New Roman" w:eastAsia="仿宋_GB2312" w:cs="Times New Roman"/>
          <w:sz w:val="32"/>
        </w:rPr>
        <w:t xml:space="preserve">甲方无需支付自费金额的，自合同签订后</w:t>
      </w:r>
      <w:r>
        <w:rPr>
          <w:rFonts w:ascii="Times New Roman" w:hAnsi="Times New Roman" w:eastAsia="仿宋_GB2312" w:cs="Times New Roman"/>
          <w:sz w:val="32"/>
        </w:rPr>
        <w:t xml:space="preserve">，乙方开始施工。一旦确定方案后，双方不得随意</w:t>
      </w:r>
      <w:r>
        <w:rPr>
          <w:rFonts w:hint="eastAsia" w:ascii="Times New Roman" w:hAnsi="Times New Roman" w:eastAsia="仿宋_GB2312" w:cs="Times New Roman"/>
          <w:sz w:val="32"/>
        </w:rPr>
        <w:t xml:space="preserve">变更</w:t>
      </w:r>
      <w:r>
        <w:rPr>
          <w:rFonts w:ascii="Times New Roman" w:hAnsi="Times New Roman" w:eastAsia="仿宋_GB2312" w:cs="Times New Roman"/>
          <w:sz w:val="32"/>
        </w:rPr>
        <w:t xml:space="preserve">。</w:t>
      </w:r>
      <w:r/>
    </w:p>
    <w:p>
      <w:pPr>
        <w:ind w:firstLine="640"/>
        <w:spacing w:line="550" w:lineRule="exact"/>
        <w:rPr>
          <w:rFonts w:ascii="Times New Roman" w:hAnsi="Times New Roman" w:eastAsia="仿宋_GB2312" w:cs="Times New Roman"/>
          <w:sz w:val="32"/>
        </w:rPr>
      </w:pPr>
      <w:r>
        <w:rPr>
          <w:rFonts w:ascii="Times New Roman" w:hAnsi="Times New Roman" w:eastAsia="仿宋_GB2312" w:cs="Times New Roman"/>
          <w:sz w:val="32"/>
        </w:rPr>
        <w:t xml:space="preserve">在甲方未付清全部款项之前，其未付款部分的货物所有权仍归属乙方，甲方并承担货物所有权</w:t>
      </w:r>
      <w:r>
        <w:rPr>
          <w:rFonts w:ascii="Times New Roman" w:hAnsi="Times New Roman" w:eastAsia="仿宋_GB2312" w:cs="Times New Roman"/>
          <w:sz w:val="32"/>
        </w:rPr>
        <w:t xml:space="preserve">货转移</w:t>
      </w:r>
      <w:r>
        <w:rPr>
          <w:rFonts w:ascii="Times New Roman" w:hAnsi="Times New Roman" w:eastAsia="仿宋_GB2312" w:cs="Times New Roman"/>
          <w:sz w:val="32"/>
        </w:rPr>
        <w:t xml:space="preserve">之前的毁损、灭失风险的责任。在甲方付清全部款项后，货物所有权完全归甲方所有。</w:t>
      </w:r>
      <w:r/>
    </w:p>
    <w:p>
      <w:pPr>
        <w:ind w:firstLine="640"/>
        <w:spacing w:line="550" w:lineRule="exact"/>
        <w:rPr>
          <w:rFonts w:ascii="Times New Roman" w:hAnsi="Times New Roman" w:eastAsia="仿宋_GB2312" w:cs="Times New Roman"/>
          <w:sz w:val="32"/>
        </w:rPr>
      </w:pPr>
      <w:r>
        <w:rPr>
          <w:rFonts w:ascii="Times New Roman" w:hAnsi="Times New Roman" w:eastAsia="仿宋_GB2312" w:cs="Times New Roman"/>
          <w:sz w:val="32"/>
        </w:rPr>
        <w:t xml:space="preserve">7.</w:t>
      </w:r>
      <w:r>
        <w:rPr>
          <w:rFonts w:ascii="Times New Roman" w:hAnsi="Times New Roman" w:eastAsia="仿宋_GB2312" w:cs="Times New Roman"/>
          <w:sz w:val="32"/>
        </w:rPr>
        <w:t xml:space="preserve">质量保证：乙方应按设计方案全面履行</w:t>
      </w:r>
      <w:r>
        <w:rPr>
          <w:rFonts w:hint="eastAsia" w:ascii="Times New Roman" w:hAnsi="Times New Roman" w:eastAsia="仿宋_GB2312" w:cs="Times New Roman"/>
          <w:sz w:val="32"/>
        </w:rPr>
        <w:t xml:space="preserve">建设</w:t>
      </w:r>
      <w:r>
        <w:rPr>
          <w:rFonts w:ascii="Times New Roman" w:hAnsi="Times New Roman" w:eastAsia="仿宋_GB2312" w:cs="Times New Roman"/>
          <w:sz w:val="32"/>
        </w:rPr>
        <w:t xml:space="preserve">服务义务，并承诺对</w:t>
      </w:r>
      <w:r>
        <w:rPr>
          <w:rFonts w:hint="eastAsia" w:ascii="Times New Roman" w:hAnsi="Times New Roman" w:eastAsia="仿宋_GB2312" w:cs="Times New Roman"/>
          <w:sz w:val="32"/>
        </w:rPr>
        <w:t xml:space="preserve">建设家庭养老床位提供</w:t>
      </w:r>
      <w:r>
        <w:rPr>
          <w:rFonts w:ascii="Times New Roman" w:hAnsi="Times New Roman" w:eastAsia="仿宋_GB2312" w:cs="Times New Roman"/>
          <w:sz w:val="32"/>
        </w:rPr>
        <w:t xml:space="preserve">的产品免费质</w:t>
      </w:r>
      <w:r>
        <w:rPr>
          <w:rFonts w:ascii="Times New Roman" w:hAnsi="Times New Roman" w:eastAsia="仿宋_GB2312" w:cs="Times New Roman"/>
          <w:sz w:val="32"/>
        </w:rPr>
        <w:t xml:space="preserve">保维护期</w:t>
      </w:r>
      <w:r>
        <w:rPr>
          <w:rFonts w:ascii="Times New Roman" w:hAnsi="Times New Roman" w:eastAsia="仿宋_GB2312" w:cs="Times New Roman"/>
          <w:sz w:val="32"/>
        </w:rPr>
        <w:t xml:space="preserve">自验收合格起</w:t>
      </w:r>
      <w:r>
        <w:rPr>
          <w:rFonts w:hint="eastAsia" w:ascii="Times New Roman" w:hAnsi="Times New Roman" w:eastAsia="仿宋_GB2312" w:cs="Times New Roman"/>
          <w:sz w:val="32"/>
        </w:rPr>
        <w:t xml:space="preserve">2</w:t>
      </w:r>
      <w:r>
        <w:rPr>
          <w:rFonts w:ascii="Times New Roman" w:hAnsi="Times New Roman" w:eastAsia="仿宋_GB2312" w:cs="Times New Roman"/>
          <w:sz w:val="32"/>
        </w:rPr>
        <w:t xml:space="preserve">年有效，但因甲方故意或过失损毁、以及不当使用造成的损毁，乙方可以提供维修或更换服务，但甲方应自费承担维修或更换费用。</w:t>
      </w:r>
      <w:r/>
    </w:p>
    <w:p>
      <w:pPr>
        <w:ind w:firstLine="640"/>
        <w:spacing w:line="550" w:lineRule="exact"/>
        <w:rPr>
          <w:rFonts w:ascii="Times New Roman" w:hAnsi="Times New Roman" w:eastAsia="仿宋_GB2312" w:cs="Times New Roman"/>
          <w:sz w:val="32"/>
        </w:rPr>
      </w:pPr>
      <w:r>
        <w:rPr>
          <w:rFonts w:hint="eastAsia" w:ascii="Times New Roman" w:hAnsi="Times New Roman" w:eastAsia="仿宋_GB2312" w:cs="Times New Roman"/>
          <w:sz w:val="32"/>
        </w:rPr>
        <w:t xml:space="preserve">8</w:t>
      </w:r>
      <w:r>
        <w:rPr>
          <w:rFonts w:ascii="Times New Roman" w:hAnsi="Times New Roman" w:eastAsia="仿宋_GB2312" w:cs="Times New Roman"/>
          <w:sz w:val="32"/>
        </w:rPr>
        <w:t xml:space="preserve">.</w:t>
      </w:r>
      <w:r>
        <w:rPr>
          <w:rFonts w:ascii="Times New Roman" w:hAnsi="Times New Roman" w:eastAsia="仿宋_GB2312" w:cs="Times New Roman"/>
          <w:sz w:val="32"/>
        </w:rPr>
        <w:t xml:space="preserve">合同纠纷解决方式：甲、乙双方可通过友好协商解决在执行本合同过程中所发生的或者本合同有关的一切争议。如果协商得不到解决，可通过法律途径解决。</w:t>
      </w:r>
      <w:r>
        <w:rPr>
          <w:rFonts w:ascii="Times New Roman" w:hAnsi="Times New Roman" w:eastAsia="仿宋_GB2312" w:cs="Times New Roman"/>
          <w:sz w:val="32"/>
        </w:rPr>
        <w:t xml:space="preserve"> </w:t>
      </w:r>
      <w:r/>
    </w:p>
    <w:p>
      <w:pPr>
        <w:ind w:firstLine="640"/>
        <w:spacing w:line="550" w:lineRule="exact"/>
        <w:rPr>
          <w:rFonts w:ascii="Times New Roman" w:hAnsi="Times New Roman" w:eastAsia="仿宋_GB2312" w:cs="Times New Roman"/>
          <w:sz w:val="32"/>
        </w:rPr>
      </w:pPr>
      <w:r>
        <w:rPr>
          <w:rFonts w:hint="eastAsia" w:ascii="Times New Roman" w:hAnsi="Times New Roman" w:eastAsia="仿宋_GB2312" w:cs="Times New Roman"/>
          <w:sz w:val="32"/>
        </w:rPr>
        <w:t xml:space="preserve">9</w:t>
      </w:r>
      <w:r>
        <w:rPr>
          <w:rFonts w:ascii="Times New Roman" w:hAnsi="Times New Roman" w:eastAsia="仿宋_GB2312" w:cs="Times New Roman"/>
          <w:sz w:val="32"/>
        </w:rPr>
        <w:t xml:space="preserve">.</w:t>
      </w:r>
      <w:r>
        <w:rPr>
          <w:rFonts w:ascii="Times New Roman" w:hAnsi="Times New Roman" w:eastAsia="仿宋_GB2312" w:cs="Times New Roman"/>
          <w:sz w:val="32"/>
        </w:rPr>
        <w:t xml:space="preserve">附则：</w:t>
      </w:r>
      <w:r/>
    </w:p>
    <w:p>
      <w:pPr>
        <w:ind w:firstLine="640"/>
        <w:spacing w:line="550" w:lineRule="exact"/>
        <w:rPr>
          <w:rFonts w:ascii="Times New Roman" w:hAnsi="Times New Roman" w:eastAsia="仿宋_GB2312" w:cs="Times New Roman"/>
          <w:sz w:val="32"/>
        </w:rPr>
      </w:pPr>
      <w:r>
        <w:rPr>
          <w:rFonts w:ascii="Times New Roman" w:hAnsi="Times New Roman" w:eastAsia="仿宋_GB2312" w:cs="Times New Roman"/>
          <w:sz w:val="32"/>
        </w:rPr>
        <w:t xml:space="preserve">（</w:t>
      </w:r>
      <w:r>
        <w:rPr>
          <w:rFonts w:ascii="Times New Roman" w:hAnsi="Times New Roman" w:eastAsia="仿宋_GB2312" w:cs="Times New Roman"/>
          <w:sz w:val="32"/>
        </w:rPr>
        <w:t xml:space="preserve">1</w:t>
      </w:r>
      <w:r>
        <w:rPr>
          <w:rFonts w:ascii="Times New Roman" w:hAnsi="Times New Roman" w:eastAsia="仿宋_GB2312" w:cs="Times New Roman"/>
          <w:sz w:val="32"/>
        </w:rPr>
        <w:t xml:space="preserve">）依附本合同产生的附件与本合同具有同等法律效力</w:t>
      </w:r>
      <w:r>
        <w:rPr>
          <w:rFonts w:ascii="Times New Roman" w:hAnsi="Times New Roman" w:eastAsia="仿宋_GB2312" w:cs="Times New Roman"/>
          <w:sz w:val="32"/>
        </w:rPr>
        <w:t xml:space="preserve">;</w:t>
      </w:r>
      <w:r/>
    </w:p>
    <w:p>
      <w:pPr>
        <w:ind w:firstLine="640"/>
        <w:spacing w:line="550" w:lineRule="exact"/>
        <w:rPr>
          <w:rFonts w:ascii="Times New Roman" w:hAnsi="Times New Roman" w:eastAsia="仿宋_GB2312" w:cs="Times New Roman"/>
          <w:sz w:val="32"/>
        </w:rPr>
      </w:pPr>
      <w:r>
        <w:rPr>
          <w:rFonts w:ascii="Times New Roman" w:hAnsi="Times New Roman" w:eastAsia="仿宋_GB2312" w:cs="Times New Roman"/>
          <w:sz w:val="32"/>
        </w:rPr>
        <w:t xml:space="preserve">（</w:t>
      </w:r>
      <w:r>
        <w:rPr>
          <w:rFonts w:ascii="Times New Roman" w:hAnsi="Times New Roman" w:eastAsia="仿宋_GB2312" w:cs="Times New Roman"/>
          <w:sz w:val="32"/>
        </w:rPr>
        <w:t xml:space="preserve">2</w:t>
      </w:r>
      <w:r>
        <w:rPr>
          <w:rFonts w:ascii="Times New Roman" w:hAnsi="Times New Roman" w:eastAsia="仿宋_GB2312" w:cs="Times New Roman"/>
          <w:sz w:val="32"/>
        </w:rPr>
        <w:t xml:space="preserve">）如需变更或补充合同内容，经双方协商一致同意，双方应签署书面变更或补充协议，该协议视为合同的一个组成部分，并与主合同具有同等法律效力</w:t>
      </w:r>
      <w:r>
        <w:rPr>
          <w:rFonts w:ascii="Times New Roman" w:hAnsi="Times New Roman" w:eastAsia="仿宋_GB2312" w:cs="Times New Roman"/>
          <w:sz w:val="32"/>
        </w:rPr>
        <w:t xml:space="preserve">;</w:t>
      </w:r>
      <w:r/>
    </w:p>
    <w:p>
      <w:pPr>
        <w:ind w:firstLine="640"/>
        <w:spacing w:line="550" w:lineRule="exact"/>
        <w:rPr>
          <w:rFonts w:ascii="Times New Roman" w:hAnsi="Times New Roman" w:eastAsia="仿宋_GB2312" w:cs="Times New Roman"/>
          <w:sz w:val="32"/>
        </w:rPr>
      </w:pPr>
      <w:r>
        <w:rPr>
          <w:rFonts w:ascii="Times New Roman" w:hAnsi="Times New Roman" w:eastAsia="仿宋_GB2312" w:cs="Times New Roman"/>
          <w:sz w:val="32"/>
        </w:rPr>
        <w:t xml:space="preserve">（</w:t>
      </w:r>
      <w:r>
        <w:rPr>
          <w:rFonts w:ascii="Times New Roman" w:hAnsi="Times New Roman" w:eastAsia="仿宋_GB2312" w:cs="Times New Roman"/>
          <w:sz w:val="32"/>
        </w:rPr>
        <w:t xml:space="preserve">3</w:t>
      </w:r>
      <w:r>
        <w:rPr>
          <w:rFonts w:ascii="Times New Roman" w:hAnsi="Times New Roman" w:eastAsia="仿宋_GB2312" w:cs="Times New Roman"/>
          <w:sz w:val="32"/>
        </w:rPr>
        <w:t xml:space="preserve">）具体施工事项可参照乙方的相关资料</w:t>
      </w:r>
      <w:r>
        <w:rPr>
          <w:rFonts w:ascii="Times New Roman" w:hAnsi="Times New Roman" w:eastAsia="仿宋_GB2312" w:cs="Times New Roman"/>
          <w:sz w:val="32"/>
        </w:rPr>
        <w:t xml:space="preserve">;</w:t>
      </w:r>
      <w:r/>
    </w:p>
    <w:p>
      <w:pPr>
        <w:ind w:firstLine="640"/>
        <w:spacing w:line="550" w:lineRule="exact"/>
        <w:rPr>
          <w:rFonts w:ascii="Times New Roman" w:hAnsi="Times New Roman" w:eastAsia="仿宋_GB2312" w:cs="Times New Roman"/>
          <w:sz w:val="32"/>
        </w:rPr>
      </w:pPr>
      <w:r>
        <w:rPr>
          <w:rFonts w:ascii="Times New Roman" w:hAnsi="Times New Roman" w:eastAsia="仿宋_GB2312" w:cs="Times New Roman"/>
          <w:sz w:val="32"/>
        </w:rPr>
        <w:t xml:space="preserve">1</w:t>
      </w:r>
      <w:r>
        <w:rPr>
          <w:rFonts w:hint="eastAsia" w:ascii="Times New Roman" w:hAnsi="Times New Roman" w:eastAsia="仿宋_GB2312" w:cs="Times New Roman"/>
          <w:sz w:val="32"/>
        </w:rPr>
        <w:t xml:space="preserve">0</w:t>
      </w:r>
      <w:r>
        <w:rPr>
          <w:rFonts w:ascii="Times New Roman" w:hAnsi="Times New Roman" w:eastAsia="仿宋_GB2312" w:cs="Times New Roman"/>
          <w:sz w:val="32"/>
        </w:rPr>
        <w:t xml:space="preserve">.</w:t>
      </w:r>
      <w:r>
        <w:rPr>
          <w:rFonts w:ascii="Times New Roman" w:hAnsi="Times New Roman" w:eastAsia="仿宋_GB2312" w:cs="Times New Roman"/>
          <w:sz w:val="32"/>
        </w:rPr>
        <w:t xml:space="preserve">本合同一式两份，甲、乙双方各一份。甲乙双方签字盖章后生效，具有同等法律效力。</w:t>
      </w:r>
      <w:r/>
    </w:p>
    <w:p>
      <w:pPr>
        <w:spacing w:line="550" w:lineRule="exact"/>
        <w:rPr>
          <w:rFonts w:ascii="Times New Roman" w:hAnsi="Times New Roman" w:eastAsia="仿宋_GB2312" w:cs="Times New Roman"/>
          <w:sz w:val="32"/>
        </w:rPr>
      </w:pPr>
      <w:r>
        <w:rPr>
          <w:rFonts w:ascii="Times New Roman" w:hAnsi="Times New Roman" w:eastAsia="仿宋_GB2312" w:cs="Times New Roman"/>
          <w:sz w:val="32"/>
        </w:rPr>
      </w:r>
      <w:r/>
    </w:p>
    <w:p>
      <w:pPr>
        <w:spacing w:line="550" w:lineRule="exact"/>
        <w:rPr>
          <w:rFonts w:ascii="Times New Roman" w:hAnsi="Times New Roman" w:eastAsia="仿宋_GB2312" w:cs="Times New Roman"/>
          <w:sz w:val="32"/>
        </w:rPr>
      </w:pPr>
      <w:r>
        <w:rPr>
          <w:rFonts w:ascii="Times New Roman" w:hAnsi="Times New Roman" w:eastAsia="仿宋_GB2312" w:cs="Times New Roman"/>
          <w:sz w:val="32"/>
        </w:rPr>
      </w:r>
      <w:r/>
    </w:p>
    <w:p>
      <w:pPr>
        <w:spacing w:line="550" w:lineRule="exact"/>
        <w:rPr>
          <w:rFonts w:ascii="Times New Roman" w:hAnsi="Times New Roman" w:eastAsia="仿宋_GB2312" w:cs="Times New Roman"/>
          <w:sz w:val="32"/>
        </w:rPr>
      </w:pPr>
      <w:r>
        <w:rPr>
          <w:rFonts w:ascii="Times New Roman" w:hAnsi="Times New Roman" w:eastAsia="仿宋_GB2312" w:cs="Times New Roman"/>
          <w:sz w:val="32"/>
        </w:rPr>
      </w:r>
      <w:r/>
    </w:p>
    <w:p>
      <w:pPr>
        <w:spacing w:line="550" w:lineRule="exact"/>
        <w:rPr>
          <w:rFonts w:ascii="Times New Roman" w:hAnsi="Times New Roman" w:eastAsia="仿宋_GB2312" w:cs="Times New Roman"/>
          <w:sz w:val="32"/>
        </w:rPr>
      </w:pPr>
      <w:r>
        <w:rPr>
          <w:rFonts w:ascii="Times New Roman" w:hAnsi="Times New Roman" w:eastAsia="仿宋_GB2312" w:cs="Times New Roman"/>
          <w:sz w:val="32"/>
        </w:rPr>
        <w:t xml:space="preserve">甲方</w:t>
      </w:r>
      <w:r>
        <w:rPr>
          <w:rFonts w:hint="eastAsia" w:ascii="Times New Roman" w:hAnsi="Times New Roman" w:eastAsia="仿宋_GB2312" w:cs="Times New Roman"/>
          <w:sz w:val="32"/>
        </w:rPr>
        <w:t xml:space="preserve">（签字）</w:t>
      </w:r>
      <w:r>
        <w:rPr>
          <w:rFonts w:ascii="Times New Roman" w:hAnsi="Times New Roman" w:eastAsia="仿宋_GB2312" w:cs="Times New Roman"/>
          <w:sz w:val="32"/>
        </w:rPr>
        <w:t xml:space="preserve">：</w:t>
      </w:r>
      <w:r>
        <w:rPr>
          <w:rFonts w:ascii="Times New Roman" w:hAnsi="Times New Roman" w:eastAsia="仿宋_GB2312" w:cs="Times New Roman"/>
          <w:sz w:val="32"/>
        </w:rPr>
        <w:t xml:space="preserve">                </w:t>
      </w:r>
      <w:r>
        <w:rPr>
          <w:rFonts w:ascii="Times New Roman" w:hAnsi="Times New Roman" w:eastAsia="仿宋_GB2312" w:cs="Times New Roman"/>
          <w:sz w:val="32"/>
        </w:rPr>
        <w:t xml:space="preserve">乙方</w:t>
      </w:r>
      <w:r>
        <w:rPr>
          <w:rFonts w:hint="eastAsia" w:ascii="Times New Roman" w:hAnsi="Times New Roman" w:eastAsia="仿宋_GB2312" w:cs="Times New Roman"/>
          <w:sz w:val="32"/>
        </w:rPr>
        <w:t xml:space="preserve">代表（签字</w:t>
      </w:r>
      <w:r>
        <w:rPr>
          <w:rFonts w:ascii="Times New Roman" w:hAnsi="Times New Roman" w:eastAsia="仿宋_GB2312" w:cs="Times New Roman"/>
          <w:sz w:val="32"/>
        </w:rPr>
        <w:t xml:space="preserve">）</w:t>
      </w:r>
      <w:r>
        <w:rPr>
          <w:rFonts w:hint="eastAsia" w:ascii="Times New Roman" w:hAnsi="Times New Roman" w:eastAsia="仿宋_GB2312" w:cs="Times New Roman"/>
          <w:sz w:val="32"/>
        </w:rPr>
        <w:t xml:space="preserve">：</w:t>
      </w:r>
      <w:r/>
    </w:p>
    <w:p>
      <w:pPr>
        <w:spacing w:line="550" w:lineRule="exact"/>
        <w:rPr>
          <w:rFonts w:ascii="Times New Roman" w:hAnsi="Times New Roman" w:eastAsia="仿宋_GB2312" w:cs="Times New Roman"/>
          <w:sz w:val="32"/>
        </w:rPr>
      </w:pPr>
      <w:r>
        <w:rPr>
          <w:rFonts w:hint="eastAsia" w:ascii="Times New Roman" w:hAnsi="Times New Roman" w:eastAsia="仿宋_GB2312" w:cs="Times New Roman"/>
          <w:sz w:val="32"/>
        </w:rPr>
        <w:t xml:space="preserve">                             </w:t>
      </w:r>
      <w:r>
        <w:rPr>
          <w:rFonts w:hint="eastAsia" w:ascii="Times New Roman" w:hAnsi="Times New Roman" w:eastAsia="仿宋_GB2312" w:cs="Times New Roman"/>
          <w:sz w:val="32"/>
        </w:rPr>
        <w:t xml:space="preserve">乙方（盖章）：</w:t>
      </w:r>
      <w:r/>
    </w:p>
    <w:p>
      <w:pPr>
        <w:spacing w:line="550" w:lineRule="exact"/>
        <w:rPr>
          <w:rFonts w:ascii="Times New Roman" w:hAnsi="Times New Roman" w:eastAsia="仿宋_GB2312" w:cs="Times New Roman"/>
          <w:sz w:val="32"/>
        </w:rPr>
      </w:pPr>
      <w:r>
        <w:rPr>
          <w:rFonts w:ascii="Times New Roman" w:hAnsi="Times New Roman" w:eastAsia="仿宋_GB2312" w:cs="Times New Roman"/>
          <w:sz w:val="32"/>
        </w:rPr>
        <w:t xml:space="preserve">    </w:t>
      </w:r>
      <w:r>
        <w:rPr>
          <w:rFonts w:ascii="Times New Roman" w:hAnsi="Times New Roman" w:eastAsia="仿宋_GB2312" w:cs="Times New Roman"/>
          <w:sz w:val="32"/>
        </w:rPr>
        <w:t xml:space="preserve">年</w:t>
      </w:r>
      <w:r>
        <w:rPr>
          <w:rFonts w:ascii="Times New Roman" w:hAnsi="Times New Roman" w:eastAsia="仿宋_GB2312" w:cs="Times New Roman"/>
          <w:sz w:val="32"/>
        </w:rPr>
        <w:t xml:space="preserve"> </w:t>
      </w:r>
      <w:r>
        <w:rPr>
          <w:rFonts w:hint="eastAsia" w:ascii="Times New Roman" w:hAnsi="Times New Roman" w:eastAsia="仿宋_GB2312" w:cs="Times New Roman"/>
          <w:sz w:val="32"/>
        </w:rPr>
        <w:t xml:space="preserve"> </w:t>
      </w:r>
      <w:r>
        <w:rPr>
          <w:rFonts w:ascii="Times New Roman" w:hAnsi="Times New Roman" w:eastAsia="仿宋_GB2312" w:cs="Times New Roman"/>
          <w:sz w:val="32"/>
        </w:rPr>
        <w:t xml:space="preserve"> </w:t>
      </w:r>
      <w:r>
        <w:rPr>
          <w:rFonts w:ascii="Times New Roman" w:hAnsi="Times New Roman" w:eastAsia="仿宋_GB2312" w:cs="Times New Roman"/>
          <w:sz w:val="32"/>
        </w:rPr>
        <w:t xml:space="preserve">月</w:t>
      </w:r>
      <w:r>
        <w:rPr>
          <w:rFonts w:ascii="Times New Roman" w:hAnsi="Times New Roman" w:eastAsia="仿宋_GB2312" w:cs="Times New Roman"/>
          <w:sz w:val="32"/>
        </w:rPr>
        <w:t xml:space="preserve"> </w:t>
      </w:r>
      <w:r>
        <w:rPr>
          <w:rFonts w:hint="eastAsia" w:ascii="Times New Roman" w:hAnsi="Times New Roman" w:eastAsia="仿宋_GB2312" w:cs="Times New Roman"/>
          <w:sz w:val="32"/>
        </w:rPr>
        <w:t xml:space="preserve"> </w:t>
      </w:r>
      <w:r>
        <w:rPr>
          <w:rFonts w:ascii="Times New Roman" w:hAnsi="Times New Roman" w:eastAsia="仿宋_GB2312" w:cs="Times New Roman"/>
          <w:sz w:val="32"/>
        </w:rPr>
        <w:t xml:space="preserve"> </w:t>
      </w:r>
      <w:r>
        <w:rPr>
          <w:rFonts w:ascii="Times New Roman" w:hAnsi="Times New Roman" w:eastAsia="仿宋_GB2312" w:cs="Times New Roman"/>
          <w:sz w:val="32"/>
        </w:rPr>
        <w:t xml:space="preserve">日</w:t>
      </w:r>
      <w:r>
        <w:rPr>
          <w:rFonts w:ascii="Times New Roman" w:hAnsi="Times New Roman" w:eastAsia="仿宋_GB2312" w:cs="Times New Roman"/>
          <w:sz w:val="32"/>
        </w:rPr>
        <w:t xml:space="preserve">   </w:t>
      </w:r>
      <w:r>
        <w:rPr>
          <w:rFonts w:hint="eastAsia" w:ascii="Times New Roman" w:hAnsi="Times New Roman" w:eastAsia="仿宋_GB2312" w:cs="Times New Roman"/>
          <w:sz w:val="32"/>
        </w:rPr>
        <w:t xml:space="preserve">             </w:t>
      </w:r>
      <w:r>
        <w:rPr>
          <w:rFonts w:ascii="Times New Roman" w:hAnsi="Times New Roman" w:eastAsia="仿宋_GB2312" w:cs="Times New Roman"/>
          <w:sz w:val="32"/>
        </w:rPr>
        <w:t xml:space="preserve">年</w:t>
      </w:r>
      <w:r>
        <w:rPr>
          <w:rFonts w:ascii="Times New Roman" w:hAnsi="Times New Roman" w:eastAsia="仿宋_GB2312" w:cs="Times New Roman"/>
          <w:sz w:val="32"/>
        </w:rPr>
        <w:t xml:space="preserve"> </w:t>
      </w:r>
      <w:r>
        <w:rPr>
          <w:rFonts w:hint="eastAsia" w:ascii="Times New Roman" w:hAnsi="Times New Roman" w:eastAsia="仿宋_GB2312" w:cs="Times New Roman"/>
          <w:sz w:val="32"/>
        </w:rPr>
        <w:t xml:space="preserve"> </w:t>
      </w:r>
      <w:r>
        <w:rPr>
          <w:rFonts w:ascii="Times New Roman" w:hAnsi="Times New Roman" w:eastAsia="仿宋_GB2312" w:cs="Times New Roman"/>
          <w:sz w:val="32"/>
        </w:rPr>
        <w:t xml:space="preserve"> </w:t>
      </w:r>
      <w:r>
        <w:rPr>
          <w:rFonts w:ascii="Times New Roman" w:hAnsi="Times New Roman" w:eastAsia="仿宋_GB2312" w:cs="Times New Roman"/>
          <w:sz w:val="32"/>
        </w:rPr>
        <w:t xml:space="preserve">月</w:t>
      </w:r>
      <w:r>
        <w:rPr>
          <w:rFonts w:ascii="Times New Roman" w:hAnsi="Times New Roman" w:eastAsia="仿宋_GB2312" w:cs="Times New Roman"/>
          <w:sz w:val="32"/>
        </w:rPr>
        <w:t xml:space="preserve"> </w:t>
      </w:r>
      <w:r>
        <w:rPr>
          <w:rFonts w:hint="eastAsia" w:ascii="Times New Roman" w:hAnsi="Times New Roman" w:eastAsia="仿宋_GB2312" w:cs="Times New Roman"/>
          <w:sz w:val="32"/>
        </w:rPr>
        <w:t xml:space="preserve"> </w:t>
      </w:r>
      <w:r>
        <w:rPr>
          <w:rFonts w:ascii="Times New Roman" w:hAnsi="Times New Roman" w:eastAsia="仿宋_GB2312" w:cs="Times New Roman"/>
          <w:sz w:val="32"/>
        </w:rPr>
        <w:t xml:space="preserve"> </w:t>
      </w:r>
      <w:r>
        <w:rPr>
          <w:rFonts w:ascii="Times New Roman" w:hAnsi="Times New Roman" w:eastAsia="仿宋_GB2312" w:cs="Times New Roman"/>
          <w:sz w:val="32"/>
        </w:rPr>
        <w:t xml:space="preserve">日</w:t>
      </w:r>
      <w:r/>
    </w:p>
    <w:p>
      <w:pPr>
        <w:ind w:right="-27" w:firstLine="96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96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96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96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96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96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96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jc w:val="center"/>
        <w:spacing w:line="660" w:lineRule="exact"/>
        <w:tabs>
          <w:tab w:val="left" w:pos="0" w:leader="none"/>
        </w:tabs>
        <w:rPr>
          <w:rFonts w:ascii="宋体" w:hAnsi="宋体" w:eastAsia="宋体" w:cs="Times New Roman"/>
          <w:b/>
          <w:color w:val="000000"/>
          <w:sz w:val="44"/>
          <w:szCs w:val="44"/>
        </w:rPr>
      </w:pPr>
      <w:r>
        <w:rPr>
          <w:rFonts w:ascii="黑体" w:hAnsi="Courier New" w:eastAsia="黑体" w:cs="Courier New"/>
          <w:bCs/>
          <w:color w:val="000000"/>
          <w:sz w:val="44"/>
          <w:szCs w:val="21"/>
        </w:rPr>
        <w:br w:type="page" w:clear="all"/>
      </w:r>
      <w:bookmarkStart w:id="328" w:name="_Toc163508315"/>
      <w:r/>
      <w:bookmarkStart w:id="329" w:name="_Toc163508390"/>
      <w:r/>
      <w:r/>
    </w:p>
    <w:p>
      <w:pPr>
        <w:jc w:val="center"/>
        <w:rPr>
          <w:rFonts w:ascii="宋体" w:hAnsi="宋体" w:eastAsia="宋体" w:cs="Courier New"/>
          <w:color w:val="000000"/>
          <w:sz w:val="24"/>
          <w:szCs w:val="24"/>
        </w:rPr>
        <w:outlineLvl w:val="0"/>
      </w:pPr>
      <w:r/>
      <w:bookmarkStart w:id="330" w:name="_Toc182466209"/>
      <w:r>
        <w:rPr>
          <w:rFonts w:hint="eastAsia" w:ascii="宋体" w:hAnsi="宋体" w:eastAsia="宋体" w:cs="Times New Roman"/>
          <w:b/>
          <w:color w:val="000000"/>
          <w:sz w:val="44"/>
          <w:szCs w:val="44"/>
        </w:rPr>
        <w:t xml:space="preserve">第</w:t>
      </w:r>
      <w:bookmarkEnd w:id="321"/>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22"/>
      <w:r/>
      <w:bookmarkEnd w:id="323"/>
      <w:r/>
      <w:bookmarkEnd w:id="324"/>
      <w:r/>
      <w:bookmarkEnd w:id="328"/>
      <w:r/>
      <w:bookmarkEnd w:id="329"/>
      <w:r/>
      <w:bookmarkEnd w:id="330"/>
      <w:r/>
      <w:r/>
    </w:p>
    <w:p>
      <w:pPr>
        <w:spacing w:line="440" w:lineRule="exact"/>
        <w:rPr>
          <w:rFonts w:ascii="Times New Roman" w:hAnsi="Times New Roman" w:eastAsia="宋体" w:cs="Times New Roman"/>
          <w:b/>
          <w:bCs/>
          <w:sz w:val="28"/>
          <w:szCs w:val="28"/>
        </w:rPr>
        <w:outlineLvl w:val="1"/>
      </w:pPr>
      <w:r/>
      <w:bookmarkStart w:id="331" w:name="_Toc157604637"/>
      <w:r/>
      <w:bookmarkStart w:id="332" w:name="_Toc163508316"/>
      <w:r/>
      <w:bookmarkStart w:id="333" w:name="_Toc163508391"/>
      <w:r/>
      <w:bookmarkStart w:id="334" w:name="_Toc26554093"/>
      <w:r/>
      <w:bookmarkStart w:id="335" w:name="_Toc120614281"/>
      <w:r/>
      <w:bookmarkStart w:id="336" w:name="_Toc49090575"/>
      <w:r/>
      <w:bookmarkStart w:id="337" w:name="_Toc182466210"/>
      <w:r>
        <w:rPr>
          <w:rFonts w:hint="eastAsia" w:ascii="Times New Roman" w:hAnsi="Times New Roman" w:eastAsia="宋体" w:cs="Times New Roman"/>
          <w:b/>
          <w:bCs/>
          <w:sz w:val="28"/>
          <w:szCs w:val="28"/>
        </w:rPr>
        <w:t xml:space="preserve">一、项目说明</w:t>
      </w:r>
      <w:bookmarkEnd w:id="331"/>
      <w:r/>
      <w:bookmarkEnd w:id="332"/>
      <w:r/>
      <w:bookmarkEnd w:id="333"/>
      <w:r/>
      <w:bookmarkEnd w:id="337"/>
      <w:r/>
      <w:r/>
    </w:p>
    <w:p>
      <w:pPr>
        <w:ind w:left="50" w:right="50"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、采购内容：</w:t>
      </w:r>
      <w:r>
        <w:rPr>
          <w:rFonts w:hint="eastAsia" w:ascii="Times New Roman" w:hAnsi="Times New Roman" w:eastAsia="宋体" w:cs="Times New Roman"/>
          <w:sz w:val="24"/>
          <w:szCs w:val="24"/>
        </w:rPr>
        <w:t xml:space="preserve">常熟市民政局所需的</w:t>
      </w:r>
      <w:r>
        <w:rPr>
          <w:rFonts w:hint="eastAsia" w:ascii="Times New Roman" w:hAnsi="Times New Roman" w:eastAsia="宋体" w:cs="Times New Roman"/>
          <w:sz w:val="24"/>
          <w:szCs w:val="24"/>
        </w:rPr>
        <w:t xml:space="preserve">家庭养老床位建设服务</w:t>
      </w:r>
      <w:r>
        <w:rPr>
          <w:rFonts w:hint="eastAsia" w:ascii="Times New Roman" w:hAnsi="Times New Roman" w:eastAsia="宋体" w:cs="Times New Roman"/>
          <w:sz w:val="24"/>
          <w:szCs w:val="24"/>
        </w:rPr>
        <w:t xml:space="preserve">。</w:t>
      </w:r>
      <w:r/>
    </w:p>
    <w:p>
      <w:pPr>
        <w:ind w:left="50" w:right="50"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、指导思想：以习近平新时代中国特色社会主义思想为指导，深入贯彻</w:t>
      </w:r>
      <w:r>
        <w:rPr>
          <w:rFonts w:ascii="Times New Roman" w:hAnsi="Times New Roman" w:eastAsia="宋体" w:cs="Times New Roman"/>
          <w:sz w:val="24"/>
          <w:szCs w:val="24"/>
        </w:rPr>
        <w:t xml:space="preserve">落实积极应对人口老龄化国家战略，聚焦老年人所需所盼，完善构建居家社区机构相协调、</w:t>
      </w:r>
      <w:r>
        <w:rPr>
          <w:rFonts w:ascii="Times New Roman" w:hAnsi="Times New Roman" w:eastAsia="宋体" w:cs="Times New Roman"/>
          <w:sz w:val="24"/>
          <w:szCs w:val="24"/>
        </w:rPr>
        <w:t xml:space="preserve">医养康养</w:t>
      </w:r>
      <w:r>
        <w:rPr>
          <w:rFonts w:ascii="Times New Roman" w:hAnsi="Times New Roman" w:eastAsia="宋体" w:cs="Times New Roman"/>
          <w:sz w:val="24"/>
          <w:szCs w:val="24"/>
        </w:rPr>
        <w:t xml:space="preserve">相结合的养老服务体系，倾力打造</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苏式颐养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养老服务品牌，让老年人享受改革开放、经济社会发展的成果。</w:t>
      </w:r>
      <w:r/>
    </w:p>
    <w:p>
      <w:pPr>
        <w:ind w:left="50" w:right="50"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、工作目标：巩固居家社区养老服务基础性地位，推动居家社区养老服</w:t>
      </w:r>
      <w:r>
        <w:rPr>
          <w:rFonts w:ascii="Times New Roman" w:hAnsi="Times New Roman" w:eastAsia="宋体" w:cs="Times New Roman"/>
          <w:sz w:val="24"/>
          <w:szCs w:val="24"/>
        </w:rPr>
        <w:t xml:space="preserve">务提质增效。着力满足经济困难的失能、部分失能老年人居家养老服务需求，提升老年人获得感和幸福感。</w:t>
      </w:r>
      <w:r/>
    </w:p>
    <w:p>
      <w:pPr>
        <w:ind w:left="50" w:right="50"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、服务对象：结合老年人实际需求，为具有</w:t>
      </w:r>
      <w:r>
        <w:rPr>
          <w:rFonts w:hint="eastAsia" w:ascii="Times New Roman" w:hAnsi="Times New Roman" w:eastAsia="宋体" w:cs="Times New Roman"/>
          <w:sz w:val="24"/>
          <w:szCs w:val="24"/>
        </w:rPr>
        <w:t xml:space="preserve">常熟市</w:t>
      </w:r>
      <w:r>
        <w:rPr>
          <w:rFonts w:hint="eastAsia" w:ascii="Times New Roman" w:hAnsi="Times New Roman" w:eastAsia="宋体" w:cs="Times New Roman"/>
          <w:sz w:val="24"/>
          <w:szCs w:val="24"/>
        </w:rPr>
        <w:t xml:space="preserve">户籍且实际居住在本市范围内的</w:t>
      </w:r>
      <w:r>
        <w:rPr>
          <w:rFonts w:ascii="Times New Roman" w:hAnsi="Times New Roman" w:eastAsia="宋体" w:cs="Times New Roman"/>
          <w:sz w:val="24"/>
          <w:szCs w:val="24"/>
        </w:rPr>
        <w:t xml:space="preserve">60</w:t>
      </w:r>
      <w:r>
        <w:rPr>
          <w:rFonts w:ascii="Times New Roman" w:hAnsi="Times New Roman" w:eastAsia="宋体" w:cs="Times New Roman"/>
          <w:sz w:val="24"/>
          <w:szCs w:val="24"/>
        </w:rPr>
        <w:t xml:space="preserve">周岁及以上的经济困难的失能、部分失能老年人建设家庭养老床位。服务对象包括分散供养的特困对象、</w:t>
      </w:r>
      <w:r>
        <w:rPr>
          <w:rFonts w:ascii="Times New Roman" w:hAnsi="Times New Roman" w:eastAsia="宋体" w:cs="Times New Roman"/>
          <w:sz w:val="24"/>
          <w:szCs w:val="24"/>
        </w:rPr>
        <w:t xml:space="preserve">低保对象</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低保边缘</w:t>
      </w:r>
      <w:r>
        <w:rPr>
          <w:rFonts w:ascii="Times New Roman" w:hAnsi="Times New Roman" w:eastAsia="宋体" w:cs="Times New Roman"/>
          <w:sz w:val="24"/>
          <w:szCs w:val="24"/>
        </w:rPr>
        <w:t xml:space="preserve">家庭、支出</w:t>
      </w:r>
      <w:r>
        <w:rPr>
          <w:rFonts w:ascii="Times New Roman" w:hAnsi="Times New Roman" w:eastAsia="宋体" w:cs="Times New Roman"/>
          <w:sz w:val="24"/>
          <w:szCs w:val="24"/>
        </w:rPr>
        <w:t xml:space="preserve">型困难</w:t>
      </w:r>
      <w:r>
        <w:rPr>
          <w:rFonts w:ascii="Times New Roman" w:hAnsi="Times New Roman" w:eastAsia="宋体" w:cs="Times New Roman"/>
          <w:sz w:val="24"/>
          <w:szCs w:val="24"/>
        </w:rPr>
        <w:t xml:space="preserve">家庭、其他困难家庭等低收入人口家庭的失能、部分失能老年人。失能、部分失能是指根据《老年人能力评估规范》</w:t>
      </w:r>
      <w:r>
        <w:rPr>
          <w:rFonts w:ascii="Times New Roman" w:hAnsi="Times New Roman" w:eastAsia="宋体" w:cs="Times New Roman"/>
          <w:sz w:val="24"/>
          <w:szCs w:val="24"/>
        </w:rPr>
        <w:t xml:space="preserve">(GBff42195-2022)</w:t>
      </w:r>
      <w:r>
        <w:rPr>
          <w:rFonts w:ascii="Times New Roman" w:hAnsi="Times New Roman" w:eastAsia="宋体" w:cs="Times New Roman"/>
          <w:sz w:val="24"/>
          <w:szCs w:val="24"/>
        </w:rPr>
        <w:t xml:space="preserve">评估为轻度失能及以上等级。</w:t>
      </w:r>
      <w:r>
        <w:rPr>
          <w:rFonts w:hint="eastAsia" w:ascii="Times New Roman" w:hAnsi="Times New Roman" w:eastAsia="宋体" w:cs="Times New Roman"/>
          <w:sz w:val="24"/>
          <w:szCs w:val="24"/>
        </w:rPr>
        <w:t xml:space="preserve">服务对象根据申请时间先后，按照经济困难程度（困难优先）和评估等级（重度优先）依次排序。</w:t>
      </w:r>
      <w:r/>
    </w:p>
    <w:p>
      <w:pPr>
        <w:ind w:left="50" w:right="50"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、服务范围</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常熟市民政局所需的</w:t>
      </w:r>
      <w:r>
        <w:rPr>
          <w:rFonts w:hint="eastAsia" w:ascii="Times New Roman" w:hAnsi="Times New Roman" w:eastAsia="宋体" w:cs="Times New Roman"/>
          <w:sz w:val="24"/>
          <w:szCs w:val="24"/>
        </w:rPr>
        <w:t xml:space="preserve">家庭养老床位建设服务</w:t>
      </w:r>
      <w:r>
        <w:rPr>
          <w:rFonts w:hint="eastAsia" w:ascii="Times New Roman" w:hAnsi="Times New Roman" w:eastAsia="宋体" w:cs="Times New Roman"/>
          <w:sz w:val="24"/>
          <w:szCs w:val="24"/>
        </w:rPr>
        <w:t xml:space="preserve">，包含</w:t>
      </w:r>
      <w:r>
        <w:rPr>
          <w:rFonts w:hint="eastAsia" w:ascii="Times New Roman" w:hAnsi="Times New Roman" w:eastAsia="宋体" w:cs="Times New Roman"/>
          <w:sz w:val="24"/>
          <w:szCs w:val="24"/>
        </w:rPr>
        <w:t xml:space="preserve">适</w:t>
      </w:r>
      <w:r>
        <w:rPr>
          <w:rFonts w:hint="eastAsia" w:ascii="Times New Roman" w:hAnsi="Times New Roman" w:eastAsia="宋体" w:cs="Times New Roman"/>
          <w:sz w:val="24"/>
          <w:szCs w:val="24"/>
        </w:rPr>
        <w:t xml:space="preserve">老化改造、智能化改造及老年用品配备</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本项目共两个标段：</w:t>
      </w:r>
      <w:r/>
    </w:p>
    <w:tbl>
      <w:tblPr>
        <w:tblW w:w="10064"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6"/>
        <w:gridCol w:w="7938"/>
      </w:tblGrid>
      <w:tr>
        <w:trPr>
          <w:trHeight w:val="482"/>
        </w:trPr>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rPr>
                <w:rFonts w:ascii="Times New Roman" w:hAnsi="Times New Roman" w:eastAsia="宋体" w:cs="Times New Roman"/>
                <w:b/>
                <w:bCs/>
                <w:sz w:val="24"/>
                <w:szCs w:val="20"/>
              </w:rPr>
            </w:pPr>
            <w:r>
              <w:rPr>
                <w:rFonts w:hint="eastAsia" w:ascii="Times New Roman" w:hAnsi="Times New Roman" w:eastAsia="宋体" w:cs="Times New Roman"/>
                <w:b/>
                <w:bCs/>
                <w:sz w:val="24"/>
                <w:szCs w:val="24"/>
              </w:rPr>
              <w:t xml:space="preserve">标段</w:t>
            </w:r>
            <w:r>
              <w:rPr>
                <w:rFonts w:ascii="Times New Roman" w:hAnsi="Times New Roman" w:eastAsia="宋体" w:cs="Times New Roman"/>
                <w:b/>
                <w:bCs/>
                <w:sz w:val="24"/>
                <w:szCs w:val="24"/>
              </w:rPr>
              <w:t xml:space="preserve">号</w:t>
            </w:r>
            <w:r/>
          </w:p>
        </w:tc>
        <w:tc>
          <w:tcPr>
            <w:tcBorders>
              <w:top w:val="single" w:color="auto" w:sz="4" w:space="0"/>
              <w:left w:val="single" w:color="auto" w:sz="4" w:space="0"/>
              <w:bottom w:val="single" w:color="auto" w:sz="4" w:space="0"/>
              <w:right w:val="single" w:color="auto" w:sz="4" w:space="0"/>
            </w:tcBorders>
            <w:tcW w:w="7938" w:type="dxa"/>
            <w:vAlign w:val="center"/>
            <w:textDirection w:val="lrTb"/>
            <w:noWrap/>
          </w:tcPr>
          <w:p>
            <w:pPr>
              <w:jc w:val="center"/>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服务</w:t>
            </w:r>
            <w:r>
              <w:rPr>
                <w:rFonts w:ascii="Times New Roman" w:hAnsi="Times New Roman" w:eastAsia="宋体" w:cs="Times New Roman"/>
                <w:b/>
                <w:bCs/>
                <w:sz w:val="24"/>
                <w:szCs w:val="20"/>
              </w:rPr>
              <w:t xml:space="preserve">范围</w:t>
            </w:r>
            <w:r/>
          </w:p>
        </w:tc>
      </w:tr>
      <w:tr>
        <w:trPr>
          <w:trHeight w:val="567"/>
        </w:trPr>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spacing w:line="440" w:lineRule="exact"/>
              <w:rPr>
                <w:rFonts w:ascii="Times New Roman" w:hAnsi="Times New Roman" w:eastAsia="宋体" w:cs="Times New Roman"/>
                <w:bCs/>
                <w:sz w:val="24"/>
              </w:rPr>
            </w:pPr>
            <w:r>
              <w:rPr>
                <w:rFonts w:ascii="Times New Roman" w:hAnsi="Times New Roman" w:eastAsia="宋体" w:cs="Times New Roman"/>
                <w:bCs/>
                <w:sz w:val="24"/>
              </w:rPr>
              <w:t xml:space="preserve">第一</w:t>
            </w:r>
            <w:r>
              <w:rPr>
                <w:rFonts w:hint="eastAsia" w:ascii="Times New Roman" w:hAnsi="Times New Roman" w:eastAsia="宋体" w:cs="Times New Roman"/>
                <w:bCs/>
                <w:sz w:val="24"/>
              </w:rPr>
              <w:t xml:space="preserve">标段</w:t>
            </w:r>
            <w:r/>
          </w:p>
        </w:tc>
        <w:tc>
          <w:tcPr>
            <w:tcBorders>
              <w:top w:val="single" w:color="auto" w:sz="4" w:space="0"/>
              <w:left w:val="single" w:color="auto" w:sz="4" w:space="0"/>
              <w:bottom w:val="single" w:color="auto" w:sz="4" w:space="0"/>
              <w:right w:val="single" w:color="auto" w:sz="4" w:space="0"/>
            </w:tcBorders>
            <w:tcW w:w="7938" w:type="dxa"/>
            <w:vAlign w:val="center"/>
            <w:textDirection w:val="lrTb"/>
            <w:noWrap/>
          </w:tcPr>
          <w:p>
            <w:pPr>
              <w:jc w:val="left"/>
              <w:spacing w:line="440" w:lineRule="exact"/>
              <w:rPr>
                <w:rFonts w:ascii="Times New Roman" w:hAnsi="Times New Roman" w:eastAsia="宋体" w:cs="Times New Roman"/>
                <w:bCs/>
                <w:sz w:val="24"/>
              </w:rPr>
            </w:pPr>
            <w:r>
              <w:rPr>
                <w:rFonts w:hint="eastAsia" w:ascii="Times New Roman" w:hAnsi="Times New Roman" w:eastAsia="宋体" w:cs="Times New Roman"/>
                <w:bCs/>
                <w:sz w:val="24"/>
              </w:rPr>
              <w:t xml:space="preserve">常熟市</w:t>
            </w:r>
            <w:r>
              <w:rPr>
                <w:rFonts w:hint="eastAsia" w:ascii="Times New Roman" w:hAnsi="Times New Roman" w:eastAsia="宋体" w:cs="Times New Roman"/>
                <w:bCs/>
                <w:sz w:val="24"/>
              </w:rPr>
              <w:t xml:space="preserve">碧溪</w:t>
            </w:r>
            <w:r>
              <w:rPr>
                <w:rFonts w:hint="eastAsia" w:ascii="Times New Roman" w:hAnsi="Times New Roman" w:eastAsia="宋体" w:cs="Times New Roman"/>
                <w:bCs/>
                <w:sz w:val="24"/>
              </w:rPr>
              <w:t xml:space="preserve">街道</w:t>
            </w:r>
            <w:r>
              <w:rPr>
                <w:rFonts w:hint="eastAsia" w:ascii="Times New Roman" w:hAnsi="Times New Roman" w:eastAsia="宋体" w:cs="Times New Roman"/>
                <w:bCs/>
                <w:sz w:val="24"/>
              </w:rPr>
              <w:t xml:space="preserve">、梅李</w:t>
            </w:r>
            <w:r>
              <w:rPr>
                <w:rFonts w:hint="eastAsia" w:ascii="Times New Roman" w:hAnsi="Times New Roman" w:eastAsia="宋体" w:cs="Times New Roman"/>
                <w:bCs/>
                <w:sz w:val="24"/>
              </w:rPr>
              <w:t xml:space="preserve">镇</w:t>
            </w:r>
            <w:r>
              <w:rPr>
                <w:rFonts w:hint="eastAsia" w:ascii="Times New Roman" w:hAnsi="Times New Roman" w:eastAsia="宋体" w:cs="Times New Roman"/>
                <w:bCs/>
                <w:sz w:val="24"/>
              </w:rPr>
              <w:t xml:space="preserve">、海虞</w:t>
            </w:r>
            <w:r>
              <w:rPr>
                <w:rFonts w:hint="eastAsia" w:ascii="Times New Roman" w:hAnsi="Times New Roman" w:eastAsia="宋体" w:cs="Times New Roman"/>
                <w:bCs/>
                <w:sz w:val="24"/>
              </w:rPr>
              <w:t xml:space="preserve">镇</w:t>
            </w:r>
            <w:r>
              <w:rPr>
                <w:rFonts w:hint="eastAsia" w:ascii="Times New Roman" w:hAnsi="Times New Roman" w:eastAsia="宋体" w:cs="Times New Roman"/>
                <w:bCs/>
                <w:sz w:val="24"/>
              </w:rPr>
              <w:t xml:space="preserve">、古里</w:t>
            </w:r>
            <w:r>
              <w:rPr>
                <w:rFonts w:hint="eastAsia" w:ascii="Times New Roman" w:hAnsi="Times New Roman" w:eastAsia="宋体" w:cs="Times New Roman"/>
                <w:bCs/>
                <w:sz w:val="24"/>
              </w:rPr>
              <w:t xml:space="preserve">镇</w:t>
            </w:r>
            <w:r>
              <w:rPr>
                <w:rFonts w:hint="eastAsia" w:ascii="Times New Roman" w:hAnsi="Times New Roman" w:eastAsia="宋体" w:cs="Times New Roman"/>
                <w:bCs/>
                <w:sz w:val="24"/>
              </w:rPr>
              <w:t xml:space="preserve">、支塘</w:t>
            </w:r>
            <w:r>
              <w:rPr>
                <w:rFonts w:hint="eastAsia" w:ascii="Times New Roman" w:hAnsi="Times New Roman" w:eastAsia="宋体" w:cs="Times New Roman"/>
                <w:bCs/>
                <w:sz w:val="24"/>
              </w:rPr>
              <w:t xml:space="preserve">镇</w:t>
            </w:r>
            <w:r>
              <w:rPr>
                <w:rFonts w:hint="eastAsia" w:ascii="Times New Roman" w:hAnsi="Times New Roman" w:eastAsia="宋体" w:cs="Times New Roman"/>
                <w:bCs/>
                <w:sz w:val="24"/>
              </w:rPr>
              <w:t xml:space="preserve">、董</w:t>
            </w:r>
            <w:r>
              <w:rPr>
                <w:rFonts w:hint="eastAsia" w:ascii="Times New Roman" w:hAnsi="Times New Roman" w:eastAsia="宋体" w:cs="Times New Roman"/>
                <w:bCs/>
                <w:sz w:val="24"/>
              </w:rPr>
              <w:t xml:space="preserve">浜</w:t>
            </w:r>
            <w:r>
              <w:rPr>
                <w:rFonts w:hint="eastAsia" w:ascii="Times New Roman" w:hAnsi="Times New Roman" w:eastAsia="宋体" w:cs="Times New Roman"/>
                <w:bCs/>
                <w:sz w:val="24"/>
              </w:rPr>
              <w:t xml:space="preserve">镇</w:t>
            </w:r>
            <w:r>
              <w:rPr>
                <w:rFonts w:hint="eastAsia" w:ascii="Times New Roman" w:hAnsi="Times New Roman" w:eastAsia="宋体" w:cs="Times New Roman"/>
                <w:bCs/>
                <w:sz w:val="24"/>
              </w:rPr>
              <w:t xml:space="preserve">范围内</w:t>
            </w:r>
            <w:r>
              <w:rPr>
                <w:rFonts w:hint="eastAsia" w:ascii="Times New Roman" w:hAnsi="Times New Roman" w:eastAsia="宋体" w:cs="Times New Roman"/>
                <w:bCs/>
                <w:sz w:val="24"/>
              </w:rPr>
              <w:t xml:space="preserve">至少</w:t>
            </w:r>
            <w:r>
              <w:rPr>
                <w:rFonts w:hint="eastAsia" w:ascii="Times New Roman" w:hAnsi="Times New Roman" w:eastAsia="宋体" w:cs="Times New Roman"/>
                <w:bCs/>
                <w:sz w:val="24"/>
              </w:rPr>
              <w:t xml:space="preserve">1</w:t>
            </w:r>
            <w:r>
              <w:rPr>
                <w:rFonts w:ascii="Times New Roman" w:hAnsi="Times New Roman" w:eastAsia="宋体" w:cs="Times New Roman"/>
                <w:bCs/>
                <w:sz w:val="24"/>
              </w:rPr>
              <w:t xml:space="preserve">84</w:t>
            </w:r>
            <w:r>
              <w:rPr>
                <w:rFonts w:hint="eastAsia" w:ascii="Times New Roman" w:hAnsi="Times New Roman" w:eastAsia="宋体" w:cs="Times New Roman"/>
                <w:bCs/>
                <w:sz w:val="24"/>
              </w:rPr>
              <w:t xml:space="preserve">户</w:t>
            </w:r>
            <w:r>
              <w:rPr>
                <w:rFonts w:ascii="Times New Roman" w:hAnsi="Times New Roman" w:eastAsia="宋体" w:cs="Times New Roman"/>
                <w:bCs/>
                <w:sz w:val="24"/>
              </w:rPr>
              <w:t xml:space="preserve">60</w:t>
            </w:r>
            <w:r>
              <w:rPr>
                <w:rFonts w:ascii="Times New Roman" w:hAnsi="Times New Roman" w:eastAsia="宋体" w:cs="Times New Roman"/>
                <w:bCs/>
                <w:sz w:val="24"/>
              </w:rPr>
              <w:t xml:space="preserve">周岁及以上的经济困难的失能、部分失能老年人</w:t>
            </w:r>
            <w:r/>
          </w:p>
        </w:tc>
      </w:tr>
      <w:tr>
        <w:trPr>
          <w:trHeight w:val="567"/>
        </w:trPr>
        <w:tc>
          <w:tcPr>
            <w:tcBorders>
              <w:top w:val="single" w:color="auto" w:sz="4" w:space="0"/>
              <w:left w:val="single" w:color="auto" w:sz="4" w:space="0"/>
              <w:bottom w:val="single" w:color="auto" w:sz="4" w:space="0"/>
              <w:right w:val="single" w:color="auto" w:sz="4" w:space="0"/>
            </w:tcBorders>
            <w:tcW w:w="2126" w:type="dxa"/>
            <w:vAlign w:val="center"/>
            <w:textDirection w:val="lrTb"/>
            <w:noWrap/>
          </w:tcPr>
          <w:p>
            <w:pPr>
              <w:jc w:val="center"/>
              <w:spacing w:line="440" w:lineRule="exact"/>
              <w:rPr>
                <w:rFonts w:ascii="Times New Roman" w:hAnsi="Times New Roman" w:eastAsia="宋体" w:cs="Times New Roman"/>
                <w:bCs/>
                <w:sz w:val="24"/>
              </w:rPr>
            </w:pPr>
            <w:r>
              <w:rPr>
                <w:rFonts w:ascii="Times New Roman" w:hAnsi="Times New Roman" w:eastAsia="宋体" w:cs="Times New Roman"/>
                <w:bCs/>
                <w:sz w:val="24"/>
              </w:rPr>
              <w:t xml:space="preserve">第二</w:t>
            </w:r>
            <w:r>
              <w:rPr>
                <w:rFonts w:hint="eastAsia" w:ascii="Times New Roman" w:hAnsi="Times New Roman" w:eastAsia="宋体" w:cs="Times New Roman"/>
                <w:bCs/>
                <w:sz w:val="24"/>
              </w:rPr>
              <w:t xml:space="preserve">标段</w:t>
            </w:r>
            <w:r/>
          </w:p>
        </w:tc>
        <w:tc>
          <w:tcPr>
            <w:tcBorders>
              <w:top w:val="single" w:color="auto" w:sz="4" w:space="0"/>
              <w:left w:val="single" w:color="auto" w:sz="4" w:space="0"/>
              <w:bottom w:val="single" w:color="auto" w:sz="4" w:space="0"/>
              <w:right w:val="single" w:color="auto" w:sz="4" w:space="0"/>
            </w:tcBorders>
            <w:tcW w:w="7938" w:type="dxa"/>
            <w:vAlign w:val="center"/>
            <w:textDirection w:val="lrTb"/>
            <w:noWrap/>
          </w:tcPr>
          <w:p>
            <w:pPr>
              <w:jc w:val="left"/>
              <w:spacing w:line="440" w:lineRule="exact"/>
              <w:rPr>
                <w:rFonts w:ascii="Times New Roman" w:hAnsi="Times New Roman" w:eastAsia="宋体" w:cs="Times New Roman"/>
                <w:bCs/>
                <w:sz w:val="24"/>
              </w:rPr>
            </w:pPr>
            <w:r>
              <w:rPr>
                <w:rFonts w:hint="eastAsia" w:ascii="Times New Roman" w:hAnsi="Times New Roman" w:eastAsia="宋体" w:cs="Times New Roman"/>
                <w:bCs/>
                <w:sz w:val="24"/>
              </w:rPr>
              <w:t xml:space="preserve">常熟</w:t>
            </w:r>
            <w:r>
              <w:rPr>
                <w:rFonts w:hint="eastAsia" w:ascii="Times New Roman" w:hAnsi="Times New Roman" w:eastAsia="宋体" w:cs="Times New Roman"/>
                <w:bCs/>
                <w:sz w:val="24"/>
              </w:rPr>
              <w:t xml:space="preserve">市</w:t>
            </w:r>
            <w:r>
              <w:rPr>
                <w:rFonts w:hint="eastAsia" w:ascii="Times New Roman" w:hAnsi="Times New Roman" w:eastAsia="宋体" w:cs="Times New Roman"/>
                <w:bCs/>
                <w:sz w:val="24"/>
              </w:rPr>
              <w:t xml:space="preserve">琴川</w:t>
            </w:r>
            <w:r>
              <w:rPr>
                <w:rFonts w:hint="eastAsia" w:ascii="Times New Roman" w:hAnsi="Times New Roman" w:eastAsia="宋体" w:cs="Times New Roman"/>
                <w:bCs/>
                <w:sz w:val="24"/>
              </w:rPr>
              <w:t xml:space="preserve">街道</w:t>
            </w:r>
            <w:r>
              <w:rPr>
                <w:rFonts w:hint="eastAsia" w:ascii="Times New Roman" w:hAnsi="Times New Roman" w:eastAsia="宋体" w:cs="Times New Roman"/>
                <w:bCs/>
                <w:sz w:val="24"/>
              </w:rPr>
              <w:t xml:space="preserve">、虞山</w:t>
            </w:r>
            <w:r>
              <w:rPr>
                <w:rFonts w:hint="eastAsia" w:ascii="Times New Roman" w:hAnsi="Times New Roman" w:eastAsia="宋体" w:cs="Times New Roman"/>
                <w:bCs/>
                <w:sz w:val="24"/>
              </w:rPr>
              <w:t xml:space="preserve">街道</w:t>
            </w:r>
            <w:r>
              <w:rPr>
                <w:rFonts w:hint="eastAsia" w:ascii="Times New Roman" w:hAnsi="Times New Roman" w:eastAsia="宋体" w:cs="Times New Roman"/>
                <w:bCs/>
                <w:sz w:val="24"/>
              </w:rPr>
              <w:t xml:space="preserve">、常福</w:t>
            </w:r>
            <w:r>
              <w:rPr>
                <w:rFonts w:hint="eastAsia" w:ascii="Times New Roman" w:hAnsi="Times New Roman" w:eastAsia="宋体" w:cs="Times New Roman"/>
                <w:bCs/>
                <w:sz w:val="24"/>
              </w:rPr>
              <w:t xml:space="preserve">街道</w:t>
            </w:r>
            <w:r>
              <w:rPr>
                <w:rFonts w:hint="eastAsia" w:ascii="Times New Roman" w:hAnsi="Times New Roman" w:eastAsia="宋体" w:cs="Times New Roman"/>
                <w:bCs/>
                <w:sz w:val="24"/>
              </w:rPr>
              <w:t xml:space="preserve">、莫城</w:t>
            </w:r>
            <w:r>
              <w:rPr>
                <w:rFonts w:hint="eastAsia" w:ascii="Times New Roman" w:hAnsi="Times New Roman" w:eastAsia="宋体" w:cs="Times New Roman"/>
                <w:bCs/>
                <w:sz w:val="24"/>
              </w:rPr>
              <w:t xml:space="preserve">街道</w:t>
            </w:r>
            <w:r>
              <w:rPr>
                <w:rFonts w:hint="eastAsia" w:ascii="Times New Roman" w:hAnsi="Times New Roman" w:eastAsia="宋体" w:cs="Times New Roman"/>
                <w:bCs/>
                <w:sz w:val="24"/>
              </w:rPr>
              <w:t xml:space="preserve">、</w:t>
            </w:r>
            <w:r>
              <w:rPr>
                <w:rFonts w:hint="eastAsia" w:ascii="Times New Roman" w:hAnsi="Times New Roman" w:eastAsia="宋体" w:cs="Times New Roman"/>
                <w:bCs/>
                <w:sz w:val="24"/>
              </w:rPr>
              <w:t xml:space="preserve">东南</w:t>
            </w:r>
            <w:r>
              <w:rPr>
                <w:rFonts w:ascii="Times New Roman" w:hAnsi="Times New Roman" w:eastAsia="宋体" w:cs="Times New Roman"/>
                <w:bCs/>
                <w:sz w:val="24"/>
              </w:rPr>
              <w:t xml:space="preserve">街道、</w:t>
            </w:r>
            <w:r>
              <w:rPr>
                <w:rFonts w:hint="eastAsia" w:ascii="Times New Roman" w:hAnsi="Times New Roman" w:eastAsia="宋体" w:cs="Times New Roman"/>
                <w:bCs/>
                <w:sz w:val="24"/>
              </w:rPr>
              <w:t xml:space="preserve">沙家浜</w:t>
            </w:r>
            <w:r>
              <w:rPr>
                <w:rFonts w:hint="eastAsia" w:ascii="Times New Roman" w:hAnsi="Times New Roman" w:eastAsia="宋体" w:cs="Times New Roman"/>
                <w:bCs/>
                <w:sz w:val="24"/>
              </w:rPr>
              <w:t xml:space="preserve">镇</w:t>
            </w:r>
            <w:r>
              <w:rPr>
                <w:rFonts w:hint="eastAsia" w:ascii="Times New Roman" w:hAnsi="Times New Roman" w:eastAsia="宋体" w:cs="Times New Roman"/>
                <w:bCs/>
                <w:sz w:val="24"/>
              </w:rPr>
              <w:t xml:space="preserve">、尚湖</w:t>
            </w:r>
            <w:r>
              <w:rPr>
                <w:rFonts w:hint="eastAsia" w:ascii="Times New Roman" w:hAnsi="Times New Roman" w:eastAsia="宋体" w:cs="Times New Roman"/>
                <w:bCs/>
                <w:sz w:val="24"/>
              </w:rPr>
              <w:t xml:space="preserve">镇、辛庄镇</w:t>
            </w:r>
            <w:r>
              <w:rPr>
                <w:rFonts w:hint="eastAsia" w:ascii="Times New Roman" w:hAnsi="Times New Roman" w:eastAsia="宋体" w:cs="Times New Roman"/>
                <w:bCs/>
                <w:sz w:val="24"/>
              </w:rPr>
              <w:t xml:space="preserve">范围</w:t>
            </w:r>
            <w:r>
              <w:rPr>
                <w:rFonts w:hint="eastAsia" w:ascii="Times New Roman" w:hAnsi="Times New Roman" w:eastAsia="宋体" w:cs="Times New Roman"/>
                <w:bCs/>
                <w:sz w:val="24"/>
              </w:rPr>
              <w:t xml:space="preserve">内</w:t>
            </w:r>
            <w:r>
              <w:rPr>
                <w:rFonts w:hint="eastAsia" w:ascii="Times New Roman" w:hAnsi="Times New Roman" w:eastAsia="宋体" w:cs="Times New Roman"/>
                <w:bCs/>
                <w:sz w:val="24"/>
              </w:rPr>
              <w:t xml:space="preserve">至少</w:t>
            </w:r>
            <w:r>
              <w:rPr>
                <w:rFonts w:hint="eastAsia" w:ascii="Times New Roman" w:hAnsi="Times New Roman" w:eastAsia="宋体" w:cs="Times New Roman"/>
                <w:bCs/>
                <w:sz w:val="24"/>
              </w:rPr>
              <w:t xml:space="preserve">164</w:t>
            </w:r>
            <w:r>
              <w:rPr>
                <w:rFonts w:ascii="Times New Roman" w:hAnsi="Times New Roman" w:eastAsia="宋体" w:cs="Times New Roman"/>
                <w:bCs/>
                <w:sz w:val="24"/>
              </w:rPr>
              <w:t xml:space="preserve">户</w:t>
            </w:r>
            <w:r>
              <w:rPr>
                <w:rFonts w:ascii="Times New Roman" w:hAnsi="Times New Roman" w:eastAsia="宋体" w:cs="Times New Roman"/>
                <w:bCs/>
                <w:sz w:val="24"/>
              </w:rPr>
              <w:t xml:space="preserve">60</w:t>
            </w:r>
            <w:r>
              <w:rPr>
                <w:rFonts w:ascii="Times New Roman" w:hAnsi="Times New Roman" w:eastAsia="宋体" w:cs="Times New Roman"/>
                <w:bCs/>
                <w:sz w:val="24"/>
              </w:rPr>
              <w:t xml:space="preserve">周岁及以上的经济困难的失能、部分失能老年人</w:t>
            </w:r>
            <w:r/>
          </w:p>
        </w:tc>
      </w:tr>
    </w:tbl>
    <w:p>
      <w:pPr>
        <w:ind w:left="50" w:right="50"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、服务期限：</w:t>
      </w:r>
      <w:r>
        <w:rPr>
          <w:rFonts w:hint="eastAsia" w:ascii="Times New Roman" w:hAnsi="Times New Roman" w:eastAsia="宋体" w:cs="Times New Roman"/>
          <w:sz w:val="24"/>
          <w:szCs w:val="24"/>
        </w:rPr>
        <w:t xml:space="preserve">自合同生效之日起至</w:t>
      </w:r>
      <w:r>
        <w:rPr>
          <w:rFonts w:ascii="Times New Roman" w:hAnsi="Times New Roman" w:eastAsia="宋体" w:cs="Times New Roman"/>
          <w:sz w:val="24"/>
          <w:szCs w:val="24"/>
        </w:rPr>
        <w:t xml:space="preserve">2025</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30</w:t>
      </w:r>
      <w:r>
        <w:rPr>
          <w:rFonts w:ascii="Times New Roman" w:hAnsi="Times New Roman" w:eastAsia="宋体" w:cs="Times New Roman"/>
          <w:sz w:val="24"/>
          <w:szCs w:val="24"/>
        </w:rPr>
        <w:t xml:space="preserve">日前完成，</w:t>
      </w:r>
      <w:r>
        <w:rPr>
          <w:rFonts w:ascii="Times New Roman" w:hAnsi="Times New Roman" w:eastAsia="宋体" w:cs="Times New Roman"/>
          <w:sz w:val="24"/>
          <w:szCs w:val="24"/>
        </w:rPr>
        <w:t xml:space="preserve">202</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7</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31</w:t>
      </w:r>
      <w:r>
        <w:rPr>
          <w:rFonts w:ascii="Times New Roman" w:hAnsi="Times New Roman" w:eastAsia="宋体" w:cs="Times New Roman"/>
          <w:sz w:val="24"/>
          <w:szCs w:val="24"/>
        </w:rPr>
        <w:t xml:space="preserve">日前通过</w:t>
      </w:r>
      <w:r>
        <w:rPr>
          <w:rFonts w:hint="eastAsia" w:ascii="Times New Roman" w:hAnsi="Times New Roman" w:eastAsia="宋体" w:cs="Times New Roman"/>
          <w:sz w:val="24"/>
          <w:szCs w:val="24"/>
        </w:rPr>
        <w:t xml:space="preserve">民政</w:t>
      </w:r>
      <w:r>
        <w:rPr>
          <w:rFonts w:ascii="Times New Roman" w:hAnsi="Times New Roman" w:eastAsia="宋体" w:cs="Times New Roman"/>
          <w:sz w:val="24"/>
          <w:szCs w:val="24"/>
        </w:rPr>
        <w:t xml:space="preserve">部门验收</w:t>
      </w:r>
      <w:r>
        <w:rPr>
          <w:rFonts w:hint="eastAsia" w:ascii="Times New Roman" w:hAnsi="Times New Roman" w:eastAsia="宋体" w:cs="Times New Roman"/>
          <w:sz w:val="24"/>
          <w:szCs w:val="24"/>
        </w:rPr>
        <w:t xml:space="preserve">。</w:t>
      </w:r>
      <w:r/>
    </w:p>
    <w:p>
      <w:pPr>
        <w:ind w:left="50" w:right="50" w:firstLine="482"/>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b/>
          <w:sz w:val="24"/>
          <w:szCs w:val="24"/>
        </w:rPr>
        <w:t xml:space="preserve">7</w:t>
      </w:r>
      <w:r>
        <w:rPr>
          <w:rFonts w:hint="eastAsia" w:ascii="宋体" w:hAnsi="宋体" w:eastAsia="宋体" w:cs="Times New Roman"/>
          <w:b/>
          <w:sz w:val="24"/>
          <w:szCs w:val="24"/>
        </w:rPr>
        <w:t xml:space="preserve">、结算方式：</w:t>
      </w:r>
      <w:r>
        <w:rPr>
          <w:rFonts w:hint="eastAsia" w:ascii="宋体" w:hAnsi="宋体" w:eastAsia="宋体" w:cs="Times New Roman"/>
          <w:b/>
          <w:sz w:val="24"/>
          <w:szCs w:val="24"/>
        </w:rPr>
        <w:t xml:space="preserve">结算价格=Σ（各子项最高限价*（1-优惠率））</w:t>
      </w:r>
      <w:r>
        <w:rPr>
          <w:rFonts w:hint="eastAsia" w:ascii="宋体" w:hAnsi="宋体" w:eastAsia="宋体" w:cs="Times New Roman"/>
          <w:b/>
          <w:sz w:val="24"/>
          <w:szCs w:val="24"/>
        </w:rPr>
        <w:t xml:space="preserve">。</w:t>
      </w:r>
      <w:r/>
    </w:p>
    <w:p>
      <w:pPr>
        <w:ind w:right="-27" w:firstLine="480"/>
        <w:spacing w:line="46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△8、付款方式：</w:t>
      </w:r>
      <w:r/>
      <w:r>
        <w:rPr>
          <w:rFonts w:ascii="SimSun" w:hAnsi="SimSun" w:eastAsia="SimSun" w:cs="SimSun"/>
          <w:i/>
          <w:color w:val="000000"/>
          <w:sz w:val="24"/>
          <w:u w:val="single"/>
        </w:rPr>
        <w:t xml:space="preserve">按进度完成并经验收合格后，采购人根据实际结算金额结清款项。</w:t>
      </w:r>
      <w:r>
        <w:rPr>
          <w:rFonts w:ascii="宋体" w:hAnsi="宋体" w:eastAsia="宋体" w:cs="Times New Roman"/>
          <w:sz w:val="24"/>
          <w:szCs w:val="24"/>
        </w:rPr>
      </w:r>
      <w:r/>
      <w:r>
        <w:rPr>
          <w:rFonts w:ascii="宋体" w:hAnsi="宋体" w:eastAsia="宋体" w:cs="Times New Roman"/>
          <w:sz w:val="24"/>
          <w:szCs w:val="24"/>
        </w:rPr>
      </w:r>
    </w:p>
    <w:p>
      <w:pPr>
        <w:ind w:right="-27" w:firstLine="480"/>
        <w:spacing w:line="460" w:lineRule="exact"/>
        <w:tabs>
          <w:tab w:val="left" w:pos="0" w:leader="none"/>
        </w:tabs>
        <w:rPr>
          <w:rFonts w:ascii="宋体" w:hAnsi="宋体" w:eastAsia="宋体" w:cs="Times New Roman"/>
          <w:i/>
          <w:sz w:val="24"/>
          <w:szCs w:val="24"/>
          <w:u w:val="single"/>
        </w:rPr>
      </w:pPr>
      <w:r>
        <w:rPr>
          <w:rFonts w:hint="eastAsia" w:ascii="宋体" w:hAnsi="宋体" w:eastAsia="宋体" w:cs="Times New Roman"/>
          <w:i/>
          <w:sz w:val="24"/>
          <w:szCs w:val="24"/>
          <w:u w:val="single"/>
        </w:rPr>
        <w:t xml:space="preserve">注：（1）</w:t>
      </w:r>
      <w:r>
        <w:rPr>
          <w:rFonts w:hint="eastAsia" w:ascii="宋体" w:hAnsi="宋体" w:eastAsia="宋体" w:cs="Times New Roman"/>
          <w:i/>
          <w:sz w:val="24"/>
          <w:szCs w:val="24"/>
          <w:u w:val="single"/>
        </w:rPr>
        <w:t xml:space="preserve">具体服务前</w:t>
      </w:r>
      <w:r>
        <w:rPr>
          <w:rFonts w:hint="eastAsia" w:ascii="宋体" w:hAnsi="宋体" w:eastAsia="宋体" w:cs="Times New Roman"/>
          <w:i/>
          <w:sz w:val="24"/>
          <w:szCs w:val="24"/>
          <w:u w:val="single"/>
        </w:rPr>
        <w:t xml:space="preserve">由中标人与老年人家庭签订改造服务协议</w:t>
      </w:r>
      <w:r>
        <w:rPr>
          <w:rFonts w:hint="eastAsia" w:ascii="宋体" w:hAnsi="宋体" w:eastAsia="宋体" w:cs="Times New Roman"/>
          <w:i/>
          <w:sz w:val="24"/>
          <w:szCs w:val="24"/>
          <w:u w:val="single"/>
        </w:rPr>
        <w:t xml:space="preserve">（见</w:t>
      </w:r>
      <w:r>
        <w:rPr>
          <w:rFonts w:ascii="宋体" w:hAnsi="宋体" w:eastAsia="宋体" w:cs="Times New Roman"/>
          <w:i/>
          <w:sz w:val="24"/>
          <w:szCs w:val="24"/>
          <w:u w:val="single"/>
        </w:rPr>
        <w:t xml:space="preserve">2024年常熟市居家和社区基本养老服务提升</w:t>
      </w:r>
      <w:r>
        <w:rPr>
          <w:rFonts w:hint="eastAsia" w:ascii="宋体" w:hAnsi="宋体" w:eastAsia="宋体" w:cs="Times New Roman"/>
          <w:i/>
          <w:sz w:val="24"/>
          <w:szCs w:val="24"/>
          <w:u w:val="single"/>
        </w:rPr>
        <w:t xml:space="preserve">行动项目</w:t>
      </w:r>
      <w:r>
        <w:rPr>
          <w:rFonts w:ascii="宋体" w:hAnsi="宋体" w:eastAsia="宋体" w:cs="Times New Roman"/>
          <w:i/>
          <w:sz w:val="24"/>
          <w:szCs w:val="24"/>
          <w:u w:val="single"/>
        </w:rPr>
        <w:t xml:space="preserve">-家庭养老床位建设协议</w:t>
      </w:r>
      <w:r>
        <w:rPr>
          <w:rFonts w:hint="eastAsia" w:ascii="宋体" w:hAnsi="宋体" w:eastAsia="宋体" w:cs="Times New Roman"/>
          <w:i/>
          <w:sz w:val="24"/>
          <w:szCs w:val="24"/>
          <w:u w:val="single"/>
        </w:rPr>
        <w:t xml:space="preserve">）</w:t>
      </w:r>
      <w:r>
        <w:rPr>
          <w:rFonts w:hint="eastAsia" w:ascii="宋体" w:hAnsi="宋体" w:eastAsia="宋体" w:cs="Times New Roman"/>
          <w:i/>
          <w:sz w:val="24"/>
          <w:szCs w:val="24"/>
          <w:u w:val="single"/>
        </w:rPr>
        <w:t xml:space="preserve">，确定</w:t>
      </w:r>
      <w:r>
        <w:rPr>
          <w:rFonts w:hint="eastAsia" w:ascii="宋体" w:hAnsi="宋体" w:eastAsia="宋体" w:cs="Times New Roman"/>
          <w:i/>
          <w:sz w:val="24"/>
          <w:szCs w:val="24"/>
          <w:u w:val="single"/>
        </w:rPr>
        <w:t xml:space="preserve">家庭养老床位建设服务</w:t>
      </w:r>
      <w:r>
        <w:rPr>
          <w:rFonts w:hint="eastAsia" w:ascii="宋体" w:hAnsi="宋体" w:eastAsia="宋体" w:cs="Times New Roman"/>
          <w:i/>
          <w:sz w:val="24"/>
          <w:szCs w:val="24"/>
          <w:u w:val="single"/>
        </w:rPr>
        <w:t xml:space="preserve">项目。</w:t>
      </w:r>
      <w:r/>
    </w:p>
    <w:p>
      <w:pPr>
        <w:ind w:right="-27" w:firstLine="480"/>
        <w:spacing w:line="460" w:lineRule="exact"/>
        <w:tabs>
          <w:tab w:val="left" w:pos="0" w:leader="none"/>
        </w:tabs>
        <w:rPr>
          <w:rFonts w:ascii="宋体" w:hAnsi="宋体" w:eastAsia="宋体" w:cs="Times New Roman"/>
          <w:i/>
          <w:sz w:val="24"/>
          <w:szCs w:val="24"/>
          <w:u w:val="single"/>
        </w:rPr>
      </w:pPr>
      <w:r>
        <w:rPr>
          <w:rFonts w:hint="eastAsia" w:ascii="宋体" w:hAnsi="宋体" w:eastAsia="宋体" w:cs="Times New Roman"/>
          <w:i/>
          <w:sz w:val="24"/>
          <w:szCs w:val="24"/>
          <w:u w:val="single"/>
        </w:rPr>
        <w:t xml:space="preserve">（2）</w:t>
      </w:r>
      <w:r>
        <w:rPr>
          <w:rFonts w:hint="eastAsia" w:ascii="宋体" w:hAnsi="宋体" w:eastAsia="宋体" w:cs="Times New Roman"/>
          <w:i/>
          <w:sz w:val="24"/>
          <w:szCs w:val="24"/>
          <w:u w:val="single"/>
        </w:rPr>
        <w:t xml:space="preserve">以上每次付款前，</w:t>
      </w:r>
      <w:r>
        <w:rPr>
          <w:rFonts w:hint="eastAsia" w:ascii="宋体" w:hAnsi="宋体" w:eastAsia="宋体" w:cs="Times New Roman"/>
          <w:i/>
          <w:sz w:val="24"/>
          <w:szCs w:val="24"/>
          <w:u w:val="single"/>
        </w:rPr>
        <w:t xml:space="preserve">中标人</w:t>
      </w:r>
      <w:r>
        <w:rPr>
          <w:rFonts w:hint="eastAsia" w:ascii="宋体" w:hAnsi="宋体" w:eastAsia="宋体" w:cs="Times New Roman"/>
          <w:i/>
          <w:sz w:val="24"/>
          <w:szCs w:val="24"/>
          <w:u w:val="single"/>
        </w:rPr>
        <w:t xml:space="preserve">均应提供符合采购人要求的同等金额的合法有效发票。</w:t>
      </w:r>
      <w:r>
        <w:rPr>
          <w:rFonts w:hint="eastAsia" w:ascii="宋体" w:hAnsi="宋体" w:eastAsia="宋体" w:cs="Times New Roman"/>
          <w:i/>
          <w:sz w:val="24"/>
          <w:szCs w:val="24"/>
          <w:u w:val="single"/>
        </w:rPr>
        <w:t xml:space="preserve">否则，采购人有权顺延付款时间，且不承担任何违约或赔偿责任。</w:t>
      </w:r>
      <w:r/>
    </w:p>
    <w:p>
      <w:pPr>
        <w:ind w:right="-27" w:firstLine="480"/>
        <w:spacing w:line="460" w:lineRule="exact"/>
        <w:tabs>
          <w:tab w:val="left" w:pos="0" w:leader="none"/>
        </w:tabs>
        <w:rPr>
          <w:rFonts w:ascii="宋体" w:hAnsi="宋体" w:eastAsia="宋体" w:cs="Times New Roman"/>
          <w:i/>
          <w:sz w:val="24"/>
          <w:szCs w:val="24"/>
          <w:u w:val="single"/>
        </w:rPr>
      </w:pPr>
      <w:r>
        <w:rPr>
          <w:rFonts w:hint="eastAsia" w:ascii="宋体" w:hAnsi="宋体" w:eastAsia="宋体" w:cs="Times New Roman"/>
          <w:i/>
          <w:sz w:val="24"/>
          <w:szCs w:val="24"/>
          <w:u w:val="single"/>
        </w:rPr>
        <w:t xml:space="preserve">（</w:t>
      </w:r>
      <w:r>
        <w:rPr>
          <w:rFonts w:ascii="宋体" w:hAnsi="宋体" w:eastAsia="宋体" w:cs="Times New Roman"/>
          <w:i/>
          <w:sz w:val="24"/>
          <w:szCs w:val="24"/>
          <w:u w:val="single"/>
        </w:rPr>
        <w:t xml:space="preserve">3</w:t>
      </w:r>
      <w:r>
        <w:rPr>
          <w:rFonts w:hint="eastAsia" w:ascii="宋体" w:hAnsi="宋体" w:eastAsia="宋体" w:cs="Times New Roman"/>
          <w:i/>
          <w:sz w:val="24"/>
          <w:szCs w:val="24"/>
          <w:u w:val="single"/>
        </w:rPr>
        <w:t xml:space="preserve">）本项目支付方式支持数字人民币方式。</w:t>
      </w:r>
      <w:r/>
    </w:p>
    <w:p>
      <w:pPr>
        <w:ind w:left="50" w:right="50" w:firstLine="480"/>
        <w:spacing w:line="440" w:lineRule="exact"/>
        <w:rPr>
          <w:rFonts w:ascii="Times New Roman" w:hAnsi="Times New Roman" w:eastAsia="宋体" w:cs="Times New Roman"/>
          <w:color w:val="ff0000"/>
          <w:sz w:val="24"/>
          <w:szCs w:val="24"/>
        </w:rPr>
      </w:pPr>
      <w:r>
        <w:rPr>
          <w:rFonts w:hint="eastAsia" w:ascii="宋体" w:hAnsi="宋体" w:eastAsia="宋体" w:cs="Times New Roman"/>
          <w:sz w:val="24"/>
          <w:szCs w:val="24"/>
        </w:rPr>
        <w:t xml:space="preserve">9、签订合同时间要求：</w:t>
      </w:r>
      <w:r>
        <w:rPr>
          <w:rFonts w:hint="eastAsia" w:ascii="宋体" w:hAnsi="宋体" w:eastAsia="宋体" w:cs="Times New Roman"/>
          <w:sz w:val="24"/>
          <w:szCs w:val="24"/>
        </w:rPr>
        <w:t xml:space="preserve">中标</w:t>
      </w:r>
      <w:r>
        <w:rPr>
          <w:rFonts w:hint="eastAsia" w:ascii="宋体" w:hAnsi="宋体" w:eastAsia="宋体" w:cs="Times New Roman"/>
          <w:sz w:val="24"/>
          <w:szCs w:val="24"/>
        </w:rPr>
        <w:t xml:space="preserve">公告发布之日起10</w:t>
      </w:r>
      <w:r>
        <w:rPr>
          <w:rFonts w:hint="eastAsia" w:ascii="宋体" w:hAnsi="宋体" w:eastAsia="宋体" w:cs="Times New Roman"/>
          <w:sz w:val="24"/>
          <w:szCs w:val="24"/>
        </w:rPr>
        <w:t xml:space="preserve">日历天</w:t>
      </w:r>
      <w:r>
        <w:rPr>
          <w:rFonts w:hint="eastAsia" w:ascii="宋体" w:hAnsi="宋体" w:eastAsia="宋体" w:cs="Times New Roman"/>
          <w:sz w:val="24"/>
          <w:szCs w:val="24"/>
        </w:rPr>
        <w:t xml:space="preserve">内。</w:t>
      </w:r>
      <w:r/>
    </w:p>
    <w:p>
      <w:pPr>
        <w:spacing w:line="440" w:lineRule="exact"/>
        <w:rPr>
          <w:rFonts w:ascii="Times New Roman" w:hAnsi="Times New Roman" w:eastAsia="宋体" w:cs="Times New Roman"/>
          <w:b/>
          <w:bCs/>
          <w:sz w:val="28"/>
          <w:szCs w:val="28"/>
        </w:rPr>
        <w:outlineLvl w:val="1"/>
      </w:pPr>
      <w:r/>
      <w:bookmarkStart w:id="338" w:name="_Toc157604638"/>
      <w:r/>
      <w:bookmarkStart w:id="339" w:name="_Toc163508392"/>
      <w:r/>
      <w:bookmarkStart w:id="340" w:name="_Toc163508317"/>
      <w:r/>
      <w:bookmarkStart w:id="341" w:name="_Toc153263475"/>
      <w:r/>
      <w:bookmarkStart w:id="342" w:name="_Toc182466211"/>
      <w:r>
        <w:rPr>
          <w:rFonts w:hint="eastAsia" w:ascii="Times New Roman" w:hAnsi="Times New Roman" w:eastAsia="宋体" w:cs="Times New Roman"/>
          <w:b/>
          <w:bCs/>
          <w:sz w:val="28"/>
          <w:szCs w:val="28"/>
        </w:rPr>
        <w:t xml:space="preserve">二、项目内容</w:t>
      </w:r>
      <w:bookmarkEnd w:id="338"/>
      <w:r/>
      <w:bookmarkEnd w:id="339"/>
      <w:r/>
      <w:bookmarkEnd w:id="340"/>
      <w:r/>
      <w:bookmarkEnd w:id="341"/>
      <w:r/>
      <w:bookmarkEnd w:id="342"/>
      <w:r/>
      <w:r/>
    </w:p>
    <w:p>
      <w:pPr>
        <w:ind w:right="-27" w:firstLine="480"/>
        <w:spacing w:line="480" w:lineRule="exact"/>
        <w:tabs>
          <w:tab w:val="left" w:pos="0" w:leader="none"/>
        </w:tabs>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、根据【关于印发《</w:t>
      </w:r>
      <w:r>
        <w:rPr>
          <w:rFonts w:ascii="Calibri" w:hAnsi="Calibri" w:eastAsia="宋体" w:cs="Times New Roman"/>
          <w:sz w:val="24"/>
          <w:szCs w:val="24"/>
        </w:rPr>
        <w:t xml:space="preserve">2024</w:t>
      </w:r>
      <w:r>
        <w:rPr>
          <w:rFonts w:hint="eastAsia" w:ascii="Calibri" w:hAnsi="Calibri" w:eastAsia="宋体" w:cs="Times New Roman"/>
          <w:sz w:val="24"/>
          <w:szCs w:val="24"/>
        </w:rPr>
        <w:t xml:space="preserve">年苏州市居家和社区基本养老服务提升行动项目实施方案》的通知】【苏政民老（</w:t>
      </w:r>
      <w:r>
        <w:rPr>
          <w:rFonts w:ascii="Calibri" w:hAnsi="Calibri" w:eastAsia="宋体" w:cs="Times New Roman"/>
          <w:sz w:val="24"/>
          <w:szCs w:val="24"/>
        </w:rPr>
        <w:t xml:space="preserve">2024</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18</w:t>
      </w:r>
      <w:r>
        <w:rPr>
          <w:rFonts w:hint="eastAsia" w:ascii="Calibri" w:hAnsi="Calibri" w:eastAsia="宋体" w:cs="Times New Roman"/>
          <w:sz w:val="24"/>
          <w:szCs w:val="24"/>
        </w:rPr>
        <w:t xml:space="preserve">号】中家庭养老床位基本项目参考清单，包括</w:t>
      </w:r>
      <w:r>
        <w:rPr>
          <w:rFonts w:hint="eastAsia" w:ascii="Calibri" w:hAnsi="Calibri" w:eastAsia="宋体" w:cs="Times New Roman"/>
          <w:sz w:val="24"/>
          <w:szCs w:val="24"/>
        </w:rPr>
        <w:t xml:space="preserve">适</w:t>
      </w:r>
      <w:r>
        <w:rPr>
          <w:rFonts w:hint="eastAsia" w:ascii="Calibri" w:hAnsi="Calibri" w:eastAsia="宋体" w:cs="Times New Roman"/>
          <w:sz w:val="24"/>
          <w:szCs w:val="24"/>
        </w:rPr>
        <w:t xml:space="preserve">老化改造、智能化改造、老年用品三大类别。</w:t>
      </w:r>
      <w:r/>
    </w:p>
    <w:p>
      <w:pPr>
        <w:ind w:left="50" w:right="50"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、家庭养老床位基本项目参考清单及最高限价（报价依据）：</w:t>
      </w:r>
      <w:r/>
    </w:p>
    <w:p>
      <w:pPr>
        <w:ind w:right="50"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b/>
          <w:sz w:val="24"/>
          <w:szCs w:val="24"/>
        </w:rPr>
        <w:t xml:space="preserve">详见家庭养老床</w:t>
      </w:r>
      <w:r>
        <w:rPr>
          <w:rFonts w:hint="eastAsia" w:ascii="Times New Roman" w:hAnsi="Times New Roman" w:eastAsia="宋体" w:cs="Times New Roman"/>
          <w:b/>
          <w:sz w:val="24"/>
          <w:szCs w:val="24"/>
        </w:rPr>
        <w:t xml:space="preserve">位基本项目参考清单及最高限价（“江苏政府采购网”对应本项目链接下载</w:t>
      </w:r>
      <w:r>
        <w:rPr>
          <w:rFonts w:hint="eastAsia" w:ascii="Times New Roman" w:hAnsi="Times New Roman" w:eastAsia="宋体" w:cs="Times New Roman"/>
          <w:b/>
          <w:sz w:val="24"/>
          <w:szCs w:val="24"/>
        </w:rPr>
        <w:t xml:space="preserve">附件）。</w:t>
      </w:r>
      <w:r/>
    </w:p>
    <w:p>
      <w:pPr>
        <w:ind w:right="-27"/>
        <w:spacing w:line="480" w:lineRule="exact"/>
        <w:tabs>
          <w:tab w:val="left" w:pos="0" w:leader="none"/>
        </w:tabs>
        <w:rPr>
          <w:rFonts w:ascii="宋体" w:hAnsi="宋体" w:eastAsia="宋体" w:cs="Times New Roman"/>
          <w:b/>
          <w:sz w:val="28"/>
        </w:rPr>
        <w:outlineLvl w:val="1"/>
      </w:pPr>
      <w:r/>
      <w:bookmarkStart w:id="343" w:name="_Toc179795337"/>
      <w:r/>
      <w:bookmarkStart w:id="344" w:name="_Toc153825794"/>
      <w:r/>
      <w:bookmarkStart w:id="345" w:name="_Toc182466212"/>
      <w:r>
        <w:rPr>
          <w:rFonts w:hint="eastAsia" w:ascii="宋体" w:hAnsi="宋体" w:eastAsia="宋体" w:cs="Times New Roman"/>
          <w:b/>
          <w:sz w:val="28"/>
        </w:rPr>
        <w:t xml:space="preserve">三、项目服务要求：</w:t>
      </w:r>
      <w:bookmarkEnd w:id="343"/>
      <w:r/>
      <w:bookmarkEnd w:id="344"/>
      <w:r/>
      <w:bookmarkEnd w:id="345"/>
      <w:r/>
      <w:r/>
    </w:p>
    <w:p>
      <w:pPr>
        <w:ind w:left="50" w:right="50" w:firstLine="480"/>
        <w:spacing w:line="440" w:lineRule="exact"/>
        <w:rPr>
          <w:rFonts w:ascii="Times New Roman" w:hAnsi="Times New Roman" w:eastAsia="宋体" w:cs="Times New Roman"/>
          <w:i/>
          <w:color w:val="ff0000"/>
          <w:sz w:val="24"/>
          <w:szCs w:val="24"/>
          <w:u w:val="single"/>
        </w:rPr>
      </w:pP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、根据服务对象失能状况、居家环境条件等情况并结合其意愿，对其居家环境关键区域或部位进行</w:t>
      </w:r>
      <w:r>
        <w:rPr>
          <w:rFonts w:hint="eastAsia" w:ascii="Times New Roman" w:hAnsi="Times New Roman" w:eastAsia="宋体" w:cs="Times New Roman"/>
          <w:i/>
          <w:sz w:val="24"/>
          <w:szCs w:val="24"/>
          <w:u w:val="single"/>
        </w:rPr>
        <w:t xml:space="preserve">适</w:t>
      </w:r>
      <w:r>
        <w:rPr>
          <w:rFonts w:hint="eastAsia" w:ascii="Times New Roman" w:hAnsi="Times New Roman" w:eastAsia="宋体" w:cs="Times New Roman"/>
          <w:i/>
          <w:sz w:val="24"/>
          <w:szCs w:val="24"/>
          <w:u w:val="single"/>
        </w:rPr>
        <w:t xml:space="preserve">老化改造</w:t>
      </w:r>
      <w:r>
        <w:rPr>
          <w:rFonts w:hint="eastAsia" w:ascii="Times New Roman" w:hAnsi="Times New Roman" w:eastAsia="宋体" w:cs="Times New Roman"/>
          <w:i/>
          <w:sz w:val="24"/>
          <w:szCs w:val="24"/>
          <w:u w:val="single"/>
        </w:rPr>
        <w:t xml:space="preserve">和智能化改造</w:t>
      </w:r>
      <w:r>
        <w:rPr>
          <w:rFonts w:hint="eastAsia" w:ascii="Times New Roman" w:hAnsi="Times New Roman" w:eastAsia="宋体" w:cs="Times New Roman"/>
          <w:i/>
          <w:sz w:val="24"/>
          <w:szCs w:val="24"/>
          <w:u w:val="single"/>
        </w:rPr>
        <w:t xml:space="preserve">，按需安装网络连接、紧急呼叫、活动监测等智能化设备，并视情配备助行、助餐、感知类老年用品</w:t>
      </w:r>
      <w:r>
        <w:rPr>
          <w:rFonts w:hint="eastAsia" w:ascii="Times New Roman" w:hAnsi="Times New Roman" w:eastAsia="宋体" w:cs="Times New Roman"/>
          <w:b/>
          <w:i/>
          <w:sz w:val="24"/>
          <w:szCs w:val="24"/>
          <w:u w:val="single"/>
        </w:rPr>
        <w:t xml:space="preserve">（</w:t>
      </w:r>
      <w:r>
        <w:rPr>
          <w:rFonts w:hint="eastAsia" w:ascii="Times New Roman" w:hAnsi="Times New Roman" w:eastAsia="宋体" w:cs="Times New Roman"/>
          <w:b/>
          <w:i/>
          <w:sz w:val="24"/>
          <w:szCs w:val="24"/>
          <w:u w:val="single"/>
        </w:rPr>
        <w:t xml:space="preserve">适老化改造、智能化改</w:t>
      </w:r>
      <w:r>
        <w:rPr>
          <w:rFonts w:hint="eastAsia" w:ascii="Times New Roman" w:hAnsi="Times New Roman" w:eastAsia="宋体" w:cs="Times New Roman"/>
          <w:b/>
          <w:i/>
          <w:sz w:val="24"/>
          <w:szCs w:val="24"/>
          <w:u w:val="single"/>
        </w:rPr>
        <w:t xml:space="preserve">造和老年用品配备参考附件，详见“江苏政府采购网”对应本项目链接下载</w:t>
      </w:r>
      <w:r>
        <w:rPr>
          <w:rFonts w:hint="eastAsia" w:ascii="Times New Roman" w:hAnsi="Times New Roman" w:eastAsia="宋体" w:cs="Times New Roman"/>
          <w:b/>
          <w:i/>
          <w:sz w:val="24"/>
          <w:szCs w:val="24"/>
          <w:u w:val="single"/>
        </w:rPr>
        <w:t xml:space="preserve">附件</w:t>
      </w:r>
      <w:r>
        <w:rPr>
          <w:rFonts w:ascii="Times New Roman" w:hAnsi="Times New Roman" w:eastAsia="宋体" w:cs="Times New Roman"/>
          <w:b/>
          <w:i/>
          <w:sz w:val="24"/>
          <w:szCs w:val="24"/>
          <w:u w:val="single"/>
        </w:rPr>
        <w:t xml:space="preserve">)</w:t>
      </w:r>
      <w:r>
        <w:rPr>
          <w:rFonts w:hint="eastAsia" w:ascii="Times New Roman" w:hAnsi="Times New Roman" w:eastAsia="宋体" w:cs="Times New Roman"/>
          <w:i/>
          <w:sz w:val="24"/>
          <w:szCs w:val="24"/>
          <w:u w:val="single"/>
        </w:rPr>
        <w:t xml:space="preserve">。建设的家庭养老床位应有</w:t>
      </w:r>
      <w:r>
        <w:rPr>
          <w:rFonts w:hint="eastAsia" w:ascii="Times New Roman" w:hAnsi="Times New Roman" w:eastAsia="宋体" w:cs="Times New Roman"/>
          <w:i/>
          <w:sz w:val="24"/>
          <w:szCs w:val="24"/>
          <w:u w:val="single"/>
        </w:rPr>
        <w:t xml:space="preserve">效</w:t>
      </w:r>
      <w:r>
        <w:rPr>
          <w:rFonts w:hint="eastAsia" w:ascii="Times New Roman" w:hAnsi="Times New Roman" w:eastAsia="宋体" w:cs="Times New Roman"/>
          <w:i/>
          <w:sz w:val="24"/>
          <w:szCs w:val="24"/>
          <w:u w:val="single"/>
        </w:rPr>
        <w:t xml:space="preserve">增强服务对象居家生活的安全性、便利性和舒适性，并能够通过智能化手段进行远程监测和动态管理，</w:t>
      </w:r>
      <w:r>
        <w:rPr>
          <w:rFonts w:hint="eastAsia" w:ascii="Times New Roman" w:hAnsi="Times New Roman" w:eastAsia="宋体" w:cs="Times New Roman"/>
          <w:i/>
          <w:sz w:val="24"/>
          <w:szCs w:val="24"/>
          <w:u w:val="single"/>
        </w:rPr>
        <w:t xml:space="preserve">对服务对象服务需求和异常情况及时响应和进行应急处置，</w:t>
      </w:r>
      <w:r>
        <w:rPr>
          <w:rFonts w:hint="eastAsia" w:ascii="Times New Roman" w:hAnsi="Times New Roman" w:eastAsia="宋体" w:cs="Times New Roman"/>
          <w:i/>
          <w:sz w:val="24"/>
          <w:szCs w:val="24"/>
          <w:u w:val="single"/>
        </w:rPr>
        <w:t xml:space="preserve">2</w:t>
      </w:r>
      <w:r>
        <w:rPr>
          <w:rFonts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小时响应记录。</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所有报价设备的生产、制造、安装等，各项技术标准应当符合国家（强制性）标准、各项规范要求；国家没有相应标准、规范的，按照推荐性国家标准履行；没有推荐性国家标准的，按照行业标准履行；没有国家标准、行业标准的，按照通常标准或者符合合同目的和特定标准且符合采购约定的技术要求和规范履行。</w:t>
      </w:r>
      <w:r/>
    </w:p>
    <w:p>
      <w:pPr>
        <w:ind w:left="50" w:right="50"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3</w:t>
      </w:r>
      <w:r>
        <w:rPr>
          <w:rFonts w:ascii="Times New Roman" w:hAnsi="Times New Roman" w:eastAsia="宋体" w:cs="Times New Roman"/>
          <w:i/>
          <w:sz w:val="24"/>
          <w:szCs w:val="24"/>
          <w:u w:val="single"/>
        </w:rPr>
        <w:t xml:space="preserve">、质量保证：报价设备是全新的、未使用过的、原包装未拆封的商品，完全符合采购设备规定的质量、规格和性能的要求，报价方应保证其提供的设备在正确安装、正常使用和保养条件下，在规定的使用寿命期内具有满意的性能。</w:t>
      </w:r>
      <w:r/>
    </w:p>
    <w:p>
      <w:pPr>
        <w:ind w:left="50" w:right="50"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sz w:val="24"/>
          <w:szCs w:val="24"/>
        </w:rPr>
        <w:t xml:space="preserve">4</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中标人对老年人家庭</w:t>
      </w:r>
      <w:r>
        <w:rPr>
          <w:rFonts w:hint="eastAsia" w:ascii="Times New Roman" w:hAnsi="Times New Roman" w:eastAsia="宋体" w:cs="Times New Roman"/>
          <w:i/>
          <w:sz w:val="24"/>
          <w:szCs w:val="24"/>
          <w:u w:val="single"/>
        </w:rPr>
        <w:t xml:space="preserve">进行评估设计，</w:t>
      </w:r>
      <w:r>
        <w:rPr>
          <w:rFonts w:hint="eastAsia" w:ascii="Times New Roman" w:hAnsi="Times New Roman" w:eastAsia="宋体" w:cs="Times New Roman"/>
          <w:i/>
          <w:sz w:val="24"/>
          <w:szCs w:val="24"/>
          <w:u w:val="single"/>
        </w:rPr>
        <w:t xml:space="preserve">合理确定</w:t>
      </w:r>
      <w:r>
        <w:rPr>
          <w:rFonts w:hint="eastAsia" w:ascii="Times New Roman" w:hAnsi="Times New Roman" w:eastAsia="宋体" w:cs="Times New Roman"/>
          <w:i/>
          <w:sz w:val="24"/>
          <w:szCs w:val="24"/>
          <w:u w:val="single"/>
        </w:rPr>
        <w:t xml:space="preserve">适</w:t>
      </w:r>
      <w:r>
        <w:rPr>
          <w:rFonts w:hint="eastAsia" w:ascii="Times New Roman" w:hAnsi="Times New Roman" w:eastAsia="宋体" w:cs="Times New Roman"/>
          <w:i/>
          <w:sz w:val="24"/>
          <w:szCs w:val="24"/>
          <w:u w:val="single"/>
        </w:rPr>
        <w:t xml:space="preserve">老化改造、智能化改造和老年用品配置</w:t>
      </w:r>
      <w:r>
        <w:rPr>
          <w:rFonts w:hint="eastAsia" w:ascii="Times New Roman" w:hAnsi="Times New Roman" w:eastAsia="宋体" w:cs="Times New Roman"/>
          <w:i/>
          <w:sz w:val="24"/>
          <w:szCs w:val="24"/>
          <w:u w:val="single"/>
        </w:rPr>
        <w:t xml:space="preserve">等项目</w:t>
      </w:r>
      <w:r>
        <w:rPr>
          <w:rFonts w:hint="eastAsia" w:ascii="Times New Roman" w:hAnsi="Times New Roman" w:eastAsia="宋体" w:cs="Times New Roman"/>
          <w:i/>
          <w:sz w:val="24"/>
          <w:szCs w:val="24"/>
          <w:u w:val="single"/>
        </w:rPr>
        <w:t xml:space="preserve">，与老年人家庭确认建设方案后，签订</w:t>
      </w:r>
      <w:r>
        <w:rPr>
          <w:rFonts w:hint="eastAsia" w:ascii="Times New Roman" w:hAnsi="Times New Roman" w:eastAsia="宋体" w:cs="Times New Roman"/>
          <w:i/>
          <w:sz w:val="24"/>
          <w:szCs w:val="24"/>
          <w:u w:val="single"/>
        </w:rPr>
        <w:t xml:space="preserve">家庭养老床位建设服务</w:t>
      </w:r>
      <w:r>
        <w:rPr>
          <w:rFonts w:hint="eastAsia" w:ascii="Times New Roman" w:hAnsi="Times New Roman" w:eastAsia="宋体" w:cs="Times New Roman"/>
          <w:i/>
          <w:sz w:val="24"/>
          <w:szCs w:val="24"/>
          <w:u w:val="single"/>
        </w:rPr>
        <w:t xml:space="preserve">协议。</w:t>
      </w:r>
      <w:r>
        <w:rPr>
          <w:rFonts w:hint="eastAsia" w:ascii="Times New Roman" w:hAnsi="Times New Roman" w:eastAsia="宋体" w:cs="Times New Roman"/>
          <w:i/>
          <w:sz w:val="24"/>
          <w:szCs w:val="24"/>
          <w:u w:val="single"/>
        </w:rPr>
        <w:t xml:space="preserve">家庭养老床位建设服务</w:t>
      </w:r>
      <w:r>
        <w:rPr>
          <w:rFonts w:hint="eastAsia" w:ascii="Times New Roman" w:hAnsi="Times New Roman" w:eastAsia="宋体" w:cs="Times New Roman"/>
          <w:i/>
          <w:sz w:val="24"/>
          <w:szCs w:val="24"/>
          <w:u w:val="single"/>
        </w:rPr>
        <w:t xml:space="preserve">协议经镇（街道）审查后报</w:t>
      </w:r>
      <w:r>
        <w:rPr>
          <w:rFonts w:hint="eastAsia" w:ascii="Times New Roman" w:hAnsi="Times New Roman" w:eastAsia="宋体" w:cs="Times New Roman"/>
          <w:i/>
          <w:sz w:val="24"/>
          <w:szCs w:val="24"/>
          <w:u w:val="single"/>
        </w:rPr>
        <w:t xml:space="preserve">采购人</w:t>
      </w:r>
      <w:r>
        <w:rPr>
          <w:rFonts w:hint="eastAsia" w:ascii="Times New Roman" w:hAnsi="Times New Roman" w:eastAsia="宋体" w:cs="Times New Roman"/>
          <w:i/>
          <w:sz w:val="24"/>
          <w:szCs w:val="24"/>
          <w:u w:val="single"/>
        </w:rPr>
        <w:t xml:space="preserve">核定备案。</w:t>
      </w:r>
      <w:r/>
    </w:p>
    <w:p>
      <w:pPr>
        <w:ind w:left="50" w:right="50"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、按照</w:t>
      </w:r>
      <w:r>
        <w:rPr>
          <w:rFonts w:hint="eastAsia" w:ascii="Times New Roman" w:hAnsi="Times New Roman" w:eastAsia="宋体" w:cs="Times New Roman"/>
          <w:i/>
          <w:sz w:val="24"/>
          <w:szCs w:val="24"/>
          <w:u w:val="single"/>
        </w:rPr>
        <w:t xml:space="preserve">《老年人居家环境适老化改造服务机构基本规范》（</w:t>
      </w:r>
      <w:r>
        <w:rPr>
          <w:rFonts w:hint="eastAsia" w:ascii="Times New Roman" w:hAnsi="Times New Roman" w:eastAsia="宋体" w:cs="Times New Roman"/>
          <w:i/>
          <w:sz w:val="24"/>
          <w:szCs w:val="24"/>
          <w:u w:val="single"/>
        </w:rPr>
        <w:t xml:space="preserve">MZ/T21</w:t>
      </w:r>
      <w:r>
        <w:rPr>
          <w:rFonts w:ascii="Times New Roman" w:hAnsi="Times New Roman" w:eastAsia="宋体" w:cs="Times New Roman"/>
          <w:i/>
          <w:sz w:val="24"/>
          <w:szCs w:val="24"/>
          <w:u w:val="single"/>
        </w:rPr>
        <w:t xml:space="preserve">7</w:t>
      </w:r>
      <w:r>
        <w:rPr>
          <w:rFonts w:hint="eastAsia" w:ascii="Times New Roman" w:hAnsi="Times New Roman" w:eastAsia="宋体" w:cs="Times New Roman"/>
          <w:i/>
          <w:sz w:val="24"/>
          <w:szCs w:val="24"/>
          <w:u w:val="single"/>
        </w:rPr>
        <w:t xml:space="preserve">-2024</w:t>
      </w:r>
      <w:r>
        <w:rPr>
          <w:rFonts w:hint="eastAsia" w:ascii="Times New Roman" w:hAnsi="Times New Roman" w:eastAsia="宋体" w:cs="Times New Roman"/>
          <w:i/>
          <w:sz w:val="24"/>
          <w:szCs w:val="24"/>
          <w:u w:val="single"/>
        </w:rPr>
        <w:t xml:space="preserve">）《老年人居家环境适老化改造通用要求》</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MZ/T218-2024</w:t>
      </w:r>
      <w:r>
        <w:rPr>
          <w:rFonts w:hint="eastAsia" w:ascii="Times New Roman" w:hAnsi="Times New Roman" w:eastAsia="宋体" w:cs="Times New Roman"/>
          <w:i/>
          <w:sz w:val="24"/>
          <w:szCs w:val="24"/>
          <w:u w:val="single"/>
        </w:rPr>
        <w:t xml:space="preserve">）《居家与养老机构适老产品配置要求》（</w:t>
      </w:r>
      <w:r>
        <w:rPr>
          <w:rFonts w:hint="eastAsia" w:ascii="Times New Roman" w:hAnsi="Times New Roman" w:eastAsia="宋体" w:cs="Times New Roman"/>
          <w:i/>
          <w:sz w:val="24"/>
          <w:szCs w:val="24"/>
          <w:u w:val="single"/>
        </w:rPr>
        <w:t xml:space="preserve">MZ/T219-2024</w:t>
      </w:r>
      <w:r>
        <w:rPr>
          <w:rFonts w:hint="eastAsia" w:ascii="Times New Roman" w:hAnsi="Times New Roman" w:eastAsia="宋体" w:cs="Times New Roman"/>
          <w:i/>
          <w:sz w:val="24"/>
          <w:szCs w:val="24"/>
          <w:u w:val="single"/>
        </w:rPr>
        <w:t xml:space="preserve">）相关要求，开展</w:t>
      </w:r>
      <w:r>
        <w:rPr>
          <w:rFonts w:hint="eastAsia" w:ascii="Times New Roman" w:hAnsi="Times New Roman" w:eastAsia="宋体" w:cs="Times New Roman"/>
          <w:i/>
          <w:sz w:val="24"/>
          <w:szCs w:val="24"/>
          <w:u w:val="single"/>
        </w:rPr>
        <w:t xml:space="preserve">家庭养老床位建设服务</w:t>
      </w:r>
      <w:r>
        <w:rPr>
          <w:rFonts w:hint="eastAsia" w:ascii="Times New Roman" w:hAnsi="Times New Roman" w:eastAsia="宋体" w:cs="Times New Roman"/>
          <w:i/>
          <w:sz w:val="24"/>
          <w:szCs w:val="24"/>
          <w:u w:val="single"/>
        </w:rPr>
        <w:t xml:space="preserve">。</w:t>
      </w:r>
      <w:r/>
    </w:p>
    <w:p>
      <w:pPr>
        <w:ind w:left="50" w:right="50"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已实施家庭</w:t>
      </w:r>
      <w:r>
        <w:rPr>
          <w:rFonts w:hint="eastAsia" w:ascii="Times New Roman" w:hAnsi="Times New Roman" w:eastAsia="宋体" w:cs="Times New Roman"/>
          <w:i/>
          <w:sz w:val="24"/>
          <w:szCs w:val="24"/>
          <w:u w:val="single"/>
        </w:rPr>
        <w:t xml:space="preserve">适</w:t>
      </w:r>
      <w:r>
        <w:rPr>
          <w:rFonts w:hint="eastAsia" w:ascii="Times New Roman" w:hAnsi="Times New Roman" w:eastAsia="宋体" w:cs="Times New Roman"/>
          <w:i/>
          <w:sz w:val="24"/>
          <w:szCs w:val="24"/>
          <w:u w:val="single"/>
        </w:rPr>
        <w:t xml:space="preserve">老化改造，但未达到本次提升行动规定的家庭养老床位建设服务标准的家庭，具备相应功能的项目不重复改造，重点进行智能化改造并视情况配备老年用品。</w:t>
      </w:r>
      <w:r/>
    </w:p>
    <w:p>
      <w:pPr>
        <w:ind w:left="50" w:right="50"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中标人按照确定的建设方案及时实施相关改造，安装相应的设备，原则上</w:t>
      </w:r>
      <w:r>
        <w:rPr>
          <w:rFonts w:hint="eastAsia" w:ascii="Times New Roman" w:hAnsi="Times New Roman" w:eastAsia="宋体" w:cs="Times New Roman"/>
          <w:sz w:val="24"/>
          <w:szCs w:val="24"/>
        </w:rPr>
        <w:t xml:space="preserve">60</w:t>
      </w:r>
      <w:r>
        <w:rPr>
          <w:rFonts w:hint="eastAsia" w:ascii="Times New Roman" w:hAnsi="Times New Roman" w:eastAsia="宋体" w:cs="Times New Roman"/>
          <w:sz w:val="24"/>
          <w:szCs w:val="24"/>
        </w:rPr>
        <w:t xml:space="preserve">个工作日内完成</w:t>
      </w:r>
      <w:r>
        <w:rPr>
          <w:rFonts w:hint="eastAsia" w:ascii="Times New Roman" w:hAnsi="Times New Roman" w:eastAsia="宋体" w:cs="Times New Roman"/>
          <w:sz w:val="24"/>
          <w:szCs w:val="24"/>
        </w:rPr>
        <w:t xml:space="preserve">。</w:t>
      </w:r>
      <w:r/>
    </w:p>
    <w:p>
      <w:pPr>
        <w:ind w:left="50" w:right="50"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投标人应为本项目投入至少一名项目负责人，负责与各方的交接、协调沟通工作。</w:t>
      </w:r>
      <w:r/>
    </w:p>
    <w:p>
      <w:pPr>
        <w:ind w:left="50" w:right="50"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包括</w:t>
      </w:r>
      <w:r>
        <w:rPr>
          <w:rFonts w:ascii="Times New Roman" w:hAnsi="Times New Roman" w:eastAsia="宋体" w:cs="Times New Roman"/>
          <w:sz w:val="24"/>
          <w:szCs w:val="24"/>
        </w:rPr>
        <w:t xml:space="preserve">但不限于以上内容，具体</w:t>
      </w:r>
      <w:r>
        <w:rPr>
          <w:rFonts w:ascii="Times New Roman" w:hAnsi="Times New Roman" w:eastAsia="宋体" w:cs="Times New Roman"/>
          <w:sz w:val="24"/>
          <w:szCs w:val="24"/>
        </w:rPr>
        <w:t xml:space="preserve">以</w:t>
      </w:r>
      <w:r>
        <w:rPr>
          <w:rFonts w:hint="eastAsia" w:ascii="Calibri" w:hAnsi="Calibri" w:eastAsia="宋体" w:cs="Times New Roman"/>
          <w:sz w:val="24"/>
          <w:szCs w:val="24"/>
        </w:rPr>
        <w:t xml:space="preserve">【关于印发《</w:t>
      </w:r>
      <w:r>
        <w:rPr>
          <w:rFonts w:ascii="Calibri" w:hAnsi="Calibri" w:eastAsia="宋体" w:cs="Times New Roman"/>
          <w:sz w:val="24"/>
          <w:szCs w:val="24"/>
        </w:rPr>
        <w:t xml:space="preserve">2024</w:t>
      </w:r>
      <w:r>
        <w:rPr>
          <w:rFonts w:hint="eastAsia" w:ascii="Calibri" w:hAnsi="Calibri" w:eastAsia="宋体" w:cs="Times New Roman"/>
          <w:sz w:val="24"/>
          <w:szCs w:val="24"/>
        </w:rPr>
        <w:t xml:space="preserve">年苏州市居家和社区基本养老服务提升行动项目实施方案》的通知】【苏政民老（</w:t>
      </w:r>
      <w:r>
        <w:rPr>
          <w:rFonts w:ascii="Calibri" w:hAnsi="Calibri" w:eastAsia="宋体" w:cs="Times New Roman"/>
          <w:sz w:val="24"/>
          <w:szCs w:val="24"/>
        </w:rPr>
        <w:t xml:space="preserve">2024</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18</w:t>
      </w:r>
      <w:r>
        <w:rPr>
          <w:rFonts w:hint="eastAsia" w:ascii="Calibri" w:hAnsi="Calibri" w:eastAsia="宋体" w:cs="Times New Roman"/>
          <w:sz w:val="24"/>
          <w:szCs w:val="24"/>
        </w:rPr>
        <w:t xml:space="preserve">号】</w:t>
      </w:r>
      <w:r>
        <w:rPr>
          <w:rFonts w:hint="eastAsia" w:ascii="Calibri" w:hAnsi="Calibri" w:eastAsia="宋体" w:cs="Times New Roman"/>
          <w:sz w:val="24"/>
          <w:szCs w:val="24"/>
        </w:rPr>
        <w:t xml:space="preserve">为准。</w:t>
      </w:r>
      <w:r/>
    </w:p>
    <w:p>
      <w:pPr>
        <w:ind w:right="-27"/>
        <w:spacing w:line="480" w:lineRule="exact"/>
        <w:tabs>
          <w:tab w:val="left" w:pos="0" w:leader="none"/>
        </w:tabs>
        <w:rPr>
          <w:rFonts w:ascii="宋体" w:hAnsi="宋体" w:eastAsia="宋体" w:cs="Times New Roman"/>
          <w:b/>
          <w:sz w:val="28"/>
        </w:rPr>
        <w:outlineLvl w:val="1"/>
      </w:pPr>
      <w:r/>
      <w:bookmarkStart w:id="346" w:name="_Toc179795338"/>
      <w:r/>
      <w:bookmarkStart w:id="347" w:name="_Toc153825795"/>
      <w:r/>
      <w:bookmarkStart w:id="348" w:name="_Toc182466213"/>
      <w:r>
        <w:rPr>
          <w:rFonts w:hint="eastAsia" w:ascii="宋体" w:hAnsi="宋体" w:eastAsia="宋体" w:cs="Times New Roman"/>
          <w:b/>
          <w:sz w:val="28"/>
        </w:rPr>
        <w:t xml:space="preserve">四、验收方案：</w:t>
      </w:r>
      <w:bookmarkEnd w:id="346"/>
      <w:r/>
      <w:bookmarkEnd w:id="347"/>
      <w:r/>
      <w:bookmarkEnd w:id="348"/>
      <w:r/>
      <w:r/>
    </w:p>
    <w:p>
      <w:pPr>
        <w:ind w:right="-27" w:firstLine="480"/>
        <w:spacing w:line="480" w:lineRule="exact"/>
        <w:tabs>
          <w:tab w:val="left" w:pos="0" w:leader="none"/>
        </w:tabs>
        <w:rPr>
          <w:rFonts w:ascii="Calibri" w:hAnsi="Calibri" w:eastAsia="宋体" w:cs="楷体_GB2312"/>
          <w:sz w:val="24"/>
          <w:szCs w:val="24"/>
        </w:rPr>
      </w:pPr>
      <w:r>
        <w:rPr>
          <w:rFonts w:ascii="Calibri" w:hAnsi="Calibri" w:eastAsia="宋体" w:cs="楷体_GB2312"/>
          <w:sz w:val="24"/>
          <w:szCs w:val="24"/>
        </w:rPr>
        <w:t xml:space="preserve">1</w:t>
      </w:r>
      <w:r>
        <w:rPr>
          <w:rFonts w:hint="eastAsia" w:ascii="Calibri" w:hAnsi="Calibri" w:eastAsia="宋体" w:cs="楷体_GB2312"/>
          <w:sz w:val="24"/>
          <w:szCs w:val="24"/>
        </w:rPr>
        <w:t xml:space="preserve">、家庭养老床位建设完成之后，</w:t>
      </w:r>
      <w:r>
        <w:rPr>
          <w:rFonts w:hint="eastAsia" w:ascii="Calibri" w:hAnsi="Calibri" w:eastAsia="宋体" w:cs="楷体_GB2312"/>
          <w:sz w:val="24"/>
          <w:szCs w:val="24"/>
        </w:rPr>
        <w:t xml:space="preserve">中标人</w:t>
      </w:r>
      <w:r>
        <w:rPr>
          <w:rFonts w:hint="eastAsia" w:ascii="Calibri" w:hAnsi="Calibri" w:eastAsia="宋体" w:cs="楷体_GB2312"/>
          <w:sz w:val="24"/>
          <w:szCs w:val="24"/>
        </w:rPr>
        <w:t xml:space="preserve">提交验收申请，由</w:t>
      </w:r>
      <w:r>
        <w:rPr>
          <w:rFonts w:hint="eastAsia" w:ascii="Calibri" w:hAnsi="Calibri" w:eastAsia="宋体" w:cs="楷体_GB2312"/>
          <w:sz w:val="24"/>
          <w:szCs w:val="24"/>
        </w:rPr>
        <w:t xml:space="preserve">采购人</w:t>
      </w:r>
      <w:r>
        <w:rPr>
          <w:rFonts w:hint="eastAsia" w:ascii="Calibri" w:hAnsi="Calibri" w:eastAsia="宋体" w:cs="楷体_GB2312"/>
          <w:sz w:val="24"/>
          <w:szCs w:val="24"/>
        </w:rPr>
        <w:t xml:space="preserve">或镇（街道）组织力量（或委托第三方机构）实地验收。</w:t>
      </w:r>
      <w:r/>
    </w:p>
    <w:p>
      <w:pPr>
        <w:ind w:right="-27"/>
        <w:spacing w:line="480" w:lineRule="exact"/>
        <w:tabs>
          <w:tab w:val="left" w:pos="0" w:leader="none"/>
        </w:tabs>
        <w:rPr>
          <w:rFonts w:ascii="宋体" w:hAnsi="宋体" w:eastAsia="宋体" w:cs="Times New Roman"/>
          <w:b/>
          <w:sz w:val="28"/>
        </w:rPr>
        <w:outlineLvl w:val="1"/>
      </w:pPr>
      <w:r/>
      <w:bookmarkStart w:id="349" w:name="_Toc179795339"/>
      <w:r/>
      <w:bookmarkStart w:id="350" w:name="_Toc153825796"/>
      <w:r/>
      <w:bookmarkStart w:id="351" w:name="_Toc182466214"/>
      <w:r>
        <w:rPr>
          <w:rFonts w:hint="eastAsia" w:ascii="宋体" w:hAnsi="宋体" w:eastAsia="宋体" w:cs="Times New Roman"/>
          <w:b/>
          <w:sz w:val="28"/>
        </w:rPr>
        <w:t xml:space="preserve">五、质量保证及售后服务要求：</w:t>
      </w:r>
      <w:bookmarkEnd w:id="349"/>
      <w:r/>
      <w:bookmarkEnd w:id="350"/>
      <w:r/>
      <w:bookmarkEnd w:id="351"/>
      <w:r/>
      <w:r/>
    </w:p>
    <w:p>
      <w:pPr>
        <w:ind w:right="-27" w:firstLine="480"/>
        <w:spacing w:line="440" w:lineRule="exact"/>
        <w:tabs>
          <w:tab w:val="left" w:pos="0" w:leader="none"/>
        </w:tabs>
        <w:rPr>
          <w:rFonts w:ascii="宋体" w:hAnsi="宋体" w:eastAsia="宋体" w:cs="楷体_GB2312"/>
          <w:sz w:val="24"/>
          <w:szCs w:val="24"/>
        </w:rPr>
      </w:pPr>
      <w:r>
        <w:rPr>
          <w:rFonts w:hint="eastAsia" w:ascii="宋体" w:hAnsi="宋体" w:eastAsia="宋体" w:cs="楷体_GB2312"/>
          <w:sz w:val="24"/>
          <w:szCs w:val="24"/>
        </w:rPr>
        <w:t xml:space="preserve">1、本项目免费质保期为交付使用并验收通过之日起</w:t>
      </w:r>
      <w:r>
        <w:rPr>
          <w:rFonts w:hint="eastAsia" w:ascii="宋体" w:hAnsi="宋体" w:eastAsia="宋体" w:cs="楷体_GB2312"/>
          <w:sz w:val="24"/>
          <w:szCs w:val="24"/>
        </w:rPr>
        <w:t xml:space="preserve">不少于2</w:t>
      </w:r>
      <w:r>
        <w:rPr>
          <w:rFonts w:hint="eastAsia" w:ascii="宋体" w:hAnsi="宋体" w:eastAsia="宋体" w:cs="楷体_GB2312"/>
          <w:sz w:val="24"/>
          <w:szCs w:val="24"/>
        </w:rPr>
        <w:t xml:space="preserve">年。</w:t>
      </w:r>
      <w:r/>
    </w:p>
    <w:p>
      <w:pPr>
        <w:ind w:right="-27" w:firstLine="480"/>
        <w:spacing w:line="440" w:lineRule="exact"/>
        <w:tabs>
          <w:tab w:val="left" w:pos="0" w:leader="none"/>
        </w:tabs>
        <w:rPr>
          <w:rFonts w:ascii="宋体" w:hAnsi="宋体" w:eastAsia="宋体" w:cs="楷体_GB2312"/>
          <w:sz w:val="24"/>
          <w:szCs w:val="24"/>
        </w:rPr>
      </w:pPr>
      <w:r>
        <w:rPr>
          <w:rFonts w:hint="eastAsia" w:ascii="宋体" w:hAnsi="宋体" w:eastAsia="宋体" w:cs="楷体_GB2312"/>
          <w:sz w:val="24"/>
          <w:szCs w:val="24"/>
        </w:rPr>
        <w:t xml:space="preserve">2、项目完成后，</w:t>
      </w:r>
      <w:r>
        <w:rPr>
          <w:rFonts w:hint="eastAsia" w:ascii="宋体" w:hAnsi="宋体" w:eastAsia="宋体" w:cs="楷体_GB2312"/>
          <w:sz w:val="24"/>
          <w:szCs w:val="24"/>
        </w:rPr>
        <w:t xml:space="preserve">中标人</w:t>
      </w:r>
      <w:r>
        <w:rPr>
          <w:rFonts w:hint="eastAsia" w:ascii="宋体" w:hAnsi="宋体" w:eastAsia="宋体" w:cs="楷体_GB2312"/>
          <w:sz w:val="24"/>
          <w:szCs w:val="24"/>
        </w:rPr>
        <w:t xml:space="preserve">发放用户手册，并负责教授老人本人或其监护人使用规范，同时依据合同条款做好售后服务。</w:t>
      </w:r>
      <w:r/>
    </w:p>
    <w:p>
      <w:pPr>
        <w:ind w:right="-27" w:firstLine="480"/>
        <w:spacing w:line="440" w:lineRule="exact"/>
        <w:tabs>
          <w:tab w:val="left" w:pos="0" w:leader="none"/>
        </w:tabs>
        <w:rPr>
          <w:rFonts w:ascii="宋体" w:hAnsi="宋体" w:eastAsia="宋体" w:cs="楷体_GB2312"/>
          <w:sz w:val="24"/>
          <w:szCs w:val="24"/>
        </w:rPr>
      </w:pPr>
      <w:r>
        <w:rPr>
          <w:rFonts w:hint="eastAsia" w:ascii="宋体" w:hAnsi="宋体" w:eastAsia="宋体" w:cs="楷体_GB2312"/>
          <w:sz w:val="24"/>
          <w:szCs w:val="24"/>
        </w:rPr>
        <w:t xml:space="preserve">3、在免费质保期内，除人为损坏和不可抗力因素外，</w:t>
      </w:r>
      <w:r>
        <w:rPr>
          <w:rFonts w:hint="eastAsia" w:ascii="宋体" w:hAnsi="宋体" w:eastAsia="宋体" w:cs="楷体_GB2312"/>
          <w:sz w:val="24"/>
          <w:szCs w:val="24"/>
        </w:rPr>
        <w:t xml:space="preserve">中标人</w:t>
      </w:r>
      <w:r>
        <w:rPr>
          <w:rFonts w:hint="eastAsia" w:ascii="宋体" w:hAnsi="宋体" w:eastAsia="宋体" w:cs="楷体_GB2312"/>
          <w:sz w:val="24"/>
          <w:szCs w:val="24"/>
        </w:rPr>
        <w:t xml:space="preserve">负责对其改造项目及提供的物品进行免费维修或更换。</w:t>
      </w:r>
      <w:r/>
    </w:p>
    <w:p>
      <w:pPr>
        <w:ind w:right="-27" w:firstLine="480"/>
        <w:spacing w:line="440" w:lineRule="exact"/>
        <w:tabs>
          <w:tab w:val="left" w:pos="0" w:leader="none"/>
        </w:tabs>
        <w:rPr>
          <w:rFonts w:ascii="宋体" w:hAnsi="宋体" w:eastAsia="宋体" w:cs="楷体_GB2312"/>
          <w:sz w:val="24"/>
          <w:szCs w:val="24"/>
        </w:rPr>
      </w:pPr>
      <w:r>
        <w:rPr>
          <w:rFonts w:hint="eastAsia" w:ascii="宋体" w:hAnsi="宋体" w:eastAsia="宋体" w:cs="楷体_GB2312"/>
          <w:sz w:val="24"/>
          <w:szCs w:val="24"/>
        </w:rPr>
        <w:t xml:space="preserve">4、如在使用过程中发生质量问题</w:t>
      </w:r>
      <w:r>
        <w:rPr>
          <w:rFonts w:hint="eastAsia" w:ascii="宋体" w:hAnsi="宋体" w:eastAsia="宋体" w:cs="楷体_GB2312"/>
          <w:sz w:val="24"/>
          <w:szCs w:val="24"/>
        </w:rPr>
        <w:t xml:space="preserve">中标人</w:t>
      </w:r>
      <w:r>
        <w:rPr>
          <w:rFonts w:hint="eastAsia" w:ascii="宋体" w:hAnsi="宋体" w:eastAsia="宋体" w:cs="楷体_GB2312"/>
          <w:sz w:val="24"/>
          <w:szCs w:val="24"/>
        </w:rPr>
        <w:t xml:space="preserve">在接到</w:t>
      </w:r>
      <w:r>
        <w:rPr>
          <w:rFonts w:hint="eastAsia" w:ascii="宋体" w:hAnsi="宋体" w:eastAsia="宋体" w:cs="楷体_GB2312"/>
          <w:sz w:val="24"/>
          <w:szCs w:val="24"/>
        </w:rPr>
        <w:t xml:space="preserve">床位建设服务对象</w:t>
      </w:r>
      <w:r>
        <w:rPr>
          <w:rFonts w:hint="eastAsia" w:ascii="宋体" w:hAnsi="宋体" w:eastAsia="宋体" w:cs="楷体_GB2312"/>
          <w:sz w:val="24"/>
          <w:szCs w:val="24"/>
        </w:rPr>
        <w:t xml:space="preserve">（或</w:t>
      </w:r>
      <w:r>
        <w:rPr>
          <w:rFonts w:hint="eastAsia" w:ascii="宋体" w:hAnsi="宋体" w:eastAsia="宋体" w:cs="楷体_GB2312"/>
          <w:sz w:val="24"/>
          <w:szCs w:val="24"/>
        </w:rPr>
        <w:t xml:space="preserve">采购人</w:t>
      </w:r>
      <w:r>
        <w:rPr>
          <w:rFonts w:hint="eastAsia" w:ascii="宋体" w:hAnsi="宋体" w:eastAsia="宋体" w:cs="楷体_GB2312"/>
          <w:sz w:val="24"/>
          <w:szCs w:val="24"/>
        </w:rPr>
        <w:t xml:space="preserve">）</w:t>
      </w:r>
      <w:r>
        <w:rPr>
          <w:rFonts w:hint="eastAsia" w:ascii="宋体" w:hAnsi="宋体" w:eastAsia="宋体" w:cs="楷体_GB2312"/>
          <w:sz w:val="24"/>
          <w:szCs w:val="24"/>
        </w:rPr>
        <w:t xml:space="preserve">维修函电后，必须在2小时内对所提出的维修要求</w:t>
      </w:r>
      <w:r>
        <w:rPr>
          <w:rFonts w:hint="eastAsia" w:ascii="宋体" w:hAnsi="宋体" w:eastAsia="宋体" w:cs="楷体_GB2312"/>
          <w:sz w:val="24"/>
          <w:szCs w:val="24"/>
        </w:rPr>
        <w:t xml:space="preserve">作出</w:t>
      </w:r>
      <w:r>
        <w:rPr>
          <w:rFonts w:hint="eastAsia" w:ascii="宋体" w:hAnsi="宋体" w:eastAsia="宋体" w:cs="楷体_GB2312"/>
          <w:sz w:val="24"/>
          <w:szCs w:val="24"/>
        </w:rPr>
        <w:t xml:space="preserve">响应并在4小时内到达维修现场，在最短时间内修复完毕</w:t>
      </w:r>
      <w:r>
        <w:rPr>
          <w:rFonts w:hint="eastAsia" w:ascii="宋体" w:hAnsi="宋体" w:eastAsia="宋体" w:cs="楷体_GB2312"/>
          <w:sz w:val="24"/>
          <w:szCs w:val="24"/>
        </w:rPr>
        <w:t xml:space="preserve">或</w:t>
      </w:r>
      <w:r>
        <w:rPr>
          <w:rFonts w:ascii="宋体" w:hAnsi="宋体" w:eastAsia="宋体" w:cs="楷体_GB2312"/>
          <w:sz w:val="24"/>
          <w:szCs w:val="24"/>
        </w:rPr>
        <w:t xml:space="preserve">更换</w:t>
      </w:r>
      <w:r>
        <w:rPr>
          <w:rFonts w:hint="eastAsia" w:ascii="宋体" w:hAnsi="宋体" w:eastAsia="宋体" w:cs="楷体_GB2312"/>
          <w:sz w:val="24"/>
          <w:szCs w:val="24"/>
        </w:rPr>
        <w:t xml:space="preserve">。</w:t>
      </w:r>
      <w:r/>
    </w:p>
    <w:p>
      <w:pPr>
        <w:ind w:right="-27" w:firstLine="480"/>
        <w:spacing w:line="440" w:lineRule="exact"/>
        <w:tabs>
          <w:tab w:val="left" w:pos="0" w:leader="none"/>
        </w:tabs>
        <w:rPr>
          <w:rFonts w:ascii="宋体" w:hAnsi="宋体" w:eastAsia="宋体" w:cs="楷体_GB2312"/>
          <w:sz w:val="24"/>
          <w:szCs w:val="24"/>
        </w:rPr>
      </w:pPr>
      <w:r>
        <w:rPr>
          <w:rFonts w:hint="eastAsia" w:ascii="宋体" w:hAnsi="宋体" w:eastAsia="宋体" w:cs="楷体_GB2312"/>
          <w:sz w:val="24"/>
          <w:szCs w:val="24"/>
        </w:rPr>
        <w:t xml:space="preserve">5、</w:t>
      </w:r>
      <w:r>
        <w:rPr>
          <w:rFonts w:hint="eastAsia" w:ascii="宋体" w:hAnsi="宋体" w:eastAsia="宋体" w:cs="楷体_GB2312"/>
          <w:sz w:val="24"/>
          <w:szCs w:val="24"/>
        </w:rPr>
        <w:t xml:space="preserve">投标人</w:t>
      </w:r>
      <w:r>
        <w:rPr>
          <w:rFonts w:hint="eastAsia" w:ascii="宋体" w:hAnsi="宋体" w:eastAsia="宋体" w:cs="楷体_GB2312"/>
          <w:sz w:val="24"/>
          <w:szCs w:val="24"/>
        </w:rPr>
        <w:t xml:space="preserve">须提出免费质保期内的维修、维护内容及服务方式、范围（产品、技术、部件）等。</w:t>
      </w:r>
      <w:r/>
    </w:p>
    <w:p>
      <w:pPr>
        <w:ind w:right="-27"/>
        <w:spacing w:line="480" w:lineRule="exact"/>
        <w:tabs>
          <w:tab w:val="left" w:pos="0" w:leader="none"/>
        </w:tabs>
        <w:rPr>
          <w:rFonts w:ascii="宋体" w:hAnsi="宋体" w:eastAsia="宋体" w:cs="Times New Roman"/>
          <w:b/>
          <w:sz w:val="28"/>
        </w:rPr>
        <w:outlineLvl w:val="1"/>
      </w:pPr>
      <w:r/>
      <w:bookmarkStart w:id="352" w:name="_Toc179795340"/>
      <w:r/>
      <w:bookmarkStart w:id="353" w:name="_Toc153825797"/>
      <w:r/>
      <w:bookmarkStart w:id="354" w:name="_Toc182466215"/>
      <w:r>
        <w:rPr>
          <w:rFonts w:hint="eastAsia" w:ascii="宋体" w:hAnsi="宋体" w:eastAsia="宋体" w:cs="Times New Roman"/>
          <w:b/>
          <w:sz w:val="28"/>
        </w:rPr>
        <w:t xml:space="preserve">六、报价要求：</w:t>
      </w:r>
      <w:bookmarkEnd w:id="352"/>
      <w:r/>
      <w:bookmarkEnd w:id="353"/>
      <w:r/>
      <w:bookmarkEnd w:id="354"/>
      <w:r/>
      <w:r/>
    </w:p>
    <w:p>
      <w:pPr>
        <w:ind w:right="-27" w:firstLine="480"/>
        <w:spacing w:line="480" w:lineRule="exact"/>
        <w:tabs>
          <w:tab w:val="left" w:pos="0" w:leader="none"/>
        </w:tabs>
        <w:rPr>
          <w:rFonts w:ascii="Calibri" w:hAnsi="Calibri" w:eastAsia="宋体" w:cs="楷体_GB2312"/>
          <w:sz w:val="24"/>
          <w:szCs w:val="24"/>
        </w:rPr>
      </w:pPr>
      <w:r>
        <w:rPr>
          <w:rFonts w:ascii="Calibri" w:hAnsi="Calibri" w:eastAsia="宋体" w:cs="楷体_GB2312"/>
          <w:sz w:val="24"/>
          <w:szCs w:val="24"/>
        </w:rPr>
        <w:t xml:space="preserve">1</w:t>
      </w:r>
      <w:r>
        <w:rPr>
          <w:rFonts w:hint="eastAsia" w:ascii="Calibri" w:hAnsi="Calibri" w:eastAsia="宋体" w:cs="楷体_GB2312"/>
          <w:sz w:val="24"/>
          <w:szCs w:val="24"/>
        </w:rPr>
        <w:t xml:space="preserve">、</w:t>
      </w:r>
      <w:r>
        <w:rPr>
          <w:rFonts w:hint="eastAsia" w:ascii="Calibri" w:hAnsi="Calibri" w:eastAsia="宋体" w:cs="楷体_GB2312"/>
          <w:sz w:val="24"/>
          <w:szCs w:val="24"/>
        </w:rPr>
        <w:t xml:space="preserve">投标人</w:t>
      </w:r>
      <w:r>
        <w:rPr>
          <w:rFonts w:hint="eastAsia" w:ascii="Calibri" w:hAnsi="Calibri" w:eastAsia="宋体" w:cs="楷体_GB2312"/>
          <w:sz w:val="24"/>
          <w:szCs w:val="24"/>
        </w:rPr>
        <w:t xml:space="preserve">根据采购人提供的相关技术资料及现场勘察，结合项目所在地市场行情、</w:t>
      </w:r>
      <w:r>
        <w:rPr>
          <w:rFonts w:hint="eastAsia" w:ascii="Calibri" w:hAnsi="Calibri" w:eastAsia="宋体" w:cs="楷体_GB2312"/>
          <w:sz w:val="24"/>
          <w:szCs w:val="24"/>
        </w:rPr>
        <w:t xml:space="preserve">投标人</w:t>
      </w:r>
      <w:r>
        <w:rPr>
          <w:rFonts w:hint="eastAsia" w:ascii="Calibri" w:hAnsi="Calibri" w:eastAsia="宋体" w:cs="楷体_GB2312"/>
          <w:sz w:val="24"/>
          <w:szCs w:val="24"/>
        </w:rPr>
        <w:t xml:space="preserve">自身综合实力，综合市场风险、作业风险、政策风险等各种风险因素。</w:t>
      </w:r>
      <w:r/>
    </w:p>
    <w:p>
      <w:pPr>
        <w:ind w:right="-27" w:firstLine="482"/>
        <w:spacing w:line="480" w:lineRule="exact"/>
        <w:tabs>
          <w:tab w:val="left" w:pos="0" w:leader="none"/>
        </w:tabs>
        <w:rPr>
          <w:rFonts w:ascii="宋体" w:hAnsi="宋体" w:eastAsia="宋体" w:cs="Times New Roman"/>
          <w:b/>
          <w:sz w:val="24"/>
          <w:szCs w:val="24"/>
        </w:rPr>
      </w:pPr>
      <w:r>
        <w:rPr>
          <w:rFonts w:hint="eastAsia" w:ascii="宋体" w:hAnsi="宋体" w:eastAsia="宋体" w:cs="Times New Roman"/>
          <w:b/>
          <w:sz w:val="24"/>
          <w:szCs w:val="24"/>
        </w:rPr>
        <w:t xml:space="preserve">2、本项目采购预算为</w:t>
      </w:r>
      <w:r>
        <w:rPr>
          <w:rFonts w:hint="eastAsia" w:ascii="宋体" w:hAnsi="宋体" w:eastAsia="宋体" w:cs="Times New Roman"/>
          <w:b/>
          <w:sz w:val="24"/>
          <w:szCs w:val="24"/>
        </w:rPr>
        <w:t xml:space="preserve">人民币</w:t>
      </w:r>
      <w:r>
        <w:rPr>
          <w:rFonts w:hint="eastAsia" w:ascii="宋体" w:hAnsi="宋体" w:eastAsia="宋体" w:cs="Times New Roman"/>
          <w:b/>
          <w:sz w:val="24"/>
          <w:szCs w:val="24"/>
        </w:rPr>
        <w:t xml:space="preserve">20</w:t>
      </w:r>
      <w:r>
        <w:rPr>
          <w:rFonts w:ascii="宋体" w:hAnsi="宋体" w:eastAsia="宋体" w:cs="Times New Roman"/>
          <w:b/>
          <w:sz w:val="24"/>
          <w:szCs w:val="24"/>
        </w:rPr>
        <w:t xml:space="preserve">40000.00元。本项目共两个标段，第一标段：人民币10</w:t>
      </w:r>
      <w:r>
        <w:rPr>
          <w:rFonts w:hint="eastAsia" w:ascii="宋体" w:hAnsi="宋体" w:eastAsia="宋体" w:cs="Times New Roman"/>
          <w:b/>
          <w:sz w:val="24"/>
          <w:szCs w:val="24"/>
        </w:rPr>
        <w:t xml:space="preserve">7</w:t>
      </w:r>
      <w:r>
        <w:rPr>
          <w:rFonts w:ascii="宋体" w:hAnsi="宋体" w:eastAsia="宋体" w:cs="Times New Roman"/>
          <w:b/>
          <w:sz w:val="24"/>
          <w:szCs w:val="24"/>
        </w:rPr>
        <w:t xml:space="preserve">0000.00元整；第二标段：人民币9</w:t>
      </w:r>
      <w:r>
        <w:rPr>
          <w:rFonts w:hint="eastAsia" w:ascii="宋体" w:hAnsi="宋体" w:eastAsia="宋体" w:cs="Times New Roman"/>
          <w:b/>
          <w:sz w:val="24"/>
          <w:szCs w:val="24"/>
        </w:rPr>
        <w:t xml:space="preserve">7</w:t>
      </w:r>
      <w:r>
        <w:rPr>
          <w:rFonts w:ascii="宋体" w:hAnsi="宋体" w:eastAsia="宋体" w:cs="Times New Roman"/>
          <w:b/>
          <w:sz w:val="24"/>
          <w:szCs w:val="24"/>
        </w:rPr>
        <w:t xml:space="preserve">0000.00元整</w:t>
      </w:r>
      <w:r>
        <w:rPr>
          <w:rFonts w:hint="eastAsia" w:ascii="宋体" w:hAnsi="宋体" w:eastAsia="宋体" w:cs="Times New Roman"/>
          <w:b/>
          <w:sz w:val="24"/>
          <w:szCs w:val="24"/>
        </w:rPr>
        <w:t xml:space="preserve">。</w:t>
      </w:r>
      <w:r>
        <w:rPr>
          <w:rFonts w:hint="eastAsia" w:ascii="宋体" w:hAnsi="宋体" w:eastAsia="宋体" w:cs="Times New Roman"/>
          <w:b/>
          <w:sz w:val="24"/>
          <w:szCs w:val="24"/>
        </w:rPr>
        <w:t xml:space="preserve">投标人</w:t>
      </w:r>
      <w:r>
        <w:rPr>
          <w:rFonts w:hint="eastAsia" w:ascii="宋体" w:hAnsi="宋体" w:eastAsia="宋体" w:cs="Times New Roman"/>
          <w:b/>
          <w:sz w:val="24"/>
          <w:szCs w:val="24"/>
        </w:rPr>
        <w:t xml:space="preserve">须对本项目中所有内容进行报价，不得只对其中的部分进行报</w:t>
      </w:r>
      <w:r>
        <w:rPr>
          <w:rFonts w:hint="eastAsia" w:ascii="宋体" w:hAnsi="宋体" w:eastAsia="宋体" w:cs="Times New Roman"/>
          <w:b/>
          <w:sz w:val="24"/>
          <w:szCs w:val="24"/>
        </w:rPr>
        <w:t xml:space="preserve">价，投标报价均不得超过采购预算</w:t>
      </w:r>
      <w:r>
        <w:rPr>
          <w:rFonts w:hint="eastAsia" w:ascii="宋体" w:hAnsi="宋体" w:eastAsia="宋体" w:cs="Times New Roman"/>
          <w:b/>
          <w:sz w:val="24"/>
          <w:szCs w:val="24"/>
        </w:rPr>
        <w:t xml:space="preserve">。</w:t>
      </w:r>
      <w:r/>
    </w:p>
    <w:p>
      <w:pPr>
        <w:ind w:right="-27" w:firstLine="482"/>
        <w:spacing w:line="480" w:lineRule="exact"/>
        <w:tabs>
          <w:tab w:val="left" w:pos="0" w:leader="none"/>
        </w:tabs>
        <w:rPr>
          <w:rFonts w:ascii="宋体" w:hAnsi="宋体" w:eastAsia="宋体" w:cs="Times New Roman"/>
          <w:b/>
          <w:sz w:val="24"/>
          <w:szCs w:val="24"/>
        </w:rPr>
      </w:pPr>
      <w:r>
        <w:rPr>
          <w:rFonts w:ascii="宋体" w:hAnsi="宋体" w:eastAsia="宋体" w:cs="Times New Roman"/>
          <w:b/>
          <w:sz w:val="24"/>
          <w:szCs w:val="24"/>
        </w:rPr>
        <w:t xml:space="preserve">3</w:t>
      </w:r>
      <w:r>
        <w:rPr>
          <w:rFonts w:hint="eastAsia" w:ascii="宋体" w:hAnsi="宋体" w:eastAsia="宋体" w:cs="Times New Roman"/>
          <w:b/>
          <w:sz w:val="24"/>
          <w:szCs w:val="24"/>
        </w:rPr>
        <w:t xml:space="preserve">、投标人以优惠率进行报价，投标报价均≥0.00%，投标人须对本项目中所有标段进行报价，不得只对其中的部分标段进行报价，本项目中两个标段的报价优惠率须统一，否则将作无效投标处理</w:t>
      </w:r>
      <w:r>
        <w:rPr>
          <w:rFonts w:hint="eastAsia" w:ascii="宋体" w:hAnsi="宋体" w:eastAsia="宋体" w:cs="Times New Roman"/>
          <w:b/>
          <w:sz w:val="24"/>
          <w:szCs w:val="24"/>
        </w:rPr>
        <w:t xml:space="preserve">。</w:t>
      </w:r>
      <w:r/>
    </w:p>
    <w:p>
      <w:pPr>
        <w:ind w:right="-27" w:firstLine="480"/>
        <w:spacing w:line="480" w:lineRule="exact"/>
        <w:tabs>
          <w:tab w:val="left" w:pos="0" w:leader="none"/>
        </w:tabs>
        <w:rPr>
          <w:rFonts w:ascii="Calibri" w:hAnsi="Calibri" w:eastAsia="宋体" w:cs="楷体_GB2312"/>
          <w:sz w:val="24"/>
          <w:szCs w:val="24"/>
        </w:rPr>
      </w:pPr>
      <w:r>
        <w:rPr>
          <w:rFonts w:ascii="Calibri" w:hAnsi="Calibri" w:eastAsia="宋体" w:cs="楷体_GB2312"/>
          <w:sz w:val="24"/>
          <w:szCs w:val="24"/>
        </w:rPr>
        <w:t xml:space="preserve">4</w:t>
      </w:r>
      <w:r>
        <w:rPr>
          <w:rFonts w:hint="eastAsia" w:ascii="Calibri" w:hAnsi="Calibri" w:eastAsia="宋体" w:cs="楷体_GB2312"/>
          <w:sz w:val="24"/>
          <w:szCs w:val="24"/>
        </w:rPr>
        <w:t xml:space="preserve">、</w:t>
      </w:r>
      <w:r>
        <w:rPr>
          <w:rFonts w:hint="eastAsia" w:ascii="宋体;SimSun" w:hAnsi="宋体;SimSun" w:eastAsia="宋体" w:cs="楷体_GB2312;楷体"/>
          <w:sz w:val="24"/>
          <w:szCs w:val="24"/>
        </w:rPr>
        <w:t xml:space="preserve">本项目</w:t>
      </w:r>
      <w:r>
        <w:rPr>
          <w:rFonts w:hint="eastAsia" w:ascii="宋体;SimSun" w:hAnsi="宋体;SimSun" w:eastAsia="宋体" w:cs="楷体_GB2312;楷体"/>
          <w:sz w:val="24"/>
          <w:szCs w:val="24"/>
        </w:rPr>
        <w:t xml:space="preserve">报价</w:t>
      </w:r>
      <w:r>
        <w:rPr>
          <w:rFonts w:hint="eastAsia" w:ascii="Calibri" w:hAnsi="Calibri" w:eastAsia="宋体" w:cs="楷体_GB2312"/>
          <w:sz w:val="24"/>
          <w:szCs w:val="24"/>
        </w:rPr>
        <w:t xml:space="preserve">包括但不限于完成本项目所需的各项费用（包含人工费、交通运输费、安装费、办公场所及设施、现场评估、操作指导培训费用、保险、设备、劳保、保险、管理、施工安装费、调试费、培训费、技术支持服务费、人员培训费、福利、住宿、通信以及项目利润、税金、管理、免费售后服务以及综合验收等所有相关费用）。磋商文件未列明，而</w:t>
      </w:r>
      <w:r>
        <w:rPr>
          <w:rFonts w:hint="eastAsia" w:ascii="Calibri" w:hAnsi="Calibri" w:eastAsia="宋体" w:cs="楷体_GB2312"/>
          <w:sz w:val="24"/>
          <w:szCs w:val="24"/>
        </w:rPr>
        <w:t xml:space="preserve">投标人</w:t>
      </w:r>
      <w:r>
        <w:rPr>
          <w:rFonts w:hint="eastAsia" w:ascii="Calibri" w:hAnsi="Calibri" w:eastAsia="宋体" w:cs="楷体_GB2312"/>
          <w:sz w:val="24"/>
          <w:szCs w:val="24"/>
        </w:rPr>
        <w:t xml:space="preserve">认为必需的费用也需列入报价。</w:t>
      </w:r>
      <w:r/>
    </w:p>
    <w:p>
      <w:pPr>
        <w:ind w:right="-27" w:firstLine="480"/>
        <w:spacing w:line="480" w:lineRule="exact"/>
        <w:tabs>
          <w:tab w:val="left" w:pos="0" w:leader="none"/>
        </w:tabs>
        <w:rPr>
          <w:rFonts w:ascii="Calibri" w:hAnsi="Calibri" w:eastAsia="宋体" w:cs="楷体_GB2312"/>
          <w:sz w:val="24"/>
          <w:szCs w:val="24"/>
        </w:rPr>
      </w:pPr>
      <w:r>
        <w:rPr>
          <w:rFonts w:ascii="Calibri" w:hAnsi="Calibri" w:eastAsia="宋体" w:cs="楷体_GB2312"/>
          <w:sz w:val="24"/>
          <w:szCs w:val="24"/>
        </w:rPr>
        <w:t xml:space="preserve">5</w:t>
      </w:r>
      <w:r>
        <w:rPr>
          <w:rFonts w:hint="eastAsia" w:ascii="Calibri" w:hAnsi="Calibri" w:eastAsia="宋体" w:cs="楷体_GB2312"/>
          <w:sz w:val="24"/>
          <w:szCs w:val="24"/>
        </w:rPr>
        <w:t xml:space="preserve">、</w:t>
      </w:r>
      <w:r>
        <w:rPr>
          <w:rFonts w:hint="eastAsia" w:ascii="Calibri" w:hAnsi="Calibri" w:eastAsia="宋体" w:cs="楷体_GB2312"/>
          <w:sz w:val="24"/>
          <w:szCs w:val="24"/>
        </w:rPr>
        <w:t xml:space="preserve">中标人</w:t>
      </w:r>
      <w:r>
        <w:rPr>
          <w:rFonts w:hint="eastAsia" w:ascii="Calibri" w:hAnsi="Calibri" w:eastAsia="宋体" w:cs="楷体_GB2312"/>
          <w:sz w:val="24"/>
          <w:szCs w:val="24"/>
        </w:rPr>
        <w:t xml:space="preserve">所有服务人员应按规定缴纳社会保险及人身意外险，</w:t>
      </w:r>
      <w:r>
        <w:rPr>
          <w:rFonts w:hint="eastAsia" w:ascii="Calibri" w:hAnsi="Calibri" w:eastAsia="宋体" w:cs="楷体_GB2312"/>
          <w:sz w:val="24"/>
          <w:szCs w:val="24"/>
        </w:rPr>
        <w:t xml:space="preserve">若工作人</w:t>
      </w:r>
      <w:r>
        <w:rPr>
          <w:rFonts w:hint="eastAsia" w:ascii="Calibri" w:hAnsi="Calibri" w:eastAsia="宋体" w:cs="楷体_GB2312"/>
          <w:sz w:val="24"/>
          <w:szCs w:val="24"/>
        </w:rPr>
        <w:t xml:space="preserve">员在服务期间内出现的工伤及其他意外事故，均由</w:t>
      </w:r>
      <w:r>
        <w:rPr>
          <w:rFonts w:hint="eastAsia" w:ascii="Calibri" w:hAnsi="Calibri" w:eastAsia="宋体" w:cs="楷体_GB2312"/>
          <w:sz w:val="24"/>
          <w:szCs w:val="24"/>
        </w:rPr>
        <w:t xml:space="preserve">中标人</w:t>
      </w:r>
      <w:r>
        <w:rPr>
          <w:rFonts w:hint="eastAsia" w:ascii="Calibri" w:hAnsi="Calibri" w:eastAsia="宋体" w:cs="楷体_GB2312"/>
          <w:sz w:val="24"/>
          <w:szCs w:val="24"/>
        </w:rPr>
        <w:t xml:space="preserve">自行负责，采购单位不承担任何责任。</w:t>
      </w:r>
      <w:r/>
    </w:p>
    <w:p>
      <w:pPr>
        <w:ind w:right="-27" w:firstLine="480"/>
        <w:spacing w:line="480" w:lineRule="exact"/>
        <w:tabs>
          <w:tab w:val="left" w:pos="0" w:leader="none"/>
        </w:tabs>
        <w:rPr>
          <w:rFonts w:ascii="Calibri" w:hAnsi="Calibri" w:eastAsia="宋体" w:cs="楷体_GB2312"/>
          <w:sz w:val="24"/>
          <w:szCs w:val="24"/>
        </w:rPr>
      </w:pPr>
      <w:r>
        <w:rPr>
          <w:rFonts w:ascii="Calibri" w:hAnsi="Calibri" w:eastAsia="宋体" w:cs="楷体_GB2312"/>
          <w:sz w:val="24"/>
          <w:szCs w:val="24"/>
        </w:rPr>
        <w:t xml:space="preserve">6</w:t>
      </w:r>
      <w:r>
        <w:rPr>
          <w:rFonts w:hint="eastAsia" w:ascii="Calibri" w:hAnsi="Calibri" w:eastAsia="宋体" w:cs="楷体_GB2312"/>
          <w:sz w:val="24"/>
          <w:szCs w:val="24"/>
        </w:rPr>
        <w:t xml:space="preserve">、</w:t>
      </w:r>
      <w:r>
        <w:rPr>
          <w:rFonts w:hint="eastAsia" w:ascii="Calibri" w:hAnsi="Calibri" w:eastAsia="宋体" w:cs="楷体_GB2312"/>
          <w:sz w:val="24"/>
          <w:szCs w:val="24"/>
        </w:rPr>
        <w:t xml:space="preserve">投标人</w:t>
      </w:r>
      <w:r>
        <w:rPr>
          <w:rFonts w:hint="eastAsia" w:ascii="Calibri" w:hAnsi="Calibri" w:eastAsia="宋体" w:cs="楷体_GB2312"/>
          <w:sz w:val="24"/>
          <w:szCs w:val="24"/>
        </w:rPr>
        <w:t xml:space="preserve">必须遵守中华人民共和国《劳动法》的规定，为采购单位提供的服务人员如遇到工资纠纷问题由</w:t>
      </w:r>
      <w:r>
        <w:rPr>
          <w:rFonts w:hint="eastAsia" w:ascii="Calibri" w:hAnsi="Calibri" w:eastAsia="宋体" w:cs="楷体_GB2312"/>
          <w:sz w:val="24"/>
          <w:szCs w:val="24"/>
        </w:rPr>
        <w:t xml:space="preserve">中标人</w:t>
      </w:r>
      <w:r>
        <w:rPr>
          <w:rFonts w:hint="eastAsia" w:ascii="Calibri" w:hAnsi="Calibri" w:eastAsia="宋体" w:cs="楷体_GB2312"/>
          <w:sz w:val="24"/>
          <w:szCs w:val="24"/>
        </w:rPr>
        <w:t xml:space="preserve">自行解决。</w:t>
      </w:r>
      <w:r/>
    </w:p>
    <w:p>
      <w:pPr>
        <w:ind w:right="-27" w:firstLine="480"/>
        <w:spacing w:line="480" w:lineRule="exact"/>
        <w:tabs>
          <w:tab w:val="left" w:pos="0" w:leader="none"/>
        </w:tabs>
        <w:rPr>
          <w:rFonts w:ascii="Calibri" w:hAnsi="Calibri" w:eastAsia="宋体" w:cs="楷体_GB2312"/>
          <w:sz w:val="24"/>
          <w:szCs w:val="24"/>
        </w:rPr>
      </w:pPr>
      <w:r>
        <w:rPr>
          <w:rFonts w:hint="eastAsia" w:ascii="Calibri" w:hAnsi="Calibri" w:eastAsia="宋体" w:cs="楷体_GB2312"/>
          <w:sz w:val="24"/>
          <w:szCs w:val="24"/>
        </w:rPr>
        <w:t xml:space="preserve">7</w:t>
      </w:r>
      <w:r>
        <w:rPr>
          <w:rFonts w:hint="eastAsia" w:ascii="Calibri" w:hAnsi="Calibri" w:eastAsia="宋体" w:cs="楷体_GB2312"/>
          <w:sz w:val="24"/>
          <w:szCs w:val="24"/>
        </w:rPr>
        <w:t xml:space="preserve">、非</w:t>
      </w:r>
      <w:r>
        <w:rPr>
          <w:rFonts w:hint="eastAsia" w:ascii="Calibri" w:hAnsi="Calibri" w:eastAsia="宋体" w:cs="楷体_GB2312"/>
          <w:sz w:val="24"/>
          <w:szCs w:val="24"/>
        </w:rPr>
        <w:t xml:space="preserve">中标</w:t>
      </w:r>
      <w:r>
        <w:rPr>
          <w:rFonts w:hint="eastAsia" w:ascii="Calibri" w:hAnsi="Calibri" w:eastAsia="宋体" w:cs="楷体_GB2312"/>
          <w:sz w:val="24"/>
          <w:szCs w:val="24"/>
        </w:rPr>
        <w:t xml:space="preserve">人</w:t>
      </w:r>
      <w:r>
        <w:rPr>
          <w:rFonts w:hint="eastAsia" w:ascii="Calibri" w:hAnsi="Calibri" w:eastAsia="宋体" w:cs="楷体_GB2312"/>
          <w:sz w:val="24"/>
          <w:szCs w:val="24"/>
        </w:rPr>
        <w:t xml:space="preserve">原因</w:t>
      </w:r>
      <w:r>
        <w:rPr>
          <w:rFonts w:hint="eastAsia" w:ascii="Calibri" w:hAnsi="Calibri" w:eastAsia="宋体" w:cs="楷体_GB2312"/>
          <w:sz w:val="24"/>
          <w:szCs w:val="24"/>
        </w:rPr>
        <w:t xml:space="preserve">导致的工期延误，工期自动顺延，采购人不支付因工期延误所导致</w:t>
      </w:r>
      <w:r>
        <w:rPr>
          <w:rFonts w:hint="eastAsia" w:ascii="Calibri" w:hAnsi="Calibri" w:eastAsia="宋体" w:cs="楷体_GB2312"/>
          <w:sz w:val="24"/>
          <w:szCs w:val="24"/>
        </w:rPr>
        <w:t xml:space="preserve">中标人</w:t>
      </w:r>
      <w:r>
        <w:rPr>
          <w:rFonts w:hint="eastAsia" w:ascii="Calibri" w:hAnsi="Calibri" w:eastAsia="宋体" w:cs="楷体_GB2312"/>
          <w:sz w:val="24"/>
          <w:szCs w:val="24"/>
        </w:rPr>
        <w:t xml:space="preserve">增加的相关费用。</w:t>
      </w:r>
      <w:r/>
    </w:p>
    <w:p>
      <w:pPr>
        <w:ind w:right="-27"/>
        <w:spacing w:line="480" w:lineRule="exact"/>
        <w:tabs>
          <w:tab w:val="left" w:pos="0" w:leader="none"/>
        </w:tabs>
        <w:rPr>
          <w:rFonts w:ascii="宋体" w:hAnsi="宋体" w:eastAsia="宋体" w:cs="Times New Roman"/>
          <w:b/>
          <w:sz w:val="28"/>
        </w:rPr>
        <w:outlineLvl w:val="1"/>
      </w:pPr>
      <w:r/>
      <w:bookmarkStart w:id="355" w:name="_Toc179795341"/>
      <w:r/>
      <w:bookmarkStart w:id="356" w:name="_Toc153825798"/>
      <w:r/>
      <w:bookmarkStart w:id="357" w:name="_Toc182466216"/>
      <w:r>
        <w:rPr>
          <w:rFonts w:hint="eastAsia" w:ascii="宋体" w:hAnsi="宋体" w:eastAsia="宋体" w:cs="Times New Roman"/>
          <w:b/>
          <w:sz w:val="28"/>
        </w:rPr>
        <w:t xml:space="preserve">七、有关说明：</w:t>
      </w:r>
      <w:bookmarkEnd w:id="355"/>
      <w:r/>
      <w:bookmarkEnd w:id="356"/>
      <w:r/>
      <w:bookmarkEnd w:id="357"/>
      <w:r/>
      <w:r/>
    </w:p>
    <w:p>
      <w:pPr>
        <w:ind w:right="-27" w:firstLine="480"/>
        <w:spacing w:line="480" w:lineRule="exact"/>
        <w:tabs>
          <w:tab w:val="left" w:pos="0" w:leader="none"/>
        </w:tabs>
        <w:rPr>
          <w:rFonts w:ascii="宋体" w:hAnsi="宋体" w:eastAsia="宋体" w:cs="Times New Roman"/>
          <w:i/>
          <w:sz w:val="24"/>
          <w:u w:val="single"/>
        </w:rPr>
      </w:pPr>
      <w:r>
        <w:rPr>
          <w:rFonts w:ascii="宋体" w:hAnsi="宋体" w:eastAsia="宋体" w:cs="Times New Roman"/>
          <w:i/>
          <w:sz w:val="24"/>
          <w:u w:val="single"/>
        </w:rPr>
        <w:t xml:space="preserve">1.知识产权与保密</w:t>
      </w:r>
      <w:r/>
    </w:p>
    <w:p>
      <w:pPr>
        <w:ind w:right="-27" w:firstLine="720"/>
        <w:spacing w:line="480" w:lineRule="exact"/>
        <w:tabs>
          <w:tab w:val="left" w:pos="0" w:leader="none"/>
        </w:tabs>
        <w:rPr>
          <w:rFonts w:ascii="宋体" w:hAnsi="宋体" w:eastAsia="宋体" w:cs="仿宋"/>
          <w:i/>
          <w:sz w:val="24"/>
          <w:szCs w:val="24"/>
          <w:u w:val="single"/>
        </w:rPr>
      </w:pPr>
      <w:r>
        <w:rPr>
          <w:rFonts w:ascii="宋体" w:hAnsi="宋体" w:eastAsia="宋体" w:cs="仿宋"/>
          <w:i/>
          <w:sz w:val="24"/>
          <w:szCs w:val="24"/>
          <w:u w:val="single"/>
        </w:rPr>
        <w:t xml:space="preserve">1.1 </w:t>
      </w:r>
      <w:r>
        <w:rPr>
          <w:rFonts w:hint="eastAsia" w:ascii="宋体" w:hAnsi="宋体" w:eastAsia="宋体" w:cs="仿宋"/>
          <w:i/>
          <w:sz w:val="24"/>
          <w:szCs w:val="24"/>
          <w:u w:val="single"/>
        </w:rPr>
        <w:t xml:space="preserve">采购人有权为本项目的使用复制响应文件，事先不需要取得</w:t>
      </w:r>
      <w:r>
        <w:rPr>
          <w:rFonts w:hint="eastAsia" w:ascii="宋体" w:hAnsi="宋体" w:eastAsia="宋体" w:cs="仿宋"/>
          <w:i/>
          <w:sz w:val="24"/>
          <w:szCs w:val="24"/>
          <w:u w:val="single"/>
        </w:rPr>
        <w:t xml:space="preserve">投标人</w:t>
      </w:r>
      <w:r>
        <w:rPr>
          <w:rFonts w:hint="eastAsia" w:ascii="宋体" w:hAnsi="宋体" w:eastAsia="宋体" w:cs="仿宋"/>
          <w:i/>
          <w:sz w:val="24"/>
          <w:szCs w:val="24"/>
          <w:u w:val="single"/>
        </w:rPr>
        <w:t xml:space="preserve">的许可，但采购人不得将未成交的响应文件泄漏给与本项目无关的其他人或作其他用途；</w:t>
      </w:r>
      <w:r/>
    </w:p>
    <w:p>
      <w:pPr>
        <w:ind w:right="-27" w:firstLine="720"/>
        <w:spacing w:line="480" w:lineRule="exact"/>
        <w:tabs>
          <w:tab w:val="left" w:pos="0" w:leader="none"/>
        </w:tabs>
        <w:rPr>
          <w:rFonts w:ascii="宋体" w:hAnsi="宋体" w:eastAsia="宋体" w:cs="仿宋"/>
          <w:i/>
          <w:sz w:val="24"/>
          <w:szCs w:val="24"/>
          <w:u w:val="single"/>
        </w:rPr>
      </w:pPr>
      <w:r>
        <w:rPr>
          <w:rFonts w:ascii="宋体" w:hAnsi="宋体" w:eastAsia="宋体" w:cs="仿宋"/>
          <w:i/>
          <w:sz w:val="24"/>
          <w:szCs w:val="24"/>
          <w:u w:val="single"/>
        </w:rPr>
        <w:t xml:space="preserve">1.2 </w:t>
      </w:r>
      <w:r>
        <w:rPr>
          <w:rFonts w:hint="eastAsia" w:ascii="宋体" w:hAnsi="宋体" w:eastAsia="宋体" w:cs="仿宋"/>
          <w:i/>
          <w:sz w:val="24"/>
          <w:szCs w:val="24"/>
          <w:u w:val="single"/>
        </w:rPr>
        <w:t xml:space="preserve">采购人有权无须事先征求</w:t>
      </w:r>
      <w:r>
        <w:rPr>
          <w:rFonts w:hint="eastAsia" w:ascii="宋体" w:hAnsi="宋体" w:eastAsia="宋体" w:cs="仿宋"/>
          <w:i/>
          <w:sz w:val="24"/>
          <w:szCs w:val="24"/>
          <w:u w:val="single"/>
        </w:rPr>
        <w:t xml:space="preserve">中标人</w:t>
      </w:r>
      <w:r>
        <w:rPr>
          <w:rFonts w:hint="eastAsia" w:ascii="宋体" w:hAnsi="宋体" w:eastAsia="宋体" w:cs="仿宋"/>
          <w:i/>
          <w:sz w:val="24"/>
          <w:szCs w:val="24"/>
          <w:u w:val="single"/>
        </w:rPr>
        <w:t xml:space="preserve">的同意而披露关于</w:t>
      </w:r>
      <w:r>
        <w:rPr>
          <w:rFonts w:hint="eastAsia" w:ascii="宋体" w:hAnsi="宋体" w:eastAsia="宋体" w:cs="仿宋"/>
          <w:i/>
          <w:sz w:val="24"/>
          <w:szCs w:val="24"/>
          <w:u w:val="single"/>
        </w:rPr>
        <w:t xml:space="preserve">中标人</w:t>
      </w:r>
      <w:r>
        <w:rPr>
          <w:rFonts w:hint="eastAsia" w:ascii="宋体" w:hAnsi="宋体" w:eastAsia="宋体" w:cs="仿宋"/>
          <w:i/>
          <w:sz w:val="24"/>
          <w:szCs w:val="24"/>
          <w:u w:val="single"/>
        </w:rPr>
        <w:t xml:space="preserve">的名称、地址、合同条款。</w:t>
      </w:r>
      <w:r/>
    </w:p>
    <w:p>
      <w:pPr>
        <w:ind w:right="-27" w:firstLine="720"/>
        <w:spacing w:line="480" w:lineRule="exact"/>
        <w:tabs>
          <w:tab w:val="left" w:pos="0" w:leader="none"/>
        </w:tabs>
        <w:rPr>
          <w:rFonts w:ascii="宋体" w:hAnsi="宋体" w:eastAsia="宋体" w:cs="仿宋"/>
          <w:i/>
          <w:sz w:val="24"/>
          <w:szCs w:val="24"/>
          <w:u w:val="single"/>
        </w:rPr>
      </w:pPr>
      <w:r>
        <w:rPr>
          <w:rFonts w:ascii="宋体" w:hAnsi="宋体" w:eastAsia="宋体" w:cs="仿宋"/>
          <w:i/>
          <w:sz w:val="24"/>
          <w:szCs w:val="24"/>
          <w:u w:val="single"/>
        </w:rPr>
        <w:t xml:space="preserve">1.3 </w:t>
      </w:r>
      <w:r>
        <w:rPr>
          <w:rFonts w:hint="eastAsia" w:ascii="宋体" w:hAnsi="宋体" w:eastAsia="宋体" w:cs="仿宋"/>
          <w:i/>
          <w:sz w:val="24"/>
          <w:szCs w:val="24"/>
          <w:u w:val="single"/>
        </w:rPr>
        <w:t xml:space="preserve">保密</w:t>
      </w:r>
      <w:r/>
    </w:p>
    <w:p>
      <w:pPr>
        <w:ind w:right="-27" w:firstLine="960"/>
        <w:spacing w:line="480" w:lineRule="exact"/>
        <w:tabs>
          <w:tab w:val="left" w:pos="0" w:leader="none"/>
        </w:tabs>
        <w:rPr>
          <w:rFonts w:ascii="宋体" w:hAnsi="宋体" w:eastAsia="宋体" w:cs="仿宋"/>
          <w:i/>
          <w:sz w:val="24"/>
          <w:szCs w:val="24"/>
          <w:u w:val="single"/>
        </w:rPr>
      </w:pPr>
      <w:r>
        <w:rPr>
          <w:rFonts w:ascii="宋体" w:hAnsi="宋体" w:eastAsia="宋体" w:cs="仿宋"/>
          <w:i/>
          <w:sz w:val="24"/>
          <w:szCs w:val="24"/>
          <w:u w:val="single"/>
        </w:rPr>
        <w:t xml:space="preserve">1.3.1 </w:t>
      </w:r>
      <w:r>
        <w:rPr>
          <w:rFonts w:hint="eastAsia" w:ascii="宋体" w:hAnsi="宋体" w:eastAsia="宋体" w:cs="仿宋"/>
          <w:i/>
          <w:sz w:val="24"/>
          <w:szCs w:val="24"/>
          <w:u w:val="single"/>
        </w:rPr>
        <w:t xml:space="preserve">在合同履行期间，</w:t>
      </w:r>
      <w:r>
        <w:rPr>
          <w:rFonts w:hint="eastAsia" w:ascii="宋体" w:hAnsi="宋体" w:eastAsia="宋体" w:cs="仿宋"/>
          <w:i/>
          <w:sz w:val="24"/>
          <w:szCs w:val="24"/>
          <w:u w:val="single"/>
        </w:rPr>
        <w:t xml:space="preserve">中标人</w:t>
      </w:r>
      <w:r>
        <w:rPr>
          <w:rFonts w:hint="eastAsia" w:ascii="宋体" w:hAnsi="宋体" w:eastAsia="宋体" w:cs="仿宋"/>
          <w:i/>
          <w:sz w:val="24"/>
          <w:szCs w:val="24"/>
          <w:u w:val="single"/>
        </w:rPr>
        <w:t xml:space="preserve">从采购人处所获得的文件、资料及在实施过程中所取得的与履行合同有关的工作成果属采购人所有，</w:t>
      </w:r>
      <w:r>
        <w:rPr>
          <w:rFonts w:hint="eastAsia" w:ascii="宋体" w:hAnsi="宋体" w:eastAsia="宋体" w:cs="仿宋"/>
          <w:i/>
          <w:sz w:val="24"/>
          <w:szCs w:val="24"/>
          <w:u w:val="single"/>
        </w:rPr>
        <w:t xml:space="preserve">中标人</w:t>
      </w:r>
      <w:r>
        <w:rPr>
          <w:rFonts w:hint="eastAsia" w:ascii="宋体" w:hAnsi="宋体" w:eastAsia="宋体" w:cs="仿宋"/>
          <w:i/>
          <w:sz w:val="24"/>
          <w:szCs w:val="24"/>
          <w:u w:val="single"/>
        </w:rPr>
        <w:t xml:space="preserve">负有保密义务。未经采购人书面同意，</w:t>
      </w:r>
      <w:r>
        <w:rPr>
          <w:rFonts w:hint="eastAsia" w:ascii="宋体" w:hAnsi="宋体" w:eastAsia="宋体" w:cs="仿宋"/>
          <w:i/>
          <w:sz w:val="24"/>
          <w:szCs w:val="24"/>
          <w:u w:val="single"/>
        </w:rPr>
        <w:t xml:space="preserve">中标人</w:t>
      </w:r>
      <w:r>
        <w:rPr>
          <w:rFonts w:hint="eastAsia" w:ascii="宋体" w:hAnsi="宋体" w:eastAsia="宋体" w:cs="仿宋"/>
          <w:i/>
          <w:sz w:val="24"/>
          <w:szCs w:val="24"/>
          <w:u w:val="single"/>
        </w:rPr>
        <w:t xml:space="preserve">不得在合同期内或合同履行完毕后以任何方式泄露；</w:t>
      </w:r>
      <w:r/>
    </w:p>
    <w:p>
      <w:pPr>
        <w:ind w:right="-27" w:firstLine="960"/>
        <w:spacing w:line="480" w:lineRule="exact"/>
        <w:tabs>
          <w:tab w:val="left" w:pos="0" w:leader="none"/>
        </w:tabs>
        <w:rPr>
          <w:rFonts w:ascii="宋体" w:hAnsi="宋体" w:eastAsia="宋体" w:cs="仿宋"/>
          <w:i/>
          <w:sz w:val="24"/>
          <w:szCs w:val="24"/>
          <w:u w:val="single"/>
        </w:rPr>
      </w:pPr>
      <w:r>
        <w:rPr>
          <w:rFonts w:ascii="宋体" w:hAnsi="宋体" w:eastAsia="宋体" w:cs="仿宋"/>
          <w:i/>
          <w:sz w:val="24"/>
          <w:szCs w:val="24"/>
          <w:u w:val="single"/>
        </w:rPr>
        <w:t xml:space="preserve">1.3.2 </w:t>
      </w:r>
      <w:r>
        <w:rPr>
          <w:rFonts w:hint="eastAsia" w:ascii="宋体" w:hAnsi="宋体" w:eastAsia="宋体" w:cs="仿宋"/>
          <w:i/>
          <w:sz w:val="24"/>
          <w:szCs w:val="24"/>
          <w:u w:val="single"/>
        </w:rPr>
        <w:t xml:space="preserve">未经采购人书面同意，</w:t>
      </w:r>
      <w:r>
        <w:rPr>
          <w:rFonts w:hint="eastAsia" w:ascii="宋体" w:hAnsi="宋体" w:eastAsia="宋体" w:cs="仿宋"/>
          <w:i/>
          <w:sz w:val="24"/>
          <w:szCs w:val="24"/>
          <w:u w:val="single"/>
        </w:rPr>
        <w:t xml:space="preserve">中标人</w:t>
      </w:r>
      <w:r>
        <w:rPr>
          <w:rFonts w:hint="eastAsia" w:ascii="宋体" w:hAnsi="宋体" w:eastAsia="宋体" w:cs="仿宋"/>
          <w:i/>
          <w:sz w:val="24"/>
          <w:szCs w:val="24"/>
          <w:u w:val="single"/>
        </w:rPr>
        <w:t xml:space="preserve">不得把与合同有关的资料给出版社和新闻机构发表或学术引用，或者使用本合同任何部分进行促销和做广告宣传；</w:t>
      </w:r>
      <w:r/>
    </w:p>
    <w:p>
      <w:pPr>
        <w:ind w:right="-27" w:firstLine="960"/>
        <w:spacing w:line="480" w:lineRule="exact"/>
        <w:tabs>
          <w:tab w:val="left" w:pos="0" w:leader="none"/>
        </w:tabs>
        <w:rPr>
          <w:rFonts w:ascii="宋体" w:hAnsi="宋体" w:eastAsia="宋体" w:cs="仿宋"/>
          <w:i/>
          <w:sz w:val="24"/>
          <w:szCs w:val="24"/>
          <w:u w:val="single"/>
        </w:rPr>
      </w:pPr>
      <w:r>
        <w:rPr>
          <w:rFonts w:ascii="宋体" w:hAnsi="宋体" w:eastAsia="宋体" w:cs="仿宋"/>
          <w:i/>
          <w:sz w:val="24"/>
          <w:szCs w:val="24"/>
          <w:u w:val="single"/>
        </w:rPr>
        <w:t xml:space="preserve">1.3.3 </w:t>
      </w:r>
      <w:r>
        <w:rPr>
          <w:rFonts w:hint="eastAsia" w:ascii="宋体" w:hAnsi="宋体" w:eastAsia="宋体" w:cs="仿宋"/>
          <w:i/>
          <w:sz w:val="24"/>
          <w:szCs w:val="24"/>
          <w:u w:val="single"/>
        </w:rPr>
        <w:t xml:space="preserve">对于</w:t>
      </w:r>
      <w:r>
        <w:rPr>
          <w:rFonts w:hint="eastAsia" w:ascii="宋体" w:hAnsi="宋体" w:eastAsia="宋体" w:cs="仿宋"/>
          <w:i/>
          <w:sz w:val="24"/>
          <w:szCs w:val="24"/>
          <w:u w:val="single"/>
        </w:rPr>
        <w:t xml:space="preserve">中标人</w:t>
      </w:r>
      <w:r>
        <w:rPr>
          <w:rFonts w:hint="eastAsia" w:ascii="宋体" w:hAnsi="宋体" w:eastAsia="宋体" w:cs="仿宋"/>
          <w:i/>
          <w:sz w:val="24"/>
          <w:szCs w:val="24"/>
          <w:u w:val="single"/>
        </w:rPr>
        <w:t xml:space="preserve">使用的新技术和新方法，采购人负有保密义务，未经</w:t>
      </w:r>
      <w:r>
        <w:rPr>
          <w:rFonts w:hint="eastAsia" w:ascii="宋体" w:hAnsi="宋体" w:eastAsia="宋体" w:cs="仿宋"/>
          <w:i/>
          <w:sz w:val="24"/>
          <w:szCs w:val="24"/>
          <w:u w:val="single"/>
        </w:rPr>
        <w:t xml:space="preserve">中标人</w:t>
      </w:r>
      <w:r>
        <w:rPr>
          <w:rFonts w:hint="eastAsia" w:ascii="宋体" w:hAnsi="宋体" w:eastAsia="宋体" w:cs="仿宋"/>
          <w:i/>
          <w:sz w:val="24"/>
          <w:szCs w:val="24"/>
          <w:u w:val="single"/>
        </w:rPr>
        <w:t xml:space="preserve">书面同意，不得以任何方式泄露。</w:t>
      </w:r>
      <w:r/>
    </w:p>
    <w:p>
      <w:pPr>
        <w:ind w:right="-27"/>
        <w:spacing w:line="480" w:lineRule="exact"/>
        <w:tabs>
          <w:tab w:val="left" w:pos="0" w:leader="none"/>
        </w:tabs>
        <w:rPr>
          <w:rFonts w:ascii="宋体" w:hAnsi="宋体" w:eastAsia="宋体" w:cs="Times New Roman"/>
          <w:b/>
          <w:sz w:val="28"/>
        </w:rPr>
        <w:outlineLvl w:val="1"/>
      </w:pPr>
      <w:r/>
      <w:bookmarkStart w:id="358" w:name="_Toc179795342"/>
      <w:r/>
      <w:bookmarkStart w:id="359" w:name="_Toc153825799"/>
      <w:r/>
      <w:bookmarkStart w:id="360" w:name="_Toc182466217"/>
      <w:r>
        <w:rPr>
          <w:rFonts w:hint="eastAsia" w:ascii="宋体" w:hAnsi="宋体" w:eastAsia="宋体" w:cs="Times New Roman"/>
          <w:b/>
          <w:sz w:val="28"/>
        </w:rPr>
        <w:t xml:space="preserve">八、</w:t>
      </w:r>
      <w:r>
        <w:rPr>
          <w:rFonts w:hint="eastAsia" w:ascii="宋体" w:hAnsi="宋体" w:eastAsia="宋体" w:cs="Times New Roman"/>
          <w:b/>
          <w:sz w:val="28"/>
        </w:rPr>
        <w:t xml:space="preserve">实质性要求</w:t>
      </w:r>
      <w:bookmarkEnd w:id="360"/>
      <w:r/>
      <w:r/>
    </w:p>
    <w:p>
      <w:pPr>
        <w:ind w:firstLine="482"/>
        <w:spacing w:line="440" w:lineRule="exact"/>
        <w:rPr>
          <w:rFonts w:ascii="宋体" w:hAnsi="宋体" w:eastAsia="宋体" w:cs="仿宋"/>
          <w:b/>
          <w:sz w:val="24"/>
          <w:szCs w:val="24"/>
        </w:rPr>
      </w:pPr>
      <w:r>
        <w:rPr>
          <w:rFonts w:hint="eastAsia" w:ascii="宋体" w:hAnsi="宋体" w:eastAsia="宋体" w:cs="仿宋"/>
          <w:b/>
          <w:sz w:val="24"/>
          <w:szCs w:val="24"/>
        </w:rPr>
        <w:t xml:space="preserve">本招标文件中斜体且有下划线部分为实质性要求和条件，投标人应实质性响应，否则将视为无效投标。</w:t>
      </w:r>
      <w:bookmarkEnd w:id="358"/>
      <w:r/>
      <w:bookmarkEnd w:id="359"/>
      <w:r/>
      <w:r/>
    </w:p>
    <w:p>
      <w:pPr>
        <w:jc w:val="center"/>
        <w:rPr>
          <w:rFonts w:ascii="黑体" w:hAnsi="Courier New" w:eastAsia="黑体" w:cs="Courier New"/>
          <w:bCs/>
          <w:color w:val="000000"/>
          <w:sz w:val="44"/>
          <w:szCs w:val="21"/>
        </w:rPr>
        <w:outlineLvl w:val="0"/>
      </w:pPr>
      <w:r>
        <w:rPr>
          <w:rFonts w:ascii="黑体" w:hAnsi="Times New Roman" w:eastAsia="黑体" w:cs="Times New Roman"/>
          <w:bCs/>
          <w:color w:val="000000"/>
          <w:sz w:val="44"/>
          <w:szCs w:val="28"/>
        </w:rPr>
        <w:br w:type="page" w:clear="all"/>
      </w:r>
      <w:bookmarkStart w:id="361" w:name="_Toc163508396"/>
      <w:r/>
      <w:bookmarkStart w:id="362" w:name="_Toc163508321"/>
      <w:r/>
      <w:bookmarkStart w:id="363" w:name="_Toc182466218"/>
      <w:r>
        <w:rPr>
          <w:rFonts w:hint="eastAsia" w:ascii="宋体" w:hAnsi="宋体" w:eastAsia="宋体" w:cs="Times New Roman"/>
          <w:b/>
          <w:color w:val="000000"/>
          <w:sz w:val="44"/>
          <w:szCs w:val="44"/>
        </w:rPr>
        <w:t xml:space="preserve">第五章  评标方法与评标标准</w:t>
      </w:r>
      <w:bookmarkEnd w:id="361"/>
      <w:r/>
      <w:bookmarkEnd w:id="362"/>
      <w:r/>
      <w:bookmarkEnd w:id="363"/>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spacing w:line="440" w:lineRule="exact"/>
        <w:rPr>
          <w:rFonts w:ascii="Calibri" w:hAnsi="Calibri" w:eastAsia="宋体" w:cs="Times New Roman"/>
          <w:b/>
          <w:bCs/>
          <w:sz w:val="28"/>
        </w:rPr>
      </w:pPr>
      <w:r/>
      <w:bookmarkStart w:id="364" w:name="_Toc698"/>
      <w:r/>
      <w:bookmarkStart w:id="365" w:name="_Toc17476"/>
      <w:r/>
      <w:bookmarkStart w:id="366" w:name="_Toc16264"/>
      <w:r>
        <w:rPr>
          <w:rFonts w:hint="eastAsia" w:ascii="Calibri" w:hAnsi="Calibri" w:eastAsia="宋体" w:cs="Times New Roman"/>
          <w:b/>
          <w:bCs/>
          <w:sz w:val="28"/>
        </w:rPr>
        <w:t xml:space="preserve">一、评标方法：</w:t>
      </w:r>
      <w:bookmarkEnd w:id="364"/>
      <w:r/>
      <w:bookmarkEnd w:id="365"/>
      <w:r/>
      <w:bookmarkEnd w:id="366"/>
      <w:r/>
      <w:r/>
    </w:p>
    <w:p>
      <w:pPr>
        <w:ind w:firstLine="420"/>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、评标办法采用</w:t>
      </w:r>
      <w:r>
        <w:rPr>
          <w:rFonts w:hint="eastAsia" w:ascii="宋体" w:hAnsi="宋体" w:eastAsia="宋体" w:cs="Times New Roman"/>
          <w:b/>
          <w:color w:val="000000"/>
          <w:sz w:val="24"/>
          <w:szCs w:val="24"/>
        </w:rPr>
        <w:t xml:space="preserve">综合评分法</w:t>
      </w:r>
      <w:r>
        <w:rPr>
          <w:rFonts w:hint="eastAsia" w:ascii="宋体" w:hAnsi="宋体" w:eastAsia="宋体" w:cs="Times New Roman"/>
          <w:color w:val="000000"/>
          <w:sz w:val="24"/>
          <w:szCs w:val="24"/>
        </w:rPr>
        <w:t xml:space="preserve">。评标结果按评审后得分由高到低顺序排列。得分相同的，按投标报价由低到高顺序排列。得分且投标报价相同的并列，则由评标委员会组织抽签确定中标人。</w:t>
      </w:r>
      <w:r/>
    </w:p>
    <w:p>
      <w:pPr>
        <w:ind w:right="-27" w:firstLine="482"/>
        <w:spacing w:line="440" w:lineRule="exact"/>
        <w:tabs>
          <w:tab w:val="left" w:pos="0" w:leader="none"/>
        </w:tabs>
        <w:rPr>
          <w:rFonts w:ascii="Times New Roman" w:hAnsi="宋体" w:eastAsia="宋体" w:cs="Times New Roman"/>
          <w:b/>
          <w:sz w:val="24"/>
          <w:szCs w:val="20"/>
        </w:rPr>
      </w:pPr>
      <w:r>
        <w:rPr>
          <w:rFonts w:ascii="Times New Roman" w:hAnsi="宋体" w:eastAsia="宋体" w:cs="Times New Roman"/>
          <w:b/>
          <w:sz w:val="24"/>
          <w:szCs w:val="20"/>
        </w:rPr>
        <w:t xml:space="preserve">2</w:t>
      </w:r>
      <w:r>
        <w:rPr>
          <w:rFonts w:hint="eastAsia" w:ascii="Times New Roman" w:hAnsi="宋体" w:eastAsia="宋体" w:cs="Times New Roman"/>
          <w:b/>
          <w:sz w:val="24"/>
          <w:szCs w:val="20"/>
        </w:rPr>
        <w:t xml:space="preserve">、若最终实质性响应投标人≥</w:t>
      </w:r>
      <w:r>
        <w:rPr>
          <w:rFonts w:ascii="Times New Roman" w:hAnsi="宋体" w:eastAsia="宋体" w:cs="Times New Roman"/>
          <w:b/>
          <w:sz w:val="24"/>
          <w:szCs w:val="20"/>
        </w:rPr>
        <w:t xml:space="preserve">4</w:t>
      </w:r>
      <w:r>
        <w:rPr>
          <w:rFonts w:hint="eastAsia" w:ascii="Times New Roman" w:hAnsi="宋体" w:eastAsia="宋体" w:cs="Times New Roman"/>
          <w:b/>
          <w:sz w:val="24"/>
          <w:szCs w:val="20"/>
        </w:rPr>
        <w:t xml:space="preserve">家时，评标委员会根据排列情况将推荐中标候选人，并根据采购人委托直接确定前</w:t>
      </w:r>
      <w:r>
        <w:rPr>
          <w:rFonts w:ascii="Times New Roman" w:hAnsi="宋体" w:eastAsia="宋体" w:cs="Times New Roman"/>
          <w:b/>
          <w:sz w:val="24"/>
          <w:szCs w:val="20"/>
        </w:rPr>
        <w:t xml:space="preserve">2</w:t>
      </w:r>
      <w:r>
        <w:rPr>
          <w:rFonts w:hint="eastAsia" w:ascii="Times New Roman" w:hAnsi="宋体" w:eastAsia="宋体" w:cs="Times New Roman"/>
          <w:b/>
          <w:sz w:val="24"/>
          <w:szCs w:val="20"/>
        </w:rPr>
        <w:t xml:space="preserve">名为中标人。中标候选人并列的，采取随机抽取的方式确定。中标人排名名次与所中标标段号对应，中标人自动放弃的，由下一名递补。</w:t>
      </w:r>
      <w:r/>
    </w:p>
    <w:p>
      <w:pPr>
        <w:ind w:right="-27" w:firstLine="482"/>
        <w:spacing w:line="440" w:lineRule="exact"/>
        <w:tabs>
          <w:tab w:val="left" w:pos="0" w:leader="none"/>
        </w:tabs>
        <w:rPr>
          <w:rFonts w:ascii="Times New Roman" w:hAnsi="宋体" w:eastAsia="宋体" w:cs="Times New Roman"/>
          <w:b/>
          <w:sz w:val="24"/>
          <w:szCs w:val="20"/>
        </w:rPr>
      </w:pPr>
      <w:r>
        <w:rPr>
          <w:rFonts w:hint="eastAsia" w:ascii="Times New Roman" w:hAnsi="宋体" w:eastAsia="宋体" w:cs="Times New Roman"/>
          <w:b/>
          <w:sz w:val="24"/>
          <w:szCs w:val="20"/>
        </w:rPr>
        <w:t xml:space="preserve">3</w:t>
      </w:r>
      <w:r>
        <w:rPr>
          <w:rFonts w:hint="eastAsia" w:ascii="Times New Roman" w:hAnsi="宋体" w:eastAsia="宋体" w:cs="Times New Roman"/>
          <w:b/>
          <w:sz w:val="24"/>
          <w:szCs w:val="20"/>
        </w:rPr>
        <w:t xml:space="preserve">、若最终实质性响应投标人＜</w:t>
      </w:r>
      <w:r>
        <w:rPr>
          <w:rFonts w:ascii="Times New Roman" w:hAnsi="宋体" w:eastAsia="宋体" w:cs="Times New Roman"/>
          <w:b/>
          <w:sz w:val="24"/>
          <w:szCs w:val="20"/>
        </w:rPr>
        <w:t xml:space="preserve">4</w:t>
      </w:r>
      <w:r>
        <w:rPr>
          <w:rFonts w:hint="eastAsia" w:ascii="Times New Roman" w:hAnsi="宋体" w:eastAsia="宋体" w:cs="Times New Roman"/>
          <w:b/>
          <w:sz w:val="24"/>
          <w:szCs w:val="20"/>
        </w:rPr>
        <w:t xml:space="preserve">家时，本项目终止采购活动。</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二、评分标准：</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、投标报价</w:t>
      </w:r>
      <w:r>
        <w:rPr>
          <w:rFonts w:hint="eastAsia" w:ascii="Times New Roman" w:hAnsi="Times New Roman" w:eastAsia="宋体" w:cs="Times New Roman"/>
          <w:b/>
          <w:bCs/>
          <w:sz w:val="24"/>
          <w:szCs w:val="24"/>
        </w:rPr>
        <w:t xml:space="preserve">20</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满足招标文件要求且投标优惠率最大的投标报价为评标基准价，其价格分为</w:t>
      </w:r>
      <w:r>
        <w:rPr>
          <w:rFonts w:hint="eastAsia"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分；其他投标人的价格分按下列公式计算：投标报价得分＝（</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评标基准价）／（</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投标报价）×</w:t>
      </w:r>
      <w:r>
        <w:rPr>
          <w:rFonts w:hint="eastAsia"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分。</w:t>
      </w:r>
      <w:r/>
    </w:p>
    <w:p>
      <w:pPr>
        <w:ind w:firstLine="472"/>
        <w:spacing w:line="440" w:lineRule="exact"/>
        <w:rPr>
          <w:rFonts w:ascii="Times New Roman" w:hAnsi="Times New Roman" w:eastAsia="宋体" w:cs="Times New Roman"/>
          <w:sz w:val="24"/>
          <w:szCs w:val="24"/>
        </w:rPr>
      </w:pPr>
      <w:r>
        <w:rPr>
          <w:rFonts w:hint="eastAsia" w:ascii="Times New Roman" w:hAnsi="Times New Roman" w:eastAsia="宋体" w:cs="Times New Roman"/>
          <w:b/>
          <w:sz w:val="24"/>
          <w:szCs w:val="24"/>
        </w:rPr>
        <w:t xml:space="preserve">投标人的投标报价明显低于其他通过符合性审查投标人的报价，有可能影响产品质量或者不能诚信履约的，评标委员会可要求其在开评标现场合理的时间内提供书面说明以及相关证明材料；投标人不能证明其投标报价合理性的，评标委员会可将其作为无效投标处理。</w:t>
      </w:r>
      <w:r/>
    </w:p>
    <w:p>
      <w:pPr>
        <w:ind w:firstLine="480"/>
        <w:spacing w:line="440" w:lineRule="exact"/>
        <w:rPr>
          <w:rFonts w:ascii="Times New Roman" w:hAnsi="Times New Roman" w:eastAsia="宋体" w:cs="Times New Roman"/>
          <w:b/>
          <w:bCs/>
          <w:sz w:val="24"/>
          <w:szCs w:val="24"/>
        </w:rPr>
      </w:pPr>
      <w:r>
        <w:rPr>
          <w:rFonts w:hint="eastAsia" w:ascii="Times New Roman" w:hAnsi="Times New Roman" w:eastAsia="等线" w:cs="Times New Roman"/>
          <w:sz w:val="24"/>
          <w:szCs w:val="24"/>
        </w:rPr>
        <w:t xml:space="preserve">注：每部分的得分保留小数点后两位，合计得分保留小数点后两位。</w:t>
      </w:r>
      <w:r/>
    </w:p>
    <w:p>
      <w:pPr>
        <w:ind w:firstLine="482"/>
        <w:spacing w:line="440" w:lineRule="exact"/>
        <w:rPr>
          <w:rFonts w:ascii="Times New Roman" w:hAnsi="Times New Roman" w:eastAsia="宋体" w:cs="Times New Roman"/>
          <w:b/>
          <w:bCs/>
          <w:sz w:val="24"/>
          <w:szCs w:val="20"/>
        </w:rPr>
      </w:pPr>
      <w:r>
        <w:rPr>
          <w:rFonts w:ascii="Times New Roman" w:hAnsi="Times New Roman" w:eastAsia="宋体" w:cs="Times New Roman"/>
          <w:b/>
          <w:bCs/>
          <w:sz w:val="24"/>
          <w:szCs w:val="20"/>
        </w:rPr>
        <w:t xml:space="preserve">2</w:t>
      </w:r>
      <w:r>
        <w:rPr>
          <w:rFonts w:hint="eastAsia" w:ascii="Times New Roman" w:hAnsi="Times New Roman" w:eastAsia="宋体" w:cs="Times New Roman"/>
          <w:b/>
          <w:bCs/>
          <w:sz w:val="24"/>
          <w:szCs w:val="20"/>
        </w:rPr>
        <w:t xml:space="preserve">、技术服务方案</w:t>
      </w:r>
      <w:r>
        <w:rPr>
          <w:rFonts w:hint="eastAsia" w:ascii="Times New Roman" w:hAnsi="Times New Roman" w:eastAsia="宋体" w:cs="Times New Roman"/>
          <w:b/>
          <w:bCs/>
          <w:sz w:val="24"/>
          <w:szCs w:val="20"/>
        </w:rPr>
        <w:t xml:space="preserve">47</w:t>
      </w:r>
      <w:r>
        <w:rPr>
          <w:rFonts w:hint="eastAsia" w:ascii="Times New Roman" w:hAnsi="Times New Roman" w:eastAsia="宋体" w:cs="Times New Roman"/>
          <w:b/>
          <w:bCs/>
          <w:sz w:val="24"/>
          <w:szCs w:val="20"/>
        </w:rPr>
        <w:t xml:space="preserve">分</w:t>
      </w:r>
      <w:r/>
    </w:p>
    <w:tbl>
      <w:tblPr>
        <w:tblpPr w:horzAnchor="text" w:tblpX="411" w:vertAnchor="text" w:tblpY="1" w:leftFromText="180" w:topFromText="0" w:rightFromText="180" w:bottomFromText="0"/>
        <w:tblW w:w="96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1189"/>
        <w:gridCol w:w="1237"/>
        <w:gridCol w:w="6373"/>
      </w:tblGrid>
      <w:tr>
        <w:trPr>
          <w:trHeight w:val="514"/>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序号</w:t>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评审因素</w:t>
            </w:r>
            <w:r/>
          </w:p>
        </w:tc>
        <w:tc>
          <w:tcPr>
            <w:tcBorders>
              <w:top w:val="single" w:color="auto" w:sz="4" w:space="0"/>
              <w:left w:val="single" w:color="auto" w:sz="4" w:space="0"/>
              <w:bottom w:val="single" w:color="auto" w:sz="4" w:space="0"/>
              <w:right w:val="single" w:color="auto" w:sz="4" w:space="0"/>
            </w:tcBorders>
            <w:tcW w:w="1237" w:type="dxa"/>
            <w:vAlign w:val="center"/>
            <w:textDirection w:val="lrTb"/>
            <w:noWrap w:val="false"/>
          </w:tcPr>
          <w:p>
            <w:pPr>
              <w:jc w:val="cente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权值</w:t>
            </w:r>
            <w:r/>
          </w:p>
        </w:tc>
        <w:tc>
          <w:tcPr>
            <w:tcBorders>
              <w:top w:val="single" w:color="auto" w:sz="4" w:space="0"/>
              <w:left w:val="single" w:color="auto" w:sz="4" w:space="0"/>
              <w:bottom w:val="single" w:color="auto" w:sz="4" w:space="0"/>
              <w:right w:val="single" w:color="auto" w:sz="4" w:space="0"/>
            </w:tcBorders>
            <w:tcW w:w="6373" w:type="dxa"/>
            <w:vAlign w:val="center"/>
            <w:textDirection w:val="lrTb"/>
            <w:noWrap w:val="false"/>
          </w:tcPr>
          <w:p>
            <w:pPr>
              <w:jc w:val="cente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评分标准</w:t>
            </w:r>
            <w:r/>
          </w:p>
        </w:tc>
      </w:tr>
      <w:tr>
        <w:trPr>
          <w:trHeight w:val="1026"/>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服务要求响应情况</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6370" w:type="dxa"/>
            <w:vAlign w:val="center"/>
            <w:textDirection w:val="lrTb"/>
            <w:noWrap w:val="false"/>
          </w:tcPr>
          <w:p>
            <w:pPr>
              <w:spacing w:line="44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投标人</w:t>
            </w:r>
            <w:r>
              <w:rPr>
                <w:rFonts w:hint="eastAsia" w:ascii="宋体" w:hAnsi="宋体" w:eastAsia="宋体" w:cs="Times New Roman"/>
                <w:color w:val="000000"/>
                <w:sz w:val="24"/>
                <w:szCs w:val="24"/>
              </w:rPr>
              <w:t xml:space="preserve">承诺提供的服务全部满足磋商文件要求的得基本分</w:t>
            </w: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分；有负偏离的，每条扣</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分。</w:t>
            </w:r>
            <w:r/>
          </w:p>
        </w:tc>
      </w:tr>
      <w:tr>
        <w:trPr>
          <w:trHeight w:val="9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项目理解</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6370" w:type="dxa"/>
            <w:vAlign w:val="center"/>
            <w:textDirection w:val="lrTb"/>
            <w:noWrap w:val="false"/>
          </w:tcPr>
          <w:p>
            <w:pP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根据</w:t>
            </w:r>
            <w:r>
              <w:rPr>
                <w:rFonts w:hint="eastAsia" w:ascii="Times New Roman" w:hAnsi="Times New Roman" w:eastAsia="宋体" w:cs="Times New Roman"/>
                <w:sz w:val="24"/>
              </w:rPr>
              <w:t xml:space="preserve">投标人</w:t>
            </w:r>
            <w:r>
              <w:rPr>
                <w:rFonts w:hint="eastAsia" w:ascii="Times New Roman" w:hAnsi="Times New Roman" w:eastAsia="宋体" w:cs="Times New Roman"/>
                <w:sz w:val="24"/>
              </w:rPr>
              <w:t xml:space="preserve">对项目总体的理解程度进行评定：理解程度深刻全面，符合采购需求的得</w:t>
            </w:r>
            <w:r>
              <w:rPr>
                <w:rFonts w:ascii="Times New Roman" w:hAnsi="Times New Roman" w:eastAsia="宋体" w:cs="Times New Roman"/>
                <w:sz w:val="24"/>
              </w:rPr>
              <w:t xml:space="preserve">4</w:t>
            </w:r>
            <w:r>
              <w:rPr>
                <w:rFonts w:hint="eastAsia" w:ascii="Times New Roman" w:hAnsi="Times New Roman" w:eastAsia="宋体" w:cs="Times New Roman"/>
                <w:sz w:val="24"/>
              </w:rPr>
              <w:t xml:space="preserve">分；理解片面缺失，不能全面满足采购需求的得</w:t>
            </w:r>
            <w:r>
              <w:rPr>
                <w:rFonts w:ascii="Times New Roman" w:hAnsi="Times New Roman" w:eastAsia="宋体" w:cs="Times New Roman"/>
                <w:sz w:val="24"/>
              </w:rPr>
              <w:t xml:space="preserve">2</w:t>
            </w:r>
            <w:r>
              <w:rPr>
                <w:rFonts w:hint="eastAsia" w:ascii="Times New Roman" w:hAnsi="Times New Roman" w:eastAsia="宋体" w:cs="Times New Roman"/>
                <w:sz w:val="24"/>
              </w:rPr>
              <w:t xml:space="preserve">分，未作说明的本项不得分。</w:t>
            </w:r>
            <w:r/>
          </w:p>
        </w:tc>
      </w:tr>
      <w:tr>
        <w:trPr>
          <w:trHeight w:val="9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重点、难点分析</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6370" w:type="dxa"/>
            <w:vAlign w:val="center"/>
            <w:textDirection w:val="lrTb"/>
            <w:noWrap w:val="false"/>
          </w:tcPr>
          <w:p>
            <w:pP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根据</w:t>
            </w:r>
            <w:r>
              <w:rPr>
                <w:rFonts w:hint="eastAsia" w:ascii="Times New Roman" w:hAnsi="Times New Roman" w:eastAsia="宋体" w:cs="Times New Roman"/>
                <w:sz w:val="24"/>
              </w:rPr>
              <w:t xml:space="preserve">投标人</w:t>
            </w:r>
            <w:r>
              <w:rPr>
                <w:rFonts w:hint="eastAsia" w:ascii="Times New Roman" w:hAnsi="Times New Roman" w:eastAsia="宋体" w:cs="Times New Roman"/>
                <w:sz w:val="24"/>
              </w:rPr>
              <w:t xml:space="preserve">对本项目重点、难点分析进行评定：分析透彻、合理全面的得</w:t>
            </w:r>
            <w:r>
              <w:rPr>
                <w:rFonts w:ascii="Times New Roman" w:hAnsi="Times New Roman" w:eastAsia="宋体" w:cs="Times New Roman"/>
                <w:sz w:val="24"/>
              </w:rPr>
              <w:t xml:space="preserve">4</w:t>
            </w:r>
            <w:r>
              <w:rPr>
                <w:rFonts w:hint="eastAsia" w:ascii="Times New Roman" w:hAnsi="Times New Roman" w:eastAsia="宋体" w:cs="Times New Roman"/>
                <w:sz w:val="24"/>
              </w:rPr>
              <w:t xml:space="preserve">分；分析有瑕疵或不足的得</w:t>
            </w:r>
            <w:r>
              <w:rPr>
                <w:rFonts w:ascii="Times New Roman" w:hAnsi="Times New Roman" w:eastAsia="宋体" w:cs="Times New Roman"/>
                <w:sz w:val="24"/>
              </w:rPr>
              <w:t xml:space="preserve">2</w:t>
            </w:r>
            <w:r>
              <w:rPr>
                <w:rFonts w:hint="eastAsia" w:ascii="Times New Roman" w:hAnsi="Times New Roman" w:eastAsia="宋体" w:cs="Times New Roman"/>
                <w:sz w:val="24"/>
              </w:rPr>
              <w:t xml:space="preserve">分；未作说明的不得分。</w:t>
            </w:r>
            <w:r/>
          </w:p>
        </w:tc>
      </w:tr>
      <w:tr>
        <w:trPr>
          <w:trHeight w:val="9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改造方案</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6370" w:type="dxa"/>
            <w:vAlign w:val="center"/>
            <w:textDirection w:val="lrTb"/>
            <w:noWrap w:val="false"/>
          </w:tcPr>
          <w:p>
            <w:pPr>
              <w:spacing w:line="440" w:lineRule="exact"/>
              <w:rPr>
                <w:rFonts w:ascii="Times New Roman" w:hAnsi="Times New Roman" w:eastAsia="宋体" w:cs="Times New Roman"/>
                <w:sz w:val="24"/>
              </w:rPr>
            </w:pPr>
            <w:r>
              <w:rPr>
                <w:rFonts w:hint="eastAsia" w:ascii="Times New Roman" w:hAnsi="Times New Roman" w:eastAsia="宋体" w:cs="Times New Roman"/>
                <w:bCs/>
                <w:sz w:val="24"/>
                <w:szCs w:val="24"/>
              </w:rPr>
              <w:t xml:space="preserve">根据</w:t>
            </w:r>
            <w:r>
              <w:rPr>
                <w:rFonts w:hint="eastAsia" w:ascii="Times New Roman" w:hAnsi="Times New Roman" w:eastAsia="宋体" w:cs="Times New Roman"/>
                <w:bCs/>
                <w:sz w:val="24"/>
                <w:szCs w:val="24"/>
              </w:rPr>
              <w:t xml:space="preserve">投标人</w:t>
            </w:r>
            <w:r>
              <w:rPr>
                <w:rFonts w:hint="eastAsia" w:ascii="Times New Roman" w:hAnsi="Times New Roman" w:eastAsia="宋体" w:cs="Times New Roman"/>
                <w:bCs/>
                <w:sz w:val="24"/>
                <w:szCs w:val="24"/>
              </w:rPr>
              <w:t xml:space="preserve">提供的适老化、智能化改造方案进行评定：</w:t>
            </w:r>
            <w:r>
              <w:rPr>
                <w:rFonts w:hint="eastAsia" w:ascii="Times New Roman" w:hAnsi="Times New Roman" w:eastAsia="宋体" w:cs="Times New Roman"/>
                <w:sz w:val="24"/>
                <w:szCs w:val="24"/>
              </w:rPr>
              <w:t xml:space="preserve">方案均有详细合理阐述，满足采购需求的得</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分；方案有瑕疵或不足的得</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bCs/>
                <w:sz w:val="24"/>
                <w:szCs w:val="24"/>
              </w:rPr>
              <w:t xml:space="preserve">未作说明的本项不得分。</w:t>
            </w:r>
            <w:r/>
          </w:p>
        </w:tc>
      </w:tr>
      <w:tr>
        <w:trPr>
          <w:trHeight w:val="9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5</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进度计划</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637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项目总体安排：进度划分合理，总体安排符合采购需求的得</w:t>
            </w:r>
            <w:r>
              <w:rPr>
                <w:rFonts w:hint="eastAsia" w:ascii="Times New Roman" w:hAnsi="Times New Roman" w:eastAsia="宋体" w:cs="Times New Roman"/>
                <w:bCs/>
                <w:sz w:val="24"/>
                <w:szCs w:val="24"/>
              </w:rPr>
              <w:t xml:space="preserve">4</w:t>
            </w:r>
            <w:r>
              <w:rPr>
                <w:rFonts w:hint="eastAsia" w:ascii="Times New Roman" w:hAnsi="Times New Roman" w:eastAsia="宋体" w:cs="Times New Roman"/>
                <w:bCs/>
                <w:sz w:val="24"/>
                <w:szCs w:val="24"/>
              </w:rPr>
              <w:t xml:space="preserve">分；进度片面缺失，有涉及但不能全面满足采购需求的得</w:t>
            </w:r>
            <w:r>
              <w:rPr>
                <w:rFonts w:hint="eastAsia" w:ascii="Times New Roman" w:hAnsi="Times New Roman" w:eastAsia="宋体" w:cs="Times New Roman"/>
                <w:bCs/>
                <w:sz w:val="24"/>
                <w:szCs w:val="24"/>
              </w:rPr>
              <w:t xml:space="preserve">2</w:t>
            </w:r>
            <w:r>
              <w:rPr>
                <w:rFonts w:hint="eastAsia" w:ascii="Times New Roman" w:hAnsi="Times New Roman" w:eastAsia="宋体" w:cs="Times New Roman"/>
                <w:bCs/>
                <w:sz w:val="24"/>
                <w:szCs w:val="24"/>
              </w:rPr>
              <w:t xml:space="preserve">分，未作说明的本项不得分。</w:t>
            </w:r>
            <w:r/>
          </w:p>
        </w:tc>
      </w:tr>
      <w:tr>
        <w:trPr>
          <w:trHeight w:val="9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6</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安全文明作业保障措施</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637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安全文明施工制度及保证措施：方案明确、完善、合理全面，符合采购需求的得</w:t>
            </w:r>
            <w:r>
              <w:rPr>
                <w:rFonts w:ascii="Times New Roman" w:hAnsi="Times New Roman" w:eastAsia="宋体" w:cs="Times New Roman"/>
                <w:bCs/>
                <w:sz w:val="24"/>
                <w:szCs w:val="24"/>
              </w:rPr>
              <w:t xml:space="preserve">4</w:t>
            </w:r>
            <w:r>
              <w:rPr>
                <w:rFonts w:hint="eastAsia" w:ascii="Times New Roman" w:hAnsi="Times New Roman" w:eastAsia="宋体" w:cs="Times New Roman"/>
                <w:bCs/>
                <w:sz w:val="24"/>
                <w:szCs w:val="24"/>
              </w:rPr>
              <w:t xml:space="preserve">分，有涉及但不满足采购需求的得</w:t>
            </w:r>
            <w:r>
              <w:rPr>
                <w:rFonts w:ascii="Times New Roman" w:hAnsi="Times New Roman" w:eastAsia="宋体" w:cs="Times New Roman"/>
                <w:bCs/>
                <w:sz w:val="24"/>
                <w:szCs w:val="24"/>
              </w:rPr>
              <w:t xml:space="preserve">2</w:t>
            </w:r>
            <w:r>
              <w:rPr>
                <w:rFonts w:hint="eastAsia" w:ascii="Times New Roman" w:hAnsi="Times New Roman" w:eastAsia="宋体" w:cs="Times New Roman"/>
                <w:bCs/>
                <w:sz w:val="24"/>
                <w:szCs w:val="24"/>
              </w:rPr>
              <w:t xml:space="preserve">分，未作说明的不得分。</w:t>
            </w:r>
            <w:r/>
          </w:p>
        </w:tc>
      </w:tr>
      <w:tr>
        <w:trPr>
          <w:trHeight w:val="9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7</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服务方案</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637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投标人</w:t>
            </w:r>
            <w:r>
              <w:rPr>
                <w:rFonts w:hint="eastAsia" w:ascii="Times New Roman" w:hAnsi="Times New Roman" w:eastAsia="宋体" w:cs="Times New Roman"/>
                <w:bCs/>
                <w:sz w:val="24"/>
                <w:szCs w:val="24"/>
              </w:rPr>
              <w:t xml:space="preserve">根据招标文件要求提供的服务方案</w:t>
            </w:r>
            <w:r>
              <w:rPr>
                <w:rFonts w:hint="eastAsia" w:ascii="Times New Roman" w:hAnsi="Times New Roman" w:eastAsia="宋体" w:cs="Times New Roman"/>
                <w:bCs/>
                <w:sz w:val="24"/>
                <w:szCs w:val="24"/>
              </w:rPr>
              <w:t xml:space="preserve">进行评定：方案均有详细、合理阐述的得</w:t>
            </w:r>
            <w:r>
              <w:rPr>
                <w:rFonts w:ascii="Times New Roman" w:hAnsi="Times New Roman" w:eastAsia="宋体" w:cs="Times New Roman"/>
                <w:bCs/>
                <w:sz w:val="24"/>
                <w:szCs w:val="24"/>
              </w:rPr>
              <w:t xml:space="preserve">4</w:t>
            </w:r>
            <w:r>
              <w:rPr>
                <w:rFonts w:hint="eastAsia" w:ascii="Times New Roman" w:hAnsi="Times New Roman" w:eastAsia="宋体" w:cs="Times New Roman"/>
                <w:bCs/>
                <w:sz w:val="24"/>
                <w:szCs w:val="24"/>
              </w:rPr>
              <w:t xml:space="preserve">分；方案阐述有涉及但有瑕疵或不足的得</w:t>
            </w:r>
            <w:r>
              <w:rPr>
                <w:rFonts w:ascii="Times New Roman" w:hAnsi="Times New Roman" w:eastAsia="宋体" w:cs="Times New Roman"/>
                <w:bCs/>
                <w:sz w:val="24"/>
                <w:szCs w:val="24"/>
              </w:rPr>
              <w:t xml:space="preserve">2</w:t>
            </w:r>
            <w:r>
              <w:rPr>
                <w:rFonts w:hint="eastAsia" w:ascii="Times New Roman" w:hAnsi="Times New Roman" w:eastAsia="宋体" w:cs="Times New Roman"/>
                <w:bCs/>
                <w:sz w:val="24"/>
                <w:szCs w:val="24"/>
              </w:rPr>
              <w:t xml:space="preserve">分；未作说明的不得分。</w:t>
            </w:r>
            <w:r/>
          </w:p>
        </w:tc>
      </w:tr>
      <w:tr>
        <w:trPr>
          <w:trHeight w:val="9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8</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改造评估标准及流程</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637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根据投标人提供的家庭改造评估标准及流程</w:t>
            </w:r>
            <w:r>
              <w:rPr>
                <w:rFonts w:hint="eastAsia" w:ascii="Times New Roman" w:hAnsi="Times New Roman" w:eastAsia="宋体" w:cs="Times New Roman"/>
                <w:bCs/>
                <w:sz w:val="24"/>
                <w:szCs w:val="24"/>
              </w:rPr>
              <w:t xml:space="preserve">进行评定：方案详细合理、可操作性强的得</w:t>
            </w:r>
            <w:r>
              <w:rPr>
                <w:rFonts w:hint="eastAsia" w:ascii="Times New Roman" w:hAnsi="Times New Roman" w:eastAsia="宋体" w:cs="Times New Roman"/>
                <w:bCs/>
                <w:sz w:val="24"/>
                <w:szCs w:val="24"/>
              </w:rPr>
              <w:t xml:space="preserve">4</w:t>
            </w:r>
            <w:r>
              <w:rPr>
                <w:rFonts w:hint="eastAsia" w:ascii="Times New Roman" w:hAnsi="Times New Roman" w:eastAsia="宋体" w:cs="Times New Roman"/>
                <w:bCs/>
                <w:sz w:val="24"/>
                <w:szCs w:val="24"/>
              </w:rPr>
              <w:t xml:space="preserve">分；方案涉及但有瑕疵的得</w:t>
            </w:r>
            <w:r>
              <w:rPr>
                <w:rFonts w:hint="eastAsia" w:ascii="Times New Roman" w:hAnsi="Times New Roman" w:eastAsia="宋体" w:cs="Times New Roman"/>
                <w:bCs/>
                <w:sz w:val="24"/>
                <w:szCs w:val="24"/>
              </w:rPr>
              <w:t xml:space="preserve">2</w:t>
            </w:r>
            <w:r>
              <w:rPr>
                <w:rFonts w:hint="eastAsia" w:ascii="Times New Roman" w:hAnsi="Times New Roman" w:eastAsia="宋体" w:cs="Times New Roman"/>
                <w:bCs/>
                <w:sz w:val="24"/>
                <w:szCs w:val="24"/>
              </w:rPr>
              <w:t xml:space="preserve">分；未作说明得不得分。</w:t>
            </w:r>
            <w:r/>
          </w:p>
        </w:tc>
      </w:tr>
      <w:tr>
        <w:trPr>
          <w:trHeight w:val="9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9</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质量保证措施</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637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根据</w:t>
            </w:r>
            <w:r>
              <w:rPr>
                <w:rFonts w:hint="eastAsia" w:ascii="Times New Roman" w:hAnsi="Times New Roman" w:eastAsia="宋体" w:cs="Times New Roman"/>
                <w:bCs/>
                <w:sz w:val="24"/>
                <w:szCs w:val="24"/>
              </w:rPr>
              <w:t xml:space="preserve">投标人</w:t>
            </w:r>
            <w:r>
              <w:rPr>
                <w:rFonts w:hint="eastAsia" w:ascii="Times New Roman" w:hAnsi="Times New Roman" w:eastAsia="宋体" w:cs="Times New Roman"/>
                <w:bCs/>
                <w:sz w:val="24"/>
                <w:szCs w:val="24"/>
              </w:rPr>
              <w:t xml:space="preserve">提供的质量保障措施（包括内部管理制度、人员考核、奖惩机制、监督机制、自我约束机制和信息反馈）进行评定：上述措施均有详细合理阐述的得</w:t>
            </w:r>
            <w:r>
              <w:rPr>
                <w:rFonts w:ascii="Times New Roman" w:hAnsi="Times New Roman" w:eastAsia="宋体" w:cs="Times New Roman"/>
                <w:bCs/>
                <w:sz w:val="24"/>
                <w:szCs w:val="24"/>
              </w:rPr>
              <w:t xml:space="preserve">4</w:t>
            </w:r>
            <w:r>
              <w:rPr>
                <w:rFonts w:hint="eastAsia" w:ascii="Times New Roman" w:hAnsi="Times New Roman" w:eastAsia="宋体" w:cs="Times New Roman"/>
                <w:bCs/>
                <w:sz w:val="24"/>
                <w:szCs w:val="24"/>
              </w:rPr>
              <w:t xml:space="preserve">分，措施有涉及但有瑕疵或不足的得</w:t>
            </w:r>
            <w:r>
              <w:rPr>
                <w:rFonts w:ascii="Times New Roman" w:hAnsi="Times New Roman" w:eastAsia="宋体" w:cs="Times New Roman"/>
                <w:bCs/>
                <w:sz w:val="24"/>
                <w:szCs w:val="24"/>
              </w:rPr>
              <w:t xml:space="preserve">2</w:t>
            </w:r>
            <w:r>
              <w:rPr>
                <w:rFonts w:hint="eastAsia" w:ascii="Times New Roman" w:hAnsi="Times New Roman" w:eastAsia="宋体" w:cs="Times New Roman"/>
                <w:bCs/>
                <w:sz w:val="24"/>
                <w:szCs w:val="24"/>
              </w:rPr>
              <w:t xml:space="preserve">分；未作说明的不得分。</w:t>
            </w:r>
            <w:r>
              <w:rPr>
                <w:rFonts w:ascii="Times New Roman" w:hAnsi="Times New Roman" w:eastAsia="宋体" w:cs="Times New Roman"/>
                <w:bCs/>
                <w:sz w:val="24"/>
                <w:szCs w:val="24"/>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10</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应急方案</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637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根据</w:t>
            </w:r>
            <w:r>
              <w:rPr>
                <w:rFonts w:hint="eastAsia" w:ascii="Times New Roman" w:hAnsi="Times New Roman" w:eastAsia="宋体" w:cs="Times New Roman"/>
                <w:bCs/>
                <w:sz w:val="24"/>
                <w:szCs w:val="24"/>
              </w:rPr>
              <w:t xml:space="preserve">投标人</w:t>
            </w:r>
            <w:r>
              <w:rPr>
                <w:rFonts w:hint="eastAsia" w:ascii="Times New Roman" w:hAnsi="Times New Roman" w:eastAsia="宋体" w:cs="Times New Roman"/>
                <w:bCs/>
                <w:sz w:val="24"/>
                <w:szCs w:val="24"/>
              </w:rPr>
              <w:t xml:space="preserve">提供的应急方案对恶劣天气、各类突发事件的应急能力（包括应急预案、应急处理办法、应急人员、紧急处置能力）进行评定：上述方案均有详细合理阐述的得</w:t>
            </w:r>
            <w:r>
              <w:rPr>
                <w:rFonts w:ascii="Times New Roman" w:hAnsi="Times New Roman" w:eastAsia="宋体" w:cs="Times New Roman"/>
                <w:bCs/>
                <w:sz w:val="24"/>
                <w:szCs w:val="24"/>
              </w:rPr>
              <w:t xml:space="preserve">4</w:t>
            </w:r>
            <w:r>
              <w:rPr>
                <w:rFonts w:hint="eastAsia" w:ascii="Times New Roman" w:hAnsi="Times New Roman" w:eastAsia="宋体" w:cs="Times New Roman"/>
                <w:bCs/>
                <w:sz w:val="24"/>
                <w:szCs w:val="24"/>
              </w:rPr>
              <w:t xml:space="preserve">分；涉及但有瑕疵或不足的得</w:t>
            </w:r>
            <w:r>
              <w:rPr>
                <w:rFonts w:ascii="Times New Roman" w:hAnsi="Times New Roman" w:eastAsia="宋体" w:cs="Times New Roman"/>
                <w:bCs/>
                <w:sz w:val="24"/>
                <w:szCs w:val="24"/>
              </w:rPr>
              <w:t xml:space="preserve">2</w:t>
            </w:r>
            <w:r>
              <w:rPr>
                <w:rFonts w:hint="eastAsia" w:ascii="Times New Roman" w:hAnsi="Times New Roman" w:eastAsia="宋体" w:cs="Times New Roman"/>
                <w:bCs/>
                <w:sz w:val="24"/>
                <w:szCs w:val="24"/>
              </w:rPr>
              <w:t xml:space="preserve">分；未作说明的不得分。</w:t>
            </w:r>
            <w:r/>
          </w:p>
        </w:tc>
      </w:tr>
      <w:tr>
        <w:trPr>
          <w:trHeight w:val="9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11</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售后服务方案</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6370"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根据</w:t>
            </w:r>
            <w:r>
              <w:rPr>
                <w:rFonts w:hint="eastAsia" w:ascii="Times New Roman" w:hAnsi="Times New Roman" w:eastAsia="宋体" w:cs="Times New Roman"/>
                <w:bCs/>
                <w:sz w:val="24"/>
                <w:szCs w:val="24"/>
              </w:rPr>
              <w:t xml:space="preserve">投标人</w:t>
            </w:r>
            <w:r>
              <w:rPr>
                <w:rFonts w:hint="eastAsia" w:ascii="Times New Roman" w:hAnsi="Times New Roman" w:eastAsia="宋体" w:cs="Times New Roman"/>
                <w:bCs/>
                <w:sz w:val="24"/>
                <w:szCs w:val="24"/>
              </w:rPr>
              <w:t xml:space="preserve">提供的售后服务方案（包括维修保养方案、紧急故障处理预案、备品备件情况、售后响应时间及服务能力、售后服务承诺）进行评定：上述方面均有详细合理的阐述得</w:t>
            </w:r>
            <w:r>
              <w:rPr>
                <w:rFonts w:hint="eastAsia" w:ascii="Times New Roman" w:hAnsi="Times New Roman" w:eastAsia="宋体" w:cs="Times New Roman"/>
                <w:bCs/>
                <w:sz w:val="24"/>
                <w:szCs w:val="24"/>
              </w:rPr>
              <w:t xml:space="preserve">4</w:t>
            </w:r>
            <w:r>
              <w:rPr>
                <w:rFonts w:hint="eastAsia" w:ascii="Times New Roman" w:hAnsi="Times New Roman" w:eastAsia="宋体" w:cs="Times New Roman"/>
                <w:bCs/>
                <w:sz w:val="24"/>
                <w:szCs w:val="24"/>
              </w:rPr>
              <w:t xml:space="preserve">分；有涉及但有瑕疵或不足的得</w:t>
            </w:r>
            <w:r>
              <w:rPr>
                <w:rFonts w:hint="eastAsia" w:ascii="Times New Roman" w:hAnsi="Times New Roman" w:eastAsia="宋体" w:cs="Times New Roman"/>
                <w:bCs/>
                <w:sz w:val="24"/>
                <w:szCs w:val="24"/>
              </w:rPr>
              <w:t xml:space="preserve">2</w:t>
            </w:r>
            <w:r>
              <w:rPr>
                <w:rFonts w:hint="eastAsia" w:ascii="Times New Roman" w:hAnsi="Times New Roman" w:eastAsia="宋体" w:cs="Times New Roman"/>
                <w:bCs/>
                <w:sz w:val="24"/>
                <w:szCs w:val="24"/>
              </w:rPr>
              <w:t xml:space="preserve">分；未作说明的不得分。</w:t>
            </w:r>
            <w:r/>
          </w:p>
        </w:tc>
      </w:tr>
      <w:tr>
        <w:trPr>
          <w:trHeight w:val="9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12</w:t>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各方的交接、协调沟通方案</w:t>
            </w:r>
            <w:r/>
          </w:p>
        </w:tc>
        <w:tc>
          <w:tcPr>
            <w:tcBorders>
              <w:top w:val="single" w:color="auto" w:sz="4" w:space="0"/>
              <w:left w:val="single" w:color="auto" w:sz="4" w:space="0"/>
              <w:bottom w:val="single" w:color="auto" w:sz="4" w:space="0"/>
              <w:right w:val="single" w:color="auto" w:sz="4" w:space="0"/>
            </w:tcBorders>
            <w:tcW w:w="1237"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6373" w:type="dxa"/>
            <w:vAlign w:val="center"/>
            <w:textDirection w:val="lrTb"/>
            <w:noWrap w:val="false"/>
          </w:tcPr>
          <w:p>
            <w:pPr>
              <w:spacing w:line="440" w:lineRule="exact"/>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根据投标人提供的与各方的交接、协调沟通</w:t>
            </w:r>
            <w:r>
              <w:rPr>
                <w:rFonts w:hint="eastAsia" w:ascii="Times New Roman" w:hAnsi="Times New Roman" w:eastAsia="宋体" w:cs="Times New Roman"/>
                <w:bCs/>
                <w:sz w:val="24"/>
                <w:szCs w:val="24"/>
              </w:rPr>
              <w:t xml:space="preserve">方案进行评定：</w:t>
            </w:r>
            <w:r>
              <w:rPr>
                <w:rFonts w:hint="eastAsia" w:ascii="Times New Roman" w:hAnsi="Times New Roman" w:eastAsia="宋体" w:cs="Times New Roman"/>
                <w:bCs/>
                <w:sz w:val="24"/>
                <w:szCs w:val="24"/>
              </w:rPr>
              <w:t xml:space="preserve">方案考虑周全、详细，完全满足项目需求的得</w:t>
            </w:r>
            <w:r>
              <w:rPr>
                <w:rFonts w:hint="eastAsia" w:ascii="Times New Roman" w:hAnsi="Times New Roman" w:eastAsia="宋体" w:cs="Times New Roman"/>
                <w:bCs/>
                <w:sz w:val="24"/>
                <w:szCs w:val="24"/>
              </w:rPr>
              <w:t xml:space="preserve">4</w:t>
            </w:r>
            <w:r>
              <w:rPr>
                <w:rFonts w:hint="eastAsia" w:ascii="Times New Roman" w:hAnsi="Times New Roman" w:eastAsia="宋体" w:cs="Times New Roman"/>
                <w:bCs/>
                <w:sz w:val="24"/>
                <w:szCs w:val="24"/>
              </w:rPr>
              <w:t xml:space="preserve">分；方案措施简单，基本能满足项目实施需要的得</w:t>
            </w:r>
            <w:r>
              <w:rPr>
                <w:rFonts w:hint="eastAsia" w:ascii="Times New Roman" w:hAnsi="Times New Roman" w:eastAsia="宋体" w:cs="Times New Roman"/>
                <w:bCs/>
                <w:sz w:val="24"/>
                <w:szCs w:val="24"/>
              </w:rPr>
              <w:t xml:space="preserve">2</w:t>
            </w:r>
            <w:r>
              <w:rPr>
                <w:rFonts w:hint="eastAsia" w:ascii="Times New Roman" w:hAnsi="Times New Roman" w:eastAsia="宋体" w:cs="Times New Roman"/>
                <w:bCs/>
                <w:sz w:val="24"/>
                <w:szCs w:val="24"/>
              </w:rPr>
              <w:t xml:space="preserve">分；未作说明的不得分。</w:t>
            </w:r>
            <w:r/>
          </w:p>
        </w:tc>
      </w:tr>
    </w:tbl>
    <w:p>
      <w:pPr>
        <w:spacing w:line="440" w:lineRule="exact"/>
        <w:rPr>
          <w:rFonts w:ascii="Times New Roman" w:hAnsi="Times New Roman" w:eastAsia="宋体" w:cs="Times New Roman"/>
          <w:b/>
          <w:bCs/>
          <w:sz w:val="24"/>
          <w:szCs w:val="20"/>
        </w:rPr>
      </w:pPr>
      <w:r>
        <w:rPr>
          <w:rFonts w:ascii="Times New Roman" w:hAnsi="Times New Roman" w:eastAsia="宋体" w:cs="Times New Roman"/>
          <w:b/>
          <w:bCs/>
          <w:sz w:val="24"/>
          <w:szCs w:val="20"/>
        </w:rPr>
        <w:t xml:space="preserve">3</w:t>
      </w:r>
      <w:r>
        <w:rPr>
          <w:rFonts w:hint="eastAsia" w:ascii="Times New Roman" w:hAnsi="Times New Roman" w:eastAsia="宋体" w:cs="Times New Roman"/>
          <w:b/>
          <w:bCs/>
          <w:sz w:val="24"/>
          <w:szCs w:val="20"/>
        </w:rPr>
        <w:t xml:space="preserve">、综合能力</w:t>
      </w:r>
      <w:r>
        <w:rPr>
          <w:rFonts w:hint="eastAsia" w:ascii="Times New Roman" w:hAnsi="Times New Roman" w:eastAsia="宋体" w:cs="Times New Roman"/>
          <w:b/>
          <w:bCs/>
          <w:sz w:val="24"/>
          <w:szCs w:val="20"/>
        </w:rPr>
        <w:t xml:space="preserve">33</w:t>
      </w:r>
      <w:r>
        <w:rPr>
          <w:rFonts w:hint="eastAsia" w:ascii="Times New Roman" w:hAnsi="Times New Roman" w:eastAsia="宋体" w:cs="Times New Roman"/>
          <w:b/>
          <w:bCs/>
          <w:sz w:val="24"/>
          <w:szCs w:val="20"/>
        </w:rPr>
        <w:t xml:space="preserve">分</w:t>
      </w:r>
      <w:r>
        <w:rPr>
          <w:rFonts w:ascii="Times New Roman" w:hAnsi="Times New Roman" w:eastAsia="宋体" w:cs="Times New Roman"/>
          <w:b/>
          <w:bCs/>
          <w:sz w:val="24"/>
          <w:szCs w:val="20"/>
        </w:rPr>
        <w:t xml:space="preserve">  </w:t>
      </w:r>
      <w:r/>
    </w:p>
    <w:tbl>
      <w:tblPr>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5"/>
        <w:gridCol w:w="1134"/>
        <w:gridCol w:w="1276"/>
        <w:gridCol w:w="6375"/>
      </w:tblGrid>
      <w:tr>
        <w:trPr>
          <w:jc w:val="center"/>
          <w:trHeight w:val="514"/>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评审因素</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权值</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center"/>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评分标准</w:t>
            </w:r>
            <w:r/>
          </w:p>
        </w:tc>
      </w:tr>
      <w:tr>
        <w:trPr>
          <w:jc w:val="center"/>
          <w:trHeight w:val="672"/>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免费质保期</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免费质保期满足磋商文件的得基本分</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分，在此基础上每增加半年（不足半年的不计入）加</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分，最高加</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分。未作说明的本项不得分。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商务条件响应性</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15</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投标人</w:t>
            </w:r>
            <w:r>
              <w:rPr>
                <w:rFonts w:hint="eastAsia" w:ascii="Times New Roman" w:hAnsi="Times New Roman" w:eastAsia="宋体" w:cs="Times New Roman"/>
                <w:sz w:val="24"/>
              </w:rPr>
              <w:t xml:space="preserve">对采购文件中合同条款等商务条件完全响应的得</w:t>
            </w:r>
            <w:r>
              <w:rPr>
                <w:rFonts w:ascii="Times New Roman" w:hAnsi="Times New Roman" w:eastAsia="宋体" w:cs="Times New Roman"/>
                <w:sz w:val="24"/>
              </w:rPr>
              <w:t xml:space="preserve">15</w:t>
            </w:r>
            <w:r>
              <w:rPr>
                <w:rFonts w:hint="eastAsia" w:ascii="Times New Roman" w:hAnsi="Times New Roman" w:eastAsia="宋体" w:cs="Times New Roman"/>
                <w:sz w:val="24"/>
              </w:rPr>
              <w:t xml:space="preserve">分；有负偏离条款的，每条扣</w:t>
            </w:r>
            <w:r>
              <w:rPr>
                <w:rFonts w:ascii="Times New Roman" w:hAnsi="Times New Roman" w:eastAsia="宋体" w:cs="Times New Roman"/>
                <w:sz w:val="24"/>
              </w:rPr>
              <w:t xml:space="preserve">1</w:t>
            </w:r>
            <w:r>
              <w:rPr>
                <w:rFonts w:hint="eastAsia" w:ascii="Times New Roman" w:hAnsi="Times New Roman" w:eastAsia="宋体" w:cs="Times New Roman"/>
                <w:sz w:val="24"/>
              </w:rPr>
              <w:t xml:space="preserve">分。</w:t>
            </w:r>
            <w:bookmarkStart w:id="367" w:name="_GoBack"/>
            <w:r/>
            <w:bookmarkEnd w:id="367"/>
            <w:r/>
            <w:r/>
          </w:p>
        </w:tc>
      </w:tr>
      <w:tr>
        <w:trPr>
          <w:jc w:val="center"/>
          <w:trHeight w:val="90"/>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业绩情况</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8</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投标人</w:t>
            </w:r>
            <w:r>
              <w:rPr>
                <w:rFonts w:ascii="Times New Roman" w:hAnsi="Times New Roman" w:eastAsia="宋体" w:cs="Times New Roman"/>
                <w:sz w:val="24"/>
              </w:rPr>
              <w:t xml:space="preserve">2021</w:t>
            </w:r>
            <w:r>
              <w:rPr>
                <w:rFonts w:hint="eastAsia" w:ascii="Times New Roman" w:hAnsi="Times New Roman" w:eastAsia="宋体" w:cs="Times New Roman"/>
                <w:sz w:val="24"/>
              </w:rPr>
              <w:t xml:space="preserve">年</w:t>
            </w:r>
            <w:r>
              <w:rPr>
                <w:rFonts w:ascii="Times New Roman" w:hAnsi="Times New Roman" w:eastAsia="宋体" w:cs="Times New Roman"/>
                <w:sz w:val="24"/>
              </w:rPr>
              <w:t xml:space="preserve">1</w:t>
            </w:r>
            <w:r>
              <w:rPr>
                <w:rFonts w:hint="eastAsia" w:ascii="Times New Roman" w:hAnsi="Times New Roman" w:eastAsia="宋体" w:cs="Times New Roman"/>
                <w:sz w:val="24"/>
              </w:rPr>
              <w:t xml:space="preserve">月</w:t>
            </w:r>
            <w:r>
              <w:rPr>
                <w:rFonts w:ascii="Times New Roman" w:hAnsi="Times New Roman" w:eastAsia="宋体" w:cs="Times New Roman"/>
                <w:sz w:val="24"/>
              </w:rPr>
              <w:t xml:space="preserve">1</w:t>
            </w:r>
            <w:r>
              <w:rPr>
                <w:rFonts w:hint="eastAsia" w:ascii="Times New Roman" w:hAnsi="Times New Roman" w:eastAsia="宋体" w:cs="Times New Roman"/>
                <w:sz w:val="24"/>
              </w:rPr>
              <w:t xml:space="preserve">日以来承担过</w:t>
            </w:r>
            <w:r>
              <w:rPr>
                <w:rFonts w:hint="eastAsia" w:ascii="Times New Roman" w:hAnsi="Times New Roman" w:eastAsia="宋体" w:cs="Times New Roman"/>
                <w:sz w:val="24"/>
              </w:rPr>
              <w:t xml:space="preserve">家庭养老床位</w:t>
            </w:r>
            <w:r>
              <w:rPr>
                <w:rFonts w:ascii="Times New Roman" w:hAnsi="Times New Roman" w:eastAsia="宋体" w:cs="Times New Roman"/>
                <w:sz w:val="24"/>
              </w:rPr>
              <w:t xml:space="preserve">建设或</w:t>
            </w:r>
            <w:r>
              <w:rPr>
                <w:rFonts w:hint="eastAsia" w:ascii="Times New Roman" w:hAnsi="Times New Roman" w:eastAsia="宋体" w:cs="Times New Roman"/>
                <w:sz w:val="24"/>
              </w:rPr>
              <w:t xml:space="preserve">适老化</w:t>
            </w:r>
            <w:r>
              <w:rPr>
                <w:rFonts w:ascii="Times New Roman" w:hAnsi="Times New Roman" w:eastAsia="宋体" w:cs="Times New Roman"/>
                <w:sz w:val="24"/>
              </w:rPr>
              <w:t xml:space="preserve">改造</w:t>
            </w:r>
            <w:r>
              <w:rPr>
                <w:rFonts w:hint="eastAsia" w:ascii="Times New Roman" w:hAnsi="Times New Roman" w:eastAsia="宋体" w:cs="Times New Roman"/>
                <w:sz w:val="24"/>
              </w:rPr>
              <w:t xml:space="preserve">项目业绩的有一项得</w:t>
            </w:r>
            <w:r>
              <w:rPr>
                <w:rFonts w:hint="eastAsia" w:ascii="Times New Roman" w:hAnsi="Times New Roman" w:eastAsia="宋体" w:cs="Times New Roman"/>
                <w:sz w:val="24"/>
              </w:rPr>
              <w:t xml:space="preserve">2</w:t>
            </w:r>
            <w:r>
              <w:rPr>
                <w:rFonts w:hint="eastAsia" w:ascii="Times New Roman" w:hAnsi="Times New Roman" w:eastAsia="宋体" w:cs="Times New Roman"/>
                <w:sz w:val="24"/>
              </w:rPr>
              <w:t xml:space="preserve">分，本项最高得</w:t>
            </w:r>
            <w:r>
              <w:rPr>
                <w:rFonts w:ascii="Times New Roman" w:hAnsi="Times New Roman" w:eastAsia="宋体" w:cs="Times New Roman"/>
                <w:sz w:val="24"/>
              </w:rPr>
              <w:t xml:space="preserve">8</w:t>
            </w:r>
            <w:r>
              <w:rPr>
                <w:rFonts w:hint="eastAsia" w:ascii="Times New Roman" w:hAnsi="Times New Roman" w:eastAsia="宋体" w:cs="Times New Roman"/>
                <w:sz w:val="24"/>
              </w:rPr>
              <w:t xml:space="preserve">分；未作说明的不得分。</w:t>
            </w:r>
            <w:r>
              <w:rPr>
                <w:rFonts w:hint="eastAsia" w:ascii="Times New Roman" w:hAnsi="Times New Roman" w:eastAsia="宋体" w:cs="Times New Roman"/>
                <w:b/>
                <w:sz w:val="24"/>
              </w:rPr>
              <w:t xml:space="preserve">注：响应文件中须提供业绩合同扫描件（包括项目内容及盖章页），未按要求提供的不得分。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人员配备</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投标人投入的项目负责人具有本科或以上学历的得</w:t>
            </w:r>
            <w:r>
              <w:rPr>
                <w:rFonts w:hint="eastAsia" w:ascii="Times New Roman" w:hAnsi="Times New Roman" w:eastAsia="宋体" w:cs="Times New Roman"/>
                <w:sz w:val="24"/>
              </w:rPr>
              <w:t xml:space="preserve">3</w:t>
            </w:r>
            <w:r>
              <w:rPr>
                <w:rFonts w:hint="eastAsia" w:ascii="Times New Roman" w:hAnsi="Times New Roman" w:eastAsia="宋体" w:cs="Times New Roman"/>
                <w:sz w:val="24"/>
              </w:rPr>
              <w:t xml:space="preserve">分，</w:t>
            </w:r>
            <w:r>
              <w:rPr>
                <w:rFonts w:hint="eastAsia" w:ascii="Times New Roman" w:hAnsi="Times New Roman" w:eastAsia="宋体" w:cs="Times New Roman"/>
                <w:sz w:val="24"/>
              </w:rPr>
              <w:t xml:space="preserve">具有大专学历的得</w:t>
            </w:r>
            <w:r>
              <w:rPr>
                <w:rFonts w:hint="eastAsia" w:ascii="Times New Roman" w:hAnsi="Times New Roman" w:eastAsia="宋体" w:cs="Times New Roman"/>
                <w:sz w:val="24"/>
              </w:rPr>
              <w:t xml:space="preserve">1</w:t>
            </w:r>
            <w:r>
              <w:rPr>
                <w:rFonts w:hint="eastAsia" w:ascii="Times New Roman" w:hAnsi="Times New Roman" w:eastAsia="宋体" w:cs="Times New Roman"/>
                <w:sz w:val="24"/>
              </w:rPr>
              <w:t xml:space="preserve">分，其余</w:t>
            </w:r>
            <w:r>
              <w:rPr>
                <w:rFonts w:hint="eastAsia" w:ascii="Times New Roman" w:hAnsi="Times New Roman" w:eastAsia="宋体" w:cs="Times New Roman"/>
                <w:sz w:val="24"/>
              </w:rPr>
              <w:t xml:space="preserve">不得分。</w:t>
            </w:r>
            <w:r>
              <w:rPr>
                <w:rFonts w:hint="eastAsia" w:ascii="宋体" w:hAnsi="宋体" w:eastAsia="宋体" w:cs="Times New Roman"/>
                <w:b/>
                <w:sz w:val="24"/>
                <w:szCs w:val="24"/>
              </w:rPr>
              <w:t xml:space="preserve">注：投标文件中须提供上述人员的相关证书（学历证书）扫描件及投标人为上述人员缴纳的近三个月中任意一个月</w:t>
            </w:r>
            <w:r>
              <w:rPr>
                <w:rFonts w:hint="eastAsia" w:ascii="宋体" w:hAnsi="宋体" w:eastAsia="宋体" w:cs="Times New Roman"/>
                <w:b/>
                <w:sz w:val="24"/>
                <w:szCs w:val="24"/>
              </w:rPr>
              <w:t xml:space="preserve">的</w:t>
            </w:r>
            <w:r>
              <w:rPr>
                <w:rFonts w:hint="eastAsia" w:ascii="宋体" w:hAnsi="宋体" w:eastAsia="宋体" w:cs="Times New Roman"/>
                <w:b/>
                <w:sz w:val="24"/>
                <w:szCs w:val="24"/>
              </w:rPr>
              <w:t xml:space="preserve">社保证明</w:t>
            </w:r>
            <w:r>
              <w:rPr>
                <w:rFonts w:hint="eastAsia" w:ascii="宋体" w:hAnsi="宋体" w:eastAsia="宋体" w:cs="Times New Roman"/>
                <w:b/>
                <w:sz w:val="24"/>
                <w:szCs w:val="24"/>
              </w:rPr>
              <w:t xml:space="preserve">材料扫描件</w:t>
            </w:r>
            <w:r>
              <w:rPr>
                <w:rFonts w:hint="eastAsia" w:ascii="宋体" w:hAnsi="宋体" w:eastAsia="宋体" w:cs="Times New Roman"/>
                <w:b/>
                <w:sz w:val="24"/>
                <w:szCs w:val="24"/>
              </w:rPr>
              <w:t xml:space="preserve">（退休人员可以用退休证及聘用合同代替社保，法定代表人可以无需提供社保）</w:t>
            </w:r>
            <w:r>
              <w:rPr>
                <w:rFonts w:hint="eastAsia" w:ascii="宋体" w:hAnsi="宋体" w:eastAsia="宋体" w:cs="Times New Roman"/>
                <w:b/>
                <w:sz w:val="24"/>
                <w:szCs w:val="24"/>
              </w:rPr>
              <w:t xml:space="preserve">，未按要求提供的不得分。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相关认证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投标人具有有效期内的质量管理体系认证证书、环境管理体系认证证书、职业健康安全管理体系认证证书的，每有</w:t>
            </w:r>
            <w:r>
              <w:rPr>
                <w:rFonts w:ascii="Times New Roman" w:hAnsi="Times New Roman" w:eastAsia="宋体" w:cs="Times New Roman"/>
                <w:sz w:val="24"/>
              </w:rPr>
              <w:t xml:space="preserve">1</w:t>
            </w:r>
            <w:r>
              <w:rPr>
                <w:rFonts w:ascii="Times New Roman" w:hAnsi="Times New Roman" w:eastAsia="宋体" w:cs="Times New Roman"/>
                <w:sz w:val="24"/>
              </w:rPr>
              <w:t xml:space="preserve">种得</w:t>
            </w:r>
            <w:r>
              <w:rPr>
                <w:rFonts w:ascii="Times New Roman" w:hAnsi="Times New Roman" w:eastAsia="宋体" w:cs="Times New Roman"/>
                <w:sz w:val="24"/>
              </w:rPr>
              <w:t xml:space="preserve">1</w:t>
            </w:r>
            <w:r>
              <w:rPr>
                <w:rFonts w:ascii="Times New Roman" w:hAnsi="Times New Roman" w:eastAsia="宋体" w:cs="Times New Roman"/>
                <w:sz w:val="24"/>
              </w:rPr>
              <w:t xml:space="preserve">分，最高得</w:t>
            </w:r>
            <w:r>
              <w:rPr>
                <w:rFonts w:ascii="Times New Roman" w:hAnsi="Times New Roman" w:eastAsia="宋体" w:cs="Times New Roman"/>
                <w:sz w:val="24"/>
              </w:rPr>
              <w:t xml:space="preserve">3</w:t>
            </w:r>
            <w:r>
              <w:rPr>
                <w:rFonts w:ascii="Times New Roman" w:hAnsi="Times New Roman" w:eastAsia="宋体" w:cs="Times New Roman"/>
                <w:sz w:val="24"/>
              </w:rPr>
              <w:t xml:space="preserve">分。</w:t>
            </w:r>
            <w:r>
              <w:rPr>
                <w:rFonts w:ascii="Times New Roman" w:hAnsi="Times New Roman" w:eastAsia="宋体" w:cs="Times New Roman"/>
                <w:b/>
                <w:sz w:val="24"/>
              </w:rPr>
              <w:t xml:space="preserve">注：投标文件中</w:t>
            </w:r>
            <w:r>
              <w:rPr>
                <w:rFonts w:hint="eastAsia" w:ascii="Times New Roman" w:hAnsi="Times New Roman" w:eastAsia="宋体" w:cs="Times New Roman"/>
                <w:b/>
                <w:sz w:val="24"/>
              </w:rPr>
              <w:t xml:space="preserve">须</w:t>
            </w:r>
            <w:r>
              <w:rPr>
                <w:rFonts w:ascii="Times New Roman" w:hAnsi="Times New Roman" w:eastAsia="宋体" w:cs="Times New Roman"/>
                <w:b/>
                <w:sz w:val="24"/>
              </w:rPr>
              <w:t xml:space="preserve">提供相关证书扫描件，未提供或提供的证明材料无法佐证的本项不得分。</w:t>
            </w:r>
            <w:r/>
          </w:p>
        </w:tc>
      </w:tr>
    </w:tbl>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rPr>
          <w:rFonts w:ascii="Calibri" w:hAnsi="Calibri" w:eastAsia="宋体" w:cs="Times New Roman"/>
          <w:b/>
          <w:bCs/>
          <w:sz w:val="28"/>
        </w:rPr>
        <w:t xml:space="preserve"> </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）本项目专门面向中小企业采购，所属行业为</w:t>
      </w:r>
      <w:r>
        <w:rPr>
          <w:rFonts w:hint="eastAsia" w:ascii="Times New Roman" w:hAnsi="Times New Roman" w:eastAsia="宋体" w:cs="Times New Roman"/>
          <w:b/>
          <w:sz w:val="24"/>
          <w:szCs w:val="24"/>
        </w:rPr>
        <w:t xml:space="preserve">其他未列明行业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2</w:t>
      </w:r>
      <w:r>
        <w:rPr>
          <w:rFonts w:ascii="Calibri" w:hAnsi="Calibri" w:eastAsia="宋体" w:cs="Times New Roman"/>
          <w:sz w:val="24"/>
          <w:szCs w:val="24"/>
        </w:rPr>
        <w:t xml:space="preserve">）在投标文件中须提供《中小企业声明函》。（填报严格按工信部联企业〔</w:t>
      </w:r>
      <w:r>
        <w:rPr>
          <w:rFonts w:ascii="Calibri" w:hAnsi="Calibri" w:eastAsia="宋体" w:cs="Times New Roman"/>
          <w:sz w:val="24"/>
          <w:szCs w:val="24"/>
        </w:rPr>
        <w:t xml:space="preserve">2011</w:t>
      </w:r>
      <w:r>
        <w:rPr>
          <w:rFonts w:ascii="Calibri" w:hAnsi="Calibri" w:eastAsia="宋体" w:cs="Times New Roman"/>
          <w:sz w:val="24"/>
          <w:szCs w:val="24"/>
        </w:rPr>
        <w:t xml:space="preserve">〕</w:t>
      </w:r>
      <w:r>
        <w:rPr>
          <w:rFonts w:ascii="Calibri" w:hAnsi="Calibri" w:eastAsia="宋体" w:cs="Times New Roman"/>
          <w:sz w:val="24"/>
          <w:szCs w:val="24"/>
        </w:rPr>
        <w:t xml:space="preserve">300</w:t>
      </w:r>
      <w:r>
        <w:rPr>
          <w:rFonts w:ascii="Calibri" w:hAnsi="Calibri" w:eastAsia="宋体" w:cs="Times New Roman"/>
          <w:sz w:val="24"/>
          <w:szCs w:val="24"/>
        </w:rPr>
        <w:t xml:space="preserve">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3</w:t>
      </w:r>
      <w:r>
        <w:rPr>
          <w:rFonts w:ascii="Calibri" w:hAnsi="Calibri"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w:t>
      </w:r>
      <w:r>
        <w:rPr>
          <w:rFonts w:hint="eastAsia" w:ascii="Calibri" w:hAnsi="Calibri" w:eastAsia="宋体" w:cs="Times New Roman"/>
          <w:sz w:val="24"/>
        </w:rPr>
        <w:t xml:space="preserve">25%</w:t>
      </w:r>
      <w:r>
        <w:rPr>
          <w:rFonts w:hint="eastAsia" w:ascii="Calibri" w:hAnsi="Calibri" w:eastAsia="宋体" w:cs="Times New Roman"/>
          <w:sz w:val="24"/>
        </w:rPr>
        <w:t xml:space="preserve">（含</w:t>
      </w:r>
      <w:r>
        <w:rPr>
          <w:rFonts w:hint="eastAsia" w:ascii="Calibri" w:hAnsi="Calibri" w:eastAsia="宋体" w:cs="Times New Roman"/>
          <w:sz w:val="24"/>
        </w:rPr>
        <w:t xml:space="preserve">25%</w:t>
      </w:r>
      <w:r>
        <w:rPr>
          <w:rFonts w:hint="eastAsia" w:ascii="Calibri" w:hAnsi="Calibri" w:eastAsia="宋体" w:cs="Times New Roman"/>
          <w:sz w:val="24"/>
        </w:rPr>
        <w:t xml:space="preserve">），并且安置的残疾人人数不少于</w:t>
      </w:r>
      <w:r>
        <w:rPr>
          <w:rFonts w:hint="eastAsia" w:ascii="Calibri" w:hAnsi="Calibri" w:eastAsia="宋体" w:cs="Times New Roman"/>
          <w:sz w:val="24"/>
        </w:rPr>
        <w:t xml:space="preserve">10</w:t>
      </w:r>
      <w:r>
        <w:rPr>
          <w:rFonts w:hint="eastAsia" w:ascii="Calibri" w:hAnsi="Calibri" w:eastAsia="宋体" w:cs="Times New Roman"/>
          <w:sz w:val="24"/>
        </w:rPr>
        <w:t xml:space="preserve">人（含</w:t>
      </w:r>
      <w:r>
        <w:rPr>
          <w:rFonts w:hint="eastAsia" w:ascii="Calibri" w:hAnsi="Calibri" w:eastAsia="宋体" w:cs="Times New Roman"/>
          <w:sz w:val="24"/>
        </w:rPr>
        <w:t xml:space="preserve">10</w:t>
      </w:r>
      <w:r>
        <w:rPr>
          <w:rFonts w:hint="eastAsia" w:ascii="Calibri" w:hAnsi="Calibri" w:eastAsia="宋体" w:cs="Times New Roman"/>
          <w:sz w:val="24"/>
        </w:rPr>
        <w:t xml:space="preserve">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w:t>
      </w:r>
      <w:r>
        <w:rPr>
          <w:rFonts w:hint="eastAsia" w:ascii="Calibri" w:hAnsi="Calibri" w:eastAsia="宋体" w:cs="Times New Roman"/>
          <w:sz w:val="24"/>
        </w:rPr>
        <w:t xml:space="preserve">定劳动</w:t>
      </w:r>
      <w:r>
        <w:rPr>
          <w:rFonts w:hint="eastAsia" w:ascii="Calibri" w:hAnsi="Calibri" w:eastAsia="宋体" w:cs="Times New Roman"/>
          <w:sz w:val="24"/>
        </w:rPr>
        <w:t xml:space="preserve">年龄内，持有《中华人民共和国残疾人证》或者《中华人民共和国残疾军人证（</w:t>
      </w:r>
      <w:r>
        <w:rPr>
          <w:rFonts w:hint="eastAsia" w:ascii="Calibri" w:hAnsi="Calibri" w:eastAsia="宋体" w:cs="Times New Roman"/>
          <w:sz w:val="24"/>
        </w:rPr>
        <w:t xml:space="preserve">1</w:t>
      </w:r>
      <w:r>
        <w:rPr>
          <w:rFonts w:hint="eastAsia" w:ascii="Calibri" w:hAnsi="Calibri" w:eastAsia="宋体" w:cs="Times New Roman"/>
          <w:sz w:val="24"/>
        </w:rPr>
        <w:t xml:space="preserve">至</w:t>
      </w:r>
      <w:r>
        <w:rPr>
          <w:rFonts w:hint="eastAsia" w:ascii="Calibri" w:hAnsi="Calibri" w:eastAsia="宋体" w:cs="Times New Roman"/>
          <w:sz w:val="24"/>
        </w:rPr>
        <w:t xml:space="preserve">8</w:t>
      </w:r>
      <w:r>
        <w:rPr>
          <w:rFonts w:hint="eastAsia" w:ascii="Calibri" w:hAnsi="Calibri" w:eastAsia="宋体" w:cs="Times New Roman"/>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5</w:t>
      </w:r>
      <w:r>
        <w:rPr>
          <w:rFonts w:ascii="Calibri" w:hAnsi="Calibri" w:eastAsia="宋体" w:cs="Times New Roman"/>
          <w:sz w:val="24"/>
          <w:szCs w:val="24"/>
        </w:rPr>
        <w:t xml:space="preserve">）中标、成交供应商为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480"/>
        <w:spacing w:line="460" w:lineRule="exact"/>
        <w:rPr>
          <w:rFonts w:ascii="Calibri" w:hAnsi="Calibri" w:eastAsia="宋体" w:cs="Times New Roman"/>
          <w:color w:val="000000"/>
          <w:sz w:val="24"/>
        </w:rPr>
      </w:pPr>
      <w:r>
        <w:rPr>
          <w:rFonts w:ascii="Calibri" w:hAnsi="Calibri" w:eastAsia="宋体" w:cs="Times New Roman"/>
          <w:color w:val="000000"/>
          <w:sz w:val="24"/>
        </w:rPr>
        <w:t xml:space="preserve">2</w:t>
      </w:r>
      <w:r>
        <w:rPr>
          <w:rFonts w:hint="eastAsia" w:ascii="Calibri" w:hAnsi="Calibri" w:eastAsia="宋体" w:cs="Times New Roman"/>
          <w:color w:val="000000"/>
          <w:sz w:val="24"/>
        </w:rPr>
        <w:t xml:space="preserve">.</w:t>
      </w:r>
      <w:r>
        <w:rPr>
          <w:rFonts w:ascii="Calibri" w:hAnsi="Calibri" w:eastAsia="宋体" w:cs="Times New Roman"/>
          <w:color w:val="000000"/>
          <w:sz w:val="24"/>
        </w:rPr>
        <w:t xml:space="preserve">节能产品、环境标志产品</w:t>
      </w:r>
      <w:r/>
    </w:p>
    <w:p>
      <w:pPr>
        <w:ind w:firstLine="480"/>
        <w:spacing w:line="460" w:lineRule="exact"/>
        <w:rPr>
          <w:rFonts w:ascii="宋体" w:hAnsi="宋体" w:eastAsia="宋体" w:cs="Times New Roman"/>
          <w:color w:val="000000"/>
          <w:sz w:val="24"/>
        </w:rPr>
      </w:pPr>
      <w:r>
        <w:rPr>
          <w:rFonts w:ascii="宋体" w:hAnsi="宋体" w:eastAsia="宋体" w:cs="Times New Roman"/>
          <w:color w:val="000000"/>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firstLine="482"/>
        <w:spacing w:line="440" w:lineRule="exact"/>
        <w:rPr>
          <w:rFonts w:ascii="宋体" w:hAnsi="宋体" w:eastAsia="宋体" w:cs="Times New Roman"/>
          <w:b/>
          <w:bCs/>
          <w:color w:val="000000"/>
          <w:sz w:val="24"/>
          <w:szCs w:val="28"/>
        </w:rPr>
      </w:pPr>
      <w:r>
        <w:rPr>
          <w:rFonts w:ascii="宋体" w:hAnsi="宋体" w:eastAsia="宋体" w:cs="Times New Roman"/>
          <w:b/>
          <w:bCs/>
          <w:color w:val="000000"/>
          <w:sz w:val="24"/>
          <w:szCs w:val="28"/>
        </w:rPr>
        <w:t xml:space="preserve">投标产品为政府强制采购产品，投标人需提供具有国家确定的认证机构出具的、处于有效期之内的认证证书（及附件）；或提供中国政府采购网（www.ccgp.gov.cn）查询获证产品截图以及对应的投标产品的品牌、规格型号，如投标人未提供或采购人未查询到强制采购产品相关信息，将视为未实质性响应。</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.商品包装环保要求：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（1）商品包装层数不得超过3层，空隙率不大于40%；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（2）商品包装尽可能使用单一材质的包装材料，如因功能需求必需使用不同材质，不同材质间应便于分离；</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（3）商品包装中铅、汞、镉、六价铬的总含量应不大于100mg/kg；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（4）商品包装印刷使用的油墨中挥发性有机化合物(VOCs)含量应不大于5%（以重量计）；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（5）塑料材质商品包装上呈现的印刷颜色不得超过6色；</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（6）纸质商品包装应使用75%以上的可再生纤维原料生产；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（7）木质商品包装的原料应来源于可持续性森林。</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.快递包装环保要求：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（1）快递包装中重金属（铅、汞、镉、六价铬）总量应不大于100mg/kg；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（2）快递包装印刷使用的油墨中不应添加邻苯二甲酸酯，其挥发性有机化合物(VOCs)含量应不大于5%（以重量计）；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（3）快递包装中使用纸基材的包装材料，纸基材中的有机氯的含量应不大于150mg/kg；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（4）快递包装中使用塑料基材的包装材料不得使用邻苯二甲酸二异壬酯、邻苯二甲酸</w:t>
      </w:r>
      <w:r>
        <w:rPr>
          <w:rFonts w:hint="eastAsia" w:ascii="宋体" w:hAnsi="宋体" w:eastAsia="宋体" w:cs="Times New Roman"/>
          <w:sz w:val="24"/>
          <w:szCs w:val="24"/>
        </w:rPr>
        <w:t xml:space="preserve">二正辛</w:t>
      </w:r>
      <w:r>
        <w:rPr>
          <w:rFonts w:hint="eastAsia" w:ascii="宋体" w:hAnsi="宋体" w:eastAsia="宋体" w:cs="Times New Roman"/>
          <w:sz w:val="24"/>
          <w:szCs w:val="24"/>
        </w:rPr>
        <w:t xml:space="preserve">酯、邻苯二甲酸二(2-乙基)己酯、邻苯二甲酸二异</w:t>
      </w:r>
      <w:r>
        <w:rPr>
          <w:rFonts w:hint="eastAsia" w:ascii="宋体" w:hAnsi="宋体" w:eastAsia="宋体" w:cs="Times New Roman"/>
          <w:sz w:val="24"/>
          <w:szCs w:val="24"/>
        </w:rPr>
        <w:t xml:space="preserve">癸</w:t>
      </w:r>
      <w:r>
        <w:rPr>
          <w:rFonts w:hint="eastAsia" w:ascii="宋体" w:hAnsi="宋体" w:eastAsia="宋体" w:cs="Times New Roman"/>
          <w:sz w:val="24"/>
          <w:szCs w:val="24"/>
        </w:rPr>
        <w:t xml:space="preserve">酯、邻苯二甲酸丁基苄基酯、邻苯二甲酸二丁酯等作为增塑剂；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（5）快递中使用的塑料包装袋不得使用聚氯乙烯作为原料，</w:t>
      </w:r>
      <w:r>
        <w:rPr>
          <w:rFonts w:hint="eastAsia" w:ascii="宋体" w:hAnsi="宋体" w:eastAsia="宋体" w:cs="Times New Roman"/>
          <w:sz w:val="24"/>
          <w:szCs w:val="24"/>
        </w:rPr>
        <w:t xml:space="preserve">且原料</w:t>
      </w:r>
      <w:r>
        <w:rPr>
          <w:rFonts w:hint="eastAsia" w:ascii="宋体" w:hAnsi="宋体" w:eastAsia="宋体" w:cs="Times New Roman"/>
          <w:sz w:val="24"/>
          <w:szCs w:val="24"/>
        </w:rPr>
        <w:t xml:space="preserve">应为单一材质制成，生物分解率大于60%；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（6）快递中使用的充气类填充物不得使用聚氯乙烯作为原料，</w:t>
      </w:r>
      <w:r>
        <w:rPr>
          <w:rFonts w:hint="eastAsia" w:ascii="宋体" w:hAnsi="宋体" w:eastAsia="宋体" w:cs="Times New Roman"/>
          <w:sz w:val="24"/>
          <w:szCs w:val="24"/>
        </w:rPr>
        <w:t xml:space="preserve">且原料</w:t>
      </w:r>
      <w:r>
        <w:rPr>
          <w:rFonts w:hint="eastAsia" w:ascii="宋体" w:hAnsi="宋体" w:eastAsia="宋体" w:cs="Times New Roman"/>
          <w:sz w:val="24"/>
          <w:szCs w:val="24"/>
        </w:rPr>
        <w:t xml:space="preserve">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（7）快递中使用的集装袋应为单一材质制成，其重复使用次数应不小于80次；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（8）快递中应使用幅宽不大于45mm的生物降解胶带；</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（9）快递包装中不得使用溶剂型胶粘剂；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（11）快递应使用电子面单；</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（12）直接使用商品包装作为快递包装的商品，其商品包装满足《商品包装政府采购需求标准（试行）》即可；</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（13）快递包装产品质量和封装方式应符合相关国家或行业标准技术指标要求。</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ind w:firstLine="1084"/>
        <w:rPr>
          <w:rFonts w:ascii="Times New Roman" w:hAnsi="Times New Roman" w:eastAsia="宋体" w:cs="Times New Roman"/>
          <w:color w:val="000000"/>
          <w:szCs w:val="21"/>
        </w:rPr>
      </w:pPr>
      <w:r>
        <w:rPr>
          <w:rFonts w:ascii="宋体" w:hAnsi="宋体" w:eastAsia="宋体" w:cs="Times New Roman"/>
          <w:b/>
          <w:color w:val="000000"/>
          <w:sz w:val="36"/>
          <w:szCs w:val="21"/>
          <w:u w:val="single"/>
        </w:rPr>
        <w:br w:type="page" w:clear="all"/>
      </w:r>
      <w:r/>
    </w:p>
    <w:p>
      <w:pPr>
        <w:jc w:val="center"/>
        <w:rPr>
          <w:rFonts w:ascii="宋体" w:hAnsi="宋体" w:eastAsia="宋体" w:cs="Times New Roman"/>
          <w:b/>
          <w:color w:val="000000"/>
          <w:sz w:val="44"/>
          <w:szCs w:val="44"/>
        </w:rPr>
        <w:outlineLvl w:val="0"/>
      </w:pPr>
      <w:r/>
      <w:bookmarkStart w:id="368" w:name="_Toc163508397"/>
      <w:r/>
      <w:bookmarkStart w:id="369" w:name="_Toc163508322"/>
      <w:r/>
      <w:bookmarkStart w:id="370" w:name="_Toc182466219"/>
      <w:r>
        <w:rPr>
          <w:rFonts w:hint="eastAsia" w:ascii="宋体" w:hAnsi="宋体" w:eastAsia="宋体" w:cs="Times New Roman"/>
          <w:b/>
          <w:color w:val="000000"/>
          <w:sz w:val="44"/>
          <w:szCs w:val="44"/>
        </w:rPr>
        <w:t xml:space="preserve">第六章  投标</w:t>
      </w:r>
      <w:bookmarkEnd w:id="334"/>
      <w:r/>
      <w:bookmarkEnd w:id="335"/>
      <w:r/>
      <w:bookmarkEnd w:id="336"/>
      <w:r>
        <w:rPr>
          <w:rFonts w:hint="eastAsia" w:ascii="宋体" w:hAnsi="宋体" w:eastAsia="宋体" w:cs="Times New Roman"/>
          <w:b/>
          <w:color w:val="000000"/>
          <w:sz w:val="44"/>
          <w:szCs w:val="44"/>
        </w:rPr>
        <w:t xml:space="preserve">文件格式</w:t>
      </w:r>
      <w:bookmarkEnd w:id="368"/>
      <w:r/>
      <w:bookmarkEnd w:id="369"/>
      <w:r/>
      <w:bookmarkEnd w:id="370"/>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371" w:name="_Hlt26671244"/>
      <w:r/>
      <w:bookmarkStart w:id="372" w:name="_Hlt26955039"/>
      <w:r/>
      <w:bookmarkStart w:id="373" w:name="_Toc120614282"/>
      <w:r/>
      <w:bookmarkStart w:id="374" w:name="_Toc26554094"/>
      <w:r/>
      <w:bookmarkStart w:id="375" w:name="_Toc49090576"/>
      <w:r/>
      <w:bookmarkEnd w:id="371"/>
      <w:r/>
      <w:bookmarkEnd w:id="372"/>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家庭养老床位建设服务</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JSZC-320581-SZJZ-G2024-0052</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w:t>
      </w:r>
      <w:r>
        <w:rPr>
          <w:rFonts w:ascii="宋体" w:hAnsi="宋体" w:eastAsia="宋体" w:cs="Times New Roman"/>
          <w:b/>
          <w:color w:val="000000"/>
          <w:sz w:val="32"/>
        </w:rPr>
        <w:t xml:space="preserve">4</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ind w:firstLine="1084"/>
        <w:rPr>
          <w:rFonts w:ascii="宋体" w:hAnsi="宋体" w:eastAsia="宋体" w:cs="Times New Roman"/>
          <w:b/>
          <w:bCs/>
          <w:color w:val="000000"/>
          <w:sz w:val="32"/>
          <w:szCs w:val="32"/>
        </w:rPr>
      </w:pPr>
      <w:r>
        <w:rPr>
          <w:rFonts w:ascii="宋体" w:hAnsi="宋体" w:eastAsia="宋体" w:cs="Times New Roman"/>
          <w:b/>
          <w:color w:val="000000"/>
          <w:sz w:val="36"/>
          <w:szCs w:val="21"/>
          <w:u w:val="single"/>
        </w:rPr>
        <w:br w:type="page" w:clear="all"/>
      </w:r>
      <w:r/>
    </w:p>
    <w:p>
      <w:pPr>
        <w:jc w:val="center"/>
        <w:spacing w:line="440" w:lineRule="exact"/>
        <w:rPr>
          <w:rFonts w:ascii="Times New Roman" w:hAnsi="Times New Roman" w:eastAsia="宋体" w:cs="Times New Roman"/>
          <w:b/>
          <w:bCs/>
          <w:sz w:val="28"/>
          <w:szCs w:val="28"/>
        </w:rPr>
        <w:outlineLvl w:val="1"/>
      </w:pPr>
      <w:r/>
      <w:bookmarkStart w:id="376" w:name="_Toc163508398"/>
      <w:r/>
      <w:bookmarkStart w:id="377" w:name="_Toc163508323"/>
      <w:r/>
      <w:bookmarkStart w:id="378" w:name="_Toc182466220"/>
      <w:r>
        <w:rPr>
          <w:rFonts w:hint="eastAsia" w:ascii="Times New Roman" w:hAnsi="Times New Roman" w:eastAsia="宋体" w:cs="Times New Roman"/>
          <w:b/>
          <w:bCs/>
          <w:sz w:val="28"/>
          <w:szCs w:val="28"/>
        </w:rPr>
        <w:t xml:space="preserve">投标文件目录</w:t>
      </w:r>
      <w:bookmarkEnd w:id="376"/>
      <w:r/>
      <w:bookmarkEnd w:id="377"/>
      <w:r/>
      <w:bookmarkEnd w:id="378"/>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50"/>
        <w:gridCol w:w="1984"/>
      </w:tblGrid>
      <w:tr>
        <w:trPr/>
        <w:tc>
          <w:tcPr>
            <w:gridSpan w:val="2"/>
            <w:tcW w:w="983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850"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83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850"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984"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850"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（提供具有良好的商业信誉和健全的财务会计制度的声明函）</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984"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850"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bCs/>
                <w:color w:val="ff0000"/>
                <w:sz w:val="24"/>
                <w:szCs w:val="24"/>
                <w:highlight w:val="yellow"/>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c>
          <w:tcPr>
            <w:tcW w:w="1984"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850" w:type="dxa"/>
            <w:textDirection w:val="lrTb"/>
            <w:noWrap w:val="false"/>
          </w:tcPr>
          <w:p>
            <w:pPr>
              <w:spacing w:line="400" w:lineRule="exact"/>
              <w:rPr>
                <w:rFonts w:ascii="宋体" w:hAnsi="宋体" w:eastAsia="宋体" w:cs="Times New Roman"/>
                <w:bCs/>
                <w:color w:val="ff0000"/>
                <w:sz w:val="24"/>
                <w:szCs w:val="24"/>
                <w:highlight w:val="yellow"/>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984"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984"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83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850"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、技术要求响应表</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2、商务条件响应表</w:t>
            </w:r>
            <w:r/>
          </w:p>
        </w:tc>
        <w:tc>
          <w:tcPr>
            <w:tcW w:w="1984"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w:t>
            </w:r>
            <w:r>
              <w:rPr>
                <w:rFonts w:hint="eastAsia" w:ascii="宋体" w:hAnsi="宋体" w:eastAsia="宋体" w:cs="Times New Roman"/>
                <w:sz w:val="24"/>
              </w:rPr>
              <w:t xml:space="preserve">项目方案</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、业绩一览表</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5、其他</w:t>
            </w:r>
            <w:r/>
          </w:p>
        </w:tc>
        <w:tc>
          <w:tcPr>
            <w:tcW w:w="1984"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79" w:name="_Toc163508324"/>
      <w:r/>
      <w:bookmarkStart w:id="380" w:name="_Toc163508399"/>
      <w:r/>
      <w:bookmarkStart w:id="381" w:name="_Toc182466221"/>
      <w:r>
        <w:rPr>
          <w:rFonts w:hint="eastAsia" w:ascii="宋体" w:hAnsi="宋体" w:eastAsia="宋体" w:cs="Times New Roman"/>
          <w:b/>
          <w:bCs/>
          <w:sz w:val="32"/>
          <w:szCs w:val="32"/>
        </w:rPr>
        <w:t xml:space="preserve">附件1 开标一览表</w:t>
      </w:r>
      <w:bookmarkEnd w:id="379"/>
      <w:r/>
      <w:bookmarkEnd w:id="380"/>
      <w:r/>
      <w:bookmarkEnd w:id="381"/>
      <w:r/>
      <w:r/>
    </w:p>
    <w:p>
      <w:pPr>
        <w:rPr>
          <w:rFonts w:ascii="宋体" w:hAnsi="宋体" w:eastAsia="宋体" w:cs="Times New Roman"/>
          <w:b/>
          <w:sz w:val="24"/>
          <w:szCs w:val="24"/>
        </w:rPr>
      </w:pPr>
      <w:r>
        <w:rPr>
          <w:rFonts w:ascii="宋体" w:hAnsi="宋体" w:eastAsia="宋体" w:cs="Times New Roman"/>
          <w:b/>
          <w:sz w:val="24"/>
          <w:szCs w:val="24"/>
        </w:rPr>
      </w:r>
      <w:bookmarkEnd w:id="325"/>
      <w:r/>
      <w:bookmarkEnd w:id="326"/>
      <w:r/>
      <w:bookmarkEnd w:id="373"/>
      <w:r/>
      <w:bookmarkEnd w:id="374"/>
      <w:r/>
      <w:bookmarkEnd w:id="375"/>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hint="eastAsia" w:ascii="宋体" w:hAnsi="宋体" w:eastAsia="宋体" w:cs="Times New Roman"/>
          <w:sz w:val="24"/>
          <w:szCs w:val="24"/>
        </w:rPr>
        <w:t xml:space="preserve">注：</w:t>
      </w:r>
      <w:r/>
    </w:p>
    <w:p>
      <w:pPr>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“优惠率”请以百分比进行报价，不得小于0%，至多保留小数点后两位。</w:t>
      </w:r>
      <w:r/>
    </w:p>
    <w:p>
      <w:pPr>
        <w:rPr>
          <w:rFonts w:ascii="宋体" w:hAnsi="宋体" w:eastAsia="宋体"/>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w:t>
      </w:r>
      <w:r>
        <w:rPr>
          <w:rFonts w:hint="eastAsia" w:ascii="宋体" w:hAnsi="宋体" w:eastAsia="宋体"/>
          <w:sz w:val="24"/>
          <w:szCs w:val="24"/>
        </w:rPr>
        <w:t xml:space="preserve">两个</w:t>
      </w:r>
      <w:r>
        <w:rPr>
          <w:rFonts w:ascii="宋体" w:hAnsi="宋体" w:eastAsia="宋体"/>
          <w:sz w:val="24"/>
          <w:szCs w:val="24"/>
        </w:rPr>
        <w:t xml:space="preserve">标段的优惠率一致。</w:t>
      </w:r>
      <w:r/>
    </w:p>
    <w:p>
      <w:pPr>
        <w:rPr>
          <w:rFonts w:ascii="宋体" w:hAnsi="宋体" w:eastAsia="宋体"/>
          <w:sz w:val="24"/>
          <w:szCs w:val="24"/>
        </w:rPr>
      </w:pPr>
      <w:r>
        <w:rPr>
          <w:rFonts w:hint="eastAsia" w:ascii="宋体" w:hAnsi="宋体" w:eastAsia="宋体"/>
          <w:sz w:val="24"/>
          <w:szCs w:val="24"/>
        </w:rPr>
        <w:t xml:space="preserve">3、请注意本项目报价是优惠率报价，不是折扣报价，如</w:t>
      </w:r>
      <w:r>
        <w:rPr>
          <w:rFonts w:hint="eastAsia" w:ascii="宋体" w:hAnsi="宋体" w:eastAsia="宋体"/>
          <w:sz w:val="24"/>
          <w:szCs w:val="24"/>
        </w:rPr>
        <w:t xml:space="preserve">报优惠</w:t>
      </w:r>
      <w:r>
        <w:rPr>
          <w:rFonts w:hint="eastAsia" w:ascii="宋体" w:hAnsi="宋体" w:eastAsia="宋体"/>
          <w:sz w:val="24"/>
          <w:szCs w:val="24"/>
        </w:rPr>
        <w:t xml:space="preserve">率为10.00%，最高限价为60.00元，则结算价格=</w:t>
      </w:r>
      <w:r>
        <w:rPr>
          <w:rFonts w:ascii="宋体" w:hAnsi="宋体" w:eastAsia="宋体"/>
          <w:sz w:val="24"/>
          <w:szCs w:val="24"/>
        </w:rPr>
        <w:t xml:space="preserve">60.00*（</w:t>
      </w:r>
      <w:r>
        <w:rPr>
          <w:rFonts w:hint="eastAsia" w:ascii="宋体" w:hAnsi="宋体" w:eastAsia="宋体"/>
          <w:sz w:val="24"/>
          <w:szCs w:val="24"/>
        </w:rPr>
        <w:t xml:space="preserve">1-</w:t>
      </w:r>
      <w:r>
        <w:rPr>
          <w:rFonts w:ascii="宋体" w:hAnsi="宋体" w:eastAsia="宋体"/>
          <w:sz w:val="24"/>
          <w:szCs w:val="24"/>
        </w:rPr>
        <w:t xml:space="preserve">10.00%）=54.00元。</w:t>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382" w:name="_Toc164280610"/>
      <w:r/>
      <w:r/>
    </w:p>
    <w:p>
      <w:pPr>
        <w:jc w:val="center"/>
        <w:rPr>
          <w:rFonts w:ascii="宋体" w:hAnsi="宋体" w:eastAsia="宋体" w:cs="Times New Roman"/>
          <w:b/>
          <w:bCs/>
          <w:sz w:val="32"/>
          <w:szCs w:val="32"/>
        </w:rPr>
        <w:outlineLvl w:val="1"/>
      </w:pPr>
      <w:r/>
      <w:bookmarkStart w:id="383" w:name="_Toc18246622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 </w:t>
      </w:r>
      <w:r>
        <w:rPr>
          <w:rFonts w:hint="eastAsia" w:ascii="宋体" w:hAnsi="宋体" w:eastAsia="宋体" w:cs="Times New Roman"/>
          <w:b/>
          <w:bCs/>
          <w:sz w:val="32"/>
          <w:szCs w:val="32"/>
        </w:rPr>
        <w:t xml:space="preserve">具有良好的商业信誉和健全的财务会计制度的声明函</w:t>
      </w:r>
      <w:bookmarkEnd w:id="382"/>
      <w:r/>
      <w:bookmarkEnd w:id="383"/>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我单位郑重声明，我单位具有良好的商业信誉和健全的财务会计制度。</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jc w:val="center"/>
        <w:rPr>
          <w:rFonts w:ascii="宋体" w:hAnsi="宋体" w:eastAsia="宋体" w:cs="Times New Roman"/>
          <w:b/>
          <w:bCs/>
          <w:sz w:val="32"/>
          <w:szCs w:val="32"/>
        </w:rPr>
        <w:outlineLvl w:val="1"/>
      </w:pPr>
      <w:r>
        <w:rPr>
          <w:rFonts w:ascii="宋体" w:hAnsi="宋体" w:eastAsia="宋体" w:cs="Times New Roman"/>
          <w:sz w:val="24"/>
          <w:szCs w:val="24"/>
        </w:rPr>
        <w:br w:type="page" w:clear="all"/>
      </w:r>
      <w:bookmarkStart w:id="384" w:name="_Toc164280611"/>
      <w:r/>
      <w:bookmarkStart w:id="385" w:name="_Toc18246622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具有履行合同所必需的设备和专业技术能力的声明函</w:t>
      </w:r>
      <w:bookmarkEnd w:id="384"/>
      <w:r/>
      <w:bookmarkEnd w:id="385"/>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386" w:name="_Toc164280612"/>
      <w:r/>
      <w:bookmarkStart w:id="387" w:name="_Toc18246622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 </w:t>
      </w:r>
      <w:r>
        <w:rPr>
          <w:rFonts w:hint="eastAsia" w:ascii="宋体" w:hAnsi="宋体" w:eastAsia="宋体" w:cs="Times New Roman"/>
          <w:b/>
          <w:bCs/>
          <w:sz w:val="32"/>
          <w:szCs w:val="32"/>
        </w:rPr>
        <w:t xml:space="preserve">承诺说明</w:t>
      </w:r>
      <w:bookmarkEnd w:id="386"/>
      <w:r/>
      <w:bookmarkEnd w:id="387"/>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388" w:name="_Toc163508402"/>
      <w:r/>
      <w:bookmarkStart w:id="389" w:name="_Toc163508327"/>
      <w:r/>
      <w:r/>
    </w:p>
    <w:p>
      <w:pPr>
        <w:jc w:val="center"/>
        <w:rPr>
          <w:rFonts w:ascii="宋体" w:hAnsi="宋体" w:eastAsia="宋体" w:cs="Times New Roman"/>
          <w:b/>
          <w:bCs/>
          <w:sz w:val="32"/>
          <w:szCs w:val="32"/>
        </w:rPr>
        <w:outlineLvl w:val="1"/>
      </w:pPr>
      <w:r/>
      <w:bookmarkStart w:id="390" w:name="_Toc18246622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中小企业声明函</w:t>
      </w:r>
      <w:bookmarkEnd w:id="388"/>
      <w:r/>
      <w:bookmarkEnd w:id="389"/>
      <w:r/>
      <w:bookmarkEnd w:id="390"/>
      <w:r/>
      <w:r/>
    </w:p>
    <w:p>
      <w:pPr>
        <w:ind w:firstLine="562"/>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中小企业声明函</w:t>
      </w:r>
      <w:r>
        <w:rPr>
          <w:rFonts w:hint="eastAsia" w:ascii="宋体" w:hAnsi="宋体" w:eastAsia="宋体" w:cs="宋体"/>
          <w:b/>
          <w:color w:val="000000" w:themeColor="text1"/>
          <w:sz w:val="28"/>
          <w:szCs w:val="28"/>
        </w:rPr>
        <w:t xml:space="preserve">（</w:t>
      </w:r>
      <w:r>
        <w:rPr>
          <w:rFonts w:hint="eastAsia" w:ascii="宋体" w:hAnsi="宋体" w:eastAsia="宋体" w:cs="宋体"/>
          <w:b/>
          <w:color w:val="000000" w:themeColor="text1"/>
          <w:sz w:val="28"/>
          <w:szCs w:val="28"/>
        </w:rPr>
        <w:t xml:space="preserve">服务）</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（单位名称）</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（项目名称）</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宋体" w:hAnsi="宋体" w:eastAsia="宋体" w:cs="仿宋"/>
          <w:sz w:val="24"/>
          <w:szCs w:val="24"/>
          <w:u w:val="single"/>
        </w:rPr>
        <w:t xml:space="preserve">家庭养老床位建设服务</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其他未列明行业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w:t>
      </w:r>
      <w:r>
        <w:rPr>
          <w:rFonts w:hint="eastAsia" w:ascii="Calibri" w:hAnsi="Calibri" w:eastAsia="宋体" w:cs="Times New Roman"/>
          <w:sz w:val="24"/>
          <w:szCs w:val="24"/>
        </w:rPr>
        <w:t xml:space="preserve">一</w:t>
      </w:r>
      <w:r>
        <w:rPr>
          <w:rFonts w:hint="eastAsia" w:ascii="Calibri" w:hAnsi="Calibri" w:eastAsia="宋体" w:cs="Times New Roman"/>
          <w:sz w:val="24"/>
          <w:szCs w:val="24"/>
        </w:rPr>
        <w:t xml:space="preserve">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391"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w:t>
      </w:r>
      <w:r>
        <w:rPr>
          <w:rFonts w:hint="eastAsia" w:ascii="Calibri" w:hAnsi="Calibri" w:eastAsia="宋体" w:cs="Times New Roman"/>
          <w:b/>
          <w:bCs/>
          <w:sz w:val="24"/>
          <w:szCs w:val="24"/>
        </w:rPr>
        <w:t xml:space="preserve">进行勾选或</w:t>
      </w:r>
      <w:r>
        <w:rPr>
          <w:rFonts w:hint="eastAsia" w:ascii="Calibri" w:hAnsi="Calibri" w:eastAsia="宋体" w:cs="Times New Roman"/>
          <w:b/>
          <w:bCs/>
          <w:sz w:val="24"/>
          <w:szCs w:val="24"/>
        </w:rPr>
        <w:t xml:space="preserve">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391"/>
      <w:r/>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392" w:name="_Toc163508328"/>
      <w:r/>
      <w:bookmarkStart w:id="393" w:name="_Toc163508403"/>
      <w:r/>
      <w:bookmarkStart w:id="394" w:name="_Toc18246622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w:t>
      </w:r>
      <w:r>
        <w:rPr>
          <w:rFonts w:hint="eastAsia" w:ascii="宋体" w:hAnsi="宋体" w:eastAsia="宋体" w:cs="Times New Roman"/>
          <w:b/>
          <w:bCs/>
          <w:sz w:val="32"/>
          <w:szCs w:val="32"/>
        </w:rPr>
        <w:t xml:space="preserve"> 残疾人福利性单位声明函</w:t>
      </w:r>
      <w:bookmarkEnd w:id="392"/>
      <w:r/>
      <w:bookmarkEnd w:id="393"/>
      <w:r/>
      <w:bookmarkEnd w:id="394"/>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395" w:name="_Toc17235"/>
      <w:r/>
      <w:bookmarkStart w:id="396" w:name="_Toc155086474"/>
      <w:r/>
      <w:bookmarkStart w:id="397" w:name="_Toc155086574"/>
      <w:r>
        <w:rPr>
          <w:rFonts w:ascii="Times New Roman" w:hAnsi="Times New Roman" w:eastAsia="宋体" w:cs="Times New Roman"/>
          <w:b/>
          <w:bCs/>
          <w:sz w:val="28"/>
          <w:szCs w:val="28"/>
        </w:rPr>
        <w:br w:type="page" w:clear="all"/>
      </w:r>
      <w:bookmarkStart w:id="398" w:name="_Toc163508329"/>
      <w:r/>
      <w:bookmarkStart w:id="399" w:name="_Toc163508404"/>
      <w:r/>
      <w:bookmarkStart w:id="400" w:name="_Toc18246622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7 </w:t>
      </w:r>
      <w:r>
        <w:rPr>
          <w:rFonts w:hint="eastAsia" w:ascii="宋体" w:hAnsi="宋体" w:eastAsia="宋体" w:cs="Times New Roman"/>
          <w:b/>
          <w:bCs/>
          <w:sz w:val="32"/>
          <w:szCs w:val="32"/>
        </w:rPr>
        <w:t xml:space="preserve">投标函</w:t>
      </w:r>
      <w:bookmarkEnd w:id="395"/>
      <w:r/>
      <w:bookmarkEnd w:id="396"/>
      <w:r/>
      <w:bookmarkEnd w:id="397"/>
      <w:r/>
      <w:bookmarkEnd w:id="398"/>
      <w:r/>
      <w:bookmarkEnd w:id="399"/>
      <w:r/>
      <w:bookmarkEnd w:id="400"/>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w:t>
      </w:r>
      <w:r>
        <w:rPr>
          <w:rFonts w:hint="eastAsia" w:ascii="宋体" w:hAnsi="宋体" w:eastAsia="宋体" w:cs="Times New Roman"/>
          <w:color w:val="000000"/>
          <w:sz w:val="24"/>
          <w:szCs w:val="24"/>
          <w:u w:val="single"/>
          <w:lang w:val="zh-CN"/>
        </w:rPr>
        <w:t xml:space="preserve">正工程</w:t>
      </w:r>
      <w:r>
        <w:rPr>
          <w:rFonts w:hint="eastAsia" w:ascii="宋体" w:hAnsi="宋体" w:eastAsia="宋体" w:cs="Times New Roman"/>
          <w:color w:val="000000"/>
          <w:sz w:val="24"/>
          <w:szCs w:val="24"/>
          <w:u w:val="single"/>
          <w:lang w:val="zh-CN"/>
        </w:rPr>
        <w:t xml:space="preserve">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JSZC-320581-SZJZ-G2024-0052</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w:t>
      </w:r>
      <w:r>
        <w:rPr>
          <w:rFonts w:hint="eastAsia" w:ascii="宋体" w:hAnsi="宋体" w:eastAsia="宋体" w:cs="Times New Roman"/>
          <w:sz w:val="24"/>
          <w:szCs w:val="21"/>
        </w:rPr>
        <w:t xml:space="preserve">兹宣布</w:t>
      </w:r>
      <w:r>
        <w:rPr>
          <w:rFonts w:hint="eastAsia" w:ascii="宋体" w:hAnsi="宋体" w:eastAsia="宋体" w:cs="Times New Roman"/>
          <w:sz w:val="24"/>
          <w:szCs w:val="21"/>
        </w:rPr>
        <w:t xml:space="preserve">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w:t>
      </w:r>
      <w:r>
        <w:rPr>
          <w:rFonts w:hint="eastAsia" w:ascii="宋体" w:hAnsi="宋体" w:eastAsia="宋体" w:cs="Times New Roman"/>
          <w:sz w:val="24"/>
          <w:szCs w:val="21"/>
        </w:rPr>
        <w:t xml:space="preserve">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w:t>
      </w:r>
      <w:r>
        <w:rPr>
          <w:rFonts w:hint="eastAsia" w:ascii="宋体" w:hAnsi="宋体" w:eastAsia="宋体" w:cs="Times New Roman"/>
          <w:sz w:val="24"/>
          <w:szCs w:val="21"/>
        </w:rPr>
        <w:t xml:space="preserve">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401" w:name="_Toc163508326"/>
      <w:r/>
      <w:bookmarkStart w:id="402" w:name="_Toc163508401"/>
      <w:r/>
      <w:bookmarkStart w:id="403" w:name="_Toc163500766"/>
      <w:r/>
      <w:bookmarkStart w:id="404" w:name="_Toc163508400"/>
      <w:r/>
      <w:bookmarkStart w:id="405" w:name="_Toc163508325"/>
      <w:r/>
      <w:bookmarkStart w:id="406" w:name="_Toc163508405"/>
      <w:r/>
      <w:bookmarkStart w:id="407" w:name="_Toc163508330"/>
      <w:r/>
      <w:bookmarkStart w:id="408" w:name="_Toc18246622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法人授权书</w:t>
      </w:r>
      <w:bookmarkEnd w:id="401"/>
      <w:r/>
      <w:bookmarkEnd w:id="402"/>
      <w:r/>
      <w:bookmarkEnd w:id="403"/>
      <w:r/>
      <w:bookmarkEnd w:id="408"/>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JSZC-320581-SZJZ-G2024-0052</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2024</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404"/>
      <w:r/>
      <w:bookmarkEnd w:id="405"/>
      <w:r/>
      <w:r/>
    </w:p>
    <w:p>
      <w:pPr>
        <w:jc w:val="center"/>
        <w:rPr>
          <w:rFonts w:ascii="Times New Roman" w:hAnsi="Times New Roman" w:eastAsia="宋体" w:cs="Times New Roman"/>
          <w:b/>
          <w:bCs/>
          <w:sz w:val="28"/>
          <w:szCs w:val="28"/>
        </w:rPr>
        <w:outlineLvl w:val="1"/>
      </w:pPr>
      <w:r/>
      <w:bookmarkStart w:id="409" w:name="_Toc18246622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409"/>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ascii="Times New Roman" w:hAnsi="Times New Roman" w:eastAsia="宋体" w:cs="Times New Roman"/>
          <w:b/>
          <w:bCs/>
          <w:sz w:val="28"/>
          <w:szCs w:val="28"/>
        </w:rPr>
        <w:outlineLvl w:val="1"/>
      </w:pPr>
      <w:r/>
      <w:bookmarkStart w:id="410" w:name="_Toc163508331"/>
      <w:r/>
      <w:bookmarkStart w:id="411" w:name="_Toc163508406"/>
      <w:r/>
      <w:bookmarkStart w:id="412" w:name="_Toc182466230"/>
      <w:r/>
      <w:bookmarkEnd w:id="406"/>
      <w:r/>
      <w:bookmarkEnd w:id="407"/>
      <w:r>
        <w:rPr>
          <w:rFonts w:hint="eastAsia" w:ascii="宋体" w:hAnsi="宋体" w:eastAsia="宋体" w:cs="Times New Roman"/>
          <w:b/>
          <w:bCs/>
          <w:sz w:val="32"/>
          <w:szCs w:val="32"/>
        </w:rPr>
        <w:t xml:space="preserve">附件</w:t>
      </w:r>
      <w:r>
        <w:rPr>
          <w:rFonts w:hint="eastAsia" w:ascii="宋体" w:hAnsi="宋体" w:eastAsia="宋体" w:cs="Times New Roman"/>
          <w:b/>
          <w:bCs/>
          <w:sz w:val="32"/>
          <w:szCs w:val="32"/>
        </w:rPr>
        <w:t xml:space="preserve">10</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服务</w:t>
      </w:r>
      <w:r>
        <w:rPr>
          <w:rFonts w:hint="eastAsia" w:ascii="宋体" w:hAnsi="宋体" w:eastAsia="宋体" w:cs="Times New Roman"/>
          <w:b/>
          <w:bCs/>
          <w:sz w:val="32"/>
          <w:szCs w:val="32"/>
        </w:rPr>
        <w:t xml:space="preserve">要求响应及偏离表</w:t>
      </w:r>
      <w:bookmarkEnd w:id="410"/>
      <w:r/>
      <w:bookmarkEnd w:id="411"/>
      <w:r/>
      <w:bookmarkEnd w:id="412"/>
      <w:r/>
      <w:r/>
    </w:p>
    <w:p>
      <w:pPr>
        <w:ind w:firstLine="240"/>
        <w:spacing w:line="480" w:lineRule="exact"/>
        <w:rPr>
          <w:rFonts w:ascii="楷体_GB2312" w:hAnsi="宋体" w:eastAsia="楷体_GB2312" w:cs="宋体"/>
          <w:color w:val="000000"/>
          <w:sz w:val="24"/>
          <w:szCs w:val="24"/>
        </w:rPr>
      </w:pPr>
      <w:r>
        <w:rPr>
          <w:rFonts w:hint="eastAsia" w:ascii="楷体_GB2312" w:hAnsi="宋体" w:eastAsia="楷体_GB2312" w:cs="宋体"/>
          <w:color w:val="000000"/>
          <w:sz w:val="24"/>
          <w:szCs w:val="24"/>
        </w:rPr>
        <w:t xml:space="preserve">1</w:t>
      </w:r>
      <w:r>
        <w:rPr>
          <w:rFonts w:hint="eastAsia" w:ascii="宋体" w:hAnsi="宋体" w:eastAsia="宋体" w:cs="宋体"/>
          <w:color w:val="000000"/>
          <w:sz w:val="24"/>
          <w:szCs w:val="24"/>
        </w:rPr>
        <w:t xml:space="preserve">、对项目服务要求响应说明。请按要求填写以下表格：</w:t>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注：（</w:t>
      </w:r>
      <w:r>
        <w:rPr>
          <w:rFonts w:hint="eastAsia" w:ascii="楷体_GB2312" w:hAnsi="宋体" w:eastAsia="楷体_GB2312" w:cs="宋体"/>
          <w:color w:val="000000"/>
          <w:sz w:val="24"/>
          <w:szCs w:val="24"/>
        </w:rPr>
        <w:t xml:space="preserve">1</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宋体" w:hAnsi="宋体" w:eastAsia="宋体" w:cs="宋体"/>
          <w:b/>
          <w:color w:val="000000"/>
          <w:sz w:val="24"/>
          <w:szCs w:val="24"/>
        </w:rPr>
        <w:t xml:space="preserve">“三、项目服务要求”</w:t>
      </w:r>
      <w:r>
        <w:rPr>
          <w:rFonts w:hint="eastAsia" w:ascii="宋体" w:hAnsi="宋体" w:eastAsia="宋体" w:cs="宋体"/>
          <w:color w:val="000000"/>
          <w:sz w:val="24"/>
          <w:szCs w:val="24"/>
        </w:rPr>
        <w:t xml:space="preserve">对照所能提供的承诺进行逐项评议。</w:t>
      </w:r>
      <w:r/>
    </w:p>
    <w:p>
      <w:pPr>
        <w:ind w:firstLine="360"/>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楷体_GB2312" w:hAnsi="宋体" w:eastAsia="楷体_GB2312"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ind w:firstLine="360"/>
        <w:jc w:val="left"/>
        <w:spacing w:line="440" w:lineRule="exact"/>
        <w:rPr>
          <w:rFonts w:ascii="Times New Roman" w:hAnsi="Times New Roman" w:eastAsia="宋体" w:cs="Times New Roman"/>
          <w:bCs/>
          <w:sz w:val="24"/>
          <w:szCs w:val="24"/>
        </w:rPr>
      </w:pPr>
      <w:r>
        <w:rPr>
          <w:rFonts w:hint="eastAsia" w:ascii="宋体" w:hAnsi="宋体" w:eastAsia="宋体" w:cs="宋体"/>
          <w:color w:val="000000"/>
          <w:sz w:val="24"/>
          <w:szCs w:val="24"/>
        </w:rPr>
        <w:t xml:space="preserve">（</w:t>
      </w:r>
      <w:r>
        <w:rPr>
          <w:rFonts w:hint="eastAsia" w:ascii="楷体_GB2312" w:hAnsi="宋体" w:eastAsia="楷体_GB2312" w:cs="宋体"/>
          <w:color w:val="000000"/>
          <w:sz w:val="24"/>
          <w:szCs w:val="24"/>
        </w:rPr>
        <w:t xml:space="preserve">3</w:t>
      </w:r>
      <w:r>
        <w:rPr>
          <w:rFonts w:hint="eastAsia" w:ascii="宋体" w:hAnsi="宋体" w:eastAsia="宋体" w:cs="宋体"/>
          <w:color w:val="000000"/>
          <w:sz w:val="24"/>
          <w:szCs w:val="24"/>
        </w:rPr>
        <w:t xml:space="preserve">）表格</w:t>
      </w:r>
      <w:r>
        <w:rPr>
          <w:rFonts w:hint="eastAsia" w:ascii="宋体" w:hAnsi="宋体" w:eastAsia="宋体" w:cs="宋体"/>
          <w:color w:val="000000"/>
          <w:sz w:val="24"/>
          <w:szCs w:val="24"/>
        </w:rPr>
        <w:t xml:space="preserve">不够可</w:t>
      </w:r>
      <w:r>
        <w:rPr>
          <w:rFonts w:hint="eastAsia" w:ascii="宋体" w:hAnsi="宋体" w:eastAsia="宋体" w:cs="宋体"/>
          <w:color w:val="000000"/>
          <w:sz w:val="24"/>
          <w:szCs w:val="24"/>
        </w:rPr>
        <w:t xml:space="preserve">另接。</w:t>
      </w:r>
      <w:r/>
    </w:p>
    <w:p>
      <w:pPr>
        <w:jc w:val="center"/>
        <w:rPr>
          <w:rFonts w:ascii="宋体" w:hAnsi="宋体" w:eastAsia="宋体" w:cs="Times New Roman"/>
          <w:b/>
          <w:bCs/>
          <w:sz w:val="32"/>
          <w:szCs w:val="32"/>
          <w:highlight w:val="yellow"/>
        </w:rPr>
        <w:outlineLvl w:val="1"/>
      </w:pPr>
      <w:r>
        <w:rPr>
          <w:rFonts w:hint="eastAsia" w:ascii="宋体" w:hAnsi="宋体" w:eastAsia="宋体" w:cs="Times New Roman"/>
          <w:b/>
          <w:sz w:val="24"/>
          <w:szCs w:val="24"/>
        </w:rPr>
        <w:br w:type="page" w:clear="all"/>
      </w:r>
      <w:bookmarkStart w:id="413" w:name="_Toc163508332"/>
      <w:r/>
      <w:bookmarkStart w:id="414" w:name="_Toc163508407"/>
      <w:r/>
      <w:bookmarkStart w:id="415" w:name="_Toc182466231"/>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hint="eastAsia" w:ascii="宋体" w:hAnsi="宋体" w:eastAsia="宋体" w:cs="Times New Roman"/>
          <w:b/>
          <w:bCs/>
          <w:sz w:val="32"/>
          <w:szCs w:val="32"/>
        </w:rPr>
        <w:t xml:space="preserve">1</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项目</w:t>
      </w:r>
      <w:r>
        <w:rPr>
          <w:rFonts w:ascii="宋体" w:hAnsi="宋体" w:eastAsia="宋体" w:cs="Times New Roman"/>
          <w:b/>
          <w:bCs/>
          <w:sz w:val="32"/>
          <w:szCs w:val="32"/>
        </w:rPr>
        <w:t xml:space="preserve">方案</w:t>
      </w:r>
      <w:bookmarkEnd w:id="415"/>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w:t>
      </w:r>
      <w:r>
        <w:rPr>
          <w:rFonts w:ascii="宋体" w:hAnsi="宋体" w:eastAsia="宋体" w:cs="Times New Roman"/>
          <w:sz w:val="24"/>
          <w:szCs w:val="24"/>
        </w:rPr>
        <w:t xml:space="preserve">采云</w:t>
      </w:r>
      <w:r>
        <w:rPr>
          <w:rFonts w:ascii="宋体" w:hAnsi="宋体" w:eastAsia="宋体" w:cs="Times New Roman"/>
          <w:sz w:val="24"/>
          <w:szCs w:val="24"/>
        </w:rPr>
        <w:t xml:space="preserve">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416" w:name="_Toc18246623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hint="eastAsia" w:ascii="宋体" w:hAnsi="宋体" w:eastAsia="宋体" w:cs="Times New Roman"/>
          <w:b/>
          <w:bCs/>
          <w:sz w:val="32"/>
          <w:szCs w:val="32"/>
        </w:rPr>
        <w:t xml:space="preserve">2</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商务要求响应及偏离表</w:t>
      </w:r>
      <w:bookmarkEnd w:id="413"/>
      <w:r/>
      <w:bookmarkEnd w:id="414"/>
      <w:r/>
      <w:bookmarkEnd w:id="416"/>
      <w:r/>
      <w:r/>
    </w:p>
    <w:tbl>
      <w:tblPr>
        <w:tblpPr w:horzAnchor="text" w:tblpXSpec="center" w:vertAnchor="text" w:tblpY="1" w:leftFromText="180" w:topFromText="0" w:rightFromText="180" w:bottomFromText="0"/>
        <w:tblW w:w="93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780"/>
        <w:gridCol w:w="2310"/>
        <w:gridCol w:w="3232"/>
      </w:tblGrid>
      <w:tr>
        <w:trP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trHeight w:val="441"/>
        </w:trPr>
        <w:tc>
          <w:tcPr>
            <w:tcW w:w="378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ind w:firstLine="240"/>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rPr>
          <w:rFonts w:ascii="Calibri" w:hAnsi="Calibri" w:eastAsia="宋体" w:cs="Times New Roman"/>
          <w:sz w:val="24"/>
          <w:szCs w:val="24"/>
        </w:rPr>
        <w:t xml:space="preserve">1</w:t>
      </w:r>
      <w:r>
        <w:rPr>
          <w:rFonts w:ascii="Calibri" w:hAnsi="Calibri" w:eastAsia="宋体" w:cs="Times New Roman"/>
          <w:sz w:val="24"/>
          <w:szCs w:val="24"/>
        </w:rPr>
        <w:t xml:space="preserve">、投标人应据实、详细填写上述表格，因表述含糊导致的评标风险将由投标人承担。</w:t>
      </w:r>
      <w:r/>
    </w:p>
    <w:p>
      <w:pPr>
        <w:ind w:firstLine="720"/>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w:t>
      </w:r>
      <w:r>
        <w:rPr>
          <w:rFonts w:ascii="Calibri" w:hAnsi="Calibri" w:eastAsia="宋体" w:cs="Times New Roman"/>
          <w:sz w:val="24"/>
          <w:szCs w:val="24"/>
        </w:rPr>
        <w:t xml:space="preserve">作出</w:t>
      </w:r>
      <w:r>
        <w:rPr>
          <w:rFonts w:ascii="Calibri" w:hAnsi="Calibri" w:eastAsia="宋体" w:cs="Times New Roman"/>
          <w:sz w:val="24"/>
          <w:szCs w:val="24"/>
        </w:rPr>
        <w:t xml:space="preserve">说明。</w:t>
      </w:r>
      <w:r/>
    </w:p>
    <w:p>
      <w:pPr>
        <w:ind w:firstLine="480"/>
        <w:jc w:val="center"/>
        <w:spacing w:line="440" w:lineRule="exact"/>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sz w:val="24"/>
          <w:szCs w:val="24"/>
        </w:rPr>
        <w:outlineLvl w:val="1"/>
      </w:pPr>
      <w:r>
        <w:rPr>
          <w:rFonts w:hint="eastAsia" w:ascii="宋体" w:hAnsi="宋体" w:eastAsia="宋体" w:cs="Times New Roman"/>
          <w:b/>
          <w:sz w:val="24"/>
          <w:szCs w:val="24"/>
        </w:rPr>
        <w:br w:type="page" w:clear="all"/>
      </w:r>
      <w:bookmarkStart w:id="417" w:name="_Hlt26955054"/>
      <w:r/>
      <w:bookmarkStart w:id="418" w:name="_Toc179795358"/>
      <w:r/>
      <w:bookmarkStart w:id="419" w:name="_Toc43821328"/>
      <w:r/>
      <w:bookmarkStart w:id="420" w:name="_Toc522610225"/>
      <w:r/>
      <w:bookmarkStart w:id="421" w:name="_Toc387400419"/>
      <w:r/>
      <w:bookmarkStart w:id="422" w:name="_Toc354834784"/>
      <w:r/>
      <w:bookmarkStart w:id="423" w:name="_Toc146524609"/>
      <w:r/>
      <w:bookmarkStart w:id="424" w:name="_Toc182466233"/>
      <w:r/>
      <w:bookmarkEnd w:id="417"/>
      <w:r>
        <w:rPr>
          <w:rFonts w:hint="eastAsia" w:ascii="宋体" w:hAnsi="宋体" w:eastAsia="宋体" w:cs="Times New Roman"/>
          <w:b/>
          <w:bCs/>
          <w:sz w:val="32"/>
          <w:szCs w:val="32"/>
        </w:rPr>
        <w:t xml:space="preserve">附件13 业绩一览表</w:t>
      </w:r>
      <w:bookmarkEnd w:id="418"/>
      <w:r/>
      <w:bookmarkEnd w:id="419"/>
      <w:r/>
      <w:bookmarkEnd w:id="420"/>
      <w:r/>
      <w:bookmarkEnd w:id="421"/>
      <w:r/>
      <w:bookmarkEnd w:id="422"/>
      <w:r/>
      <w:bookmarkEnd w:id="423"/>
      <w:r/>
      <w:bookmarkEnd w:id="424"/>
      <w:r/>
      <w:r/>
    </w:p>
    <w:tbl>
      <w:tblPr>
        <w:tblW w:w="7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3"/>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业主</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w:t>
      </w:r>
      <w:r>
        <w:rPr>
          <w:rFonts w:hint="eastAsia" w:ascii="Times New Roman" w:hAnsi="Times New Roman" w:eastAsia="宋体" w:cs="Times New Roman"/>
          <w:sz w:val="24"/>
          <w:szCs w:val="24"/>
        </w:rPr>
        <w:t xml:space="preserve">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如有需要说明的事项，请在备注中列明。</w:t>
      </w:r>
      <w:r/>
    </w:p>
    <w:p>
      <w:pPr>
        <w:jc w:val="center"/>
        <w:outlineLvl w:val="1"/>
      </w:pPr>
      <w:r/>
      <w:r/>
    </w:p>
    <w:sectPr>
      <w:headerReference w:type="default" r:id="rId9"/>
      <w:footerReference w:type="default" r:id="rId10"/>
      <w:footerReference w:type="even" r:id="rId11"/>
      <w:footnotePr/>
      <w:endnotePr/>
      <w:type w:val="nextPage"/>
      <w:pgSz w:w="11906" w:h="16838" w:orient="portrait"/>
      <w:pgMar w:top="720" w:right="720" w:bottom="720" w:left="72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楷体_GB2312;楷体">
    <w:panose1 w:val="02010609060101010101"/>
  </w:font>
  <w:font w:name="方正楷体_GBK">
    <w:panose1 w:val="020B0503020202020204"/>
  </w:font>
  <w:font w:name="Malgun Gothic Semilight">
    <w:panose1 w:val="020B0502040204020203"/>
  </w:font>
  <w:font w:name="方正小标宋简体">
    <w:panose1 w:val="020B0503020202020204"/>
  </w:font>
  <w:font w:name="SimSun">
    <w:panose1 w:val="02010600030101010101"/>
  </w:font>
  <w:font w:name="Symbol">
    <w:panose1 w:val="05050102010706020507"/>
  </w:font>
  <w:font w:name="Wingdings">
    <w:panose1 w:val="05000000000000000000"/>
  </w:font>
  <w:font w:name="等线">
    <w:panose1 w:val="02010600030101010101"/>
  </w:font>
  <w:font w:name="仿宋">
    <w:panose1 w:val="02010609060101010101"/>
  </w:font>
  <w:font w:name="等线 Light">
    <w:panose1 w:val="02010600030101010101"/>
  </w:font>
  <w:font w:name="Berlin Sans FB Demi">
    <w:panose1 w:val="020E0802020502020306"/>
  </w:font>
  <w:font w:name="宋体;SimSun">
    <w:panose1 w:val="02010600030101010101"/>
  </w:font>
  <w:font w:name="Calibri Light">
    <w:panose1 w:val="020F0302020204030204"/>
  </w:font>
  <w:font w:name="方正仿宋_GBK">
    <w:panose1 w:val="020B050302020202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方正小标宋_GBK">
    <w:panose1 w:val="020B0503020202020204"/>
  </w:font>
  <w:font w:name="Times New Roman">
    <w:panose1 w:val="020206030504050203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954"/>
        <w:rFonts w:ascii="宋体" w:hAnsi="宋体"/>
        <w:sz w:val="24"/>
        <w:szCs w:val="24"/>
      </w:rPr>
      <w:framePr w:wrap="around" w:vAnchor="text" w:hAnchor="page" w:x="5693" w:y="6"/>
    </w:pPr>
    <w:r>
      <w:rPr>
        <w:rFonts w:ascii="宋体" w:hAnsi="宋体"/>
        <w:sz w:val="24"/>
        <w:szCs w:val="24"/>
      </w:rPr>
      <w:fldChar w:fldCharType="begin"/>
    </w:r>
    <w:r>
      <w:rPr>
        <w:rStyle w:val="954"/>
        <w:rFonts w:ascii="宋体" w:hAnsi="宋体"/>
        <w:sz w:val="24"/>
        <w:szCs w:val="24"/>
      </w:rPr>
      <w:instrText xml:space="preserve">PAGE  </w:instrText>
    </w:r>
    <w:r>
      <w:rPr>
        <w:rFonts w:ascii="宋体" w:hAnsi="宋体"/>
        <w:sz w:val="24"/>
        <w:szCs w:val="24"/>
      </w:rPr>
      <w:fldChar w:fldCharType="separate"/>
    </w:r>
    <w:r>
      <w:rPr>
        <w:rStyle w:val="954"/>
        <w:rFonts w:ascii="宋体" w:hAnsi="宋体"/>
        <w:sz w:val="24"/>
        <w:szCs w:val="24"/>
      </w:rPr>
      <w:t xml:space="preserve">50</w:t>
    </w:r>
    <w:r>
      <w:rPr>
        <w:rFonts w:ascii="宋体" w:hAnsi="宋体"/>
        <w:sz w:val="24"/>
        <w:szCs w:val="24"/>
      </w:rPr>
      <w:fldChar w:fldCharType="end"/>
    </w:r>
    <w:r/>
  </w:p>
  <w:p>
    <w:pPr>
      <w:pStyle w:val="868"/>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954"/>
      </w:rPr>
      <w:framePr w:wrap="around" w:vAnchor="text" w:hAnchor="margin" w:xAlign="center" w:y="1"/>
    </w:pPr>
    <w:r>
      <w:fldChar w:fldCharType="begin"/>
    </w:r>
    <w:r>
      <w:rPr>
        <w:rStyle w:val="954"/>
      </w:rPr>
      <w:instrText xml:space="preserve">PAGE  </w:instrText>
    </w:r>
    <w:r>
      <w:fldChar w:fldCharType="separate"/>
    </w:r>
    <w:r>
      <w:rPr>
        <w:rStyle w:val="954"/>
      </w:rPr>
      <w:t xml:space="preserve">1</w:t>
    </w:r>
    <w:r>
      <w:fldChar w:fldCharType="end"/>
    </w:r>
    <w:r/>
  </w:p>
  <w:p>
    <w:pPr>
      <w:pStyle w:val="8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both"/>
      <w:pBdr>
        <w:bottom w:val="none" w:color="auto" w:sz="0" w:space="0"/>
      </w:pBdr>
    </w:pPr>
    <w:r>
      <w:rPr>
        <w:rFonts w:hint="eastAsia"/>
      </w:rPr>
      <w:t xml:space="preserve">苏州金</w:t>
    </w:r>
    <w:r>
      <w:rPr>
        <w:rFonts w:hint="eastAsia"/>
      </w:rPr>
      <w:t xml:space="preserve">正工程</w:t>
    </w:r>
    <w:r>
      <w:rPr>
        <w:rFonts w:hint="eastAsia"/>
      </w:rPr>
      <w:t xml:space="preserve">技术咨询服务有限公司  </w:t>
    </w:r>
    <w: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2"/>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0"/>
      <w:isLgl w:val="false"/>
      <w:suff w:val="tab"/>
      <w:lvlText w:val="%1、"/>
      <w:lvlJc w:val="left"/>
      <w:pPr>
        <w:ind w:left="375" w:hanging="375"/>
        <w:tabs>
          <w:tab w:val="num" w:pos="375"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
    <w:multiLevelType w:val="hybridMultilevel"/>
    <w:lvl w:ilvl="0">
      <w:start w:val="1"/>
      <w:numFmt w:val="decimal"/>
      <w:pStyle w:val="980"/>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9"/>
      <w:isLgl w:val="false"/>
      <w:suff w:val="nothing"/>
      <w:lvlText w:val=""/>
      <w:lvlJc w:val="left"/>
      <w:pPr>
        <w:ind w:left="0" w:firstLine="0"/>
      </w:pPr>
      <w:rPr>
        <w:rFonts w:hint="eastAsia"/>
      </w:rPr>
    </w:lvl>
    <w:lvl w:ilvl="6">
      <w:start w:val="1"/>
      <w:numFmt w:val="none"/>
      <w:pStyle w:val="860"/>
      <w:isLgl w:val="false"/>
      <w:suff w:val="nothing"/>
      <w:lvlText w:val=""/>
      <w:lvlJc w:val="left"/>
      <w:pPr>
        <w:ind w:left="0" w:firstLine="0"/>
      </w:pPr>
      <w:rPr>
        <w:rFonts w:hint="eastAsia"/>
      </w:rPr>
    </w:lvl>
    <w:lvl w:ilvl="7">
      <w:start w:val="1"/>
      <w:numFmt w:val="none"/>
      <w:pStyle w:val="861"/>
      <w:isLgl w:val="false"/>
      <w:suff w:val="nothing"/>
      <w:lvlText w:val=""/>
      <w:lvlJc w:val="left"/>
      <w:pPr>
        <w:ind w:left="0" w:firstLine="0"/>
      </w:pPr>
      <w:rPr>
        <w:rFonts w:hint="eastAsia"/>
      </w:rPr>
    </w:lvl>
    <w:lvl w:ilvl="8">
      <w:start w:val="1"/>
      <w:numFmt w:val="none"/>
      <w:pStyle w:val="862"/>
      <w:isLgl w:val="false"/>
      <w:suff w:val="nothing"/>
      <w:lvlText w:val=""/>
      <w:lvlJc w:val="left"/>
      <w:pPr>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863"/>
    <w:link w:val="854"/>
    <w:uiPriority w:val="9"/>
    <w:rPr>
      <w:rFonts w:ascii="Arial" w:hAnsi="Arial" w:eastAsia="Arial" w:cs="Arial"/>
      <w:sz w:val="40"/>
      <w:szCs w:val="40"/>
    </w:rPr>
  </w:style>
  <w:style w:type="character" w:styleId="704">
    <w:name w:val="Heading 2 Char"/>
    <w:basedOn w:val="863"/>
    <w:link w:val="855"/>
    <w:uiPriority w:val="9"/>
    <w:rPr>
      <w:rFonts w:ascii="Arial" w:hAnsi="Arial" w:eastAsia="Arial" w:cs="Arial"/>
      <w:sz w:val="34"/>
    </w:rPr>
  </w:style>
  <w:style w:type="character" w:styleId="705">
    <w:name w:val="Heading 3 Char"/>
    <w:basedOn w:val="863"/>
    <w:link w:val="856"/>
    <w:uiPriority w:val="9"/>
    <w:rPr>
      <w:rFonts w:ascii="Arial" w:hAnsi="Arial" w:eastAsia="Arial" w:cs="Arial"/>
      <w:sz w:val="30"/>
      <w:szCs w:val="30"/>
    </w:rPr>
  </w:style>
  <w:style w:type="character" w:styleId="706">
    <w:name w:val="Heading 4 Char"/>
    <w:basedOn w:val="863"/>
    <w:link w:val="857"/>
    <w:uiPriority w:val="9"/>
    <w:rPr>
      <w:rFonts w:ascii="Arial" w:hAnsi="Arial" w:eastAsia="Arial" w:cs="Arial"/>
      <w:b/>
      <w:bCs/>
      <w:sz w:val="26"/>
      <w:szCs w:val="26"/>
    </w:rPr>
  </w:style>
  <w:style w:type="character" w:styleId="707">
    <w:name w:val="Heading 5 Char"/>
    <w:basedOn w:val="863"/>
    <w:link w:val="858"/>
    <w:uiPriority w:val="9"/>
    <w:rPr>
      <w:rFonts w:ascii="Arial" w:hAnsi="Arial" w:eastAsia="Arial" w:cs="Arial"/>
      <w:b/>
      <w:bCs/>
      <w:sz w:val="24"/>
      <w:szCs w:val="24"/>
    </w:rPr>
  </w:style>
  <w:style w:type="character" w:styleId="708">
    <w:name w:val="Heading 6 Char"/>
    <w:basedOn w:val="863"/>
    <w:link w:val="859"/>
    <w:uiPriority w:val="9"/>
    <w:rPr>
      <w:rFonts w:ascii="Arial" w:hAnsi="Arial" w:eastAsia="Arial" w:cs="Arial"/>
      <w:b/>
      <w:bCs/>
      <w:sz w:val="22"/>
      <w:szCs w:val="22"/>
    </w:rPr>
  </w:style>
  <w:style w:type="character" w:styleId="709">
    <w:name w:val="Heading 7 Char"/>
    <w:basedOn w:val="863"/>
    <w:link w:val="860"/>
    <w:uiPriority w:val="9"/>
    <w:rPr>
      <w:rFonts w:ascii="Arial" w:hAnsi="Arial" w:eastAsia="Arial" w:cs="Arial"/>
      <w:b/>
      <w:bCs/>
      <w:i/>
      <w:iCs/>
      <w:sz w:val="22"/>
      <w:szCs w:val="22"/>
    </w:rPr>
  </w:style>
  <w:style w:type="character" w:styleId="710">
    <w:name w:val="Heading 8 Char"/>
    <w:basedOn w:val="863"/>
    <w:link w:val="861"/>
    <w:uiPriority w:val="9"/>
    <w:rPr>
      <w:rFonts w:ascii="Arial" w:hAnsi="Arial" w:eastAsia="Arial" w:cs="Arial"/>
      <w:i/>
      <w:iCs/>
      <w:sz w:val="22"/>
      <w:szCs w:val="22"/>
    </w:rPr>
  </w:style>
  <w:style w:type="character" w:styleId="711">
    <w:name w:val="Heading 9 Char"/>
    <w:basedOn w:val="863"/>
    <w:link w:val="862"/>
    <w:uiPriority w:val="9"/>
    <w:rPr>
      <w:rFonts w:ascii="Arial" w:hAnsi="Arial" w:eastAsia="Arial" w:cs="Arial"/>
      <w:i/>
      <w:iCs/>
      <w:sz w:val="21"/>
      <w:szCs w:val="21"/>
    </w:rPr>
  </w:style>
  <w:style w:type="paragraph" w:styleId="712">
    <w:name w:val="Title"/>
    <w:basedOn w:val="853"/>
    <w:next w:val="853"/>
    <w:link w:val="713"/>
    <w:uiPriority w:val="10"/>
    <w:qFormat/>
    <w:pPr>
      <w:contextualSpacing/>
      <w:spacing w:before="300" w:after="200"/>
    </w:pPr>
    <w:rPr>
      <w:sz w:val="48"/>
      <w:szCs w:val="48"/>
    </w:rPr>
  </w:style>
  <w:style w:type="character" w:styleId="713">
    <w:name w:val="Title Char"/>
    <w:basedOn w:val="863"/>
    <w:link w:val="712"/>
    <w:uiPriority w:val="10"/>
    <w:rPr>
      <w:sz w:val="48"/>
      <w:szCs w:val="48"/>
    </w:rPr>
  </w:style>
  <w:style w:type="paragraph" w:styleId="714">
    <w:name w:val="Subtitle"/>
    <w:basedOn w:val="853"/>
    <w:next w:val="853"/>
    <w:link w:val="715"/>
    <w:uiPriority w:val="11"/>
    <w:qFormat/>
    <w:pPr>
      <w:spacing w:before="200" w:after="200"/>
    </w:pPr>
    <w:rPr>
      <w:sz w:val="24"/>
      <w:szCs w:val="24"/>
    </w:rPr>
  </w:style>
  <w:style w:type="character" w:styleId="715">
    <w:name w:val="Subtitle Char"/>
    <w:basedOn w:val="863"/>
    <w:link w:val="714"/>
    <w:uiPriority w:val="11"/>
    <w:rPr>
      <w:sz w:val="24"/>
      <w:szCs w:val="24"/>
    </w:rPr>
  </w:style>
  <w:style w:type="paragraph" w:styleId="716">
    <w:name w:val="Quote"/>
    <w:basedOn w:val="853"/>
    <w:next w:val="853"/>
    <w:link w:val="717"/>
    <w:uiPriority w:val="29"/>
    <w:qFormat/>
    <w:pPr>
      <w:ind w:left="720" w:right="720"/>
    </w:pPr>
    <w:rPr>
      <w:i/>
    </w:rPr>
  </w:style>
  <w:style w:type="character" w:styleId="717">
    <w:name w:val="Quote Char"/>
    <w:link w:val="716"/>
    <w:uiPriority w:val="29"/>
    <w:rPr>
      <w:i/>
    </w:rPr>
  </w:style>
  <w:style w:type="paragraph" w:styleId="718">
    <w:name w:val="Intense Quote"/>
    <w:basedOn w:val="853"/>
    <w:next w:val="853"/>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character" w:styleId="720">
    <w:name w:val="Header Char"/>
    <w:basedOn w:val="863"/>
    <w:link w:val="866"/>
    <w:uiPriority w:val="99"/>
  </w:style>
  <w:style w:type="character" w:styleId="721">
    <w:name w:val="Footer Char"/>
    <w:basedOn w:val="863"/>
    <w:link w:val="868"/>
    <w:uiPriority w:val="99"/>
  </w:style>
  <w:style w:type="paragraph" w:styleId="722">
    <w:name w:val="Caption"/>
    <w:basedOn w:val="853"/>
    <w:next w:val="853"/>
    <w:uiPriority w:val="35"/>
    <w:semiHidden/>
    <w:unhideWhenUsed/>
    <w:qFormat/>
    <w:pPr>
      <w:spacing w:line="276" w:lineRule="auto"/>
    </w:pPr>
    <w:rPr>
      <w:b/>
      <w:bCs/>
      <w:color w:val="4f81bd" w:themeColor="accent1"/>
      <w:sz w:val="18"/>
      <w:szCs w:val="18"/>
    </w:rPr>
  </w:style>
  <w:style w:type="character" w:styleId="723">
    <w:name w:val="Caption Char"/>
    <w:basedOn w:val="722"/>
    <w:link w:val="868"/>
    <w:uiPriority w:val="99"/>
  </w:style>
  <w:style w:type="table" w:styleId="724">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0">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1">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2">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3">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4">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5">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1">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2">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5">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6">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7">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8">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9">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0">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2">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3">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4">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5">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6">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7">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6">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7">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8">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9">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0">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1">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3">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4">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5">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6">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7">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8">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0">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1">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2">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3">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4">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5">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7">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8">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9">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0">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1">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2">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Footnote Text Char"/>
    <w:link w:val="929"/>
    <w:uiPriority w:val="99"/>
    <w:rPr>
      <w:sz w:val="18"/>
    </w:rPr>
  </w:style>
  <w:style w:type="paragraph" w:styleId="850">
    <w:name w:val="endnote text"/>
    <w:basedOn w:val="853"/>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basedOn w:val="863"/>
    <w:uiPriority w:val="99"/>
    <w:semiHidden/>
    <w:unhideWhenUsed/>
    <w:rPr>
      <w:vertAlign w:val="superscript"/>
    </w:rPr>
  </w:style>
  <w:style w:type="paragraph" w:styleId="853" w:default="1">
    <w:name w:val="Normal"/>
    <w:qFormat/>
    <w:pPr>
      <w:jc w:val="both"/>
      <w:widowControl w:val="off"/>
    </w:pPr>
  </w:style>
  <w:style w:type="paragraph" w:styleId="854">
    <w:name w:val="Heading 1"/>
    <w:basedOn w:val="853"/>
    <w:next w:val="853"/>
    <w:link w:val="880"/>
    <w:uiPriority w:val="9"/>
    <w:qFormat/>
    <w:pPr>
      <w:jc w:val="center"/>
      <w:keepNext/>
      <w:outlineLvl w:val="0"/>
    </w:pPr>
    <w:rPr>
      <w:rFonts w:ascii="楷体_GB2312" w:hAnsi="Times New Roman" w:eastAsia="楷体_GB2312" w:cs="Times New Roman"/>
      <w:sz w:val="28"/>
      <w:szCs w:val="28"/>
    </w:rPr>
  </w:style>
  <w:style w:type="paragraph" w:styleId="855">
    <w:name w:val="Heading 2"/>
    <w:basedOn w:val="853"/>
    <w:next w:val="882"/>
    <w:link w:val="881"/>
    <w:qFormat/>
    <w:pPr>
      <w:jc w:val="center"/>
      <w:keepLines/>
      <w:keepNext/>
      <w:spacing w:before="260" w:after="260" w:line="416" w:lineRule="auto"/>
      <w:outlineLvl w:val="1"/>
    </w:pPr>
    <w:rPr>
      <w:rFonts w:ascii="Arial" w:hAnsi="Arial" w:eastAsia="幼圆" w:cs="Arial"/>
      <w:b/>
      <w:bCs/>
      <w:sz w:val="44"/>
      <w:szCs w:val="44"/>
    </w:rPr>
  </w:style>
  <w:style w:type="paragraph" w:styleId="856">
    <w:name w:val="Heading 3"/>
    <w:basedOn w:val="853"/>
    <w:next w:val="882"/>
    <w:link w:val="872"/>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7">
    <w:name w:val="Heading 4"/>
    <w:basedOn w:val="853"/>
    <w:next w:val="882"/>
    <w:link w:val="873"/>
    <w:qFormat/>
    <w:pPr>
      <w:keepLines/>
      <w:keepNext/>
      <w:spacing w:before="280" w:after="290" w:line="376" w:lineRule="auto"/>
      <w:outlineLvl w:val="3"/>
    </w:pPr>
    <w:rPr>
      <w:rFonts w:ascii="Arial" w:hAnsi="Arial" w:eastAsia="黑体" w:cs="Arial"/>
      <w:b/>
      <w:bCs/>
      <w:sz w:val="28"/>
      <w:szCs w:val="28"/>
    </w:rPr>
  </w:style>
  <w:style w:type="paragraph" w:styleId="858">
    <w:name w:val="Heading 5"/>
    <w:basedOn w:val="853"/>
    <w:next w:val="882"/>
    <w:link w:val="874"/>
    <w:qFormat/>
    <w:pPr>
      <w:keepNext/>
      <w:outlineLvl w:val="4"/>
    </w:pPr>
    <w:rPr>
      <w:rFonts w:ascii="宋体" w:hAnsi="Times New Roman" w:eastAsia="宋体" w:cs="Times New Roman"/>
      <w:color w:val="000000"/>
      <w:sz w:val="28"/>
      <w:szCs w:val="28"/>
    </w:rPr>
  </w:style>
  <w:style w:type="paragraph" w:styleId="859">
    <w:name w:val="Heading 6"/>
    <w:basedOn w:val="853"/>
    <w:next w:val="853"/>
    <w:link w:val="87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0">
    <w:name w:val="Heading 7"/>
    <w:basedOn w:val="853"/>
    <w:next w:val="853"/>
    <w:link w:val="87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1">
    <w:name w:val="Heading 8"/>
    <w:basedOn w:val="853"/>
    <w:next w:val="853"/>
    <w:link w:val="87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2">
    <w:name w:val="Heading 9"/>
    <w:basedOn w:val="853"/>
    <w:next w:val="853"/>
    <w:link w:val="878"/>
    <w:qFormat/>
    <w:pPr>
      <w:numPr>
        <w:ilvl w:val="8"/>
        <w:numId w:val="1"/>
      </w:numPr>
      <w:keepLines/>
      <w:keepNext/>
      <w:spacing w:before="240" w:after="64" w:line="320" w:lineRule="auto"/>
      <w:outlineLvl w:val="8"/>
    </w:pPr>
    <w:rPr>
      <w:rFonts w:ascii="Arial" w:hAnsi="Arial" w:eastAsia="黑体" w:cs="Times New Roman"/>
      <w:szCs w:val="21"/>
    </w:rPr>
  </w:style>
  <w:style w:type="character" w:styleId="863" w:default="1">
    <w:name w:val="Default Paragraph Font"/>
    <w:uiPriority w:val="1"/>
    <w:semiHidden/>
    <w:unhideWhenUsed/>
  </w:style>
  <w:style w:type="table" w:styleId="864" w:default="1">
    <w:name w:val="Normal Table"/>
    <w:uiPriority w:val="99"/>
    <w:semiHidden/>
    <w:unhideWhenUsed/>
    <w:tblPr>
      <w:tblInd w:w="0" w:type="dxa"/>
      <w:tblCellMar>
        <w:left w:w="108" w:type="dxa"/>
        <w:top w:w="0" w:type="dxa"/>
        <w:right w:w="108" w:type="dxa"/>
        <w:bottom w:w="0" w:type="dxa"/>
      </w:tblCellMar>
    </w:tblPr>
  </w:style>
  <w:style w:type="numbering" w:styleId="865" w:default="1">
    <w:name w:val="No List"/>
    <w:uiPriority w:val="99"/>
    <w:semiHidden/>
    <w:unhideWhenUsed/>
  </w:style>
  <w:style w:type="paragraph" w:styleId="866">
    <w:name w:val="Header"/>
    <w:basedOn w:val="853"/>
    <w:link w:val="867"/>
    <w:unhideWhenUsed/>
    <w:pPr>
      <w:jc w:val="center"/>
      <w:tabs>
        <w:tab w:val="center" w:pos="4153" w:leader="none"/>
        <w:tab w:val="right" w:pos="8306" w:leader="none"/>
      </w:tabs>
      <w:pBdr>
        <w:bottom w:val="single" w:color="auto" w:sz="6" w:space="1"/>
      </w:pBdr>
    </w:pPr>
    <w:rPr>
      <w:sz w:val="18"/>
      <w:szCs w:val="18"/>
    </w:rPr>
  </w:style>
  <w:style w:type="character" w:styleId="867" w:customStyle="1">
    <w:name w:val="页眉 字符"/>
    <w:basedOn w:val="863"/>
    <w:link w:val="866"/>
    <w:rPr>
      <w:sz w:val="18"/>
      <w:szCs w:val="18"/>
    </w:rPr>
  </w:style>
  <w:style w:type="paragraph" w:styleId="868">
    <w:name w:val="Footer"/>
    <w:basedOn w:val="853"/>
    <w:link w:val="869"/>
    <w:unhideWhenUsed/>
    <w:pPr>
      <w:jc w:val="left"/>
      <w:tabs>
        <w:tab w:val="center" w:pos="4153" w:leader="none"/>
        <w:tab w:val="right" w:pos="8306" w:leader="none"/>
      </w:tabs>
    </w:pPr>
    <w:rPr>
      <w:sz w:val="18"/>
      <w:szCs w:val="18"/>
    </w:rPr>
  </w:style>
  <w:style w:type="character" w:styleId="869" w:customStyle="1">
    <w:name w:val="页脚 字符"/>
    <w:basedOn w:val="863"/>
    <w:link w:val="868"/>
    <w:rPr>
      <w:sz w:val="18"/>
      <w:szCs w:val="18"/>
    </w:rPr>
  </w:style>
  <w:style w:type="character" w:styleId="870" w:customStyle="1">
    <w:name w:val="标题 1 字符"/>
    <w:basedOn w:val="863"/>
    <w:uiPriority w:val="9"/>
    <w:rPr>
      <w:b/>
      <w:bCs/>
      <w:sz w:val="44"/>
      <w:szCs w:val="44"/>
    </w:rPr>
  </w:style>
  <w:style w:type="character" w:styleId="871" w:customStyle="1">
    <w:name w:val="标题 2 字符"/>
    <w:basedOn w:val="863"/>
    <w:rPr>
      <w:rFonts w:asciiTheme="majorHAnsi" w:hAnsiTheme="majorHAnsi" w:eastAsiaTheme="majorEastAsia" w:cstheme="majorBidi"/>
      <w:b/>
      <w:bCs/>
      <w:sz w:val="32"/>
      <w:szCs w:val="32"/>
    </w:rPr>
  </w:style>
  <w:style w:type="character" w:styleId="872" w:customStyle="1">
    <w:name w:val="标题 3 字符"/>
    <w:basedOn w:val="863"/>
    <w:link w:val="856"/>
    <w:rPr>
      <w:rFonts w:ascii="Times New Roman" w:hAnsi="Times New Roman" w:eastAsia="宋体" w:cs="Times New Roman"/>
      <w:b/>
      <w:bCs/>
      <w:sz w:val="32"/>
      <w:szCs w:val="32"/>
    </w:rPr>
  </w:style>
  <w:style w:type="character" w:styleId="873" w:customStyle="1">
    <w:name w:val="标题 4 字符"/>
    <w:basedOn w:val="863"/>
    <w:link w:val="857"/>
    <w:rPr>
      <w:rFonts w:ascii="Arial" w:hAnsi="Arial" w:eastAsia="黑体" w:cs="Arial"/>
      <w:b/>
      <w:bCs/>
      <w:sz w:val="28"/>
      <w:szCs w:val="28"/>
    </w:rPr>
  </w:style>
  <w:style w:type="character" w:styleId="874" w:customStyle="1">
    <w:name w:val="标题 5 字符"/>
    <w:basedOn w:val="863"/>
    <w:link w:val="858"/>
    <w:rPr>
      <w:rFonts w:ascii="宋体" w:hAnsi="Times New Roman" w:eastAsia="宋体" w:cs="Times New Roman"/>
      <w:color w:val="000000"/>
      <w:sz w:val="28"/>
      <w:szCs w:val="28"/>
    </w:rPr>
  </w:style>
  <w:style w:type="character" w:styleId="875" w:customStyle="1">
    <w:name w:val="标题 6 字符"/>
    <w:basedOn w:val="863"/>
    <w:link w:val="859"/>
    <w:rPr>
      <w:rFonts w:ascii="Arial" w:hAnsi="Arial" w:eastAsia="黑体" w:cs="Times New Roman"/>
      <w:b/>
      <w:bCs/>
      <w:sz w:val="24"/>
      <w:szCs w:val="24"/>
    </w:rPr>
  </w:style>
  <w:style w:type="character" w:styleId="876" w:customStyle="1">
    <w:name w:val="标题 7 字符"/>
    <w:basedOn w:val="863"/>
    <w:link w:val="860"/>
    <w:rPr>
      <w:rFonts w:ascii="Times New Roman" w:hAnsi="Times New Roman" w:eastAsia="宋体" w:cs="Times New Roman"/>
      <w:b/>
      <w:bCs/>
      <w:sz w:val="24"/>
      <w:szCs w:val="24"/>
    </w:rPr>
  </w:style>
  <w:style w:type="character" w:styleId="877" w:customStyle="1">
    <w:name w:val="标题 8 字符"/>
    <w:basedOn w:val="863"/>
    <w:link w:val="861"/>
    <w:rPr>
      <w:rFonts w:ascii="Arial" w:hAnsi="Arial" w:eastAsia="黑体" w:cs="Times New Roman"/>
      <w:sz w:val="24"/>
      <w:szCs w:val="24"/>
    </w:rPr>
  </w:style>
  <w:style w:type="character" w:styleId="878" w:customStyle="1">
    <w:name w:val="标题 9 字符"/>
    <w:basedOn w:val="863"/>
    <w:link w:val="862"/>
    <w:rPr>
      <w:rFonts w:ascii="Arial" w:hAnsi="Arial" w:eastAsia="黑体" w:cs="Times New Roman"/>
      <w:szCs w:val="21"/>
    </w:rPr>
  </w:style>
  <w:style w:type="numbering" w:styleId="879" w:customStyle="1">
    <w:name w:val="无列表1"/>
    <w:next w:val="865"/>
    <w:uiPriority w:val="99"/>
    <w:semiHidden/>
    <w:unhideWhenUsed/>
  </w:style>
  <w:style w:type="character" w:styleId="880" w:customStyle="1">
    <w:name w:val="标题 1 字符1"/>
    <w:link w:val="854"/>
    <w:uiPriority w:val="9"/>
    <w:rPr>
      <w:rFonts w:ascii="楷体_GB2312" w:hAnsi="Times New Roman" w:eastAsia="楷体_GB2312" w:cs="Times New Roman"/>
      <w:sz w:val="28"/>
      <w:szCs w:val="28"/>
    </w:rPr>
  </w:style>
  <w:style w:type="character" w:styleId="881" w:customStyle="1">
    <w:name w:val="标题 2 字符3"/>
    <w:link w:val="855"/>
    <w:rPr>
      <w:rFonts w:ascii="Arial" w:hAnsi="Arial" w:eastAsia="幼圆" w:cs="Arial"/>
      <w:b/>
      <w:bCs/>
      <w:sz w:val="44"/>
      <w:szCs w:val="44"/>
    </w:rPr>
  </w:style>
  <w:style w:type="paragraph" w:styleId="882">
    <w:name w:val="Normal Indent"/>
    <w:basedOn w:val="853"/>
    <w:link w:val="883"/>
    <w:qFormat/>
    <w:pPr>
      <w:ind w:firstLine="420"/>
    </w:pPr>
    <w:rPr>
      <w:rFonts w:ascii="Calibri" w:hAnsi="Calibri" w:eastAsia="宋体" w:cs="Times New Roman"/>
      <w:szCs w:val="21"/>
    </w:rPr>
  </w:style>
  <w:style w:type="character" w:styleId="883" w:customStyle="1">
    <w:name w:val="正文缩进 字符1"/>
    <w:link w:val="882"/>
    <w:rPr>
      <w:rFonts w:ascii="Calibri" w:hAnsi="Calibri" w:eastAsia="宋体" w:cs="Times New Roman"/>
      <w:szCs w:val="21"/>
    </w:rPr>
  </w:style>
  <w:style w:type="paragraph" w:styleId="884">
    <w:name w:val="List 3"/>
    <w:basedOn w:val="853"/>
    <w:pPr>
      <w:ind w:left="100" w:hanging="200"/>
    </w:pPr>
    <w:rPr>
      <w:rFonts w:ascii="Times New Roman" w:hAnsi="Times New Roman" w:eastAsia="宋体" w:cs="Times New Roman"/>
      <w:szCs w:val="21"/>
    </w:rPr>
  </w:style>
  <w:style w:type="paragraph" w:styleId="885">
    <w:name w:val="toc 7"/>
    <w:basedOn w:val="853"/>
    <w:next w:val="853"/>
    <w:semiHidden/>
    <w:pPr>
      <w:jc w:val="left"/>
    </w:pPr>
    <w:rPr>
      <w:rFonts w:ascii="Calibri" w:hAnsi="Calibri" w:eastAsia="宋体" w:cs="Times New Roman"/>
      <w:sz w:val="22"/>
    </w:rPr>
  </w:style>
  <w:style w:type="paragraph" w:styleId="886">
    <w:name w:val="index 8"/>
    <w:basedOn w:val="853"/>
    <w:next w:val="853"/>
    <w:semiHidden/>
    <w:pPr>
      <w:ind w:left="1400"/>
    </w:pPr>
    <w:rPr>
      <w:rFonts w:ascii="Times New Roman" w:hAnsi="Times New Roman" w:eastAsia="宋体" w:cs="Times New Roman"/>
      <w:szCs w:val="20"/>
    </w:rPr>
  </w:style>
  <w:style w:type="paragraph" w:styleId="887">
    <w:name w:val="index 5"/>
    <w:basedOn w:val="853"/>
    <w:next w:val="853"/>
    <w:semiHidden/>
    <w:pPr>
      <w:ind w:left="800"/>
    </w:pPr>
    <w:rPr>
      <w:rFonts w:ascii="Times New Roman" w:hAnsi="Times New Roman" w:eastAsia="宋体" w:cs="Times New Roman"/>
      <w:szCs w:val="20"/>
    </w:rPr>
  </w:style>
  <w:style w:type="paragraph" w:styleId="888">
    <w:name w:val="Document Map"/>
    <w:basedOn w:val="853"/>
    <w:link w:val="889"/>
    <w:semiHidden/>
    <w:pPr>
      <w:shd w:val="clear" w:color="auto" w:fill="000080"/>
    </w:pPr>
    <w:rPr>
      <w:rFonts w:ascii="Times New Roman" w:hAnsi="Times New Roman" w:eastAsia="宋体" w:cs="Times New Roman"/>
      <w:szCs w:val="21"/>
    </w:rPr>
  </w:style>
  <w:style w:type="character" w:styleId="889" w:customStyle="1">
    <w:name w:val="文档结构图 字符"/>
    <w:basedOn w:val="863"/>
    <w:link w:val="888"/>
    <w:semiHidden/>
    <w:rPr>
      <w:rFonts w:ascii="Times New Roman" w:hAnsi="Times New Roman" w:eastAsia="宋体" w:cs="Times New Roman"/>
      <w:szCs w:val="21"/>
      <w:shd w:val="clear" w:color="auto" w:fill="000080"/>
    </w:rPr>
  </w:style>
  <w:style w:type="paragraph" w:styleId="890">
    <w:name w:val="annotation text"/>
    <w:basedOn w:val="853"/>
    <w:link w:val="892"/>
    <w:unhideWhenUsed/>
    <w:pPr>
      <w:jc w:val="left"/>
    </w:pPr>
    <w:rPr>
      <w:rFonts w:ascii="Calibri" w:hAnsi="Calibri" w:eastAsia="宋体" w:cs="Times New Roman"/>
    </w:rPr>
  </w:style>
  <w:style w:type="character" w:styleId="891" w:customStyle="1">
    <w:name w:val="批注文字 字符"/>
    <w:basedOn w:val="863"/>
  </w:style>
  <w:style w:type="character" w:styleId="892" w:customStyle="1">
    <w:name w:val="批注文字 字符2"/>
    <w:link w:val="890"/>
    <w:rPr>
      <w:rFonts w:ascii="Calibri" w:hAnsi="Calibri" w:eastAsia="宋体" w:cs="Times New Roman"/>
    </w:rPr>
  </w:style>
  <w:style w:type="paragraph" w:styleId="893">
    <w:name w:val="index 6"/>
    <w:basedOn w:val="853"/>
    <w:next w:val="853"/>
    <w:semiHidden/>
    <w:pPr>
      <w:ind w:left="1000"/>
    </w:pPr>
    <w:rPr>
      <w:rFonts w:ascii="Times New Roman" w:hAnsi="Times New Roman" w:eastAsia="宋体" w:cs="Times New Roman"/>
      <w:szCs w:val="20"/>
    </w:rPr>
  </w:style>
  <w:style w:type="paragraph" w:styleId="894">
    <w:name w:val="Body Text 3"/>
    <w:basedOn w:val="853"/>
    <w:link w:val="895"/>
    <w:rPr>
      <w:rFonts w:ascii="仿宋_GB2312" w:hAnsi="Arial" w:eastAsia="仿宋_GB2312" w:cs="Times New Roman"/>
      <w:sz w:val="32"/>
      <w:szCs w:val="32"/>
    </w:rPr>
  </w:style>
  <w:style w:type="character" w:styleId="895" w:customStyle="1">
    <w:name w:val="正文文本 3 字符"/>
    <w:basedOn w:val="863"/>
    <w:link w:val="894"/>
    <w:rPr>
      <w:rFonts w:ascii="仿宋_GB2312" w:hAnsi="Arial" w:eastAsia="仿宋_GB2312" w:cs="Times New Roman"/>
      <w:sz w:val="32"/>
      <w:szCs w:val="32"/>
    </w:rPr>
  </w:style>
  <w:style w:type="paragraph" w:styleId="896">
    <w:name w:val="Body Text"/>
    <w:basedOn w:val="853"/>
    <w:link w:val="898"/>
    <w:qFormat/>
    <w:rPr>
      <w:rFonts w:ascii="楷体_GB2312" w:hAnsi="Arial" w:eastAsia="楷体_GB2312" w:cs="Times New Roman"/>
      <w:sz w:val="28"/>
      <w:szCs w:val="28"/>
    </w:rPr>
  </w:style>
  <w:style w:type="character" w:styleId="897" w:customStyle="1">
    <w:name w:val="正文文本 字符"/>
    <w:basedOn w:val="863"/>
  </w:style>
  <w:style w:type="character" w:styleId="898" w:customStyle="1">
    <w:name w:val="正文文本 字符3"/>
    <w:link w:val="896"/>
    <w:rPr>
      <w:rFonts w:ascii="楷体_GB2312" w:hAnsi="Arial" w:eastAsia="楷体_GB2312" w:cs="Times New Roman"/>
      <w:sz w:val="28"/>
      <w:szCs w:val="28"/>
    </w:rPr>
  </w:style>
  <w:style w:type="paragraph" w:styleId="899">
    <w:name w:val="Body Text Indent"/>
    <w:basedOn w:val="853"/>
    <w:link w:val="901"/>
    <w:unhideWhenUsed/>
    <w:pPr>
      <w:ind w:left="420"/>
      <w:spacing w:after="120"/>
    </w:pPr>
    <w:rPr>
      <w:rFonts w:ascii="Calibri" w:hAnsi="Calibri" w:eastAsia="宋体" w:cs="Times New Roman"/>
    </w:rPr>
  </w:style>
  <w:style w:type="character" w:styleId="900" w:customStyle="1">
    <w:name w:val="正文文本缩进 字符"/>
    <w:basedOn w:val="863"/>
  </w:style>
  <w:style w:type="character" w:styleId="901" w:customStyle="1">
    <w:name w:val="正文文本缩进 字符1"/>
    <w:link w:val="899"/>
    <w:rPr>
      <w:rFonts w:ascii="Calibri" w:hAnsi="Calibri" w:eastAsia="宋体" w:cs="Times New Roman"/>
    </w:rPr>
  </w:style>
  <w:style w:type="paragraph" w:styleId="902">
    <w:name w:val="List 2"/>
    <w:basedOn w:val="853"/>
    <w:pPr>
      <w:ind w:left="100" w:hanging="200"/>
    </w:pPr>
    <w:rPr>
      <w:rFonts w:ascii="Times New Roman" w:hAnsi="Times New Roman" w:eastAsia="宋体" w:cs="Times New Roman"/>
      <w:szCs w:val="21"/>
    </w:rPr>
  </w:style>
  <w:style w:type="paragraph" w:styleId="903">
    <w:name w:val="Block Text"/>
    <w:basedOn w:val="853"/>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904">
    <w:name w:val="index 4"/>
    <w:basedOn w:val="853"/>
    <w:next w:val="853"/>
    <w:semiHidden/>
    <w:pPr>
      <w:ind w:left="600"/>
    </w:pPr>
    <w:rPr>
      <w:rFonts w:ascii="Times New Roman" w:hAnsi="Times New Roman" w:eastAsia="宋体" w:cs="Times New Roman"/>
      <w:szCs w:val="20"/>
    </w:rPr>
  </w:style>
  <w:style w:type="paragraph" w:styleId="905">
    <w:name w:val="toc 5"/>
    <w:basedOn w:val="853"/>
    <w:next w:val="853"/>
    <w:semiHidden/>
    <w:pPr>
      <w:jc w:val="left"/>
    </w:pPr>
    <w:rPr>
      <w:rFonts w:ascii="Calibri" w:hAnsi="Calibri" w:eastAsia="宋体" w:cs="Times New Roman"/>
      <w:sz w:val="22"/>
    </w:rPr>
  </w:style>
  <w:style w:type="paragraph" w:styleId="906">
    <w:name w:val="toc 3"/>
    <w:basedOn w:val="853"/>
    <w:next w:val="853"/>
    <w:uiPriority w:val="39"/>
    <w:pPr>
      <w:jc w:val="left"/>
    </w:pPr>
    <w:rPr>
      <w:rFonts w:ascii="Calibri" w:hAnsi="Calibri" w:eastAsia="宋体" w:cs="Times New Roman"/>
      <w:smallCaps/>
      <w:sz w:val="22"/>
    </w:rPr>
  </w:style>
  <w:style w:type="paragraph" w:styleId="907">
    <w:name w:val="Plain Text"/>
    <w:basedOn w:val="853"/>
    <w:link w:val="909"/>
    <w:qFormat/>
    <w:rPr>
      <w:rFonts w:ascii="宋体" w:hAnsi="Courier New" w:eastAsia="宋体" w:cs="Courier New"/>
      <w:szCs w:val="21"/>
    </w:rPr>
  </w:style>
  <w:style w:type="character" w:styleId="908" w:customStyle="1">
    <w:name w:val="纯文本 字符"/>
    <w:basedOn w:val="863"/>
    <w:rPr>
      <w:rFonts w:hAnsi="Courier New" w:cs="Courier New" w:asciiTheme="minorEastAsia"/>
    </w:rPr>
  </w:style>
  <w:style w:type="character" w:styleId="909" w:customStyle="1">
    <w:name w:val="纯文本 字符2"/>
    <w:link w:val="907"/>
    <w:qFormat/>
    <w:rPr>
      <w:rFonts w:ascii="宋体" w:hAnsi="Courier New" w:eastAsia="宋体" w:cs="Courier New"/>
      <w:szCs w:val="21"/>
    </w:rPr>
  </w:style>
  <w:style w:type="paragraph" w:styleId="910">
    <w:name w:val="toc 8"/>
    <w:basedOn w:val="853"/>
    <w:next w:val="853"/>
    <w:semiHidden/>
    <w:pPr>
      <w:jc w:val="left"/>
    </w:pPr>
    <w:rPr>
      <w:rFonts w:ascii="Calibri" w:hAnsi="Calibri" w:eastAsia="宋体" w:cs="Times New Roman"/>
      <w:sz w:val="22"/>
    </w:rPr>
  </w:style>
  <w:style w:type="paragraph" w:styleId="911">
    <w:name w:val="index 3"/>
    <w:basedOn w:val="853"/>
    <w:next w:val="853"/>
    <w:semiHidden/>
    <w:pPr>
      <w:ind w:left="400"/>
    </w:pPr>
    <w:rPr>
      <w:rFonts w:ascii="Times New Roman" w:hAnsi="Times New Roman" w:eastAsia="宋体" w:cs="Times New Roman"/>
      <w:szCs w:val="20"/>
    </w:rPr>
  </w:style>
  <w:style w:type="paragraph" w:styleId="912">
    <w:name w:val="Date"/>
    <w:basedOn w:val="853"/>
    <w:next w:val="853"/>
    <w:link w:val="914"/>
    <w:rPr>
      <w:rFonts w:ascii="Times New Roman" w:hAnsi="Times New Roman" w:eastAsia="宋体" w:cs="Times New Roman"/>
      <w:sz w:val="24"/>
      <w:szCs w:val="24"/>
    </w:rPr>
  </w:style>
  <w:style w:type="character" w:styleId="913" w:customStyle="1">
    <w:name w:val="日期 字符"/>
    <w:basedOn w:val="863"/>
  </w:style>
  <w:style w:type="character" w:styleId="914" w:customStyle="1">
    <w:name w:val="日期 字符2"/>
    <w:link w:val="912"/>
    <w:rPr>
      <w:rFonts w:ascii="Times New Roman" w:hAnsi="Times New Roman" w:eastAsia="宋体" w:cs="Times New Roman"/>
      <w:sz w:val="24"/>
      <w:szCs w:val="24"/>
    </w:rPr>
  </w:style>
  <w:style w:type="paragraph" w:styleId="915">
    <w:name w:val="Body Text Indent 2"/>
    <w:basedOn w:val="853"/>
    <w:link w:val="916"/>
    <w:pPr>
      <w:ind w:left="630" w:firstLine="645"/>
    </w:pPr>
    <w:rPr>
      <w:rFonts w:ascii="Arial" w:hAnsi="Arial" w:eastAsia="仿宋_GB2312" w:cs="Arial"/>
      <w:sz w:val="32"/>
      <w:szCs w:val="32"/>
    </w:rPr>
  </w:style>
  <w:style w:type="character" w:styleId="916" w:customStyle="1">
    <w:name w:val="正文文本缩进 2 字符"/>
    <w:basedOn w:val="863"/>
    <w:link w:val="915"/>
    <w:rPr>
      <w:rFonts w:ascii="Arial" w:hAnsi="Arial" w:eastAsia="仿宋_GB2312" w:cs="Arial"/>
      <w:sz w:val="32"/>
      <w:szCs w:val="32"/>
    </w:rPr>
  </w:style>
  <w:style w:type="paragraph" w:styleId="917">
    <w:name w:val="Balloon Text"/>
    <w:basedOn w:val="853"/>
    <w:link w:val="919"/>
    <w:rPr>
      <w:rFonts w:ascii="Times New Roman" w:hAnsi="Times New Roman" w:eastAsia="宋体" w:cs="Times New Roman"/>
      <w:sz w:val="18"/>
      <w:szCs w:val="18"/>
    </w:rPr>
  </w:style>
  <w:style w:type="character" w:styleId="918" w:customStyle="1">
    <w:name w:val="批注框文本 字符"/>
    <w:basedOn w:val="863"/>
    <w:rPr>
      <w:sz w:val="18"/>
      <w:szCs w:val="18"/>
    </w:rPr>
  </w:style>
  <w:style w:type="character" w:styleId="919" w:customStyle="1">
    <w:name w:val="批注框文本 字符1"/>
    <w:link w:val="917"/>
    <w:rPr>
      <w:rFonts w:ascii="Times New Roman" w:hAnsi="Times New Roman" w:eastAsia="宋体" w:cs="Times New Roman"/>
      <w:sz w:val="18"/>
      <w:szCs w:val="18"/>
    </w:rPr>
  </w:style>
  <w:style w:type="paragraph" w:styleId="920">
    <w:name w:val="envelope return"/>
    <w:basedOn w:val="853"/>
    <w:qFormat/>
    <w:rPr>
      <w:rFonts w:ascii="Arial" w:hAnsi="Arial" w:eastAsia="宋体" w:cs="Times New Roman"/>
      <w:szCs w:val="20"/>
    </w:rPr>
  </w:style>
  <w:style w:type="paragraph" w:styleId="921">
    <w:name w:val="Signature"/>
    <w:basedOn w:val="853"/>
    <w:link w:val="923"/>
    <w:pPr>
      <w:jc w:val="center"/>
      <w:spacing w:after="600" w:line="312" w:lineRule="atLeast"/>
    </w:pPr>
    <w:rPr>
      <w:rFonts w:ascii="Times New Roman" w:hAnsi="Times New Roman" w:eastAsia="仿宋_GB2312" w:cs="Times New Roman"/>
      <w:sz w:val="24"/>
      <w:szCs w:val="20"/>
    </w:rPr>
  </w:style>
  <w:style w:type="character" w:styleId="922" w:customStyle="1">
    <w:name w:val="签名 字符"/>
    <w:basedOn w:val="863"/>
  </w:style>
  <w:style w:type="character" w:styleId="923" w:customStyle="1">
    <w:name w:val="签名 字符1"/>
    <w:link w:val="921"/>
    <w:rPr>
      <w:rFonts w:ascii="Times New Roman" w:hAnsi="Times New Roman" w:eastAsia="仿宋_GB2312" w:cs="Times New Roman"/>
      <w:sz w:val="24"/>
      <w:szCs w:val="20"/>
    </w:rPr>
  </w:style>
  <w:style w:type="paragraph" w:styleId="924">
    <w:name w:val="toc 1"/>
    <w:basedOn w:val="853"/>
    <w:next w:val="853"/>
    <w:uiPriority w:val="39"/>
    <w:pPr>
      <w:jc w:val="left"/>
      <w:spacing w:before="360" w:after="360"/>
    </w:pPr>
    <w:rPr>
      <w:rFonts w:ascii="Calibri" w:hAnsi="Calibri" w:eastAsia="宋体" w:cs="Times New Roman"/>
      <w:b/>
      <w:bCs/>
      <w:caps/>
      <w:sz w:val="22"/>
      <w:u w:val="single"/>
    </w:rPr>
  </w:style>
  <w:style w:type="paragraph" w:styleId="925">
    <w:name w:val="toc 4"/>
    <w:basedOn w:val="853"/>
    <w:next w:val="853"/>
    <w:semiHidden/>
    <w:pPr>
      <w:jc w:val="left"/>
    </w:pPr>
    <w:rPr>
      <w:rFonts w:ascii="Calibri" w:hAnsi="Calibri" w:eastAsia="宋体" w:cs="Times New Roman"/>
      <w:sz w:val="22"/>
    </w:rPr>
  </w:style>
  <w:style w:type="paragraph" w:styleId="926">
    <w:name w:val="index 1"/>
    <w:basedOn w:val="853"/>
    <w:next w:val="853"/>
    <w:semiHidden/>
    <w:unhideWhenUsed/>
  </w:style>
  <w:style w:type="paragraph" w:styleId="927">
    <w:name w:val="index heading"/>
    <w:basedOn w:val="853"/>
    <w:next w:val="926"/>
    <w:semiHidden/>
    <w:rPr>
      <w:rFonts w:ascii="Times New Roman" w:hAnsi="Times New Roman" w:eastAsia="宋体" w:cs="Times New Roman"/>
      <w:szCs w:val="20"/>
    </w:rPr>
  </w:style>
  <w:style w:type="paragraph" w:styleId="928">
    <w:name w:val="List"/>
    <w:basedOn w:val="853"/>
    <w:pPr>
      <w:ind w:left="200" w:hanging="200"/>
    </w:pPr>
    <w:rPr>
      <w:rFonts w:ascii="Times New Roman" w:hAnsi="Times New Roman" w:eastAsia="宋体" w:cs="Times New Roman"/>
      <w:szCs w:val="21"/>
    </w:rPr>
  </w:style>
  <w:style w:type="paragraph" w:styleId="929">
    <w:name w:val="footnote text"/>
    <w:basedOn w:val="853"/>
    <w:link w:val="930"/>
    <w:pPr>
      <w:jc w:val="left"/>
    </w:pPr>
    <w:rPr>
      <w:rFonts w:ascii="Times New Roman" w:hAnsi="Times New Roman" w:eastAsia="宋体" w:cs="Times New Roman"/>
      <w:sz w:val="18"/>
      <w:szCs w:val="18"/>
    </w:rPr>
  </w:style>
  <w:style w:type="character" w:styleId="930" w:customStyle="1">
    <w:name w:val="脚注文本 字符"/>
    <w:basedOn w:val="863"/>
    <w:link w:val="929"/>
    <w:rPr>
      <w:rFonts w:ascii="Times New Roman" w:hAnsi="Times New Roman" w:eastAsia="宋体" w:cs="Times New Roman"/>
      <w:sz w:val="18"/>
      <w:szCs w:val="18"/>
    </w:rPr>
  </w:style>
  <w:style w:type="paragraph" w:styleId="931">
    <w:name w:val="toc 6"/>
    <w:basedOn w:val="853"/>
    <w:next w:val="853"/>
    <w:semiHidden/>
    <w:pPr>
      <w:jc w:val="left"/>
    </w:pPr>
    <w:rPr>
      <w:rFonts w:ascii="Calibri" w:hAnsi="Calibri" w:eastAsia="宋体" w:cs="Times New Roman"/>
      <w:sz w:val="22"/>
    </w:rPr>
  </w:style>
  <w:style w:type="paragraph" w:styleId="932">
    <w:name w:val="Body Text Indent 3"/>
    <w:basedOn w:val="853"/>
    <w:link w:val="933"/>
    <w:pPr>
      <w:ind w:left="645" w:firstLine="645"/>
    </w:pPr>
    <w:rPr>
      <w:rFonts w:ascii="Arial" w:hAnsi="Arial" w:eastAsia="仿宋_GB2312" w:cs="Arial"/>
      <w:color w:val="ffff00"/>
      <w:sz w:val="32"/>
      <w:szCs w:val="32"/>
    </w:rPr>
  </w:style>
  <w:style w:type="character" w:styleId="933" w:customStyle="1">
    <w:name w:val="正文文本缩进 3 字符"/>
    <w:basedOn w:val="863"/>
    <w:link w:val="932"/>
    <w:rPr>
      <w:rFonts w:ascii="Arial" w:hAnsi="Arial" w:eastAsia="仿宋_GB2312" w:cs="Arial"/>
      <w:color w:val="ffff00"/>
      <w:sz w:val="32"/>
      <w:szCs w:val="32"/>
    </w:rPr>
  </w:style>
  <w:style w:type="paragraph" w:styleId="934">
    <w:name w:val="index 7"/>
    <w:basedOn w:val="853"/>
    <w:next w:val="853"/>
    <w:semiHidden/>
    <w:pPr>
      <w:ind w:left="1200"/>
    </w:pPr>
    <w:rPr>
      <w:rFonts w:ascii="Times New Roman" w:hAnsi="Times New Roman" w:eastAsia="宋体" w:cs="Times New Roman"/>
      <w:szCs w:val="20"/>
    </w:rPr>
  </w:style>
  <w:style w:type="paragraph" w:styleId="935">
    <w:name w:val="index 9"/>
    <w:basedOn w:val="853"/>
    <w:next w:val="853"/>
    <w:semiHidden/>
    <w:pPr>
      <w:ind w:left="1600"/>
    </w:pPr>
    <w:rPr>
      <w:rFonts w:ascii="Times New Roman" w:hAnsi="Times New Roman" w:eastAsia="宋体" w:cs="Times New Roman"/>
      <w:szCs w:val="20"/>
    </w:rPr>
  </w:style>
  <w:style w:type="paragraph" w:styleId="936">
    <w:name w:val="table of figures"/>
    <w:basedOn w:val="853"/>
    <w:next w:val="853"/>
    <w:semiHidden/>
    <w:pPr>
      <w:ind w:left="840" w:hanging="420"/>
    </w:pPr>
    <w:rPr>
      <w:rFonts w:ascii="Times New Roman" w:hAnsi="Times New Roman" w:eastAsia="宋体" w:cs="Times New Roman"/>
      <w:szCs w:val="21"/>
    </w:rPr>
  </w:style>
  <w:style w:type="paragraph" w:styleId="937">
    <w:name w:val="toc 2"/>
    <w:basedOn w:val="853"/>
    <w:next w:val="853"/>
    <w:uiPriority w:val="39"/>
    <w:qFormat/>
    <w:pPr>
      <w:jc w:val="left"/>
    </w:pPr>
    <w:rPr>
      <w:rFonts w:ascii="Calibri" w:hAnsi="Calibri" w:eastAsia="宋体" w:cs="Times New Roman"/>
      <w:b/>
      <w:bCs/>
      <w:smallCaps/>
      <w:sz w:val="22"/>
    </w:rPr>
  </w:style>
  <w:style w:type="paragraph" w:styleId="938">
    <w:name w:val="toc 9"/>
    <w:basedOn w:val="853"/>
    <w:next w:val="853"/>
    <w:semiHidden/>
    <w:pPr>
      <w:jc w:val="left"/>
    </w:pPr>
    <w:rPr>
      <w:rFonts w:ascii="Calibri" w:hAnsi="Calibri" w:eastAsia="宋体" w:cs="Times New Roman"/>
      <w:sz w:val="22"/>
    </w:rPr>
  </w:style>
  <w:style w:type="paragraph" w:styleId="939">
    <w:name w:val="Body Text 2"/>
    <w:basedOn w:val="853"/>
    <w:link w:val="940"/>
    <w:pPr>
      <w:jc w:val="center"/>
      <w:widowControl/>
    </w:pPr>
    <w:rPr>
      <w:rFonts w:ascii="楷体_GB2312" w:hAnsi="Times New Roman" w:eastAsia="楷体_GB2312" w:cs="Times New Roman"/>
      <w:sz w:val="28"/>
      <w:szCs w:val="28"/>
    </w:rPr>
  </w:style>
  <w:style w:type="character" w:styleId="940" w:customStyle="1">
    <w:name w:val="正文文本 2 字符"/>
    <w:basedOn w:val="863"/>
    <w:link w:val="939"/>
    <w:rPr>
      <w:rFonts w:ascii="楷体_GB2312" w:hAnsi="Times New Roman" w:eastAsia="楷体_GB2312" w:cs="Times New Roman"/>
      <w:sz w:val="28"/>
      <w:szCs w:val="28"/>
    </w:rPr>
  </w:style>
  <w:style w:type="paragraph" w:styleId="941">
    <w:name w:val="HTML Preformatted"/>
    <w:basedOn w:val="853"/>
    <w:link w:val="94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character" w:styleId="942" w:customStyle="1">
    <w:name w:val="HTML 预设格式 字符"/>
    <w:basedOn w:val="863"/>
    <w:link w:val="941"/>
    <w:rPr>
      <w:rFonts w:ascii="Arial" w:hAnsi="Arial" w:eastAsia="宋体" w:cs="Times New Roman"/>
      <w:sz w:val="24"/>
      <w:szCs w:val="24"/>
    </w:rPr>
  </w:style>
  <w:style w:type="paragraph" w:styleId="943">
    <w:name w:val="Normal (Web)"/>
    <w:basedOn w:val="853"/>
    <w:uiPriority w:val="99"/>
    <w:pPr>
      <w:jc w:val="left"/>
      <w:spacing w:before="100" w:beforeAutospacing="1" w:after="100" w:afterAutospacing="1"/>
      <w:widowControl/>
    </w:pPr>
    <w:rPr>
      <w:rFonts w:ascii="宋体" w:hAnsi="宋体" w:eastAsia="宋体" w:cs="宋体"/>
      <w:sz w:val="24"/>
      <w:szCs w:val="24"/>
    </w:rPr>
  </w:style>
  <w:style w:type="paragraph" w:styleId="944">
    <w:name w:val="index 2"/>
    <w:basedOn w:val="853"/>
    <w:next w:val="853"/>
    <w:semiHidden/>
    <w:pPr>
      <w:ind w:left="200"/>
    </w:pPr>
    <w:rPr>
      <w:rFonts w:ascii="Times New Roman" w:hAnsi="Times New Roman" w:eastAsia="宋体" w:cs="Times New Roman"/>
      <w:szCs w:val="20"/>
    </w:rPr>
  </w:style>
  <w:style w:type="paragraph" w:styleId="945">
    <w:name w:val="annotation subject"/>
    <w:basedOn w:val="890"/>
    <w:next w:val="890"/>
    <w:link w:val="947"/>
    <w:rPr>
      <w:rFonts w:ascii="Times New Roman" w:hAnsi="Times New Roman"/>
      <w:b/>
      <w:bCs/>
      <w:szCs w:val="21"/>
    </w:rPr>
  </w:style>
  <w:style w:type="character" w:styleId="946" w:customStyle="1">
    <w:name w:val="批注主题 字符"/>
    <w:basedOn w:val="891"/>
    <w:rPr>
      <w:b/>
      <w:bCs/>
    </w:rPr>
  </w:style>
  <w:style w:type="character" w:styleId="947" w:customStyle="1">
    <w:name w:val="批注主题 字符1"/>
    <w:link w:val="945"/>
    <w:rPr>
      <w:rFonts w:ascii="Times New Roman" w:hAnsi="Times New Roman" w:eastAsia="宋体" w:cs="Times New Roman"/>
      <w:b/>
      <w:bCs/>
      <w:szCs w:val="21"/>
    </w:rPr>
  </w:style>
  <w:style w:type="paragraph" w:styleId="948">
    <w:name w:val="Body Text First Indent"/>
    <w:basedOn w:val="853"/>
    <w:link w:val="949"/>
    <w:pPr>
      <w:ind w:firstLine="200"/>
      <w:spacing w:line="360" w:lineRule="auto"/>
    </w:pPr>
    <w:rPr>
      <w:rFonts w:ascii="仿宋_GB2312" w:hAnsi="Times New Roman" w:eastAsia="仿宋_GB2312" w:cs="Times New Roman"/>
      <w:sz w:val="30"/>
      <w:szCs w:val="30"/>
    </w:rPr>
  </w:style>
  <w:style w:type="character" w:styleId="949" w:customStyle="1">
    <w:name w:val="正文首行缩进 字符"/>
    <w:basedOn w:val="897"/>
    <w:link w:val="948"/>
    <w:rPr>
      <w:rFonts w:ascii="仿宋_GB2312" w:hAnsi="Times New Roman" w:eastAsia="仿宋_GB2312" w:cs="Times New Roman"/>
      <w:sz w:val="30"/>
      <w:szCs w:val="30"/>
    </w:rPr>
  </w:style>
  <w:style w:type="paragraph" w:styleId="950">
    <w:name w:val="Body Text First Indent 2"/>
    <w:basedOn w:val="899"/>
    <w:link w:val="951"/>
    <w:pPr>
      <w:ind w:left="0" w:firstLine="420"/>
      <w:spacing w:after="0" w:line="360" w:lineRule="auto"/>
    </w:pPr>
    <w:rPr>
      <w:rFonts w:ascii="宋体" w:hAnsi="宋体"/>
      <w:szCs w:val="20"/>
    </w:rPr>
  </w:style>
  <w:style w:type="character" w:styleId="951" w:customStyle="1">
    <w:name w:val="正文首行缩进 2 字符"/>
    <w:basedOn w:val="900"/>
    <w:link w:val="950"/>
    <w:rPr>
      <w:rFonts w:ascii="宋体" w:hAnsi="宋体" w:eastAsia="宋体" w:cs="Times New Roman"/>
      <w:szCs w:val="20"/>
    </w:rPr>
  </w:style>
  <w:style w:type="table" w:styleId="952">
    <w:name w:val="Table Grid"/>
    <w:basedOn w:val="864"/>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3">
    <w:name w:val="Strong"/>
    <w:uiPriority w:val="22"/>
    <w:qFormat/>
    <w:rPr>
      <w:b/>
      <w:bCs/>
    </w:rPr>
  </w:style>
  <w:style w:type="character" w:styleId="954">
    <w:name w:val="page number"/>
  </w:style>
  <w:style w:type="character" w:styleId="955">
    <w:name w:val="FollowedHyperlink"/>
    <w:rPr>
      <w:color w:val="800080"/>
      <w:u w:val="single"/>
    </w:rPr>
  </w:style>
  <w:style w:type="character" w:styleId="956">
    <w:name w:val="Emphasis"/>
    <w:uiPriority w:val="20"/>
    <w:qFormat/>
    <w:rPr>
      <w:i/>
      <w:iCs/>
    </w:rPr>
  </w:style>
  <w:style w:type="character" w:styleId="957">
    <w:name w:val="Hyperlink"/>
    <w:uiPriority w:val="99"/>
    <w:rPr>
      <w:color w:val="0000ff"/>
      <w:u w:val="single"/>
    </w:rPr>
  </w:style>
  <w:style w:type="character" w:styleId="958">
    <w:name w:val="annotation reference"/>
    <w:rPr>
      <w:sz w:val="21"/>
      <w:szCs w:val="21"/>
    </w:rPr>
  </w:style>
  <w:style w:type="character" w:styleId="959">
    <w:name w:val="footnote reference"/>
    <w:unhideWhenUsed/>
    <w:qFormat/>
    <w:rPr>
      <w:vertAlign w:val="superscript"/>
    </w:rPr>
  </w:style>
  <w:style w:type="character" w:styleId="960" w:customStyle="1">
    <w:name w:val="font5 Char"/>
    <w:rPr>
      <w:rFonts w:ascii="宋体" w:hAnsi="宋体" w:eastAsia="宋体"/>
      <w:sz w:val="28"/>
      <w:szCs w:val="28"/>
      <w:lang w:val="en-US" w:eastAsia="zh-CN" w:bidi="ar-SA"/>
    </w:rPr>
  </w:style>
  <w:style w:type="character" w:styleId="961" w:customStyle="1">
    <w:name w:val="二级目录 Char"/>
    <w:link w:val="962"/>
    <w:rPr>
      <w:b/>
      <w:sz w:val="30"/>
      <w:szCs w:val="28"/>
    </w:rPr>
  </w:style>
  <w:style w:type="paragraph" w:styleId="962" w:customStyle="1">
    <w:name w:val="二级目录"/>
    <w:next w:val="853"/>
    <w:link w:val="961"/>
    <w:pPr>
      <w:numPr>
        <w:numId w:val="2"/>
      </w:numPr>
      <w:tabs>
        <w:tab w:val="left" w:pos="907" w:leader="none"/>
        <w:tab w:val="left" w:pos="1145" w:leader="none"/>
      </w:tabs>
      <w:outlineLvl w:val="1"/>
    </w:pPr>
    <w:rPr>
      <w:b/>
      <w:sz w:val="30"/>
      <w:szCs w:val="28"/>
    </w:rPr>
  </w:style>
  <w:style w:type="character" w:styleId="963" w:customStyle="1">
    <w:name w:val="列出段落 Char"/>
    <w:link w:val="964"/>
    <w:rPr>
      <w:rFonts w:ascii="Calibri" w:hAnsi="Calibri"/>
      <w:sz w:val="24"/>
      <w:szCs w:val="24"/>
      <w:lang w:eastAsia="en-US" w:bidi="en-US"/>
    </w:rPr>
  </w:style>
  <w:style w:type="paragraph" w:styleId="964" w:customStyle="1">
    <w:name w:val="列出段落1"/>
    <w:basedOn w:val="853"/>
    <w:link w:val="963"/>
    <w:qFormat/>
    <w:pPr>
      <w:contextualSpacing/>
      <w:ind w:left="720"/>
      <w:jc w:val="left"/>
      <w:widowControl/>
    </w:pPr>
    <w:rPr>
      <w:rFonts w:ascii="Calibri" w:hAnsi="Calibri"/>
      <w:sz w:val="24"/>
      <w:szCs w:val="24"/>
      <w:lang w:eastAsia="en-US" w:bidi="en-US"/>
    </w:rPr>
  </w:style>
  <w:style w:type="paragraph" w:styleId="965" w:customStyle="1">
    <w:name w:val="Body Text(ch)"/>
    <w:basedOn w:val="853"/>
    <w:next w:val="896"/>
    <w:pPr>
      <w:spacing w:after="120"/>
    </w:pPr>
    <w:rPr>
      <w:rFonts w:ascii="宋体" w:hAnsi="Arial" w:eastAsia="宋体" w:cs="Times New Roman"/>
      <w:bCs/>
      <w:iCs/>
      <w:szCs w:val="24"/>
    </w:rPr>
  </w:style>
  <w:style w:type="paragraph" w:styleId="966" w:customStyle="1">
    <w:name w:val="xl27"/>
    <w:basedOn w:val="853"/>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7" w:customStyle="1">
    <w:name w:val="xl26"/>
    <w:basedOn w:val="85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8" w:customStyle="1">
    <w:name w:val="Char"/>
    <w:basedOn w:val="853"/>
    <w:pPr>
      <w:ind w:firstLine="200"/>
      <w:tabs>
        <w:tab w:val="left" w:pos="360" w:leader="none"/>
      </w:tabs>
    </w:pPr>
    <w:rPr>
      <w:rFonts w:ascii="Times New Roman" w:hAnsi="Times New Roman" w:eastAsia="宋体" w:cs="Times New Roman"/>
      <w:sz w:val="28"/>
      <w:szCs w:val="30"/>
    </w:rPr>
  </w:style>
  <w:style w:type="paragraph" w:styleId="969" w:customStyle="1">
    <w:name w:val="普通正文"/>
    <w:basedOn w:val="853"/>
    <w:link w:val="970"/>
    <w:qFormat/>
    <w:pPr>
      <w:ind w:firstLine="480"/>
      <w:jc w:val="left"/>
      <w:spacing w:before="120" w:after="120" w:line="360" w:lineRule="auto"/>
    </w:pPr>
    <w:rPr>
      <w:rFonts w:ascii="Arial" w:hAnsi="Arial" w:eastAsia="宋体" w:cs="Times New Roman"/>
      <w:sz w:val="24"/>
      <w:szCs w:val="24"/>
    </w:rPr>
  </w:style>
  <w:style w:type="character" w:styleId="970" w:customStyle="1">
    <w:name w:val="普通正文 Char"/>
    <w:link w:val="969"/>
    <w:qFormat/>
    <w:rPr>
      <w:rFonts w:ascii="Arial" w:hAnsi="Arial" w:eastAsia="宋体" w:cs="Times New Roman"/>
      <w:sz w:val="24"/>
      <w:szCs w:val="24"/>
    </w:rPr>
  </w:style>
  <w:style w:type="paragraph" w:styleId="971" w:customStyle="1">
    <w:name w:val="table_lines"/>
    <w:basedOn w:val="853"/>
    <w:pPr>
      <w:jc w:val="left"/>
      <w:widowControl/>
    </w:pPr>
    <w:rPr>
      <w:rFonts w:ascii="Times New Roman" w:hAnsi="Times New Roman" w:eastAsia="宋体" w:cs="Times New Roman"/>
      <w:sz w:val="20"/>
      <w:szCs w:val="20"/>
      <w:lang w:val="de-DE" w:eastAsia="de-DE"/>
    </w:rPr>
  </w:style>
  <w:style w:type="paragraph" w:styleId="972" w:customStyle="1">
    <w:name w:val="附录1"/>
    <w:pPr>
      <w:ind w:left="907" w:hanging="907"/>
      <w:spacing w:before="240" w:line="600" w:lineRule="atLeast"/>
      <w:tabs>
        <w:tab w:val="left" w:pos="907" w:leader="none"/>
      </w:tabs>
    </w:pPr>
    <w:rPr>
      <w:rFonts w:ascii="Times New Roman" w:hAnsi="Times New Roman" w:eastAsia="宋体" w:cs="Times New Roman"/>
      <w:b/>
      <w:i/>
      <w:sz w:val="28"/>
      <w:szCs w:val="20"/>
    </w:rPr>
  </w:style>
  <w:style w:type="paragraph" w:styleId="973" w:customStyle="1">
    <w:name w:val="font7"/>
    <w:basedOn w:val="853"/>
    <w:pPr>
      <w:jc w:val="left"/>
      <w:spacing w:before="100" w:beforeAutospacing="1" w:after="100" w:afterAutospacing="1"/>
      <w:widowControl/>
    </w:pPr>
    <w:rPr>
      <w:rFonts w:hint="eastAsia" w:ascii="宋体" w:hAnsi="宋体" w:eastAsia="宋体" w:cs="Times New Roman"/>
      <w:sz w:val="18"/>
      <w:szCs w:val="18"/>
    </w:rPr>
  </w:style>
  <w:style w:type="paragraph" w:styleId="974" w:customStyle="1">
    <w:name w:val="Char Char Char Char"/>
    <w:basedOn w:val="888"/>
    <w:pPr>
      <w:spacing w:line="360" w:lineRule="auto"/>
    </w:pPr>
    <w:rPr>
      <w:rFonts w:ascii="Tahoma" w:hAnsi="Tahoma"/>
      <w:sz w:val="24"/>
      <w:szCs w:val="24"/>
    </w:rPr>
  </w:style>
  <w:style w:type="paragraph" w:styleId="975">
    <w:name w:val="List Paragraph"/>
    <w:basedOn w:val="853"/>
    <w:link w:val="976"/>
    <w:uiPriority w:val="34"/>
    <w:qFormat/>
    <w:pPr>
      <w:contextualSpacing/>
      <w:ind w:left="720"/>
      <w:jc w:val="left"/>
      <w:widowControl/>
    </w:pPr>
    <w:rPr>
      <w:rFonts w:ascii="Calibri" w:hAnsi="Calibri" w:eastAsia="宋体" w:cs="Times New Roman"/>
      <w:sz w:val="24"/>
      <w:szCs w:val="24"/>
      <w:lang w:eastAsia="en-US" w:bidi="en-US"/>
    </w:rPr>
  </w:style>
  <w:style w:type="character" w:styleId="976" w:customStyle="1">
    <w:name w:val="列出段落 字符"/>
    <w:link w:val="975"/>
    <w:uiPriority w:val="34"/>
    <w:qFormat/>
    <w:rPr>
      <w:rFonts w:ascii="Calibri" w:hAnsi="Calibri" w:eastAsia="宋体" w:cs="Times New Roman"/>
      <w:sz w:val="24"/>
      <w:szCs w:val="24"/>
      <w:lang w:eastAsia="en-US" w:bidi="en-US"/>
    </w:rPr>
  </w:style>
  <w:style w:type="paragraph" w:styleId="977" w:customStyle="1">
    <w:name w:val="4"/>
    <w:basedOn w:val="853"/>
    <w:next w:val="932"/>
    <w:pPr>
      <w:ind w:firstLine="420"/>
      <w:spacing w:line="360" w:lineRule="auto"/>
    </w:pPr>
    <w:rPr>
      <w:rFonts w:ascii="Times New Roman" w:hAnsi="Times New Roman" w:eastAsia="宋体" w:cs="Times New Roman"/>
      <w:color w:val="ff0000"/>
      <w:sz w:val="24"/>
      <w:szCs w:val="24"/>
    </w:rPr>
  </w:style>
  <w:style w:type="paragraph" w:styleId="978" w:customStyle="1">
    <w:name w:val="普通 (Web)"/>
    <w:basedOn w:val="853"/>
    <w:pPr>
      <w:jc w:val="left"/>
      <w:spacing w:before="100" w:beforeAutospacing="1" w:after="100" w:afterAutospacing="1"/>
      <w:widowControl/>
    </w:pPr>
    <w:rPr>
      <w:rFonts w:ascii="宋体" w:hAnsi="宋体" w:eastAsia="宋体" w:cs="Times New Roman"/>
      <w:sz w:val="24"/>
      <w:szCs w:val="24"/>
    </w:rPr>
  </w:style>
  <w:style w:type="paragraph" w:styleId="979" w:customStyle="1">
    <w:name w:val="Char Char Char Char Char Char Char Char Char Char"/>
    <w:basedOn w:val="853"/>
    <w:pPr>
      <w:spacing w:line="360" w:lineRule="auto"/>
    </w:pPr>
    <w:rPr>
      <w:rFonts w:ascii="Times New Roman" w:hAnsi="Times New Roman" w:eastAsia="宋体" w:cs="Times New Roman"/>
      <w:sz w:val="24"/>
      <w:szCs w:val="20"/>
    </w:rPr>
  </w:style>
  <w:style w:type="paragraph" w:styleId="980" w:customStyle="1">
    <w:name w:val="样式1"/>
    <w:basedOn w:val="853"/>
    <w:pPr>
      <w:numPr>
        <w:numId w:val="3"/>
      </w:numPr>
      <w:tabs>
        <w:tab w:val="left" w:pos="709" w:leader="none"/>
      </w:tabs>
    </w:pPr>
    <w:rPr>
      <w:rFonts w:ascii="宋体" w:hAnsi="宋体" w:eastAsia="宋体" w:cs="Times New Roman"/>
      <w:szCs w:val="21"/>
    </w:rPr>
  </w:style>
  <w:style w:type="paragraph" w:styleId="981" w:customStyle="1">
    <w:name w:val="font6"/>
    <w:basedOn w:val="853"/>
    <w:pPr>
      <w:jc w:val="left"/>
      <w:spacing w:before="100" w:beforeAutospacing="1" w:after="100" w:afterAutospacing="1"/>
      <w:widowControl/>
    </w:pPr>
    <w:rPr>
      <w:rFonts w:hint="eastAsia" w:ascii="宋体" w:hAnsi="宋体" w:eastAsia="宋体" w:cs="Times New Roman"/>
      <w:sz w:val="28"/>
      <w:szCs w:val="28"/>
      <w:u w:val="single"/>
    </w:rPr>
  </w:style>
  <w:style w:type="paragraph" w:styleId="982" w:customStyle="1">
    <w:name w:val="xl25"/>
    <w:basedOn w:val="85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customStyle="1">
    <w:name w:val="图标"/>
    <w:basedOn w:val="853"/>
    <w:next w:val="85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4" w:customStyle="1">
    <w:name w:val="标题3"/>
    <w:basedOn w:val="853"/>
    <w:next w:val="853"/>
    <w:pPr>
      <w:ind w:firstLine="624"/>
      <w:spacing w:line="590" w:lineRule="atLeast"/>
    </w:pPr>
    <w:rPr>
      <w:rFonts w:ascii="方正黑体_GBK" w:hAnsi="Times New Roman" w:eastAsia="方正黑体_GBK" w:cs="Times New Roman"/>
      <w:sz w:val="32"/>
      <w:szCs w:val="32"/>
    </w:rPr>
  </w:style>
  <w:style w:type="paragraph" w:styleId="985" w:customStyle="1">
    <w:name w:val="xl24"/>
    <w:basedOn w:val="853"/>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6" w:customStyle="1">
    <w:name w:val="xl29"/>
    <w:basedOn w:val="853"/>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7" w:customStyle="1">
    <w:name w:val="Char Char Char Char Char Char Char Char"/>
    <w:basedOn w:val="853"/>
    <w:pPr>
      <w:jc w:val="left"/>
      <w:spacing w:after="160" w:line="240" w:lineRule="exact"/>
      <w:widowControl/>
    </w:pPr>
    <w:rPr>
      <w:rFonts w:ascii="Verdana" w:hAnsi="Verdana" w:eastAsia="宋体" w:cs="Times New Roman"/>
      <w:sz w:val="20"/>
      <w:szCs w:val="20"/>
      <w:lang w:eastAsia="en-US"/>
    </w:rPr>
  </w:style>
  <w:style w:type="paragraph" w:styleId="988" w:customStyle="1">
    <w:name w:val="xl28"/>
    <w:basedOn w:val="853"/>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89" w:customStyle="1">
    <w:name w:val="xl30"/>
    <w:basedOn w:val="853"/>
    <w:pPr>
      <w:jc w:val="center"/>
      <w:spacing w:before="100" w:beforeAutospacing="1" w:after="100" w:afterAutospacing="1"/>
      <w:widowControl/>
    </w:pPr>
    <w:rPr>
      <w:rFonts w:ascii="宋体" w:hAnsi="宋体" w:eastAsia="宋体" w:cs="Times New Roman"/>
      <w:b/>
      <w:bCs/>
      <w:sz w:val="36"/>
      <w:szCs w:val="36"/>
    </w:rPr>
  </w:style>
  <w:style w:type="paragraph" w:styleId="990" w:customStyle="1">
    <w:name w:val="table_1stline"/>
    <w:basedOn w:val="853"/>
    <w:pPr>
      <w:jc w:val="left"/>
      <w:spacing w:before="120"/>
      <w:widowControl/>
    </w:pPr>
    <w:rPr>
      <w:rFonts w:ascii="Times New Roman" w:hAnsi="Times New Roman" w:eastAsia="宋体" w:cs="Times New Roman"/>
      <w:bCs/>
      <w:sz w:val="20"/>
      <w:szCs w:val="20"/>
      <w:lang w:val="de-DE" w:eastAsia="de-DE"/>
    </w:rPr>
  </w:style>
  <w:style w:type="paragraph" w:styleId="991" w:customStyle="1">
    <w:name w:val="font5"/>
    <w:basedOn w:val="853"/>
    <w:pPr>
      <w:jc w:val="left"/>
      <w:spacing w:before="100" w:beforeAutospacing="1" w:after="100" w:afterAutospacing="1"/>
      <w:widowControl/>
    </w:pPr>
    <w:rPr>
      <w:rFonts w:hint="eastAsia" w:ascii="宋体" w:hAnsi="宋体" w:eastAsia="宋体" w:cs="Times New Roman"/>
      <w:sz w:val="28"/>
      <w:szCs w:val="28"/>
    </w:rPr>
  </w:style>
  <w:style w:type="paragraph" w:styleId="992" w:customStyle="1">
    <w:name w:val="标题1"/>
    <w:basedOn w:val="853"/>
    <w:next w:val="85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3">
    <w:name w:val="Revision"/>
    <w:uiPriority w:val="99"/>
    <w:semiHidden/>
    <w:rPr>
      <w:rFonts w:ascii="Times New Roman" w:hAnsi="Times New Roman" w:eastAsia="宋体" w:cs="Times New Roman"/>
      <w:szCs w:val="21"/>
    </w:rPr>
  </w:style>
  <w:style w:type="paragraph" w:styleId="994">
    <w:name w:val="No Spacing"/>
    <w:uiPriority w:val="99"/>
    <w:qFormat/>
    <w:pPr>
      <w:jc w:val="both"/>
      <w:widowControl w:val="off"/>
    </w:pPr>
    <w:rPr>
      <w:rFonts w:ascii="Times New Roman" w:hAnsi="Times New Roman" w:eastAsia="宋体" w:cs="Times New Roman"/>
      <w:szCs w:val="21"/>
    </w:rPr>
  </w:style>
  <w:style w:type="character" w:styleId="995" w:customStyle="1">
    <w:name w:val="标题 2 字符2"/>
    <w:rPr>
      <w:rFonts w:eastAsia="楷体_GB2312"/>
      <w:b/>
      <w:bCs/>
      <w:sz w:val="28"/>
      <w:szCs w:val="28"/>
    </w:rPr>
  </w:style>
  <w:style w:type="character" w:styleId="996" w:customStyle="1">
    <w:name w:val="正文缩进 字符"/>
    <w:rPr>
      <w:sz w:val="21"/>
    </w:rPr>
  </w:style>
  <w:style w:type="character" w:styleId="997" w:customStyle="1">
    <w:name w:val="批注文字 字符1"/>
    <w:rPr>
      <w:sz w:val="21"/>
    </w:rPr>
  </w:style>
  <w:style w:type="character" w:styleId="998" w:customStyle="1">
    <w:name w:val="正文文本 字符2"/>
    <w:qFormat/>
    <w:rPr>
      <w:rFonts w:ascii="楷体_GB2312" w:hAnsi="Arial" w:eastAsia="楷体_GB2312"/>
      <w:sz w:val="28"/>
    </w:rPr>
  </w:style>
  <w:style w:type="character" w:styleId="999" w:customStyle="1">
    <w:name w:val="日期 字符1"/>
    <w:rPr>
      <w:rFonts w:ascii="宋体"/>
      <w:sz w:val="28"/>
    </w:rPr>
  </w:style>
  <w:style w:type="paragraph" w:styleId="1000" w:customStyle="1">
    <w:name w:val="Char Char Char"/>
    <w:basedOn w:val="853"/>
    <w:pPr>
      <w:numPr>
        <w:numId w:val="4"/>
      </w:numPr>
      <w:tabs>
        <w:tab w:val="left" w:pos="375" w:leader="none"/>
        <w:tab w:val="left" w:pos="1545" w:leader="none"/>
      </w:tabs>
    </w:pPr>
    <w:rPr>
      <w:rFonts w:ascii="Times New Roman" w:hAnsi="Times New Roman" w:eastAsia="宋体" w:cs="Times New Roman"/>
      <w:szCs w:val="20"/>
    </w:rPr>
  </w:style>
  <w:style w:type="paragraph" w:styleId="1001" w:customStyle="1">
    <w:name w:val="Plain Text1"/>
    <w:basedOn w:val="853"/>
    <w:rPr>
      <w:rFonts w:ascii="宋体" w:hAnsi="Courier New" w:eastAsia="楷体_GB2312" w:cs="Times New Roman"/>
      <w:sz w:val="28"/>
      <w:szCs w:val="20"/>
    </w:rPr>
  </w:style>
  <w:style w:type="paragraph" w:styleId="1002" w:customStyle="1">
    <w:name w:val="Default"/>
    <w:qFormat/>
    <w:pPr>
      <w:widowControl w:val="off"/>
    </w:pPr>
    <w:rPr>
      <w:rFonts w:ascii="Times New Roman" w:hAnsi="Times New Roman" w:eastAsia="宋体" w:cs="Times New Roman"/>
      <w:color w:val="000000"/>
      <w:sz w:val="24"/>
      <w:szCs w:val="24"/>
    </w:rPr>
  </w:style>
  <w:style w:type="paragraph" w:styleId="1003" w:customStyle="1">
    <w:name w:val="Char1 Char Char Char"/>
    <w:basedOn w:val="853"/>
    <w:rPr>
      <w:rFonts w:ascii="Tahoma" w:hAnsi="Tahoma" w:eastAsia="宋体" w:cs="Times New Roman"/>
      <w:sz w:val="24"/>
      <w:szCs w:val="20"/>
    </w:rPr>
  </w:style>
  <w:style w:type="paragraph" w:styleId="1004" w:customStyle="1">
    <w:name w:val="Char Char1 Char Char Char Char Char Char Char"/>
    <w:basedOn w:val="853"/>
    <w:rPr>
      <w:rFonts w:ascii="Calibri Light" w:hAnsi="Calibri Light" w:eastAsia="宋体" w:cs="Berlin Sans FB Demi"/>
      <w:sz w:val="24"/>
      <w:szCs w:val="20"/>
    </w:rPr>
  </w:style>
  <w:style w:type="paragraph" w:styleId="1005" w:customStyle="1">
    <w:name w:val="Char Char"/>
    <w:basedOn w:val="853"/>
    <w:rPr>
      <w:rFonts w:ascii="Times New Roman" w:hAnsi="Times New Roman" w:eastAsia="宋体" w:cs="Times New Roman"/>
      <w:szCs w:val="21"/>
    </w:rPr>
  </w:style>
  <w:style w:type="paragraph" w:styleId="1006" w:customStyle="1">
    <w:name w:val="_Style 12"/>
    <w:basedOn w:val="888"/>
    <w:pPr>
      <w:jc w:val="left"/>
      <w:spacing w:line="360" w:lineRule="auto"/>
      <w:widowControl/>
    </w:pPr>
    <w:rPr>
      <w:sz w:val="24"/>
      <w:szCs w:val="24"/>
    </w:rPr>
  </w:style>
  <w:style w:type="character" w:styleId="1007" w:customStyle="1">
    <w:name w:val="正文缩进 Char1"/>
    <w:qFormat/>
    <w:rPr>
      <w:rFonts w:eastAsia="楷体_GB2312"/>
      <w:sz w:val="24"/>
    </w:rPr>
  </w:style>
  <w:style w:type="character" w:styleId="1008" w:customStyle="1">
    <w:name w:val="纯文本 字符1"/>
    <w:qFormat/>
    <w:rPr>
      <w:rFonts w:ascii="宋体" w:hAnsi="Courier New"/>
    </w:rPr>
  </w:style>
  <w:style w:type="character" w:styleId="1009" w:customStyle="1">
    <w:name w:val="未处理的提及1"/>
    <w:uiPriority w:val="99"/>
    <w:unhideWhenUsed/>
    <w:rPr>
      <w:color w:val="605e5c"/>
      <w:shd w:val="clear" w:color="auto" w:fill="e1dfdd"/>
    </w:rPr>
  </w:style>
  <w:style w:type="character" w:styleId="1010" w:customStyle="1">
    <w:name w:val="正文文本 字符1"/>
    <w:qFormat/>
    <w:rPr>
      <w:rFonts w:ascii="楷体_GB2312" w:hAnsi="Arial" w:eastAsia="楷体_GB2312"/>
      <w:sz w:val="28"/>
    </w:rPr>
  </w:style>
  <w:style w:type="paragraph" w:styleId="1011" w:customStyle="1">
    <w:name w:val="正文1"/>
    <w:next w:val="853"/>
    <w:qFormat/>
    <w:pPr>
      <w:jc w:val="both"/>
      <w:widowControl w:val="off"/>
    </w:pPr>
    <w:rPr>
      <w:rFonts w:ascii="Times New Roman" w:hAnsi="Times New Roman" w:eastAsia="Times New Roman" w:cs="Times New Roman"/>
      <w:color w:val="000000"/>
      <w:szCs w:val="21"/>
    </w:rPr>
  </w:style>
  <w:style w:type="paragraph" w:styleId="1012" w:customStyle="1">
    <w:name w:val="_正文段落"/>
    <w:basedOn w:val="853"/>
    <w:link w:val="1013"/>
    <w:qFormat/>
    <w:pPr>
      <w:ind w:firstLine="480"/>
      <w:spacing w:line="360" w:lineRule="auto"/>
    </w:pPr>
    <w:rPr>
      <w:rFonts w:ascii="宋体" w:hAnsi="宋体" w:eastAsia="宋体" w:cs="Times New Roman"/>
      <w:sz w:val="24"/>
      <w:szCs w:val="24"/>
    </w:rPr>
  </w:style>
  <w:style w:type="character" w:styleId="1013" w:customStyle="1">
    <w:name w:val="_正文段落 Char"/>
    <w:link w:val="1012"/>
    <w:qFormat/>
    <w:rPr>
      <w:rFonts w:ascii="宋体" w:hAnsi="宋体" w:eastAsia="宋体" w:cs="Times New Roman"/>
      <w:sz w:val="24"/>
      <w:szCs w:val="24"/>
    </w:rPr>
  </w:style>
  <w:style w:type="character" w:styleId="1014" w:customStyle="1">
    <w:name w:val="cf01"/>
    <w:rPr>
      <w:rFonts w:hint="eastAsia" w:ascii="Microsoft YaHei UI" w:hAnsi="Microsoft YaHei UI" w:eastAsia="Microsoft YaHei UI"/>
      <w:b/>
      <w:bCs/>
      <w:sz w:val="18"/>
      <w:szCs w:val="18"/>
    </w:rPr>
  </w:style>
  <w:style w:type="character" w:styleId="1015" w:customStyle="1">
    <w:name w:val="标题 2 字符1"/>
    <w:rPr>
      <w:rFonts w:eastAsia="楷体_GB2312"/>
      <w:b/>
      <w:bCs/>
      <w:sz w:val="28"/>
      <w:szCs w:val="28"/>
    </w:rPr>
  </w:style>
  <w:style w:type="paragraph" w:styleId="1016" w:customStyle="1">
    <w:name w:val="pf0"/>
    <w:basedOn w:val="853"/>
    <w:pPr>
      <w:jc w:val="left"/>
      <w:spacing w:before="100" w:beforeAutospacing="1" w:after="100" w:afterAutospacing="1"/>
      <w:widowControl/>
    </w:pPr>
    <w:rPr>
      <w:rFonts w:ascii="宋体" w:hAnsi="宋体" w:eastAsia="宋体" w:cs="宋体"/>
      <w:sz w:val="24"/>
      <w:szCs w:val="24"/>
    </w:rPr>
  </w:style>
  <w:style w:type="character" w:styleId="1017" w:customStyle="1">
    <w:name w:val="cf11"/>
    <w:rPr>
      <w:rFonts w:hint="eastAsia" w:ascii="Microsoft YaHei UI" w:hAnsi="Microsoft YaHei UI" w:eastAsia="Microsoft YaHei UI"/>
      <w:sz w:val="18"/>
      <w:szCs w:val="18"/>
    </w:rPr>
  </w:style>
  <w:style w:type="character" w:styleId="1018" w:customStyle="1">
    <w:name w:val="cf21"/>
    <w:rPr>
      <w:rFonts w:hint="eastAsia" w:ascii="Microsoft YaHei UI" w:hAnsi="Microsoft YaHei UI" w:eastAsia="Microsoft YaHei UI"/>
      <w:b/>
      <w:bCs/>
      <w:sz w:val="18"/>
      <w:szCs w:val="18"/>
    </w:rPr>
  </w:style>
  <w:style w:type="paragraph" w:styleId="1019" w:customStyle="1">
    <w:name w:val="TOC 标题11"/>
    <w:basedOn w:val="854"/>
    <w:next w:val="853"/>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20">
    <w:name w:val="TOC Heading"/>
    <w:basedOn w:val="854"/>
    <w:next w:val="853"/>
    <w:uiPriority w:val="39"/>
    <w:qFormat/>
    <w:pPr>
      <w:jc w:val="left"/>
      <w:keepLines/>
      <w:spacing w:before="240" w:line="259" w:lineRule="auto"/>
      <w:widowControl/>
      <w:outlineLvl w:val="9"/>
    </w:pPr>
    <w:rPr>
      <w:rFonts w:ascii="Calibri Light" w:hAnsi="Calibri Light" w:eastAsia="宋体"/>
      <w:color w:val="2e74b5"/>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1DE9F-A370-47B6-BAFB-A7BD37A59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jzsmk</dc:creator>
  <cp:keywords/>
  <dc:description/>
  <cp:lastModifiedBy>沈鸣科</cp:lastModifiedBy>
  <cp:revision>12</cp:revision>
  <dcterms:created xsi:type="dcterms:W3CDTF">2024-11-11T09:04:00Z</dcterms:created>
  <dcterms:modified xsi:type="dcterms:W3CDTF">2024-11-15T05:10:31Z</dcterms:modified>
</cp:coreProperties>
</file>