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A239F">
      <w:pPr>
        <w:spacing w:line="360" w:lineRule="auto"/>
        <w:ind w:firstLine="160"/>
        <w:rPr>
          <w:rFonts w:hint="eastAsia" w:ascii="宋体" w:hAnsi="宋体" w:eastAsia="宋体" w:cs="宋体"/>
          <w:color w:val="auto"/>
          <w:sz w:val="32"/>
          <w:szCs w:val="32"/>
          <w:highlight w:val="none"/>
        </w:rPr>
      </w:pPr>
    </w:p>
    <w:p w14:paraId="5F92E9AD">
      <w:pPr>
        <w:spacing w:line="360" w:lineRule="auto"/>
        <w:ind w:firstLine="300"/>
        <w:rPr>
          <w:rFonts w:hint="eastAsia" w:ascii="宋体" w:hAnsi="宋体" w:eastAsia="宋体" w:cs="宋体"/>
          <w:color w:val="auto"/>
          <w:sz w:val="60"/>
          <w:szCs w:val="60"/>
          <w:highlight w:val="none"/>
        </w:rPr>
      </w:pPr>
    </w:p>
    <w:p w14:paraId="6A00E361">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常州市政府采购项目</w:t>
      </w:r>
    </w:p>
    <w:p w14:paraId="50895818">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单一来源采购文件</w:t>
      </w:r>
    </w:p>
    <w:p w14:paraId="6BEA617C">
      <w:pPr>
        <w:spacing w:line="360" w:lineRule="auto"/>
        <w:jc w:val="center"/>
        <w:rPr>
          <w:rFonts w:hint="eastAsia" w:ascii="宋体" w:hAnsi="宋体" w:eastAsia="宋体" w:cs="宋体"/>
          <w:color w:val="auto"/>
          <w:sz w:val="60"/>
          <w:szCs w:val="60"/>
          <w:highlight w:val="none"/>
        </w:rPr>
      </w:pPr>
    </w:p>
    <w:p w14:paraId="7BFE0DBA">
      <w:pPr>
        <w:spacing w:line="360" w:lineRule="auto"/>
        <w:jc w:val="center"/>
        <w:rPr>
          <w:rFonts w:hint="eastAsia" w:ascii="宋体" w:hAnsi="宋体" w:eastAsia="宋体" w:cs="宋体"/>
          <w:color w:val="auto"/>
          <w:sz w:val="60"/>
          <w:szCs w:val="60"/>
          <w:highlight w:val="none"/>
        </w:rPr>
      </w:pPr>
    </w:p>
    <w:p w14:paraId="49A89148">
      <w:pPr>
        <w:tabs>
          <w:tab w:val="left" w:pos="3240"/>
          <w:tab w:val="left" w:pos="3420"/>
        </w:tabs>
        <w:spacing w:line="360" w:lineRule="auto"/>
        <w:jc w:val="left"/>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项目名称：</w:t>
      </w:r>
      <w:r>
        <w:rPr>
          <w:rFonts w:hint="eastAsia" w:ascii="宋体" w:hAnsi="宋体" w:cs="宋体"/>
          <w:bCs/>
          <w:color w:val="auto"/>
          <w:sz w:val="32"/>
          <w:szCs w:val="32"/>
          <w:highlight w:val="none"/>
          <w:lang w:eastAsia="zh-CN"/>
        </w:rPr>
        <w:t>常州市第二人民医院两台移动DR叁年维保服务项目</w:t>
      </w:r>
    </w:p>
    <w:p w14:paraId="5E49F77A">
      <w:pPr>
        <w:tabs>
          <w:tab w:val="left" w:pos="3240"/>
          <w:tab w:val="left" w:pos="3420"/>
        </w:tabs>
        <w:spacing w:line="360" w:lineRule="auto"/>
        <w:jc w:val="left"/>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项目编号：</w:t>
      </w:r>
      <w:r>
        <w:rPr>
          <w:rFonts w:hint="eastAsia" w:ascii="宋体" w:hAnsi="宋体" w:cs="宋体"/>
          <w:bCs/>
          <w:color w:val="auto"/>
          <w:sz w:val="32"/>
          <w:szCs w:val="32"/>
          <w:highlight w:val="none"/>
          <w:lang w:val="en-US" w:eastAsia="zh-CN"/>
        </w:rPr>
        <w:t xml:space="preserve">JSZC-320400-CZCT-D2025-0026  </w:t>
      </w:r>
    </w:p>
    <w:p w14:paraId="06AF9DE1">
      <w:pPr>
        <w:tabs>
          <w:tab w:val="left" w:pos="3240"/>
          <w:tab w:val="left" w:pos="3420"/>
        </w:tabs>
        <w:spacing w:line="360" w:lineRule="auto"/>
        <w:jc w:val="lef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采 购 人：常州市第二人民医院</w:t>
      </w:r>
    </w:p>
    <w:p w14:paraId="5A6D22BB">
      <w:pPr>
        <w:tabs>
          <w:tab w:val="left" w:pos="3240"/>
          <w:tab w:val="left" w:pos="3420"/>
        </w:tabs>
        <w:spacing w:line="360" w:lineRule="auto"/>
        <w:jc w:val="left"/>
        <w:rPr>
          <w:rFonts w:hint="eastAsia" w:ascii="宋体" w:hAnsi="宋体" w:eastAsia="宋体" w:cs="宋体"/>
          <w:b/>
          <w:color w:val="auto"/>
          <w:sz w:val="36"/>
          <w:szCs w:val="36"/>
          <w:highlight w:val="none"/>
        </w:rPr>
      </w:pPr>
      <w:r>
        <w:rPr>
          <w:rFonts w:hint="eastAsia" w:ascii="宋体" w:hAnsi="宋体" w:eastAsia="宋体" w:cs="宋体"/>
          <w:bCs/>
          <w:color w:val="auto"/>
          <w:sz w:val="32"/>
          <w:szCs w:val="32"/>
          <w:highlight w:val="none"/>
        </w:rPr>
        <w:t>采购代理机构：常州常投招标有限公司</w:t>
      </w:r>
      <w:r>
        <w:rPr>
          <w:rFonts w:hint="eastAsia" w:ascii="宋体" w:hAnsi="宋体" w:eastAsia="宋体" w:cs="宋体"/>
          <w:b/>
          <w:bCs/>
          <w:color w:val="auto"/>
          <w:sz w:val="44"/>
          <w:highlight w:val="none"/>
        </w:rPr>
        <w:br w:type="page" w:clear="all"/>
      </w:r>
      <w:bookmarkStart w:id="0" w:name="_Toc99301278"/>
      <w:r>
        <w:rPr>
          <w:rFonts w:hint="eastAsia" w:ascii="宋体" w:hAnsi="宋体" w:eastAsia="宋体" w:cs="宋体"/>
          <w:b/>
          <w:bCs/>
          <w:color w:val="auto"/>
          <w:sz w:val="44"/>
          <w:highlight w:val="none"/>
          <w:lang w:val="en-US" w:eastAsia="zh-CN"/>
        </w:rPr>
        <w:t xml:space="preserve">                   </w:t>
      </w:r>
      <w:r>
        <w:rPr>
          <w:rFonts w:hint="eastAsia" w:ascii="宋体" w:hAnsi="宋体" w:eastAsia="宋体" w:cs="宋体"/>
          <w:b/>
          <w:color w:val="auto"/>
          <w:sz w:val="36"/>
          <w:szCs w:val="36"/>
          <w:highlight w:val="none"/>
        </w:rPr>
        <w:t>目      录</w:t>
      </w:r>
      <w:bookmarkEnd w:id="0"/>
    </w:p>
    <w:p w14:paraId="101E0756">
      <w:pPr>
        <w:rPr>
          <w:rFonts w:hint="eastAsia" w:ascii="宋体" w:hAnsi="宋体" w:eastAsia="宋体" w:cs="宋体"/>
          <w:color w:val="auto"/>
          <w:highlight w:val="none"/>
        </w:rPr>
      </w:pPr>
    </w:p>
    <w:p w14:paraId="39020F22">
      <w:pPr>
        <w:rPr>
          <w:rFonts w:hint="eastAsia" w:ascii="宋体" w:hAnsi="宋体" w:eastAsia="宋体" w:cs="宋体"/>
          <w:color w:val="auto"/>
          <w:highlight w:val="none"/>
        </w:rPr>
      </w:pPr>
    </w:p>
    <w:p w14:paraId="7999B1A8">
      <w:pPr>
        <w:rPr>
          <w:rFonts w:hint="eastAsia" w:ascii="宋体" w:hAnsi="宋体" w:eastAsia="宋体" w:cs="宋体"/>
          <w:color w:val="auto"/>
          <w:highlight w:val="none"/>
        </w:rPr>
      </w:pPr>
    </w:p>
    <w:p w14:paraId="501F3BFD">
      <w:pPr>
        <w:pStyle w:val="242"/>
        <w:spacing w:line="360" w:lineRule="auto"/>
        <w:jc w:val="center"/>
        <w:rPr>
          <w:rFonts w:hint="eastAsia" w:ascii="宋体" w:hAnsi="宋体" w:eastAsia="宋体" w:cs="宋体"/>
          <w:b w:val="0"/>
          <w:color w:val="auto"/>
          <w:sz w:val="21"/>
          <w:szCs w:val="22"/>
          <w:highlight w:val="none"/>
        </w:rPr>
      </w:pPr>
      <w:r>
        <w:rPr>
          <w:rFonts w:hint="eastAsia" w:ascii="宋体" w:hAnsi="宋体" w:eastAsia="宋体" w:cs="宋体"/>
          <w:b w:val="0"/>
          <w:color w:val="auto"/>
          <w:highlight w:val="none"/>
        </w:rPr>
        <w:fldChar w:fldCharType="begin"/>
      </w:r>
      <w:r>
        <w:rPr>
          <w:rFonts w:hint="eastAsia" w:ascii="宋体" w:hAnsi="宋体" w:eastAsia="宋体" w:cs="宋体"/>
          <w:b w:val="0"/>
          <w:color w:val="auto"/>
          <w:highlight w:val="none"/>
        </w:rPr>
        <w:instrText xml:space="preserve"> TOC \o "1-1" \h \z \u </w:instrText>
      </w:r>
      <w:r>
        <w:rPr>
          <w:rFonts w:hint="eastAsia" w:ascii="宋体" w:hAnsi="宋体" w:eastAsia="宋体" w:cs="宋体"/>
          <w:b w:val="0"/>
          <w:color w:val="auto"/>
          <w:highlight w:val="none"/>
        </w:rPr>
        <w:fldChar w:fldCharType="separate"/>
      </w:r>
    </w:p>
    <w:p w14:paraId="5EB8D57D">
      <w:pPr>
        <w:pStyle w:val="242"/>
        <w:spacing w:line="360" w:lineRule="auto"/>
        <w:jc w:val="center"/>
        <w:rPr>
          <w:rFonts w:hint="eastAsia" w:ascii="宋体" w:hAnsi="宋体" w:eastAsia="宋体" w:cs="宋体"/>
          <w:b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"_Toc99301279" </w:instrText>
      </w:r>
      <w:r>
        <w:rPr>
          <w:rFonts w:hint="eastAsia" w:ascii="宋体" w:hAnsi="宋体" w:eastAsia="宋体" w:cs="宋体"/>
          <w:color w:val="auto"/>
          <w:highlight w:val="none"/>
        </w:rPr>
        <w:fldChar w:fldCharType="separate"/>
      </w:r>
      <w:r>
        <w:rPr>
          <w:rStyle w:val="266"/>
          <w:rFonts w:hint="eastAsia" w:ascii="宋体" w:hAnsi="宋体" w:eastAsia="宋体" w:cs="宋体"/>
          <w:color w:val="auto"/>
          <w:highlight w:val="none"/>
        </w:rPr>
        <w:t>第一章   采购邀请</w:t>
      </w:r>
      <w:r>
        <w:rPr>
          <w:rFonts w:hint="eastAsia" w:ascii="宋体" w:hAnsi="宋体" w:eastAsia="宋体" w:cs="宋体"/>
          <w:color w:val="auto"/>
          <w:highlight w:val="none"/>
        </w:rPr>
        <w:tab/>
      </w:r>
      <w:r>
        <w:rPr>
          <w:rFonts w:hint="eastAsia" w:cs="宋体"/>
          <w:color w:val="auto"/>
          <w:highlight w:val="none"/>
          <w:lang w:val="en-US" w:eastAsia="zh-CN"/>
        </w:rPr>
        <w:t>3</w:t>
      </w:r>
      <w:r>
        <w:rPr>
          <w:rFonts w:hint="eastAsia" w:ascii="宋体" w:hAnsi="宋体" w:eastAsia="宋体" w:cs="宋体"/>
          <w:color w:val="auto"/>
          <w:highlight w:val="none"/>
        </w:rPr>
        <w:fldChar w:fldCharType="end"/>
      </w:r>
    </w:p>
    <w:p w14:paraId="14DA1058">
      <w:pPr>
        <w:pStyle w:val="242"/>
        <w:spacing w:line="360" w:lineRule="auto"/>
        <w:jc w:val="center"/>
        <w:rPr>
          <w:rFonts w:hint="eastAsia" w:ascii="宋体" w:hAnsi="宋体" w:eastAsia="宋体" w:cs="宋体"/>
          <w:b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"_Toc99301280" </w:instrText>
      </w:r>
      <w:r>
        <w:rPr>
          <w:rFonts w:hint="eastAsia" w:ascii="宋体" w:hAnsi="宋体" w:eastAsia="宋体" w:cs="宋体"/>
          <w:color w:val="auto"/>
          <w:highlight w:val="none"/>
        </w:rPr>
        <w:fldChar w:fldCharType="separate"/>
      </w:r>
      <w:r>
        <w:rPr>
          <w:rStyle w:val="266"/>
          <w:rFonts w:hint="eastAsia" w:ascii="宋体" w:hAnsi="宋体" w:eastAsia="宋体" w:cs="宋体"/>
          <w:color w:val="auto"/>
          <w:highlight w:val="none"/>
        </w:rPr>
        <w:t>第二章   供应商须知</w:t>
      </w:r>
      <w:r>
        <w:rPr>
          <w:rFonts w:hint="eastAsia" w:ascii="宋体" w:hAnsi="宋体" w:eastAsia="宋体" w:cs="宋体"/>
          <w:color w:val="auto"/>
          <w:highlight w:val="none"/>
        </w:rPr>
        <w:tab/>
      </w:r>
      <w:r>
        <w:rPr>
          <w:rFonts w:hint="eastAsia" w:cs="宋体"/>
          <w:color w:val="auto"/>
          <w:highlight w:val="none"/>
          <w:lang w:val="en-US" w:eastAsia="zh-CN"/>
        </w:rPr>
        <w:t>6</w:t>
      </w:r>
      <w:r>
        <w:rPr>
          <w:rFonts w:hint="eastAsia" w:ascii="宋体" w:hAnsi="宋体" w:eastAsia="宋体" w:cs="宋体"/>
          <w:color w:val="auto"/>
          <w:highlight w:val="none"/>
        </w:rPr>
        <w:fldChar w:fldCharType="end"/>
      </w:r>
    </w:p>
    <w:p w14:paraId="4008E57B">
      <w:pPr>
        <w:pStyle w:val="242"/>
        <w:spacing w:line="360" w:lineRule="auto"/>
        <w:jc w:val="center"/>
        <w:rPr>
          <w:rFonts w:hint="eastAsia" w:ascii="宋体" w:hAnsi="宋体" w:eastAsia="宋体" w:cs="宋体"/>
          <w:b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"_Toc99301281" </w:instrText>
      </w:r>
      <w:r>
        <w:rPr>
          <w:rFonts w:hint="eastAsia" w:ascii="宋体" w:hAnsi="宋体" w:eastAsia="宋体" w:cs="宋体"/>
          <w:color w:val="auto"/>
          <w:highlight w:val="none"/>
        </w:rPr>
        <w:fldChar w:fldCharType="separate"/>
      </w:r>
      <w:r>
        <w:rPr>
          <w:rStyle w:val="266"/>
          <w:rFonts w:hint="eastAsia" w:ascii="宋体" w:hAnsi="宋体" w:eastAsia="宋体" w:cs="宋体"/>
          <w:color w:val="auto"/>
          <w:highlight w:val="none"/>
        </w:rPr>
        <w:t>第三章   协商程序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_Toc99301281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513D472">
      <w:pPr>
        <w:pStyle w:val="242"/>
        <w:spacing w:line="360" w:lineRule="auto"/>
        <w:jc w:val="center"/>
        <w:rPr>
          <w:rFonts w:hint="eastAsia" w:ascii="宋体" w:hAnsi="宋体" w:eastAsia="宋体" w:cs="宋体"/>
          <w:b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"_Toc99301282" </w:instrText>
      </w:r>
      <w:r>
        <w:rPr>
          <w:rFonts w:hint="eastAsia" w:ascii="宋体" w:hAnsi="宋体" w:eastAsia="宋体" w:cs="宋体"/>
          <w:color w:val="auto"/>
          <w:highlight w:val="none"/>
        </w:rPr>
        <w:fldChar w:fldCharType="separate"/>
      </w:r>
      <w:r>
        <w:rPr>
          <w:rStyle w:val="266"/>
          <w:rFonts w:hint="eastAsia" w:ascii="宋体" w:hAnsi="宋体" w:eastAsia="宋体" w:cs="宋体"/>
          <w:color w:val="auto"/>
          <w:highlight w:val="none"/>
        </w:rPr>
        <w:t>第四章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_Toc99301282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279DDA0">
      <w:pPr>
        <w:pStyle w:val="242"/>
        <w:spacing w:line="360" w:lineRule="auto"/>
        <w:jc w:val="center"/>
        <w:rPr>
          <w:rFonts w:hint="eastAsia" w:ascii="宋体" w:hAnsi="宋体" w:eastAsia="宋体" w:cs="宋体"/>
          <w:b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"_Toc99301283" </w:instrText>
      </w:r>
      <w:r>
        <w:rPr>
          <w:rFonts w:hint="eastAsia" w:ascii="宋体" w:hAnsi="宋体" w:eastAsia="宋体" w:cs="宋体"/>
          <w:color w:val="auto"/>
          <w:highlight w:val="none"/>
        </w:rPr>
        <w:fldChar w:fldCharType="separate"/>
      </w:r>
      <w:r>
        <w:rPr>
          <w:rStyle w:val="266"/>
          <w:rFonts w:hint="eastAsia" w:ascii="宋体" w:hAnsi="宋体" w:eastAsia="宋体" w:cs="宋体"/>
          <w:color w:val="auto"/>
          <w:highlight w:val="none"/>
        </w:rPr>
        <w:t>第五章   合同草案条款</w:t>
      </w:r>
      <w:r>
        <w:rPr>
          <w:rFonts w:hint="eastAsia" w:ascii="宋体" w:hAnsi="宋体" w:eastAsia="宋体" w:cs="宋体"/>
          <w:color w:val="auto"/>
          <w:highlight w:val="none"/>
        </w:rPr>
        <w:tab/>
      </w:r>
      <w:r>
        <w:rPr>
          <w:rFonts w:hint="eastAsia" w:cs="宋体"/>
          <w:color w:val="auto"/>
          <w:highlight w:val="none"/>
          <w:lang w:val="en-US" w:eastAsia="zh-CN"/>
        </w:rPr>
        <w:t>2</w:t>
      </w:r>
      <w:r>
        <w:rPr>
          <w:rFonts w:hint="eastAsia" w:ascii="宋体" w:hAnsi="宋体" w:eastAsia="宋体" w:cs="宋体"/>
          <w:color w:val="auto"/>
          <w:highlight w:val="none"/>
        </w:rPr>
        <w:fldChar w:fldCharType="end"/>
      </w:r>
      <w:r>
        <w:rPr>
          <w:rFonts w:hint="eastAsia" w:cs="宋体"/>
          <w:color w:val="auto"/>
          <w:highlight w:val="none"/>
          <w:lang w:val="en-US" w:eastAsia="zh-CN"/>
        </w:rPr>
        <w:t>2</w:t>
      </w:r>
    </w:p>
    <w:p w14:paraId="50E91F15">
      <w:pPr>
        <w:pStyle w:val="242"/>
        <w:spacing w:line="360" w:lineRule="auto"/>
        <w:jc w:val="center"/>
        <w:rPr>
          <w:rFonts w:hint="eastAsia" w:ascii="宋体" w:hAnsi="宋体" w:eastAsia="宋体" w:cs="宋体"/>
          <w:b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"_Toc99301284" </w:instrText>
      </w:r>
      <w:r>
        <w:rPr>
          <w:rFonts w:hint="eastAsia" w:ascii="宋体" w:hAnsi="宋体" w:eastAsia="宋体" w:cs="宋体"/>
          <w:color w:val="auto"/>
          <w:highlight w:val="none"/>
        </w:rPr>
        <w:fldChar w:fldCharType="separate"/>
      </w:r>
      <w:r>
        <w:rPr>
          <w:rStyle w:val="266"/>
          <w:rFonts w:hint="eastAsia" w:ascii="宋体" w:hAnsi="宋体" w:eastAsia="宋体" w:cs="宋体"/>
          <w:color w:val="auto"/>
          <w:highlight w:val="none"/>
        </w:rPr>
        <w:t>第六章   响应文件格式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_Toc99301284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20E8463">
      <w:pPr>
        <w:pStyle w:val="242"/>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fldChar w:fldCharType="end"/>
      </w:r>
    </w:p>
    <w:p w14:paraId="1EF3ED82">
      <w:pPr>
        <w:widowControl/>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p>
    <w:p w14:paraId="2104D793">
      <w:pPr>
        <w:spacing w:line="360" w:lineRule="auto"/>
        <w:jc w:val="center"/>
        <w:outlineLvl w:val="0"/>
        <w:rPr>
          <w:rFonts w:hint="eastAsia" w:ascii="宋体" w:hAnsi="宋体" w:eastAsia="宋体" w:cs="宋体"/>
          <w:color w:val="auto"/>
          <w:sz w:val="32"/>
          <w:szCs w:val="32"/>
          <w:highlight w:val="none"/>
        </w:rPr>
      </w:pPr>
      <w:bookmarkStart w:id="1" w:name="_Toc99301279"/>
      <w:r>
        <w:rPr>
          <w:rFonts w:hint="eastAsia" w:ascii="宋体" w:hAnsi="宋体" w:eastAsia="宋体" w:cs="宋体"/>
          <w:b/>
          <w:color w:val="auto"/>
          <w:sz w:val="36"/>
          <w:szCs w:val="36"/>
          <w:highlight w:val="none"/>
        </w:rPr>
        <w:t>第一章   采购邀请</w:t>
      </w:r>
      <w:bookmarkEnd w:id="1"/>
    </w:p>
    <w:p w14:paraId="29EFF5E4">
      <w:pPr>
        <w:pStyle w:val="192"/>
        <w:pageBreakBefore w:val="0"/>
        <w:kinsoku/>
        <w:wordWrap/>
        <w:overflowPunct/>
        <w:topLinePunct w:val="0"/>
        <w:autoSpaceDE/>
        <w:autoSpaceDN/>
        <w:bidi w:val="0"/>
        <w:adjustRightInd/>
        <w:snapToGrid/>
        <w:spacing w:before="0" w:line="400" w:lineRule="exact"/>
        <w:jc w:val="left"/>
        <w:textAlignment w:val="auto"/>
        <w:rPr>
          <w:rFonts w:hint="eastAsia" w:ascii="宋体" w:hAnsi="宋体" w:eastAsia="宋体" w:cs="宋体"/>
          <w:color w:val="auto"/>
          <w:sz w:val="21"/>
          <w:szCs w:val="21"/>
          <w:highlight w:val="none"/>
        </w:rPr>
      </w:pPr>
      <w:bookmarkStart w:id="2" w:name="_Toc35393621"/>
      <w:bookmarkStart w:id="3" w:name="_Toc28359079"/>
      <w:bookmarkStart w:id="4" w:name="_Toc35393790"/>
      <w:bookmarkStart w:id="5" w:name="_Toc28359002"/>
      <w:bookmarkStart w:id="6" w:name="_Hlk24379207"/>
      <w:r>
        <w:rPr>
          <w:rFonts w:hint="eastAsia" w:ascii="宋体" w:hAnsi="宋体" w:eastAsia="宋体" w:cs="宋体"/>
          <w:color w:val="auto"/>
          <w:sz w:val="21"/>
          <w:szCs w:val="21"/>
          <w:highlight w:val="none"/>
        </w:rPr>
        <w:t>一、项目基本情况</w:t>
      </w:r>
      <w:bookmarkEnd w:id="2"/>
      <w:bookmarkEnd w:id="3"/>
      <w:bookmarkEnd w:id="4"/>
      <w:bookmarkEnd w:id="5"/>
    </w:p>
    <w:bookmarkEnd w:id="6"/>
    <w:p w14:paraId="5EC151DA">
      <w:pPr>
        <w:pageBreakBefore w:val="0"/>
        <w:kinsoku/>
        <w:wordWrap/>
        <w:overflowPunct/>
        <w:topLinePunct w:val="0"/>
        <w:autoSpaceDE/>
        <w:autoSpaceDN/>
        <w:bidi w:val="0"/>
        <w:adjustRightInd/>
        <w:snapToGrid/>
        <w:spacing w:line="400" w:lineRule="exact"/>
        <w:ind w:firstLine="420" w:firstLineChars="200"/>
        <w:textAlignment w:val="auto"/>
        <w:rPr>
          <w:rFonts w:hint="default" w:ascii="宋体" w:hAnsi="宋体" w:eastAsia="宋体" w:cs="宋体"/>
          <w:color w:val="auto"/>
          <w:sz w:val="21"/>
          <w:szCs w:val="21"/>
          <w:highlight w:val="none"/>
          <w:u w:val="single"/>
          <w:lang w:val="en-US" w:eastAsia="zh-CN"/>
        </w:rPr>
      </w:pPr>
      <w:bookmarkStart w:id="7" w:name="_Toc35393791"/>
      <w:bookmarkStart w:id="8" w:name="_Toc28359080"/>
      <w:bookmarkStart w:id="9" w:name="_Toc35393622"/>
      <w:bookmarkStart w:id="10" w:name="_Toc28359003"/>
      <w:r>
        <w:rPr>
          <w:rFonts w:hint="eastAsia" w:ascii="宋体" w:hAnsi="宋体" w:eastAsia="宋体" w:cs="宋体"/>
          <w:color w:val="auto"/>
          <w:sz w:val="21"/>
          <w:szCs w:val="21"/>
          <w:highlight w:val="none"/>
        </w:rPr>
        <w:t>1.项目编号：JSZC-320400-CZCT-D2025-0026</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p>
    <w:p w14:paraId="042746A8">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ascii="宋体" w:hAnsi="宋体" w:cs="宋体"/>
          <w:color w:val="auto"/>
          <w:sz w:val="21"/>
          <w:szCs w:val="21"/>
          <w:highlight w:val="none"/>
          <w:u w:val="single"/>
          <w:lang w:eastAsia="zh-CN"/>
        </w:rPr>
        <w:t>常州市第二人民医院两台移动DR叁年维保服务项目</w:t>
      </w:r>
    </w:p>
    <w:p w14:paraId="5A53B3E9">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3.项目预算金额：</w:t>
      </w:r>
      <w:r>
        <w:rPr>
          <w:rFonts w:hint="eastAsia" w:ascii="宋体" w:hAnsi="宋体" w:eastAsia="宋体" w:cs="宋体"/>
          <w:color w:val="auto"/>
          <w:sz w:val="21"/>
          <w:szCs w:val="21"/>
          <w:highlight w:val="none"/>
          <w:u w:val="single"/>
          <w:lang w:val="en-US" w:eastAsia="zh-CN"/>
        </w:rPr>
        <w:t>人民币80万元</w:t>
      </w:r>
      <w:r>
        <w:rPr>
          <w:rFonts w:hint="eastAsia" w:ascii="宋体" w:hAnsi="宋体" w:eastAsia="宋体" w:cs="宋体"/>
          <w:color w:val="auto"/>
          <w:sz w:val="21"/>
          <w:szCs w:val="21"/>
          <w:highlight w:val="none"/>
        </w:rPr>
        <w:t>、项目最高限价：</w:t>
      </w:r>
      <w:r>
        <w:rPr>
          <w:rFonts w:hint="eastAsia" w:ascii="宋体" w:hAnsi="宋体" w:eastAsia="宋体" w:cs="宋体"/>
          <w:color w:val="auto"/>
          <w:sz w:val="21"/>
          <w:szCs w:val="21"/>
          <w:highlight w:val="none"/>
          <w:u w:val="single"/>
          <w:lang w:val="en-US" w:eastAsia="zh-CN"/>
        </w:rPr>
        <w:t>人民币80万元</w:t>
      </w:r>
    </w:p>
    <w:p w14:paraId="2D64C3B1">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.采购需求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      </w:t>
      </w:r>
    </w:p>
    <w:tbl>
      <w:tblPr>
        <w:tblStyle w:val="36"/>
        <w:tblW w:w="86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1934"/>
        <w:gridCol w:w="1653"/>
        <w:gridCol w:w="675"/>
        <w:gridCol w:w="3672"/>
      </w:tblGrid>
      <w:tr w14:paraId="23C42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736" w:type="dxa"/>
            <w:noWrap w:val="0"/>
            <w:vAlign w:val="center"/>
          </w:tcPr>
          <w:p w14:paraId="4527BABE">
            <w:pPr>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包号</w:t>
            </w:r>
          </w:p>
        </w:tc>
        <w:tc>
          <w:tcPr>
            <w:tcW w:w="1934" w:type="dxa"/>
            <w:noWrap w:val="0"/>
            <w:vAlign w:val="center"/>
          </w:tcPr>
          <w:p w14:paraId="2B9C5BAB">
            <w:pPr>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标的名称</w:t>
            </w:r>
          </w:p>
        </w:tc>
        <w:tc>
          <w:tcPr>
            <w:tcW w:w="1653" w:type="dxa"/>
            <w:noWrap w:val="0"/>
            <w:vAlign w:val="center"/>
          </w:tcPr>
          <w:p w14:paraId="0AF25C55">
            <w:pPr>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采购包预算金额（</w:t>
            </w:r>
            <w:r>
              <w:rPr>
                <w:rFonts w:hint="eastAsia" w:ascii="宋体" w:hAnsi="宋体" w:eastAsia="宋体" w:cs="宋体"/>
                <w:b/>
                <w:bCs w:val="0"/>
                <w:color w:val="auto"/>
                <w:sz w:val="21"/>
                <w:szCs w:val="21"/>
                <w:highlight w:val="none"/>
                <w:lang w:val="en-US" w:eastAsia="zh-CN"/>
              </w:rPr>
              <w:t>万元</w:t>
            </w:r>
            <w:r>
              <w:rPr>
                <w:rFonts w:hint="eastAsia" w:ascii="宋体" w:hAnsi="宋体" w:eastAsia="宋体" w:cs="宋体"/>
                <w:b/>
                <w:bCs w:val="0"/>
                <w:color w:val="auto"/>
                <w:sz w:val="21"/>
                <w:szCs w:val="21"/>
                <w:highlight w:val="none"/>
              </w:rPr>
              <w:t>）</w:t>
            </w:r>
          </w:p>
        </w:tc>
        <w:tc>
          <w:tcPr>
            <w:tcW w:w="675" w:type="dxa"/>
            <w:noWrap w:val="0"/>
            <w:vAlign w:val="center"/>
          </w:tcPr>
          <w:p w14:paraId="4F32267F">
            <w:pPr>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数量</w:t>
            </w:r>
          </w:p>
        </w:tc>
        <w:tc>
          <w:tcPr>
            <w:tcW w:w="3672" w:type="dxa"/>
            <w:noWrap w:val="0"/>
            <w:vAlign w:val="center"/>
          </w:tcPr>
          <w:p w14:paraId="5247A491">
            <w:pPr>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简要技术需求或服务要求</w:t>
            </w:r>
          </w:p>
        </w:tc>
      </w:tr>
      <w:tr w14:paraId="2FDFA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0" w:hRule="atLeast"/>
        </w:trPr>
        <w:tc>
          <w:tcPr>
            <w:tcW w:w="736" w:type="dxa"/>
            <w:noWrap w:val="0"/>
            <w:vAlign w:val="center"/>
          </w:tcPr>
          <w:p w14:paraId="06D879A9">
            <w:pPr>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w:t>
            </w:r>
          </w:p>
        </w:tc>
        <w:tc>
          <w:tcPr>
            <w:tcW w:w="1934" w:type="dxa"/>
            <w:noWrap w:val="0"/>
            <w:vAlign w:val="center"/>
          </w:tcPr>
          <w:p w14:paraId="3A7C7853">
            <w:pPr>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eastAsia="zh-CN"/>
              </w:rPr>
              <w:t>常州市第二人民医院两台移动DR叁年维保服务项目</w:t>
            </w:r>
          </w:p>
        </w:tc>
        <w:tc>
          <w:tcPr>
            <w:tcW w:w="1653" w:type="dxa"/>
            <w:noWrap w:val="0"/>
            <w:vAlign w:val="center"/>
          </w:tcPr>
          <w:p w14:paraId="00665142">
            <w:pPr>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80</w:t>
            </w:r>
          </w:p>
        </w:tc>
        <w:tc>
          <w:tcPr>
            <w:tcW w:w="675" w:type="dxa"/>
            <w:noWrap w:val="0"/>
            <w:vAlign w:val="center"/>
          </w:tcPr>
          <w:p w14:paraId="74C9B6C2">
            <w:pPr>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w:t>
            </w:r>
          </w:p>
        </w:tc>
        <w:tc>
          <w:tcPr>
            <w:tcW w:w="3672" w:type="dxa"/>
            <w:noWrap w:val="0"/>
            <w:vAlign w:val="center"/>
          </w:tcPr>
          <w:p w14:paraId="5282480B">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为保证两台西门子MOBILETT Elara Max 移动DR的正常使用，需采购该设备的标准保服务（不含球管、探测器）。</w:t>
            </w:r>
          </w:p>
        </w:tc>
      </w:tr>
    </w:tbl>
    <w:p w14:paraId="38825B8D">
      <w:pPr>
        <w:pageBreakBefore w:val="0"/>
        <w:kinsoku/>
        <w:wordWrap/>
        <w:overflowPunct/>
        <w:topLinePunct w:val="0"/>
        <w:autoSpaceDE/>
        <w:autoSpaceDN/>
        <w:bidi w:val="0"/>
        <w:adjustRightInd/>
        <w:snapToGrid/>
        <w:spacing w:line="400" w:lineRule="exact"/>
        <w:ind w:firstLine="420" w:firstLineChars="200"/>
        <w:contextualSpacing/>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val="en-US" w:eastAsia="zh-CN"/>
        </w:rPr>
        <w:t>自合同签订之日起</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年。</w:t>
      </w:r>
    </w:p>
    <w:p w14:paraId="2AF30E3C">
      <w:pPr>
        <w:pageBreakBefore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本项目是否接受联合体：</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  ■否。</w:t>
      </w:r>
    </w:p>
    <w:p w14:paraId="04354912">
      <w:pPr>
        <w:pageBreakBefore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7.本项目是否接受进口产品响应：□是  ■否。</w:t>
      </w:r>
    </w:p>
    <w:p w14:paraId="1BE227EF">
      <w:pPr>
        <w:pStyle w:val="192"/>
        <w:pageBreakBefore w:val="0"/>
        <w:kinsoku/>
        <w:wordWrap/>
        <w:overflowPunct/>
        <w:topLinePunct w:val="0"/>
        <w:autoSpaceDE/>
        <w:autoSpaceDN/>
        <w:bidi w:val="0"/>
        <w:adjustRightInd/>
        <w:snapToGrid/>
        <w:spacing w:before="0"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bookmarkEnd w:id="7"/>
      <w:bookmarkEnd w:id="8"/>
      <w:bookmarkEnd w:id="9"/>
      <w:bookmarkEnd w:id="10"/>
    </w:p>
    <w:p w14:paraId="3EAC4311">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11" w:name="_Toc35393792"/>
      <w:bookmarkStart w:id="12" w:name="_Toc28359004"/>
      <w:bookmarkStart w:id="13" w:name="_Toc35393623"/>
      <w:bookmarkStart w:id="14" w:name="_Toc28359081"/>
      <w:r>
        <w:rPr>
          <w:rFonts w:hint="eastAsia" w:ascii="宋体" w:hAnsi="宋体" w:eastAsia="宋体" w:cs="宋体"/>
          <w:color w:val="auto"/>
          <w:sz w:val="21"/>
          <w:szCs w:val="21"/>
          <w:highlight w:val="none"/>
        </w:rPr>
        <w:t>1.满足《中华人民共和国政府采购法》第二十二条规定以及下列情形：</w:t>
      </w:r>
    </w:p>
    <w:p w14:paraId="556FA9E2">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1.1未被“信用中国”网站（WWW.creditchina.gov.cn）或“中国政府采购网”网站（www.ccgp.gov.cn）列入失信被执行人、重大税收违法案件当事人名单、政府采购严重失信行为记录名单；</w:t>
      </w:r>
    </w:p>
    <w:p w14:paraId="348B0BFB">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6E4564DD">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中小企业政策</w:t>
      </w:r>
    </w:p>
    <w:p w14:paraId="6234E16C">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■本项目不专门面向中小企业预留采购份额。</w:t>
      </w:r>
    </w:p>
    <w:p w14:paraId="5B97D22A">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□本项目专门面向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□中小  □小微企业采购。即：提供的货物全部由符合政策要求的中小/小微企业制造、服务全部由符合政策要求的中小/小微企业承接。</w:t>
      </w:r>
    </w:p>
    <w:p w14:paraId="44E8B0C8">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D7DAF45">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3.本项目的特定资格要求：</w:t>
      </w:r>
    </w:p>
    <w:p w14:paraId="547F0136">
      <w:pPr>
        <w:pageBreakBefore w:val="0"/>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本项目是否属于政府购买服务：</w:t>
      </w:r>
    </w:p>
    <w:p w14:paraId="6FA5C1E8">
      <w:pPr>
        <w:pageBreakBefore w:val="0"/>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p w14:paraId="0B3B34EA">
      <w:pPr>
        <w:pageBreakBefore w:val="0"/>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□是，公益一类事业单位、使用事业编制且由财政拨款保障的群团组织，不得作为承接主体；</w:t>
      </w:r>
    </w:p>
    <w:p w14:paraId="32BD4718">
      <w:pPr>
        <w:pageBreakBefore w:val="0"/>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其他特定资格要求：</w:t>
      </w:r>
      <w:r>
        <w:rPr>
          <w:rFonts w:hint="eastAsia" w:ascii="宋体" w:hAnsi="宋体" w:eastAsia="宋体" w:cs="宋体"/>
          <w:color w:val="auto"/>
          <w:sz w:val="21"/>
          <w:szCs w:val="21"/>
          <w:highlight w:val="none"/>
          <w:lang w:val="en-US" w:eastAsia="zh-CN"/>
        </w:rPr>
        <w:t>/</w:t>
      </w:r>
    </w:p>
    <w:bookmarkEnd w:id="11"/>
    <w:bookmarkEnd w:id="12"/>
    <w:bookmarkEnd w:id="13"/>
    <w:bookmarkEnd w:id="14"/>
    <w:p w14:paraId="2467CC52">
      <w:pPr>
        <w:pStyle w:val="192"/>
        <w:pageBreakBefore w:val="0"/>
        <w:kinsoku/>
        <w:wordWrap/>
        <w:overflowPunct/>
        <w:topLinePunct w:val="0"/>
        <w:autoSpaceDE/>
        <w:autoSpaceDN/>
        <w:bidi w:val="0"/>
        <w:adjustRightInd/>
        <w:snapToGrid/>
        <w:spacing w:before="0" w:line="40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三、获取</w:t>
      </w:r>
      <w:r>
        <w:rPr>
          <w:rFonts w:hint="eastAsia" w:ascii="宋体" w:hAnsi="宋体" w:eastAsia="宋体" w:cs="宋体"/>
          <w:color w:val="auto"/>
          <w:sz w:val="21"/>
          <w:szCs w:val="21"/>
          <w:highlight w:val="none"/>
          <w:lang w:eastAsia="zh-CN"/>
        </w:rPr>
        <w:t>采购文件</w:t>
      </w:r>
    </w:p>
    <w:p w14:paraId="223DF00A">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1.获取时间：本采购文件发布之日起至</w:t>
      </w:r>
      <w:r>
        <w:rPr>
          <w:rFonts w:hint="eastAsia" w:ascii="宋体" w:hAnsi="宋体" w:cs="宋体"/>
          <w:color w:val="auto"/>
          <w:sz w:val="21"/>
          <w:szCs w:val="21"/>
          <w:highlight w:val="none"/>
          <w:lang w:eastAsia="zh-CN" w:bidi="ar"/>
        </w:rPr>
        <w:t>2025</w:t>
      </w:r>
      <w:r>
        <w:rPr>
          <w:rFonts w:hint="eastAsia" w:ascii="宋体" w:hAnsi="宋体" w:eastAsia="宋体" w:cs="宋体"/>
          <w:color w:val="auto"/>
          <w:sz w:val="21"/>
          <w:szCs w:val="21"/>
          <w:highlight w:val="none"/>
          <w:lang w:bidi="ar"/>
        </w:rPr>
        <w:t>年</w:t>
      </w:r>
      <w:r>
        <w:rPr>
          <w:rFonts w:hint="eastAsia" w:ascii="宋体" w:hAnsi="宋体" w:cs="宋体"/>
          <w:color w:val="auto"/>
          <w:sz w:val="21"/>
          <w:szCs w:val="21"/>
          <w:highlight w:val="none"/>
          <w:lang w:val="en-US" w:eastAsia="zh-CN" w:bidi="ar"/>
        </w:rPr>
        <w:t>11</w:t>
      </w:r>
      <w:r>
        <w:rPr>
          <w:rFonts w:hint="eastAsia" w:ascii="宋体" w:hAnsi="宋体" w:eastAsia="宋体" w:cs="宋体"/>
          <w:color w:val="auto"/>
          <w:sz w:val="21"/>
          <w:szCs w:val="21"/>
          <w:highlight w:val="none"/>
          <w:lang w:bidi="ar"/>
        </w:rPr>
        <w:t>月</w:t>
      </w:r>
      <w:r>
        <w:rPr>
          <w:rFonts w:hint="eastAsia" w:ascii="宋体" w:hAnsi="宋体" w:cs="宋体"/>
          <w:color w:val="auto"/>
          <w:sz w:val="21"/>
          <w:szCs w:val="21"/>
          <w:highlight w:val="none"/>
          <w:lang w:val="en-US" w:eastAsia="zh-CN" w:bidi="ar"/>
        </w:rPr>
        <w:t>6</w:t>
      </w:r>
      <w:r>
        <w:rPr>
          <w:rFonts w:hint="eastAsia" w:ascii="宋体" w:hAnsi="宋体" w:eastAsia="宋体" w:cs="宋体"/>
          <w:color w:val="auto"/>
          <w:sz w:val="21"/>
          <w:szCs w:val="21"/>
          <w:highlight w:val="none"/>
          <w:lang w:bidi="ar"/>
        </w:rPr>
        <w:t>日</w:t>
      </w:r>
      <w:r>
        <w:rPr>
          <w:rFonts w:hint="eastAsia" w:ascii="宋体" w:hAnsi="宋体" w:cs="宋体"/>
          <w:color w:val="auto"/>
          <w:sz w:val="21"/>
          <w:szCs w:val="21"/>
          <w:highlight w:val="none"/>
          <w:lang w:val="en-US" w:eastAsia="zh-CN" w:bidi="ar"/>
        </w:rPr>
        <w:t>15</w:t>
      </w:r>
      <w:r>
        <w:rPr>
          <w:rFonts w:hint="eastAsia" w:ascii="宋体" w:hAnsi="宋体" w:eastAsia="宋体" w:cs="宋体"/>
          <w:color w:val="auto"/>
          <w:sz w:val="21"/>
          <w:szCs w:val="21"/>
          <w:highlight w:val="none"/>
          <w:lang w:val="en-US" w:eastAsia="zh-CN" w:bidi="ar"/>
        </w:rPr>
        <w:t>：00</w:t>
      </w:r>
      <w:r>
        <w:rPr>
          <w:rFonts w:hint="eastAsia" w:ascii="宋体" w:hAnsi="宋体" w:eastAsia="宋体" w:cs="宋体"/>
          <w:color w:val="auto"/>
          <w:sz w:val="21"/>
          <w:szCs w:val="21"/>
          <w:highlight w:val="none"/>
          <w:lang w:bidi="ar"/>
        </w:rPr>
        <w:t>（北京时间，法定节假日除外）。</w:t>
      </w:r>
    </w:p>
    <w:p w14:paraId="55A7FA31">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bidi="ar"/>
        </w:rPr>
      </w:pPr>
      <w:bookmarkStart w:id="15" w:name="_Toc28359005"/>
      <w:bookmarkStart w:id="16" w:name="_Toc28359082"/>
      <w:bookmarkStart w:id="17" w:name="_Toc35393793"/>
      <w:bookmarkStart w:id="18" w:name="_Toc35393624"/>
      <w:r>
        <w:rPr>
          <w:rFonts w:hint="eastAsia" w:ascii="宋体" w:hAnsi="宋体" w:eastAsia="宋体" w:cs="宋体"/>
          <w:color w:val="auto"/>
          <w:sz w:val="21"/>
          <w:szCs w:val="21"/>
          <w:highlight w:val="none"/>
          <w:lang w:bidi="ar"/>
        </w:rPr>
        <w:t>2.地点：“苏采云”政府采购一体化平台。</w:t>
      </w:r>
    </w:p>
    <w:p w14:paraId="721701F2">
      <w:pPr>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3610AC4">
      <w:pPr>
        <w:pStyle w:val="192"/>
        <w:pageBreakBefore w:val="0"/>
        <w:widowControl/>
        <w:kinsoku/>
        <w:wordWrap/>
        <w:overflowPunct/>
        <w:topLinePunct w:val="0"/>
        <w:autoSpaceDE/>
        <w:autoSpaceDN/>
        <w:bidi w:val="0"/>
        <w:adjustRightInd/>
        <w:snapToGrid/>
        <w:spacing w:before="0"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四、提交投标文件</w:t>
      </w:r>
      <w:bookmarkEnd w:id="15"/>
      <w:bookmarkEnd w:id="16"/>
      <w:r>
        <w:rPr>
          <w:rFonts w:hint="eastAsia" w:ascii="宋体" w:hAnsi="宋体" w:eastAsia="宋体" w:cs="宋体"/>
          <w:color w:val="auto"/>
          <w:sz w:val="21"/>
          <w:szCs w:val="21"/>
          <w:highlight w:val="none"/>
        </w:rPr>
        <w:t>截止时间、开标时间和地点</w:t>
      </w:r>
      <w:bookmarkEnd w:id="17"/>
      <w:bookmarkEnd w:id="18"/>
    </w:p>
    <w:p w14:paraId="4C2D3C37">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iCs/>
          <w:color w:val="auto"/>
          <w:sz w:val="21"/>
          <w:szCs w:val="21"/>
          <w:highlight w:val="none"/>
          <w:lang w:bidi="ar"/>
        </w:rPr>
      </w:pP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投标截止时间、开标时间：</w:t>
      </w:r>
      <w:r>
        <w:rPr>
          <w:rFonts w:hint="eastAsia" w:ascii="宋体" w:hAnsi="宋体" w:cs="宋体"/>
          <w:color w:val="auto"/>
          <w:sz w:val="21"/>
          <w:szCs w:val="21"/>
          <w:highlight w:val="none"/>
          <w:u w:val="single"/>
          <w:lang w:val="en-US" w:eastAsia="zh-CN" w:bidi="ar"/>
        </w:rPr>
        <w:t>2025</w:t>
      </w:r>
      <w:r>
        <w:rPr>
          <w:rFonts w:hint="eastAsia" w:ascii="宋体" w:hAnsi="宋体" w:eastAsia="宋体" w:cs="宋体"/>
          <w:color w:val="auto"/>
          <w:sz w:val="21"/>
          <w:szCs w:val="21"/>
          <w:highlight w:val="none"/>
          <w:u w:val="single"/>
          <w:lang w:bidi="ar"/>
        </w:rPr>
        <w:t>年</w:t>
      </w:r>
      <w:r>
        <w:rPr>
          <w:rFonts w:hint="eastAsia" w:ascii="宋体" w:hAnsi="宋体" w:cs="宋体"/>
          <w:color w:val="auto"/>
          <w:sz w:val="21"/>
          <w:szCs w:val="21"/>
          <w:highlight w:val="none"/>
          <w:u w:val="single"/>
          <w:lang w:val="en-US" w:eastAsia="zh-CN" w:bidi="ar"/>
        </w:rPr>
        <w:t>11</w:t>
      </w:r>
      <w:r>
        <w:rPr>
          <w:rFonts w:hint="eastAsia" w:ascii="宋体" w:hAnsi="宋体" w:eastAsia="宋体" w:cs="宋体"/>
          <w:color w:val="auto"/>
          <w:sz w:val="21"/>
          <w:szCs w:val="21"/>
          <w:highlight w:val="none"/>
          <w:u w:val="single"/>
          <w:lang w:bidi="ar"/>
        </w:rPr>
        <w:t>月</w:t>
      </w:r>
      <w:r>
        <w:rPr>
          <w:rFonts w:hint="eastAsia" w:ascii="宋体" w:hAnsi="宋体" w:cs="宋体"/>
          <w:color w:val="auto"/>
          <w:sz w:val="21"/>
          <w:szCs w:val="21"/>
          <w:highlight w:val="none"/>
          <w:u w:val="single"/>
          <w:lang w:val="en-US" w:eastAsia="zh-CN" w:bidi="ar"/>
        </w:rPr>
        <w:t>6</w:t>
      </w:r>
      <w:r>
        <w:rPr>
          <w:rFonts w:hint="eastAsia" w:ascii="宋体" w:hAnsi="宋体" w:eastAsia="宋体" w:cs="宋体"/>
          <w:color w:val="auto"/>
          <w:sz w:val="21"/>
          <w:szCs w:val="21"/>
          <w:highlight w:val="none"/>
          <w:u w:val="single"/>
          <w:lang w:bidi="ar"/>
        </w:rPr>
        <w:t>日</w:t>
      </w:r>
      <w:r>
        <w:rPr>
          <w:rFonts w:hint="eastAsia" w:ascii="宋体" w:hAnsi="宋体" w:cs="宋体"/>
          <w:color w:val="auto"/>
          <w:sz w:val="21"/>
          <w:szCs w:val="21"/>
          <w:highlight w:val="none"/>
          <w:u w:val="single"/>
          <w:lang w:val="en-US" w:eastAsia="zh-CN" w:bidi="ar"/>
        </w:rPr>
        <w:t>15</w:t>
      </w:r>
      <w:r>
        <w:rPr>
          <w:rFonts w:hint="eastAsia" w:ascii="宋体" w:hAnsi="宋体" w:eastAsia="宋体" w:cs="宋体"/>
          <w:color w:val="auto"/>
          <w:sz w:val="21"/>
          <w:szCs w:val="21"/>
          <w:highlight w:val="none"/>
          <w:u w:val="single"/>
          <w:lang w:bidi="ar"/>
        </w:rPr>
        <w:t>点</w:t>
      </w:r>
      <w:r>
        <w:rPr>
          <w:rFonts w:hint="eastAsia" w:ascii="宋体" w:hAnsi="宋体" w:eastAsia="宋体" w:cs="宋体"/>
          <w:color w:val="auto"/>
          <w:sz w:val="21"/>
          <w:szCs w:val="21"/>
          <w:highlight w:val="none"/>
          <w:u w:val="single"/>
          <w:lang w:val="en-US" w:eastAsia="zh-CN" w:bidi="ar"/>
        </w:rPr>
        <w:t>00</w:t>
      </w:r>
      <w:r>
        <w:rPr>
          <w:rFonts w:hint="eastAsia" w:ascii="宋体" w:hAnsi="宋体" w:eastAsia="宋体" w:cs="宋体"/>
          <w:color w:val="auto"/>
          <w:sz w:val="21"/>
          <w:szCs w:val="21"/>
          <w:highlight w:val="none"/>
          <w:u w:val="single"/>
          <w:lang w:bidi="ar"/>
        </w:rPr>
        <w:t>分</w:t>
      </w:r>
      <w:r>
        <w:rPr>
          <w:rFonts w:hint="eastAsia" w:ascii="宋体" w:hAnsi="宋体" w:eastAsia="宋体" w:cs="宋体"/>
          <w:bCs/>
          <w:color w:val="auto"/>
          <w:sz w:val="21"/>
          <w:szCs w:val="21"/>
          <w:highlight w:val="none"/>
          <w:u w:val="none"/>
          <w:lang w:bidi="ar"/>
        </w:rPr>
        <w:t>（北京时间）</w:t>
      </w:r>
      <w:r>
        <w:rPr>
          <w:rFonts w:hint="eastAsia" w:ascii="宋体" w:hAnsi="宋体" w:eastAsia="宋体" w:cs="宋体"/>
          <w:iCs/>
          <w:color w:val="auto"/>
          <w:sz w:val="21"/>
          <w:szCs w:val="21"/>
          <w:highlight w:val="none"/>
          <w:lang w:bidi="ar"/>
        </w:rPr>
        <w:t>。</w:t>
      </w:r>
    </w:p>
    <w:p w14:paraId="3A2E2B6C">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lang w:val="zh-TW"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地点：本项目采用不见面交易方式，无需到现场提交，供应商</w:t>
      </w:r>
      <w:r>
        <w:rPr>
          <w:rFonts w:hint="eastAsia" w:ascii="宋体" w:hAnsi="宋体" w:cs="宋体"/>
          <w:color w:val="auto"/>
          <w:sz w:val="21"/>
          <w:szCs w:val="21"/>
          <w:highlight w:val="none"/>
          <w:lang w:val="en-US" w:eastAsia="zh-CN" w:bidi="ar"/>
        </w:rPr>
        <w:t>在投标截止时间钱</w:t>
      </w:r>
      <w:r>
        <w:rPr>
          <w:rFonts w:hint="eastAsia" w:ascii="宋体" w:hAnsi="宋体" w:eastAsia="宋体" w:cs="宋体"/>
          <w:color w:val="auto"/>
          <w:sz w:val="21"/>
          <w:szCs w:val="21"/>
          <w:highlight w:val="none"/>
          <w:lang w:bidi="ar"/>
        </w:rPr>
        <w:t>登录</w:t>
      </w:r>
      <w:r>
        <w:rPr>
          <w:rFonts w:hint="eastAsia" w:ascii="宋体" w:hAnsi="宋体" w:eastAsia="宋体" w:cs="宋体"/>
          <w:b/>
          <w:bCs/>
          <w:color w:val="auto"/>
          <w:sz w:val="21"/>
          <w:szCs w:val="21"/>
          <w:highlight w:val="none"/>
          <w:u w:val="none"/>
          <w:lang w:bidi="ar"/>
        </w:rPr>
        <w:t>“苏采云”政府采购一体化平台</w:t>
      </w:r>
      <w:r>
        <w:rPr>
          <w:rFonts w:hint="eastAsia" w:ascii="宋体" w:hAnsi="宋体" w:eastAsia="宋体" w:cs="宋体"/>
          <w:b/>
          <w:bCs/>
          <w:color w:val="auto"/>
          <w:sz w:val="21"/>
          <w:szCs w:val="21"/>
          <w:highlight w:val="none"/>
          <w:u w:val="none"/>
          <w:lang w:eastAsia="zh-CN" w:bidi="ar"/>
        </w:rPr>
        <w:t>”</w:t>
      </w:r>
      <w:r>
        <w:rPr>
          <w:rFonts w:hint="eastAsia" w:ascii="宋体" w:hAnsi="宋体" w:eastAsia="宋体" w:cs="宋体"/>
          <w:color w:val="auto"/>
          <w:sz w:val="21"/>
          <w:szCs w:val="21"/>
          <w:highlight w:val="none"/>
          <w:lang w:bidi="ar"/>
        </w:rPr>
        <w:t>供应商端，通过系统在线提交电子响应文件。</w:t>
      </w:r>
      <w:r>
        <w:rPr>
          <w:rFonts w:hint="eastAsia" w:ascii="宋体" w:hAnsi="宋体" w:eastAsia="宋体" w:cs="宋体"/>
          <w:color w:val="auto"/>
          <w:sz w:val="21"/>
          <w:szCs w:val="21"/>
          <w:highlight w:val="none"/>
          <w:u w:val="none"/>
          <w:lang w:bidi="ar"/>
        </w:rPr>
        <w:fldChar w:fldCharType="begin"/>
      </w:r>
      <w:r>
        <w:rPr>
          <w:rFonts w:hint="eastAsia" w:ascii="宋体" w:hAnsi="宋体" w:eastAsia="宋体" w:cs="宋体"/>
          <w:color w:val="auto"/>
          <w:sz w:val="21"/>
          <w:szCs w:val="21"/>
          <w:highlight w:val="none"/>
          <w:u w:val="none"/>
          <w:lang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color w:val="auto"/>
          <w:sz w:val="21"/>
          <w:szCs w:val="21"/>
          <w:highlight w:val="none"/>
          <w:u w:val="none"/>
          <w:lang w:bidi="ar"/>
        </w:rPr>
        <w:fldChar w:fldCharType="separate"/>
      </w:r>
      <w:r>
        <w:rPr>
          <w:rStyle w:val="266"/>
          <w:rFonts w:hint="eastAsia" w:ascii="宋体" w:hAnsi="宋体" w:eastAsia="宋体" w:cs="宋体"/>
          <w:color w:val="auto"/>
          <w:sz w:val="21"/>
          <w:szCs w:val="21"/>
          <w:highlight w:val="none"/>
          <w:u w:val="none"/>
          <w:lang w:eastAsia="zh-CN" w:bidi="ar"/>
        </w:rPr>
        <w:t>采购人</w:t>
      </w:r>
      <w:r>
        <w:rPr>
          <w:rStyle w:val="266"/>
          <w:rFonts w:hint="eastAsia" w:ascii="宋体" w:hAnsi="宋体" w:eastAsia="宋体" w:cs="宋体"/>
          <w:color w:val="auto"/>
          <w:sz w:val="21"/>
          <w:szCs w:val="21"/>
          <w:highlight w:val="none"/>
          <w:u w:val="none"/>
          <w:lang w:bidi="ar"/>
        </w:rPr>
        <w:t>自行选择互联网连接畅通的场地，在规定的时间内进行解密开启。</w:t>
      </w:r>
      <w:r>
        <w:rPr>
          <w:rFonts w:hint="eastAsia" w:ascii="宋体" w:hAnsi="宋体" w:eastAsia="宋体" w:cs="宋体"/>
          <w:color w:val="auto"/>
          <w:sz w:val="21"/>
          <w:szCs w:val="21"/>
          <w:highlight w:val="none"/>
          <w:u w:val="none"/>
          <w:lang w:bidi="ar"/>
        </w:rPr>
        <w:fldChar w:fldCharType="end"/>
      </w:r>
    </w:p>
    <w:p w14:paraId="261CD83A">
      <w:pPr>
        <w:pStyle w:val="192"/>
        <w:pageBreakBefore w:val="0"/>
        <w:kinsoku/>
        <w:wordWrap/>
        <w:overflowPunct/>
        <w:topLinePunct w:val="0"/>
        <w:autoSpaceDE/>
        <w:autoSpaceDN/>
        <w:bidi w:val="0"/>
        <w:adjustRightInd/>
        <w:snapToGrid/>
        <w:spacing w:before="0" w:line="400" w:lineRule="exact"/>
        <w:jc w:val="left"/>
        <w:textAlignment w:val="auto"/>
        <w:rPr>
          <w:rFonts w:hint="eastAsia" w:ascii="宋体" w:hAnsi="宋体" w:eastAsia="宋体" w:cs="宋体"/>
          <w:b/>
          <w:color w:val="auto"/>
          <w:sz w:val="21"/>
          <w:szCs w:val="21"/>
          <w:highlight w:val="none"/>
        </w:rPr>
      </w:pPr>
      <w:bookmarkStart w:id="19" w:name="_Toc35393795"/>
      <w:bookmarkStart w:id="20" w:name="_Toc35393626"/>
      <w:r>
        <w:rPr>
          <w:rFonts w:hint="eastAsia" w:ascii="宋体" w:hAnsi="宋体" w:eastAsia="宋体" w:cs="宋体"/>
          <w:b/>
          <w:color w:val="auto"/>
          <w:sz w:val="21"/>
          <w:szCs w:val="21"/>
          <w:highlight w:val="none"/>
          <w:lang w:val="en-US" w:eastAsia="zh-CN"/>
        </w:rPr>
        <w:t>五</w:t>
      </w:r>
      <w:r>
        <w:rPr>
          <w:rFonts w:hint="eastAsia" w:ascii="宋体" w:hAnsi="宋体" w:eastAsia="宋体" w:cs="宋体"/>
          <w:b/>
          <w:color w:val="auto"/>
          <w:sz w:val="21"/>
          <w:szCs w:val="21"/>
          <w:highlight w:val="none"/>
        </w:rPr>
        <w:t>、其他补充事宜</w:t>
      </w:r>
      <w:bookmarkEnd w:id="19"/>
      <w:bookmarkEnd w:id="20"/>
    </w:p>
    <w:p w14:paraId="0990EA28">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1.本项目需要落实的政府采购政策：扶持中小企业、监狱企业、残疾人福利企业。</w:t>
      </w:r>
    </w:p>
    <w:p w14:paraId="69F8F30D">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.本项目采用不见面交易方式，请供应商认真学习</w:t>
      </w:r>
      <w:r>
        <w:rPr>
          <w:rFonts w:hint="eastAsia" w:ascii="宋体" w:hAnsi="宋体" w:eastAsia="宋体" w:cs="宋体"/>
          <w:b/>
          <w:bCs/>
          <w:color w:val="auto"/>
          <w:sz w:val="21"/>
          <w:szCs w:val="21"/>
          <w:highlight w:val="none"/>
          <w:lang w:bidi="ar"/>
        </w:rPr>
        <w:t>“苏采云”</w:t>
      </w:r>
      <w:r>
        <w:rPr>
          <w:rFonts w:hint="eastAsia" w:ascii="宋体" w:hAnsi="宋体" w:eastAsia="宋体" w:cs="宋体"/>
          <w:color w:val="auto"/>
          <w:sz w:val="21"/>
          <w:szCs w:val="21"/>
          <w:highlight w:val="none"/>
          <w:lang w:bidi="ar"/>
        </w:rPr>
        <w:t>的相关操作手册，办理CA认证证书、进行</w:t>
      </w:r>
      <w:r>
        <w:rPr>
          <w:rFonts w:hint="eastAsia" w:ascii="宋体" w:hAnsi="宋体" w:eastAsia="宋体" w:cs="宋体"/>
          <w:b/>
          <w:bCs/>
          <w:color w:val="auto"/>
          <w:sz w:val="21"/>
          <w:szCs w:val="21"/>
          <w:highlight w:val="none"/>
          <w:lang w:bidi="ar"/>
        </w:rPr>
        <w:t>“苏采云”政府采购一体化平台</w:t>
      </w:r>
      <w:r>
        <w:rPr>
          <w:rFonts w:hint="eastAsia" w:ascii="宋体" w:hAnsi="宋体" w:eastAsia="宋体" w:cs="宋体"/>
          <w:color w:val="auto"/>
          <w:sz w:val="21"/>
          <w:szCs w:val="21"/>
          <w:highlight w:val="none"/>
          <w:lang w:bidi="ar"/>
        </w:rPr>
        <w:t>注册绑定，并认真核实数字认证证书情况确认是否符合本项目电子化采购流程要求。</w:t>
      </w:r>
    </w:p>
    <w:p w14:paraId="54D73CC6">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技术保障服务：</w:t>
      </w:r>
      <w:r>
        <w:rPr>
          <w:rFonts w:hint="eastAsia" w:ascii="宋体" w:hAnsi="宋体" w:eastAsia="宋体" w:cs="宋体"/>
          <w:b/>
          <w:bCs/>
          <w:color w:val="auto"/>
          <w:sz w:val="21"/>
          <w:szCs w:val="21"/>
          <w:highlight w:val="none"/>
          <w:lang w:bidi="ar"/>
        </w:rPr>
        <w:t>“苏采云”系统</w:t>
      </w:r>
      <w:r>
        <w:rPr>
          <w:rFonts w:hint="eastAsia" w:ascii="宋体" w:hAnsi="宋体" w:eastAsia="宋体" w:cs="宋体"/>
          <w:color w:val="auto"/>
          <w:sz w:val="21"/>
          <w:szCs w:val="21"/>
          <w:highlight w:val="none"/>
          <w:lang w:bidi="ar"/>
        </w:rPr>
        <w:t>使用期间，由系统开发商江苏富深协通科技股份有限公司提供技术保障服务，指导软件操作，维护系统稳定运行。</w:t>
      </w:r>
    </w:p>
    <w:p w14:paraId="160EE102">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运维保障联系方式：0519-85588210、0519-85588163</w:t>
      </w:r>
    </w:p>
    <w:p w14:paraId="0360A735">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2.1办理CA认证证书</w:t>
      </w:r>
    </w:p>
    <w:p w14:paraId="4F9E8689">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申请人登录常州政府采购网“下载中心”栏目，根据江苏省政府采购数字证书CA及电子签章办理指南，按照程序要求办理。地址：锦绣路2号行政服务中心1-1号楼。CA办理窗口联系方式：0519-85588120。</w:t>
      </w:r>
    </w:p>
    <w:p w14:paraId="37E5D9CD">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2.2注册</w:t>
      </w:r>
    </w:p>
    <w:p w14:paraId="2D395BB6">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供应商登录常州市政府采购网“下载中心”-“苏采云”系统（供应商）操作手册下载相关操作手册、操作视频等，查阅后进行自助注册。</w:t>
      </w:r>
    </w:p>
    <w:p w14:paraId="7F4EF028">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2.3控件、客户端下载</w:t>
      </w:r>
    </w:p>
    <w:p w14:paraId="755A15E2">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供应商登录常州市政府采购网“下载中心”-政府采购管理交易系统（苏采云）CA及签章控件驱动下载相关控件及客户端。</w:t>
      </w:r>
    </w:p>
    <w:p w14:paraId="60E19390">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2.4获取电子</w:t>
      </w:r>
      <w:r>
        <w:rPr>
          <w:rFonts w:hint="eastAsia" w:ascii="宋体" w:hAnsi="宋体" w:eastAsia="宋体" w:cs="宋体"/>
          <w:color w:val="auto"/>
          <w:sz w:val="21"/>
          <w:szCs w:val="21"/>
          <w:highlight w:val="none"/>
          <w:lang w:eastAsia="zh-CN"/>
        </w:rPr>
        <w:t>招标文件</w:t>
      </w:r>
    </w:p>
    <w:p w14:paraId="1D26D211">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供应商持CA数字认证证书登录“苏采云”政府采购一体化平台获取电子</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。未在规定期限内通过“苏采云”政府采购一体化平台获取</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的响应无效。</w:t>
      </w:r>
    </w:p>
    <w:p w14:paraId="4F8B4324">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2.5编制电子响应文件</w:t>
      </w:r>
    </w:p>
    <w:p w14:paraId="067DEECA">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p>
    <w:p w14:paraId="0600CB5F">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2.6提交电子响应文件</w:t>
      </w:r>
    </w:p>
    <w:p w14:paraId="7D05DA54">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供应商应于响应截止时间前在“苏采云”政府采购一体化平台提交电子响应文件，上传电子响应文件过程中请保持与互联网的连接畅通。</w:t>
      </w:r>
    </w:p>
    <w:p w14:paraId="53AFFCF9">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2.7电子开标</w:t>
      </w:r>
    </w:p>
    <w:p w14:paraId="0689DAA6">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供应商使用CA认证证书登录“苏采云”政府采购一体化平台进行电子化不见面开标。</w:t>
      </w:r>
    </w:p>
    <w:p w14:paraId="5683E4C9">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2.8注意事项</w:t>
      </w:r>
    </w:p>
    <w:p w14:paraId="23BC39CF">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492BCDF8">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关于常州市中小企业政府采购信用融资：</w:t>
      </w:r>
    </w:p>
    <w:p w14:paraId="28CA7BA9">
      <w:pPr>
        <w:pageBreakBefore w:val="0"/>
        <w:numPr>
          <w:ilvl w:val="0"/>
          <w:numId w:val="0"/>
        </w:numPr>
        <w:tabs>
          <w:tab w:val="left" w:pos="900"/>
          <w:tab w:val="left" w:pos="1134"/>
          <w:tab w:val="left" w:pos="1589"/>
          <w:tab w:val="left" w:pos="5521"/>
        </w:tabs>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4C658AD0">
      <w:pPr>
        <w:pStyle w:val="192"/>
        <w:pageBreakBefore w:val="0"/>
        <w:widowControl/>
        <w:kinsoku/>
        <w:wordWrap/>
        <w:overflowPunct/>
        <w:topLinePunct w:val="0"/>
        <w:autoSpaceDE/>
        <w:autoSpaceDN/>
        <w:bidi w:val="0"/>
        <w:adjustRightInd/>
        <w:snapToGrid/>
        <w:spacing w:before="0"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七、对本次采购提出询问，请按以下方式联系。</w:t>
      </w:r>
    </w:p>
    <w:p w14:paraId="694B065C">
      <w:pPr>
        <w:widowControl/>
        <w:spacing w:line="360" w:lineRule="auto"/>
        <w:jc w:val="left"/>
        <w:rPr>
          <w:b/>
          <w:color w:val="auto"/>
          <w:sz w:val="21"/>
          <w:szCs w:val="21"/>
          <w:highlight w:val="none"/>
        </w:rPr>
      </w:pPr>
      <w:r>
        <w:rPr>
          <w:color w:val="auto"/>
          <w:sz w:val="21"/>
          <w:szCs w:val="21"/>
          <w:highlight w:val="none"/>
        </w:rPr>
        <w:t>　</w:t>
      </w:r>
      <w:r>
        <w:rPr>
          <w:b/>
          <w:color w:val="auto"/>
          <w:sz w:val="21"/>
          <w:szCs w:val="21"/>
          <w:highlight w:val="none"/>
        </w:rPr>
        <w:t>1.采购人信息</w:t>
      </w:r>
    </w:p>
    <w:p w14:paraId="1E286C4F">
      <w:pPr>
        <w:widowControl/>
        <w:spacing w:line="360" w:lineRule="auto"/>
        <w:ind w:firstLine="210" w:firstLineChars="100"/>
        <w:jc w:val="left"/>
        <w:rPr>
          <w:rFonts w:ascii="宋体"/>
          <w:color w:val="auto"/>
          <w:sz w:val="21"/>
          <w:szCs w:val="21"/>
          <w:highlight w:val="none"/>
        </w:rPr>
      </w:pPr>
      <w:bookmarkStart w:id="21" w:name="_Toc28359009"/>
      <w:bookmarkStart w:id="22" w:name="_Toc28359086"/>
      <w:r>
        <w:rPr>
          <w:rFonts w:hint="eastAsia" w:ascii="宋体" w:hAnsi="宋体"/>
          <w:color w:val="auto"/>
          <w:sz w:val="21"/>
          <w:szCs w:val="21"/>
          <w:highlight w:val="none"/>
          <w:lang w:val="zh-TW"/>
        </w:rPr>
        <w:t>名</w:t>
      </w:r>
      <w:r>
        <w:rPr>
          <w:rFonts w:ascii="宋体" w:hAnsi="宋体"/>
          <w:color w:val="auto"/>
          <w:sz w:val="21"/>
          <w:szCs w:val="21"/>
          <w:highlight w:val="none"/>
          <w:lang w:val="zh-TW"/>
        </w:rPr>
        <w:t xml:space="preserve">    </w:t>
      </w:r>
      <w:r>
        <w:rPr>
          <w:rFonts w:hint="eastAsia" w:ascii="宋体" w:hAnsi="宋体"/>
          <w:color w:val="auto"/>
          <w:sz w:val="21"/>
          <w:szCs w:val="21"/>
          <w:highlight w:val="none"/>
          <w:lang w:val="zh-TW"/>
        </w:rPr>
        <w:t>称：常州市第二人民医院</w:t>
      </w:r>
    </w:p>
    <w:p w14:paraId="41D6856C">
      <w:pPr>
        <w:widowControl/>
        <w:spacing w:line="360" w:lineRule="auto"/>
        <w:ind w:firstLine="210" w:firstLineChars="100"/>
        <w:jc w:val="left"/>
        <w:rPr>
          <w:rFonts w:ascii="宋体"/>
          <w:color w:val="auto"/>
          <w:sz w:val="21"/>
          <w:szCs w:val="21"/>
          <w:highlight w:val="none"/>
          <w:lang w:val="zh-TW"/>
        </w:rPr>
      </w:pPr>
      <w:r>
        <w:rPr>
          <w:rFonts w:hint="eastAsia" w:ascii="宋体" w:hAnsi="宋体"/>
          <w:color w:val="auto"/>
          <w:sz w:val="21"/>
          <w:szCs w:val="21"/>
          <w:highlight w:val="none"/>
          <w:lang w:val="zh-TW"/>
        </w:rPr>
        <w:t>地</w:t>
      </w:r>
      <w:r>
        <w:rPr>
          <w:rFonts w:ascii="宋体" w:hAnsi="宋体"/>
          <w:color w:val="auto"/>
          <w:sz w:val="21"/>
          <w:szCs w:val="21"/>
          <w:highlight w:val="none"/>
          <w:lang w:val="zh-TW"/>
        </w:rPr>
        <w:t xml:space="preserve">    </w:t>
      </w:r>
      <w:r>
        <w:rPr>
          <w:rFonts w:hint="eastAsia" w:ascii="宋体" w:hAnsi="宋体"/>
          <w:color w:val="auto"/>
          <w:sz w:val="21"/>
          <w:szCs w:val="21"/>
          <w:highlight w:val="none"/>
          <w:lang w:val="zh-TW"/>
        </w:rPr>
        <w:t>址：常州市武进区滆湖中路68号　</w:t>
      </w:r>
    </w:p>
    <w:p w14:paraId="1C37EA8C">
      <w:pPr>
        <w:widowControl/>
        <w:spacing w:line="360" w:lineRule="auto"/>
        <w:ind w:firstLine="210" w:firstLineChars="100"/>
        <w:jc w:val="left"/>
        <w:rPr>
          <w:rFonts w:hint="default" w:ascii="宋体" w:eastAsia="宋体"/>
          <w:color w:val="auto"/>
          <w:sz w:val="21"/>
          <w:szCs w:val="21"/>
          <w:highlight w:val="none"/>
          <w:lang w:val="en-US" w:eastAsia="zh-CN"/>
        </w:rPr>
      </w:pPr>
      <w:r>
        <w:rPr>
          <w:rFonts w:hint="eastAsia" w:ascii="宋体" w:hAnsi="宋体"/>
          <w:color w:val="auto"/>
          <w:sz w:val="21"/>
          <w:szCs w:val="21"/>
          <w:highlight w:val="none"/>
          <w:lang w:val="zh-TW"/>
        </w:rPr>
        <w:t>联系方式：祁先生</w:t>
      </w:r>
      <w:r>
        <w:rPr>
          <w:rFonts w:hint="eastAsia" w:ascii="宋体" w:hAnsi="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电话：0519-88132325</w:t>
      </w:r>
    </w:p>
    <w:p w14:paraId="4C9B12B3">
      <w:pPr>
        <w:spacing w:line="360" w:lineRule="auto"/>
        <w:ind w:firstLine="211" w:firstLineChars="100"/>
        <w:jc w:val="left"/>
        <w:rPr>
          <w:b/>
          <w:color w:val="auto"/>
          <w:sz w:val="21"/>
          <w:szCs w:val="21"/>
          <w:highlight w:val="none"/>
        </w:rPr>
      </w:pPr>
      <w:r>
        <w:rPr>
          <w:b/>
          <w:color w:val="auto"/>
          <w:sz w:val="21"/>
          <w:szCs w:val="21"/>
          <w:highlight w:val="none"/>
        </w:rPr>
        <w:t>2.采购代理机构信息</w:t>
      </w:r>
      <w:bookmarkEnd w:id="21"/>
      <w:bookmarkEnd w:id="22"/>
    </w:p>
    <w:p w14:paraId="111CC343">
      <w:pPr>
        <w:widowControl/>
        <w:spacing w:line="360" w:lineRule="auto"/>
        <w:ind w:firstLine="210" w:firstLineChars="100"/>
        <w:jc w:val="left"/>
        <w:rPr>
          <w:rFonts w:ascii="宋体"/>
          <w:color w:val="auto"/>
          <w:sz w:val="21"/>
          <w:szCs w:val="21"/>
          <w:highlight w:val="none"/>
          <w:lang w:val="zh-TW"/>
        </w:rPr>
      </w:pPr>
      <w:bookmarkStart w:id="23" w:name="_Toc28359010"/>
      <w:bookmarkStart w:id="24" w:name="_Toc28359087"/>
      <w:r>
        <w:rPr>
          <w:rFonts w:hint="eastAsia" w:ascii="宋体" w:hAnsi="宋体"/>
          <w:color w:val="auto"/>
          <w:sz w:val="21"/>
          <w:szCs w:val="21"/>
          <w:highlight w:val="none"/>
          <w:lang w:val="zh-TW"/>
        </w:rPr>
        <w:t>名</w:t>
      </w:r>
      <w:r>
        <w:rPr>
          <w:rFonts w:ascii="宋体" w:hAnsi="宋体"/>
          <w:color w:val="auto"/>
          <w:sz w:val="21"/>
          <w:szCs w:val="21"/>
          <w:highlight w:val="none"/>
          <w:lang w:val="zh-TW"/>
        </w:rPr>
        <w:t xml:space="preserve">    </w:t>
      </w:r>
      <w:r>
        <w:rPr>
          <w:rFonts w:hint="eastAsia" w:ascii="宋体" w:hAnsi="宋体"/>
          <w:color w:val="auto"/>
          <w:sz w:val="21"/>
          <w:szCs w:val="21"/>
          <w:highlight w:val="none"/>
          <w:lang w:val="zh-TW"/>
        </w:rPr>
        <w:t>称：常州常投招标有限公司</w:t>
      </w:r>
    </w:p>
    <w:p w14:paraId="03C7EA7F">
      <w:pPr>
        <w:widowControl/>
        <w:spacing w:line="360" w:lineRule="auto"/>
        <w:ind w:firstLine="210" w:firstLineChars="100"/>
        <w:jc w:val="left"/>
        <w:rPr>
          <w:rFonts w:ascii="宋体"/>
          <w:color w:val="auto"/>
          <w:sz w:val="21"/>
          <w:szCs w:val="21"/>
          <w:highlight w:val="none"/>
          <w:lang w:val="zh-TW"/>
        </w:rPr>
      </w:pPr>
      <w:r>
        <w:rPr>
          <w:rFonts w:hint="eastAsia" w:ascii="宋体" w:hAnsi="宋体"/>
          <w:color w:val="auto"/>
          <w:sz w:val="21"/>
          <w:szCs w:val="21"/>
          <w:highlight w:val="none"/>
          <w:lang w:val="zh-TW"/>
        </w:rPr>
        <w:t>地　　址：常州市武进区延政中大道</w:t>
      </w:r>
      <w:r>
        <w:rPr>
          <w:rFonts w:ascii="宋体" w:hAnsi="宋体"/>
          <w:color w:val="auto"/>
          <w:sz w:val="21"/>
          <w:szCs w:val="21"/>
          <w:highlight w:val="none"/>
          <w:lang w:val="zh-TW"/>
        </w:rPr>
        <w:t>17</w:t>
      </w:r>
      <w:r>
        <w:rPr>
          <w:rFonts w:hint="eastAsia" w:ascii="宋体" w:hAnsi="宋体"/>
          <w:color w:val="auto"/>
          <w:sz w:val="21"/>
          <w:szCs w:val="21"/>
          <w:highlight w:val="none"/>
          <w:lang w:val="zh-TW"/>
        </w:rPr>
        <w:t>号金源大厦</w:t>
      </w:r>
      <w:r>
        <w:rPr>
          <w:rFonts w:ascii="宋体" w:hAnsi="宋体"/>
          <w:color w:val="auto"/>
          <w:sz w:val="21"/>
          <w:szCs w:val="21"/>
          <w:highlight w:val="none"/>
          <w:lang w:val="zh-TW"/>
        </w:rPr>
        <w:t>18</w:t>
      </w:r>
      <w:r>
        <w:rPr>
          <w:rFonts w:hint="eastAsia" w:ascii="宋体" w:hAnsi="宋体"/>
          <w:color w:val="auto"/>
          <w:sz w:val="21"/>
          <w:szCs w:val="21"/>
          <w:highlight w:val="none"/>
          <w:lang w:val="zh-TW"/>
        </w:rPr>
        <w:t>楼</w:t>
      </w:r>
    </w:p>
    <w:p w14:paraId="0ABCB6F7">
      <w:pPr>
        <w:widowControl/>
        <w:spacing w:line="360" w:lineRule="auto"/>
        <w:ind w:firstLine="210" w:firstLineChars="100"/>
        <w:jc w:val="left"/>
        <w:rPr>
          <w:rFonts w:ascii="宋体" w:hAnsi="宋体"/>
          <w:color w:val="auto"/>
          <w:sz w:val="21"/>
          <w:szCs w:val="21"/>
          <w:highlight w:val="none"/>
          <w:lang w:val="zh-TW"/>
        </w:rPr>
      </w:pPr>
      <w:r>
        <w:rPr>
          <w:rFonts w:hint="eastAsia" w:ascii="宋体" w:hAnsi="宋体"/>
          <w:color w:val="auto"/>
          <w:sz w:val="21"/>
          <w:szCs w:val="21"/>
          <w:highlight w:val="none"/>
          <w:lang w:val="zh-TW"/>
        </w:rPr>
        <w:t>联系方式：</w:t>
      </w:r>
      <w:r>
        <w:rPr>
          <w:rFonts w:ascii="宋体" w:hAnsi="宋体"/>
          <w:color w:val="auto"/>
          <w:sz w:val="21"/>
          <w:szCs w:val="21"/>
          <w:highlight w:val="none"/>
          <w:lang w:val="zh-TW"/>
        </w:rPr>
        <w:t>0519-85857862</w:t>
      </w:r>
    </w:p>
    <w:p w14:paraId="67F02ED2">
      <w:pPr>
        <w:spacing w:line="360" w:lineRule="auto"/>
        <w:ind w:firstLine="211" w:firstLineChars="100"/>
        <w:rPr>
          <w:b/>
          <w:color w:val="auto"/>
          <w:sz w:val="21"/>
          <w:szCs w:val="21"/>
          <w:highlight w:val="none"/>
          <w:u w:val="single"/>
        </w:rPr>
      </w:pPr>
      <w:r>
        <w:rPr>
          <w:b/>
          <w:color w:val="auto"/>
          <w:sz w:val="21"/>
          <w:szCs w:val="21"/>
          <w:highlight w:val="none"/>
        </w:rPr>
        <w:t>3.项目联系方式</w:t>
      </w:r>
      <w:bookmarkEnd w:id="23"/>
      <w:bookmarkEnd w:id="24"/>
    </w:p>
    <w:p w14:paraId="7914191F">
      <w:pPr>
        <w:widowControl/>
        <w:spacing w:line="360" w:lineRule="auto"/>
        <w:ind w:firstLine="210" w:firstLineChars="100"/>
        <w:jc w:val="left"/>
        <w:rPr>
          <w:rFonts w:hint="default" w:ascii="宋体" w:hAnsi="宋体"/>
          <w:color w:val="auto"/>
          <w:sz w:val="21"/>
          <w:szCs w:val="21"/>
          <w:highlight w:val="none"/>
          <w:lang w:val="en-US" w:eastAsia="zh-CN"/>
        </w:rPr>
      </w:pPr>
      <w:r>
        <w:rPr>
          <w:rFonts w:hint="default" w:ascii="宋体" w:hAnsi="宋体"/>
          <w:color w:val="auto"/>
          <w:sz w:val="21"/>
          <w:szCs w:val="21"/>
          <w:highlight w:val="none"/>
          <w:lang w:val="zh-TW"/>
        </w:rPr>
        <w:t>项目联系人：</w:t>
      </w:r>
      <w:r>
        <w:rPr>
          <w:rFonts w:hint="eastAsia" w:ascii="宋体" w:hAnsi="宋体"/>
          <w:color w:val="auto"/>
          <w:sz w:val="21"/>
          <w:szCs w:val="21"/>
          <w:highlight w:val="none"/>
          <w:lang w:val="en-US" w:eastAsia="zh-CN"/>
        </w:rPr>
        <w:t>潘思娅</w:t>
      </w:r>
    </w:p>
    <w:p w14:paraId="27D928C4">
      <w:pPr>
        <w:widowControl/>
        <w:spacing w:line="360" w:lineRule="auto"/>
        <w:ind w:firstLine="210" w:firstLineChars="100"/>
        <w:jc w:val="left"/>
        <w:rPr>
          <w:rFonts w:hint="default" w:ascii="宋体" w:hAnsi="宋体"/>
          <w:color w:val="auto"/>
          <w:sz w:val="21"/>
          <w:szCs w:val="21"/>
          <w:highlight w:val="none"/>
          <w:lang w:val="en-US" w:eastAsia="zh-CN"/>
        </w:rPr>
      </w:pPr>
      <w:r>
        <w:rPr>
          <w:rFonts w:hint="default" w:ascii="宋体" w:hAnsi="宋体"/>
          <w:color w:val="auto"/>
          <w:sz w:val="21"/>
          <w:szCs w:val="21"/>
          <w:highlight w:val="none"/>
          <w:lang w:val="zh-TW"/>
        </w:rPr>
        <w:t>电      话：</w:t>
      </w:r>
      <w:r>
        <w:rPr>
          <w:rFonts w:hint="eastAsia" w:ascii="宋体" w:hAnsi="宋体"/>
          <w:color w:val="auto"/>
          <w:sz w:val="21"/>
          <w:szCs w:val="21"/>
          <w:highlight w:val="none"/>
          <w:lang w:val="en-US" w:eastAsia="zh-CN"/>
        </w:rPr>
        <w:t>0519-85857862</w:t>
      </w:r>
    </w:p>
    <w:p w14:paraId="6EF663AB">
      <w:pPr>
        <w:spacing w:line="360" w:lineRule="auto"/>
        <w:ind w:firstLine="5880"/>
        <w:jc w:val="right"/>
        <w:rPr>
          <w:rFonts w:hint="eastAsia" w:ascii="宋体" w:hAnsi="宋体" w:eastAsia="宋体" w:cs="宋体"/>
          <w:color w:val="auto"/>
          <w:sz w:val="24"/>
          <w:highlight w:val="none"/>
        </w:rPr>
      </w:pPr>
    </w:p>
    <w:p w14:paraId="67240BA7">
      <w:pPr>
        <w:spacing w:line="360" w:lineRule="auto"/>
        <w:ind w:firstLine="5880"/>
        <w:jc w:val="right"/>
        <w:rPr>
          <w:rFonts w:hint="eastAsia" w:ascii="宋体" w:hAnsi="宋体" w:eastAsia="宋体" w:cs="宋体"/>
          <w:color w:val="auto"/>
          <w:sz w:val="24"/>
          <w:highlight w:val="none"/>
        </w:rPr>
      </w:pPr>
    </w:p>
    <w:p w14:paraId="43B08AAD">
      <w:pPr>
        <w:spacing w:line="360" w:lineRule="auto"/>
        <w:ind w:firstLine="5880"/>
        <w:jc w:val="right"/>
        <w:rPr>
          <w:rFonts w:hint="eastAsia" w:ascii="宋体" w:hAnsi="宋体" w:eastAsia="宋体" w:cs="宋体"/>
          <w:color w:val="auto"/>
          <w:sz w:val="24"/>
          <w:highlight w:val="none"/>
        </w:rPr>
      </w:pPr>
    </w:p>
    <w:p w14:paraId="7015CD02">
      <w:pPr>
        <w:pStyle w:val="42"/>
        <w:rPr>
          <w:rFonts w:hint="eastAsia"/>
          <w:color w:val="auto"/>
          <w:highlight w:val="none"/>
        </w:rPr>
      </w:pPr>
    </w:p>
    <w:p w14:paraId="5DCB8D1D">
      <w:pPr>
        <w:spacing w:line="360" w:lineRule="auto"/>
        <w:jc w:val="center"/>
        <w:outlineLvl w:val="0"/>
        <w:rPr>
          <w:rFonts w:hint="eastAsia" w:ascii="宋体" w:hAnsi="宋体" w:eastAsia="宋体" w:cs="宋体"/>
          <w:b/>
          <w:color w:val="auto"/>
          <w:sz w:val="32"/>
          <w:szCs w:val="32"/>
          <w:highlight w:val="none"/>
        </w:rPr>
      </w:pPr>
      <w:bookmarkStart w:id="25" w:name="_Toc264969275"/>
      <w:bookmarkStart w:id="26" w:name="_Toc305158928"/>
      <w:bookmarkStart w:id="27" w:name="_Toc353825548"/>
      <w:bookmarkStart w:id="28" w:name="_Toc226965856"/>
      <w:bookmarkStart w:id="29" w:name="_Toc353873938"/>
      <w:bookmarkStart w:id="30" w:name="_Toc150774783"/>
      <w:bookmarkStart w:id="31" w:name="_Toc265228423"/>
      <w:bookmarkStart w:id="32" w:name="_Toc127151777"/>
      <w:bookmarkStart w:id="33" w:name="_Toc195842950"/>
      <w:bookmarkStart w:id="34" w:name="_Toc127161488"/>
      <w:bookmarkStart w:id="35" w:name="_Toc99301280"/>
      <w:bookmarkStart w:id="36" w:name="_Toc512937850"/>
      <w:bookmarkStart w:id="37" w:name="_Toc305158854"/>
      <w:r>
        <w:rPr>
          <w:rFonts w:hint="eastAsia" w:ascii="宋体" w:hAnsi="宋体" w:eastAsia="宋体" w:cs="宋体"/>
          <w:b/>
          <w:color w:val="auto"/>
          <w:sz w:val="36"/>
          <w:szCs w:val="36"/>
          <w:highlight w:val="none"/>
        </w:rPr>
        <w:t>第二章   供应商须知</w:t>
      </w:r>
      <w:bookmarkEnd w:id="25"/>
      <w:bookmarkEnd w:id="26"/>
      <w:bookmarkEnd w:id="27"/>
      <w:bookmarkEnd w:id="28"/>
      <w:bookmarkEnd w:id="29"/>
      <w:bookmarkEnd w:id="30"/>
      <w:bookmarkEnd w:id="31"/>
      <w:bookmarkEnd w:id="32"/>
      <w:bookmarkEnd w:id="33"/>
      <w:bookmarkEnd w:id="34"/>
      <w:bookmarkEnd w:id="35"/>
      <w:bookmarkEnd w:id="36"/>
      <w:bookmarkEnd w:id="37"/>
    </w:p>
    <w:p w14:paraId="1C3AE3B3">
      <w:pPr>
        <w:pStyle w:val="3"/>
        <w:tabs>
          <w:tab w:val="center" w:pos="4592"/>
          <w:tab w:val="left" w:pos="7860"/>
          <w:tab w:val="right" w:leader="dot" w:pos="8937"/>
        </w:tabs>
        <w:autoSpaceDE w:val="0"/>
        <w:autoSpaceDN w:val="0"/>
        <w:adjustRightInd w:val="0"/>
        <w:spacing w:before="0" w:after="0" w:line="360" w:lineRule="auto"/>
        <w:jc w:val="center"/>
        <w:rPr>
          <w:rFonts w:hint="eastAsia" w:ascii="宋体" w:hAnsi="宋体" w:eastAsia="宋体" w:cs="宋体"/>
          <w:b/>
          <w:color w:val="auto"/>
          <w:kern w:val="0"/>
          <w:sz w:val="28"/>
          <w:szCs w:val="28"/>
          <w:highlight w:val="none"/>
        </w:rPr>
      </w:pPr>
      <w:bookmarkStart w:id="38" w:name="_Toc127161433"/>
      <w:bookmarkStart w:id="39" w:name="_Toc151193833"/>
      <w:bookmarkStart w:id="40" w:name="_Toc127151720"/>
      <w:bookmarkStart w:id="41" w:name="_Toc151193761"/>
      <w:bookmarkStart w:id="42" w:name="_Toc164229214"/>
      <w:bookmarkStart w:id="43" w:name="_Toc149720812"/>
      <w:bookmarkStart w:id="44" w:name="_Toc151193907"/>
      <w:bookmarkStart w:id="45" w:name="_Toc151193617"/>
      <w:bookmarkStart w:id="46" w:name="_Toc150509270"/>
      <w:bookmarkStart w:id="47" w:name="_Toc164229360"/>
      <w:bookmarkStart w:id="48" w:name="_Toc226965792"/>
      <w:bookmarkStart w:id="49" w:name="_Toc164608788"/>
      <w:bookmarkStart w:id="50" w:name="_Toc164608633"/>
      <w:bookmarkStart w:id="51" w:name="_Toc151193689"/>
      <w:bookmarkStart w:id="52" w:name="_Toc150774619"/>
      <w:bookmarkStart w:id="53" w:name="_Toc226309763"/>
      <w:bookmarkStart w:id="54" w:name="_Toc127151519"/>
      <w:bookmarkStart w:id="55" w:name="_Toc150480757"/>
      <w:bookmarkStart w:id="56" w:name="_Toc151190146"/>
      <w:bookmarkStart w:id="57" w:name="_Toc226337215"/>
      <w:bookmarkStart w:id="58" w:name="_Toc520356144"/>
      <w:bookmarkStart w:id="59" w:name="_Toc142311021"/>
      <w:bookmarkStart w:id="60" w:name="_Toc164351613"/>
      <w:bookmarkStart w:id="61" w:name="_Toc226965709"/>
      <w:bookmarkStart w:id="62" w:name="_Toc195842884"/>
      <w:bookmarkStart w:id="63" w:name="_Toc150774724"/>
      <w:r>
        <w:rPr>
          <w:rFonts w:hint="eastAsia" w:ascii="宋体" w:hAnsi="宋体" w:eastAsia="宋体" w:cs="宋体"/>
          <w:b/>
          <w:color w:val="auto"/>
          <w:kern w:val="0"/>
          <w:sz w:val="28"/>
          <w:szCs w:val="28"/>
          <w:highlight w:val="none"/>
        </w:rPr>
        <w:t>供应商须知资料表</w:t>
      </w:r>
    </w:p>
    <w:p w14:paraId="5D6F314A">
      <w:pPr>
        <w:jc w:val="center"/>
        <w:rPr>
          <w:rFonts w:hint="eastAsia" w:ascii="宋体" w:hAnsi="宋体" w:eastAsia="宋体" w:cs="宋体"/>
          <w:b/>
          <w:color w:val="auto"/>
          <w:sz w:val="28"/>
          <w:szCs w:val="28"/>
          <w:highlight w:val="none"/>
        </w:rPr>
      </w:pPr>
    </w:p>
    <w:p w14:paraId="40CACD9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本表是对供应商须知的具体补充和修改，如有矛盾，均以本资料表为准。标记“</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”的选项意为适用于本项目，标记“□”的选项意为不适用于本项目。</w:t>
      </w:r>
    </w:p>
    <w:tbl>
      <w:tblPr>
        <w:tblStyle w:val="36"/>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2"/>
        <w:gridCol w:w="1797"/>
        <w:gridCol w:w="7253"/>
      </w:tblGrid>
      <w:tr w14:paraId="202BB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892" w:type="dxa"/>
            <w:noWrap w:val="0"/>
            <w:vAlign w:val="center"/>
          </w:tcPr>
          <w:p w14:paraId="4C192EB0">
            <w:pPr>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条款号</w:t>
            </w:r>
          </w:p>
        </w:tc>
        <w:tc>
          <w:tcPr>
            <w:tcW w:w="1797" w:type="dxa"/>
            <w:noWrap w:val="0"/>
            <w:vAlign w:val="center"/>
          </w:tcPr>
          <w:p w14:paraId="58BF930A">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条目</w:t>
            </w:r>
          </w:p>
        </w:tc>
        <w:tc>
          <w:tcPr>
            <w:tcW w:w="7253" w:type="dxa"/>
            <w:noWrap w:val="0"/>
            <w:vAlign w:val="center"/>
          </w:tcPr>
          <w:p w14:paraId="5E61D47D">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r>
      <w:tr w14:paraId="11DAF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892" w:type="dxa"/>
            <w:noWrap w:val="0"/>
            <w:vAlign w:val="center"/>
          </w:tcPr>
          <w:p w14:paraId="7F1A15DC">
            <w:pPr>
              <w:pStyle w:val="22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p>
        </w:tc>
        <w:tc>
          <w:tcPr>
            <w:tcW w:w="1797" w:type="dxa"/>
            <w:noWrap w:val="0"/>
            <w:vAlign w:val="center"/>
          </w:tcPr>
          <w:p w14:paraId="49C94FA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科研仪器设备</w:t>
            </w:r>
          </w:p>
        </w:tc>
        <w:tc>
          <w:tcPr>
            <w:tcW w:w="7253" w:type="dxa"/>
            <w:noWrap w:val="0"/>
            <w:vAlign w:val="center"/>
          </w:tcPr>
          <w:p w14:paraId="32C8BE3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是否属于科研仪器设备采购项目：</w:t>
            </w:r>
          </w:p>
          <w:p w14:paraId="7CD4CA7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      </w:t>
            </w:r>
          </w:p>
          <w:p w14:paraId="37D54C4E">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否</w:t>
            </w:r>
          </w:p>
        </w:tc>
      </w:tr>
      <w:tr w14:paraId="3C048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892" w:type="dxa"/>
            <w:noWrap w:val="0"/>
            <w:vAlign w:val="center"/>
          </w:tcPr>
          <w:p w14:paraId="636D8749">
            <w:pPr>
              <w:pStyle w:val="22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1797" w:type="dxa"/>
            <w:noWrap w:val="0"/>
            <w:vAlign w:val="center"/>
          </w:tcPr>
          <w:p w14:paraId="2BBB37F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标的所属行业</w:t>
            </w:r>
          </w:p>
        </w:tc>
        <w:tc>
          <w:tcPr>
            <w:tcW w:w="7253" w:type="dxa"/>
            <w:noWrap w:val="0"/>
            <w:vAlign w:val="center"/>
          </w:tcPr>
          <w:p w14:paraId="03EAABB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本项目采购标的对应的中小企业划分标准所属行业：</w:t>
            </w:r>
            <w:r>
              <w:rPr>
                <w:rFonts w:hint="eastAsia" w:ascii="宋体" w:hAnsi="宋体" w:eastAsia="宋体" w:cs="宋体"/>
                <w:color w:val="auto"/>
                <w:sz w:val="21"/>
                <w:szCs w:val="21"/>
                <w:highlight w:val="none"/>
                <w:u w:val="single"/>
                <w:lang w:eastAsia="zh-CN"/>
              </w:rPr>
              <w:t>其他未列明行业</w:t>
            </w:r>
          </w:p>
        </w:tc>
      </w:tr>
      <w:tr w14:paraId="09E89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jc w:val="center"/>
        </w:trPr>
        <w:tc>
          <w:tcPr>
            <w:tcW w:w="892" w:type="dxa"/>
            <w:noWrap w:val="0"/>
            <w:vAlign w:val="center"/>
          </w:tcPr>
          <w:p w14:paraId="090BA26E">
            <w:pPr>
              <w:pStyle w:val="22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1797" w:type="dxa"/>
            <w:noWrap w:val="0"/>
            <w:vAlign w:val="center"/>
          </w:tcPr>
          <w:p w14:paraId="3BE6CFB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对单一来源采购文件的澄清或修改</w:t>
            </w:r>
          </w:p>
        </w:tc>
        <w:tc>
          <w:tcPr>
            <w:tcW w:w="7253" w:type="dxa"/>
            <w:noWrap w:val="0"/>
            <w:vAlign w:val="center"/>
          </w:tcPr>
          <w:p w14:paraId="0463A0F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提交响应文件截止之日</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个工作日前</w:t>
            </w:r>
          </w:p>
        </w:tc>
      </w:tr>
      <w:tr w14:paraId="5B4C9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jc w:val="center"/>
        </w:trPr>
        <w:tc>
          <w:tcPr>
            <w:tcW w:w="892" w:type="dxa"/>
            <w:noWrap w:val="0"/>
            <w:vAlign w:val="center"/>
          </w:tcPr>
          <w:p w14:paraId="722B7A81">
            <w:pPr>
              <w:pStyle w:val="22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1797" w:type="dxa"/>
            <w:noWrap w:val="0"/>
            <w:vAlign w:val="center"/>
          </w:tcPr>
          <w:p w14:paraId="2650864A">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w:t>
            </w:r>
          </w:p>
        </w:tc>
        <w:tc>
          <w:tcPr>
            <w:tcW w:w="7253" w:type="dxa"/>
            <w:noWrap w:val="0"/>
            <w:vAlign w:val="center"/>
          </w:tcPr>
          <w:p w14:paraId="1D180EC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报价的特殊规定：有，具体情形：</w:t>
            </w:r>
            <w:r>
              <w:rPr>
                <w:rFonts w:hint="eastAsia" w:ascii="宋体" w:hAnsi="宋体" w:eastAsia="宋体" w:cs="宋体"/>
                <w:color w:val="auto"/>
                <w:sz w:val="21"/>
                <w:szCs w:val="21"/>
                <w:highlight w:val="none"/>
                <w:lang w:eastAsia="zh-CN"/>
              </w:rPr>
              <w:t>谈判价格为最终价格，</w:t>
            </w:r>
            <w:r>
              <w:rPr>
                <w:rFonts w:hint="eastAsia" w:ascii="宋体" w:hAnsi="宋体" w:eastAsia="宋体" w:cs="宋体"/>
                <w:color w:val="auto"/>
                <w:sz w:val="21"/>
                <w:szCs w:val="21"/>
                <w:highlight w:val="none"/>
              </w:rPr>
              <w:t>本项目采用</w:t>
            </w:r>
            <w:r>
              <w:rPr>
                <w:rFonts w:hint="eastAsia" w:ascii="宋体" w:hAnsi="宋体" w:cs="宋体"/>
                <w:color w:val="auto"/>
                <w:sz w:val="21"/>
                <w:szCs w:val="21"/>
                <w:highlight w:val="none"/>
                <w:lang w:val="en-US" w:eastAsia="zh-CN"/>
              </w:rPr>
              <w:t>至少</w:t>
            </w:r>
            <w:r>
              <w:rPr>
                <w:rFonts w:hint="eastAsia" w:ascii="宋体" w:hAnsi="宋体" w:eastAsia="宋体" w:cs="宋体"/>
                <w:color w:val="auto"/>
                <w:sz w:val="21"/>
                <w:szCs w:val="21"/>
                <w:highlight w:val="none"/>
              </w:rPr>
              <w:t>二轮报价</w:t>
            </w:r>
            <w:r>
              <w:rPr>
                <w:rFonts w:hint="eastAsia" w:ascii="宋体" w:hAnsi="宋体" w:eastAsia="宋体" w:cs="宋体"/>
                <w:color w:val="auto"/>
                <w:sz w:val="21"/>
                <w:szCs w:val="21"/>
                <w:highlight w:val="none"/>
              </w:rPr>
              <w:t>，电子响应文件中的书面报价为首轮报价，</w:t>
            </w:r>
            <w:r>
              <w:rPr>
                <w:rFonts w:hint="eastAsia" w:ascii="宋体" w:hAnsi="宋体" w:cs="宋体"/>
                <w:color w:val="auto"/>
                <w:sz w:val="21"/>
                <w:szCs w:val="21"/>
                <w:highlight w:val="none"/>
                <w:lang w:val="en-US" w:eastAsia="zh-CN"/>
              </w:rPr>
              <w:t>多</w:t>
            </w:r>
            <w:r>
              <w:rPr>
                <w:rFonts w:hint="eastAsia" w:ascii="宋体" w:hAnsi="宋体" w:eastAsia="宋体" w:cs="宋体"/>
                <w:color w:val="auto"/>
                <w:sz w:val="21"/>
                <w:szCs w:val="21"/>
                <w:highlight w:val="none"/>
              </w:rPr>
              <w:t>轮报价为最后报价(通过系统在线报价)。最后报价不得超过预算、最高限价及首轮报价，否则作无效报价文件处理。</w:t>
            </w:r>
          </w:p>
        </w:tc>
      </w:tr>
      <w:tr w14:paraId="7B91D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92" w:type="dxa"/>
            <w:noWrap w:val="0"/>
            <w:vAlign w:val="center"/>
          </w:tcPr>
          <w:p w14:paraId="692BA009">
            <w:pPr>
              <w:pStyle w:val="22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1797" w:type="dxa"/>
            <w:noWrap w:val="0"/>
            <w:vAlign w:val="center"/>
          </w:tcPr>
          <w:p w14:paraId="710EEF1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w:t>
            </w:r>
          </w:p>
        </w:tc>
        <w:tc>
          <w:tcPr>
            <w:tcW w:w="7253" w:type="dxa"/>
            <w:noWrap w:val="0"/>
            <w:vAlign w:val="center"/>
          </w:tcPr>
          <w:p w14:paraId="32D5BCDD">
            <w:pPr>
              <w:pStyle w:val="22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免收</w:t>
            </w:r>
          </w:p>
        </w:tc>
      </w:tr>
      <w:tr w14:paraId="52C1D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92" w:type="dxa"/>
            <w:noWrap w:val="0"/>
            <w:vAlign w:val="center"/>
          </w:tcPr>
          <w:p w14:paraId="2F50E3F2">
            <w:pPr>
              <w:pStyle w:val="22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797" w:type="dxa"/>
            <w:noWrap w:val="0"/>
            <w:vAlign w:val="center"/>
          </w:tcPr>
          <w:p w14:paraId="3CF1559F">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履约保证金</w:t>
            </w:r>
          </w:p>
        </w:tc>
        <w:tc>
          <w:tcPr>
            <w:tcW w:w="7253" w:type="dxa"/>
            <w:noWrap w:val="0"/>
            <w:vAlign w:val="center"/>
          </w:tcPr>
          <w:p w14:paraId="358BFFFE">
            <w:pPr>
              <w:pStyle w:val="22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不收取</w:t>
            </w:r>
          </w:p>
        </w:tc>
      </w:tr>
      <w:tr w14:paraId="1475B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92" w:type="dxa"/>
            <w:noWrap w:val="0"/>
            <w:vAlign w:val="center"/>
          </w:tcPr>
          <w:p w14:paraId="45396464">
            <w:pPr>
              <w:pStyle w:val="229"/>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7</w:t>
            </w:r>
          </w:p>
        </w:tc>
        <w:tc>
          <w:tcPr>
            <w:tcW w:w="1797" w:type="dxa"/>
            <w:noWrap w:val="0"/>
            <w:vAlign w:val="center"/>
          </w:tcPr>
          <w:p w14:paraId="3441CE37">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份数</w:t>
            </w:r>
          </w:p>
        </w:tc>
        <w:tc>
          <w:tcPr>
            <w:tcW w:w="7253" w:type="dxa"/>
            <w:noWrap w:val="0"/>
            <w:vAlign w:val="center"/>
          </w:tcPr>
          <w:p w14:paraId="0C59896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无需提供纸质</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w:t>
            </w:r>
          </w:p>
          <w:p w14:paraId="45E0B5E7">
            <w:pPr>
              <w:jc w:val="left"/>
              <w:rPr>
                <w:rFonts w:hint="eastAsia" w:ascii="宋体" w:hAnsi="宋体" w:eastAsia="宋体" w:cs="宋体"/>
                <w:color w:val="auto"/>
                <w:sz w:val="21"/>
                <w:szCs w:val="21"/>
                <w:highlight w:val="none"/>
                <w:lang w:val="zh-TW" w:eastAsia="zh-CN" w:bidi="ar-SA"/>
              </w:rPr>
            </w:pPr>
            <w:r>
              <w:rPr>
                <w:rFonts w:hint="eastAsia" w:ascii="宋体" w:hAnsi="宋体" w:eastAsia="宋体" w:cs="宋体"/>
                <w:color w:val="auto"/>
                <w:sz w:val="21"/>
                <w:szCs w:val="21"/>
                <w:highlight w:val="none"/>
              </w:rPr>
              <w:t>中标（成交）单位在签订合同前需递交与电子响应文件内容一致的纸质响应文件两份（需打印清晰，标注目录及页码），作为项目归档使用。（递交方式可采用邮寄或现场送达,常州常投招标有限公司和采购人各一份，联系方式见《第</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rPr>
              <w:t xml:space="preserve">章 </w:t>
            </w:r>
            <w:r>
              <w:rPr>
                <w:rFonts w:hint="eastAsia" w:ascii="宋体" w:hAnsi="宋体" w:cs="宋体"/>
                <w:color w:val="auto"/>
                <w:sz w:val="21"/>
                <w:szCs w:val="21"/>
                <w:highlight w:val="none"/>
                <w:lang w:val="en-US" w:eastAsia="zh-CN"/>
              </w:rPr>
              <w:t>供应商须知</w:t>
            </w:r>
            <w:r>
              <w:rPr>
                <w:rFonts w:hint="eastAsia" w:ascii="宋体" w:hAnsi="宋体" w:eastAsia="宋体" w:cs="宋体"/>
                <w:color w:val="auto"/>
                <w:sz w:val="21"/>
                <w:szCs w:val="21"/>
                <w:highlight w:val="none"/>
              </w:rPr>
              <w:t>》）</w:t>
            </w:r>
          </w:p>
        </w:tc>
      </w:tr>
      <w:tr w14:paraId="3AA1B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892" w:type="dxa"/>
            <w:noWrap w:val="0"/>
            <w:vAlign w:val="center"/>
          </w:tcPr>
          <w:p w14:paraId="1542F21B">
            <w:pPr>
              <w:pStyle w:val="22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p>
        </w:tc>
        <w:tc>
          <w:tcPr>
            <w:tcW w:w="1797" w:type="dxa"/>
            <w:noWrap w:val="0"/>
            <w:vAlign w:val="center"/>
          </w:tcPr>
          <w:p w14:paraId="43CD2F4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响应有效期</w:t>
            </w:r>
          </w:p>
        </w:tc>
        <w:tc>
          <w:tcPr>
            <w:tcW w:w="7253" w:type="dxa"/>
            <w:noWrap w:val="0"/>
            <w:vAlign w:val="center"/>
          </w:tcPr>
          <w:p w14:paraId="6191933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自提交响应文件的截止之日起算</w:t>
            </w:r>
            <w:r>
              <w:rPr>
                <w:rFonts w:hint="eastAsia" w:ascii="宋体" w:hAnsi="宋体" w:eastAsia="宋体" w:cs="宋体"/>
                <w:color w:val="auto"/>
                <w:sz w:val="21"/>
                <w:szCs w:val="21"/>
                <w:highlight w:val="none"/>
                <w:u w:val="single"/>
                <w:lang w:val="en-US" w:eastAsia="zh-CN"/>
              </w:rPr>
              <w:t>90</w:t>
            </w:r>
            <w:r>
              <w:rPr>
                <w:rFonts w:hint="eastAsia" w:ascii="宋体" w:hAnsi="宋体" w:eastAsia="宋体" w:cs="宋体"/>
                <w:color w:val="auto"/>
                <w:sz w:val="21"/>
                <w:szCs w:val="21"/>
                <w:highlight w:val="none"/>
              </w:rPr>
              <w:t>日历天。</w:t>
            </w:r>
          </w:p>
        </w:tc>
      </w:tr>
      <w:tr w14:paraId="2D38D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jc w:val="center"/>
        </w:trPr>
        <w:tc>
          <w:tcPr>
            <w:tcW w:w="892" w:type="dxa"/>
            <w:noWrap w:val="0"/>
            <w:vAlign w:val="center"/>
          </w:tcPr>
          <w:p w14:paraId="5BFE6EC8">
            <w:pPr>
              <w:pStyle w:val="22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p>
        </w:tc>
        <w:tc>
          <w:tcPr>
            <w:tcW w:w="1797" w:type="dxa"/>
            <w:noWrap w:val="0"/>
            <w:vAlign w:val="center"/>
          </w:tcPr>
          <w:p w14:paraId="0F4E2D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解密地点</w:t>
            </w:r>
          </w:p>
        </w:tc>
        <w:tc>
          <w:tcPr>
            <w:tcW w:w="7253" w:type="dxa"/>
            <w:noWrap w:val="0"/>
            <w:vAlign w:val="center"/>
          </w:tcPr>
          <w:p w14:paraId="5E4E07A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u w:val="single"/>
                <w:lang w:val="en-US" w:eastAsia="zh-CN"/>
              </w:rPr>
              <w:t>通过系统在线解密</w:t>
            </w:r>
            <w:r>
              <w:rPr>
                <w:rFonts w:hint="eastAsia" w:ascii="宋体" w:hAnsi="宋体" w:eastAsia="宋体" w:cs="宋体"/>
                <w:color w:val="auto"/>
                <w:sz w:val="21"/>
                <w:szCs w:val="21"/>
                <w:highlight w:val="none"/>
              </w:rPr>
              <w:t>。</w:t>
            </w:r>
          </w:p>
        </w:tc>
      </w:tr>
      <w:tr w14:paraId="19D10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9" w:hRule="atLeast"/>
          <w:jc w:val="center"/>
        </w:trPr>
        <w:tc>
          <w:tcPr>
            <w:tcW w:w="892" w:type="dxa"/>
            <w:noWrap w:val="0"/>
            <w:vAlign w:val="center"/>
          </w:tcPr>
          <w:p w14:paraId="3A8DA94C">
            <w:pPr>
              <w:pStyle w:val="22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797" w:type="dxa"/>
            <w:noWrap w:val="0"/>
            <w:vAlign w:val="center"/>
          </w:tcPr>
          <w:p w14:paraId="0907548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7253" w:type="dxa"/>
            <w:noWrap w:val="0"/>
            <w:vAlign w:val="center"/>
          </w:tcPr>
          <w:p w14:paraId="292582C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本项目是否允许分包： </w:t>
            </w:r>
          </w:p>
          <w:p w14:paraId="7B3BB3D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14:paraId="05A5CBA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□允许，具体要求：</w:t>
            </w:r>
          </w:p>
          <w:p w14:paraId="38077D3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（1）可以分包履行的具体内容：</w:t>
            </w:r>
            <w:r>
              <w:rPr>
                <w:rFonts w:hint="eastAsia" w:ascii="宋体" w:hAnsi="宋体" w:eastAsia="宋体" w:cs="宋体"/>
                <w:color w:val="auto"/>
                <w:sz w:val="21"/>
                <w:szCs w:val="21"/>
                <w:highlight w:val="none"/>
                <w:u w:val="single"/>
              </w:rPr>
              <w:t xml:space="preserve">   /   ；</w:t>
            </w:r>
          </w:p>
          <w:p w14:paraId="5DF7B3DA">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（2）允许分包的金额或者比例：</w:t>
            </w:r>
            <w:r>
              <w:rPr>
                <w:rFonts w:hint="eastAsia" w:ascii="宋体" w:hAnsi="宋体" w:eastAsia="宋体" w:cs="宋体"/>
                <w:color w:val="auto"/>
                <w:sz w:val="21"/>
                <w:szCs w:val="21"/>
                <w:highlight w:val="none"/>
                <w:u w:val="single"/>
              </w:rPr>
              <w:t xml:space="preserve">   /   ；</w:t>
            </w:r>
          </w:p>
          <w:p w14:paraId="16526E02">
            <w:pPr>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（3）其他要求：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tc>
      </w:tr>
      <w:tr w14:paraId="57CF6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92" w:type="dxa"/>
            <w:noWrap w:val="0"/>
            <w:vAlign w:val="center"/>
          </w:tcPr>
          <w:p w14:paraId="40ED934C">
            <w:pPr>
              <w:pStyle w:val="22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797" w:type="dxa"/>
            <w:noWrap w:val="0"/>
            <w:vAlign w:val="center"/>
          </w:tcPr>
          <w:p w14:paraId="1638713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询问</w:t>
            </w:r>
          </w:p>
        </w:tc>
        <w:tc>
          <w:tcPr>
            <w:tcW w:w="7253" w:type="dxa"/>
            <w:noWrap w:val="0"/>
            <w:vAlign w:val="center"/>
          </w:tcPr>
          <w:p w14:paraId="3F3F8DD4">
            <w:pPr>
              <w:spacing w:before="84" w:beforeLines="35" w:after="84" w:afterLines="35"/>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询问送达形式：</w:t>
            </w:r>
            <w:r>
              <w:rPr>
                <w:rFonts w:hint="eastAsia" w:ascii="宋体" w:hAnsi="宋体" w:eastAsia="宋体" w:cs="宋体"/>
                <w:color w:val="auto"/>
                <w:szCs w:val="21"/>
                <w:highlight w:val="none"/>
                <w:u w:val="single"/>
              </w:rPr>
              <w:t>书面原件形式递交。（注：询问函：① 必须加盖供应商公章；② 以采购代理机构收到时间为准。否则采购代理机构有权拒收其询问函）</w:t>
            </w:r>
          </w:p>
        </w:tc>
      </w:tr>
      <w:tr w14:paraId="63CBF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jc w:val="center"/>
        </w:trPr>
        <w:tc>
          <w:tcPr>
            <w:tcW w:w="892" w:type="dxa"/>
            <w:noWrap w:val="0"/>
            <w:vAlign w:val="center"/>
          </w:tcPr>
          <w:p w14:paraId="734D055F">
            <w:pPr>
              <w:pStyle w:val="22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1797" w:type="dxa"/>
            <w:noWrap w:val="0"/>
            <w:vAlign w:val="center"/>
          </w:tcPr>
          <w:p w14:paraId="43A88E2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7253" w:type="dxa"/>
            <w:noWrap w:val="0"/>
            <w:vAlign w:val="center"/>
          </w:tcPr>
          <w:p w14:paraId="6ABA85C4">
            <w:pPr>
              <w:spacing w:before="84" w:beforeLines="35" w:after="84" w:afterLines="3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接收询问和质疑的联系方式</w:t>
            </w:r>
          </w:p>
          <w:p w14:paraId="4C7BA9E1">
            <w:pPr>
              <w:spacing w:before="84" w:beforeLines="35" w:after="84" w:afterLines="35"/>
              <w:jc w:val="left"/>
              <w:rPr>
                <w:rFonts w:hint="eastAsia" w:ascii="宋体" w:hAnsi="宋体" w:eastAsia="宋体" w:cs="宋体"/>
                <w:color w:val="auto"/>
                <w:szCs w:val="21"/>
                <w:highlight w:val="none"/>
                <w:u w:val="single"/>
                <w:lang w:bidi="ar"/>
              </w:rPr>
            </w:pPr>
            <w:r>
              <w:rPr>
                <w:rFonts w:hint="eastAsia" w:ascii="宋体" w:hAnsi="宋体" w:eastAsia="宋体" w:cs="宋体"/>
                <w:color w:val="auto"/>
                <w:szCs w:val="21"/>
                <w:highlight w:val="none"/>
              </w:rPr>
              <w:t>联系部门：</w:t>
            </w:r>
            <w:r>
              <w:rPr>
                <w:rFonts w:hint="eastAsia" w:ascii="宋体" w:hAnsi="宋体" w:eastAsia="宋体" w:cs="宋体"/>
                <w:color w:val="auto"/>
                <w:szCs w:val="21"/>
                <w:highlight w:val="none"/>
                <w:u w:val="single"/>
              </w:rPr>
              <w:t>常州常投招标有限公司</w:t>
            </w:r>
            <w:r>
              <w:rPr>
                <w:rFonts w:hint="eastAsia" w:ascii="宋体" w:hAnsi="宋体" w:eastAsia="宋体" w:cs="宋体"/>
                <w:i w:val="0"/>
                <w:iCs w:val="0"/>
                <w:color w:val="auto"/>
                <w:szCs w:val="21"/>
                <w:highlight w:val="none"/>
                <w:u w:val="single"/>
                <w:lang w:bidi="ar"/>
              </w:rPr>
              <w:t>；</w:t>
            </w:r>
          </w:p>
          <w:p w14:paraId="5EAD8E80">
            <w:pPr>
              <w:spacing w:before="84" w:beforeLines="35" w:after="84" w:afterLines="35"/>
              <w:jc w:val="left"/>
              <w:rPr>
                <w:rFonts w:hint="eastAsia" w:ascii="宋体" w:hAnsi="宋体" w:eastAsia="宋体" w:cs="宋体"/>
                <w:color w:val="auto"/>
                <w:szCs w:val="21"/>
                <w:highlight w:val="none"/>
                <w:u w:val="single"/>
                <w:lang w:bidi="ar"/>
              </w:rPr>
            </w:pPr>
            <w:r>
              <w:rPr>
                <w:rFonts w:hint="eastAsia" w:ascii="宋体" w:hAnsi="宋体" w:eastAsia="宋体" w:cs="宋体"/>
                <w:color w:val="auto"/>
                <w:szCs w:val="21"/>
                <w:highlight w:val="none"/>
                <w:lang w:bidi="ar"/>
              </w:rPr>
              <w:t>联系电话：</w:t>
            </w:r>
            <w:r>
              <w:rPr>
                <w:rFonts w:hint="eastAsia" w:ascii="宋体" w:hAnsi="宋体" w:eastAsia="宋体" w:cs="宋体"/>
                <w:color w:val="auto"/>
                <w:szCs w:val="21"/>
                <w:highlight w:val="none"/>
                <w:u w:val="single"/>
                <w:lang w:bidi="ar"/>
              </w:rPr>
              <w:t>0519-85857862。</w:t>
            </w:r>
          </w:p>
          <w:p w14:paraId="0BDFF319">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rPr>
              <w:t>通讯地址：</w:t>
            </w:r>
            <w:r>
              <w:rPr>
                <w:rFonts w:hint="eastAsia" w:ascii="宋体" w:hAnsi="宋体" w:eastAsia="宋体" w:cs="宋体"/>
                <w:color w:val="auto"/>
                <w:szCs w:val="21"/>
                <w:highlight w:val="none"/>
                <w:u w:val="single"/>
                <w:lang w:val="zh-TW" w:bidi="ar"/>
              </w:rPr>
              <w:t>常州市武进区延政中大道17号金源大厦18楼</w:t>
            </w:r>
          </w:p>
        </w:tc>
      </w:tr>
      <w:tr w14:paraId="0D3B4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7" w:hRule="atLeast"/>
          <w:jc w:val="center"/>
        </w:trPr>
        <w:tc>
          <w:tcPr>
            <w:tcW w:w="892" w:type="dxa"/>
            <w:noWrap w:val="0"/>
            <w:vAlign w:val="center"/>
          </w:tcPr>
          <w:p w14:paraId="49277E09">
            <w:pPr>
              <w:pStyle w:val="22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1797" w:type="dxa"/>
            <w:noWrap w:val="0"/>
            <w:vAlign w:val="center"/>
          </w:tcPr>
          <w:p w14:paraId="06E45E7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代理费</w:t>
            </w:r>
          </w:p>
        </w:tc>
        <w:tc>
          <w:tcPr>
            <w:tcW w:w="7253" w:type="dxa"/>
            <w:noWrap w:val="0"/>
            <w:vAlign w:val="center"/>
          </w:tcPr>
          <w:p w14:paraId="29E9A2C0">
            <w:pPr>
              <w:spacing w:before="84" w:beforeLines="35" w:after="84" w:afterLines="3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收费对象：</w:t>
            </w:r>
          </w:p>
          <w:p w14:paraId="5C417F85">
            <w:pPr>
              <w:spacing w:before="84" w:beforeLines="35" w:after="84" w:afterLines="3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p w14:paraId="3E206583">
            <w:pPr>
              <w:spacing w:before="84" w:beforeLines="35" w:after="84" w:afterLines="35"/>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成交供应商</w:t>
            </w:r>
          </w:p>
          <w:p w14:paraId="75214D68">
            <w:pPr>
              <w:ind w:firstLine="420" w:firstLineChars="200"/>
              <w:rPr>
                <w:rFonts w:ascii="宋体" w:cs="宋体"/>
                <w:color w:val="auto"/>
                <w:sz w:val="21"/>
                <w:szCs w:val="21"/>
                <w:highlight w:val="none"/>
              </w:rPr>
            </w:pPr>
            <w:r>
              <w:rPr>
                <w:rFonts w:hint="eastAsia" w:ascii="宋体" w:hAnsi="宋体" w:cs="宋体"/>
                <w:color w:val="auto"/>
                <w:sz w:val="21"/>
                <w:szCs w:val="21"/>
                <w:highlight w:val="none"/>
              </w:rPr>
              <w:t>收费标准：招标平台服务收费按中标金额千分之八收取平台服务费。平台服务费按上述计算方法不足人民币3000元的，按人民币3000元收取。</w:t>
            </w:r>
          </w:p>
          <w:p w14:paraId="34FF7562">
            <w:pPr>
              <w:ind w:firstLine="420" w:firstLineChars="200"/>
              <w:jc w:val="left"/>
              <w:rPr>
                <w:rFonts w:ascii="宋体" w:cs="宋体"/>
                <w:color w:val="auto"/>
                <w:sz w:val="21"/>
                <w:szCs w:val="21"/>
                <w:highlight w:val="none"/>
              </w:rPr>
            </w:pPr>
            <w:r>
              <w:rPr>
                <w:rFonts w:hint="eastAsia" w:ascii="宋体" w:hAnsi="宋体" w:cs="宋体"/>
                <w:color w:val="auto"/>
                <w:sz w:val="21"/>
                <w:szCs w:val="21"/>
                <w:highlight w:val="none"/>
              </w:rPr>
              <w:t>缴纳时间：成交供应商在领取中标（成交）通知书同时向采购代理机构缴纳。</w:t>
            </w:r>
          </w:p>
          <w:p w14:paraId="2C452B37">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收取中标服务费账户信息</w:t>
            </w:r>
            <w:r>
              <w:rPr>
                <w:rFonts w:ascii="宋体" w:hAnsi="宋体" w:cs="宋体"/>
                <w:color w:val="auto"/>
                <w:sz w:val="21"/>
                <w:szCs w:val="21"/>
                <w:highlight w:val="none"/>
              </w:rPr>
              <w:t>:</w:t>
            </w:r>
          </w:p>
          <w:p w14:paraId="5027523F">
            <w:pPr>
              <w:ind w:firstLine="420" w:firstLineChars="200"/>
              <w:rPr>
                <w:rFonts w:ascii="宋体" w:cs="宋体"/>
                <w:color w:val="auto"/>
                <w:sz w:val="21"/>
                <w:szCs w:val="21"/>
                <w:highlight w:val="none"/>
              </w:rPr>
            </w:pPr>
            <w:r>
              <w:rPr>
                <w:rFonts w:hint="eastAsia" w:ascii="宋体" w:hAnsi="宋体" w:cs="宋体"/>
                <w:color w:val="auto"/>
                <w:sz w:val="21"/>
                <w:szCs w:val="21"/>
                <w:highlight w:val="none"/>
              </w:rPr>
              <w:t>收款单位：常州常投招标有限公司</w:t>
            </w:r>
          </w:p>
          <w:p w14:paraId="212FA8C7">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银行账号：</w:t>
            </w:r>
            <w:r>
              <w:rPr>
                <w:rFonts w:ascii="宋体" w:hAnsi="宋体" w:cs="宋体"/>
                <w:color w:val="auto"/>
                <w:sz w:val="21"/>
                <w:szCs w:val="21"/>
                <w:highlight w:val="none"/>
              </w:rPr>
              <w:t>3204010011120158001655</w:t>
            </w:r>
          </w:p>
          <w:p w14:paraId="20811756">
            <w:pPr>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开户银行：苏州银行股份有限公司常州分行 </w:t>
            </w:r>
            <w:r>
              <w:rPr>
                <w:color w:val="auto"/>
                <w:sz w:val="21"/>
                <w:szCs w:val="21"/>
                <w:highlight w:val="none"/>
              </w:rPr>
              <w:t xml:space="preserve">  </w:t>
            </w:r>
            <w:r>
              <w:rPr>
                <w:color w:val="auto"/>
                <w:sz w:val="24"/>
                <w:highlight w:val="none"/>
              </w:rPr>
              <w:t xml:space="preserve">   </w:t>
            </w:r>
          </w:p>
        </w:tc>
      </w:tr>
    </w:tbl>
    <w:p w14:paraId="659785D8">
      <w:pPr>
        <w:tabs>
          <w:tab w:val="left" w:pos="5580"/>
        </w:tabs>
        <w:spacing w:line="360" w:lineRule="auto"/>
        <w:jc w:val="both"/>
        <w:rPr>
          <w:rFonts w:hint="eastAsia" w:ascii="宋体" w:hAnsi="宋体" w:eastAsia="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7" w:right="1803" w:bottom="1417" w:left="1803" w:header="851" w:footer="851" w:gutter="0"/>
          <w:pgNumType w:fmt="decimal"/>
          <w:cols w:space="1701" w:num="1"/>
          <w:titlePg/>
          <w:docGrid w:linePitch="360" w:charSpace="0"/>
        </w:sectPr>
      </w:pPr>
      <w:r>
        <w:rPr>
          <w:rFonts w:hint="eastAsia" w:ascii="宋体" w:hAnsi="宋体" w:eastAsia="宋体" w:cs="宋体"/>
          <w:color w:val="auto"/>
          <w:sz w:val="24"/>
          <w:highlight w:val="none"/>
        </w:rPr>
        <w:br w:type="page" w:clear="all"/>
      </w:r>
    </w:p>
    <w:p w14:paraId="1F27BCAE">
      <w:pPr>
        <w:spacing w:before="240" w:after="240"/>
        <w:jc w:val="center"/>
        <w:rPr>
          <w:rFonts w:hint="eastAsia" w:ascii="宋体" w:hAnsi="宋体" w:eastAsia="宋体" w:cs="宋体"/>
          <w:b/>
          <w:color w:val="auto"/>
          <w:sz w:val="28"/>
          <w:szCs w:val="28"/>
          <w:highlight w:val="none"/>
        </w:rPr>
      </w:pPr>
      <w:bookmarkStart w:id="64" w:name="_Toc353873662"/>
      <w:bookmarkStart w:id="65" w:name="_Toc353873932"/>
      <w:bookmarkStart w:id="66" w:name="_Toc226337213"/>
      <w:bookmarkStart w:id="67" w:name="_Toc265228355"/>
      <w:bookmarkStart w:id="68" w:name="_Toc150480755"/>
      <w:bookmarkStart w:id="69" w:name="_Toc195842882"/>
      <w:bookmarkStart w:id="70" w:name="_Toc264969207"/>
      <w:bookmarkStart w:id="71" w:name="_Toc226965790"/>
      <w:bookmarkStart w:id="72" w:name="_Toc127151517"/>
      <w:bookmarkStart w:id="73" w:name="_Toc150774722"/>
      <w:bookmarkStart w:id="74" w:name="_Toc305158785"/>
      <w:bookmarkStart w:id="75" w:name="_Toc305158859"/>
      <w:bookmarkStart w:id="76" w:name="_Toc353825542"/>
      <w:bookmarkStart w:id="77" w:name="_Toc142311019"/>
      <w:r>
        <w:rPr>
          <w:rFonts w:hint="eastAsia" w:ascii="宋体" w:hAnsi="宋体" w:eastAsia="宋体" w:cs="宋体"/>
          <w:b/>
          <w:color w:val="auto"/>
          <w:sz w:val="28"/>
          <w:szCs w:val="28"/>
          <w:highlight w:val="none"/>
        </w:rPr>
        <w:t>供应商须知</w:t>
      </w:r>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0D474760">
      <w:pPr>
        <w:pStyle w:val="192"/>
        <w:tabs>
          <w:tab w:val="center" w:pos="4592"/>
          <w:tab w:val="left" w:pos="7860"/>
        </w:tabs>
        <w:spacing w:before="0" w:line="360" w:lineRule="auto"/>
        <w:jc w:val="left"/>
        <w:rPr>
          <w:rFonts w:hint="eastAsia" w:ascii="宋体" w:hAnsi="宋体" w:eastAsia="宋体" w:cs="宋体"/>
          <w:color w:val="auto"/>
          <w:sz w:val="28"/>
          <w:highlight w:val="none"/>
        </w:rPr>
      </w:pPr>
      <w:bookmarkStart w:id="78" w:name="_Toc127151518"/>
      <w:bookmarkStart w:id="79" w:name="_Toc520356143"/>
      <w:r>
        <w:rPr>
          <w:rFonts w:hint="eastAsia" w:ascii="宋体" w:hAnsi="宋体" w:eastAsia="宋体" w:cs="宋体"/>
          <w:color w:val="auto"/>
          <w:sz w:val="28"/>
          <w:highlight w:val="none"/>
        </w:rPr>
        <w:tab/>
      </w:r>
      <w:bookmarkStart w:id="80" w:name="_Toc265228356"/>
      <w:bookmarkStart w:id="81" w:name="_Toc151193760"/>
      <w:bookmarkStart w:id="82" w:name="_Toc150774618"/>
      <w:bookmarkStart w:id="83" w:name="_Toc305158786"/>
      <w:bookmarkStart w:id="84" w:name="_Toc195842883"/>
      <w:bookmarkStart w:id="85" w:name="_Toc151193906"/>
      <w:bookmarkStart w:id="86" w:name="_Toc150509269"/>
      <w:bookmarkStart w:id="87" w:name="_Toc151193616"/>
      <w:bookmarkStart w:id="88" w:name="_Toc226337214"/>
      <w:bookmarkStart w:id="89" w:name="_Toc151193832"/>
      <w:bookmarkStart w:id="90" w:name="_Toc264969208"/>
      <w:bookmarkStart w:id="91" w:name="_Toc150774723"/>
      <w:bookmarkStart w:id="92" w:name="_Toc151193688"/>
      <w:bookmarkStart w:id="93" w:name="_Toc305158860"/>
      <w:bookmarkStart w:id="94" w:name="_Toc226965791"/>
      <w:bookmarkStart w:id="95" w:name="_Toc142311020"/>
      <w:bookmarkStart w:id="96" w:name="_Toc226965708"/>
      <w:bookmarkStart w:id="97" w:name="_Toc150480756"/>
      <w:bookmarkStart w:id="98" w:name="_Toc151190145"/>
      <w:bookmarkStart w:id="99" w:name="_Toc226309762"/>
      <w:r>
        <w:rPr>
          <w:rFonts w:hint="eastAsia" w:ascii="宋体" w:hAnsi="宋体" w:eastAsia="宋体" w:cs="宋体"/>
          <w:color w:val="auto"/>
          <w:sz w:val="28"/>
          <w:highlight w:val="none"/>
        </w:rPr>
        <w:t>一   说  明</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rFonts w:hint="eastAsia" w:ascii="宋体" w:hAnsi="宋体" w:eastAsia="宋体" w:cs="宋体"/>
          <w:color w:val="auto"/>
          <w:sz w:val="28"/>
          <w:highlight w:val="none"/>
        </w:rPr>
        <w:tab/>
      </w:r>
    </w:p>
    <w:p w14:paraId="3D30BAD6">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100" w:name="_Toc265228357"/>
      <w:bookmarkStart w:id="101" w:name="_Toc305158787"/>
      <w:bookmarkStart w:id="102" w:name="_Toc264969209"/>
      <w:bookmarkStart w:id="103" w:name="_Toc305158861"/>
      <w:r>
        <w:rPr>
          <w:rFonts w:hint="eastAsia" w:ascii="宋体" w:hAnsi="宋体" w:eastAsia="宋体" w:cs="宋体"/>
          <w:color w:val="auto"/>
          <w:sz w:val="21"/>
          <w:szCs w:val="21"/>
          <w:highlight w:val="none"/>
        </w:rPr>
        <w:t>采购人、采购代理机构、供应商（申请人）</w:t>
      </w:r>
      <w:bookmarkEnd w:id="100"/>
      <w:bookmarkEnd w:id="101"/>
      <w:bookmarkEnd w:id="102"/>
      <w:bookmarkEnd w:id="103"/>
      <w:r>
        <w:rPr>
          <w:rFonts w:hint="eastAsia" w:ascii="宋体" w:hAnsi="宋体" w:eastAsia="宋体" w:cs="宋体"/>
          <w:color w:val="auto"/>
          <w:sz w:val="21"/>
          <w:szCs w:val="21"/>
          <w:highlight w:val="none"/>
        </w:rPr>
        <w:t>、联合体</w:t>
      </w:r>
    </w:p>
    <w:p w14:paraId="7F5ED46C">
      <w:pPr>
        <w:pageBreakBefore w:val="0"/>
        <w:widowControl w:val="0"/>
        <w:numPr>
          <w:ilvl w:val="1"/>
          <w:numId w:val="8"/>
        </w:numPr>
        <w:tabs>
          <w:tab w:val="left" w:pos="1080"/>
          <w:tab w:val="left" w:pos="2014"/>
          <w:tab w:val="left" w:pos="5521"/>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采购人、采购代理机构：指依法进行政府采购的国家机关、事业单位、团体组织，及其委托的采购代理机构。本项目采购人、采购代理机构见第一章《采购邀请》。</w:t>
      </w:r>
    </w:p>
    <w:p w14:paraId="3E15C4D1">
      <w:pPr>
        <w:pageBreakBefore w:val="0"/>
        <w:widowControl w:val="0"/>
        <w:numPr>
          <w:ilvl w:val="1"/>
          <w:numId w:val="8"/>
        </w:numPr>
        <w:tabs>
          <w:tab w:val="left" w:pos="1080"/>
          <w:tab w:val="left" w:pos="2014"/>
          <w:tab w:val="left" w:pos="5521"/>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供应商（也称“申请人”）：指向采购人提供货物、工程或者服务的法人、其他组织或者自然人。</w:t>
      </w:r>
    </w:p>
    <w:p w14:paraId="07D19B18">
      <w:pPr>
        <w:pageBreakBefore w:val="0"/>
        <w:widowControl w:val="0"/>
        <w:numPr>
          <w:ilvl w:val="1"/>
          <w:numId w:val="8"/>
        </w:numPr>
        <w:tabs>
          <w:tab w:val="left" w:pos="1080"/>
          <w:tab w:val="left" w:pos="2014"/>
          <w:tab w:val="left" w:pos="5521"/>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联合体：指两个以上的自然人、法人或者其他组织组成一个联合体，以一个供应商的身份共同参加政府采购。</w:t>
      </w:r>
    </w:p>
    <w:p w14:paraId="23F849EB">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104" w:name="_Toc149720813"/>
      <w:bookmarkStart w:id="105" w:name="_Toc150774620"/>
      <w:bookmarkStart w:id="106" w:name="_Toc151193762"/>
      <w:bookmarkStart w:id="107" w:name="_Toc305158788"/>
      <w:bookmarkStart w:id="108" w:name="_Toc226337216"/>
      <w:bookmarkStart w:id="109" w:name="_Toc164229361"/>
      <w:bookmarkStart w:id="110" w:name="_Toc150774725"/>
      <w:bookmarkStart w:id="111" w:name="_Toc151193908"/>
      <w:bookmarkStart w:id="112" w:name="_Toc127161434"/>
      <w:bookmarkStart w:id="113" w:name="_Toc265228358"/>
      <w:bookmarkStart w:id="114" w:name="_Toc164229215"/>
      <w:bookmarkStart w:id="115" w:name="_Toc127151721"/>
      <w:bookmarkStart w:id="116" w:name="_Toc150509271"/>
      <w:bookmarkStart w:id="117" w:name="_Toc151193690"/>
      <w:bookmarkStart w:id="118" w:name="_Toc305158862"/>
      <w:bookmarkStart w:id="119" w:name="_Toc226965793"/>
      <w:bookmarkStart w:id="120" w:name="_Toc264969210"/>
      <w:bookmarkStart w:id="121" w:name="_Toc164351614"/>
      <w:bookmarkStart w:id="122" w:name="_Toc127151520"/>
      <w:bookmarkStart w:id="123" w:name="_Toc164608634"/>
      <w:bookmarkStart w:id="124" w:name="_Toc151193834"/>
      <w:bookmarkStart w:id="125" w:name="_Toc226965710"/>
      <w:bookmarkStart w:id="126" w:name="_Toc164608789"/>
      <w:bookmarkStart w:id="127" w:name="_Toc226309764"/>
      <w:bookmarkStart w:id="128" w:name="_Toc150480758"/>
      <w:bookmarkStart w:id="129" w:name="_Toc151190147"/>
      <w:bookmarkStart w:id="130" w:name="_Toc151193618"/>
      <w:bookmarkStart w:id="131" w:name="_Toc142311022"/>
      <w:bookmarkStart w:id="132" w:name="_Toc195842885"/>
      <w:r>
        <w:rPr>
          <w:rFonts w:hint="eastAsia" w:ascii="宋体" w:hAnsi="宋体" w:eastAsia="宋体" w:cs="宋体"/>
          <w:color w:val="auto"/>
          <w:sz w:val="21"/>
          <w:szCs w:val="21"/>
          <w:highlight w:val="none"/>
        </w:rPr>
        <w:t>资金来源</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eastAsia" w:ascii="宋体" w:hAnsi="宋体" w:eastAsia="宋体" w:cs="宋体"/>
          <w:color w:val="auto"/>
          <w:sz w:val="21"/>
          <w:szCs w:val="21"/>
          <w:highlight w:val="none"/>
        </w:rPr>
        <w:t>、科研仪器设备采购</w:t>
      </w:r>
    </w:p>
    <w:p w14:paraId="0F61756C">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资金来源为财政性资金和/或本项目采购中无法与财政性资金分割的非财政性资金。</w:t>
      </w:r>
    </w:p>
    <w:p w14:paraId="5DB97FE7">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是否属于科研仪器设备采购见《供应商须知资料表》。</w:t>
      </w:r>
    </w:p>
    <w:p w14:paraId="0C29491C">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133" w:name="_Toc150774622"/>
      <w:bookmarkStart w:id="134" w:name="_Toc305158864"/>
      <w:bookmarkStart w:id="135" w:name="_Toc150509273"/>
      <w:bookmarkStart w:id="136" w:name="_Toc264969212"/>
      <w:bookmarkStart w:id="137" w:name="_Toc226337218"/>
      <w:bookmarkStart w:id="138" w:name="_Toc151193836"/>
      <w:bookmarkStart w:id="139" w:name="_Toc150774727"/>
      <w:bookmarkStart w:id="140" w:name="_Toc151190149"/>
      <w:bookmarkStart w:id="141" w:name="_Toc151193764"/>
      <w:bookmarkStart w:id="142" w:name="_Toc127151522"/>
      <w:bookmarkStart w:id="143" w:name="_Toc151193692"/>
      <w:bookmarkStart w:id="144" w:name="_Toc520356146"/>
      <w:bookmarkStart w:id="145" w:name="_Toc151193910"/>
      <w:bookmarkStart w:id="146" w:name="_Toc305158790"/>
      <w:bookmarkStart w:id="147" w:name="_Toc150480760"/>
      <w:bookmarkStart w:id="148" w:name="_Toc265228360"/>
      <w:bookmarkStart w:id="149" w:name="_Toc195842887"/>
      <w:bookmarkStart w:id="150" w:name="_Toc226309766"/>
      <w:bookmarkStart w:id="151" w:name="_Toc226965712"/>
      <w:bookmarkStart w:id="152" w:name="_Toc226965795"/>
      <w:bookmarkStart w:id="153" w:name="_Toc142311024"/>
      <w:bookmarkStart w:id="154" w:name="_Toc151193620"/>
      <w:r>
        <w:rPr>
          <w:rFonts w:hint="eastAsia" w:ascii="宋体" w:hAnsi="宋体" w:eastAsia="宋体" w:cs="宋体"/>
          <w:color w:val="auto"/>
          <w:sz w:val="21"/>
          <w:szCs w:val="21"/>
          <w:highlight w:val="none"/>
        </w:rPr>
        <w:t>政府采购政策（包括但不限于下列具体政策要求）</w:t>
      </w:r>
    </w:p>
    <w:p w14:paraId="4C1F03D8">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进口产品</w:t>
      </w:r>
    </w:p>
    <w:p w14:paraId="1D8DDCC0">
      <w:pPr>
        <w:pageBreakBefore w:val="0"/>
        <w:widowControl w:val="0"/>
        <w:numPr>
          <w:ilvl w:val="2"/>
          <w:numId w:val="8"/>
        </w:numPr>
        <w:tabs>
          <w:tab w:val="left" w:pos="2014"/>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37758A3">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中小企业、监狱企业及残疾人福利性单位</w:t>
      </w:r>
    </w:p>
    <w:p w14:paraId="61C90593">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中小企业定义：</w:t>
      </w:r>
    </w:p>
    <w:p w14:paraId="36F22236">
      <w:pPr>
        <w:pageBreakBefore w:val="0"/>
        <w:widowControl w:val="0"/>
        <w:numPr>
          <w:ilvl w:val="3"/>
          <w:numId w:val="9"/>
        </w:numPr>
        <w:tabs>
          <w:tab w:val="left" w:pos="1589"/>
          <w:tab w:val="left" w:pos="1980"/>
          <w:tab w:val="left" w:pos="2035"/>
          <w:tab w:val="left" w:pos="288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0ADF0D3">
      <w:pPr>
        <w:pageBreakBefore w:val="0"/>
        <w:widowControl w:val="0"/>
        <w:numPr>
          <w:ilvl w:val="3"/>
          <w:numId w:val="9"/>
        </w:numPr>
        <w:tabs>
          <w:tab w:val="left" w:pos="1980"/>
          <w:tab w:val="left" w:pos="2035"/>
          <w:tab w:val="left" w:pos="288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供应商提供的货物、工程或者服务符合下列情形的，享受中小企业扶持政策：</w:t>
      </w:r>
    </w:p>
    <w:p w14:paraId="570A42BD">
      <w:pPr>
        <w:pageBreakBefore w:val="0"/>
        <w:widowControl w:val="0"/>
        <w:tabs>
          <w:tab w:val="left" w:pos="1980"/>
        </w:tabs>
        <w:kinsoku/>
        <w:wordWrap/>
        <w:overflowPunct/>
        <w:topLinePunct w:val="0"/>
        <w:autoSpaceDE/>
        <w:autoSpaceDN/>
        <w:bidi w:val="0"/>
        <w:adjustRightInd/>
        <w:snapToGrid/>
        <w:spacing w:line="400" w:lineRule="exact"/>
        <w:ind w:left="283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（1）在货物采购项目中，货物由中小企业制造，即货物由中小企业生产且使用该中小企业商号或者注册商标；</w:t>
      </w:r>
    </w:p>
    <w:p w14:paraId="39AE2D39">
      <w:pPr>
        <w:pageBreakBefore w:val="0"/>
        <w:widowControl w:val="0"/>
        <w:tabs>
          <w:tab w:val="left" w:pos="1980"/>
        </w:tabs>
        <w:kinsoku/>
        <w:wordWrap/>
        <w:overflowPunct/>
        <w:topLinePunct w:val="0"/>
        <w:autoSpaceDE/>
        <w:autoSpaceDN/>
        <w:bidi w:val="0"/>
        <w:adjustRightInd/>
        <w:snapToGrid/>
        <w:spacing w:line="400" w:lineRule="exact"/>
        <w:ind w:left="283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（2）在工程采购项目中，工程由中小企业承建，即工程施工单位为中小企业；</w:t>
      </w:r>
    </w:p>
    <w:p w14:paraId="20A825EB">
      <w:pPr>
        <w:pageBreakBefore w:val="0"/>
        <w:widowControl w:val="0"/>
        <w:tabs>
          <w:tab w:val="left" w:pos="1980"/>
        </w:tabs>
        <w:kinsoku/>
        <w:wordWrap/>
        <w:overflowPunct/>
        <w:topLinePunct w:val="0"/>
        <w:autoSpaceDE/>
        <w:autoSpaceDN/>
        <w:bidi w:val="0"/>
        <w:adjustRightInd/>
        <w:snapToGrid/>
        <w:spacing w:line="400" w:lineRule="exact"/>
        <w:ind w:left="283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（3）在服务采购项目中，服务由中小企业承接，即提供服务的人员为中小企业依照《中华人民共和国劳动合同法》订立劳动合同的从业人员。</w:t>
      </w:r>
    </w:p>
    <w:p w14:paraId="6697DF58">
      <w:pPr>
        <w:pageBreakBefore w:val="0"/>
        <w:widowControl w:val="0"/>
        <w:numPr>
          <w:ilvl w:val="3"/>
          <w:numId w:val="9"/>
        </w:numPr>
        <w:tabs>
          <w:tab w:val="left" w:pos="1980"/>
          <w:tab w:val="left" w:pos="2035"/>
          <w:tab w:val="left" w:pos="288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在货物采购项目中，供应商提供的货物既有中小企业制造货物，也有大型企业制造货物的，不享受中小企业扶持政策。</w:t>
      </w:r>
    </w:p>
    <w:p w14:paraId="20A38015">
      <w:pPr>
        <w:pageBreakBefore w:val="0"/>
        <w:widowControl w:val="0"/>
        <w:numPr>
          <w:ilvl w:val="3"/>
          <w:numId w:val="9"/>
        </w:numPr>
        <w:tabs>
          <w:tab w:val="left" w:pos="1980"/>
          <w:tab w:val="left" w:pos="2035"/>
          <w:tab w:val="left" w:pos="288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以联合体形式参加政府采购活动，联合体各方均为中小企业的，联合体视同中小企业。其中，联合体各方均为小微企业的，联合体视同小微企业。</w:t>
      </w:r>
    </w:p>
    <w:p w14:paraId="68BBD61D">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7976FA0">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残疾人福利单位定义：享受政府采购支持政策的残疾人福利性单位应当同时满足以下条件：</w:t>
      </w:r>
    </w:p>
    <w:p w14:paraId="118DE05A">
      <w:pPr>
        <w:pageBreakBefore w:val="0"/>
        <w:widowControl w:val="0"/>
        <w:numPr>
          <w:ilvl w:val="3"/>
          <w:numId w:val="10"/>
        </w:numPr>
        <w:tabs>
          <w:tab w:val="left" w:pos="1980"/>
          <w:tab w:val="left" w:pos="203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安置的残疾人占本单位在职职工人数的比例不低于25%（含25%），并且安置的残疾人人数不少于10人（含10人）；</w:t>
      </w:r>
    </w:p>
    <w:p w14:paraId="774766ED">
      <w:pPr>
        <w:pageBreakBefore w:val="0"/>
        <w:widowControl w:val="0"/>
        <w:numPr>
          <w:ilvl w:val="3"/>
          <w:numId w:val="10"/>
        </w:numPr>
        <w:tabs>
          <w:tab w:val="left" w:pos="1980"/>
          <w:tab w:val="left" w:pos="203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依法与安置的每位残疾人签订了一年以上（含一年）的劳动合同或服务协议；</w:t>
      </w:r>
    </w:p>
    <w:p w14:paraId="3C796441">
      <w:pPr>
        <w:pageBreakBefore w:val="0"/>
        <w:widowControl w:val="0"/>
        <w:numPr>
          <w:ilvl w:val="3"/>
          <w:numId w:val="10"/>
        </w:numPr>
        <w:tabs>
          <w:tab w:val="left" w:pos="1980"/>
          <w:tab w:val="left" w:pos="203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为安置的每位残疾人按月足额缴纳了基本养老保险、基本医疗保险、失业保险、工伤保险和生育保险等社会保险费；</w:t>
      </w:r>
    </w:p>
    <w:p w14:paraId="62659E22">
      <w:pPr>
        <w:pageBreakBefore w:val="0"/>
        <w:widowControl w:val="0"/>
        <w:numPr>
          <w:ilvl w:val="3"/>
          <w:numId w:val="10"/>
        </w:numPr>
        <w:tabs>
          <w:tab w:val="left" w:pos="1980"/>
          <w:tab w:val="left" w:pos="203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通过银行等金融机构向安置的每位残疾人，按月支付了不低于单位所在区县适用的经省级人民政府批准的月最低工资标准的工资；</w:t>
      </w:r>
    </w:p>
    <w:p w14:paraId="5E26683E">
      <w:pPr>
        <w:pageBreakBefore w:val="0"/>
        <w:widowControl w:val="0"/>
        <w:numPr>
          <w:ilvl w:val="3"/>
          <w:numId w:val="10"/>
        </w:numPr>
        <w:tabs>
          <w:tab w:val="left" w:pos="1980"/>
          <w:tab w:val="left" w:pos="203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提供本单位制造的货物、承担的工程或者服务（以下简称产品），或者提供其他残疾人福利性单位制造的货物（不包括使用非残疾人福利性单位注册商标的货物）；</w:t>
      </w:r>
    </w:p>
    <w:p w14:paraId="3A7957AF">
      <w:pPr>
        <w:pageBreakBefore w:val="0"/>
        <w:widowControl w:val="0"/>
        <w:numPr>
          <w:ilvl w:val="3"/>
          <w:numId w:val="10"/>
        </w:numPr>
        <w:tabs>
          <w:tab w:val="left" w:pos="1980"/>
          <w:tab w:val="left" w:pos="2035"/>
          <w:tab w:val="left" w:pos="2977"/>
        </w:tabs>
        <w:kinsoku/>
        <w:wordWrap/>
        <w:overflowPunct/>
        <w:topLinePunct w:val="0"/>
        <w:autoSpaceDE/>
        <w:autoSpaceDN/>
        <w:bidi w:val="0"/>
        <w:adjustRightInd/>
        <w:snapToGrid/>
        <w:spacing w:line="400" w:lineRule="exact"/>
        <w:ind w:left="288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B420387">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本项目是否专门面向中小企业预留采购份额见第一章《采购邀请》。</w:t>
      </w:r>
    </w:p>
    <w:p w14:paraId="4E0429BA">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采购标的对应的中小企业划分标准所属行业见《供应商须知资料表》。</w:t>
      </w:r>
    </w:p>
    <w:p w14:paraId="152A01D1">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小微企业价格评审优惠的政策调整：不适用。</w:t>
      </w:r>
    </w:p>
    <w:p w14:paraId="14CFCD04">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政府采购节能产品、环境标志产品</w:t>
      </w:r>
    </w:p>
    <w:p w14:paraId="69BFEB84">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6FF71FE">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9FE7155">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w:t>
      </w:r>
    </w:p>
    <w:p w14:paraId="7620AC59">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非政府强制采购的节能产品或环境标志产品，依据品目清单和认证证书实施政府优先采购。如涉及，供应商优先提供此类产品。</w:t>
      </w:r>
    </w:p>
    <w:p w14:paraId="3EBA1D20">
      <w:pPr>
        <w:pageBreakBefore w:val="0"/>
        <w:widowControl w:val="0"/>
        <w:numPr>
          <w:ilvl w:val="2"/>
          <w:numId w:val="8"/>
        </w:numPr>
        <w:tabs>
          <w:tab w:val="left" w:pos="2014"/>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004F108">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支持乡村产业振兴管理</w:t>
      </w:r>
    </w:p>
    <w:p w14:paraId="4566F652">
      <w:pPr>
        <w:pageBreakBefore w:val="0"/>
        <w:widowControl w:val="0"/>
        <w:numPr>
          <w:ilvl w:val="2"/>
          <w:numId w:val="8"/>
        </w:numPr>
        <w:tabs>
          <w:tab w:val="left" w:pos="2014"/>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1B3BFFAA">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正版软件</w:t>
      </w:r>
    </w:p>
    <w:p w14:paraId="79FBE16A">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7A81337">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D8785F0">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信息安全产品</w:t>
      </w:r>
    </w:p>
    <w:p w14:paraId="616D6105">
      <w:pPr>
        <w:pageBreakBefore w:val="0"/>
        <w:widowControl w:val="0"/>
        <w:numPr>
          <w:ilvl w:val="2"/>
          <w:numId w:val="8"/>
        </w:numPr>
        <w:tabs>
          <w:tab w:val="left" w:pos="2014"/>
        </w:tabs>
        <w:kinsoku/>
        <w:wordWrap/>
        <w:overflowPunct/>
        <w:topLinePunct w:val="0"/>
        <w:autoSpaceDE/>
        <w:autoSpaceDN/>
        <w:bidi w:val="0"/>
        <w:adjustRightInd/>
        <w:snapToGrid/>
        <w:spacing w:line="400" w:lineRule="exact"/>
        <w:textAlignment w:val="auto"/>
        <w:rPr>
          <w:rFonts w:hint="eastAsia"/>
          <w:color w:val="auto"/>
          <w:highlight w:val="none"/>
        </w:rPr>
      </w:pPr>
      <w:r>
        <w:rPr>
          <w:rFonts w:hint="eastAsia" w:ascii="宋体" w:hAnsi="宋体" w:eastAsia="宋体" w:cs="宋体"/>
          <w:color w:val="auto"/>
          <w:sz w:val="21"/>
          <w:szCs w:val="21"/>
          <w:highlight w:val="none"/>
        </w:rPr>
        <w:t>所投产品属于《关于调整信息安全产品强制性认证实施要求的公告》（2009 年第33号）范围的，采购经国家认证的信息安全产品，否则</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。关于信息安全相关规定依据《关于信息安全产品实施政府采购的通知》（财库〔2010〕48号）。</w:t>
      </w:r>
    </w:p>
    <w:p w14:paraId="06FE5359">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政府采购创新产品政策</w:t>
      </w:r>
    </w:p>
    <w:p w14:paraId="10565849">
      <w:pPr>
        <w:pageBreakBefore w:val="0"/>
        <w:widowControl w:val="0"/>
        <w:numPr>
          <w:ilvl w:val="2"/>
          <w:numId w:val="8"/>
        </w:numPr>
        <w:tabs>
          <w:tab w:val="left" w:pos="2014"/>
          <w:tab w:val="clear" w:pos="1980"/>
        </w:tabs>
        <w:kinsoku/>
        <w:wordWrap/>
        <w:overflowPunct/>
        <w:topLinePunct w:val="0"/>
        <w:autoSpaceDE/>
        <w:autoSpaceDN/>
        <w:bidi w:val="0"/>
        <w:adjustRightInd/>
        <w:snapToGrid/>
        <w:spacing w:line="400" w:lineRule="exact"/>
        <w:ind w:left="1980" w:leftChars="0" w:hanging="900" w:firstLineChars="0"/>
        <w:textAlignment w:val="auto"/>
        <w:rPr>
          <w:rFonts w:hint="eastAsia"/>
          <w:color w:val="auto"/>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7072EDE">
      <w:pPr>
        <w:pStyle w:val="15"/>
        <w:ind w:firstLine="420" w:firstLineChars="200"/>
        <w:rPr>
          <w:rFonts w:hint="eastAsia"/>
          <w:color w:val="auto"/>
          <w:sz w:val="21"/>
          <w:szCs w:val="21"/>
          <w:highlight w:val="none"/>
        </w:rPr>
      </w:pPr>
      <w:r>
        <w:rPr>
          <w:rFonts w:hint="eastAsia"/>
          <w:color w:val="auto"/>
          <w:sz w:val="21"/>
          <w:szCs w:val="21"/>
          <w:highlight w:val="none"/>
          <w:lang w:val="en-US" w:eastAsia="zh-CN"/>
        </w:rPr>
        <w:t xml:space="preserve">3.8     </w:t>
      </w:r>
      <w:r>
        <w:rPr>
          <w:rFonts w:hint="eastAsia"/>
          <w:color w:val="auto"/>
          <w:sz w:val="21"/>
          <w:szCs w:val="21"/>
          <w:highlight w:val="none"/>
        </w:rPr>
        <w:t>绿色采购政策</w:t>
      </w:r>
    </w:p>
    <w:p w14:paraId="65040DF2">
      <w:pPr>
        <w:pStyle w:val="15"/>
        <w:ind w:firstLine="1260" w:firstLineChars="600"/>
        <w:rPr>
          <w:rFonts w:hint="eastAsia"/>
          <w:color w:val="auto"/>
          <w:sz w:val="21"/>
          <w:szCs w:val="21"/>
          <w:highlight w:val="none"/>
        </w:rPr>
      </w:pPr>
      <w:r>
        <w:rPr>
          <w:rFonts w:hint="eastAsia"/>
          <w:color w:val="auto"/>
          <w:sz w:val="21"/>
          <w:szCs w:val="21"/>
          <w:highlight w:val="none"/>
          <w:lang w:val="en-US" w:eastAsia="zh-CN"/>
        </w:rPr>
        <w:t>3.8</w:t>
      </w:r>
      <w:r>
        <w:rPr>
          <w:rFonts w:hint="eastAsia"/>
          <w:color w:val="auto"/>
          <w:sz w:val="21"/>
          <w:szCs w:val="21"/>
          <w:highlight w:val="none"/>
        </w:rPr>
        <w:t xml:space="preserve">.1绿色数据中心政策 </w:t>
      </w:r>
    </w:p>
    <w:p w14:paraId="3334DCCE">
      <w:pPr>
        <w:pStyle w:val="15"/>
        <w:spacing w:line="360" w:lineRule="auto"/>
        <w:ind w:left="1945" w:leftChars="926"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6E78E2B">
      <w:pPr>
        <w:pStyle w:val="15"/>
        <w:spacing w:before="0" w:line="360" w:lineRule="auto"/>
        <w:ind w:firstLine="1470" w:firstLineChars="700"/>
        <w:rPr>
          <w:rFonts w:hint="eastAsia"/>
          <w:color w:val="auto"/>
          <w:sz w:val="21"/>
          <w:szCs w:val="21"/>
          <w:highlight w:val="none"/>
        </w:rPr>
      </w:pPr>
      <w:r>
        <w:rPr>
          <w:rFonts w:hint="eastAsia"/>
          <w:color w:val="auto"/>
          <w:sz w:val="21"/>
          <w:szCs w:val="21"/>
          <w:highlight w:val="none"/>
        </w:rPr>
        <w:t>3</w:t>
      </w:r>
      <w:r>
        <w:rPr>
          <w:rFonts w:hint="eastAsia"/>
          <w:color w:val="auto"/>
          <w:sz w:val="21"/>
          <w:szCs w:val="21"/>
          <w:highlight w:val="none"/>
          <w:lang w:val="en-US" w:eastAsia="zh-CN"/>
        </w:rPr>
        <w:t>.8</w:t>
      </w:r>
      <w:r>
        <w:rPr>
          <w:rFonts w:hint="eastAsia"/>
          <w:color w:val="auto"/>
          <w:sz w:val="21"/>
          <w:szCs w:val="21"/>
          <w:highlight w:val="none"/>
        </w:rPr>
        <w:t>.2推广应用绿色建材</w:t>
      </w:r>
    </w:p>
    <w:p w14:paraId="55D45B67">
      <w:pPr>
        <w:pStyle w:val="15"/>
        <w:spacing w:line="360" w:lineRule="auto"/>
        <w:ind w:left="1955" w:leftChars="931" w:firstLine="420" w:firstLineChars="200"/>
        <w:rPr>
          <w:rFonts w:hint="eastAsia"/>
          <w:color w:val="auto"/>
          <w:sz w:val="21"/>
          <w:szCs w:val="21"/>
          <w:highlight w:val="none"/>
        </w:rPr>
      </w:pPr>
      <w:r>
        <w:rPr>
          <w:rFonts w:hint="eastAsia"/>
          <w:color w:val="auto"/>
          <w:sz w:val="21"/>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425E72D0">
      <w:pPr>
        <w:pStyle w:val="15"/>
        <w:spacing w:line="360" w:lineRule="auto"/>
        <w:ind w:firstLine="1470" w:firstLineChars="700"/>
        <w:rPr>
          <w:rFonts w:hint="eastAsia"/>
          <w:color w:val="auto"/>
          <w:sz w:val="21"/>
          <w:szCs w:val="21"/>
          <w:highlight w:val="none"/>
        </w:rPr>
      </w:pPr>
      <w:r>
        <w:rPr>
          <w:rFonts w:hint="eastAsia"/>
          <w:color w:val="auto"/>
          <w:sz w:val="21"/>
          <w:szCs w:val="21"/>
          <w:highlight w:val="none"/>
        </w:rPr>
        <w:t>3</w:t>
      </w:r>
      <w:r>
        <w:rPr>
          <w:rFonts w:hint="eastAsia"/>
          <w:color w:val="auto"/>
          <w:sz w:val="21"/>
          <w:szCs w:val="21"/>
          <w:highlight w:val="none"/>
          <w:lang w:val="en-US" w:eastAsia="zh-CN"/>
        </w:rPr>
        <w:t>.8</w:t>
      </w:r>
      <w:r>
        <w:rPr>
          <w:rFonts w:hint="eastAsia"/>
          <w:color w:val="auto"/>
          <w:sz w:val="21"/>
          <w:szCs w:val="21"/>
          <w:highlight w:val="none"/>
        </w:rPr>
        <w:t>.3优先使用低挥发性有机化合物产品</w:t>
      </w:r>
    </w:p>
    <w:p w14:paraId="068E96F1">
      <w:pPr>
        <w:pStyle w:val="15"/>
        <w:spacing w:line="360" w:lineRule="auto"/>
        <w:ind w:left="1955" w:leftChars="931" w:firstLine="420" w:firstLineChars="200"/>
        <w:rPr>
          <w:rFonts w:hint="eastAsia"/>
          <w:color w:val="auto"/>
          <w:sz w:val="21"/>
          <w:szCs w:val="21"/>
          <w:highlight w:val="none"/>
        </w:rPr>
      </w:pPr>
      <w:r>
        <w:rPr>
          <w:rFonts w:hint="eastAsia"/>
          <w:color w:val="auto"/>
          <w:sz w:val="21"/>
          <w:szCs w:val="21"/>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78890CD">
      <w:pPr>
        <w:pStyle w:val="15"/>
        <w:spacing w:line="360" w:lineRule="auto"/>
        <w:ind w:firstLine="1470" w:firstLineChars="700"/>
        <w:rPr>
          <w:rFonts w:hint="eastAsia"/>
          <w:color w:val="auto"/>
          <w:sz w:val="21"/>
          <w:szCs w:val="21"/>
          <w:highlight w:val="none"/>
        </w:rPr>
      </w:pPr>
      <w:r>
        <w:rPr>
          <w:rFonts w:hint="eastAsia"/>
          <w:color w:val="auto"/>
          <w:sz w:val="21"/>
          <w:szCs w:val="21"/>
          <w:highlight w:val="none"/>
          <w:lang w:val="en-US" w:eastAsia="zh-CN"/>
        </w:rPr>
        <w:t>3.8.4</w:t>
      </w:r>
      <w:r>
        <w:rPr>
          <w:rFonts w:hint="eastAsia"/>
          <w:color w:val="auto"/>
          <w:sz w:val="21"/>
          <w:szCs w:val="21"/>
          <w:highlight w:val="none"/>
        </w:rPr>
        <w:t>推行电子履约保函（保险）政策</w:t>
      </w:r>
    </w:p>
    <w:p w14:paraId="10FF6C3B">
      <w:pPr>
        <w:pStyle w:val="15"/>
        <w:spacing w:line="360" w:lineRule="auto"/>
        <w:ind w:left="2003" w:leftChars="954" w:firstLine="420" w:firstLineChars="200"/>
        <w:rPr>
          <w:rFonts w:hint="eastAsia"/>
          <w:color w:val="auto"/>
          <w:sz w:val="21"/>
          <w:szCs w:val="21"/>
          <w:highlight w:val="none"/>
        </w:rPr>
      </w:pPr>
      <w:r>
        <w:rPr>
          <w:rFonts w:hint="eastAsia"/>
          <w:color w:val="auto"/>
          <w:sz w:val="21"/>
          <w:szCs w:val="21"/>
          <w:highlight w:val="none"/>
        </w:rPr>
        <w:t>依据《关于在全省政府采购领域推行电子履约保函（保险）的通知（苏财购〔2023〕150号）》，供应商在签订政府采购合同后，可登录“政府采购电子履约保函(保险)平台(wwwjsdzbh.com)”，选择第三方机构并提交保函(保险)申请，经审核通过后支付相关费用即可。供应商可通过上述平台查询相关保函(保单)信息、理赔信息和开具发票。</w:t>
      </w:r>
    </w:p>
    <w:p w14:paraId="485DF963">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参与协商的费用</w:t>
      </w:r>
    </w:p>
    <w:p w14:paraId="18B8043E">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供应商应自行承担所有与准备和参加单一来源采购协商有关的费用，无论协商的结果如何，采购人或采购代理机构在任何情况下均无承担这些费用的义务和责任。</w:t>
      </w:r>
    </w:p>
    <w:p w14:paraId="36BB4BBD">
      <w:pPr>
        <w:pageBreakBefore w:val="0"/>
        <w:widowControl w:val="0"/>
        <w:tabs>
          <w:tab w:val="left" w:pos="1080"/>
        </w:tabs>
        <w:kinsoku/>
        <w:wordWrap/>
        <w:overflowPunct/>
        <w:topLinePunct w:val="0"/>
        <w:autoSpaceDE/>
        <w:autoSpaceDN/>
        <w:bidi w:val="0"/>
        <w:adjustRightInd/>
        <w:snapToGrid/>
        <w:spacing w:line="400" w:lineRule="exact"/>
        <w:ind w:left="1080"/>
        <w:textAlignment w:val="auto"/>
        <w:rPr>
          <w:rFonts w:hint="eastAsia" w:ascii="宋体" w:hAnsi="宋体" w:eastAsia="宋体" w:cs="宋体"/>
          <w:color w:val="auto"/>
          <w:sz w:val="28"/>
          <w:highlight w:val="none"/>
        </w:rPr>
      </w:pPr>
      <w:bookmarkStart w:id="155" w:name="_1.8_计量单位"/>
      <w:bookmarkEnd w:id="155"/>
    </w:p>
    <w:p w14:paraId="77E2315B">
      <w:pPr>
        <w:pStyle w:val="192"/>
        <w:pageBreakBefore w:val="0"/>
        <w:widowControl w:val="0"/>
        <w:kinsoku/>
        <w:wordWrap/>
        <w:overflowPunct/>
        <w:topLinePunct w:val="0"/>
        <w:autoSpaceDE/>
        <w:autoSpaceDN/>
        <w:bidi w:val="0"/>
        <w:adjustRightInd/>
        <w:snapToGrid/>
        <w:spacing w:before="0" w:line="400" w:lineRule="exact"/>
        <w:textAlignment w:val="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Fonts w:hint="eastAsia" w:ascii="宋体" w:hAnsi="宋体" w:eastAsia="宋体" w:cs="宋体"/>
          <w:color w:val="auto"/>
          <w:sz w:val="28"/>
          <w:highlight w:val="none"/>
        </w:rPr>
        <w:t>单一来源采购文件</w:t>
      </w:r>
    </w:p>
    <w:p w14:paraId="4E2CA46D">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156" w:name="_Toc164229218"/>
      <w:bookmarkStart w:id="157" w:name="_Toc226965713"/>
      <w:bookmarkStart w:id="158" w:name="_Toc305158791"/>
      <w:bookmarkStart w:id="159" w:name="_Toc164351617"/>
      <w:bookmarkStart w:id="160" w:name="_Toc226965796"/>
      <w:bookmarkStart w:id="161" w:name="_Toc151193765"/>
      <w:bookmarkStart w:id="162" w:name="_Toc265228361"/>
      <w:bookmarkStart w:id="163" w:name="_Toc150774728"/>
      <w:bookmarkStart w:id="164" w:name="_Toc151193693"/>
      <w:bookmarkStart w:id="165" w:name="_Toc149720816"/>
      <w:bookmarkStart w:id="166" w:name="_Toc127151523"/>
      <w:bookmarkStart w:id="167" w:name="_Toc151193621"/>
      <w:bookmarkStart w:id="168" w:name="_Toc150480761"/>
      <w:bookmarkStart w:id="169" w:name="_Toc150774623"/>
      <w:bookmarkStart w:id="170" w:name="_Toc127161437"/>
      <w:bookmarkStart w:id="171" w:name="_Toc305158865"/>
      <w:bookmarkStart w:id="172" w:name="_Toc164229364"/>
      <w:bookmarkStart w:id="173" w:name="_Toc226309767"/>
      <w:bookmarkStart w:id="174" w:name="_Toc264969213"/>
      <w:bookmarkStart w:id="175" w:name="_Toc127151724"/>
      <w:bookmarkStart w:id="176" w:name="_Toc151190150"/>
      <w:bookmarkStart w:id="177" w:name="_Toc226337219"/>
      <w:bookmarkStart w:id="178" w:name="_Toc150509274"/>
      <w:bookmarkStart w:id="179" w:name="_Toc142311025"/>
      <w:bookmarkStart w:id="180" w:name="_Toc164608792"/>
      <w:bookmarkStart w:id="181" w:name="_Toc164608637"/>
      <w:bookmarkStart w:id="182" w:name="_Toc195842888"/>
      <w:bookmarkStart w:id="183" w:name="_Toc151193911"/>
      <w:bookmarkStart w:id="184" w:name="_Toc151193837"/>
      <w:bookmarkStart w:id="185" w:name="_Toc520356147"/>
      <w:r>
        <w:rPr>
          <w:rFonts w:hint="eastAsia" w:ascii="宋体" w:hAnsi="宋体" w:eastAsia="宋体" w:cs="宋体"/>
          <w:color w:val="auto"/>
          <w:sz w:val="21"/>
          <w:szCs w:val="21"/>
          <w:highlight w:val="none"/>
        </w:rPr>
        <w:t>单一来源采购文件构</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rFonts w:hint="eastAsia" w:ascii="宋体" w:hAnsi="宋体" w:eastAsia="宋体" w:cs="宋体"/>
          <w:color w:val="auto"/>
          <w:sz w:val="21"/>
          <w:szCs w:val="21"/>
          <w:highlight w:val="none"/>
        </w:rPr>
        <w:t>成</w:t>
      </w:r>
    </w:p>
    <w:p w14:paraId="30161CD9">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单一来源采购文件包括以下部分：</w:t>
      </w:r>
    </w:p>
    <w:p w14:paraId="061DE281">
      <w:pPr>
        <w:pageBreakBefore w:val="0"/>
        <w:widowControl w:val="0"/>
        <w:numPr>
          <w:ilvl w:val="0"/>
          <w:numId w:val="11"/>
        </w:numPr>
        <w:tabs>
          <w:tab w:val="left" w:pos="1980"/>
          <w:tab w:val="left" w:pos="2520"/>
        </w:tabs>
        <w:kinsoku/>
        <w:wordWrap/>
        <w:overflowPunct/>
        <w:topLinePunct w:val="0"/>
        <w:autoSpaceDE/>
        <w:autoSpaceDN/>
        <w:bidi w:val="0"/>
        <w:adjustRightInd/>
        <w:snapToGrid/>
        <w:spacing w:line="400" w:lineRule="exact"/>
        <w:ind w:left="1440" w:firstLine="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采购邀请</w:t>
      </w:r>
    </w:p>
    <w:p w14:paraId="722C0F0E">
      <w:pPr>
        <w:pageBreakBefore w:val="0"/>
        <w:widowControl w:val="0"/>
        <w:numPr>
          <w:ilvl w:val="0"/>
          <w:numId w:val="11"/>
        </w:numPr>
        <w:tabs>
          <w:tab w:val="left" w:pos="1980"/>
          <w:tab w:val="left" w:pos="2520"/>
        </w:tabs>
        <w:kinsoku/>
        <w:wordWrap/>
        <w:overflowPunct/>
        <w:topLinePunct w:val="0"/>
        <w:autoSpaceDE/>
        <w:autoSpaceDN/>
        <w:bidi w:val="0"/>
        <w:adjustRightInd/>
        <w:snapToGrid/>
        <w:spacing w:line="400" w:lineRule="exact"/>
        <w:ind w:left="1440" w:firstLine="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供应商须知</w:t>
      </w:r>
    </w:p>
    <w:p w14:paraId="3B9466E9">
      <w:pPr>
        <w:pageBreakBefore w:val="0"/>
        <w:widowControl w:val="0"/>
        <w:numPr>
          <w:ilvl w:val="0"/>
          <w:numId w:val="11"/>
        </w:numPr>
        <w:tabs>
          <w:tab w:val="left" w:pos="1980"/>
          <w:tab w:val="left" w:pos="2520"/>
        </w:tabs>
        <w:kinsoku/>
        <w:wordWrap/>
        <w:overflowPunct/>
        <w:topLinePunct w:val="0"/>
        <w:autoSpaceDE/>
        <w:autoSpaceDN/>
        <w:bidi w:val="0"/>
        <w:adjustRightInd/>
        <w:snapToGrid/>
        <w:spacing w:line="400" w:lineRule="exact"/>
        <w:ind w:left="1440" w:firstLine="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协商程序 </w:t>
      </w:r>
    </w:p>
    <w:p w14:paraId="05627801">
      <w:pPr>
        <w:pageBreakBefore w:val="0"/>
        <w:widowControl w:val="0"/>
        <w:numPr>
          <w:ilvl w:val="0"/>
          <w:numId w:val="11"/>
        </w:numPr>
        <w:tabs>
          <w:tab w:val="left" w:pos="1980"/>
          <w:tab w:val="left" w:pos="2520"/>
        </w:tabs>
        <w:kinsoku/>
        <w:wordWrap/>
        <w:overflowPunct/>
        <w:topLinePunct w:val="0"/>
        <w:autoSpaceDE/>
        <w:autoSpaceDN/>
        <w:bidi w:val="0"/>
        <w:adjustRightInd/>
        <w:snapToGrid/>
        <w:spacing w:line="400" w:lineRule="exact"/>
        <w:ind w:left="1440" w:firstLine="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采购需求</w:t>
      </w:r>
    </w:p>
    <w:p w14:paraId="36802579">
      <w:pPr>
        <w:pageBreakBefore w:val="0"/>
        <w:widowControl w:val="0"/>
        <w:numPr>
          <w:ilvl w:val="0"/>
          <w:numId w:val="11"/>
        </w:numPr>
        <w:tabs>
          <w:tab w:val="left" w:pos="1980"/>
          <w:tab w:val="left" w:pos="2520"/>
        </w:tabs>
        <w:kinsoku/>
        <w:wordWrap/>
        <w:overflowPunct/>
        <w:topLinePunct w:val="0"/>
        <w:autoSpaceDE/>
        <w:autoSpaceDN/>
        <w:bidi w:val="0"/>
        <w:adjustRightInd/>
        <w:snapToGrid/>
        <w:spacing w:line="400" w:lineRule="exact"/>
        <w:ind w:left="1440" w:firstLine="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合同草案条款</w:t>
      </w:r>
    </w:p>
    <w:p w14:paraId="2D860F99">
      <w:pPr>
        <w:pageBreakBefore w:val="0"/>
        <w:widowControl w:val="0"/>
        <w:numPr>
          <w:ilvl w:val="0"/>
          <w:numId w:val="11"/>
        </w:numPr>
        <w:tabs>
          <w:tab w:val="left" w:pos="1980"/>
          <w:tab w:val="left" w:pos="2520"/>
        </w:tabs>
        <w:kinsoku/>
        <w:wordWrap/>
        <w:overflowPunct/>
        <w:topLinePunct w:val="0"/>
        <w:autoSpaceDE/>
        <w:autoSpaceDN/>
        <w:bidi w:val="0"/>
        <w:adjustRightInd/>
        <w:snapToGrid/>
        <w:spacing w:line="400" w:lineRule="exact"/>
        <w:ind w:left="1440" w:firstLine="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响应文件格式</w:t>
      </w:r>
    </w:p>
    <w:p w14:paraId="6469C1A8">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供应商应认真阅读单一来源采购文件的全部内容。供应商应按照单一来源采购文件要求提交响应文件并保证所提供的全部资料的真实性，并对单一来源采购文件做出实质性响应，否则</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w:t>
      </w:r>
    </w:p>
    <w:p w14:paraId="36EA9981">
      <w:pPr>
        <w:pageBreakBefore w:val="0"/>
        <w:widowControl w:val="0"/>
        <w:numPr>
          <w:ilvl w:val="0"/>
          <w:numId w:val="8"/>
        </w:numPr>
        <w:tabs>
          <w:tab w:val="left" w:pos="1080"/>
          <w:tab w:val="left" w:pos="2014"/>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对单一来源采购文件的澄清或修改</w:t>
      </w:r>
    </w:p>
    <w:p w14:paraId="073F042F">
      <w:pPr>
        <w:pageBreakBefore w:val="0"/>
        <w:widowControl w:val="0"/>
        <w:numPr>
          <w:ilvl w:val="1"/>
          <w:numId w:val="8"/>
        </w:numPr>
        <w:tabs>
          <w:tab w:val="left" w:pos="1080"/>
          <w:tab w:val="left" w:pos="1561"/>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采购人或采购代理机构对已发出的单一来源采购文件进行必要澄清或者修改的，将以书面形式通知获取单一来源采购文件的潜在供应商。</w:t>
      </w:r>
    </w:p>
    <w:p w14:paraId="39F5D43A">
      <w:pPr>
        <w:pageBreakBefore w:val="0"/>
        <w:widowControl w:val="0"/>
        <w:numPr>
          <w:ilvl w:val="1"/>
          <w:numId w:val="8"/>
        </w:numPr>
        <w:tabs>
          <w:tab w:val="left" w:pos="1080"/>
          <w:tab w:val="left" w:pos="1561"/>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上述书面通知，按照获取单一来源采购文件的潜在供应商提供的联系方式发出，因提供的信息有误导致通知延迟或无法通知的，采购人或采购代理机构不承担责任。</w:t>
      </w:r>
    </w:p>
    <w:p w14:paraId="156E2D1A">
      <w:pPr>
        <w:pageBreakBefore w:val="0"/>
        <w:widowControl w:val="0"/>
        <w:numPr>
          <w:ilvl w:val="1"/>
          <w:numId w:val="8"/>
        </w:numPr>
        <w:tabs>
          <w:tab w:val="left" w:pos="1080"/>
          <w:tab w:val="left" w:pos="1561"/>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p>
    <w:p w14:paraId="09A22E37">
      <w:pPr>
        <w:pageBreakBefore w:val="0"/>
        <w:widowControl w:val="0"/>
        <w:tabs>
          <w:tab w:val="left" w:pos="1080"/>
          <w:tab w:val="left" w:pos="1561"/>
        </w:tabs>
        <w:kinsoku/>
        <w:wordWrap/>
        <w:overflowPunct/>
        <w:topLinePunct w:val="0"/>
        <w:autoSpaceDE/>
        <w:autoSpaceDN/>
        <w:bidi w:val="0"/>
        <w:adjustRightInd/>
        <w:snapToGrid/>
        <w:spacing w:line="400" w:lineRule="exact"/>
        <w:ind w:left="1080"/>
        <w:textAlignment w:val="auto"/>
        <w:rPr>
          <w:rFonts w:hint="eastAsia" w:ascii="宋体" w:hAnsi="宋体" w:eastAsia="宋体" w:cs="宋体"/>
          <w:color w:val="auto"/>
          <w:sz w:val="28"/>
          <w:highlight w:val="none"/>
        </w:rPr>
      </w:pPr>
      <w:bookmarkStart w:id="186" w:name="_Toc516367020"/>
      <w:bookmarkStart w:id="187" w:name="_Toc226965799"/>
      <w:bookmarkStart w:id="188" w:name="_Toc520356150"/>
      <w:bookmarkStart w:id="189" w:name="_Toc151193768"/>
      <w:bookmarkStart w:id="190" w:name="_Toc151193696"/>
      <w:bookmarkStart w:id="191" w:name="_Toc151193624"/>
      <w:bookmarkStart w:id="192" w:name="_Toc226337222"/>
      <w:bookmarkStart w:id="193" w:name="_Toc150774626"/>
      <w:bookmarkStart w:id="194" w:name="_Toc150774731"/>
      <w:bookmarkStart w:id="195" w:name="_Toc127151526"/>
      <w:bookmarkStart w:id="196" w:name="_Toc150480764"/>
      <w:bookmarkStart w:id="197" w:name="_Toc265228364"/>
      <w:bookmarkStart w:id="198" w:name="_Toc142311028"/>
      <w:bookmarkStart w:id="199" w:name="_Toc151193914"/>
      <w:bookmarkStart w:id="200" w:name="_Toc150509277"/>
      <w:bookmarkStart w:id="201" w:name="_Toc151193840"/>
      <w:bookmarkStart w:id="202" w:name="_Toc226965716"/>
      <w:bookmarkStart w:id="203" w:name="_Toc195842891"/>
      <w:bookmarkStart w:id="204" w:name="_Toc305158868"/>
      <w:bookmarkStart w:id="205" w:name="_Toc226309770"/>
      <w:bookmarkStart w:id="206" w:name="_Toc264969216"/>
      <w:bookmarkStart w:id="207" w:name="_Toc151190153"/>
      <w:bookmarkStart w:id="208" w:name="_Toc305158794"/>
    </w:p>
    <w:p w14:paraId="5C209B61">
      <w:pPr>
        <w:pStyle w:val="192"/>
        <w:pageBreakBefore w:val="0"/>
        <w:widowControl w:val="0"/>
        <w:kinsoku/>
        <w:wordWrap/>
        <w:overflowPunct/>
        <w:topLinePunct w:val="0"/>
        <w:autoSpaceDE/>
        <w:autoSpaceDN/>
        <w:bidi w:val="0"/>
        <w:adjustRightInd/>
        <w:snapToGrid/>
        <w:spacing w:before="0" w:line="400" w:lineRule="exact"/>
        <w:textAlignment w:val="auto"/>
        <w:rPr>
          <w:rFonts w:hint="eastAsia" w:ascii="宋体" w:hAnsi="宋体" w:eastAsia="宋体" w:cs="宋体"/>
          <w:color w:val="auto"/>
          <w:sz w:val="28"/>
          <w:highlight w:val="none"/>
        </w:rPr>
      </w:pPr>
      <w:r>
        <w:rPr>
          <w:rFonts w:hint="eastAsia" w:ascii="宋体" w:hAnsi="宋体" w:eastAsia="宋体" w:cs="宋体"/>
          <w:color w:val="auto"/>
          <w:sz w:val="28"/>
          <w:highlight w:val="none"/>
        </w:rPr>
        <w:t>三   响应文件</w:t>
      </w:r>
      <w:bookmarkEnd w:id="186"/>
      <w:r>
        <w:rPr>
          <w:rFonts w:hint="eastAsia" w:ascii="宋体" w:hAnsi="宋体" w:eastAsia="宋体" w:cs="宋体"/>
          <w:color w:val="auto"/>
          <w:sz w:val="28"/>
          <w:highlight w:val="none"/>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5C83DBA1">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209" w:name="_Toc150480765"/>
      <w:bookmarkStart w:id="210" w:name="_Toc226337223"/>
      <w:bookmarkStart w:id="211" w:name="_Toc264969217"/>
      <w:bookmarkStart w:id="212" w:name="_Toc195842892"/>
      <w:bookmarkStart w:id="213" w:name="_Toc265228365"/>
      <w:bookmarkStart w:id="214" w:name="_Toc516367021"/>
      <w:bookmarkStart w:id="215" w:name="_Toc305158869"/>
      <w:bookmarkStart w:id="216" w:name="_Toc127151728"/>
      <w:bookmarkStart w:id="217" w:name="_Toc151190154"/>
      <w:bookmarkStart w:id="218" w:name="_Toc226965717"/>
      <w:bookmarkStart w:id="219" w:name="_Toc142311029"/>
      <w:bookmarkStart w:id="220" w:name="_Toc151193625"/>
      <w:bookmarkStart w:id="221" w:name="_Toc151193841"/>
      <w:bookmarkStart w:id="222" w:name="_Toc520356151"/>
      <w:bookmarkStart w:id="223" w:name="_Toc150774732"/>
      <w:bookmarkStart w:id="224" w:name="_Toc164608796"/>
      <w:bookmarkStart w:id="225" w:name="_Toc305158795"/>
      <w:bookmarkStart w:id="226" w:name="_Toc149720820"/>
      <w:bookmarkStart w:id="227" w:name="_Toc164229222"/>
      <w:bookmarkStart w:id="228" w:name="_Toc164229368"/>
      <w:bookmarkStart w:id="229" w:name="_Toc150774627"/>
      <w:bookmarkStart w:id="230" w:name="_Toc151193769"/>
      <w:bookmarkStart w:id="231" w:name="_Toc164351621"/>
      <w:bookmarkStart w:id="232" w:name="_Toc127161441"/>
      <w:bookmarkStart w:id="233" w:name="_Toc151193697"/>
      <w:bookmarkStart w:id="234" w:name="_Toc151193915"/>
      <w:bookmarkStart w:id="235" w:name="_Toc150509278"/>
      <w:bookmarkStart w:id="236" w:name="_Toc127151527"/>
      <w:bookmarkStart w:id="237" w:name="_Toc226309771"/>
      <w:bookmarkStart w:id="238" w:name="_Toc226965800"/>
      <w:bookmarkStart w:id="239" w:name="_Toc164608641"/>
      <w:r>
        <w:rPr>
          <w:rFonts w:hint="eastAsia" w:ascii="宋体" w:hAnsi="宋体" w:eastAsia="宋体" w:cs="宋体"/>
          <w:color w:val="auto"/>
          <w:sz w:val="21"/>
          <w:szCs w:val="21"/>
          <w:highlight w:val="none"/>
        </w:rPr>
        <w:t>响应范围、响应文件中计量单位的使用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hint="eastAsia" w:ascii="宋体" w:hAnsi="宋体" w:eastAsia="宋体" w:cs="宋体"/>
          <w:color w:val="auto"/>
          <w:sz w:val="21"/>
          <w:szCs w:val="21"/>
          <w:highlight w:val="none"/>
        </w:rPr>
        <w:t>及响应语言</w:t>
      </w:r>
    </w:p>
    <w:p w14:paraId="54B6C23A">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本项目如划分采购包，供应商应当对采购人所邀请的采购包对应第四章《采购需求》所列的全部内容进行响应，不得将一个采购包中的内容拆开响应。</w:t>
      </w:r>
    </w:p>
    <w:p w14:paraId="4B8680AF">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除单一来源采购文件有特殊要求外，本项目所使用的计量单位，应采用中华人民共和国法定计量单位。</w:t>
      </w:r>
    </w:p>
    <w:p w14:paraId="4DED691C">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4D40C1B">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240" w:name="_Ref467306195"/>
      <w:bookmarkStart w:id="241" w:name="_Toc516367022"/>
      <w:bookmarkStart w:id="242" w:name="_Ref467306676"/>
      <w:bookmarkStart w:id="243" w:name="_Toc127151729"/>
      <w:bookmarkStart w:id="244" w:name="_Toc265228366"/>
      <w:bookmarkStart w:id="245" w:name="_Toc164229223"/>
      <w:bookmarkStart w:id="246" w:name="_Toc150774733"/>
      <w:bookmarkStart w:id="247" w:name="_Toc127151528"/>
      <w:bookmarkStart w:id="248" w:name="_Toc226337224"/>
      <w:bookmarkStart w:id="249" w:name="_Toc151190155"/>
      <w:bookmarkStart w:id="250" w:name="_Toc151193770"/>
      <w:bookmarkStart w:id="251" w:name="_Toc164229369"/>
      <w:bookmarkStart w:id="252" w:name="_Toc226309772"/>
      <w:bookmarkStart w:id="253" w:name="_Toc164351622"/>
      <w:bookmarkStart w:id="254" w:name="_Toc164608797"/>
      <w:bookmarkStart w:id="255" w:name="_Toc164608642"/>
      <w:bookmarkStart w:id="256" w:name="_Toc150480766"/>
      <w:bookmarkStart w:id="257" w:name="_Toc520356152"/>
      <w:bookmarkStart w:id="258" w:name="_Toc151193698"/>
      <w:bookmarkStart w:id="259" w:name="_Toc195842893"/>
      <w:bookmarkStart w:id="260" w:name="_Toc151193626"/>
      <w:bookmarkStart w:id="261" w:name="_Toc305158796"/>
      <w:bookmarkStart w:id="262" w:name="_Toc226965718"/>
      <w:bookmarkStart w:id="263" w:name="_Toc151193916"/>
      <w:bookmarkStart w:id="264" w:name="_Toc264969218"/>
      <w:bookmarkStart w:id="265" w:name="_Toc150774628"/>
      <w:bookmarkStart w:id="266" w:name="_Toc226965801"/>
      <w:bookmarkStart w:id="267" w:name="_Toc150509279"/>
      <w:bookmarkStart w:id="268" w:name="_Toc151193842"/>
      <w:bookmarkStart w:id="269" w:name="_Toc127161442"/>
      <w:bookmarkStart w:id="270" w:name="_Toc149720821"/>
      <w:bookmarkStart w:id="271" w:name="_Toc305158870"/>
      <w:bookmarkStart w:id="272" w:name="_Toc142311030"/>
      <w:r>
        <w:rPr>
          <w:rFonts w:hint="eastAsia" w:ascii="宋体" w:hAnsi="宋体" w:eastAsia="宋体" w:cs="宋体"/>
          <w:color w:val="auto"/>
          <w:sz w:val="21"/>
          <w:szCs w:val="21"/>
          <w:highlight w:val="none"/>
        </w:rPr>
        <w:t>响应文件</w:t>
      </w:r>
      <w:bookmarkEnd w:id="240"/>
      <w:bookmarkEnd w:id="241"/>
      <w:bookmarkEnd w:id="242"/>
      <w:r>
        <w:rPr>
          <w:rFonts w:hint="eastAsia" w:ascii="宋体" w:hAnsi="宋体" w:eastAsia="宋体" w:cs="宋体"/>
          <w:color w:val="auto"/>
          <w:sz w:val="21"/>
          <w:szCs w:val="21"/>
          <w:highlight w:val="none"/>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2D6D23A0">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bookmarkStart w:id="273" w:name="_Ref467052588"/>
      <w:r>
        <w:rPr>
          <w:rFonts w:hint="eastAsia" w:ascii="宋体" w:hAnsi="宋体" w:eastAsia="宋体" w:cs="宋体"/>
          <w:color w:val="auto"/>
          <w:sz w:val="21"/>
          <w:szCs w:val="21"/>
          <w:highlight w:val="none"/>
        </w:rPr>
        <w:t>供应商应当按照单一来源采购文件的要求编制响应文件。响应文件的部分格式要求，见第六章《响应文件格式》。</w:t>
      </w:r>
    </w:p>
    <w:p w14:paraId="3124850A">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。未标记“实质性格式”的文件和单一来源采购文件未提供格式的内容，可由供应商自行编写。</w:t>
      </w:r>
    </w:p>
    <w:p w14:paraId="5864C77C">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79C29E39">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供应商根据采购项目的特点及要求，提供采购标的成本、同类项目合同价格以及相关专利、专有技术等情况说明，以及单一来源采购文件中要求供应商响应的其他技术文件等。</w:t>
      </w:r>
    </w:p>
    <w:p w14:paraId="0D63F639">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供应商认为应附的其他材料。</w:t>
      </w:r>
      <w:bookmarkEnd w:id="273"/>
    </w:p>
    <w:p w14:paraId="4DE58481">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274" w:name="_Toc151193918"/>
      <w:bookmarkStart w:id="275" w:name="_Toc150480768"/>
      <w:bookmarkStart w:id="276" w:name="_Toc164229225"/>
      <w:bookmarkStart w:id="277" w:name="_Toc164351624"/>
      <w:bookmarkStart w:id="278" w:name="_Toc149720823"/>
      <w:bookmarkStart w:id="279" w:name="_Toc195842895"/>
      <w:bookmarkStart w:id="280" w:name="_Toc142311032"/>
      <w:bookmarkStart w:id="281" w:name="_Toc150774735"/>
      <w:bookmarkStart w:id="282" w:name="_Toc127151530"/>
      <w:bookmarkStart w:id="283" w:name="_Toc164608799"/>
      <w:bookmarkStart w:id="284" w:name="_Toc151193700"/>
      <w:bookmarkStart w:id="285" w:name="_Toc164229371"/>
      <w:bookmarkStart w:id="286" w:name="_Toc151190157"/>
      <w:bookmarkStart w:id="287" w:name="_Toc151193844"/>
      <w:bookmarkStart w:id="288" w:name="_Toc150509281"/>
      <w:bookmarkStart w:id="289" w:name="_Toc127151731"/>
      <w:bookmarkStart w:id="290" w:name="_Toc150774630"/>
      <w:bookmarkStart w:id="291" w:name="_Toc127161444"/>
      <w:bookmarkStart w:id="292" w:name="_Toc151193628"/>
      <w:bookmarkStart w:id="293" w:name="_Toc151193772"/>
      <w:bookmarkStart w:id="294" w:name="_Toc520356155"/>
      <w:bookmarkStart w:id="295" w:name="_Toc164608644"/>
      <w:r>
        <w:rPr>
          <w:rFonts w:hint="eastAsia" w:ascii="宋体" w:hAnsi="宋体" w:eastAsia="宋体" w:cs="宋体"/>
          <w:color w:val="auto"/>
          <w:sz w:val="21"/>
          <w:szCs w:val="21"/>
          <w:highlight w:val="none"/>
        </w:rPr>
        <w:t>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0EF07BFC">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所有响应均以人民币报价。</w:t>
      </w:r>
    </w:p>
    <w:p w14:paraId="5362C6AC">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57A22EA4">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CE7FCF9">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按照单一来源采购文件要求完成本项目的全部相关工程或服务费用。 </w:t>
      </w:r>
    </w:p>
    <w:p w14:paraId="2540B9B1">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采购人不得向供应商索要或者接受其给予的赠品、回扣或者与采购无关的其他商品、服务。</w:t>
      </w:r>
    </w:p>
    <w:p w14:paraId="7A295123">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296" w:name="_Toc151193701"/>
      <w:bookmarkStart w:id="297" w:name="_Toc150774736"/>
      <w:bookmarkStart w:id="298" w:name="_Toc226309775"/>
      <w:bookmarkStart w:id="299" w:name="_Toc150480769"/>
      <w:bookmarkStart w:id="300" w:name="_Toc142311033"/>
      <w:bookmarkStart w:id="301" w:name="_Toc149720824"/>
      <w:bookmarkStart w:id="302" w:name="_Toc164351625"/>
      <w:bookmarkStart w:id="303" w:name="_Toc164608645"/>
      <w:bookmarkStart w:id="304" w:name="_Toc226965804"/>
      <w:bookmarkStart w:id="305" w:name="_Toc127161445"/>
      <w:bookmarkStart w:id="306" w:name="_Toc151193773"/>
      <w:bookmarkStart w:id="307" w:name="_Toc226337227"/>
      <w:bookmarkStart w:id="308" w:name="_Toc151193629"/>
      <w:bookmarkStart w:id="309" w:name="_Toc264969221"/>
      <w:bookmarkStart w:id="310" w:name="_Toc151190158"/>
      <w:bookmarkStart w:id="311" w:name="_Toc164229226"/>
      <w:bookmarkStart w:id="312" w:name="_Toc195842896"/>
      <w:bookmarkStart w:id="313" w:name="_Toc151193845"/>
      <w:bookmarkStart w:id="314" w:name="_Toc305158873"/>
      <w:bookmarkStart w:id="315" w:name="_Toc520356156"/>
      <w:bookmarkStart w:id="316" w:name="_Toc164229372"/>
      <w:bookmarkStart w:id="317" w:name="_Toc150509282"/>
      <w:bookmarkStart w:id="318" w:name="_Ref467306513"/>
      <w:bookmarkStart w:id="319" w:name="_Toc127151531"/>
      <w:bookmarkStart w:id="320" w:name="_Toc265228369"/>
      <w:bookmarkStart w:id="321" w:name="_Toc150774631"/>
      <w:bookmarkStart w:id="322" w:name="_Toc226965721"/>
      <w:bookmarkStart w:id="323" w:name="_Toc127151732"/>
      <w:bookmarkStart w:id="324" w:name="_Toc164608800"/>
      <w:bookmarkStart w:id="325" w:name="_Toc151193919"/>
      <w:bookmarkStart w:id="326" w:name="_Toc305158799"/>
      <w:r>
        <w:rPr>
          <w:rFonts w:hint="eastAsia" w:ascii="宋体" w:hAnsi="宋体" w:eastAsia="宋体" w:cs="宋体"/>
          <w:color w:val="auto"/>
          <w:sz w:val="21"/>
          <w:szCs w:val="21"/>
          <w:highlight w:val="none"/>
        </w:rPr>
        <w:t>保证金</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Pr>
          <w:rFonts w:hint="eastAsia" w:ascii="宋体" w:hAnsi="宋体" w:eastAsia="宋体" w:cs="宋体"/>
          <w:color w:val="auto"/>
          <w:sz w:val="21"/>
          <w:szCs w:val="21"/>
          <w:highlight w:val="none"/>
        </w:rPr>
        <w:t>免收</w:t>
      </w:r>
    </w:p>
    <w:p w14:paraId="14DD8E4E">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327" w:name="_Toc142311034"/>
      <w:bookmarkStart w:id="328" w:name="_Toc226965722"/>
      <w:bookmarkStart w:id="329" w:name="_Toc164608801"/>
      <w:bookmarkStart w:id="330" w:name="_Toc150480770"/>
      <w:bookmarkStart w:id="331" w:name="_Toc164229373"/>
      <w:bookmarkStart w:id="332" w:name="_Toc127151532"/>
      <w:bookmarkStart w:id="333" w:name="_Toc127151733"/>
      <w:bookmarkStart w:id="334" w:name="_Toc151190159"/>
      <w:bookmarkStart w:id="335" w:name="_Toc226337228"/>
      <w:bookmarkStart w:id="336" w:name="_Toc149720825"/>
      <w:bookmarkStart w:id="337" w:name="_Toc226309776"/>
      <w:bookmarkStart w:id="338" w:name="_Toc151193846"/>
      <w:bookmarkStart w:id="339" w:name="_Toc305158800"/>
      <w:bookmarkStart w:id="340" w:name="_Toc195842897"/>
      <w:bookmarkStart w:id="341" w:name="_Toc151193774"/>
      <w:bookmarkStart w:id="342" w:name="_Toc305158874"/>
      <w:bookmarkStart w:id="343" w:name="_Toc151193630"/>
      <w:bookmarkStart w:id="344" w:name="_Toc164351626"/>
      <w:bookmarkStart w:id="345" w:name="_Toc164608646"/>
      <w:bookmarkStart w:id="346" w:name="_Toc264969222"/>
      <w:bookmarkStart w:id="347" w:name="_Toc151193920"/>
      <w:bookmarkStart w:id="348" w:name="_Toc150774632"/>
      <w:bookmarkStart w:id="349" w:name="_Toc150509283"/>
      <w:bookmarkStart w:id="350" w:name="_Toc151193702"/>
      <w:bookmarkStart w:id="351" w:name="_Toc164229227"/>
      <w:bookmarkStart w:id="352" w:name="_Toc150774737"/>
      <w:bookmarkStart w:id="353" w:name="_Toc265228370"/>
      <w:bookmarkStart w:id="354" w:name="_Toc520356157"/>
      <w:bookmarkStart w:id="355" w:name="_Toc127161446"/>
      <w:bookmarkStart w:id="356" w:name="_Toc226965805"/>
      <w:r>
        <w:rPr>
          <w:rFonts w:hint="eastAsia" w:ascii="宋体" w:hAnsi="宋体" w:eastAsia="宋体" w:cs="宋体"/>
          <w:color w:val="auto"/>
          <w:sz w:val="21"/>
          <w:szCs w:val="21"/>
          <w:highlight w:val="none"/>
        </w:rPr>
        <w:t>响应有效期</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322B9508">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响应文件应在本单一来源采购文件《供应商须知资料表》中规定的响应有效期内保持有效，响应有效期少于单一来源采购文件规定期限的，其</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w:t>
      </w:r>
    </w:p>
    <w:p w14:paraId="54F99BF6">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357" w:name="_Toc264969223"/>
      <w:bookmarkStart w:id="358" w:name="_Toc151190160"/>
      <w:bookmarkStart w:id="359" w:name="_Toc226309777"/>
      <w:bookmarkStart w:id="360" w:name="_Toc151193631"/>
      <w:bookmarkStart w:id="361" w:name="_Toc151193775"/>
      <w:bookmarkStart w:id="362" w:name="_Toc164608647"/>
      <w:bookmarkStart w:id="363" w:name="_Toc151193847"/>
      <w:bookmarkStart w:id="364" w:name="_Toc164351627"/>
      <w:bookmarkStart w:id="365" w:name="_Toc150774738"/>
      <w:bookmarkStart w:id="366" w:name="_Toc150774633"/>
      <w:bookmarkStart w:id="367" w:name="_Toc127161447"/>
      <w:bookmarkStart w:id="368" w:name="_Toc164229228"/>
      <w:bookmarkStart w:id="369" w:name="_Toc520356158"/>
      <w:bookmarkStart w:id="370" w:name="_Toc127151533"/>
      <w:bookmarkStart w:id="371" w:name="_Toc305158875"/>
      <w:bookmarkStart w:id="372" w:name="_Toc226337229"/>
      <w:bookmarkStart w:id="373" w:name="_Toc149720826"/>
      <w:bookmarkStart w:id="374" w:name="_Toc127151734"/>
      <w:bookmarkStart w:id="375" w:name="_Toc305158801"/>
      <w:bookmarkStart w:id="376" w:name="_Toc226965806"/>
      <w:bookmarkStart w:id="377" w:name="_Toc150509284"/>
      <w:bookmarkStart w:id="378" w:name="_Toc151193921"/>
      <w:bookmarkStart w:id="379" w:name="_Toc226965723"/>
      <w:bookmarkStart w:id="380" w:name="_Toc195842898"/>
      <w:bookmarkStart w:id="381" w:name="_Toc142311035"/>
      <w:bookmarkStart w:id="382" w:name="_Toc164229374"/>
      <w:bookmarkStart w:id="383" w:name="_Toc265228371"/>
      <w:bookmarkStart w:id="384" w:name="_Toc151193703"/>
      <w:bookmarkStart w:id="385" w:name="_Toc150480771"/>
      <w:bookmarkStart w:id="386" w:name="_Toc164608802"/>
      <w:r>
        <w:rPr>
          <w:rFonts w:hint="eastAsia" w:ascii="宋体" w:hAnsi="宋体" w:eastAsia="宋体" w:cs="宋体"/>
          <w:color w:val="auto"/>
          <w:sz w:val="21"/>
          <w:szCs w:val="21"/>
          <w:highlight w:val="none"/>
        </w:rPr>
        <w:t>响应文件的签署</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r>
        <w:rPr>
          <w:rFonts w:hint="eastAsia" w:ascii="宋体" w:hAnsi="宋体" w:eastAsia="宋体" w:cs="宋体"/>
          <w:color w:val="auto"/>
          <w:sz w:val="21"/>
          <w:szCs w:val="21"/>
          <w:highlight w:val="none"/>
        </w:rPr>
        <w:t>、盖章</w:t>
      </w:r>
    </w:p>
    <w:p w14:paraId="0DF44CE3">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bookmarkStart w:id="387" w:name="_Toc151190161"/>
      <w:bookmarkStart w:id="388" w:name="_Toc226965724"/>
      <w:bookmarkStart w:id="389" w:name="_Toc226309778"/>
      <w:bookmarkStart w:id="390" w:name="_Toc305158802"/>
      <w:bookmarkStart w:id="391" w:name="_Toc264969224"/>
      <w:bookmarkStart w:id="392" w:name="_Toc151193632"/>
      <w:bookmarkStart w:id="393" w:name="_Toc151193704"/>
      <w:bookmarkStart w:id="394" w:name="_Toc151193848"/>
      <w:bookmarkStart w:id="395" w:name="_Toc265228372"/>
      <w:bookmarkStart w:id="396" w:name="_Toc520356159"/>
      <w:bookmarkStart w:id="397" w:name="_Toc151193922"/>
      <w:bookmarkStart w:id="398" w:name="_Toc150774739"/>
      <w:bookmarkStart w:id="399" w:name="_Toc142311036"/>
      <w:bookmarkStart w:id="400" w:name="_Toc305158876"/>
      <w:bookmarkStart w:id="401" w:name="_Toc226965807"/>
      <w:bookmarkStart w:id="402" w:name="_Toc151193776"/>
      <w:bookmarkStart w:id="403" w:name="_Toc195842899"/>
      <w:bookmarkStart w:id="404" w:name="_Toc226337230"/>
      <w:bookmarkStart w:id="405" w:name="_Toc150480772"/>
      <w:bookmarkStart w:id="406" w:name="_Toc150774634"/>
      <w:bookmarkStart w:id="407" w:name="_Toc127151534"/>
      <w:bookmarkStart w:id="408" w:name="_Toc150509285"/>
      <w:r>
        <w:rPr>
          <w:rFonts w:hint="eastAsia" w:ascii="宋体" w:hAnsi="宋体" w:eastAsia="宋体" w:cs="宋体"/>
          <w:color w:val="auto"/>
          <w:sz w:val="21"/>
          <w:szCs w:val="21"/>
          <w:highlight w:val="none"/>
        </w:rPr>
        <w:t>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BB085E2">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单一来源采购文件要求盖章的内容，一般通过响应文件编制工具加盖电子签章。</w:t>
      </w:r>
    </w:p>
    <w:p w14:paraId="1CB88D8F">
      <w:pPr>
        <w:pageBreakBefore w:val="0"/>
        <w:widowControl w:val="0"/>
        <w:tabs>
          <w:tab w:val="left" w:pos="900"/>
          <w:tab w:val="left" w:pos="1080"/>
        </w:tabs>
        <w:kinsoku/>
        <w:wordWrap/>
        <w:overflowPunct/>
        <w:topLinePunct w:val="0"/>
        <w:autoSpaceDE/>
        <w:autoSpaceDN/>
        <w:bidi w:val="0"/>
        <w:adjustRightInd/>
        <w:snapToGrid/>
        <w:spacing w:line="400" w:lineRule="exact"/>
        <w:ind w:left="357"/>
        <w:textAlignment w:val="auto"/>
        <w:rPr>
          <w:rFonts w:hint="eastAsia" w:ascii="宋体" w:hAnsi="宋体" w:eastAsia="宋体" w:cs="宋体"/>
          <w:color w:val="auto"/>
          <w:highlight w:val="none"/>
        </w:rPr>
      </w:pPr>
    </w:p>
    <w:p w14:paraId="178B26E7">
      <w:pPr>
        <w:pStyle w:val="192"/>
        <w:pageBreakBefore w:val="0"/>
        <w:widowControl w:val="0"/>
        <w:kinsoku/>
        <w:wordWrap/>
        <w:overflowPunct/>
        <w:topLinePunct w:val="0"/>
        <w:autoSpaceDE/>
        <w:autoSpaceDN/>
        <w:bidi w:val="0"/>
        <w:adjustRightInd/>
        <w:snapToGrid/>
        <w:spacing w:before="0" w:line="400" w:lineRule="exact"/>
        <w:textAlignment w:val="auto"/>
        <w:rPr>
          <w:rFonts w:hint="eastAsia" w:ascii="宋体" w:hAnsi="宋体" w:eastAsia="宋体" w:cs="宋体"/>
          <w:color w:val="auto"/>
          <w:sz w:val="28"/>
          <w:highlight w:val="none"/>
        </w:rPr>
      </w:pPr>
      <w:r>
        <w:rPr>
          <w:rFonts w:hint="eastAsia" w:ascii="宋体" w:hAnsi="宋体" w:eastAsia="宋体" w:cs="宋体"/>
          <w:color w:val="auto"/>
          <w:sz w:val="28"/>
          <w:highlight w:val="none"/>
        </w:rPr>
        <w:t>四   响应文件的提交</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67F43AC6">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409" w:name="_Toc164229376"/>
      <w:bookmarkStart w:id="410" w:name="_Toc226309779"/>
      <w:bookmarkStart w:id="411" w:name="_Toc265228373"/>
      <w:bookmarkStart w:id="412" w:name="_Toc226965725"/>
      <w:bookmarkStart w:id="413" w:name="_Toc150774740"/>
      <w:bookmarkStart w:id="414" w:name="_Toc149720828"/>
      <w:bookmarkStart w:id="415" w:name="_Toc127161449"/>
      <w:bookmarkStart w:id="416" w:name="_Toc151193849"/>
      <w:bookmarkStart w:id="417" w:name="_Toc151193705"/>
      <w:bookmarkStart w:id="418" w:name="_Toc164351629"/>
      <w:bookmarkStart w:id="419" w:name="_Toc150774635"/>
      <w:bookmarkStart w:id="420" w:name="_Toc305158803"/>
      <w:bookmarkStart w:id="421" w:name="_Toc164608804"/>
      <w:bookmarkStart w:id="422" w:name="_Toc164229230"/>
      <w:bookmarkStart w:id="423" w:name="_Toc150480773"/>
      <w:bookmarkStart w:id="424" w:name="_Toc127151736"/>
      <w:bookmarkStart w:id="425" w:name="_Toc142311037"/>
      <w:bookmarkStart w:id="426" w:name="_Toc151193777"/>
      <w:bookmarkStart w:id="427" w:name="_Toc164608649"/>
      <w:bookmarkStart w:id="428" w:name="_Toc151193923"/>
      <w:bookmarkStart w:id="429" w:name="_Toc151193633"/>
      <w:bookmarkStart w:id="430" w:name="_Toc305158877"/>
      <w:bookmarkStart w:id="431" w:name="_Toc264969225"/>
      <w:bookmarkStart w:id="432" w:name="_Toc520356160"/>
      <w:bookmarkStart w:id="433" w:name="_Toc150509286"/>
      <w:bookmarkStart w:id="434" w:name="_Toc151190162"/>
      <w:bookmarkStart w:id="435" w:name="_Toc127151535"/>
      <w:bookmarkStart w:id="436" w:name="_Toc226337231"/>
      <w:bookmarkStart w:id="437" w:name="_Toc195842900"/>
      <w:bookmarkStart w:id="438" w:name="_Toc226965808"/>
      <w:r>
        <w:rPr>
          <w:rFonts w:hint="eastAsia" w:ascii="宋体" w:hAnsi="宋体" w:eastAsia="宋体" w:cs="宋体"/>
          <w:color w:val="auto"/>
          <w:sz w:val="21"/>
          <w:szCs w:val="21"/>
          <w:highlight w:val="none"/>
        </w:rPr>
        <w:t>响应文件的</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Pr>
          <w:rFonts w:hint="eastAsia" w:ascii="宋体" w:hAnsi="宋体" w:eastAsia="宋体" w:cs="宋体"/>
          <w:color w:val="auto"/>
          <w:sz w:val="21"/>
          <w:szCs w:val="21"/>
          <w:highlight w:val="none"/>
        </w:rPr>
        <w:t>提交</w:t>
      </w:r>
    </w:p>
    <w:p w14:paraId="6A89BF22">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本项目使用</w:t>
      </w:r>
      <w:r>
        <w:rPr>
          <w:rFonts w:hint="eastAsia" w:ascii="宋体" w:hAnsi="宋体" w:eastAsia="宋体" w:cs="宋体"/>
          <w:color w:val="auto"/>
          <w:sz w:val="21"/>
          <w:szCs w:val="21"/>
          <w:highlight w:val="none"/>
          <w:lang w:eastAsia="zh-CN"/>
        </w:rPr>
        <w:t>“苏采云” 政府采购一体化平台</w:t>
      </w:r>
      <w:r>
        <w:rPr>
          <w:rFonts w:hint="eastAsia" w:ascii="宋体" w:hAnsi="宋体" w:eastAsia="宋体" w:cs="宋体"/>
          <w:color w:val="auto"/>
          <w:sz w:val="21"/>
          <w:szCs w:val="21"/>
          <w:highlight w:val="none"/>
        </w:rPr>
        <w:t>。供应商根据单一来源采购文件及</w:t>
      </w:r>
      <w:r>
        <w:rPr>
          <w:rFonts w:hint="eastAsia" w:ascii="宋体" w:hAnsi="宋体" w:eastAsia="宋体" w:cs="宋体"/>
          <w:color w:val="auto"/>
          <w:sz w:val="21"/>
          <w:szCs w:val="21"/>
          <w:highlight w:val="none"/>
          <w:lang w:eastAsia="zh-CN"/>
        </w:rPr>
        <w:t>“苏采云” 政府采购一体化平台</w:t>
      </w:r>
      <w:r>
        <w:rPr>
          <w:rFonts w:hint="eastAsia" w:ascii="宋体" w:hAnsi="宋体" w:eastAsia="宋体" w:cs="宋体"/>
          <w:color w:val="auto"/>
          <w:sz w:val="21"/>
          <w:szCs w:val="21"/>
          <w:highlight w:val="none"/>
        </w:rPr>
        <w:t>供应商操作手册要求编制、生成并提交电子响应文件。</w:t>
      </w:r>
    </w:p>
    <w:p w14:paraId="2CC676DA">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采购人及采购代理机构拒绝接受通过电子交易平台以外任何形式提交的响应文件，保证金除外。</w:t>
      </w:r>
    </w:p>
    <w:p w14:paraId="0C5CBCBD">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提交响应文件截止时间</w:t>
      </w:r>
    </w:p>
    <w:p w14:paraId="2DBB9C53">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供应商应在单一来源采购文件要求的提交响应文件截止时间前，将电子响应文件提交至</w:t>
      </w:r>
      <w:r>
        <w:rPr>
          <w:rFonts w:hint="eastAsia" w:ascii="宋体" w:hAnsi="宋体" w:eastAsia="宋体" w:cs="宋体"/>
          <w:color w:val="auto"/>
          <w:sz w:val="21"/>
          <w:szCs w:val="21"/>
          <w:highlight w:val="none"/>
          <w:lang w:eastAsia="zh-CN"/>
        </w:rPr>
        <w:t>“苏采云” 政府采购一体化平台</w:t>
      </w:r>
      <w:r>
        <w:rPr>
          <w:rFonts w:hint="eastAsia" w:ascii="宋体" w:hAnsi="宋体" w:eastAsia="宋体" w:cs="宋体"/>
          <w:color w:val="auto"/>
          <w:sz w:val="21"/>
          <w:szCs w:val="21"/>
          <w:highlight w:val="none"/>
        </w:rPr>
        <w:t>。</w:t>
      </w:r>
    </w:p>
    <w:p w14:paraId="082BF2AF">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439" w:name="_Toc164608651"/>
      <w:bookmarkStart w:id="440" w:name="_Toc150480775"/>
      <w:bookmarkStart w:id="441" w:name="_Toc226965810"/>
      <w:bookmarkStart w:id="442" w:name="_Toc164608806"/>
      <w:bookmarkStart w:id="443" w:name="_Toc149720830"/>
      <w:bookmarkStart w:id="444" w:name="_Toc150509288"/>
      <w:bookmarkStart w:id="445" w:name="_Toc151190164"/>
      <w:bookmarkStart w:id="446" w:name="_Toc151193925"/>
      <w:bookmarkStart w:id="447" w:name="_Toc265228375"/>
      <w:bookmarkStart w:id="448" w:name="_Toc305158879"/>
      <w:bookmarkStart w:id="449" w:name="_Toc151193707"/>
      <w:bookmarkStart w:id="450" w:name="_Toc150774742"/>
      <w:bookmarkStart w:id="451" w:name="_Toc264969227"/>
      <w:bookmarkStart w:id="452" w:name="_Toc151193779"/>
      <w:bookmarkStart w:id="453" w:name="_Toc226337233"/>
      <w:bookmarkStart w:id="454" w:name="_Toc305158805"/>
      <w:bookmarkStart w:id="455" w:name="_Toc151193635"/>
      <w:bookmarkStart w:id="456" w:name="_Toc142311039"/>
      <w:bookmarkStart w:id="457" w:name="_Toc127161451"/>
      <w:bookmarkStart w:id="458" w:name="_Toc195842902"/>
      <w:bookmarkStart w:id="459" w:name="_Toc226965727"/>
      <w:bookmarkStart w:id="460" w:name="_Toc150774637"/>
      <w:bookmarkStart w:id="461" w:name="_Toc164229232"/>
      <w:bookmarkStart w:id="462" w:name="_Toc226309781"/>
      <w:bookmarkStart w:id="463" w:name="_Toc520356162"/>
      <w:bookmarkStart w:id="464" w:name="_Toc151193851"/>
      <w:bookmarkStart w:id="465" w:name="_Toc127151537"/>
      <w:bookmarkStart w:id="466" w:name="_Toc164229378"/>
      <w:bookmarkStart w:id="467" w:name="_Toc127151738"/>
      <w:bookmarkStart w:id="468" w:name="_Toc164351631"/>
      <w:r>
        <w:rPr>
          <w:rFonts w:hint="eastAsia" w:ascii="宋体" w:hAnsi="宋体" w:eastAsia="宋体" w:cs="宋体"/>
          <w:color w:val="auto"/>
          <w:sz w:val="21"/>
          <w:szCs w:val="21"/>
          <w:highlight w:val="none"/>
        </w:rPr>
        <w:t>响应文件的修改与撤回</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1B96D400">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响应文件提交截止时间前，供应商可以通过电子交易平台对所提交的响应文件进行补充、修改或者撤回。</w:t>
      </w:r>
    </w:p>
    <w:p w14:paraId="119D6FAC">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供应商对响应文件的补充、修改的内容应当按照单一来源采购文件要求签署、盖章，作为响应文件的组成部分。补充、修改的内容与响应文件不一致的，以补充、修改的内容为准。</w:t>
      </w:r>
    </w:p>
    <w:p w14:paraId="10A29640">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p>
    <w:p w14:paraId="03AD1BFE">
      <w:pPr>
        <w:pStyle w:val="192"/>
        <w:pageBreakBefore w:val="0"/>
        <w:widowControl w:val="0"/>
        <w:kinsoku/>
        <w:wordWrap/>
        <w:overflowPunct/>
        <w:topLinePunct w:val="0"/>
        <w:autoSpaceDE/>
        <w:autoSpaceDN/>
        <w:bidi w:val="0"/>
        <w:adjustRightInd/>
        <w:snapToGrid/>
        <w:spacing w:before="0" w:line="400" w:lineRule="exact"/>
        <w:textAlignment w:val="auto"/>
        <w:rPr>
          <w:rFonts w:hint="eastAsia" w:ascii="宋体" w:hAnsi="宋体" w:eastAsia="宋体" w:cs="宋体"/>
          <w:color w:val="auto"/>
          <w:sz w:val="21"/>
          <w:szCs w:val="21"/>
          <w:highlight w:val="none"/>
        </w:rPr>
      </w:pPr>
      <w:bookmarkStart w:id="469" w:name="_Toc142311040"/>
      <w:bookmarkStart w:id="470" w:name="_Toc151193852"/>
      <w:bookmarkStart w:id="471" w:name="_Toc150774743"/>
      <w:bookmarkStart w:id="472" w:name="_Toc150480776"/>
      <w:bookmarkStart w:id="473" w:name="_Toc195842903"/>
      <w:bookmarkStart w:id="474" w:name="_Toc226309782"/>
      <w:bookmarkStart w:id="475" w:name="_Toc150774638"/>
      <w:bookmarkStart w:id="476" w:name="_Toc226965728"/>
      <w:bookmarkStart w:id="477" w:name="_Toc305158880"/>
      <w:bookmarkStart w:id="478" w:name="_Toc265228376"/>
      <w:bookmarkStart w:id="479" w:name="_Toc305158806"/>
      <w:bookmarkStart w:id="480" w:name="_Toc151193636"/>
      <w:bookmarkStart w:id="481" w:name="_Toc520356163"/>
      <w:bookmarkStart w:id="482" w:name="_Toc151193780"/>
      <w:bookmarkStart w:id="483" w:name="_Toc151193926"/>
      <w:bookmarkStart w:id="484" w:name="_Toc150509289"/>
      <w:bookmarkStart w:id="485" w:name="_Toc151190165"/>
      <w:bookmarkStart w:id="486" w:name="_Toc127151538"/>
      <w:bookmarkStart w:id="487" w:name="_Toc226337234"/>
      <w:bookmarkStart w:id="488" w:name="_Toc226965811"/>
      <w:bookmarkStart w:id="489" w:name="_Toc264969228"/>
      <w:bookmarkStart w:id="490" w:name="_Toc151193708"/>
      <w:r>
        <w:rPr>
          <w:rFonts w:hint="eastAsia" w:ascii="宋体" w:hAnsi="宋体" w:eastAsia="宋体" w:cs="宋体"/>
          <w:color w:val="auto"/>
          <w:sz w:val="21"/>
          <w:szCs w:val="21"/>
          <w:highlight w:val="none"/>
        </w:rPr>
        <w:t xml:space="preserve">五   </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hint="eastAsia" w:ascii="宋体" w:hAnsi="宋体" w:eastAsia="宋体" w:cs="宋体"/>
          <w:color w:val="auto"/>
          <w:sz w:val="21"/>
          <w:szCs w:val="21"/>
          <w:highlight w:val="none"/>
        </w:rPr>
        <w:t>协商</w:t>
      </w:r>
    </w:p>
    <w:p w14:paraId="30692392">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解密</w:t>
      </w:r>
    </w:p>
    <w:p w14:paraId="13E5EEE2">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采购人或采购代理机构将按单一来源采购文件的规定，在提交响应文件截止时间的同一时间和《供应商须知资料表》约定的地点组织解密。本项目采用不见面招投标模式，供应商使用</w:t>
      </w:r>
      <w:r>
        <w:rPr>
          <w:rFonts w:hint="eastAsia" w:ascii="宋体" w:hAnsi="宋体" w:eastAsia="宋体" w:cs="宋体"/>
          <w:color w:val="auto"/>
          <w:sz w:val="21"/>
          <w:szCs w:val="21"/>
          <w:highlight w:val="none"/>
          <w:lang w:eastAsia="zh-CN"/>
        </w:rPr>
        <w:t>“苏采云” 政府采购一体化平台</w:t>
      </w:r>
      <w:r>
        <w:rPr>
          <w:rFonts w:hint="eastAsia" w:ascii="宋体" w:hAnsi="宋体" w:eastAsia="宋体" w:cs="宋体"/>
          <w:color w:val="auto"/>
          <w:sz w:val="21"/>
          <w:szCs w:val="21"/>
          <w:highlight w:val="none"/>
        </w:rPr>
        <w:t>在线进行解密。条件允许的，也可以供应商携带CA到谈判现场解密。</w:t>
      </w:r>
    </w:p>
    <w:p w14:paraId="31F82262">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本项目解密使用</w:t>
      </w:r>
      <w:r>
        <w:rPr>
          <w:rFonts w:hint="eastAsia" w:ascii="宋体" w:hAnsi="宋体" w:eastAsia="宋体" w:cs="宋体"/>
          <w:color w:val="auto"/>
          <w:sz w:val="21"/>
          <w:szCs w:val="21"/>
          <w:highlight w:val="none"/>
          <w:lang w:eastAsia="zh-CN"/>
        </w:rPr>
        <w:t>“苏采云” 政府采购一体化平台</w:t>
      </w:r>
      <w:r>
        <w:rPr>
          <w:rFonts w:hint="eastAsia" w:ascii="宋体" w:hAnsi="宋体" w:eastAsia="宋体" w:cs="宋体"/>
          <w:color w:val="auto"/>
          <w:sz w:val="21"/>
          <w:szCs w:val="21"/>
          <w:highlight w:val="none"/>
        </w:rPr>
        <w:t>。供应商应在规定的时间内对响应文件进行解密，因非系统原因导致的解密失败，视</w:t>
      </w:r>
      <w:r>
        <w:rPr>
          <w:rFonts w:hint="eastAsia" w:ascii="宋体" w:hAnsi="宋体" w:eastAsia="宋体" w:cs="宋体"/>
          <w:b/>
          <w:color w:val="auto"/>
          <w:sz w:val="21"/>
          <w:szCs w:val="21"/>
          <w:highlight w:val="none"/>
        </w:rPr>
        <w:t>为无效响应</w:t>
      </w:r>
      <w:r>
        <w:rPr>
          <w:rFonts w:hint="eastAsia" w:ascii="宋体" w:hAnsi="宋体" w:eastAsia="宋体" w:cs="宋体"/>
          <w:color w:val="auto"/>
          <w:sz w:val="21"/>
          <w:szCs w:val="21"/>
          <w:highlight w:val="none"/>
        </w:rPr>
        <w:t>。</w:t>
      </w:r>
    </w:p>
    <w:p w14:paraId="53B716D5">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单一来源采购人员</w:t>
      </w:r>
    </w:p>
    <w:p w14:paraId="678CAE06">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bookmarkStart w:id="491" w:name="_Toc520356166"/>
      <w:r>
        <w:rPr>
          <w:rFonts w:hint="eastAsia" w:ascii="宋体" w:hAnsi="宋体" w:eastAsia="宋体" w:cs="宋体"/>
          <w:color w:val="auto"/>
          <w:sz w:val="21"/>
          <w:szCs w:val="21"/>
          <w:highlight w:val="none"/>
        </w:rPr>
        <w:t>采购人、采购代理机构组织具有相关经验的专业人员与供应商商定合理的成交价格并保证采购项目质量。</w:t>
      </w:r>
    </w:p>
    <w:bookmarkEnd w:id="491"/>
    <w:p w14:paraId="34E23D4D">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492" w:name="_Toc520356169"/>
      <w:r>
        <w:rPr>
          <w:rFonts w:hint="eastAsia" w:ascii="宋体" w:hAnsi="宋体" w:eastAsia="宋体" w:cs="宋体"/>
          <w:color w:val="auto"/>
          <w:sz w:val="21"/>
          <w:szCs w:val="21"/>
          <w:highlight w:val="none"/>
        </w:rPr>
        <w:t xml:space="preserve">协商程序 </w:t>
      </w:r>
    </w:p>
    <w:p w14:paraId="5883D2EF">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见第三章《协商程序》。</w:t>
      </w:r>
    </w:p>
    <w:p w14:paraId="50B3BA33">
      <w:pPr>
        <w:pageBreakBefore w:val="0"/>
        <w:widowControl w:val="0"/>
        <w:tabs>
          <w:tab w:val="left" w:pos="360"/>
          <w:tab w:val="left" w:pos="1080"/>
        </w:tabs>
        <w:kinsoku/>
        <w:wordWrap/>
        <w:overflowPunct/>
        <w:topLinePunct w:val="0"/>
        <w:autoSpaceDE/>
        <w:autoSpaceDN/>
        <w:bidi w:val="0"/>
        <w:adjustRightInd/>
        <w:snapToGrid/>
        <w:spacing w:line="400" w:lineRule="exact"/>
        <w:ind w:left="1080"/>
        <w:textAlignment w:val="auto"/>
        <w:rPr>
          <w:rFonts w:hint="eastAsia" w:ascii="宋体" w:hAnsi="宋体" w:eastAsia="宋体" w:cs="宋体"/>
          <w:color w:val="auto"/>
          <w:sz w:val="24"/>
          <w:highlight w:val="none"/>
        </w:rPr>
      </w:pPr>
    </w:p>
    <w:p w14:paraId="3742F7C7">
      <w:pPr>
        <w:pStyle w:val="192"/>
        <w:pageBreakBefore w:val="0"/>
        <w:widowControl w:val="0"/>
        <w:kinsoku/>
        <w:wordWrap/>
        <w:overflowPunct/>
        <w:topLinePunct w:val="0"/>
        <w:autoSpaceDE/>
        <w:autoSpaceDN/>
        <w:bidi w:val="0"/>
        <w:adjustRightInd/>
        <w:snapToGrid/>
        <w:spacing w:before="0" w:line="400" w:lineRule="exact"/>
        <w:textAlignment w:val="auto"/>
        <w:rPr>
          <w:rFonts w:hint="eastAsia" w:ascii="宋体" w:hAnsi="宋体" w:eastAsia="宋体" w:cs="宋体"/>
          <w:color w:val="auto"/>
          <w:sz w:val="28"/>
          <w:highlight w:val="none"/>
        </w:rPr>
      </w:pPr>
      <w:bookmarkStart w:id="493" w:name="_Toc226965818"/>
      <w:bookmarkStart w:id="494" w:name="_Toc305158813"/>
      <w:bookmarkStart w:id="495" w:name="_Toc226309789"/>
      <w:bookmarkStart w:id="496" w:name="_Toc195842910"/>
      <w:bookmarkStart w:id="497" w:name="_Toc150480783"/>
      <w:bookmarkStart w:id="498" w:name="_Toc226337241"/>
      <w:bookmarkStart w:id="499" w:name="_Toc150774750"/>
      <w:bookmarkStart w:id="500" w:name="_Toc150774645"/>
      <w:bookmarkStart w:id="501" w:name="_Toc142311047"/>
      <w:bookmarkStart w:id="502" w:name="_Toc151193643"/>
      <w:bookmarkStart w:id="503" w:name="_Toc127151545"/>
      <w:bookmarkStart w:id="504" w:name="_Toc264969235"/>
      <w:bookmarkStart w:id="505" w:name="_Toc226965735"/>
      <w:bookmarkStart w:id="506" w:name="_Toc151193933"/>
      <w:bookmarkStart w:id="507" w:name="_Toc151190172"/>
      <w:bookmarkStart w:id="508" w:name="_Toc151193715"/>
      <w:bookmarkStart w:id="509" w:name="_Toc305158887"/>
      <w:bookmarkStart w:id="510" w:name="_Toc151193859"/>
      <w:bookmarkStart w:id="511" w:name="_Toc150509296"/>
      <w:bookmarkStart w:id="512" w:name="_Toc265228383"/>
      <w:bookmarkStart w:id="513" w:name="_Toc151193787"/>
      <w:r>
        <w:rPr>
          <w:rFonts w:hint="eastAsia" w:ascii="宋体" w:hAnsi="宋体" w:eastAsia="宋体" w:cs="宋体"/>
          <w:color w:val="auto"/>
          <w:sz w:val="28"/>
          <w:highlight w:val="none"/>
        </w:rPr>
        <w:t xml:space="preserve">六   </w:t>
      </w:r>
      <w:bookmarkEnd w:id="492"/>
      <w:r>
        <w:rPr>
          <w:rFonts w:hint="eastAsia" w:ascii="宋体" w:hAnsi="宋体" w:eastAsia="宋体" w:cs="宋体"/>
          <w:color w:val="auto"/>
          <w:sz w:val="28"/>
          <w:highlight w:val="none"/>
        </w:rPr>
        <w:t>确定</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hint="eastAsia" w:ascii="宋体" w:hAnsi="宋体" w:eastAsia="宋体" w:cs="宋体"/>
          <w:color w:val="auto"/>
          <w:sz w:val="28"/>
          <w:highlight w:val="none"/>
        </w:rPr>
        <w:t>成交供应商</w:t>
      </w:r>
    </w:p>
    <w:p w14:paraId="292067CE">
      <w:pPr>
        <w:pageBreakBefore w:val="0"/>
        <w:widowControl w:val="0"/>
        <w:tabs>
          <w:tab w:val="left" w:pos="900"/>
          <w:tab w:val="left" w:pos="1080"/>
          <w:tab w:val="left" w:pos="1589"/>
        </w:tabs>
        <w:kinsoku/>
        <w:wordWrap/>
        <w:overflowPunct/>
        <w:topLinePunct w:val="0"/>
        <w:autoSpaceDE/>
        <w:autoSpaceDN/>
        <w:bidi w:val="0"/>
        <w:adjustRightInd/>
        <w:snapToGrid/>
        <w:spacing w:line="400" w:lineRule="exact"/>
        <w:ind w:left="900"/>
        <w:textAlignment w:val="auto"/>
        <w:rPr>
          <w:rFonts w:hint="eastAsia" w:ascii="宋体" w:hAnsi="宋体" w:eastAsia="宋体" w:cs="宋体"/>
          <w:color w:val="auto"/>
          <w:sz w:val="24"/>
          <w:highlight w:val="none"/>
        </w:rPr>
      </w:pPr>
      <w:bookmarkStart w:id="514" w:name="_Toc150509298"/>
      <w:bookmarkStart w:id="515" w:name="_Toc127151547"/>
      <w:bookmarkStart w:id="516" w:name="_Toc264969237"/>
      <w:bookmarkStart w:id="517" w:name="_Toc151190174"/>
      <w:bookmarkStart w:id="518" w:name="_Toc127161461"/>
      <w:bookmarkStart w:id="519" w:name="_Toc151193645"/>
      <w:bookmarkStart w:id="520" w:name="_Toc150774647"/>
      <w:bookmarkStart w:id="521" w:name="_Toc127151748"/>
      <w:bookmarkStart w:id="522" w:name="_Toc164608661"/>
      <w:bookmarkStart w:id="523" w:name="_Toc226309791"/>
      <w:bookmarkStart w:id="524" w:name="_Toc226965820"/>
      <w:bookmarkStart w:id="525" w:name="_Toc305158889"/>
      <w:bookmarkStart w:id="526" w:name="_Toc164608816"/>
      <w:bookmarkStart w:id="527" w:name="_Toc150774752"/>
      <w:bookmarkStart w:id="528" w:name="_Toc149720840"/>
      <w:bookmarkStart w:id="529" w:name="_Toc164351641"/>
      <w:bookmarkStart w:id="530" w:name="_Toc151193861"/>
      <w:bookmarkStart w:id="531" w:name="_Toc305158815"/>
      <w:bookmarkStart w:id="532" w:name="_Toc226965737"/>
      <w:bookmarkStart w:id="533" w:name="_Toc164229242"/>
      <w:bookmarkStart w:id="534" w:name="_Toc265228385"/>
      <w:bookmarkStart w:id="535" w:name="_Toc151193717"/>
      <w:bookmarkStart w:id="536" w:name="_Toc142311049"/>
      <w:bookmarkStart w:id="537" w:name="_Toc151193935"/>
      <w:bookmarkStart w:id="538" w:name="_Toc195842912"/>
      <w:bookmarkStart w:id="539" w:name="_Toc164229388"/>
      <w:bookmarkStart w:id="540" w:name="_Toc226337243"/>
      <w:bookmarkStart w:id="541" w:name="_Toc150480785"/>
      <w:bookmarkStart w:id="542" w:name="_Toc151193789"/>
    </w:p>
    <w:p w14:paraId="5757DF85">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Pr>
          <w:rFonts w:hint="eastAsia" w:ascii="宋体" w:hAnsi="宋体" w:eastAsia="宋体" w:cs="宋体"/>
          <w:color w:val="auto"/>
          <w:sz w:val="21"/>
          <w:szCs w:val="21"/>
          <w:highlight w:val="none"/>
        </w:rPr>
        <w:t>成交供应商</w:t>
      </w:r>
    </w:p>
    <w:p w14:paraId="6207835D">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采购人在收到单一来源采购人员编写的协商情况记录后，确定成交供应商。</w:t>
      </w:r>
    </w:p>
    <w:p w14:paraId="26902576">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543" w:name="_Toc305158817"/>
      <w:bookmarkStart w:id="544" w:name="_Toc305158891"/>
      <w:bookmarkStart w:id="545" w:name="_Toc150774754"/>
      <w:bookmarkStart w:id="546" w:name="_Toc226309793"/>
      <w:bookmarkStart w:id="547" w:name="_Toc164229244"/>
      <w:bookmarkStart w:id="548" w:name="_Toc151193791"/>
      <w:bookmarkStart w:id="549" w:name="_Toc127151750"/>
      <w:bookmarkStart w:id="550" w:name="_Toc151190176"/>
      <w:bookmarkStart w:id="551" w:name="_Toc226337245"/>
      <w:bookmarkStart w:id="552" w:name="_Toc151193937"/>
      <w:bookmarkStart w:id="553" w:name="_Toc195842914"/>
      <w:bookmarkStart w:id="554" w:name="_Toc265228387"/>
      <w:bookmarkStart w:id="555" w:name="_Toc127151549"/>
      <w:bookmarkStart w:id="556" w:name="_Toc149720842"/>
      <w:bookmarkStart w:id="557" w:name="_Toc142311051"/>
      <w:bookmarkStart w:id="558" w:name="_Toc127161463"/>
      <w:bookmarkStart w:id="559" w:name="_Toc164229390"/>
      <w:bookmarkStart w:id="560" w:name="_Toc150774649"/>
      <w:bookmarkStart w:id="561" w:name="_Toc151193863"/>
      <w:bookmarkStart w:id="562" w:name="_Toc151193719"/>
      <w:bookmarkStart w:id="563" w:name="_Toc264969239"/>
      <w:bookmarkStart w:id="564" w:name="_Toc150480787"/>
      <w:bookmarkStart w:id="565" w:name="_Toc151193647"/>
      <w:bookmarkStart w:id="566" w:name="_Toc164351643"/>
      <w:bookmarkStart w:id="567" w:name="_Toc226965822"/>
      <w:bookmarkStart w:id="568" w:name="_Toc164608663"/>
      <w:bookmarkStart w:id="569" w:name="_Toc226965739"/>
      <w:bookmarkStart w:id="570" w:name="_Toc164608818"/>
      <w:bookmarkStart w:id="571" w:name="_Toc150509300"/>
      <w:bookmarkStart w:id="572" w:name="_Toc520356176"/>
      <w:bookmarkStart w:id="573" w:name="_Ref467307090"/>
      <w:bookmarkStart w:id="574" w:name="_Ref467306425"/>
      <w:r>
        <w:rPr>
          <w:rFonts w:hint="eastAsia" w:ascii="宋体" w:hAnsi="宋体" w:eastAsia="宋体" w:cs="宋体"/>
          <w:color w:val="auto"/>
          <w:sz w:val="21"/>
          <w:szCs w:val="21"/>
          <w:highlight w:val="none"/>
        </w:rPr>
        <w:t>成交公告与成交通知书</w:t>
      </w:r>
      <w:bookmarkEnd w:id="543"/>
      <w:bookmarkEnd w:id="544"/>
    </w:p>
    <w:p w14:paraId="4C66EB9B">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采购人或采购代理机构自成交供应商确定后2个工作日内，在常州市政府采购网公告成交结果，同时向成交供应商发出成交通知书，成交公告期限为1个工作日。</w:t>
      </w:r>
    </w:p>
    <w:p w14:paraId="27CA2392">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80"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成交通知书对采购人和成交供应商具有同等法律效力。成交通知书发出后，采购人改变成交结果的，或者成交供应商放弃成交项目的，应当依法承担法律责任。</w:t>
      </w:r>
    </w:p>
    <w:p w14:paraId="197387FC">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终止</w:t>
      </w:r>
    </w:p>
    <w:p w14:paraId="11E3BBBA">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出现下列情形之一的，采购人或采购代理机构将终止采购活动，发布项目终止公告并说明原因，重新开展采购活动：</w:t>
      </w:r>
    </w:p>
    <w:p w14:paraId="73AB89D8">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因情况变化，不再符合规定的单一来源采购方式适用情形的；</w:t>
      </w:r>
    </w:p>
    <w:p w14:paraId="5A41B031">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出现影响采购公正的违法、违规行为的；</w:t>
      </w:r>
    </w:p>
    <w:p w14:paraId="21737015">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报价超过采购预算的。</w:t>
      </w:r>
    </w:p>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14:paraId="43EAC96E">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bookmarkStart w:id="575" w:name="_Toc151190177"/>
      <w:bookmarkStart w:id="576" w:name="_Toc265228388"/>
      <w:bookmarkStart w:id="577" w:name="_Ref467306978"/>
      <w:bookmarkStart w:id="578" w:name="_Toc305158818"/>
      <w:bookmarkStart w:id="579" w:name="_Toc150480788"/>
      <w:bookmarkStart w:id="580" w:name="_Toc151193648"/>
      <w:bookmarkStart w:id="581" w:name="_Toc151193792"/>
      <w:bookmarkStart w:id="582" w:name="_Toc164351644"/>
      <w:bookmarkStart w:id="583" w:name="_Ref467307062"/>
      <w:bookmarkStart w:id="584" w:name="_Toc226309794"/>
      <w:bookmarkStart w:id="585" w:name="_Toc149720843"/>
      <w:bookmarkStart w:id="586" w:name="_Toc150774650"/>
      <w:bookmarkStart w:id="587" w:name="_Toc127151550"/>
      <w:bookmarkStart w:id="588" w:name="_Toc226337246"/>
      <w:bookmarkStart w:id="589" w:name="_Toc164608664"/>
      <w:bookmarkStart w:id="590" w:name="_Toc164229391"/>
      <w:bookmarkStart w:id="591" w:name="_Toc226965740"/>
      <w:bookmarkStart w:id="592" w:name="_Toc150774755"/>
      <w:bookmarkStart w:id="593" w:name="_Ref467306377"/>
      <w:bookmarkStart w:id="594" w:name="_Toc164608819"/>
      <w:bookmarkStart w:id="595" w:name="_Toc127151751"/>
      <w:bookmarkStart w:id="596" w:name="_Toc151193938"/>
      <w:bookmarkStart w:id="597" w:name="_Toc151193864"/>
      <w:bookmarkStart w:id="598" w:name="_Toc305158892"/>
      <w:bookmarkStart w:id="599" w:name="_Ref467307204"/>
      <w:bookmarkStart w:id="600" w:name="_Toc226965823"/>
      <w:bookmarkStart w:id="601" w:name="_Toc164229245"/>
      <w:bookmarkStart w:id="602" w:name="_Toc195842915"/>
      <w:bookmarkStart w:id="603" w:name="_Toc150509301"/>
      <w:bookmarkStart w:id="604" w:name="_Toc264969240"/>
      <w:bookmarkStart w:id="605" w:name="_Toc142311052"/>
      <w:bookmarkStart w:id="606" w:name="_Toc127161464"/>
      <w:bookmarkStart w:id="607" w:name="_Toc151193720"/>
      <w:bookmarkStart w:id="608" w:name="_Toc520356175"/>
      <w:r>
        <w:rPr>
          <w:rFonts w:hint="eastAsia" w:ascii="宋体" w:hAnsi="宋体" w:eastAsia="宋体" w:cs="宋体"/>
          <w:color w:val="auto"/>
          <w:sz w:val="21"/>
          <w:szCs w:val="21"/>
          <w:highlight w:val="none"/>
        </w:rPr>
        <w:t>签订合同</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7935AFF4">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采购人与成交供应商应当自成交通知书发出之日起30日内，按照单一来源采购文件确定的合同文本以及采购标的、规格型号、采购金额、采购数量、技术和服务要求等事项签订政府采购合同。</w:t>
      </w:r>
    </w:p>
    <w:p w14:paraId="34F5AF1F">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成交供应商拒绝签订政府采购合同的，采购人可以重新开展采购活动。拒绝签订政府采购合同的成交供应商不得参加对该项目重新开展的采购活动。</w:t>
      </w:r>
    </w:p>
    <w:p w14:paraId="07572EC0">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联合体成交的，联合体各方应当共同与采购人签订合同，就成交项目向采购人承担连带责任。</w:t>
      </w:r>
    </w:p>
    <w:p w14:paraId="33CE9A74">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政府采购合同不能转包。</w:t>
      </w:r>
    </w:p>
    <w:p w14:paraId="64812297">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否则</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。成交供应商就采购项目和分包项目向采购人负责，分包供应商就分包项目承担责任。</w:t>
      </w:r>
    </w:p>
    <w:bookmarkEnd w:id="572"/>
    <w:bookmarkEnd w:id="573"/>
    <w:bookmarkEnd w:id="574"/>
    <w:p w14:paraId="07417DB4">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询问与质疑</w:t>
      </w:r>
    </w:p>
    <w:p w14:paraId="28B87DD7">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询问</w:t>
      </w:r>
    </w:p>
    <w:p w14:paraId="262AF5A1">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供应商对政府采购活动事项有疑问的，可依法提出询问，并按《供应商须知资料表》载明的形式送达采购人或采购代理机构。</w:t>
      </w:r>
    </w:p>
    <w:p w14:paraId="31B3A0A1">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采购人或采购代理机构对供应商依法提出的询问，在3个工作日内作出答复，但答复的内容不得涉及商业秘密。</w:t>
      </w:r>
    </w:p>
    <w:p w14:paraId="0CF11F02">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w:t>
      </w:r>
    </w:p>
    <w:p w14:paraId="61E938E2">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029D21E">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质疑函须使用财政部制定的范本文件。（下载网址：</w:t>
      </w:r>
      <w:r>
        <w:rPr>
          <w:rFonts w:hint="eastAsia" w:ascii="宋体" w:hAnsi="宋体" w:eastAsia="宋体" w:cs="宋体"/>
          <w:color w:val="auto"/>
          <w:sz w:val="21"/>
          <w:szCs w:val="21"/>
          <w:highlight w:val="none"/>
          <w:u w:val="none"/>
        </w:rPr>
        <w:t>http://gk</w:t>
      </w:r>
      <w:bookmarkStart w:id="609" w:name="_Hlt100654014"/>
      <w:r>
        <w:rPr>
          <w:rFonts w:hint="eastAsia" w:ascii="宋体" w:hAnsi="宋体" w:eastAsia="宋体" w:cs="宋体"/>
          <w:color w:val="auto"/>
          <w:sz w:val="21"/>
          <w:szCs w:val="21"/>
          <w:highlight w:val="none"/>
          <w:u w:val="none"/>
        </w:rPr>
        <w:t>s</w:t>
      </w:r>
      <w:bookmarkEnd w:id="609"/>
      <w:r>
        <w:rPr>
          <w:rFonts w:hint="eastAsia" w:ascii="宋体" w:hAnsi="宋体" w:eastAsia="宋体" w:cs="宋体"/>
          <w:color w:val="auto"/>
          <w:sz w:val="21"/>
          <w:szCs w:val="21"/>
          <w:highlight w:val="none"/>
          <w:u w:val="none"/>
        </w:rPr>
        <w:t>.m</w:t>
      </w:r>
      <w:bookmarkStart w:id="610" w:name="_Hlt100653993"/>
      <w:bookmarkStart w:id="611" w:name="_Hlt100653994"/>
      <w:r>
        <w:rPr>
          <w:rFonts w:hint="eastAsia" w:ascii="宋体" w:hAnsi="宋体" w:eastAsia="宋体" w:cs="宋体"/>
          <w:color w:val="auto"/>
          <w:sz w:val="21"/>
          <w:szCs w:val="21"/>
          <w:highlight w:val="none"/>
          <w:u w:val="none"/>
        </w:rPr>
        <w:t>o</w:t>
      </w:r>
      <w:bookmarkEnd w:id="610"/>
      <w:bookmarkEnd w:id="611"/>
      <w:r>
        <w:rPr>
          <w:rFonts w:hint="eastAsia" w:ascii="宋体" w:hAnsi="宋体" w:eastAsia="宋体" w:cs="宋体"/>
          <w:color w:val="auto"/>
          <w:sz w:val="21"/>
          <w:szCs w:val="21"/>
          <w:highlight w:val="none"/>
          <w:u w:val="none"/>
        </w:rPr>
        <w:t>f.gov.cn/ztztz/zhengfucaigouguanli/201802/t20180201_2804589.htm</w:t>
      </w:r>
      <w:r>
        <w:rPr>
          <w:rFonts w:hint="eastAsia" w:ascii="宋体" w:hAnsi="宋体" w:eastAsia="宋体" w:cs="宋体"/>
          <w:color w:val="auto"/>
          <w:sz w:val="21"/>
          <w:szCs w:val="21"/>
          <w:highlight w:val="none"/>
        </w:rPr>
        <w:t>）</w:t>
      </w:r>
    </w:p>
    <w:p w14:paraId="0BF6C525">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w:t>
      </w:r>
    </w:p>
    <w:p w14:paraId="0BF89E51">
      <w:pPr>
        <w:pageBreakBefore w:val="0"/>
        <w:widowControl w:val="0"/>
        <w:numPr>
          <w:ilvl w:val="2"/>
          <w:numId w:val="8"/>
        </w:numPr>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供应商应在法定质疑期内一次性提出针对同一采购程序环节的质疑，法定质疑期内针对同一采购程序环节再次提出的质疑，采购人、采购代理机构有权不予答复。</w:t>
      </w:r>
    </w:p>
    <w:p w14:paraId="5EDFB896">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接收询问和质疑的联系部门、联系电话和通讯地址见《供应商须知资料表》。</w:t>
      </w:r>
    </w:p>
    <w:p w14:paraId="51ECD2AA">
      <w:pPr>
        <w:pageBreakBefore w:val="0"/>
        <w:widowControl w:val="0"/>
        <w:numPr>
          <w:ilvl w:val="0"/>
          <w:numId w:val="8"/>
        </w:numPr>
        <w:tabs>
          <w:tab w:val="left" w:pos="360"/>
        </w:tabs>
        <w:kinsoku/>
        <w:wordWrap/>
        <w:overflowPunct/>
        <w:topLinePunct w:val="0"/>
        <w:autoSpaceDE/>
        <w:autoSpaceDN/>
        <w:bidi w:val="0"/>
        <w:adjustRightInd/>
        <w:snapToGrid/>
        <w:spacing w:line="400" w:lineRule="exact"/>
        <w:ind w:left="357" w:hanging="357"/>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代理费</w:t>
      </w:r>
    </w:p>
    <w:p w14:paraId="1B0F1099">
      <w:pPr>
        <w:pageBreakBefore w:val="0"/>
        <w:widowControl w:val="0"/>
        <w:numPr>
          <w:ilvl w:val="1"/>
          <w:numId w:val="8"/>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收费对象、收费标准及缴纳时间见《供应商须知资料表》。由成交供应商支付的，成交供应商须一次性向采购代理机构缴纳代理费，供应商的报价应包含代理费用。</w:t>
      </w:r>
    </w:p>
    <w:p w14:paraId="0B6AF69E">
      <w:pPr>
        <w:tabs>
          <w:tab w:val="left" w:pos="360"/>
          <w:tab w:val="left" w:pos="1080"/>
        </w:tabs>
        <w:spacing w:line="360" w:lineRule="auto"/>
        <w:ind w:left="360"/>
        <w:rPr>
          <w:rFonts w:hint="eastAsia" w:ascii="宋体" w:hAnsi="宋体" w:eastAsia="宋体" w:cs="宋体"/>
          <w:color w:val="auto"/>
          <w:sz w:val="24"/>
          <w:highlight w:val="none"/>
        </w:rPr>
      </w:pPr>
    </w:p>
    <w:p w14:paraId="794D60F1">
      <w:pPr>
        <w:spacing w:line="360" w:lineRule="auto"/>
        <w:jc w:val="center"/>
        <w:outlineLvl w:val="0"/>
        <w:rPr>
          <w:rFonts w:hint="eastAsia" w:ascii="宋体" w:hAnsi="宋体" w:eastAsia="宋体" w:cs="宋体"/>
          <w:color w:val="auto"/>
          <w:sz w:val="24"/>
          <w:highlight w:val="none"/>
        </w:rPr>
      </w:pPr>
      <w:bookmarkStart w:id="612" w:name="_Toc142311056"/>
      <w:bookmarkStart w:id="613" w:name="_Toc305158896"/>
      <w:bookmarkStart w:id="614" w:name="_Toc226965827"/>
      <w:bookmarkStart w:id="615" w:name="_Toc127151554"/>
      <w:bookmarkStart w:id="616" w:name="_Toc265228392"/>
      <w:bookmarkStart w:id="617" w:name="_Toc353873664"/>
      <w:bookmarkStart w:id="618" w:name="_Toc150480792"/>
      <w:bookmarkStart w:id="619" w:name="_Toc305158822"/>
      <w:bookmarkStart w:id="620" w:name="_Toc150774759"/>
      <w:bookmarkStart w:id="621" w:name="_Toc226337250"/>
      <w:bookmarkStart w:id="622" w:name="_Toc353825544"/>
      <w:bookmarkStart w:id="623" w:name="_Toc353873934"/>
      <w:bookmarkStart w:id="624" w:name="_Toc264969244"/>
      <w:r>
        <w:rPr>
          <w:rFonts w:hint="eastAsia" w:ascii="宋体" w:hAnsi="宋体" w:eastAsia="宋体" w:cs="宋体"/>
          <w:color w:val="auto"/>
          <w:sz w:val="24"/>
          <w:highlight w:val="none"/>
        </w:rPr>
        <w:br w:type="page" w:clear="all"/>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12"/>
      <w:bookmarkEnd w:id="613"/>
      <w:bookmarkEnd w:id="614"/>
      <w:bookmarkEnd w:id="615"/>
      <w:bookmarkEnd w:id="616"/>
      <w:bookmarkEnd w:id="617"/>
      <w:bookmarkEnd w:id="618"/>
      <w:bookmarkEnd w:id="619"/>
      <w:bookmarkEnd w:id="620"/>
      <w:bookmarkEnd w:id="621"/>
      <w:bookmarkEnd w:id="622"/>
      <w:bookmarkEnd w:id="623"/>
      <w:bookmarkEnd w:id="624"/>
      <w:bookmarkStart w:id="625" w:name="_Hlt487900425"/>
      <w:bookmarkEnd w:id="625"/>
      <w:bookmarkStart w:id="626" w:name="_Hlt487972895"/>
      <w:bookmarkEnd w:id="626"/>
      <w:bookmarkStart w:id="627" w:name="_Hlt522424701"/>
      <w:bookmarkEnd w:id="627"/>
      <w:bookmarkStart w:id="628" w:name="_Toc353825550"/>
      <w:bookmarkStart w:id="629" w:name="_Toc226965858"/>
      <w:bookmarkStart w:id="630" w:name="_Toc353873940"/>
      <w:bookmarkStart w:id="631" w:name="_Toc127161490"/>
      <w:bookmarkStart w:id="632" w:name="_Toc127151779"/>
    </w:p>
    <w:p w14:paraId="5917D260">
      <w:pPr>
        <w:spacing w:line="360" w:lineRule="auto"/>
        <w:jc w:val="center"/>
        <w:outlineLvl w:val="0"/>
        <w:rPr>
          <w:rFonts w:hint="eastAsia" w:ascii="宋体" w:hAnsi="宋体" w:eastAsia="宋体" w:cs="宋体"/>
          <w:b/>
          <w:color w:val="auto"/>
          <w:sz w:val="36"/>
          <w:szCs w:val="36"/>
          <w:highlight w:val="none"/>
        </w:rPr>
      </w:pPr>
      <w:bookmarkStart w:id="633" w:name="_Toc99301281"/>
      <w:r>
        <w:rPr>
          <w:rFonts w:hint="eastAsia" w:ascii="宋体" w:hAnsi="宋体" w:eastAsia="宋体" w:cs="宋体"/>
          <w:b/>
          <w:color w:val="auto"/>
          <w:sz w:val="36"/>
          <w:szCs w:val="36"/>
          <w:highlight w:val="none"/>
        </w:rPr>
        <w:t xml:space="preserve">第三章   </w:t>
      </w:r>
      <w:bookmarkEnd w:id="628"/>
      <w:bookmarkEnd w:id="629"/>
      <w:bookmarkEnd w:id="630"/>
      <w:bookmarkEnd w:id="631"/>
      <w:bookmarkEnd w:id="632"/>
      <w:bookmarkStart w:id="634" w:name="_Hlt164229061"/>
      <w:bookmarkEnd w:id="634"/>
      <w:r>
        <w:rPr>
          <w:rFonts w:hint="eastAsia" w:ascii="宋体" w:hAnsi="宋体" w:eastAsia="宋体" w:cs="宋体"/>
          <w:b/>
          <w:color w:val="auto"/>
          <w:sz w:val="36"/>
          <w:szCs w:val="36"/>
          <w:highlight w:val="none"/>
        </w:rPr>
        <w:t>协商程序</w:t>
      </w:r>
      <w:bookmarkEnd w:id="633"/>
      <w:r>
        <w:rPr>
          <w:rFonts w:hint="eastAsia" w:ascii="宋体" w:hAnsi="宋体" w:eastAsia="宋体" w:cs="宋体"/>
          <w:b/>
          <w:color w:val="auto"/>
          <w:sz w:val="36"/>
          <w:szCs w:val="36"/>
          <w:highlight w:val="none"/>
        </w:rPr>
        <w:t xml:space="preserve"> </w:t>
      </w:r>
    </w:p>
    <w:p w14:paraId="1F7E0D03">
      <w:pPr>
        <w:tabs>
          <w:tab w:val="left" w:pos="1080"/>
        </w:tabs>
        <w:rPr>
          <w:rFonts w:hint="eastAsia" w:ascii="宋体" w:hAnsi="宋体" w:eastAsia="宋体" w:cs="宋体"/>
          <w:color w:val="auto"/>
          <w:sz w:val="24"/>
          <w:highlight w:val="none"/>
        </w:rPr>
      </w:pPr>
    </w:p>
    <w:p w14:paraId="67919327">
      <w:pPr>
        <w:keepNext w:val="0"/>
        <w:keepLines w:val="0"/>
        <w:pageBreakBefore w:val="0"/>
        <w:widowControl w:val="0"/>
        <w:numPr>
          <w:ilvl w:val="0"/>
          <w:numId w:val="12"/>
        </w:numPr>
        <w:tabs>
          <w:tab w:val="left" w:pos="360"/>
        </w:tabs>
        <w:kinsoku/>
        <w:wordWrap/>
        <w:overflowPunct/>
        <w:topLinePunct w:val="0"/>
        <w:autoSpaceDE/>
        <w:autoSpaceDN/>
        <w:bidi w:val="0"/>
        <w:adjustRightInd/>
        <w:snapToGrid/>
        <w:spacing w:line="400" w:lineRule="exac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响应文件的资格审查和符合性审查</w:t>
      </w:r>
    </w:p>
    <w:p w14:paraId="3E157014">
      <w:pPr>
        <w:keepNext w:val="0"/>
        <w:keepLines w:val="0"/>
        <w:pageBreakBefore w:val="0"/>
        <w:widowControl w:val="0"/>
        <w:numPr>
          <w:ilvl w:val="1"/>
          <w:numId w:val="12"/>
        </w:numPr>
        <w:tabs>
          <w:tab w:val="left" w:pos="1080"/>
          <w:tab w:val="left" w:pos="1589"/>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单一来源采购人员将根据《资格审查要求》和《符合性审查要求》中规定的审查因素和审查内容，对供应商进行审查，并形成审查记录。</w:t>
      </w:r>
    </w:p>
    <w:p w14:paraId="32106FAC">
      <w:pPr>
        <w:keepNext w:val="0"/>
        <w:keepLines w:val="0"/>
        <w:pageBreakBefore w:val="0"/>
        <w:widowControl w:val="0"/>
        <w:numPr>
          <w:ilvl w:val="1"/>
          <w:numId w:val="12"/>
        </w:numPr>
        <w:tabs>
          <w:tab w:val="left" w:pos="1080"/>
          <w:tab w:val="left" w:pos="1589"/>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《资格审查要求》和《符合性审查要求》中对格式有要求的，除单一来源采购文件另有规定外，均为“实质性格式”文件。未实质性响应单一来源采购文件的响应文件按</w:t>
      </w:r>
      <w:r>
        <w:rPr>
          <w:rFonts w:hint="eastAsia" w:ascii="宋体" w:hAnsi="宋体" w:eastAsia="宋体" w:cs="宋体"/>
          <w:b/>
          <w:color w:val="auto"/>
          <w:sz w:val="21"/>
          <w:szCs w:val="21"/>
          <w:highlight w:val="none"/>
        </w:rPr>
        <w:t>无效响应</w:t>
      </w:r>
      <w:r>
        <w:rPr>
          <w:rFonts w:hint="eastAsia" w:ascii="宋体" w:hAnsi="宋体" w:eastAsia="宋体" w:cs="宋体"/>
          <w:color w:val="auto"/>
          <w:sz w:val="21"/>
          <w:szCs w:val="21"/>
          <w:highlight w:val="none"/>
        </w:rPr>
        <w:t>处理，协商小组应当告知提交响应文件的供应商。</w:t>
      </w:r>
    </w:p>
    <w:p w14:paraId="1D411F5F">
      <w:pPr>
        <w:keepNext w:val="0"/>
        <w:keepLines w:val="0"/>
        <w:pageBreakBefore w:val="0"/>
        <w:widowControl w:val="0"/>
        <w:numPr>
          <w:ilvl w:val="1"/>
          <w:numId w:val="12"/>
        </w:numPr>
        <w:tabs>
          <w:tab w:val="left" w:pos="1080"/>
          <w:tab w:val="left" w:pos="1589"/>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《资格审查要求》见下表：</w:t>
      </w:r>
    </w:p>
    <w:p w14:paraId="39738523">
      <w:pPr>
        <w:tabs>
          <w:tab w:val="left" w:pos="900"/>
          <w:tab w:val="left" w:pos="1080"/>
          <w:tab w:val="left" w:pos="1447"/>
        </w:tabs>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资格审查要求</w:t>
      </w:r>
    </w:p>
    <w:tbl>
      <w:tblPr>
        <w:tblStyle w:val="36"/>
        <w:tblW w:w="99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9"/>
        <w:gridCol w:w="2050"/>
        <w:gridCol w:w="4395"/>
        <w:gridCol w:w="1291"/>
        <w:gridCol w:w="1440"/>
      </w:tblGrid>
      <w:tr w14:paraId="10898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779" w:type="dxa"/>
            <w:noWrap w:val="0"/>
            <w:vAlign w:val="center"/>
          </w:tcPr>
          <w:p w14:paraId="4CF1D82E">
            <w:pPr>
              <w:tabs>
                <w:tab w:val="left" w:pos="1080"/>
              </w:tabs>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050" w:type="dxa"/>
            <w:noWrap w:val="0"/>
            <w:vAlign w:val="center"/>
          </w:tcPr>
          <w:p w14:paraId="45B5AD31">
            <w:pPr>
              <w:tabs>
                <w:tab w:val="left" w:pos="1080"/>
              </w:tabs>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审查因素</w:t>
            </w:r>
          </w:p>
        </w:tc>
        <w:tc>
          <w:tcPr>
            <w:tcW w:w="4395" w:type="dxa"/>
            <w:noWrap w:val="0"/>
            <w:vAlign w:val="center"/>
          </w:tcPr>
          <w:p w14:paraId="110C20E5">
            <w:pPr>
              <w:tabs>
                <w:tab w:val="left" w:pos="1080"/>
              </w:tabs>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审查内容</w:t>
            </w:r>
          </w:p>
        </w:tc>
        <w:tc>
          <w:tcPr>
            <w:tcW w:w="1291" w:type="dxa"/>
            <w:noWrap w:val="0"/>
            <w:vAlign w:val="center"/>
          </w:tcPr>
          <w:p w14:paraId="299B81C7">
            <w:pPr>
              <w:tabs>
                <w:tab w:val="left" w:pos="1080"/>
              </w:tabs>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格式要求</w:t>
            </w:r>
          </w:p>
        </w:tc>
        <w:tc>
          <w:tcPr>
            <w:tcW w:w="1440" w:type="dxa"/>
            <w:noWrap w:val="0"/>
            <w:vAlign w:val="center"/>
          </w:tcPr>
          <w:p w14:paraId="5B2F4094">
            <w:pPr>
              <w:tabs>
                <w:tab w:val="left" w:pos="1080"/>
              </w:tabs>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是否允许澄清、说明或者更正</w:t>
            </w:r>
          </w:p>
        </w:tc>
      </w:tr>
      <w:tr w14:paraId="50728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79" w:type="dxa"/>
            <w:noWrap w:val="0"/>
            <w:vAlign w:val="center"/>
          </w:tcPr>
          <w:p w14:paraId="7CB7F81A">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50" w:type="dxa"/>
            <w:noWrap w:val="0"/>
            <w:vAlign w:val="center"/>
          </w:tcPr>
          <w:p w14:paraId="68B78C4F">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满足《中华人民共和国政府采购法》第二十二条规定及法律法规的其他规定</w:t>
            </w:r>
          </w:p>
        </w:tc>
        <w:tc>
          <w:tcPr>
            <w:tcW w:w="4395" w:type="dxa"/>
            <w:noWrap w:val="0"/>
            <w:vAlign w:val="center"/>
          </w:tcPr>
          <w:p w14:paraId="73B25ADD">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具体规定见第一章《采购邀请》</w:t>
            </w:r>
          </w:p>
        </w:tc>
        <w:tc>
          <w:tcPr>
            <w:tcW w:w="1291" w:type="dxa"/>
            <w:noWrap w:val="0"/>
            <w:vAlign w:val="center"/>
          </w:tcPr>
          <w:p w14:paraId="3714B160">
            <w:pPr>
              <w:tabs>
                <w:tab w:val="left" w:pos="1080"/>
              </w:tabs>
              <w:rPr>
                <w:rFonts w:hint="eastAsia" w:ascii="宋体" w:hAnsi="宋体" w:eastAsia="宋体" w:cs="宋体"/>
                <w:color w:val="auto"/>
                <w:sz w:val="21"/>
                <w:szCs w:val="21"/>
                <w:highlight w:val="none"/>
              </w:rPr>
            </w:pPr>
          </w:p>
        </w:tc>
        <w:tc>
          <w:tcPr>
            <w:tcW w:w="1440" w:type="dxa"/>
            <w:noWrap w:val="0"/>
            <w:vAlign w:val="center"/>
          </w:tcPr>
          <w:p w14:paraId="199E5E8E">
            <w:pPr>
              <w:tabs>
                <w:tab w:val="left" w:pos="1080"/>
              </w:tabs>
              <w:rPr>
                <w:rFonts w:hint="eastAsia" w:ascii="宋体" w:hAnsi="宋体" w:eastAsia="宋体" w:cs="宋体"/>
                <w:color w:val="auto"/>
                <w:sz w:val="21"/>
                <w:szCs w:val="21"/>
                <w:highlight w:val="none"/>
              </w:rPr>
            </w:pPr>
          </w:p>
        </w:tc>
      </w:tr>
      <w:tr w14:paraId="06F77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79" w:type="dxa"/>
            <w:noWrap w:val="0"/>
            <w:vAlign w:val="center"/>
          </w:tcPr>
          <w:p w14:paraId="4432BB44">
            <w:pPr>
              <w:tabs>
                <w:tab w:val="left" w:pos="1080"/>
              </w:tabs>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w:t>
            </w:r>
          </w:p>
        </w:tc>
        <w:tc>
          <w:tcPr>
            <w:tcW w:w="2050" w:type="dxa"/>
            <w:noWrap w:val="0"/>
            <w:vAlign w:val="center"/>
          </w:tcPr>
          <w:p w14:paraId="626E1E77">
            <w:pPr>
              <w:tabs>
                <w:tab w:val="left" w:pos="1080"/>
              </w:tabs>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营业执照副本（事业单位法人证书）</w:t>
            </w:r>
          </w:p>
        </w:tc>
        <w:tc>
          <w:tcPr>
            <w:tcW w:w="4395" w:type="dxa"/>
            <w:noWrap w:val="0"/>
            <w:vAlign w:val="center"/>
          </w:tcPr>
          <w:p w14:paraId="487B288D">
            <w:pPr>
              <w:spacing w:line="360" w:lineRule="auto"/>
              <w:outlineLvl w:val="2"/>
              <w:rPr>
                <w:rFonts w:hint="eastAsia" w:ascii="宋体" w:hAnsi="宋体" w:eastAsia="宋体" w:cs="宋体"/>
                <w:color w:val="auto"/>
                <w:sz w:val="21"/>
                <w:szCs w:val="21"/>
                <w:highlight w:val="none"/>
              </w:rPr>
            </w:pPr>
            <w:r>
              <w:rPr>
                <w:rFonts w:ascii="Segoe UI" w:hAnsi="Segoe UI" w:eastAsia="Segoe UI" w:cs="Segoe UI"/>
                <w:i w:val="0"/>
                <w:caps w:val="0"/>
                <w:spacing w:val="0"/>
                <w:sz w:val="21"/>
                <w:szCs w:val="21"/>
                <w:shd w:val="clear" w:fill="FFFFFF"/>
              </w:rPr>
              <w:t>营业执照副本和税务登记证副本(或“三证合一”的营业执照副本）或事业单位法人证书</w:t>
            </w:r>
          </w:p>
        </w:tc>
        <w:tc>
          <w:tcPr>
            <w:tcW w:w="1291" w:type="dxa"/>
            <w:noWrap w:val="0"/>
            <w:vAlign w:val="center"/>
          </w:tcPr>
          <w:p w14:paraId="0CAE5EB3">
            <w:pPr>
              <w:tabs>
                <w:tab w:val="left" w:pos="1080"/>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提供扫描件</w:t>
            </w:r>
          </w:p>
        </w:tc>
        <w:tc>
          <w:tcPr>
            <w:tcW w:w="1440" w:type="dxa"/>
            <w:noWrap w:val="0"/>
            <w:vAlign w:val="center"/>
          </w:tcPr>
          <w:p w14:paraId="7F48B315">
            <w:pPr>
              <w:tabs>
                <w:tab w:val="left" w:pos="1080"/>
              </w:tabs>
              <w:rPr>
                <w:rFonts w:hint="eastAsia" w:ascii="宋体" w:hAnsi="宋体" w:eastAsia="宋体" w:cs="宋体"/>
                <w:color w:val="auto"/>
                <w:sz w:val="21"/>
                <w:szCs w:val="21"/>
                <w:highlight w:val="none"/>
              </w:rPr>
            </w:pPr>
          </w:p>
        </w:tc>
      </w:tr>
      <w:tr w14:paraId="36D15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79" w:type="dxa"/>
            <w:noWrap w:val="0"/>
            <w:vAlign w:val="center"/>
          </w:tcPr>
          <w:p w14:paraId="52F0A648">
            <w:pPr>
              <w:tabs>
                <w:tab w:val="left" w:pos="1080"/>
              </w:tabs>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p>
        </w:tc>
        <w:tc>
          <w:tcPr>
            <w:tcW w:w="2050" w:type="dxa"/>
            <w:noWrap w:val="0"/>
            <w:vAlign w:val="center"/>
          </w:tcPr>
          <w:p w14:paraId="3E6955BC">
            <w:pPr>
              <w:tabs>
                <w:tab w:val="left" w:pos="1080"/>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资格声明函</w:t>
            </w:r>
          </w:p>
        </w:tc>
        <w:tc>
          <w:tcPr>
            <w:tcW w:w="4395" w:type="dxa"/>
            <w:noWrap w:val="0"/>
            <w:vAlign w:val="center"/>
          </w:tcPr>
          <w:p w14:paraId="7FAFEF1D">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提供了符合</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要求的《</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资格声明函》。</w:t>
            </w:r>
          </w:p>
        </w:tc>
        <w:tc>
          <w:tcPr>
            <w:tcW w:w="1291" w:type="dxa"/>
            <w:noWrap w:val="0"/>
            <w:vAlign w:val="center"/>
          </w:tcPr>
          <w:p w14:paraId="5C0B6515">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格式见《</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文件格式》</w:t>
            </w:r>
          </w:p>
        </w:tc>
        <w:tc>
          <w:tcPr>
            <w:tcW w:w="1440" w:type="dxa"/>
            <w:noWrap w:val="0"/>
            <w:vAlign w:val="center"/>
          </w:tcPr>
          <w:p w14:paraId="0E94D6D6">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tc>
      </w:tr>
      <w:tr w14:paraId="44DEA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79" w:type="dxa"/>
            <w:noWrap w:val="0"/>
            <w:vAlign w:val="center"/>
          </w:tcPr>
          <w:p w14:paraId="50F86614">
            <w:pPr>
              <w:tabs>
                <w:tab w:val="left" w:pos="1080"/>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p>
        </w:tc>
        <w:tc>
          <w:tcPr>
            <w:tcW w:w="2050" w:type="dxa"/>
            <w:noWrap w:val="0"/>
            <w:vAlign w:val="center"/>
          </w:tcPr>
          <w:p w14:paraId="0FD393B2">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供应商信用记录</w:t>
            </w:r>
          </w:p>
        </w:tc>
        <w:tc>
          <w:tcPr>
            <w:tcW w:w="4395" w:type="dxa"/>
            <w:noWrap w:val="0"/>
            <w:vAlign w:val="center"/>
          </w:tcPr>
          <w:p w14:paraId="42468CEF">
            <w:pPr>
              <w:tabs>
                <w:tab w:val="left" w:pos="900"/>
                <w:tab w:val="left" w:pos="19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查询渠道：信用中国网站和中国政府采购网（www.creditchina.gov.cn、www.ccgp.gov.cn）；</w:t>
            </w:r>
          </w:p>
          <w:p w14:paraId="763102C3">
            <w:pPr>
              <w:tabs>
                <w:tab w:val="left" w:pos="900"/>
                <w:tab w:val="left" w:pos="19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截止时点：提交响应文件截止时间以后、资格审查阶段采购人或采购代理机构的实际查询时间；</w:t>
            </w:r>
          </w:p>
          <w:p w14:paraId="0BE03698">
            <w:pPr>
              <w:tabs>
                <w:tab w:val="left" w:pos="900"/>
                <w:tab w:val="left" w:pos="19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信用信息查询记录和证据留存具体方式：查询结果网页打印页作为查询记录和证据，与其他单一来源采购文件一并保存；</w:t>
            </w:r>
          </w:p>
          <w:p w14:paraId="46488CED">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。联合体形式响应的，联合体成员存在不良信用记录，视同联合体存在不良信用记录。</w:t>
            </w:r>
          </w:p>
        </w:tc>
        <w:tc>
          <w:tcPr>
            <w:tcW w:w="1291" w:type="dxa"/>
            <w:noWrap w:val="0"/>
            <w:vAlign w:val="center"/>
          </w:tcPr>
          <w:p w14:paraId="27580990">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无须</w:t>
            </w:r>
            <w:r>
              <w:rPr>
                <w:rFonts w:hint="eastAsia" w:ascii="宋体" w:hAnsi="宋体" w:eastAsia="宋体" w:cs="宋体"/>
                <w:color w:val="auto"/>
                <w:sz w:val="21"/>
                <w:szCs w:val="21"/>
                <w:highlight w:val="none"/>
                <w:lang w:eastAsia="zh-CN"/>
              </w:rPr>
              <w:t>响应人</w:t>
            </w:r>
            <w:r>
              <w:rPr>
                <w:rFonts w:hint="eastAsia" w:ascii="宋体" w:hAnsi="宋体" w:eastAsia="宋体" w:cs="宋体"/>
                <w:color w:val="auto"/>
                <w:sz w:val="21"/>
                <w:szCs w:val="21"/>
                <w:highlight w:val="none"/>
              </w:rPr>
              <w:t>提供，由采购人查询。</w:t>
            </w:r>
          </w:p>
        </w:tc>
        <w:tc>
          <w:tcPr>
            <w:tcW w:w="1440" w:type="dxa"/>
            <w:noWrap w:val="0"/>
            <w:vAlign w:val="center"/>
          </w:tcPr>
          <w:p w14:paraId="061792E3">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2299F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79" w:type="dxa"/>
            <w:noWrap w:val="0"/>
            <w:vAlign w:val="center"/>
          </w:tcPr>
          <w:p w14:paraId="2D93A2BA">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050" w:type="dxa"/>
            <w:noWrap w:val="0"/>
            <w:vAlign w:val="center"/>
          </w:tcPr>
          <w:p w14:paraId="252DD36F">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落实政府采购政策需满足的资格要求</w:t>
            </w:r>
          </w:p>
        </w:tc>
        <w:tc>
          <w:tcPr>
            <w:tcW w:w="4395" w:type="dxa"/>
            <w:noWrap w:val="0"/>
            <w:vAlign w:val="center"/>
          </w:tcPr>
          <w:p w14:paraId="1C394533">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具体要求见第一章《采购邀请》</w:t>
            </w:r>
          </w:p>
        </w:tc>
        <w:tc>
          <w:tcPr>
            <w:tcW w:w="1291" w:type="dxa"/>
            <w:noWrap w:val="0"/>
            <w:vAlign w:val="center"/>
          </w:tcPr>
          <w:p w14:paraId="27079696">
            <w:pPr>
              <w:tabs>
                <w:tab w:val="left" w:pos="1080"/>
              </w:tabs>
              <w:rPr>
                <w:rFonts w:hint="eastAsia" w:ascii="宋体" w:hAnsi="宋体" w:eastAsia="宋体" w:cs="宋体"/>
                <w:color w:val="auto"/>
                <w:sz w:val="21"/>
                <w:szCs w:val="21"/>
                <w:highlight w:val="none"/>
              </w:rPr>
            </w:pPr>
          </w:p>
        </w:tc>
        <w:tc>
          <w:tcPr>
            <w:tcW w:w="1440" w:type="dxa"/>
            <w:noWrap w:val="0"/>
            <w:vAlign w:val="center"/>
          </w:tcPr>
          <w:p w14:paraId="6C050E9D">
            <w:pPr>
              <w:tabs>
                <w:tab w:val="left" w:pos="1080"/>
              </w:tabs>
              <w:rPr>
                <w:rFonts w:hint="eastAsia" w:ascii="宋体" w:hAnsi="宋体" w:eastAsia="宋体" w:cs="宋体"/>
                <w:color w:val="auto"/>
                <w:sz w:val="21"/>
                <w:szCs w:val="21"/>
                <w:highlight w:val="none"/>
              </w:rPr>
            </w:pPr>
          </w:p>
        </w:tc>
      </w:tr>
      <w:tr w14:paraId="34E2D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79" w:type="dxa"/>
            <w:noWrap w:val="0"/>
            <w:vAlign w:val="center"/>
          </w:tcPr>
          <w:p w14:paraId="507E70DD">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2050" w:type="dxa"/>
            <w:noWrap w:val="0"/>
            <w:vAlign w:val="center"/>
          </w:tcPr>
          <w:p w14:paraId="79067ACB">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其它落实政府采购政策的资格要求</w:t>
            </w:r>
          </w:p>
        </w:tc>
        <w:tc>
          <w:tcPr>
            <w:tcW w:w="4395" w:type="dxa"/>
            <w:noWrap w:val="0"/>
            <w:vAlign w:val="center"/>
          </w:tcPr>
          <w:p w14:paraId="66303570">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291" w:type="dxa"/>
            <w:noWrap w:val="0"/>
            <w:vAlign w:val="center"/>
          </w:tcPr>
          <w:p w14:paraId="167F1BA6">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提供证明文件的电子件或电子证照</w:t>
            </w:r>
          </w:p>
        </w:tc>
        <w:tc>
          <w:tcPr>
            <w:tcW w:w="1440" w:type="dxa"/>
            <w:noWrap w:val="0"/>
            <w:vAlign w:val="center"/>
          </w:tcPr>
          <w:p w14:paraId="4BC7B191">
            <w:pPr>
              <w:tabs>
                <w:tab w:val="left" w:pos="1080"/>
              </w:tabs>
              <w:rPr>
                <w:rFonts w:hint="eastAsia" w:ascii="宋体" w:hAnsi="宋体" w:eastAsia="宋体" w:cs="宋体"/>
                <w:color w:val="auto"/>
                <w:sz w:val="21"/>
                <w:szCs w:val="21"/>
                <w:highlight w:val="none"/>
              </w:rPr>
            </w:pPr>
          </w:p>
        </w:tc>
      </w:tr>
      <w:tr w14:paraId="659AC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79" w:type="dxa"/>
            <w:noWrap w:val="0"/>
            <w:vAlign w:val="center"/>
          </w:tcPr>
          <w:p w14:paraId="22AD6CE0">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050" w:type="dxa"/>
            <w:noWrap w:val="0"/>
            <w:vAlign w:val="center"/>
          </w:tcPr>
          <w:p w14:paraId="6EAB215E">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本项目的特定资格要求</w:t>
            </w:r>
          </w:p>
        </w:tc>
        <w:tc>
          <w:tcPr>
            <w:tcW w:w="4395" w:type="dxa"/>
            <w:noWrap w:val="0"/>
            <w:vAlign w:val="center"/>
          </w:tcPr>
          <w:p w14:paraId="7E7A5F77">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291" w:type="dxa"/>
            <w:noWrap w:val="0"/>
            <w:vAlign w:val="center"/>
          </w:tcPr>
          <w:p w14:paraId="27EFA562">
            <w:pPr>
              <w:tabs>
                <w:tab w:val="left" w:pos="1080"/>
              </w:tabs>
              <w:rPr>
                <w:rFonts w:hint="eastAsia" w:ascii="宋体" w:hAnsi="宋体" w:eastAsia="宋体" w:cs="宋体"/>
                <w:color w:val="auto"/>
                <w:sz w:val="21"/>
                <w:szCs w:val="21"/>
                <w:highlight w:val="none"/>
              </w:rPr>
            </w:pPr>
          </w:p>
        </w:tc>
        <w:tc>
          <w:tcPr>
            <w:tcW w:w="1440" w:type="dxa"/>
            <w:noWrap w:val="0"/>
            <w:vAlign w:val="center"/>
          </w:tcPr>
          <w:p w14:paraId="1848CD8B">
            <w:pPr>
              <w:tabs>
                <w:tab w:val="left" w:pos="1080"/>
              </w:tabs>
              <w:rPr>
                <w:rFonts w:hint="eastAsia" w:ascii="宋体" w:hAnsi="宋体" w:eastAsia="宋体" w:cs="宋体"/>
                <w:color w:val="auto"/>
                <w:sz w:val="21"/>
                <w:szCs w:val="21"/>
                <w:highlight w:val="none"/>
              </w:rPr>
            </w:pPr>
          </w:p>
        </w:tc>
      </w:tr>
      <w:tr w14:paraId="732C2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79" w:type="dxa"/>
            <w:noWrap w:val="0"/>
            <w:vAlign w:val="center"/>
          </w:tcPr>
          <w:p w14:paraId="51980FB0">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p>
        </w:tc>
        <w:tc>
          <w:tcPr>
            <w:tcW w:w="2050" w:type="dxa"/>
            <w:noWrap w:val="0"/>
            <w:vAlign w:val="center"/>
          </w:tcPr>
          <w:p w14:paraId="6E5B89B4">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其他特定资格要求</w:t>
            </w:r>
          </w:p>
        </w:tc>
        <w:tc>
          <w:tcPr>
            <w:tcW w:w="4395" w:type="dxa"/>
            <w:noWrap w:val="0"/>
            <w:vAlign w:val="center"/>
          </w:tcPr>
          <w:p w14:paraId="61196BEF">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291" w:type="dxa"/>
            <w:noWrap w:val="0"/>
            <w:vAlign w:val="center"/>
          </w:tcPr>
          <w:p w14:paraId="58D2D1BF">
            <w:pPr>
              <w:tabs>
                <w:tab w:val="left" w:pos="10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提供证明文件的电子件或电子证照</w:t>
            </w:r>
          </w:p>
        </w:tc>
        <w:tc>
          <w:tcPr>
            <w:tcW w:w="1440" w:type="dxa"/>
            <w:noWrap w:val="0"/>
            <w:vAlign w:val="center"/>
          </w:tcPr>
          <w:p w14:paraId="6F4FE094">
            <w:pPr>
              <w:tabs>
                <w:tab w:val="left" w:pos="1080"/>
              </w:tabs>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允许</w:t>
            </w:r>
          </w:p>
        </w:tc>
      </w:tr>
    </w:tbl>
    <w:p w14:paraId="76021E6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5270DE3D">
      <w:pPr>
        <w:numPr>
          <w:ilvl w:val="1"/>
          <w:numId w:val="12"/>
        </w:numPr>
        <w:tabs>
          <w:tab w:val="left" w:pos="1080"/>
          <w:tab w:val="left" w:pos="1589"/>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《符合性审查要求》见下表：</w:t>
      </w:r>
    </w:p>
    <w:p w14:paraId="3F850B04">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符合性审查要求</w:t>
      </w:r>
    </w:p>
    <w:tbl>
      <w:tblPr>
        <w:tblStyle w:val="36"/>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1934"/>
        <w:gridCol w:w="7182"/>
      </w:tblGrid>
      <w:tr w14:paraId="2731B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47" w:type="dxa"/>
            <w:noWrap w:val="0"/>
            <w:vAlign w:val="center"/>
          </w:tcPr>
          <w:p w14:paraId="32FB36EA">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934" w:type="dxa"/>
            <w:noWrap w:val="0"/>
            <w:vAlign w:val="center"/>
          </w:tcPr>
          <w:p w14:paraId="5B9CB912">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审查因素</w:t>
            </w:r>
          </w:p>
        </w:tc>
        <w:tc>
          <w:tcPr>
            <w:tcW w:w="7182" w:type="dxa"/>
            <w:noWrap w:val="0"/>
            <w:vAlign w:val="center"/>
          </w:tcPr>
          <w:p w14:paraId="23C1E6EF">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审查内容</w:t>
            </w:r>
          </w:p>
        </w:tc>
      </w:tr>
      <w:tr w14:paraId="72DD7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3136AB6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34" w:type="dxa"/>
            <w:noWrap w:val="0"/>
            <w:vAlign w:val="center"/>
          </w:tcPr>
          <w:p w14:paraId="774D96C1">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响应函、法定代表人资格证明书和政府采购供应商信用承诺书</w:t>
            </w:r>
          </w:p>
        </w:tc>
        <w:tc>
          <w:tcPr>
            <w:tcW w:w="7182" w:type="dxa"/>
            <w:noWrap w:val="0"/>
            <w:vAlign w:val="center"/>
          </w:tcPr>
          <w:p w14:paraId="0047AA2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eastAsia="zh-CN"/>
              </w:rPr>
              <w:t>单一来源文件</w:t>
            </w:r>
            <w:r>
              <w:rPr>
                <w:rFonts w:hint="eastAsia" w:ascii="宋体" w:hAnsi="宋体" w:eastAsia="宋体" w:cs="宋体"/>
                <w:color w:val="auto"/>
                <w:sz w:val="21"/>
                <w:szCs w:val="21"/>
                <w:highlight w:val="none"/>
              </w:rPr>
              <w:t>要求提供响应函、法定代表人资格证明书和政府采购供应商信用承诺书；</w:t>
            </w:r>
          </w:p>
        </w:tc>
      </w:tr>
      <w:tr w14:paraId="47248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716BDF0C">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34" w:type="dxa"/>
            <w:noWrap w:val="0"/>
            <w:vAlign w:val="center"/>
          </w:tcPr>
          <w:p w14:paraId="0253B7B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响应完整性</w:t>
            </w:r>
          </w:p>
        </w:tc>
        <w:tc>
          <w:tcPr>
            <w:tcW w:w="7182" w:type="dxa"/>
            <w:noWrap w:val="0"/>
            <w:vAlign w:val="center"/>
          </w:tcPr>
          <w:p w14:paraId="54BF8031">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未将一个采购包中的内容拆开响应；</w:t>
            </w:r>
          </w:p>
        </w:tc>
      </w:tr>
      <w:tr w14:paraId="580A4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4C37FC0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934" w:type="dxa"/>
            <w:noWrap w:val="0"/>
            <w:vAlign w:val="center"/>
          </w:tcPr>
          <w:p w14:paraId="6B044C6B">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响应报价</w:t>
            </w:r>
          </w:p>
        </w:tc>
        <w:tc>
          <w:tcPr>
            <w:tcW w:w="7182" w:type="dxa"/>
            <w:noWrap w:val="0"/>
            <w:vAlign w:val="center"/>
          </w:tcPr>
          <w:p w14:paraId="576E0385">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响应报价未超过</w:t>
            </w:r>
            <w:r>
              <w:rPr>
                <w:rFonts w:hint="eastAsia" w:ascii="宋体" w:hAnsi="宋体" w:eastAsia="宋体" w:cs="宋体"/>
                <w:color w:val="auto"/>
                <w:sz w:val="21"/>
                <w:szCs w:val="21"/>
                <w:highlight w:val="none"/>
                <w:lang w:eastAsia="zh-CN"/>
              </w:rPr>
              <w:t>单一来源文件</w:t>
            </w:r>
            <w:r>
              <w:rPr>
                <w:rFonts w:hint="eastAsia" w:ascii="宋体" w:hAnsi="宋体" w:eastAsia="宋体" w:cs="宋体"/>
                <w:color w:val="auto"/>
                <w:sz w:val="21"/>
                <w:szCs w:val="21"/>
                <w:highlight w:val="none"/>
              </w:rPr>
              <w:t>中规定的项目/采购包预算金额或者项目/采购包最高限价；</w:t>
            </w:r>
          </w:p>
        </w:tc>
      </w:tr>
      <w:tr w14:paraId="38A0C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7F907CD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934" w:type="dxa"/>
            <w:noWrap w:val="0"/>
            <w:vAlign w:val="center"/>
          </w:tcPr>
          <w:p w14:paraId="29B79E7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报价唯一性</w:t>
            </w:r>
          </w:p>
        </w:tc>
        <w:tc>
          <w:tcPr>
            <w:tcW w:w="7182" w:type="dxa"/>
            <w:noWrap w:val="0"/>
            <w:vAlign w:val="center"/>
          </w:tcPr>
          <w:p w14:paraId="2F3C813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响应文件未出现可选择性或可调整的报价（</w:t>
            </w:r>
            <w:r>
              <w:rPr>
                <w:rFonts w:hint="eastAsia" w:ascii="宋体" w:hAnsi="宋体" w:eastAsia="宋体" w:cs="宋体"/>
                <w:color w:val="auto"/>
                <w:sz w:val="21"/>
                <w:szCs w:val="21"/>
                <w:highlight w:val="none"/>
                <w:lang w:eastAsia="zh-CN"/>
              </w:rPr>
              <w:t>单一来源文件</w:t>
            </w:r>
            <w:r>
              <w:rPr>
                <w:rFonts w:hint="eastAsia" w:ascii="宋体" w:hAnsi="宋体" w:eastAsia="宋体" w:cs="宋体"/>
                <w:color w:val="auto"/>
                <w:sz w:val="21"/>
                <w:szCs w:val="21"/>
                <w:highlight w:val="none"/>
              </w:rPr>
              <w:t>另有规定的除外）；</w:t>
            </w:r>
          </w:p>
        </w:tc>
      </w:tr>
      <w:tr w14:paraId="15F37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7556981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934" w:type="dxa"/>
            <w:noWrap w:val="0"/>
            <w:vAlign w:val="center"/>
          </w:tcPr>
          <w:p w14:paraId="6D8404F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响应有效期</w:t>
            </w:r>
          </w:p>
        </w:tc>
        <w:tc>
          <w:tcPr>
            <w:tcW w:w="7182" w:type="dxa"/>
            <w:noWrap w:val="0"/>
            <w:vAlign w:val="center"/>
          </w:tcPr>
          <w:p w14:paraId="75D5262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响应文件中承诺的响应有效期满足</w:t>
            </w:r>
            <w:r>
              <w:rPr>
                <w:rFonts w:hint="eastAsia" w:ascii="宋体" w:hAnsi="宋体" w:eastAsia="宋体" w:cs="宋体"/>
                <w:color w:val="auto"/>
                <w:sz w:val="21"/>
                <w:szCs w:val="21"/>
                <w:highlight w:val="none"/>
                <w:lang w:eastAsia="zh-CN"/>
              </w:rPr>
              <w:t>单一来源文件</w:t>
            </w:r>
            <w:r>
              <w:rPr>
                <w:rFonts w:hint="eastAsia" w:ascii="宋体" w:hAnsi="宋体" w:eastAsia="宋体" w:cs="宋体"/>
                <w:color w:val="auto"/>
                <w:sz w:val="21"/>
                <w:szCs w:val="21"/>
                <w:highlight w:val="none"/>
              </w:rPr>
              <w:t>中载明的响应有效期的；</w:t>
            </w:r>
          </w:p>
        </w:tc>
      </w:tr>
      <w:tr w14:paraId="41E68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747F2A8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934" w:type="dxa"/>
            <w:noWrap w:val="0"/>
            <w:vAlign w:val="center"/>
          </w:tcPr>
          <w:p w14:paraId="0D3D89F2">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签署、加盖公章</w:t>
            </w:r>
          </w:p>
        </w:tc>
        <w:tc>
          <w:tcPr>
            <w:tcW w:w="7182" w:type="dxa"/>
            <w:noWrap w:val="0"/>
            <w:vAlign w:val="center"/>
          </w:tcPr>
          <w:p w14:paraId="34CD471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eastAsia="zh-CN"/>
              </w:rPr>
              <w:t>单一来源文件</w:t>
            </w:r>
            <w:r>
              <w:rPr>
                <w:rFonts w:hint="eastAsia" w:ascii="宋体" w:hAnsi="宋体" w:eastAsia="宋体" w:cs="宋体"/>
                <w:color w:val="auto"/>
                <w:sz w:val="21"/>
                <w:szCs w:val="21"/>
                <w:highlight w:val="none"/>
              </w:rPr>
              <w:t>要求签署、加盖公章的；</w:t>
            </w:r>
          </w:p>
        </w:tc>
      </w:tr>
      <w:tr w14:paraId="1F060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67EFAE7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934" w:type="dxa"/>
            <w:noWrap w:val="0"/>
            <w:vAlign w:val="center"/>
          </w:tcPr>
          <w:p w14:paraId="3F62E0CB">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实质性格式</w:t>
            </w:r>
          </w:p>
        </w:tc>
        <w:tc>
          <w:tcPr>
            <w:tcW w:w="7182" w:type="dxa"/>
            <w:noWrap w:val="0"/>
            <w:vAlign w:val="center"/>
          </w:tcPr>
          <w:p w14:paraId="1A73E59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标记为“实质性格式”的文件均按</w:t>
            </w:r>
            <w:r>
              <w:rPr>
                <w:rFonts w:hint="eastAsia" w:ascii="宋体" w:hAnsi="宋体" w:eastAsia="宋体" w:cs="宋体"/>
                <w:color w:val="auto"/>
                <w:sz w:val="21"/>
                <w:szCs w:val="21"/>
                <w:highlight w:val="none"/>
                <w:lang w:eastAsia="zh-CN"/>
              </w:rPr>
              <w:t>单一来源文件</w:t>
            </w:r>
            <w:r>
              <w:rPr>
                <w:rFonts w:hint="eastAsia" w:ascii="宋体" w:hAnsi="宋体" w:eastAsia="宋体" w:cs="宋体"/>
                <w:color w:val="auto"/>
                <w:sz w:val="21"/>
                <w:szCs w:val="21"/>
                <w:highlight w:val="none"/>
              </w:rPr>
              <w:t>要求提供；</w:t>
            </w:r>
          </w:p>
        </w:tc>
      </w:tr>
      <w:tr w14:paraId="0AF92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7D5E1CD4">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p>
        </w:tc>
        <w:tc>
          <w:tcPr>
            <w:tcW w:w="1934" w:type="dxa"/>
            <w:noWrap w:val="0"/>
            <w:vAlign w:val="center"/>
          </w:tcPr>
          <w:p w14:paraId="5ADCBF3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国家有关部门对供应商的响应产品有强制性规定或要求的</w:t>
            </w:r>
          </w:p>
        </w:tc>
        <w:tc>
          <w:tcPr>
            <w:tcW w:w="7182" w:type="dxa"/>
            <w:noWrap w:val="0"/>
            <w:vAlign w:val="center"/>
          </w:tcPr>
          <w:p w14:paraId="198A7C51">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国家有关部门对供应商的响应产品有强制性规定或要求的（如相应技术、安全、节能和环保等），供应商的响应产品应符合相应规定或要求，并提供证明文件电子件：</w:t>
            </w:r>
          </w:p>
          <w:p w14:paraId="1BD470AA">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1）采购的产品若属于《节能产品政府采购品目清单》范围中政府强制采购产品，则供应商所报产品必须获得国家确定的认证机构出具的、处于有效期之内的节能产品认证证书；</w:t>
            </w:r>
          </w:p>
          <w:p w14:paraId="2B69003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2）响应产品如涉及计算机信息系统安全专用产品的，须提供公安部颁发的计算机信息系统安全专用产品销售许可证；</w:t>
            </w:r>
          </w:p>
          <w:p w14:paraId="39D87458">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3）响应产品如有属于开展国家信息安全产品认证产品范围的，须提供由中国网络安全审查技术与认证中心（原中国信息安全认证中心）按国家标准认证颁发的有效认证证书等）；</w:t>
            </w:r>
          </w:p>
          <w:p w14:paraId="0F67820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5C49D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22F14508">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p>
        </w:tc>
        <w:tc>
          <w:tcPr>
            <w:tcW w:w="1934" w:type="dxa"/>
            <w:noWrap w:val="0"/>
            <w:vAlign w:val="center"/>
          </w:tcPr>
          <w:p w14:paraId="7E16DA47">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附加条件</w:t>
            </w:r>
          </w:p>
        </w:tc>
        <w:tc>
          <w:tcPr>
            <w:tcW w:w="7182" w:type="dxa"/>
            <w:noWrap w:val="0"/>
            <w:vAlign w:val="center"/>
          </w:tcPr>
          <w:p w14:paraId="29C76325">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响应文件未含有采购人不能接受的附加条件的；</w:t>
            </w:r>
          </w:p>
        </w:tc>
      </w:tr>
      <w:tr w14:paraId="1F349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47" w:type="dxa"/>
            <w:noWrap w:val="0"/>
            <w:vAlign w:val="center"/>
          </w:tcPr>
          <w:p w14:paraId="1EB3EF4D">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934" w:type="dxa"/>
            <w:noWrap w:val="0"/>
            <w:vAlign w:val="center"/>
          </w:tcPr>
          <w:p w14:paraId="38F1244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其他无效情形</w:t>
            </w:r>
          </w:p>
        </w:tc>
        <w:tc>
          <w:tcPr>
            <w:tcW w:w="7182" w:type="dxa"/>
            <w:noWrap w:val="0"/>
            <w:vAlign w:val="center"/>
          </w:tcPr>
          <w:p w14:paraId="34287D6F">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供应商、响应文件不存在不符合法律、法规和</w:t>
            </w:r>
            <w:r>
              <w:rPr>
                <w:rFonts w:hint="eastAsia" w:ascii="宋体" w:hAnsi="宋体" w:eastAsia="宋体" w:cs="宋体"/>
                <w:color w:val="auto"/>
                <w:sz w:val="21"/>
                <w:szCs w:val="21"/>
                <w:highlight w:val="none"/>
                <w:lang w:eastAsia="zh-CN"/>
              </w:rPr>
              <w:t>单一来源文件</w:t>
            </w:r>
            <w:r>
              <w:rPr>
                <w:rFonts w:hint="eastAsia" w:ascii="宋体" w:hAnsi="宋体" w:eastAsia="宋体" w:cs="宋体"/>
                <w:color w:val="auto"/>
                <w:sz w:val="21"/>
                <w:szCs w:val="21"/>
                <w:highlight w:val="none"/>
              </w:rPr>
              <w:t>规定的其他无效情形。</w:t>
            </w:r>
          </w:p>
        </w:tc>
      </w:tr>
    </w:tbl>
    <w:p w14:paraId="617FBC23">
      <w:pPr>
        <w:pStyle w:val="283"/>
        <w:widowControl/>
        <w:ind w:left="900" w:firstLine="0"/>
        <w:jc w:val="left"/>
        <w:rPr>
          <w:rFonts w:hint="eastAsia" w:ascii="宋体" w:hAnsi="宋体" w:eastAsia="宋体" w:cs="宋体"/>
          <w:color w:val="auto"/>
          <w:sz w:val="24"/>
          <w:highlight w:val="none"/>
        </w:rPr>
      </w:pPr>
    </w:p>
    <w:p w14:paraId="720DFDC7">
      <w:pPr>
        <w:widowControl/>
        <w:jc w:val="left"/>
        <w:rPr>
          <w:rFonts w:hint="eastAsia" w:ascii="宋体" w:hAnsi="宋体" w:eastAsia="宋体" w:cs="宋体"/>
          <w:color w:val="auto"/>
          <w:sz w:val="24"/>
          <w:highlight w:val="none"/>
        </w:rPr>
      </w:pPr>
    </w:p>
    <w:p w14:paraId="3EA9A86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4CB7B4E7">
      <w:pPr>
        <w:keepNext w:val="0"/>
        <w:keepLines w:val="0"/>
        <w:pageBreakBefore w:val="0"/>
        <w:widowControl w:val="0"/>
        <w:numPr>
          <w:ilvl w:val="0"/>
          <w:numId w:val="12"/>
        </w:numPr>
        <w:tabs>
          <w:tab w:val="left" w:pos="360"/>
        </w:tabs>
        <w:kinsoku/>
        <w:wordWrap/>
        <w:overflowPunct/>
        <w:topLinePunct w:val="0"/>
        <w:autoSpaceDE/>
        <w:autoSpaceDN/>
        <w:bidi w:val="0"/>
        <w:adjustRightInd/>
        <w:snapToGrid/>
        <w:spacing w:line="400" w:lineRule="exac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响应文件有关事项的澄清、说明或更正</w:t>
      </w:r>
    </w:p>
    <w:p w14:paraId="4CF46752">
      <w:pPr>
        <w:keepNext w:val="0"/>
        <w:keepLines w:val="0"/>
        <w:pageBreakBefore w:val="0"/>
        <w:widowControl w:val="0"/>
        <w:numPr>
          <w:ilvl w:val="1"/>
          <w:numId w:val="13"/>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单一来源采购人员在对响应文件的有效性、完整性和响应程度进行审查时，可以要求供应商作出必要的澄清、说明或者更正。</w:t>
      </w:r>
    </w:p>
    <w:p w14:paraId="741B68C0">
      <w:pPr>
        <w:keepNext w:val="0"/>
        <w:keepLines w:val="0"/>
        <w:pageBreakBefore w:val="0"/>
        <w:widowControl w:val="0"/>
        <w:numPr>
          <w:ilvl w:val="1"/>
          <w:numId w:val="13"/>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单一来源采购人员对响应文件进行审查，如发现供应商提交的响应文件存在不满足《资格审查要求》和《符合性审查要求》的内容，如属于表中“不允许”澄清、说明或者更正的内容，则供应商响应文件按</w:t>
      </w:r>
      <w:r>
        <w:rPr>
          <w:rFonts w:hint="eastAsia" w:ascii="宋体" w:hAnsi="宋体" w:eastAsia="宋体" w:cs="宋体"/>
          <w:b/>
          <w:color w:val="auto"/>
          <w:sz w:val="21"/>
          <w:szCs w:val="21"/>
          <w:highlight w:val="none"/>
        </w:rPr>
        <w:t>无效</w:t>
      </w:r>
      <w:r>
        <w:rPr>
          <w:rFonts w:hint="eastAsia" w:ascii="宋体" w:hAnsi="宋体" w:eastAsia="宋体" w:cs="宋体"/>
          <w:color w:val="auto"/>
          <w:sz w:val="21"/>
          <w:szCs w:val="21"/>
          <w:highlight w:val="none"/>
        </w:rPr>
        <w:t>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hint="eastAsia" w:ascii="宋体" w:hAnsi="宋体" w:eastAsia="宋体" w:cs="宋体"/>
          <w:b/>
          <w:color w:val="auto"/>
          <w:sz w:val="21"/>
          <w:szCs w:val="21"/>
          <w:highlight w:val="none"/>
        </w:rPr>
        <w:t>无效</w:t>
      </w:r>
      <w:r>
        <w:rPr>
          <w:rFonts w:hint="eastAsia" w:ascii="宋体" w:hAnsi="宋体" w:eastAsia="宋体" w:cs="宋体"/>
          <w:color w:val="auto"/>
          <w:sz w:val="21"/>
          <w:szCs w:val="21"/>
          <w:highlight w:val="none"/>
        </w:rPr>
        <w:t>处理。</w:t>
      </w:r>
    </w:p>
    <w:p w14:paraId="41389D1E">
      <w:pPr>
        <w:keepNext w:val="0"/>
        <w:keepLines w:val="0"/>
        <w:pageBreakBefore w:val="0"/>
        <w:widowControl w:val="0"/>
        <w:numPr>
          <w:ilvl w:val="1"/>
          <w:numId w:val="13"/>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p>
    <w:p w14:paraId="5316CC87">
      <w:pPr>
        <w:keepNext w:val="0"/>
        <w:keepLines w:val="0"/>
        <w:pageBreakBefore w:val="0"/>
        <w:widowControl w:val="0"/>
        <w:numPr>
          <w:ilvl w:val="0"/>
          <w:numId w:val="12"/>
        </w:numPr>
        <w:tabs>
          <w:tab w:val="left" w:pos="360"/>
        </w:tabs>
        <w:kinsoku/>
        <w:wordWrap/>
        <w:overflowPunct/>
        <w:topLinePunct w:val="0"/>
        <w:autoSpaceDE/>
        <w:autoSpaceDN/>
        <w:bidi w:val="0"/>
        <w:adjustRightInd/>
        <w:snapToGrid/>
        <w:spacing w:line="400" w:lineRule="exac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商定合理价格</w:t>
      </w:r>
    </w:p>
    <w:p w14:paraId="0C922B8F">
      <w:pPr>
        <w:pStyle w:val="283"/>
        <w:keepNext w:val="0"/>
        <w:keepLines w:val="0"/>
        <w:pageBreakBefore w:val="0"/>
        <w:widowControl w:val="0"/>
        <w:numPr>
          <w:ilvl w:val="0"/>
          <w:numId w:val="13"/>
        </w:numPr>
        <w:tabs>
          <w:tab w:val="left" w:pos="1080"/>
          <w:tab w:val="left" w:pos="5133"/>
        </w:tabs>
        <w:kinsoku/>
        <w:wordWrap/>
        <w:overflowPunct/>
        <w:topLinePunct w:val="0"/>
        <w:autoSpaceDE/>
        <w:autoSpaceDN/>
        <w:bidi w:val="0"/>
        <w:adjustRightInd/>
        <w:snapToGrid/>
        <w:spacing w:line="400" w:lineRule="exact"/>
        <w:textAlignment w:val="auto"/>
        <w:rPr>
          <w:rFonts w:hint="eastAsia" w:ascii="宋体" w:hAnsi="宋体" w:eastAsia="宋体" w:cs="宋体"/>
          <w:vanish/>
          <w:color w:val="auto"/>
          <w:sz w:val="21"/>
          <w:szCs w:val="21"/>
          <w:highlight w:val="none"/>
        </w:rPr>
      </w:pPr>
    </w:p>
    <w:p w14:paraId="122A3B90">
      <w:pPr>
        <w:keepNext w:val="0"/>
        <w:keepLines w:val="0"/>
        <w:pageBreakBefore w:val="0"/>
        <w:widowControl w:val="0"/>
        <w:numPr>
          <w:ilvl w:val="1"/>
          <w:numId w:val="13"/>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单一来源采购人员与供应商商定合理的价格并保证采购项目质量。单一来源采购人员应当编写协商情况记录。</w:t>
      </w:r>
    </w:p>
    <w:p w14:paraId="225089F5">
      <w:pPr>
        <w:keepNext w:val="0"/>
        <w:keepLines w:val="0"/>
        <w:pageBreakBefore w:val="0"/>
        <w:widowControl w:val="0"/>
        <w:numPr>
          <w:ilvl w:val="0"/>
          <w:numId w:val="12"/>
        </w:numPr>
        <w:tabs>
          <w:tab w:val="left" w:pos="360"/>
        </w:tabs>
        <w:kinsoku/>
        <w:wordWrap/>
        <w:overflowPunct/>
        <w:topLinePunct w:val="0"/>
        <w:autoSpaceDE/>
        <w:autoSpaceDN/>
        <w:bidi w:val="0"/>
        <w:adjustRightInd/>
        <w:snapToGrid/>
        <w:spacing w:line="400" w:lineRule="exac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报告违法行为</w:t>
      </w:r>
    </w:p>
    <w:p w14:paraId="519BB746">
      <w:pPr>
        <w:pStyle w:val="283"/>
        <w:keepNext w:val="0"/>
        <w:keepLines w:val="0"/>
        <w:pageBreakBefore w:val="0"/>
        <w:widowControl w:val="0"/>
        <w:numPr>
          <w:ilvl w:val="0"/>
          <w:numId w:val="13"/>
        </w:numPr>
        <w:tabs>
          <w:tab w:val="left" w:pos="1080"/>
          <w:tab w:val="left" w:pos="5133"/>
        </w:tabs>
        <w:kinsoku/>
        <w:wordWrap/>
        <w:overflowPunct/>
        <w:topLinePunct w:val="0"/>
        <w:autoSpaceDE/>
        <w:autoSpaceDN/>
        <w:bidi w:val="0"/>
        <w:adjustRightInd/>
        <w:snapToGrid/>
        <w:spacing w:line="400" w:lineRule="exact"/>
        <w:textAlignment w:val="auto"/>
        <w:rPr>
          <w:rFonts w:hint="eastAsia" w:ascii="宋体" w:hAnsi="宋体" w:eastAsia="宋体" w:cs="宋体"/>
          <w:vanish/>
          <w:color w:val="auto"/>
          <w:sz w:val="21"/>
          <w:szCs w:val="21"/>
          <w:highlight w:val="none"/>
        </w:rPr>
      </w:pPr>
    </w:p>
    <w:p w14:paraId="51CC9DD9">
      <w:pPr>
        <w:keepNext w:val="0"/>
        <w:keepLines w:val="0"/>
        <w:pageBreakBefore w:val="0"/>
        <w:widowControl w:val="0"/>
        <w:numPr>
          <w:ilvl w:val="1"/>
          <w:numId w:val="13"/>
        </w:numPr>
        <w:tabs>
          <w:tab w:val="left" w:pos="1080"/>
          <w:tab w:val="left" w:pos="2014"/>
        </w:tabs>
        <w:kinsoku/>
        <w:wordWrap/>
        <w:overflowPunct/>
        <w:topLinePunct w:val="0"/>
        <w:autoSpaceDE/>
        <w:autoSpaceDN/>
        <w:bidi w:val="0"/>
        <w:adjustRightInd/>
        <w:snapToGrid/>
        <w:spacing w:line="400" w:lineRule="exact"/>
        <w:ind w:left="1077" w:hanging="7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单一来源采购人员在评审过程中发现供应商有行贿、提供虚假材料或者串通等违法行为时，有向采购人、采购代理机构或者有关部门报告的职责。</w:t>
      </w:r>
    </w:p>
    <w:p w14:paraId="74806C95">
      <w:pPr>
        <w:keepNext w:val="0"/>
        <w:keepLines w:val="0"/>
        <w:pageBreakBefore w:val="0"/>
        <w:widowControl w:val="0"/>
        <w:tabs>
          <w:tab w:val="left" w:pos="1080"/>
          <w:tab w:val="left" w:pos="5133"/>
        </w:tabs>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sectPr>
          <w:headerReference r:id="rId8" w:type="first"/>
          <w:footerReference r:id="rId10" w:type="first"/>
          <w:headerReference r:id="rId7" w:type="even"/>
          <w:footerReference r:id="rId9" w:type="even"/>
          <w:pgSz w:w="11907" w:h="16840"/>
          <w:pgMar w:top="1440" w:right="1080" w:bottom="1440" w:left="1080" w:header="851" w:footer="851" w:gutter="0"/>
          <w:pgNumType w:fmt="decimal"/>
          <w:cols w:space="1701" w:num="1"/>
          <w:docGrid w:linePitch="360" w:charSpace="0"/>
        </w:sectPr>
      </w:pPr>
    </w:p>
    <w:p w14:paraId="6A17F554">
      <w:pPr>
        <w:spacing w:line="360" w:lineRule="auto"/>
        <w:jc w:val="center"/>
        <w:outlineLvl w:val="0"/>
        <w:rPr>
          <w:rFonts w:hint="eastAsia" w:ascii="宋体" w:hAnsi="宋体" w:eastAsia="宋体" w:cs="宋体"/>
          <w:b/>
          <w:color w:val="auto"/>
          <w:sz w:val="36"/>
          <w:szCs w:val="36"/>
          <w:highlight w:val="none"/>
        </w:rPr>
      </w:pPr>
      <w:bookmarkStart w:id="635" w:name="_Toc99301282"/>
      <w:bookmarkStart w:id="636" w:name="_Toc265228393"/>
      <w:bookmarkStart w:id="637" w:name="_Toc353825545"/>
      <w:bookmarkStart w:id="638" w:name="_Toc195842920"/>
      <w:bookmarkStart w:id="639" w:name="_Toc264969245"/>
      <w:bookmarkStart w:id="640" w:name="_Toc305158897"/>
      <w:bookmarkStart w:id="641" w:name="_Toc226337251"/>
      <w:bookmarkStart w:id="642" w:name="_Toc142311057"/>
      <w:bookmarkStart w:id="643" w:name="_Toc127151555"/>
      <w:bookmarkStart w:id="644" w:name="_Toc305158823"/>
      <w:bookmarkStart w:id="645" w:name="_Toc150774760"/>
      <w:bookmarkStart w:id="646" w:name="_Toc226965828"/>
      <w:bookmarkStart w:id="647" w:name="_Toc353873665"/>
      <w:bookmarkStart w:id="648" w:name="_Toc150480793"/>
      <w:bookmarkStart w:id="649" w:name="_Toc353873935"/>
      <w:r>
        <w:rPr>
          <w:rFonts w:hint="eastAsia" w:ascii="宋体" w:hAnsi="宋体" w:eastAsia="宋体" w:cs="宋体"/>
          <w:b/>
          <w:color w:val="auto"/>
          <w:sz w:val="36"/>
          <w:szCs w:val="36"/>
          <w:highlight w:val="none"/>
        </w:rPr>
        <w:t>第四章   采购需求</w:t>
      </w:r>
      <w:bookmarkEnd w:id="635"/>
    </w:p>
    <w:p w14:paraId="4527F62F">
      <w:pPr>
        <w:keepNext w:val="0"/>
        <w:keepLines w:val="0"/>
        <w:widowControl w:val="0"/>
        <w:suppressLineNumbers w:val="0"/>
        <w:spacing w:before="0" w:beforeAutospacing="0" w:after="0" w:afterAutospacing="0" w:line="360" w:lineRule="auto"/>
        <w:ind w:right="0"/>
        <w:jc w:val="both"/>
        <w:rPr>
          <w:rFonts w:hint="eastAsia" w:ascii="宋体" w:hAnsi="宋体" w:eastAsia="宋体" w:cs="Times New Roman"/>
          <w:b/>
          <w:bCs/>
          <w:color w:val="auto"/>
          <w:sz w:val="21"/>
          <w:szCs w:val="21"/>
          <w:highlight w:val="none"/>
        </w:rPr>
      </w:pPr>
      <w:bookmarkStart w:id="650" w:name="_Toc99301283"/>
      <w:r>
        <w:rPr>
          <w:rFonts w:hint="default" w:ascii="宋体" w:hAnsi="宋体" w:eastAsia="宋体" w:cs="Times New Roman"/>
          <w:b/>
          <w:bCs/>
          <w:color w:val="auto"/>
          <w:sz w:val="21"/>
          <w:szCs w:val="21"/>
          <w:highlight w:val="none"/>
          <w:lang w:val="en-US" w:eastAsia="zh-CN"/>
        </w:rPr>
        <w:t>一、</w:t>
      </w:r>
      <w:r>
        <w:rPr>
          <w:rFonts w:hint="eastAsia" w:ascii="宋体" w:hAnsi="宋体" w:eastAsia="宋体" w:cs="Times New Roman"/>
          <w:b/>
          <w:bCs/>
          <w:color w:val="auto"/>
          <w:sz w:val="21"/>
          <w:szCs w:val="21"/>
          <w:highlight w:val="none"/>
        </w:rPr>
        <w:t>采购</w:t>
      </w:r>
      <w:r>
        <w:rPr>
          <w:rFonts w:hint="eastAsia" w:ascii="宋体" w:hAnsi="宋体" w:eastAsia="宋体" w:cs="Times New Roman"/>
          <w:b/>
          <w:bCs/>
          <w:color w:val="auto"/>
          <w:sz w:val="21"/>
          <w:szCs w:val="21"/>
          <w:highlight w:val="none"/>
          <w:lang w:eastAsia="zh-CN"/>
        </w:rPr>
        <w:t>需求</w:t>
      </w:r>
    </w:p>
    <w:p w14:paraId="6320CA7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Times New Roman"/>
          <w:color w:val="auto"/>
          <w:sz w:val="21"/>
          <w:szCs w:val="21"/>
          <w:highlight w:val="none"/>
          <w:lang w:val="en-US" w:eastAsia="zh-CN"/>
        </w:rPr>
      </w:pPr>
      <w:r>
        <w:rPr>
          <w:rFonts w:hint="eastAsia" w:ascii="宋体" w:hAnsi="宋体"/>
          <w:b w:val="0"/>
          <w:bCs w:val="0"/>
          <w:color w:val="auto"/>
          <w:sz w:val="21"/>
          <w:szCs w:val="21"/>
          <w:highlight w:val="none"/>
          <w:lang w:eastAsia="zh-CN"/>
        </w:rPr>
        <w:t>为保证两台西门子MOBILETT Elara Max 移动DR的正常使用，需采购该设备的标准保服务（不含球管、探测器）。</w:t>
      </w:r>
    </w:p>
    <w:p w14:paraId="50EAC599">
      <w:pPr>
        <w:keepNext w:val="0"/>
        <w:keepLines w:val="0"/>
        <w:widowControl w:val="0"/>
        <w:suppressLineNumbers w:val="0"/>
        <w:spacing w:before="0" w:beforeAutospacing="0" w:after="0" w:afterAutospacing="0" w:line="360" w:lineRule="auto"/>
        <w:ind w:right="0"/>
        <w:jc w:val="both"/>
        <w:rPr>
          <w:rFonts w:hint="eastAsia"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二、</w:t>
      </w:r>
      <w:r>
        <w:rPr>
          <w:rFonts w:hint="eastAsia" w:ascii="宋体" w:hAnsi="宋体" w:eastAsia="宋体" w:cs="Times New Roman"/>
          <w:b/>
          <w:bCs/>
          <w:color w:val="auto"/>
          <w:sz w:val="21"/>
          <w:szCs w:val="21"/>
          <w:highlight w:val="none"/>
          <w:lang w:val="en-US" w:eastAsia="zh-CN"/>
        </w:rPr>
        <w:t>商务要求</w:t>
      </w:r>
    </w:p>
    <w:p w14:paraId="75B0E0D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1.实施地点：常州市第二人民医院</w:t>
      </w:r>
      <w:r>
        <w:rPr>
          <w:rFonts w:hint="eastAsia" w:ascii="宋体" w:hAnsi="宋体" w:cs="Times New Roman"/>
          <w:color w:val="auto"/>
          <w:sz w:val="21"/>
          <w:szCs w:val="21"/>
          <w:highlight w:val="none"/>
          <w:lang w:eastAsia="zh-CN"/>
        </w:rPr>
        <w:t>。</w:t>
      </w:r>
    </w:p>
    <w:p w14:paraId="6FD4B87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2.付款方式：维保费用按年结算(合同签订生效之日算起)，第一年采购人根据成交供应商提供的正规税务发票在三个月内付清本年度合同款项，第二、三年在上一年度考核合格后采购人根据成交供应商提供的正规税务发票付清本年度合同款项。采购人按医院签票流程走付款程序，具体到账时间以采购人付款流程为准。</w:t>
      </w:r>
    </w:p>
    <w:p w14:paraId="59445A1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3.服务期限: </w:t>
      </w:r>
      <w:r>
        <w:rPr>
          <w:rFonts w:hint="eastAsia" w:ascii="宋体" w:hAnsi="宋体"/>
          <w:color w:val="auto"/>
          <w:sz w:val="21"/>
          <w:szCs w:val="21"/>
          <w:highlight w:val="none"/>
          <w:lang w:val="en-US" w:eastAsia="zh-CN"/>
        </w:rPr>
        <w:t>叁</w:t>
      </w:r>
      <w:r>
        <w:rPr>
          <w:rFonts w:hint="eastAsia" w:ascii="宋体" w:hAnsi="宋体"/>
          <w:color w:val="auto"/>
          <w:sz w:val="21"/>
          <w:szCs w:val="21"/>
          <w:highlight w:val="none"/>
        </w:rPr>
        <w:t>年</w:t>
      </w:r>
      <w:r>
        <w:rPr>
          <w:rFonts w:hint="eastAsia" w:ascii="宋体" w:hAnsi="宋体"/>
          <w:color w:val="auto"/>
          <w:sz w:val="21"/>
          <w:szCs w:val="21"/>
          <w:highlight w:val="none"/>
          <w:lang w:eastAsia="zh-CN"/>
        </w:rPr>
        <w:t>。</w:t>
      </w:r>
    </w:p>
    <w:p w14:paraId="5A813045">
      <w:pPr>
        <w:pStyle w:val="283"/>
        <w:keepNext w:val="0"/>
        <w:keepLines w:val="0"/>
        <w:pageBreakBefore w:val="0"/>
        <w:widowControl w:val="0"/>
        <w:numPr>
          <w:ilvl w:val="0"/>
          <w:numId w:val="0"/>
        </w:numPr>
        <w:kinsoku/>
        <w:wordWrap/>
        <w:overflowPunct/>
        <w:topLinePunct w:val="0"/>
        <w:autoSpaceDE/>
        <w:autoSpaceDN/>
        <w:bidi w:val="0"/>
        <w:adjustRightInd/>
        <w:snapToGrid/>
        <w:spacing w:line="360" w:lineRule="auto"/>
        <w:ind w:left="500" w:leftChars="0" w:hanging="500" w:firstLineChars="0"/>
        <w:contextualSpacing/>
        <w:textAlignment w:val="auto"/>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bidi="ar-SA"/>
        </w:rPr>
        <w:t>三</w:t>
      </w:r>
      <w:r>
        <w:rPr>
          <w:rFonts w:hint="eastAsia" w:ascii="宋体" w:hAnsi="宋体" w:eastAsia="宋体" w:cs="宋体"/>
          <w:b/>
          <w:color w:val="auto"/>
          <w:sz w:val="21"/>
          <w:szCs w:val="21"/>
          <w:highlight w:val="none"/>
          <w:lang w:val="en-US" w:eastAsia="zh-CN" w:bidi="ar-SA"/>
        </w:rPr>
        <w:t>、</w:t>
      </w:r>
      <w:r>
        <w:rPr>
          <w:rFonts w:hint="eastAsia" w:ascii="宋体" w:hAnsi="宋体" w:eastAsia="宋体" w:cs="宋体"/>
          <w:b/>
          <w:color w:val="auto"/>
          <w:sz w:val="21"/>
          <w:szCs w:val="21"/>
          <w:highlight w:val="none"/>
          <w:lang w:eastAsia="zh-CN"/>
        </w:rPr>
        <w:t>服务</w:t>
      </w:r>
      <w:r>
        <w:rPr>
          <w:rFonts w:hint="eastAsia" w:ascii="宋体" w:hAnsi="宋体" w:eastAsia="宋体" w:cs="宋体"/>
          <w:b/>
          <w:color w:val="auto"/>
          <w:sz w:val="21"/>
          <w:szCs w:val="21"/>
          <w:highlight w:val="none"/>
        </w:rPr>
        <w:t>内容</w:t>
      </w:r>
      <w:r>
        <w:rPr>
          <w:rFonts w:hint="eastAsia" w:ascii="宋体" w:hAnsi="宋体" w:cs="宋体"/>
          <w:b/>
          <w:color w:val="auto"/>
          <w:sz w:val="21"/>
          <w:szCs w:val="21"/>
          <w:highlight w:val="none"/>
        </w:rPr>
        <w:t>：</w:t>
      </w:r>
    </w:p>
    <w:tbl>
      <w:tblPr>
        <w:tblStyle w:val="36"/>
        <w:tblpPr w:leftFromText="180" w:rightFromText="180" w:vertAnchor="text" w:horzAnchor="page" w:tblpX="1894" w:tblpY="239"/>
        <w:tblOverlap w:val="never"/>
        <w:tblW w:w="8763" w:type="dxa"/>
        <w:tblInd w:w="0" w:type="dxa"/>
        <w:tblLayout w:type="fixed"/>
        <w:tblCellMar>
          <w:top w:w="0" w:type="dxa"/>
          <w:left w:w="108" w:type="dxa"/>
          <w:bottom w:w="0" w:type="dxa"/>
          <w:right w:w="108" w:type="dxa"/>
        </w:tblCellMar>
      </w:tblPr>
      <w:tblGrid>
        <w:gridCol w:w="913"/>
        <w:gridCol w:w="7850"/>
      </w:tblGrid>
      <w:tr w14:paraId="0CA54D22">
        <w:tblPrEx>
          <w:tblCellMar>
            <w:top w:w="0" w:type="dxa"/>
            <w:left w:w="108" w:type="dxa"/>
            <w:bottom w:w="0" w:type="dxa"/>
            <w:right w:w="108" w:type="dxa"/>
          </w:tblCellMar>
        </w:tblPrEx>
        <w:trPr>
          <w:trHeight w:val="547" w:hRule="atLeast"/>
        </w:trPr>
        <w:tc>
          <w:tcPr>
            <w:tcW w:w="913" w:type="dxa"/>
            <w:tcBorders>
              <w:top w:val="single" w:color="auto" w:sz="8" w:space="0"/>
              <w:left w:val="single" w:color="auto" w:sz="8" w:space="0"/>
              <w:bottom w:val="single" w:color="auto" w:sz="8" w:space="0"/>
              <w:right w:val="single" w:color="auto" w:sz="8" w:space="0"/>
            </w:tcBorders>
            <w:noWrap/>
            <w:vAlign w:val="center"/>
          </w:tcPr>
          <w:p w14:paraId="771C33F4">
            <w:pPr>
              <w:keepNext w:val="0"/>
              <w:keepLines w:val="0"/>
              <w:widowControl w:val="0"/>
              <w:suppressLineNumbers w:val="0"/>
              <w:spacing w:before="0" w:beforeAutospacing="0" w:after="0" w:afterAutospacing="0" w:line="240" w:lineRule="auto"/>
              <w:ind w:right="0"/>
              <w:jc w:val="lef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序号</w:t>
            </w:r>
          </w:p>
        </w:tc>
        <w:tc>
          <w:tcPr>
            <w:tcW w:w="7850" w:type="dxa"/>
            <w:tcBorders>
              <w:top w:val="single" w:color="auto" w:sz="8" w:space="0"/>
              <w:left w:val="nil"/>
              <w:bottom w:val="single" w:color="auto" w:sz="8" w:space="0"/>
              <w:right w:val="single" w:color="auto" w:sz="8" w:space="0"/>
            </w:tcBorders>
            <w:vAlign w:val="center"/>
          </w:tcPr>
          <w:p w14:paraId="5E7D6645">
            <w:pPr>
              <w:keepNext w:val="0"/>
              <w:keepLines w:val="0"/>
              <w:widowControl w:val="0"/>
              <w:suppressLineNumbers w:val="0"/>
              <w:spacing w:before="0" w:beforeAutospacing="0" w:after="0" w:afterAutospacing="0" w:line="240" w:lineRule="auto"/>
              <w:ind w:left="0" w:right="0" w:firstLine="422" w:firstLineChars="200"/>
              <w:jc w:val="lef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招标要求</w:t>
            </w:r>
          </w:p>
        </w:tc>
      </w:tr>
      <w:tr w14:paraId="3302063A">
        <w:tblPrEx>
          <w:tblCellMar>
            <w:top w:w="0" w:type="dxa"/>
            <w:left w:w="108" w:type="dxa"/>
            <w:bottom w:w="0" w:type="dxa"/>
            <w:right w:w="108" w:type="dxa"/>
          </w:tblCellMar>
        </w:tblPrEx>
        <w:trPr>
          <w:trHeight w:val="567" w:hRule="atLeast"/>
        </w:trPr>
        <w:tc>
          <w:tcPr>
            <w:tcW w:w="913" w:type="dxa"/>
            <w:tcBorders>
              <w:top w:val="nil"/>
              <w:left w:val="single" w:color="auto" w:sz="8" w:space="0"/>
              <w:bottom w:val="single" w:color="auto" w:sz="8" w:space="0"/>
              <w:right w:val="single" w:color="auto" w:sz="8" w:space="0"/>
            </w:tcBorders>
            <w:noWrap/>
            <w:vAlign w:val="center"/>
          </w:tcPr>
          <w:p w14:paraId="5CB7D2FA">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一、</w:t>
            </w:r>
          </w:p>
        </w:tc>
        <w:tc>
          <w:tcPr>
            <w:tcW w:w="7850" w:type="dxa"/>
            <w:tcBorders>
              <w:top w:val="nil"/>
              <w:left w:val="nil"/>
              <w:bottom w:val="single" w:color="auto" w:sz="8" w:space="0"/>
              <w:right w:val="single" w:color="auto" w:sz="8" w:space="0"/>
            </w:tcBorders>
            <w:vAlign w:val="center"/>
          </w:tcPr>
          <w:p w14:paraId="429E188E">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维保设备型号:1. MOBILETT Elara Max</w:t>
            </w:r>
          </w:p>
        </w:tc>
      </w:tr>
      <w:tr w14:paraId="2B50F167">
        <w:tblPrEx>
          <w:tblCellMar>
            <w:top w:w="0" w:type="dxa"/>
            <w:left w:w="108" w:type="dxa"/>
            <w:bottom w:w="0" w:type="dxa"/>
            <w:right w:w="108" w:type="dxa"/>
          </w:tblCellMar>
        </w:tblPrEx>
        <w:trPr>
          <w:trHeight w:val="567" w:hRule="atLeast"/>
        </w:trPr>
        <w:tc>
          <w:tcPr>
            <w:tcW w:w="913" w:type="dxa"/>
            <w:tcBorders>
              <w:top w:val="nil"/>
              <w:left w:val="single" w:color="auto" w:sz="8" w:space="0"/>
              <w:bottom w:val="single" w:color="auto" w:sz="8" w:space="0"/>
              <w:right w:val="single" w:color="auto" w:sz="8" w:space="0"/>
            </w:tcBorders>
            <w:noWrap/>
            <w:vAlign w:val="center"/>
          </w:tcPr>
          <w:p w14:paraId="2172AD77">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二、</w:t>
            </w:r>
          </w:p>
        </w:tc>
        <w:tc>
          <w:tcPr>
            <w:tcW w:w="7850" w:type="dxa"/>
            <w:tcBorders>
              <w:top w:val="nil"/>
              <w:left w:val="nil"/>
              <w:bottom w:val="single" w:color="auto" w:sz="8" w:space="0"/>
              <w:right w:val="single" w:color="auto" w:sz="8" w:space="0"/>
            </w:tcBorders>
            <w:vAlign w:val="center"/>
          </w:tcPr>
          <w:p w14:paraId="20DC3F26">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服务期限：3年</w:t>
            </w:r>
          </w:p>
        </w:tc>
      </w:tr>
      <w:tr w14:paraId="4D50922D">
        <w:tblPrEx>
          <w:tblCellMar>
            <w:top w:w="0" w:type="dxa"/>
            <w:left w:w="108" w:type="dxa"/>
            <w:bottom w:w="0" w:type="dxa"/>
            <w:right w:w="108" w:type="dxa"/>
          </w:tblCellMar>
        </w:tblPrEx>
        <w:trPr>
          <w:trHeight w:val="1130" w:hRule="atLeast"/>
        </w:trPr>
        <w:tc>
          <w:tcPr>
            <w:tcW w:w="913" w:type="dxa"/>
            <w:tcBorders>
              <w:top w:val="nil"/>
              <w:left w:val="single" w:color="auto" w:sz="8" w:space="0"/>
              <w:bottom w:val="single" w:color="auto" w:sz="8" w:space="0"/>
              <w:right w:val="single" w:color="auto" w:sz="8" w:space="0"/>
            </w:tcBorders>
            <w:noWrap/>
            <w:vAlign w:val="center"/>
          </w:tcPr>
          <w:p w14:paraId="6FB70A7E">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三、</w:t>
            </w:r>
          </w:p>
        </w:tc>
        <w:tc>
          <w:tcPr>
            <w:tcW w:w="7850" w:type="dxa"/>
            <w:tcBorders>
              <w:top w:val="nil"/>
              <w:left w:val="nil"/>
              <w:bottom w:val="single" w:color="auto" w:sz="8" w:space="0"/>
              <w:right w:val="single" w:color="auto" w:sz="8" w:space="0"/>
            </w:tcBorders>
            <w:vAlign w:val="center"/>
          </w:tcPr>
          <w:p w14:paraId="5729C9B4">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MOBILETT Elara Max服务包括：工时、备件、安全检查、质量保证、安全升级、24小时x 365天热线支持、现场服务、预防性保养（含预防性保养耗材） ，不包括：球管、高压油箱、平板探测器，其它厂家之产品及其服务。</w:t>
            </w:r>
          </w:p>
        </w:tc>
      </w:tr>
      <w:tr w14:paraId="4CFF5906">
        <w:tblPrEx>
          <w:tblCellMar>
            <w:top w:w="0" w:type="dxa"/>
            <w:left w:w="108" w:type="dxa"/>
            <w:bottom w:w="0" w:type="dxa"/>
            <w:right w:w="108" w:type="dxa"/>
          </w:tblCellMar>
        </w:tblPrEx>
        <w:trPr>
          <w:trHeight w:val="567" w:hRule="atLeast"/>
        </w:trPr>
        <w:tc>
          <w:tcPr>
            <w:tcW w:w="913" w:type="dxa"/>
            <w:tcBorders>
              <w:top w:val="nil"/>
              <w:left w:val="single" w:color="auto" w:sz="8" w:space="0"/>
              <w:bottom w:val="single" w:color="auto" w:sz="8" w:space="0"/>
              <w:right w:val="single" w:color="auto" w:sz="8" w:space="0"/>
            </w:tcBorders>
            <w:noWrap/>
            <w:vAlign w:val="center"/>
          </w:tcPr>
          <w:p w14:paraId="3CF1BA34">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四、</w:t>
            </w:r>
          </w:p>
        </w:tc>
        <w:tc>
          <w:tcPr>
            <w:tcW w:w="7850" w:type="dxa"/>
            <w:tcBorders>
              <w:top w:val="nil"/>
              <w:left w:val="nil"/>
              <w:bottom w:val="single" w:color="auto" w:sz="8" w:space="0"/>
              <w:right w:val="single" w:color="auto" w:sz="8" w:space="0"/>
            </w:tcBorders>
            <w:vAlign w:val="center"/>
          </w:tcPr>
          <w:p w14:paraId="5310FBE9">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投标供应商为非厂商，需提供厂商有效授权书；</w:t>
            </w:r>
          </w:p>
        </w:tc>
      </w:tr>
      <w:tr w14:paraId="26670702">
        <w:tblPrEx>
          <w:tblCellMar>
            <w:top w:w="0" w:type="dxa"/>
            <w:left w:w="108" w:type="dxa"/>
            <w:bottom w:w="0" w:type="dxa"/>
            <w:right w:w="108" w:type="dxa"/>
          </w:tblCellMar>
        </w:tblPrEx>
        <w:trPr>
          <w:trHeight w:val="567" w:hRule="atLeast"/>
        </w:trPr>
        <w:tc>
          <w:tcPr>
            <w:tcW w:w="913" w:type="dxa"/>
            <w:tcBorders>
              <w:top w:val="nil"/>
              <w:left w:val="single" w:color="auto" w:sz="8" w:space="0"/>
              <w:bottom w:val="single" w:color="auto" w:sz="8" w:space="0"/>
              <w:right w:val="single" w:color="auto" w:sz="8" w:space="0"/>
            </w:tcBorders>
            <w:noWrap/>
            <w:vAlign w:val="center"/>
          </w:tcPr>
          <w:p w14:paraId="6FAD5F5C">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五、</w:t>
            </w:r>
          </w:p>
        </w:tc>
        <w:tc>
          <w:tcPr>
            <w:tcW w:w="7850" w:type="dxa"/>
            <w:tcBorders>
              <w:top w:val="nil"/>
              <w:left w:val="nil"/>
              <w:bottom w:val="single" w:color="auto" w:sz="8" w:space="0"/>
              <w:right w:val="single" w:color="auto" w:sz="8" w:space="0"/>
            </w:tcBorders>
            <w:vAlign w:val="center"/>
          </w:tcPr>
          <w:p w14:paraId="2BC97CE1">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所更换的备件必须为原厂合格备件；</w:t>
            </w:r>
          </w:p>
        </w:tc>
      </w:tr>
      <w:tr w14:paraId="69058293">
        <w:tblPrEx>
          <w:tblCellMar>
            <w:top w:w="0" w:type="dxa"/>
            <w:left w:w="108" w:type="dxa"/>
            <w:bottom w:w="0" w:type="dxa"/>
            <w:right w:w="108" w:type="dxa"/>
          </w:tblCellMar>
        </w:tblPrEx>
        <w:trPr>
          <w:trHeight w:val="567" w:hRule="atLeast"/>
        </w:trPr>
        <w:tc>
          <w:tcPr>
            <w:tcW w:w="913" w:type="dxa"/>
            <w:tcBorders>
              <w:top w:val="nil"/>
              <w:left w:val="single" w:color="auto" w:sz="8" w:space="0"/>
              <w:bottom w:val="single" w:color="auto" w:sz="8" w:space="0"/>
              <w:right w:val="single" w:color="auto" w:sz="8" w:space="0"/>
            </w:tcBorders>
            <w:noWrap/>
            <w:vAlign w:val="center"/>
          </w:tcPr>
          <w:p w14:paraId="7DE6CBC1">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六、</w:t>
            </w:r>
          </w:p>
        </w:tc>
        <w:tc>
          <w:tcPr>
            <w:tcW w:w="7850" w:type="dxa"/>
            <w:tcBorders>
              <w:top w:val="nil"/>
              <w:left w:val="nil"/>
              <w:bottom w:val="single" w:color="auto" w:sz="8" w:space="0"/>
              <w:right w:val="single" w:color="auto" w:sz="8" w:space="0"/>
            </w:tcBorders>
            <w:vAlign w:val="center"/>
          </w:tcPr>
          <w:p w14:paraId="1C6F5603">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投标人须在中标后一月内提供2套设备管理套装，ARCADIS Varic Gen2升级为金保合同；</w:t>
            </w:r>
          </w:p>
        </w:tc>
      </w:tr>
      <w:tr w14:paraId="0E086CE2">
        <w:tblPrEx>
          <w:tblCellMar>
            <w:top w:w="0" w:type="dxa"/>
            <w:left w:w="108" w:type="dxa"/>
            <w:bottom w:w="0" w:type="dxa"/>
            <w:right w:w="108" w:type="dxa"/>
          </w:tblCellMar>
        </w:tblPrEx>
        <w:trPr>
          <w:trHeight w:val="567" w:hRule="atLeast"/>
        </w:trPr>
        <w:tc>
          <w:tcPr>
            <w:tcW w:w="913" w:type="dxa"/>
            <w:tcBorders>
              <w:top w:val="nil"/>
              <w:left w:val="single" w:color="auto" w:sz="8" w:space="0"/>
              <w:bottom w:val="single" w:color="auto" w:sz="8" w:space="0"/>
              <w:right w:val="single" w:color="auto" w:sz="8" w:space="0"/>
            </w:tcBorders>
            <w:noWrap/>
            <w:vAlign w:val="center"/>
          </w:tcPr>
          <w:p w14:paraId="4AE25381">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七、</w:t>
            </w:r>
          </w:p>
        </w:tc>
        <w:tc>
          <w:tcPr>
            <w:tcW w:w="7850" w:type="dxa"/>
            <w:tcBorders>
              <w:top w:val="nil"/>
              <w:left w:val="nil"/>
              <w:bottom w:val="single" w:color="auto" w:sz="8" w:space="0"/>
              <w:right w:val="single" w:color="auto" w:sz="8" w:space="0"/>
            </w:tcBorders>
            <w:vAlign w:val="center"/>
          </w:tcPr>
          <w:p w14:paraId="3AE24F7F">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投标人需提供企业法人营业执照（副本复印件）、医疗器械经营许可证；</w:t>
            </w:r>
          </w:p>
        </w:tc>
      </w:tr>
      <w:tr w14:paraId="274B0488">
        <w:tblPrEx>
          <w:tblCellMar>
            <w:top w:w="0" w:type="dxa"/>
            <w:left w:w="108" w:type="dxa"/>
            <w:bottom w:w="0" w:type="dxa"/>
            <w:right w:w="108" w:type="dxa"/>
          </w:tblCellMar>
        </w:tblPrEx>
        <w:trPr>
          <w:trHeight w:val="567" w:hRule="atLeast"/>
        </w:trPr>
        <w:tc>
          <w:tcPr>
            <w:tcW w:w="913" w:type="dxa"/>
            <w:tcBorders>
              <w:top w:val="nil"/>
              <w:left w:val="single" w:color="auto" w:sz="8" w:space="0"/>
              <w:bottom w:val="single" w:color="auto" w:sz="8" w:space="0"/>
              <w:right w:val="single" w:color="auto" w:sz="8" w:space="0"/>
            </w:tcBorders>
            <w:noWrap/>
            <w:vAlign w:val="center"/>
          </w:tcPr>
          <w:p w14:paraId="124CF606">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八、</w:t>
            </w:r>
          </w:p>
        </w:tc>
        <w:tc>
          <w:tcPr>
            <w:tcW w:w="7850" w:type="dxa"/>
            <w:tcBorders>
              <w:top w:val="nil"/>
              <w:left w:val="nil"/>
              <w:bottom w:val="single" w:color="auto" w:sz="8" w:space="0"/>
              <w:right w:val="single" w:color="auto" w:sz="8" w:space="0"/>
            </w:tcBorders>
            <w:vAlign w:val="center"/>
          </w:tcPr>
          <w:p w14:paraId="42488B16">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投标人必须配备经过产品制造商正规培训的工程师≥3名，提供培训证书 。</w:t>
            </w:r>
          </w:p>
        </w:tc>
      </w:tr>
      <w:tr w14:paraId="74FAE946">
        <w:tblPrEx>
          <w:tblCellMar>
            <w:top w:w="0" w:type="dxa"/>
            <w:left w:w="108" w:type="dxa"/>
            <w:bottom w:w="0" w:type="dxa"/>
            <w:right w:w="108" w:type="dxa"/>
          </w:tblCellMar>
        </w:tblPrEx>
        <w:trPr>
          <w:trHeight w:val="567" w:hRule="atLeast"/>
        </w:trPr>
        <w:tc>
          <w:tcPr>
            <w:tcW w:w="913" w:type="dxa"/>
            <w:tcBorders>
              <w:top w:val="nil"/>
              <w:left w:val="single" w:color="auto" w:sz="8" w:space="0"/>
              <w:bottom w:val="single" w:color="auto" w:sz="4" w:space="0"/>
              <w:right w:val="single" w:color="auto" w:sz="8" w:space="0"/>
            </w:tcBorders>
            <w:noWrap/>
            <w:vAlign w:val="center"/>
          </w:tcPr>
          <w:p w14:paraId="3018FA36">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九、</w:t>
            </w:r>
          </w:p>
        </w:tc>
        <w:tc>
          <w:tcPr>
            <w:tcW w:w="7850" w:type="dxa"/>
            <w:tcBorders>
              <w:top w:val="nil"/>
              <w:left w:val="nil"/>
              <w:bottom w:val="single" w:color="auto" w:sz="4" w:space="0"/>
              <w:right w:val="single" w:color="auto" w:sz="8" w:space="0"/>
            </w:tcBorders>
            <w:vAlign w:val="center"/>
          </w:tcPr>
          <w:p w14:paraId="1910C0F5">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国内具有保税库（提供仓库地址、租赁合同和照片）；</w:t>
            </w:r>
          </w:p>
        </w:tc>
      </w:tr>
      <w:tr w14:paraId="7BC3E4A0">
        <w:tblPrEx>
          <w:tblCellMar>
            <w:top w:w="0" w:type="dxa"/>
            <w:left w:w="108" w:type="dxa"/>
            <w:bottom w:w="0" w:type="dxa"/>
            <w:right w:w="108" w:type="dxa"/>
          </w:tblCellMar>
        </w:tblPrEx>
        <w:trPr>
          <w:trHeight w:val="567" w:hRule="atLeast"/>
        </w:trPr>
        <w:tc>
          <w:tcPr>
            <w:tcW w:w="913" w:type="dxa"/>
            <w:tcBorders>
              <w:top w:val="single" w:color="auto" w:sz="4" w:space="0"/>
              <w:left w:val="single" w:color="auto" w:sz="4" w:space="0"/>
              <w:bottom w:val="single" w:color="auto" w:sz="4" w:space="0"/>
              <w:right w:val="single" w:color="auto" w:sz="4" w:space="0"/>
            </w:tcBorders>
            <w:noWrap/>
            <w:vAlign w:val="center"/>
          </w:tcPr>
          <w:p w14:paraId="38042CB8">
            <w:pPr>
              <w:keepNext w:val="0"/>
              <w:keepLines w:val="0"/>
              <w:widowControl w:val="0"/>
              <w:suppressLineNumbers w:val="0"/>
              <w:spacing w:before="0" w:beforeAutospacing="0" w:after="0" w:afterAutospacing="0" w:line="240" w:lineRule="auto"/>
              <w:ind w:right="0"/>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十、</w:t>
            </w:r>
          </w:p>
        </w:tc>
        <w:tc>
          <w:tcPr>
            <w:tcW w:w="7850" w:type="dxa"/>
            <w:tcBorders>
              <w:top w:val="single" w:color="auto" w:sz="4" w:space="0"/>
              <w:left w:val="single" w:color="auto" w:sz="4" w:space="0"/>
              <w:bottom w:val="single" w:color="auto" w:sz="4" w:space="0"/>
              <w:right w:val="single" w:color="auto" w:sz="4" w:space="0"/>
            </w:tcBorders>
            <w:vAlign w:val="center"/>
          </w:tcPr>
          <w:p w14:paraId="19F90DFC">
            <w:pPr>
              <w:keepNext w:val="0"/>
              <w:keepLines w:val="0"/>
              <w:widowControl w:val="0"/>
              <w:suppressLineNumbers w:val="0"/>
              <w:spacing w:before="0" w:beforeAutospacing="0" w:after="0" w:afterAutospacing="0" w:line="240" w:lineRule="auto"/>
              <w:ind w:right="0"/>
              <w:jc w:val="both"/>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投标人需符合质量管理体系标准（需提供ISO9001认证证书复印件）；</w:t>
            </w:r>
          </w:p>
        </w:tc>
      </w:tr>
    </w:tbl>
    <w:p w14:paraId="273CEE4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Times New Roman"/>
          <w:color w:val="auto"/>
          <w:sz w:val="21"/>
          <w:szCs w:val="21"/>
          <w:highlight w:val="none"/>
          <w:lang w:eastAsia="zh-CN"/>
        </w:rPr>
      </w:pPr>
    </w:p>
    <w:p w14:paraId="13AB14B4">
      <w:pPr>
        <w:rPr>
          <w:rFonts w:hint="eastAsia" w:ascii="宋体" w:hAnsi="宋体" w:eastAsia="宋体" w:cs="宋体"/>
          <w:color w:val="auto"/>
          <w:sz w:val="21"/>
          <w:szCs w:val="21"/>
          <w:highlight w:val="none"/>
        </w:rPr>
      </w:pPr>
    </w:p>
    <w:p w14:paraId="59FF1421">
      <w:pPr>
        <w:pStyle w:val="42"/>
        <w:rPr>
          <w:rFonts w:hint="eastAsia" w:ascii="宋体" w:hAnsi="宋体" w:eastAsia="宋体" w:cs="宋体"/>
          <w:color w:val="auto"/>
          <w:sz w:val="21"/>
          <w:szCs w:val="21"/>
          <w:highlight w:val="none"/>
        </w:rPr>
      </w:pPr>
    </w:p>
    <w:p w14:paraId="3439035C">
      <w:pPr>
        <w:rPr>
          <w:rFonts w:hint="eastAsia" w:ascii="宋体" w:hAnsi="宋体" w:eastAsia="宋体" w:cs="宋体"/>
          <w:color w:val="auto"/>
          <w:sz w:val="21"/>
          <w:szCs w:val="21"/>
          <w:highlight w:val="none"/>
        </w:rPr>
      </w:pPr>
    </w:p>
    <w:p w14:paraId="4E220800">
      <w:pPr>
        <w:pStyle w:val="42"/>
        <w:rPr>
          <w:rFonts w:hint="eastAsia" w:ascii="宋体" w:hAnsi="宋体" w:eastAsia="宋体" w:cs="宋体"/>
          <w:color w:val="auto"/>
          <w:sz w:val="21"/>
          <w:szCs w:val="21"/>
          <w:highlight w:val="none"/>
        </w:rPr>
      </w:pPr>
    </w:p>
    <w:p w14:paraId="77BFC8A1">
      <w:pPr>
        <w:rPr>
          <w:rFonts w:hint="eastAsia" w:ascii="宋体" w:hAnsi="宋体" w:eastAsia="宋体" w:cs="宋体"/>
          <w:color w:val="auto"/>
          <w:sz w:val="21"/>
          <w:szCs w:val="21"/>
          <w:highlight w:val="none"/>
        </w:rPr>
      </w:pPr>
    </w:p>
    <w:p w14:paraId="1584FA1E">
      <w:pPr>
        <w:pStyle w:val="42"/>
        <w:rPr>
          <w:rFonts w:hint="eastAsia" w:ascii="宋体" w:hAnsi="宋体" w:eastAsia="宋体" w:cs="宋体"/>
          <w:color w:val="auto"/>
          <w:sz w:val="21"/>
          <w:szCs w:val="21"/>
          <w:highlight w:val="none"/>
        </w:rPr>
      </w:pPr>
    </w:p>
    <w:p w14:paraId="1B558DF0">
      <w:pPr>
        <w:rPr>
          <w:rFonts w:hint="eastAsia"/>
        </w:rPr>
      </w:pPr>
    </w:p>
    <w:p w14:paraId="2CB57196">
      <w:pPr>
        <w:rPr>
          <w:rFonts w:hint="eastAsia" w:ascii="宋体" w:hAnsi="宋体" w:eastAsia="宋体" w:cs="宋体"/>
          <w:color w:val="auto"/>
          <w:sz w:val="21"/>
          <w:szCs w:val="21"/>
          <w:highlight w:val="none"/>
        </w:rPr>
      </w:pPr>
    </w:p>
    <w:p w14:paraId="34E59D1A">
      <w:pPr>
        <w:rPr>
          <w:rFonts w:hint="eastAsia"/>
        </w:rPr>
      </w:pPr>
    </w:p>
    <w:p w14:paraId="762D54F5">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第五章   合同草案条款</w:t>
      </w:r>
      <w:bookmarkEnd w:id="650"/>
    </w:p>
    <w:p w14:paraId="0CEA4265">
      <w:pPr>
        <w:tabs>
          <w:tab w:val="left" w:pos="900"/>
          <w:tab w:val="left" w:pos="1080"/>
        </w:tabs>
        <w:spacing w:line="360" w:lineRule="auto"/>
        <w:rPr>
          <w:rFonts w:hint="eastAsia" w:ascii="宋体" w:hAnsi="宋体" w:eastAsia="宋体" w:cs="宋体"/>
          <w:color w:val="auto"/>
          <w:sz w:val="18"/>
          <w:szCs w:val="18"/>
          <w:highlight w:val="none"/>
        </w:rPr>
      </w:pPr>
    </w:p>
    <w:p w14:paraId="50B3A91C">
      <w:pPr>
        <w:tabs>
          <w:tab w:val="left" w:pos="900"/>
          <w:tab w:val="left" w:pos="1080"/>
        </w:tabs>
        <w:spacing w:line="360" w:lineRule="auto"/>
        <w:rPr>
          <w:rFonts w:hint="eastAsia" w:ascii="宋体" w:hAnsi="宋体" w:eastAsia="宋体" w:cs="宋体"/>
          <w:color w:val="auto"/>
          <w:sz w:val="18"/>
          <w:szCs w:val="18"/>
          <w:highlight w:val="none"/>
        </w:rPr>
      </w:pPr>
    </w:p>
    <w:p w14:paraId="2CB58642">
      <w:pPr>
        <w:widowControl w:val="0"/>
        <w:spacing w:after="120" w:line="600" w:lineRule="exact"/>
        <w:ind w:left="3082" w:hanging="2641"/>
        <w:jc w:val="both"/>
        <w:rPr>
          <w:rFonts w:hint="eastAsia" w:ascii="宋体" w:hAnsi="宋体" w:eastAsia="宋体" w:cs="宋体"/>
          <w:b/>
          <w:bCs/>
          <w:color w:val="auto"/>
          <w:sz w:val="44"/>
          <w:szCs w:val="44"/>
          <w:highlight w:val="none"/>
          <w:lang w:val="en-US" w:eastAsia="zh-CN" w:bidi="ar-SA"/>
        </w:rPr>
      </w:pPr>
    </w:p>
    <w:p w14:paraId="0AD744D8">
      <w:pPr>
        <w:widowControl w:val="0"/>
        <w:shd w:val="clear" w:color="auto" w:fill="auto"/>
        <w:spacing w:before="100" w:beforeAutospacing="1" w:after="100" w:afterAutospacing="1" w:line="330" w:lineRule="atLeast"/>
        <w:ind w:left="0" w:right="0"/>
        <w:jc w:val="center"/>
        <w:rPr>
          <w:rFonts w:hint="eastAsia" w:ascii="宋体" w:hAnsi="宋体" w:eastAsia="宋体" w:cs="宋体"/>
          <w:b/>
          <w:bCs/>
          <w:color w:val="auto"/>
          <w:sz w:val="36"/>
          <w:szCs w:val="36"/>
          <w:highlight w:val="none"/>
          <w:lang w:val="en-US" w:eastAsia="zh-CN" w:bidi="ar"/>
        </w:rPr>
      </w:pPr>
      <w:r>
        <w:rPr>
          <w:rFonts w:hint="eastAsia" w:ascii="宋体" w:hAnsi="宋体" w:cs="宋体"/>
          <w:b/>
          <w:bCs/>
          <w:color w:val="auto"/>
          <w:sz w:val="36"/>
          <w:szCs w:val="36"/>
          <w:highlight w:val="none"/>
          <w:lang w:val="en-US" w:eastAsia="zh-CN" w:bidi="ar"/>
        </w:rPr>
        <w:t>常州市第二人民医院两台移动DR叁年维保服务项目</w:t>
      </w:r>
      <w:r>
        <w:rPr>
          <w:rFonts w:hint="eastAsia" w:ascii="宋体" w:hAnsi="宋体" w:eastAsia="宋体" w:cs="宋体"/>
          <w:b/>
          <w:bCs/>
          <w:color w:val="auto"/>
          <w:sz w:val="36"/>
          <w:szCs w:val="36"/>
          <w:highlight w:val="none"/>
          <w:lang w:val="en-US" w:eastAsia="zh-CN" w:bidi="ar"/>
        </w:rPr>
        <w:t>合同</w:t>
      </w:r>
    </w:p>
    <w:p w14:paraId="359FEA68">
      <w:pPr>
        <w:pStyle w:val="194"/>
        <w:rPr>
          <w:rFonts w:hint="eastAsia" w:ascii="宋体" w:hAnsi="宋体" w:eastAsia="宋体" w:cs="宋体"/>
          <w:color w:val="auto"/>
          <w:highlight w:val="none"/>
          <w:lang w:val="en-US" w:eastAsia="zh-CN"/>
        </w:rPr>
      </w:pPr>
    </w:p>
    <w:p w14:paraId="31997FCA">
      <w:pPr>
        <w:spacing w:line="800" w:lineRule="exact"/>
        <w:ind w:firstLine="1205"/>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项目编号：</w:t>
      </w:r>
    </w:p>
    <w:p w14:paraId="361ABE50">
      <w:pPr>
        <w:spacing w:line="800" w:lineRule="exact"/>
        <w:ind w:firstLine="120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p w14:paraId="38F0E913">
      <w:pPr>
        <w:spacing w:line="800" w:lineRule="exact"/>
        <w:ind w:firstLine="120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采购人名称：</w:t>
      </w:r>
    </w:p>
    <w:p w14:paraId="355E34C7">
      <w:pPr>
        <w:spacing w:line="800" w:lineRule="exact"/>
        <w:ind w:firstLine="1205"/>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供应商名称</w:t>
      </w:r>
      <w:r>
        <w:rPr>
          <w:rFonts w:hint="eastAsia" w:ascii="宋体" w:hAnsi="宋体" w:eastAsia="宋体" w:cs="宋体"/>
          <w:b/>
          <w:bCs/>
          <w:color w:val="auto"/>
          <w:sz w:val="24"/>
          <w:szCs w:val="24"/>
          <w:highlight w:val="none"/>
          <w:lang w:eastAsia="zh-CN"/>
        </w:rPr>
        <w:t>：</w:t>
      </w:r>
    </w:p>
    <w:p w14:paraId="1AC26D83">
      <w:pPr>
        <w:widowControl/>
        <w:jc w:val="left"/>
        <w:rPr>
          <w:rFonts w:hint="eastAsia" w:ascii="宋体" w:hAnsi="宋体" w:eastAsia="宋体" w:cs="宋体"/>
          <w:b/>
          <w:color w:val="auto"/>
          <w:sz w:val="36"/>
          <w:szCs w:val="36"/>
          <w:highlight w:val="none"/>
        </w:rPr>
      </w:pPr>
    </w:p>
    <w:p w14:paraId="5A4A794B">
      <w:pPr>
        <w:widowControl/>
        <w:jc w:val="left"/>
        <w:rPr>
          <w:rFonts w:hint="eastAsia" w:ascii="宋体" w:hAnsi="宋体" w:eastAsia="宋体" w:cs="宋体"/>
          <w:b/>
          <w:color w:val="auto"/>
          <w:sz w:val="36"/>
          <w:szCs w:val="36"/>
          <w:highlight w:val="none"/>
        </w:rPr>
      </w:pPr>
    </w:p>
    <w:p w14:paraId="62DE2C6C">
      <w:pPr>
        <w:widowControl/>
        <w:jc w:val="center"/>
        <w:rPr>
          <w:b/>
          <w:color w:val="auto"/>
          <w:sz w:val="36"/>
          <w:szCs w:val="36"/>
          <w:highlight w:val="none"/>
        </w:rPr>
      </w:pPr>
      <w:r>
        <w:rPr>
          <w:rFonts w:hint="eastAsia" w:ascii="宋体" w:hAnsi="宋体" w:eastAsia="宋体" w:cs="宋体"/>
          <w:b/>
          <w:color w:val="auto"/>
          <w:sz w:val="36"/>
          <w:szCs w:val="36"/>
          <w:highlight w:val="none"/>
        </w:rPr>
        <w:br w:type="page" w:clear="all"/>
      </w:r>
      <w:bookmarkStart w:id="651" w:name="_Hlk67304838"/>
      <w:bookmarkStart w:id="652" w:name="_Toc99301284"/>
      <w:r>
        <w:rPr>
          <w:b/>
          <w:color w:val="auto"/>
          <w:sz w:val="36"/>
          <w:szCs w:val="36"/>
          <w:highlight w:val="none"/>
        </w:rPr>
        <w:t>合同草案条款</w:t>
      </w:r>
    </w:p>
    <w:p w14:paraId="7C6EB2F1">
      <w:pPr>
        <w:tabs>
          <w:tab w:val="left" w:pos="900"/>
          <w:tab w:val="left" w:pos="1080"/>
        </w:tabs>
        <w:snapToGrid w:val="0"/>
        <w:spacing w:line="360" w:lineRule="auto"/>
        <w:rPr>
          <w:color w:val="auto"/>
          <w:kern w:val="0"/>
          <w:sz w:val="18"/>
          <w:szCs w:val="18"/>
          <w:highlight w:val="none"/>
        </w:rPr>
      </w:pPr>
    </w:p>
    <w:p w14:paraId="03A60D2A">
      <w:pPr>
        <w:spacing w:line="360" w:lineRule="auto"/>
        <w:rPr>
          <w:rFonts w:ascii="宋体" w:hAnsi="宋体"/>
          <w:color w:val="auto"/>
          <w:sz w:val="21"/>
          <w:szCs w:val="21"/>
          <w:highlight w:val="none"/>
        </w:rPr>
      </w:pPr>
      <w:r>
        <w:rPr>
          <w:rFonts w:hint="eastAsia" w:ascii="宋体" w:hAnsi="宋体"/>
          <w:color w:val="auto"/>
          <w:sz w:val="21"/>
          <w:szCs w:val="21"/>
          <w:highlight w:val="none"/>
        </w:rPr>
        <w:t>项目名称：</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合同编号：                                      </w:t>
      </w:r>
    </w:p>
    <w:p w14:paraId="379BA85E">
      <w:pPr>
        <w:spacing w:line="360" w:lineRule="auto"/>
        <w:rPr>
          <w:rFonts w:ascii="宋体" w:hAnsi="宋体"/>
          <w:color w:val="auto"/>
          <w:sz w:val="21"/>
          <w:szCs w:val="21"/>
          <w:highlight w:val="none"/>
        </w:rPr>
      </w:pPr>
      <w:r>
        <w:rPr>
          <w:rFonts w:hint="eastAsia" w:ascii="宋体" w:hAnsi="宋体"/>
          <w:color w:val="auto"/>
          <w:sz w:val="21"/>
          <w:szCs w:val="21"/>
          <w:highlight w:val="none"/>
        </w:rPr>
        <w:t>签订地点：                                     签订日期：</w:t>
      </w:r>
      <w:r>
        <w:rPr>
          <w:rFonts w:hint="eastAsia" w:ascii="宋体" w:hAnsi="宋体"/>
          <w:color w:val="auto"/>
          <w:sz w:val="21"/>
          <w:szCs w:val="21"/>
          <w:highlight w:val="none"/>
          <w:lang w:val="en-US" w:eastAsia="zh-CN"/>
        </w:rPr>
        <w:t>2025</w:t>
      </w:r>
      <w:r>
        <w:rPr>
          <w:rFonts w:hint="eastAsia" w:ascii="宋体" w:hAnsi="宋体"/>
          <w:color w:val="auto"/>
          <w:sz w:val="21"/>
          <w:szCs w:val="21"/>
          <w:highlight w:val="none"/>
        </w:rPr>
        <w:t>年  月  日</w:t>
      </w:r>
    </w:p>
    <w:p w14:paraId="112396C0">
      <w:pPr>
        <w:spacing w:line="360" w:lineRule="auto"/>
        <w:rPr>
          <w:rFonts w:ascii="宋体" w:hAnsi="宋体"/>
          <w:color w:val="auto"/>
          <w:sz w:val="21"/>
          <w:szCs w:val="21"/>
          <w:highlight w:val="none"/>
        </w:rPr>
      </w:pPr>
      <w:r>
        <w:rPr>
          <w:rFonts w:hint="eastAsia" w:ascii="宋体" w:hAnsi="宋体"/>
          <w:color w:val="auto"/>
          <w:sz w:val="21"/>
          <w:szCs w:val="21"/>
          <w:highlight w:val="none"/>
        </w:rPr>
        <w:t>甲方：常州市第二人民医院                       乙方：</w:t>
      </w:r>
    </w:p>
    <w:p w14:paraId="5153C47A">
      <w:pPr>
        <w:spacing w:line="360" w:lineRule="auto"/>
        <w:ind w:firstLine="420" w:firstLineChars="200"/>
        <w:rPr>
          <w:color w:val="auto"/>
          <w:sz w:val="21"/>
          <w:szCs w:val="21"/>
          <w:highlight w:val="none"/>
        </w:rPr>
      </w:pPr>
      <w:r>
        <w:rPr>
          <w:rFonts w:hint="eastAsia"/>
          <w:color w:val="auto"/>
          <w:sz w:val="21"/>
          <w:szCs w:val="21"/>
          <w:highlight w:val="none"/>
        </w:rPr>
        <w:t>甲、乙双方就乙方成交的</w:t>
      </w:r>
      <w:r>
        <w:rPr>
          <w:rFonts w:hint="eastAsia"/>
          <w:color w:val="auto"/>
          <w:sz w:val="21"/>
          <w:szCs w:val="21"/>
          <w:highlight w:val="none"/>
          <w:u w:val="single"/>
          <w:lang w:eastAsia="zh-CN"/>
        </w:rPr>
        <w:t>常州市第二人民医院两台移动DR叁年维保服务项目</w:t>
      </w:r>
      <w:r>
        <w:rPr>
          <w:rFonts w:hint="eastAsia"/>
          <w:color w:val="auto"/>
          <w:sz w:val="21"/>
          <w:szCs w:val="21"/>
          <w:highlight w:val="none"/>
        </w:rPr>
        <w:t>，本着平等互利的原则，通过共同协商，根据《中华人民共和国民法典》、《中华人民共和国政府采购法》及有关法律法规，就相关事宜达成如下合同。</w:t>
      </w:r>
    </w:p>
    <w:p w14:paraId="1B23E032">
      <w:pPr>
        <w:pStyle w:val="447"/>
        <w:spacing w:line="360" w:lineRule="auto"/>
        <w:rPr>
          <w:rFonts w:ascii="宋体" w:hAnsi="宋体"/>
          <w:b/>
          <w:color w:val="auto"/>
          <w:sz w:val="21"/>
          <w:szCs w:val="21"/>
          <w:highlight w:val="none"/>
        </w:rPr>
      </w:pPr>
      <w:r>
        <w:rPr>
          <w:rFonts w:hint="eastAsia" w:ascii="宋体" w:hAnsi="宋体"/>
          <w:b/>
          <w:color w:val="auto"/>
          <w:sz w:val="21"/>
          <w:szCs w:val="21"/>
          <w:highlight w:val="none"/>
        </w:rPr>
        <w:t>第一条 总则</w:t>
      </w:r>
    </w:p>
    <w:p w14:paraId="53018671">
      <w:pPr>
        <w:pStyle w:val="447"/>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乙方按甲方要求，为甲方提供的</w:t>
      </w:r>
      <w:r>
        <w:rPr>
          <w:rFonts w:hint="eastAsia"/>
          <w:color w:val="auto"/>
          <w:sz w:val="21"/>
          <w:szCs w:val="21"/>
          <w:highlight w:val="none"/>
          <w:u w:val="single"/>
          <w:lang w:eastAsia="zh-CN"/>
        </w:rPr>
        <w:t>常州市第二人民医院两台移动DR叁年维保服务项目</w:t>
      </w:r>
      <w:r>
        <w:rPr>
          <w:rFonts w:hint="eastAsia" w:ascii="宋体" w:hAnsi="宋体"/>
          <w:color w:val="auto"/>
          <w:sz w:val="21"/>
          <w:szCs w:val="21"/>
          <w:highlight w:val="none"/>
        </w:rPr>
        <w:t>具体服务内容见下表（单位：人民币：元）</w:t>
      </w:r>
    </w:p>
    <w:tbl>
      <w:tblPr>
        <w:tblStyle w:val="36"/>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1468"/>
        <w:gridCol w:w="2667"/>
        <w:gridCol w:w="1276"/>
        <w:gridCol w:w="1134"/>
        <w:gridCol w:w="1843"/>
      </w:tblGrid>
      <w:tr w14:paraId="4122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826" w:type="dxa"/>
            <w:noWrap w:val="0"/>
            <w:vAlign w:val="center"/>
          </w:tcPr>
          <w:p w14:paraId="7D3D447A">
            <w:pPr>
              <w:pStyle w:val="361"/>
              <w:rPr>
                <w:rFonts w:ascii="宋体" w:hAnsi="宋体"/>
                <w:color w:val="auto"/>
                <w:sz w:val="21"/>
                <w:szCs w:val="21"/>
                <w:highlight w:val="none"/>
              </w:rPr>
            </w:pPr>
            <w:r>
              <w:rPr>
                <w:rFonts w:hint="eastAsia" w:ascii="宋体" w:hAnsi="宋体"/>
                <w:color w:val="auto"/>
                <w:sz w:val="21"/>
                <w:szCs w:val="21"/>
                <w:highlight w:val="none"/>
              </w:rPr>
              <w:t>序号</w:t>
            </w:r>
          </w:p>
        </w:tc>
        <w:tc>
          <w:tcPr>
            <w:tcW w:w="1468" w:type="dxa"/>
            <w:noWrap w:val="0"/>
            <w:vAlign w:val="center"/>
          </w:tcPr>
          <w:p w14:paraId="5B6C8D5E">
            <w:pPr>
              <w:pStyle w:val="361"/>
              <w:rPr>
                <w:rFonts w:ascii="宋体" w:hAnsi="宋体"/>
                <w:color w:val="auto"/>
                <w:sz w:val="21"/>
                <w:szCs w:val="21"/>
                <w:highlight w:val="none"/>
              </w:rPr>
            </w:pPr>
            <w:r>
              <w:rPr>
                <w:rFonts w:hint="eastAsia" w:ascii="宋体" w:hAnsi="宋体"/>
                <w:color w:val="auto"/>
                <w:sz w:val="21"/>
                <w:szCs w:val="21"/>
                <w:highlight w:val="none"/>
              </w:rPr>
              <w:t>项目名称</w:t>
            </w:r>
          </w:p>
        </w:tc>
        <w:tc>
          <w:tcPr>
            <w:tcW w:w="2667" w:type="dxa"/>
            <w:noWrap w:val="0"/>
            <w:vAlign w:val="center"/>
          </w:tcPr>
          <w:p w14:paraId="73C5BAE1">
            <w:pPr>
              <w:pStyle w:val="361"/>
              <w:rPr>
                <w:rFonts w:ascii="宋体" w:hAnsi="宋体"/>
                <w:color w:val="auto"/>
                <w:sz w:val="21"/>
                <w:szCs w:val="21"/>
                <w:highlight w:val="none"/>
              </w:rPr>
            </w:pPr>
            <w:r>
              <w:rPr>
                <w:rFonts w:hint="eastAsia" w:ascii="宋体" w:hAnsi="宋体"/>
                <w:color w:val="auto"/>
                <w:sz w:val="21"/>
                <w:szCs w:val="21"/>
                <w:highlight w:val="none"/>
              </w:rPr>
              <w:t>内容说明</w:t>
            </w:r>
          </w:p>
        </w:tc>
        <w:tc>
          <w:tcPr>
            <w:tcW w:w="1276" w:type="dxa"/>
            <w:noWrap w:val="0"/>
            <w:vAlign w:val="center"/>
          </w:tcPr>
          <w:p w14:paraId="5C254699">
            <w:pPr>
              <w:pStyle w:val="361"/>
              <w:rPr>
                <w:rFonts w:ascii="宋体" w:hAnsi="宋体"/>
                <w:color w:val="auto"/>
                <w:sz w:val="21"/>
                <w:szCs w:val="21"/>
                <w:highlight w:val="none"/>
              </w:rPr>
            </w:pPr>
            <w:r>
              <w:rPr>
                <w:rFonts w:hint="eastAsia" w:ascii="宋体" w:hAnsi="宋体"/>
                <w:color w:val="auto"/>
                <w:sz w:val="21"/>
                <w:szCs w:val="21"/>
                <w:highlight w:val="none"/>
              </w:rPr>
              <w:t>单价</w:t>
            </w:r>
          </w:p>
        </w:tc>
        <w:tc>
          <w:tcPr>
            <w:tcW w:w="1134" w:type="dxa"/>
            <w:noWrap w:val="0"/>
            <w:vAlign w:val="center"/>
          </w:tcPr>
          <w:p w14:paraId="3FFBBE44">
            <w:pPr>
              <w:pStyle w:val="361"/>
              <w:rPr>
                <w:rFonts w:ascii="宋体" w:hAnsi="宋体"/>
                <w:color w:val="auto"/>
                <w:sz w:val="21"/>
                <w:szCs w:val="21"/>
                <w:highlight w:val="none"/>
              </w:rPr>
            </w:pPr>
            <w:r>
              <w:rPr>
                <w:rFonts w:hint="eastAsia" w:ascii="宋体" w:hAnsi="宋体"/>
                <w:color w:val="auto"/>
                <w:sz w:val="21"/>
                <w:szCs w:val="21"/>
                <w:highlight w:val="none"/>
              </w:rPr>
              <w:t>数量</w:t>
            </w:r>
          </w:p>
        </w:tc>
        <w:tc>
          <w:tcPr>
            <w:tcW w:w="1843" w:type="dxa"/>
            <w:noWrap w:val="0"/>
            <w:vAlign w:val="center"/>
          </w:tcPr>
          <w:p w14:paraId="7912DBAD">
            <w:pPr>
              <w:pStyle w:val="361"/>
              <w:ind w:left="-223" w:leftChars="-106" w:firstLine="168" w:firstLineChars="80"/>
              <w:rPr>
                <w:rFonts w:ascii="宋体" w:hAnsi="宋体"/>
                <w:color w:val="auto"/>
                <w:sz w:val="21"/>
                <w:szCs w:val="21"/>
                <w:highlight w:val="none"/>
              </w:rPr>
            </w:pPr>
            <w:r>
              <w:rPr>
                <w:rFonts w:hint="eastAsia" w:ascii="宋体" w:hAnsi="宋体"/>
                <w:color w:val="auto"/>
                <w:sz w:val="21"/>
                <w:szCs w:val="21"/>
                <w:highlight w:val="none"/>
              </w:rPr>
              <w:t>金额</w:t>
            </w:r>
          </w:p>
        </w:tc>
      </w:tr>
      <w:tr w14:paraId="58C7F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noWrap w:val="0"/>
            <w:vAlign w:val="top"/>
          </w:tcPr>
          <w:p w14:paraId="4FC6B564">
            <w:pPr>
              <w:pStyle w:val="448"/>
              <w:rPr>
                <w:rFonts w:ascii="宋体" w:hAnsi="宋体"/>
                <w:color w:val="auto"/>
                <w:sz w:val="21"/>
                <w:szCs w:val="21"/>
                <w:highlight w:val="none"/>
              </w:rPr>
            </w:pPr>
          </w:p>
        </w:tc>
        <w:tc>
          <w:tcPr>
            <w:tcW w:w="1468" w:type="dxa"/>
            <w:noWrap w:val="0"/>
            <w:vAlign w:val="top"/>
          </w:tcPr>
          <w:p w14:paraId="105D8993">
            <w:pPr>
              <w:pStyle w:val="448"/>
              <w:rPr>
                <w:rFonts w:ascii="宋体" w:hAnsi="宋体"/>
                <w:color w:val="auto"/>
                <w:sz w:val="21"/>
                <w:szCs w:val="21"/>
                <w:highlight w:val="none"/>
              </w:rPr>
            </w:pPr>
          </w:p>
        </w:tc>
        <w:tc>
          <w:tcPr>
            <w:tcW w:w="2667" w:type="dxa"/>
            <w:noWrap w:val="0"/>
            <w:vAlign w:val="top"/>
          </w:tcPr>
          <w:p w14:paraId="587E5298">
            <w:pPr>
              <w:pStyle w:val="448"/>
              <w:rPr>
                <w:rFonts w:ascii="宋体" w:hAnsi="宋体"/>
                <w:color w:val="auto"/>
                <w:sz w:val="21"/>
                <w:szCs w:val="21"/>
                <w:highlight w:val="none"/>
              </w:rPr>
            </w:pPr>
          </w:p>
        </w:tc>
        <w:tc>
          <w:tcPr>
            <w:tcW w:w="1276" w:type="dxa"/>
            <w:noWrap w:val="0"/>
            <w:vAlign w:val="top"/>
          </w:tcPr>
          <w:p w14:paraId="793EEA98">
            <w:pPr>
              <w:pStyle w:val="448"/>
              <w:rPr>
                <w:rFonts w:ascii="宋体" w:hAnsi="宋体"/>
                <w:color w:val="auto"/>
                <w:sz w:val="21"/>
                <w:szCs w:val="21"/>
                <w:highlight w:val="none"/>
              </w:rPr>
            </w:pPr>
          </w:p>
        </w:tc>
        <w:tc>
          <w:tcPr>
            <w:tcW w:w="1134" w:type="dxa"/>
            <w:noWrap w:val="0"/>
            <w:vAlign w:val="top"/>
          </w:tcPr>
          <w:p w14:paraId="75DADD41">
            <w:pPr>
              <w:pStyle w:val="448"/>
              <w:rPr>
                <w:rFonts w:ascii="宋体" w:hAnsi="宋体"/>
                <w:color w:val="auto"/>
                <w:sz w:val="21"/>
                <w:szCs w:val="21"/>
                <w:highlight w:val="none"/>
              </w:rPr>
            </w:pPr>
          </w:p>
        </w:tc>
        <w:tc>
          <w:tcPr>
            <w:tcW w:w="1843" w:type="dxa"/>
            <w:noWrap w:val="0"/>
            <w:vAlign w:val="top"/>
          </w:tcPr>
          <w:p w14:paraId="23E12E91">
            <w:pPr>
              <w:pStyle w:val="448"/>
              <w:rPr>
                <w:rFonts w:ascii="宋体" w:hAnsi="宋体"/>
                <w:color w:val="auto"/>
                <w:sz w:val="21"/>
                <w:szCs w:val="21"/>
                <w:highlight w:val="none"/>
              </w:rPr>
            </w:pPr>
          </w:p>
        </w:tc>
      </w:tr>
      <w:tr w14:paraId="7BBFB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noWrap w:val="0"/>
            <w:vAlign w:val="top"/>
          </w:tcPr>
          <w:p w14:paraId="2D2395A7">
            <w:pPr>
              <w:pStyle w:val="448"/>
              <w:rPr>
                <w:rFonts w:ascii="宋体" w:hAnsi="宋体"/>
                <w:color w:val="auto"/>
                <w:sz w:val="21"/>
                <w:szCs w:val="21"/>
                <w:highlight w:val="none"/>
              </w:rPr>
            </w:pPr>
          </w:p>
        </w:tc>
        <w:tc>
          <w:tcPr>
            <w:tcW w:w="1468" w:type="dxa"/>
            <w:noWrap w:val="0"/>
            <w:vAlign w:val="top"/>
          </w:tcPr>
          <w:p w14:paraId="319156BD">
            <w:pPr>
              <w:pStyle w:val="448"/>
              <w:rPr>
                <w:rFonts w:ascii="宋体" w:hAnsi="宋体"/>
                <w:color w:val="auto"/>
                <w:sz w:val="21"/>
                <w:szCs w:val="21"/>
                <w:highlight w:val="none"/>
              </w:rPr>
            </w:pPr>
          </w:p>
        </w:tc>
        <w:tc>
          <w:tcPr>
            <w:tcW w:w="2667" w:type="dxa"/>
            <w:noWrap w:val="0"/>
            <w:vAlign w:val="top"/>
          </w:tcPr>
          <w:p w14:paraId="29156284">
            <w:pPr>
              <w:pStyle w:val="448"/>
              <w:rPr>
                <w:rFonts w:ascii="宋体" w:hAnsi="宋体"/>
                <w:color w:val="auto"/>
                <w:sz w:val="21"/>
                <w:szCs w:val="21"/>
                <w:highlight w:val="none"/>
              </w:rPr>
            </w:pPr>
          </w:p>
        </w:tc>
        <w:tc>
          <w:tcPr>
            <w:tcW w:w="1276" w:type="dxa"/>
            <w:noWrap w:val="0"/>
            <w:vAlign w:val="top"/>
          </w:tcPr>
          <w:p w14:paraId="1E9DF835">
            <w:pPr>
              <w:pStyle w:val="448"/>
              <w:rPr>
                <w:rFonts w:ascii="宋体" w:hAnsi="宋体"/>
                <w:color w:val="auto"/>
                <w:sz w:val="21"/>
                <w:szCs w:val="21"/>
                <w:highlight w:val="none"/>
              </w:rPr>
            </w:pPr>
          </w:p>
        </w:tc>
        <w:tc>
          <w:tcPr>
            <w:tcW w:w="1134" w:type="dxa"/>
            <w:noWrap w:val="0"/>
            <w:vAlign w:val="top"/>
          </w:tcPr>
          <w:p w14:paraId="599DADDA">
            <w:pPr>
              <w:pStyle w:val="448"/>
              <w:rPr>
                <w:rFonts w:ascii="宋体" w:hAnsi="宋体"/>
                <w:color w:val="auto"/>
                <w:sz w:val="21"/>
                <w:szCs w:val="21"/>
                <w:highlight w:val="none"/>
              </w:rPr>
            </w:pPr>
          </w:p>
        </w:tc>
        <w:tc>
          <w:tcPr>
            <w:tcW w:w="1843" w:type="dxa"/>
            <w:noWrap w:val="0"/>
            <w:vAlign w:val="top"/>
          </w:tcPr>
          <w:p w14:paraId="3CC36C42">
            <w:pPr>
              <w:pStyle w:val="448"/>
              <w:rPr>
                <w:rFonts w:ascii="宋体" w:hAnsi="宋体"/>
                <w:color w:val="auto"/>
                <w:sz w:val="21"/>
                <w:szCs w:val="21"/>
                <w:highlight w:val="none"/>
              </w:rPr>
            </w:pPr>
          </w:p>
        </w:tc>
      </w:tr>
      <w:tr w14:paraId="2848B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noWrap w:val="0"/>
            <w:vAlign w:val="top"/>
          </w:tcPr>
          <w:p w14:paraId="451CB8AC">
            <w:pPr>
              <w:pStyle w:val="448"/>
              <w:rPr>
                <w:rFonts w:ascii="宋体" w:hAnsi="宋体"/>
                <w:color w:val="auto"/>
                <w:sz w:val="21"/>
                <w:szCs w:val="21"/>
                <w:highlight w:val="none"/>
              </w:rPr>
            </w:pPr>
          </w:p>
        </w:tc>
        <w:tc>
          <w:tcPr>
            <w:tcW w:w="1468" w:type="dxa"/>
            <w:noWrap w:val="0"/>
            <w:vAlign w:val="top"/>
          </w:tcPr>
          <w:p w14:paraId="2812559C">
            <w:pPr>
              <w:pStyle w:val="448"/>
              <w:rPr>
                <w:rFonts w:ascii="宋体" w:hAnsi="宋体"/>
                <w:color w:val="auto"/>
                <w:sz w:val="21"/>
                <w:szCs w:val="21"/>
                <w:highlight w:val="none"/>
              </w:rPr>
            </w:pPr>
          </w:p>
        </w:tc>
        <w:tc>
          <w:tcPr>
            <w:tcW w:w="2667" w:type="dxa"/>
            <w:noWrap w:val="0"/>
            <w:vAlign w:val="top"/>
          </w:tcPr>
          <w:p w14:paraId="3E70EA71">
            <w:pPr>
              <w:pStyle w:val="448"/>
              <w:rPr>
                <w:rFonts w:ascii="宋体" w:hAnsi="宋体"/>
                <w:color w:val="auto"/>
                <w:sz w:val="21"/>
                <w:szCs w:val="21"/>
                <w:highlight w:val="none"/>
              </w:rPr>
            </w:pPr>
          </w:p>
        </w:tc>
        <w:tc>
          <w:tcPr>
            <w:tcW w:w="1276" w:type="dxa"/>
            <w:noWrap w:val="0"/>
            <w:vAlign w:val="top"/>
          </w:tcPr>
          <w:p w14:paraId="669765CD">
            <w:pPr>
              <w:pStyle w:val="448"/>
              <w:rPr>
                <w:rFonts w:ascii="宋体" w:hAnsi="宋体"/>
                <w:color w:val="auto"/>
                <w:sz w:val="21"/>
                <w:szCs w:val="21"/>
                <w:highlight w:val="none"/>
              </w:rPr>
            </w:pPr>
          </w:p>
        </w:tc>
        <w:tc>
          <w:tcPr>
            <w:tcW w:w="1134" w:type="dxa"/>
            <w:noWrap w:val="0"/>
            <w:vAlign w:val="top"/>
          </w:tcPr>
          <w:p w14:paraId="1E62D73A">
            <w:pPr>
              <w:pStyle w:val="448"/>
              <w:rPr>
                <w:rFonts w:ascii="宋体" w:hAnsi="宋体"/>
                <w:color w:val="auto"/>
                <w:sz w:val="21"/>
                <w:szCs w:val="21"/>
                <w:highlight w:val="none"/>
              </w:rPr>
            </w:pPr>
          </w:p>
        </w:tc>
        <w:tc>
          <w:tcPr>
            <w:tcW w:w="1843" w:type="dxa"/>
            <w:noWrap w:val="0"/>
            <w:vAlign w:val="top"/>
          </w:tcPr>
          <w:p w14:paraId="0093D393">
            <w:pPr>
              <w:pStyle w:val="448"/>
              <w:rPr>
                <w:rFonts w:ascii="宋体" w:hAnsi="宋体"/>
                <w:color w:val="auto"/>
                <w:sz w:val="21"/>
                <w:szCs w:val="21"/>
                <w:highlight w:val="none"/>
              </w:rPr>
            </w:pPr>
          </w:p>
        </w:tc>
      </w:tr>
      <w:tr w14:paraId="510CC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1" w:type="dxa"/>
            <w:gridSpan w:val="5"/>
            <w:noWrap w:val="0"/>
            <w:vAlign w:val="top"/>
          </w:tcPr>
          <w:p w14:paraId="7F8FA1CF">
            <w:pPr>
              <w:pStyle w:val="448"/>
              <w:jc w:val="center"/>
              <w:rPr>
                <w:rFonts w:ascii="宋体" w:hAnsi="宋体"/>
                <w:color w:val="auto"/>
                <w:sz w:val="21"/>
                <w:szCs w:val="21"/>
                <w:highlight w:val="none"/>
              </w:rPr>
            </w:pPr>
            <w:r>
              <w:rPr>
                <w:rFonts w:hint="eastAsia" w:ascii="宋体" w:hAnsi="宋体"/>
                <w:color w:val="auto"/>
                <w:sz w:val="21"/>
                <w:szCs w:val="21"/>
                <w:highlight w:val="none"/>
              </w:rPr>
              <w:t>合计</w:t>
            </w:r>
          </w:p>
        </w:tc>
        <w:tc>
          <w:tcPr>
            <w:tcW w:w="1843" w:type="dxa"/>
            <w:noWrap w:val="0"/>
            <w:vAlign w:val="top"/>
          </w:tcPr>
          <w:p w14:paraId="68ADE868">
            <w:pPr>
              <w:pStyle w:val="448"/>
              <w:rPr>
                <w:rFonts w:ascii="宋体" w:hAnsi="宋体"/>
                <w:color w:val="auto"/>
                <w:sz w:val="21"/>
                <w:szCs w:val="21"/>
                <w:highlight w:val="none"/>
              </w:rPr>
            </w:pPr>
          </w:p>
        </w:tc>
      </w:tr>
    </w:tbl>
    <w:p w14:paraId="541DEDC5">
      <w:pPr>
        <w:pStyle w:val="447"/>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本合同金额为人民币大写：</w:t>
      </w:r>
      <w:r>
        <w:rPr>
          <w:rFonts w:hint="eastAsia"/>
          <w:color w:val="auto"/>
          <w:sz w:val="21"/>
          <w:szCs w:val="21"/>
          <w:highlight w:val="none"/>
        </w:rPr>
        <w:t>_____________</w:t>
      </w:r>
      <w:r>
        <w:rPr>
          <w:rFonts w:hint="eastAsia" w:ascii="宋体" w:hAnsi="宋体"/>
          <w:color w:val="auto"/>
          <w:sz w:val="21"/>
          <w:szCs w:val="21"/>
          <w:highlight w:val="none"/>
        </w:rPr>
        <w:t>圆整，小写：</w:t>
      </w:r>
      <w:r>
        <w:rPr>
          <w:rFonts w:hint="eastAsia"/>
          <w:color w:val="auto"/>
          <w:sz w:val="21"/>
          <w:szCs w:val="21"/>
          <w:highlight w:val="none"/>
        </w:rPr>
        <w:t>__________</w:t>
      </w:r>
      <w:r>
        <w:rPr>
          <w:rFonts w:hint="eastAsia" w:ascii="宋体" w:hAnsi="宋体"/>
          <w:color w:val="auto"/>
          <w:sz w:val="21"/>
          <w:szCs w:val="21"/>
          <w:highlight w:val="none"/>
        </w:rPr>
        <w:t>元。</w:t>
      </w:r>
    </w:p>
    <w:p w14:paraId="3FBCB9C0">
      <w:pPr>
        <w:pStyle w:val="447"/>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服务期限：</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日至</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日</w:t>
      </w:r>
    </w:p>
    <w:p w14:paraId="0DDEC554">
      <w:pPr>
        <w:pStyle w:val="447"/>
        <w:spacing w:line="360" w:lineRule="auto"/>
        <w:ind w:firstLine="420" w:firstLineChars="200"/>
        <w:rPr>
          <w:rFonts w:ascii="宋体" w:hAnsi="宋体"/>
          <w:b/>
          <w:color w:val="auto"/>
          <w:sz w:val="21"/>
          <w:szCs w:val="21"/>
          <w:highlight w:val="none"/>
        </w:rPr>
      </w:pPr>
      <w:r>
        <w:rPr>
          <w:rFonts w:hint="eastAsia" w:ascii="宋体" w:hAnsi="宋体"/>
          <w:color w:val="auto"/>
          <w:sz w:val="21"/>
          <w:szCs w:val="21"/>
          <w:highlight w:val="none"/>
        </w:rPr>
        <w:t>项目的具体服务要求见采购文件。</w:t>
      </w:r>
    </w:p>
    <w:p w14:paraId="1B794D01">
      <w:pPr>
        <w:pStyle w:val="447"/>
        <w:spacing w:line="360" w:lineRule="auto"/>
        <w:rPr>
          <w:b/>
          <w:color w:val="auto"/>
          <w:sz w:val="21"/>
          <w:szCs w:val="21"/>
          <w:highlight w:val="none"/>
        </w:rPr>
      </w:pPr>
      <w:r>
        <w:rPr>
          <w:rFonts w:hint="eastAsia" w:ascii="宋体" w:hAnsi="宋体"/>
          <w:b/>
          <w:color w:val="auto"/>
          <w:sz w:val="21"/>
          <w:szCs w:val="21"/>
          <w:highlight w:val="none"/>
        </w:rPr>
        <w:t xml:space="preserve">第二条 </w:t>
      </w:r>
      <w:r>
        <w:rPr>
          <w:rFonts w:hint="eastAsia"/>
          <w:b/>
          <w:color w:val="auto"/>
          <w:sz w:val="21"/>
          <w:szCs w:val="21"/>
          <w:highlight w:val="none"/>
        </w:rPr>
        <w:t>合同文件</w:t>
      </w:r>
    </w:p>
    <w:p w14:paraId="403D0567">
      <w:pPr>
        <w:adjustRightInd w:val="0"/>
        <w:snapToGri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下列文件是构成合同不可分割的部分，并与本合同具有同等法律效力，</w:t>
      </w:r>
      <w:r>
        <w:rPr>
          <w:rFonts w:hint="eastAsia" w:ascii="宋体" w:hAnsi="宋体"/>
          <w:bCs/>
          <w:color w:val="auto"/>
          <w:sz w:val="21"/>
          <w:szCs w:val="21"/>
          <w:highlight w:val="none"/>
        </w:rPr>
        <w:t>这些文件包括但不限于：</w:t>
      </w:r>
    </w:p>
    <w:p w14:paraId="0080F83C">
      <w:pPr>
        <w:adjustRightInd w:val="0"/>
        <w:snapToGri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1.采购文件。</w:t>
      </w:r>
    </w:p>
    <w:p w14:paraId="0C273BFC">
      <w:pPr>
        <w:adjustRightInd w:val="0"/>
        <w:snapToGri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2.乙方提交的响应文件。</w:t>
      </w:r>
    </w:p>
    <w:p w14:paraId="44007662">
      <w:pPr>
        <w:adjustRightInd w:val="0"/>
        <w:snapToGri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3.乙方投标的其他资料及承诺。</w:t>
      </w:r>
    </w:p>
    <w:p w14:paraId="36A804A1">
      <w:pPr>
        <w:pStyle w:val="447"/>
        <w:spacing w:line="360" w:lineRule="auto"/>
        <w:rPr>
          <w:b/>
          <w:color w:val="auto"/>
          <w:sz w:val="21"/>
          <w:szCs w:val="21"/>
          <w:highlight w:val="none"/>
        </w:rPr>
      </w:pPr>
      <w:r>
        <w:rPr>
          <w:rFonts w:hint="eastAsia" w:ascii="宋体" w:hAnsi="宋体"/>
          <w:b/>
          <w:color w:val="auto"/>
          <w:sz w:val="21"/>
          <w:szCs w:val="21"/>
          <w:highlight w:val="none"/>
        </w:rPr>
        <w:t xml:space="preserve">第三条 </w:t>
      </w:r>
      <w:r>
        <w:rPr>
          <w:rFonts w:hint="eastAsia"/>
          <w:b/>
          <w:color w:val="auto"/>
          <w:sz w:val="21"/>
          <w:szCs w:val="21"/>
          <w:highlight w:val="none"/>
        </w:rPr>
        <w:t>质量保证</w:t>
      </w:r>
    </w:p>
    <w:p w14:paraId="0901B61B">
      <w:pPr>
        <w:pStyle w:val="447"/>
        <w:spacing w:line="360" w:lineRule="auto"/>
        <w:ind w:firstLine="420" w:firstLineChars="200"/>
        <w:rPr>
          <w:color w:val="auto"/>
          <w:sz w:val="21"/>
          <w:szCs w:val="21"/>
          <w:highlight w:val="none"/>
        </w:rPr>
      </w:pPr>
      <w:r>
        <w:rPr>
          <w:rFonts w:hint="eastAsia"/>
          <w:color w:val="auto"/>
          <w:sz w:val="21"/>
          <w:szCs w:val="21"/>
          <w:highlight w:val="none"/>
        </w:rPr>
        <w:t>乙方所提供的服务必须符合国家有关标准</w:t>
      </w:r>
      <w:r>
        <w:rPr>
          <w:rFonts w:hint="eastAsia"/>
          <w:color w:val="auto"/>
          <w:sz w:val="21"/>
          <w:szCs w:val="21"/>
          <w:highlight w:val="none"/>
          <w:lang w:eastAsia="zh-CN"/>
        </w:rPr>
        <w:t>、</w:t>
      </w:r>
      <w:r>
        <w:rPr>
          <w:rFonts w:hint="eastAsia"/>
          <w:color w:val="auto"/>
          <w:sz w:val="21"/>
          <w:szCs w:val="21"/>
          <w:highlight w:val="none"/>
        </w:rPr>
        <w:t>采购文件</w:t>
      </w:r>
      <w:r>
        <w:rPr>
          <w:rFonts w:hint="eastAsia"/>
          <w:color w:val="auto"/>
          <w:sz w:val="21"/>
          <w:szCs w:val="21"/>
          <w:highlight w:val="none"/>
          <w:lang w:val="en-US" w:eastAsia="zh-CN"/>
        </w:rPr>
        <w:t>和</w:t>
      </w:r>
      <w:r>
        <w:rPr>
          <w:rFonts w:hint="eastAsia"/>
          <w:color w:val="auto"/>
          <w:sz w:val="21"/>
          <w:szCs w:val="21"/>
          <w:highlight w:val="none"/>
        </w:rPr>
        <w:t>响应文件的要求。</w:t>
      </w:r>
    </w:p>
    <w:p w14:paraId="7A0C177E">
      <w:pPr>
        <w:pStyle w:val="447"/>
        <w:numPr>
          <w:ilvl w:val="0"/>
          <w:numId w:val="14"/>
        </w:numPr>
        <w:spacing w:line="360" w:lineRule="auto"/>
        <w:rPr>
          <w:rFonts w:hint="eastAsia"/>
          <w:b/>
          <w:color w:val="auto"/>
          <w:sz w:val="21"/>
          <w:szCs w:val="21"/>
          <w:highlight w:val="none"/>
        </w:rPr>
      </w:pPr>
      <w:r>
        <w:rPr>
          <w:rFonts w:hint="eastAsia"/>
          <w:b/>
          <w:color w:val="auto"/>
          <w:sz w:val="21"/>
          <w:szCs w:val="21"/>
          <w:highlight w:val="none"/>
        </w:rPr>
        <w:t>付款方式</w:t>
      </w:r>
    </w:p>
    <w:p w14:paraId="1BF56968">
      <w:pPr>
        <w:tabs>
          <w:tab w:val="left" w:pos="6660"/>
        </w:tabs>
        <w:spacing w:line="360" w:lineRule="auto"/>
        <w:ind w:firstLine="210" w:firstLineChars="10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维保费用按年结算(合同签订生效之日算起)，第一年</w:t>
      </w:r>
      <w:r>
        <w:rPr>
          <w:rFonts w:hint="eastAsia" w:ascii="宋体" w:hAnsi="宋体" w:cs="Times New Roman"/>
          <w:color w:val="auto"/>
          <w:sz w:val="21"/>
          <w:szCs w:val="21"/>
          <w:highlight w:val="none"/>
          <w:lang w:val="en-US" w:eastAsia="zh-CN"/>
        </w:rPr>
        <w:t>甲方</w:t>
      </w:r>
      <w:r>
        <w:rPr>
          <w:rFonts w:hint="eastAsia" w:ascii="宋体" w:hAnsi="宋体" w:eastAsia="宋体" w:cs="Times New Roman"/>
          <w:color w:val="auto"/>
          <w:sz w:val="21"/>
          <w:szCs w:val="21"/>
          <w:highlight w:val="none"/>
          <w:lang w:eastAsia="zh-CN"/>
        </w:rPr>
        <w:t>根据</w:t>
      </w:r>
      <w:r>
        <w:rPr>
          <w:rFonts w:hint="eastAsia" w:ascii="宋体" w:hAnsi="宋体" w:cs="Times New Roman"/>
          <w:color w:val="auto"/>
          <w:sz w:val="21"/>
          <w:szCs w:val="21"/>
          <w:highlight w:val="none"/>
          <w:lang w:val="en-US" w:eastAsia="zh-CN"/>
        </w:rPr>
        <w:t>乙方</w:t>
      </w:r>
      <w:r>
        <w:rPr>
          <w:rFonts w:hint="eastAsia" w:ascii="宋体" w:hAnsi="宋体" w:eastAsia="宋体" w:cs="Times New Roman"/>
          <w:color w:val="auto"/>
          <w:sz w:val="21"/>
          <w:szCs w:val="21"/>
          <w:highlight w:val="none"/>
          <w:lang w:eastAsia="zh-CN"/>
        </w:rPr>
        <w:t>提供的正规税务发票在三个月内付清本年度合同款项，第二、三年在上一年度考核合格后</w:t>
      </w:r>
      <w:r>
        <w:rPr>
          <w:rFonts w:hint="eastAsia" w:ascii="宋体" w:hAnsi="宋体" w:cs="Times New Roman"/>
          <w:color w:val="auto"/>
          <w:sz w:val="21"/>
          <w:szCs w:val="21"/>
          <w:highlight w:val="none"/>
          <w:lang w:val="en-US" w:eastAsia="zh-CN"/>
        </w:rPr>
        <w:t>甲方</w:t>
      </w:r>
      <w:r>
        <w:rPr>
          <w:rFonts w:hint="eastAsia" w:ascii="宋体" w:hAnsi="宋体" w:eastAsia="宋体" w:cs="Times New Roman"/>
          <w:color w:val="auto"/>
          <w:sz w:val="21"/>
          <w:szCs w:val="21"/>
          <w:highlight w:val="none"/>
          <w:lang w:eastAsia="zh-CN"/>
        </w:rPr>
        <w:t>根据</w:t>
      </w:r>
      <w:r>
        <w:rPr>
          <w:rFonts w:hint="eastAsia" w:ascii="宋体" w:hAnsi="宋体" w:cs="Times New Roman"/>
          <w:color w:val="auto"/>
          <w:sz w:val="21"/>
          <w:szCs w:val="21"/>
          <w:highlight w:val="none"/>
          <w:lang w:val="en-US" w:eastAsia="zh-CN"/>
        </w:rPr>
        <w:t>乙方</w:t>
      </w:r>
      <w:r>
        <w:rPr>
          <w:rFonts w:hint="eastAsia" w:ascii="宋体" w:hAnsi="宋体" w:eastAsia="宋体" w:cs="Times New Roman"/>
          <w:color w:val="auto"/>
          <w:sz w:val="21"/>
          <w:szCs w:val="21"/>
          <w:highlight w:val="none"/>
          <w:lang w:eastAsia="zh-CN"/>
        </w:rPr>
        <w:t>提供的正规税务发票付清本年度合同款项。</w:t>
      </w:r>
      <w:r>
        <w:rPr>
          <w:rFonts w:hint="eastAsia" w:ascii="宋体" w:hAnsi="宋体" w:cs="Times New Roman"/>
          <w:color w:val="auto"/>
          <w:sz w:val="21"/>
          <w:szCs w:val="21"/>
          <w:highlight w:val="none"/>
          <w:lang w:val="en-US" w:eastAsia="zh-CN"/>
        </w:rPr>
        <w:t>甲方</w:t>
      </w:r>
      <w:r>
        <w:rPr>
          <w:rFonts w:hint="eastAsia" w:ascii="宋体" w:hAnsi="宋体" w:eastAsia="宋体" w:cs="Times New Roman"/>
          <w:color w:val="auto"/>
          <w:sz w:val="21"/>
          <w:szCs w:val="21"/>
          <w:highlight w:val="none"/>
          <w:lang w:eastAsia="zh-CN"/>
        </w:rPr>
        <w:t>按医院签票流程走付款程序，具体到账时间以</w:t>
      </w:r>
      <w:r>
        <w:rPr>
          <w:rFonts w:hint="eastAsia" w:ascii="宋体" w:hAnsi="宋体" w:cs="Times New Roman"/>
          <w:color w:val="auto"/>
          <w:sz w:val="21"/>
          <w:szCs w:val="21"/>
          <w:highlight w:val="none"/>
          <w:lang w:val="en-US" w:eastAsia="zh-CN"/>
        </w:rPr>
        <w:t>甲方</w:t>
      </w:r>
      <w:r>
        <w:rPr>
          <w:rFonts w:hint="eastAsia" w:ascii="宋体" w:hAnsi="宋体" w:eastAsia="宋体" w:cs="Times New Roman"/>
          <w:color w:val="auto"/>
          <w:sz w:val="21"/>
          <w:szCs w:val="21"/>
          <w:highlight w:val="none"/>
          <w:lang w:eastAsia="zh-CN"/>
        </w:rPr>
        <w:t>付款流程为准。</w:t>
      </w:r>
      <w:bookmarkStart w:id="721" w:name="_GoBack"/>
      <w:bookmarkEnd w:id="721"/>
    </w:p>
    <w:p w14:paraId="7B2556E6">
      <w:pPr>
        <w:tabs>
          <w:tab w:val="left" w:pos="6660"/>
        </w:tabs>
        <w:spacing w:line="360" w:lineRule="auto"/>
        <w:rPr>
          <w:rFonts w:ascii="宋体" w:hAnsi="宋体"/>
          <w:b/>
          <w:color w:val="auto"/>
          <w:sz w:val="21"/>
          <w:szCs w:val="21"/>
          <w:highlight w:val="none"/>
        </w:rPr>
      </w:pPr>
      <w:r>
        <w:rPr>
          <w:rFonts w:hint="eastAsia" w:ascii="Times New Roman" w:hAnsi="Times New Roman" w:eastAsia="宋体" w:cs="Times New Roman"/>
          <w:b/>
          <w:color w:val="auto"/>
          <w:sz w:val="21"/>
          <w:szCs w:val="21"/>
          <w:highlight w:val="none"/>
          <w:lang w:val="en-US" w:eastAsia="zh-CN" w:bidi="ar-SA"/>
        </w:rPr>
        <w:t xml:space="preserve">第五条 </w:t>
      </w:r>
      <w:r>
        <w:rPr>
          <w:rFonts w:hint="eastAsia" w:ascii="宋体" w:hAnsi="宋体"/>
          <w:b/>
          <w:color w:val="auto"/>
          <w:sz w:val="21"/>
          <w:szCs w:val="21"/>
          <w:highlight w:val="none"/>
        </w:rPr>
        <w:t>维保服务内容及要求</w:t>
      </w:r>
    </w:p>
    <w:p w14:paraId="7B7A918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5.1.维保设备型号:1. MOBILETT Elara Max</w:t>
      </w:r>
    </w:p>
    <w:p w14:paraId="406BFF9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5.2.服务期限：3年</w:t>
      </w:r>
    </w:p>
    <w:p w14:paraId="04CB435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5.3.MOBILETT Elara Max服务包括：工时、备件、安全检查、质量保证、安全升级、24小时x 365天热线支持、现场服务、预防性保养（含预防性保养耗材） ，不包括：球管、高压油箱、平板探测器，其它厂家之产品及其服务。</w:t>
      </w:r>
    </w:p>
    <w:p w14:paraId="470BEC7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5.4.乙方为非厂商，需提供厂商有效授权书；</w:t>
      </w:r>
    </w:p>
    <w:p w14:paraId="6D8A966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5.5.所更换的备件必须为原厂合格备件；</w:t>
      </w:r>
    </w:p>
    <w:p w14:paraId="323E3AD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5.6.乙方须在中标后一月内提供2套设备管理套装，ARCADIS Varic Gen2升级为金保合同；</w:t>
      </w:r>
    </w:p>
    <w:p w14:paraId="54DE3B2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5.7.乙方需提供企业法人营业执照（副本复印件）、医疗器械经营许可证；</w:t>
      </w:r>
    </w:p>
    <w:p w14:paraId="1931668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5.8.乙方必须配备经过产品制造商正规培训的工程师≥3名，提供培训证书 。</w:t>
      </w:r>
    </w:p>
    <w:p w14:paraId="3A8422A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5.9.国内具有保税库（提供仓库地址、租赁合同和照片）；</w:t>
      </w:r>
    </w:p>
    <w:p w14:paraId="73FF584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5.10.乙方需符合质量管理体系标准（需提供ISO9001认证证书复印件）；</w:t>
      </w:r>
    </w:p>
    <w:p w14:paraId="6CA2E293">
      <w:pPr>
        <w:pStyle w:val="447"/>
        <w:spacing w:line="360" w:lineRule="auto"/>
        <w:rPr>
          <w:b/>
          <w:color w:val="auto"/>
          <w:sz w:val="21"/>
          <w:szCs w:val="21"/>
          <w:highlight w:val="none"/>
        </w:rPr>
      </w:pPr>
      <w:r>
        <w:rPr>
          <w:rFonts w:hint="eastAsia" w:ascii="宋体" w:hAnsi="宋体"/>
          <w:b/>
          <w:color w:val="auto"/>
          <w:sz w:val="21"/>
          <w:szCs w:val="21"/>
          <w:highlight w:val="none"/>
        </w:rPr>
        <w:t xml:space="preserve">第六条 </w:t>
      </w:r>
      <w:r>
        <w:rPr>
          <w:rFonts w:hint="eastAsia"/>
          <w:b/>
          <w:color w:val="auto"/>
          <w:sz w:val="21"/>
          <w:szCs w:val="21"/>
          <w:highlight w:val="none"/>
        </w:rPr>
        <w:t>违约责任</w:t>
      </w:r>
    </w:p>
    <w:p w14:paraId="4E525D48">
      <w:pPr>
        <w:pStyle w:val="447"/>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6.1</w:t>
      </w:r>
      <w:r>
        <w:rPr>
          <w:rFonts w:hint="eastAsia" w:ascii="宋体" w:hAnsi="宋体"/>
          <w:color w:val="auto"/>
          <w:kern w:val="2"/>
          <w:sz w:val="21"/>
          <w:szCs w:val="21"/>
          <w:highlight w:val="none"/>
          <w:lang w:val="en-US" w:eastAsia="zh-CN"/>
        </w:rPr>
        <w:t>.</w:t>
      </w:r>
      <w:r>
        <w:rPr>
          <w:rFonts w:hint="eastAsia" w:ascii="宋体" w:hAnsi="宋体"/>
          <w:color w:val="auto"/>
          <w:kern w:val="2"/>
          <w:sz w:val="21"/>
          <w:szCs w:val="21"/>
          <w:highlight w:val="none"/>
        </w:rPr>
        <w:t>甲方无正当理由拒付服务款的，由甲方向乙方偿付合同总价的5%违约金。</w:t>
      </w:r>
    </w:p>
    <w:p w14:paraId="633A138A">
      <w:pPr>
        <w:pStyle w:val="447"/>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6.2</w:t>
      </w:r>
      <w:r>
        <w:rPr>
          <w:rFonts w:hint="eastAsia" w:ascii="宋体" w:hAnsi="宋体"/>
          <w:color w:val="auto"/>
          <w:kern w:val="2"/>
          <w:sz w:val="21"/>
          <w:szCs w:val="21"/>
          <w:highlight w:val="none"/>
          <w:lang w:val="en-US" w:eastAsia="zh-CN"/>
        </w:rPr>
        <w:t>.</w:t>
      </w:r>
      <w:r>
        <w:rPr>
          <w:rFonts w:hint="eastAsia" w:ascii="宋体" w:hAnsi="宋体"/>
          <w:color w:val="auto"/>
          <w:kern w:val="2"/>
          <w:sz w:val="21"/>
          <w:szCs w:val="21"/>
          <w:highlight w:val="none"/>
        </w:rPr>
        <w:t>甲方未按合同规定的期限向乙方支付款项的，每逾期1天甲方向乙方偿付欠款总额的5‰滞纳金，但累计滞纳金总额不超过欠款总额的5%。</w:t>
      </w:r>
    </w:p>
    <w:p w14:paraId="701E6D2E">
      <w:pPr>
        <w:pStyle w:val="447"/>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6.3</w:t>
      </w:r>
      <w:r>
        <w:rPr>
          <w:rFonts w:hint="eastAsia" w:ascii="宋体" w:hAnsi="宋体"/>
          <w:color w:val="auto"/>
          <w:kern w:val="2"/>
          <w:sz w:val="21"/>
          <w:szCs w:val="21"/>
          <w:highlight w:val="none"/>
          <w:lang w:val="en-US" w:eastAsia="zh-CN"/>
        </w:rPr>
        <w:t>.</w:t>
      </w:r>
      <w:r>
        <w:rPr>
          <w:rFonts w:hint="eastAsia" w:ascii="宋体" w:hAnsi="宋体"/>
          <w:color w:val="auto"/>
          <w:kern w:val="2"/>
          <w:sz w:val="21"/>
          <w:szCs w:val="21"/>
          <w:highlight w:val="none"/>
        </w:rPr>
        <w:t>如乙方不能按约定进行服务的，甲方有权扣留全部履约保证金；同时乙方应向甲方支付合同总价5%的违约金。</w:t>
      </w:r>
    </w:p>
    <w:p w14:paraId="0D13881C">
      <w:pPr>
        <w:pStyle w:val="447"/>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6.4</w:t>
      </w:r>
      <w:r>
        <w:rPr>
          <w:rFonts w:hint="eastAsia" w:ascii="宋体" w:hAnsi="宋体"/>
          <w:color w:val="auto"/>
          <w:kern w:val="2"/>
          <w:sz w:val="21"/>
          <w:szCs w:val="21"/>
          <w:highlight w:val="none"/>
          <w:lang w:val="en-US" w:eastAsia="zh-CN"/>
        </w:rPr>
        <w:t>.</w:t>
      </w:r>
      <w:r>
        <w:rPr>
          <w:rFonts w:hint="eastAsia" w:ascii="宋体" w:hAnsi="宋体"/>
          <w:color w:val="auto"/>
          <w:kern w:val="2"/>
          <w:sz w:val="21"/>
          <w:szCs w:val="21"/>
          <w:highlight w:val="none"/>
        </w:rPr>
        <w:t>乙方未按本合同规定向甲方交付履约保证金的，应按应交付履约保证金的100%向甲方支付违约金，该违约金的支付不影响乙方应承担的其他违约责任。</w:t>
      </w:r>
    </w:p>
    <w:p w14:paraId="1E7B9466">
      <w:pPr>
        <w:pStyle w:val="447"/>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6.5</w:t>
      </w:r>
      <w:r>
        <w:rPr>
          <w:rFonts w:hint="eastAsia" w:ascii="宋体" w:hAnsi="宋体"/>
          <w:color w:val="auto"/>
          <w:kern w:val="2"/>
          <w:sz w:val="21"/>
          <w:szCs w:val="21"/>
          <w:highlight w:val="none"/>
          <w:lang w:val="en-US" w:eastAsia="zh-CN"/>
        </w:rPr>
        <w:t>.</w:t>
      </w:r>
      <w:r>
        <w:rPr>
          <w:rFonts w:hint="eastAsia" w:ascii="宋体" w:hAnsi="宋体"/>
          <w:color w:val="auto"/>
          <w:kern w:val="2"/>
          <w:sz w:val="21"/>
          <w:szCs w:val="21"/>
          <w:highlight w:val="none"/>
        </w:rPr>
        <w:t>乙方未按本合同的规定和“服务承诺”提供伴随服务的，应按合同总价款的5 %向甲方承担违约责任。</w:t>
      </w:r>
    </w:p>
    <w:p w14:paraId="603E1B59">
      <w:pPr>
        <w:pStyle w:val="447"/>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6.</w:t>
      </w:r>
      <w:r>
        <w:rPr>
          <w:rFonts w:hint="eastAsia" w:ascii="宋体" w:hAnsi="宋体"/>
          <w:color w:val="auto"/>
          <w:kern w:val="2"/>
          <w:sz w:val="21"/>
          <w:szCs w:val="21"/>
          <w:highlight w:val="none"/>
          <w:lang w:val="en-US" w:eastAsia="zh-CN"/>
        </w:rPr>
        <w:t>6.</w:t>
      </w:r>
      <w:r>
        <w:rPr>
          <w:rFonts w:hint="eastAsia" w:ascii="宋体" w:hAnsi="宋体"/>
          <w:color w:val="auto"/>
          <w:kern w:val="2"/>
          <w:sz w:val="21"/>
          <w:szCs w:val="21"/>
          <w:highlight w:val="none"/>
        </w:rPr>
        <w:t>乙方在承担上述3-5款一项或多项违约责任后，仍应继续履行合同规定的义务（甲方解除合同的除外）。甲方未能及时追究乙方的任何一项违约责任并不表明甲方放弃追究乙方该项或其他违约责任。</w:t>
      </w:r>
    </w:p>
    <w:p w14:paraId="5CB9A660">
      <w:pPr>
        <w:pStyle w:val="447"/>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6.7</w:t>
      </w:r>
      <w:r>
        <w:rPr>
          <w:rFonts w:hint="eastAsia" w:ascii="宋体" w:hAnsi="宋体"/>
          <w:color w:val="auto"/>
          <w:kern w:val="2"/>
          <w:sz w:val="21"/>
          <w:szCs w:val="21"/>
          <w:highlight w:val="none"/>
          <w:lang w:val="en-US" w:eastAsia="zh-CN"/>
        </w:rPr>
        <w:t>.</w:t>
      </w:r>
      <w:r>
        <w:rPr>
          <w:rFonts w:hint="eastAsia" w:ascii="宋体" w:hAnsi="宋体"/>
          <w:color w:val="auto"/>
          <w:kern w:val="2"/>
          <w:sz w:val="21"/>
          <w:szCs w:val="21"/>
          <w:highlight w:val="none"/>
        </w:rPr>
        <w:t>乙方投标属虚假承诺，或是由于乙方的过错造成合同无法继续履行的，乙方履约保证金不予退还外，还应向甲方支付不少于合同总价30%赔偿金。</w:t>
      </w:r>
    </w:p>
    <w:p w14:paraId="573F1FE2">
      <w:pPr>
        <w:pStyle w:val="447"/>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6.8</w:t>
      </w:r>
      <w:r>
        <w:rPr>
          <w:rFonts w:hint="eastAsia" w:ascii="宋体" w:hAnsi="宋体"/>
          <w:color w:val="auto"/>
          <w:kern w:val="2"/>
          <w:sz w:val="21"/>
          <w:szCs w:val="21"/>
          <w:highlight w:val="none"/>
          <w:lang w:val="en-US" w:eastAsia="zh-CN"/>
        </w:rPr>
        <w:t>.</w:t>
      </w:r>
      <w:r>
        <w:rPr>
          <w:rFonts w:hint="eastAsia" w:ascii="宋体" w:hAnsi="宋体"/>
          <w:color w:val="auto"/>
          <w:kern w:val="2"/>
          <w:sz w:val="21"/>
          <w:szCs w:val="21"/>
          <w:highlight w:val="none"/>
        </w:rPr>
        <w:t>其他未尽事宜，以《中华人民共和国民法典》和《中华人民共和国政府采购法政府采购法》等有关法律法规规定为准，无相关规定的，双方协商解决。</w:t>
      </w:r>
    </w:p>
    <w:p w14:paraId="48C53F9F">
      <w:pPr>
        <w:pStyle w:val="447"/>
        <w:spacing w:line="360" w:lineRule="auto"/>
        <w:rPr>
          <w:b/>
          <w:color w:val="auto"/>
          <w:sz w:val="21"/>
          <w:szCs w:val="21"/>
          <w:highlight w:val="none"/>
        </w:rPr>
      </w:pPr>
      <w:r>
        <w:rPr>
          <w:rFonts w:hint="eastAsia" w:ascii="宋体" w:hAnsi="宋体"/>
          <w:b/>
          <w:color w:val="auto"/>
          <w:sz w:val="21"/>
          <w:szCs w:val="21"/>
          <w:highlight w:val="none"/>
        </w:rPr>
        <w:t xml:space="preserve">第七条 </w:t>
      </w:r>
      <w:r>
        <w:rPr>
          <w:rFonts w:hint="eastAsia"/>
          <w:b/>
          <w:color w:val="auto"/>
          <w:sz w:val="21"/>
          <w:szCs w:val="21"/>
          <w:highlight w:val="none"/>
        </w:rPr>
        <w:t>不可抗力</w:t>
      </w:r>
    </w:p>
    <w:p w14:paraId="722540D3">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7.1如果发生签约时不能预见的事故，而双方又不能避免或克服其影响，该事故即构成不可抗力。这些事故包括但不限于自然灾害（如地震、失火、洪水、恶劣天气造成超过正常设计标准的风暴等）和战争；</w:t>
      </w:r>
    </w:p>
    <w:p w14:paraId="1AA8F675">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7.2在履行本合同期间，由于各方面都无法控制的不可抗力因素而造成本合同无法履行或延迟履行，不应视为违约；</w:t>
      </w:r>
    </w:p>
    <w:p w14:paraId="148CC322">
      <w:pPr>
        <w:spacing w:line="360" w:lineRule="auto"/>
        <w:ind w:firstLine="480"/>
        <w:rPr>
          <w:rFonts w:ascii="宋体" w:hAnsi="宋体"/>
          <w:color w:val="auto"/>
          <w:sz w:val="21"/>
          <w:szCs w:val="21"/>
          <w:highlight w:val="none"/>
        </w:rPr>
      </w:pPr>
      <w:r>
        <w:rPr>
          <w:rFonts w:hint="eastAsia" w:ascii="宋体" w:hAnsi="宋体"/>
          <w:color w:val="auto"/>
          <w:sz w:val="21"/>
          <w:szCs w:val="21"/>
          <w:highlight w:val="none"/>
        </w:rPr>
        <w:t>7.3当不可抗力发生后，受害方应以最快的方式通知对方，并提供有效的书面证明，而且在所有情况下，均应积极采取措施，以消除或减少不可抗力所造成的影响；</w:t>
      </w:r>
    </w:p>
    <w:p w14:paraId="6CDAD251">
      <w:pPr>
        <w:spacing w:line="360" w:lineRule="auto"/>
        <w:ind w:firstLine="482"/>
        <w:rPr>
          <w:rFonts w:ascii="宋体" w:hAnsi="宋体"/>
          <w:color w:val="auto"/>
          <w:sz w:val="21"/>
          <w:szCs w:val="21"/>
          <w:highlight w:val="none"/>
        </w:rPr>
      </w:pPr>
      <w:r>
        <w:rPr>
          <w:rFonts w:hint="eastAsia" w:ascii="宋体" w:hAnsi="宋体"/>
          <w:color w:val="auto"/>
          <w:sz w:val="21"/>
          <w:szCs w:val="21"/>
          <w:highlight w:val="none"/>
        </w:rPr>
        <w:t>7.4当不可抗力终止时，受害方同样应以最快的方式通知对方。</w:t>
      </w:r>
    </w:p>
    <w:p w14:paraId="1F5A508A">
      <w:pPr>
        <w:spacing w:line="360" w:lineRule="auto"/>
        <w:jc w:val="left"/>
        <w:rPr>
          <w:rFonts w:ascii="宋体" w:hAnsi="宋体"/>
          <w:color w:val="auto"/>
          <w:sz w:val="21"/>
          <w:szCs w:val="21"/>
          <w:highlight w:val="none"/>
        </w:rPr>
      </w:pPr>
      <w:r>
        <w:rPr>
          <w:rFonts w:hint="eastAsia"/>
          <w:b/>
          <w:color w:val="auto"/>
          <w:sz w:val="21"/>
          <w:szCs w:val="21"/>
          <w:highlight w:val="none"/>
        </w:rPr>
        <w:t>第八条</w:t>
      </w:r>
      <w:r>
        <w:rPr>
          <w:rFonts w:hint="eastAsia"/>
          <w:b/>
          <w:color w:val="auto"/>
          <w:sz w:val="21"/>
          <w:szCs w:val="21"/>
          <w:highlight w:val="none"/>
          <w:lang w:val="en-US" w:eastAsia="zh-CN"/>
        </w:rPr>
        <w:t xml:space="preserve"> </w:t>
      </w:r>
      <w:r>
        <w:rPr>
          <w:rFonts w:hint="eastAsia"/>
          <w:b/>
          <w:color w:val="auto"/>
          <w:sz w:val="21"/>
          <w:szCs w:val="21"/>
          <w:highlight w:val="none"/>
        </w:rPr>
        <w:t>争议解决方式</w:t>
      </w:r>
    </w:p>
    <w:p w14:paraId="36E4D77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本合同在履行期间，双方如发生争议，应及时协商解决，协商不成的，任何一方均有权向甲方所在地人民法院提起诉讼。</w:t>
      </w:r>
    </w:p>
    <w:p w14:paraId="648F0FEE">
      <w:pPr>
        <w:spacing w:line="360" w:lineRule="auto"/>
        <w:rPr>
          <w:b/>
          <w:color w:val="auto"/>
          <w:sz w:val="21"/>
          <w:szCs w:val="21"/>
          <w:highlight w:val="none"/>
        </w:rPr>
      </w:pPr>
      <w:r>
        <w:rPr>
          <w:rFonts w:hint="eastAsia"/>
          <w:b/>
          <w:color w:val="auto"/>
          <w:sz w:val="21"/>
          <w:szCs w:val="21"/>
          <w:highlight w:val="none"/>
        </w:rPr>
        <w:t>第九条</w:t>
      </w:r>
      <w:r>
        <w:rPr>
          <w:rFonts w:hint="eastAsia"/>
          <w:b/>
          <w:color w:val="auto"/>
          <w:sz w:val="21"/>
          <w:szCs w:val="21"/>
          <w:highlight w:val="none"/>
          <w:lang w:val="en-US" w:eastAsia="zh-CN"/>
        </w:rPr>
        <w:t xml:space="preserve"> </w:t>
      </w:r>
      <w:r>
        <w:rPr>
          <w:rFonts w:hint="eastAsia"/>
          <w:b/>
          <w:color w:val="auto"/>
          <w:sz w:val="21"/>
          <w:szCs w:val="21"/>
          <w:highlight w:val="none"/>
        </w:rPr>
        <w:t>合同生效及其他</w:t>
      </w:r>
    </w:p>
    <w:p w14:paraId="1A8E9CE0">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9.1本合同自双方单位法定代表人或负责人签字并加盖单位公章后生效；</w:t>
      </w:r>
    </w:p>
    <w:p w14:paraId="3A697778">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9.2本合同项目开展过程中经双方认可的工作大纲、来往传真、会议纪要等均视为本合同的组成文件，如与合同文件存在歧义或不一致，则以后形成的文件内容为准；</w:t>
      </w:r>
    </w:p>
    <w:p w14:paraId="2DE2A3A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9.3合同未尽事宜，经双方协商一致，可另行签订补充协议，视为本合同的不可分割的组成部门，补充协议与本合同具有同等效力；如果补充协议与本合同存在歧义或不一致，则以补充协议为准；</w:t>
      </w:r>
    </w:p>
    <w:p w14:paraId="24578979">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9.4本合同原件一式伍份，甲乙双方各执贰份，代理机构壹份。</w:t>
      </w:r>
    </w:p>
    <w:tbl>
      <w:tblPr>
        <w:tblStyle w:val="36"/>
        <w:tblW w:w="9354" w:type="dxa"/>
        <w:tblInd w:w="0" w:type="dxa"/>
        <w:tblLayout w:type="fixed"/>
        <w:tblCellMar>
          <w:top w:w="0" w:type="dxa"/>
          <w:left w:w="108" w:type="dxa"/>
          <w:bottom w:w="0" w:type="dxa"/>
          <w:right w:w="108" w:type="dxa"/>
        </w:tblCellMar>
      </w:tblPr>
      <w:tblGrid>
        <w:gridCol w:w="4679"/>
        <w:gridCol w:w="4675"/>
      </w:tblGrid>
      <w:tr w14:paraId="09882860">
        <w:tblPrEx>
          <w:tblCellMar>
            <w:top w:w="0" w:type="dxa"/>
            <w:left w:w="108" w:type="dxa"/>
            <w:bottom w:w="0" w:type="dxa"/>
            <w:right w:w="108" w:type="dxa"/>
          </w:tblCellMar>
        </w:tblPrEx>
        <w:trPr>
          <w:trHeight w:val="1437" w:hRule="atLeast"/>
        </w:trPr>
        <w:tc>
          <w:tcPr>
            <w:tcW w:w="4679" w:type="dxa"/>
            <w:noWrap w:val="0"/>
            <w:vAlign w:val="top"/>
          </w:tcPr>
          <w:p w14:paraId="69D6BA39">
            <w:pPr>
              <w:tabs>
                <w:tab w:val="center" w:pos="4153"/>
                <w:tab w:val="right" w:pos="8306"/>
              </w:tabs>
              <w:snapToGrid w:val="0"/>
              <w:spacing w:beforeLines="50" w:line="240" w:lineRule="auto"/>
              <w:jc w:val="left"/>
              <w:rPr>
                <w:color w:val="auto"/>
                <w:sz w:val="21"/>
                <w:szCs w:val="21"/>
                <w:highlight w:val="none"/>
              </w:rPr>
            </w:pPr>
            <w:r>
              <w:rPr>
                <w:rFonts w:hint="eastAsia"/>
                <w:color w:val="auto"/>
                <w:sz w:val="21"/>
                <w:szCs w:val="21"/>
                <w:highlight w:val="none"/>
              </w:rPr>
              <w:t>甲方：（盖章）</w:t>
            </w:r>
          </w:p>
        </w:tc>
        <w:tc>
          <w:tcPr>
            <w:tcW w:w="4675" w:type="dxa"/>
            <w:noWrap w:val="0"/>
            <w:vAlign w:val="top"/>
          </w:tcPr>
          <w:p w14:paraId="2D32C502">
            <w:pPr>
              <w:tabs>
                <w:tab w:val="center" w:pos="4153"/>
                <w:tab w:val="right" w:pos="8306"/>
              </w:tabs>
              <w:snapToGrid w:val="0"/>
              <w:spacing w:beforeLines="50" w:line="240" w:lineRule="auto"/>
              <w:jc w:val="left"/>
              <w:rPr>
                <w:color w:val="auto"/>
                <w:sz w:val="21"/>
                <w:szCs w:val="21"/>
                <w:highlight w:val="none"/>
              </w:rPr>
            </w:pPr>
            <w:r>
              <w:rPr>
                <w:rFonts w:hint="eastAsia"/>
                <w:color w:val="auto"/>
                <w:sz w:val="21"/>
                <w:szCs w:val="21"/>
                <w:highlight w:val="none"/>
              </w:rPr>
              <w:t>乙方：（盖章）</w:t>
            </w:r>
          </w:p>
          <w:p w14:paraId="1C496BFC">
            <w:pPr>
              <w:tabs>
                <w:tab w:val="center" w:pos="4153"/>
                <w:tab w:val="right" w:pos="8306"/>
              </w:tabs>
              <w:snapToGrid w:val="0"/>
              <w:spacing w:beforeLines="50" w:line="240" w:lineRule="auto"/>
              <w:jc w:val="left"/>
              <w:rPr>
                <w:color w:val="auto"/>
                <w:sz w:val="21"/>
                <w:szCs w:val="21"/>
                <w:highlight w:val="none"/>
              </w:rPr>
            </w:pPr>
          </w:p>
        </w:tc>
      </w:tr>
      <w:tr w14:paraId="4233DE89">
        <w:tblPrEx>
          <w:tblCellMar>
            <w:top w:w="0" w:type="dxa"/>
            <w:left w:w="108" w:type="dxa"/>
            <w:bottom w:w="0" w:type="dxa"/>
            <w:right w:w="108" w:type="dxa"/>
          </w:tblCellMar>
        </w:tblPrEx>
        <w:trPr>
          <w:trHeight w:val="681" w:hRule="atLeast"/>
        </w:trPr>
        <w:tc>
          <w:tcPr>
            <w:tcW w:w="4679" w:type="dxa"/>
            <w:noWrap w:val="0"/>
            <w:vAlign w:val="center"/>
          </w:tcPr>
          <w:p w14:paraId="2B7F005D">
            <w:pPr>
              <w:tabs>
                <w:tab w:val="center" w:pos="4153"/>
                <w:tab w:val="right" w:pos="8306"/>
              </w:tabs>
              <w:snapToGrid w:val="0"/>
              <w:spacing w:beforeLines="50" w:line="240" w:lineRule="auto"/>
              <w:rPr>
                <w:color w:val="auto"/>
                <w:sz w:val="21"/>
                <w:szCs w:val="21"/>
                <w:highlight w:val="none"/>
              </w:rPr>
            </w:pPr>
            <w:r>
              <w:rPr>
                <w:rFonts w:hint="eastAsia"/>
                <w:color w:val="auto"/>
                <w:sz w:val="21"/>
                <w:szCs w:val="21"/>
                <w:highlight w:val="none"/>
              </w:rPr>
              <w:t>经办人：（签字）</w:t>
            </w:r>
          </w:p>
        </w:tc>
        <w:tc>
          <w:tcPr>
            <w:tcW w:w="4675" w:type="dxa"/>
            <w:noWrap w:val="0"/>
            <w:vAlign w:val="center"/>
          </w:tcPr>
          <w:p w14:paraId="2B4EA6C4">
            <w:pPr>
              <w:tabs>
                <w:tab w:val="center" w:pos="4153"/>
                <w:tab w:val="right" w:pos="8306"/>
              </w:tabs>
              <w:snapToGrid w:val="0"/>
              <w:spacing w:beforeLines="50" w:line="240" w:lineRule="auto"/>
              <w:rPr>
                <w:color w:val="auto"/>
                <w:sz w:val="21"/>
                <w:szCs w:val="21"/>
                <w:highlight w:val="none"/>
              </w:rPr>
            </w:pPr>
            <w:r>
              <w:rPr>
                <w:rFonts w:hint="eastAsia"/>
                <w:color w:val="auto"/>
                <w:sz w:val="21"/>
                <w:szCs w:val="21"/>
                <w:highlight w:val="none"/>
              </w:rPr>
              <w:t>经办人：（签字）</w:t>
            </w:r>
          </w:p>
        </w:tc>
      </w:tr>
      <w:tr w14:paraId="1D878B93">
        <w:tblPrEx>
          <w:tblCellMar>
            <w:top w:w="0" w:type="dxa"/>
            <w:left w:w="108" w:type="dxa"/>
            <w:bottom w:w="0" w:type="dxa"/>
            <w:right w:w="108" w:type="dxa"/>
          </w:tblCellMar>
        </w:tblPrEx>
        <w:trPr>
          <w:trHeight w:val="461" w:hRule="atLeast"/>
        </w:trPr>
        <w:tc>
          <w:tcPr>
            <w:tcW w:w="4679" w:type="dxa"/>
            <w:noWrap w:val="0"/>
            <w:vAlign w:val="top"/>
          </w:tcPr>
          <w:p w14:paraId="66823A5A">
            <w:pPr>
              <w:tabs>
                <w:tab w:val="center" w:pos="4153"/>
                <w:tab w:val="right" w:pos="8306"/>
              </w:tabs>
              <w:snapToGrid w:val="0"/>
              <w:spacing w:beforeLines="50" w:line="240" w:lineRule="auto"/>
              <w:jc w:val="left"/>
              <w:rPr>
                <w:color w:val="auto"/>
                <w:sz w:val="21"/>
                <w:szCs w:val="21"/>
                <w:highlight w:val="none"/>
              </w:rPr>
            </w:pPr>
            <w:r>
              <w:rPr>
                <w:rFonts w:hint="eastAsia"/>
                <w:color w:val="auto"/>
                <w:sz w:val="21"/>
                <w:szCs w:val="21"/>
                <w:highlight w:val="none"/>
              </w:rPr>
              <w:t>地址：</w:t>
            </w:r>
          </w:p>
        </w:tc>
        <w:tc>
          <w:tcPr>
            <w:tcW w:w="4675" w:type="dxa"/>
            <w:noWrap w:val="0"/>
            <w:vAlign w:val="top"/>
          </w:tcPr>
          <w:p w14:paraId="51B29A3C">
            <w:pPr>
              <w:tabs>
                <w:tab w:val="center" w:pos="4153"/>
                <w:tab w:val="right" w:pos="8306"/>
              </w:tabs>
              <w:snapToGrid w:val="0"/>
              <w:spacing w:beforeLines="50" w:line="240" w:lineRule="auto"/>
              <w:jc w:val="left"/>
              <w:rPr>
                <w:color w:val="auto"/>
                <w:sz w:val="21"/>
                <w:szCs w:val="21"/>
                <w:highlight w:val="none"/>
              </w:rPr>
            </w:pPr>
            <w:r>
              <w:rPr>
                <w:rFonts w:hint="eastAsia"/>
                <w:color w:val="auto"/>
                <w:sz w:val="21"/>
                <w:szCs w:val="21"/>
                <w:highlight w:val="none"/>
              </w:rPr>
              <w:t>地址：</w:t>
            </w:r>
          </w:p>
        </w:tc>
      </w:tr>
      <w:tr w14:paraId="6DBF5901">
        <w:tblPrEx>
          <w:tblCellMar>
            <w:top w:w="0" w:type="dxa"/>
            <w:left w:w="108" w:type="dxa"/>
            <w:bottom w:w="0" w:type="dxa"/>
            <w:right w:w="108" w:type="dxa"/>
          </w:tblCellMar>
        </w:tblPrEx>
        <w:trPr>
          <w:trHeight w:val="611" w:hRule="atLeast"/>
        </w:trPr>
        <w:tc>
          <w:tcPr>
            <w:tcW w:w="4679" w:type="dxa"/>
            <w:noWrap w:val="0"/>
            <w:vAlign w:val="top"/>
          </w:tcPr>
          <w:p w14:paraId="7D20E003">
            <w:pPr>
              <w:tabs>
                <w:tab w:val="center" w:pos="4153"/>
                <w:tab w:val="right" w:pos="8306"/>
              </w:tabs>
              <w:snapToGrid w:val="0"/>
              <w:spacing w:beforeLines="50" w:line="240" w:lineRule="auto"/>
              <w:jc w:val="left"/>
              <w:rPr>
                <w:color w:val="auto"/>
                <w:sz w:val="21"/>
                <w:szCs w:val="21"/>
                <w:highlight w:val="none"/>
              </w:rPr>
            </w:pPr>
            <w:r>
              <w:rPr>
                <w:rFonts w:hint="eastAsia"/>
                <w:color w:val="auto"/>
                <w:sz w:val="21"/>
                <w:szCs w:val="21"/>
                <w:highlight w:val="none"/>
              </w:rPr>
              <w:t>邮箱：</w:t>
            </w:r>
          </w:p>
        </w:tc>
        <w:tc>
          <w:tcPr>
            <w:tcW w:w="4675" w:type="dxa"/>
            <w:noWrap w:val="0"/>
            <w:vAlign w:val="top"/>
          </w:tcPr>
          <w:p w14:paraId="12984FB1">
            <w:pPr>
              <w:tabs>
                <w:tab w:val="center" w:pos="4153"/>
                <w:tab w:val="right" w:pos="8306"/>
              </w:tabs>
              <w:snapToGrid w:val="0"/>
              <w:spacing w:beforeLines="50" w:line="240" w:lineRule="auto"/>
              <w:jc w:val="left"/>
              <w:rPr>
                <w:color w:val="auto"/>
                <w:sz w:val="21"/>
                <w:szCs w:val="21"/>
                <w:highlight w:val="none"/>
              </w:rPr>
            </w:pPr>
            <w:r>
              <w:rPr>
                <w:rFonts w:hint="eastAsia"/>
                <w:color w:val="auto"/>
                <w:sz w:val="21"/>
                <w:szCs w:val="21"/>
                <w:highlight w:val="none"/>
              </w:rPr>
              <w:t>邮箱：</w:t>
            </w:r>
          </w:p>
        </w:tc>
      </w:tr>
      <w:tr w14:paraId="6F021828">
        <w:tblPrEx>
          <w:tblCellMar>
            <w:top w:w="0" w:type="dxa"/>
            <w:left w:w="108" w:type="dxa"/>
            <w:bottom w:w="0" w:type="dxa"/>
            <w:right w:w="108" w:type="dxa"/>
          </w:tblCellMar>
        </w:tblPrEx>
        <w:trPr>
          <w:trHeight w:val="611" w:hRule="atLeast"/>
        </w:trPr>
        <w:tc>
          <w:tcPr>
            <w:tcW w:w="4679" w:type="dxa"/>
            <w:noWrap w:val="0"/>
            <w:vAlign w:val="center"/>
          </w:tcPr>
          <w:p w14:paraId="1C81BEB9">
            <w:pPr>
              <w:tabs>
                <w:tab w:val="center" w:pos="4153"/>
                <w:tab w:val="right" w:pos="8306"/>
              </w:tabs>
              <w:snapToGrid w:val="0"/>
              <w:spacing w:beforeLines="50" w:line="240" w:lineRule="auto"/>
              <w:rPr>
                <w:color w:val="auto"/>
                <w:sz w:val="21"/>
                <w:szCs w:val="21"/>
                <w:highlight w:val="none"/>
              </w:rPr>
            </w:pPr>
            <w:r>
              <w:rPr>
                <w:rFonts w:hint="eastAsia"/>
                <w:color w:val="auto"/>
                <w:sz w:val="21"/>
                <w:szCs w:val="21"/>
                <w:highlight w:val="none"/>
              </w:rPr>
              <w:t>传真：</w:t>
            </w:r>
          </w:p>
        </w:tc>
        <w:tc>
          <w:tcPr>
            <w:tcW w:w="4675" w:type="dxa"/>
            <w:noWrap w:val="0"/>
            <w:vAlign w:val="top"/>
          </w:tcPr>
          <w:p w14:paraId="12785E48">
            <w:pPr>
              <w:tabs>
                <w:tab w:val="center" w:pos="4153"/>
                <w:tab w:val="right" w:pos="8306"/>
              </w:tabs>
              <w:snapToGrid w:val="0"/>
              <w:spacing w:beforeLines="50" w:line="240" w:lineRule="auto"/>
              <w:jc w:val="left"/>
              <w:rPr>
                <w:color w:val="auto"/>
                <w:sz w:val="21"/>
                <w:szCs w:val="21"/>
                <w:highlight w:val="none"/>
              </w:rPr>
            </w:pPr>
            <w:r>
              <w:rPr>
                <w:rFonts w:hint="eastAsia"/>
                <w:color w:val="auto"/>
                <w:sz w:val="21"/>
                <w:szCs w:val="21"/>
                <w:highlight w:val="none"/>
              </w:rPr>
              <w:t>传真：</w:t>
            </w:r>
          </w:p>
        </w:tc>
      </w:tr>
      <w:tr w14:paraId="314FBB40">
        <w:tblPrEx>
          <w:tblCellMar>
            <w:top w:w="0" w:type="dxa"/>
            <w:left w:w="108" w:type="dxa"/>
            <w:bottom w:w="0" w:type="dxa"/>
            <w:right w:w="108" w:type="dxa"/>
          </w:tblCellMar>
        </w:tblPrEx>
        <w:trPr>
          <w:trHeight w:val="551" w:hRule="atLeast"/>
        </w:trPr>
        <w:tc>
          <w:tcPr>
            <w:tcW w:w="4679" w:type="dxa"/>
            <w:noWrap w:val="0"/>
            <w:vAlign w:val="center"/>
          </w:tcPr>
          <w:p w14:paraId="39FBF92E">
            <w:pPr>
              <w:tabs>
                <w:tab w:val="center" w:pos="4153"/>
                <w:tab w:val="right" w:pos="8306"/>
              </w:tabs>
              <w:snapToGrid w:val="0"/>
              <w:spacing w:beforeLines="50" w:line="240" w:lineRule="auto"/>
              <w:rPr>
                <w:color w:val="auto"/>
                <w:sz w:val="21"/>
                <w:szCs w:val="21"/>
                <w:highlight w:val="none"/>
              </w:rPr>
            </w:pPr>
            <w:r>
              <w:rPr>
                <w:rFonts w:hint="eastAsia"/>
                <w:color w:val="auto"/>
                <w:sz w:val="21"/>
                <w:szCs w:val="21"/>
                <w:highlight w:val="none"/>
              </w:rPr>
              <w:t>电话：</w:t>
            </w:r>
          </w:p>
        </w:tc>
        <w:tc>
          <w:tcPr>
            <w:tcW w:w="4675" w:type="dxa"/>
            <w:noWrap w:val="0"/>
            <w:vAlign w:val="top"/>
          </w:tcPr>
          <w:p w14:paraId="4654D8CD">
            <w:pPr>
              <w:tabs>
                <w:tab w:val="center" w:pos="4153"/>
                <w:tab w:val="right" w:pos="8306"/>
              </w:tabs>
              <w:snapToGrid w:val="0"/>
              <w:spacing w:beforeLines="50" w:line="240" w:lineRule="auto"/>
              <w:jc w:val="left"/>
              <w:rPr>
                <w:color w:val="auto"/>
                <w:sz w:val="21"/>
                <w:szCs w:val="21"/>
                <w:highlight w:val="none"/>
              </w:rPr>
            </w:pPr>
            <w:r>
              <w:rPr>
                <w:rFonts w:hint="eastAsia"/>
                <w:color w:val="auto"/>
                <w:sz w:val="21"/>
                <w:szCs w:val="21"/>
                <w:highlight w:val="none"/>
              </w:rPr>
              <w:t>电话：</w:t>
            </w:r>
          </w:p>
        </w:tc>
      </w:tr>
    </w:tbl>
    <w:p w14:paraId="79E4B05A">
      <w:pPr>
        <w:spacing w:line="360" w:lineRule="auto"/>
        <w:jc w:val="left"/>
        <w:rPr>
          <w:rFonts w:ascii="宋体" w:hAnsi="宋体" w:cs="宋体"/>
          <w:color w:val="auto"/>
          <w:sz w:val="21"/>
          <w:szCs w:val="21"/>
          <w:highlight w:val="none"/>
        </w:rPr>
      </w:pPr>
    </w:p>
    <w:p w14:paraId="359A7177">
      <w:pPr>
        <w:spacing w:line="38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代理机构：</w:t>
      </w:r>
    </w:p>
    <w:p w14:paraId="2B6ED191">
      <w:pPr>
        <w:spacing w:line="3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单位名称（章）： </w:t>
      </w:r>
      <w:r>
        <w:rPr>
          <w:rFonts w:hint="eastAsia" w:ascii="宋体" w:hAnsi="宋体" w:cs="宋体"/>
          <w:b/>
          <w:bCs/>
          <w:color w:val="auto"/>
          <w:sz w:val="21"/>
          <w:szCs w:val="21"/>
          <w:highlight w:val="none"/>
          <w:u w:val="single"/>
          <w:lang w:eastAsia="zh-CN"/>
        </w:rPr>
        <w:t>常州常投招标有限公司</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    </w:t>
      </w:r>
    </w:p>
    <w:p w14:paraId="0E314EAD">
      <w:pPr>
        <w:spacing w:line="370" w:lineRule="exact"/>
        <w:rPr>
          <w:rFonts w:ascii="宋体" w:hAnsi="宋体"/>
          <w:b/>
          <w:bCs/>
          <w:color w:val="auto"/>
          <w:sz w:val="21"/>
          <w:szCs w:val="21"/>
          <w:highlight w:val="none"/>
        </w:rPr>
      </w:pPr>
    </w:p>
    <w:p w14:paraId="5172A108">
      <w:pPr>
        <w:rPr>
          <w:rFonts w:ascii="宋体" w:hAnsi="宋体"/>
          <w:b/>
          <w:color w:val="auto"/>
          <w:sz w:val="21"/>
          <w:szCs w:val="21"/>
          <w:highlight w:val="none"/>
        </w:rPr>
      </w:pPr>
      <w:r>
        <w:rPr>
          <w:rFonts w:hint="eastAsia" w:ascii="宋体" w:hAnsi="宋体"/>
          <w:b/>
          <w:bCs/>
          <w:color w:val="auto"/>
          <w:sz w:val="21"/>
          <w:szCs w:val="21"/>
          <w:highlight w:val="none"/>
        </w:rPr>
        <w:t>备注：合同供参考，以最终和采购单位签订的合同为准。</w:t>
      </w:r>
    </w:p>
    <w:p w14:paraId="5090F842">
      <w:pPr>
        <w:spacing w:line="3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14:paraId="5C6E2AFB">
      <w:pPr>
        <w:spacing w:line="380" w:lineRule="exact"/>
        <w:jc w:val="center"/>
        <w:rPr>
          <w:rFonts w:ascii="宋体" w:hAnsi="宋体" w:cs="宋体"/>
          <w:color w:val="auto"/>
          <w:sz w:val="21"/>
          <w:szCs w:val="21"/>
          <w:highlight w:val="none"/>
        </w:rPr>
      </w:pPr>
    </w:p>
    <w:bookmarkEnd w:id="651"/>
    <w:p w14:paraId="323406DD">
      <w:pPr>
        <w:spacing w:line="360" w:lineRule="auto"/>
        <w:jc w:val="center"/>
        <w:outlineLvl w:val="0"/>
        <w:rPr>
          <w:rFonts w:hint="eastAsia" w:ascii="宋体" w:hAnsi="宋体" w:eastAsia="宋体" w:cs="宋体"/>
          <w:b/>
          <w:color w:val="auto"/>
          <w:sz w:val="21"/>
          <w:szCs w:val="21"/>
          <w:highlight w:val="none"/>
        </w:rPr>
      </w:pPr>
    </w:p>
    <w:p w14:paraId="26D2B1FA">
      <w:pPr>
        <w:spacing w:line="360" w:lineRule="auto"/>
        <w:jc w:val="center"/>
        <w:outlineLvl w:val="0"/>
        <w:rPr>
          <w:rFonts w:hint="eastAsia" w:ascii="宋体" w:hAnsi="宋体" w:eastAsia="宋体" w:cs="宋体"/>
          <w:b/>
          <w:color w:val="auto"/>
          <w:sz w:val="36"/>
          <w:szCs w:val="36"/>
          <w:highlight w:val="none"/>
        </w:rPr>
      </w:pPr>
    </w:p>
    <w:p w14:paraId="4E722A65">
      <w:pPr>
        <w:spacing w:line="360" w:lineRule="auto"/>
        <w:jc w:val="center"/>
        <w:outlineLvl w:val="0"/>
        <w:rPr>
          <w:rFonts w:hint="eastAsia" w:ascii="宋体" w:hAnsi="宋体" w:eastAsia="宋体" w:cs="宋体"/>
          <w:b/>
          <w:color w:val="auto"/>
          <w:sz w:val="36"/>
          <w:szCs w:val="36"/>
          <w:highlight w:val="none"/>
        </w:rPr>
      </w:pPr>
    </w:p>
    <w:p w14:paraId="6DE5722E">
      <w:pPr>
        <w:spacing w:line="360" w:lineRule="auto"/>
        <w:jc w:val="center"/>
        <w:outlineLvl w:val="0"/>
        <w:rPr>
          <w:rFonts w:hint="eastAsia" w:ascii="宋体" w:hAnsi="宋体" w:eastAsia="宋体" w:cs="宋体"/>
          <w:b/>
          <w:color w:val="auto"/>
          <w:sz w:val="36"/>
          <w:szCs w:val="36"/>
          <w:highlight w:val="none"/>
        </w:rPr>
      </w:pPr>
    </w:p>
    <w:p w14:paraId="1C52807B">
      <w:pPr>
        <w:spacing w:line="360" w:lineRule="auto"/>
        <w:jc w:val="center"/>
        <w:outlineLvl w:val="0"/>
        <w:rPr>
          <w:rFonts w:hint="eastAsia" w:ascii="宋体" w:hAnsi="宋体" w:eastAsia="宋体" w:cs="宋体"/>
          <w:b/>
          <w:color w:val="auto"/>
          <w:sz w:val="24"/>
          <w:highlight w:val="none"/>
        </w:rPr>
      </w:pPr>
      <w:r>
        <w:rPr>
          <w:rFonts w:hint="eastAsia" w:ascii="宋体" w:hAnsi="宋体" w:eastAsia="宋体" w:cs="宋体"/>
          <w:b/>
          <w:color w:val="auto"/>
          <w:sz w:val="36"/>
          <w:szCs w:val="36"/>
          <w:highlight w:val="none"/>
        </w:rPr>
        <w:t>第六章   响应文件格式</w:t>
      </w:r>
      <w:bookmarkEnd w:id="652"/>
    </w:p>
    <w:p w14:paraId="097B8951">
      <w:pPr>
        <w:widowControl/>
        <w:spacing w:line="360" w:lineRule="auto"/>
        <w:jc w:val="left"/>
        <w:rPr>
          <w:rFonts w:hint="eastAsia" w:ascii="宋体" w:hAnsi="宋体" w:eastAsia="宋体" w:cs="宋体"/>
          <w:b/>
          <w:color w:val="auto"/>
          <w:sz w:val="24"/>
          <w:highlight w:val="none"/>
        </w:rPr>
      </w:pPr>
    </w:p>
    <w:p w14:paraId="05659085">
      <w:pPr>
        <w:tabs>
          <w:tab w:val="left" w:pos="900"/>
          <w:tab w:val="left" w:pos="1980"/>
        </w:tabs>
        <w:spacing w:line="360" w:lineRule="auto"/>
        <w:ind w:left="14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供应商编制文件须知</w:t>
      </w:r>
    </w:p>
    <w:p w14:paraId="22A125FE">
      <w:pPr>
        <w:tabs>
          <w:tab w:val="left" w:pos="900"/>
          <w:tab w:val="left" w:pos="1980"/>
        </w:tabs>
        <w:spacing w:line="360" w:lineRule="auto"/>
        <w:ind w:left="1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1、供应商按照本部分的顺序编制响应文件，编制中涉及格式资料的，应按照本部分提供的内容和格式（所有表格的格式可扩展）填写提交。</w:t>
      </w:r>
    </w:p>
    <w:p w14:paraId="52AE2D59">
      <w:pPr>
        <w:tabs>
          <w:tab w:val="left" w:pos="900"/>
          <w:tab w:val="left" w:pos="1980"/>
        </w:tabs>
        <w:spacing w:line="360" w:lineRule="auto"/>
        <w:ind w:left="1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。未标记“实质性格式”的文件和单一来源采购文件未提供格式的内容，可由供应商自行编写</w:t>
      </w:r>
    </w:p>
    <w:p w14:paraId="4C07B7CC">
      <w:pPr>
        <w:tabs>
          <w:tab w:val="left" w:pos="900"/>
          <w:tab w:val="left" w:pos="1980"/>
        </w:tabs>
        <w:spacing w:line="360" w:lineRule="auto"/>
        <w:ind w:left="1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3、全部声明和问题的回答及所附材料必须是真实的、准确的和完整的。</w:t>
      </w:r>
    </w:p>
    <w:p w14:paraId="3CA55A80">
      <w:pPr>
        <w:tabs>
          <w:tab w:val="left" w:pos="900"/>
          <w:tab w:val="left" w:pos="1980"/>
        </w:tabs>
        <w:spacing w:line="360" w:lineRule="auto"/>
        <w:ind w:left="1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4、实行电子化不见面交易方式的，加盖公章、签名等均通过投标文件编制工具加盖电子公章、签字、签章或印鉴。</w:t>
      </w:r>
    </w:p>
    <w:p w14:paraId="2319FDF2">
      <w:pPr>
        <w:tabs>
          <w:tab w:val="left" w:pos="900"/>
          <w:tab w:val="left" w:pos="1980"/>
        </w:tabs>
        <w:spacing w:line="360" w:lineRule="auto"/>
        <w:ind w:left="142"/>
        <w:rPr>
          <w:rFonts w:hint="eastAsia" w:ascii="宋体" w:hAnsi="宋体" w:eastAsia="宋体" w:cs="宋体"/>
          <w:color w:val="auto"/>
          <w:sz w:val="24"/>
          <w:highlight w:val="none"/>
        </w:rPr>
      </w:pPr>
    </w:p>
    <w:p w14:paraId="2102BF2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14:paraId="6802CABC">
      <w:pPr>
        <w:rPr>
          <w:rFonts w:hint="eastAsia" w:ascii="宋体" w:hAnsi="宋体" w:eastAsia="宋体" w:cs="宋体"/>
          <w:b/>
          <w:color w:val="auto"/>
          <w:spacing w:val="20"/>
          <w:szCs w:val="21"/>
          <w:highlight w:val="none"/>
        </w:rPr>
      </w:pPr>
    </w:p>
    <w:p w14:paraId="69F172F1">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响应文件</w:t>
      </w:r>
      <w:r>
        <w:rPr>
          <w:rFonts w:hint="eastAsia" w:ascii="宋体" w:hAnsi="宋体" w:eastAsia="宋体" w:cs="宋体"/>
          <w:b/>
          <w:color w:val="auto"/>
          <w:sz w:val="24"/>
          <w:highlight w:val="none"/>
        </w:rPr>
        <w:t>封面（非实质性格式）</w:t>
      </w:r>
    </w:p>
    <w:p w14:paraId="55538DB3">
      <w:pPr>
        <w:jc w:val="center"/>
        <w:rPr>
          <w:rFonts w:hint="eastAsia" w:ascii="宋体" w:hAnsi="宋体" w:eastAsia="宋体" w:cs="宋体"/>
          <w:color w:val="auto"/>
          <w:szCs w:val="21"/>
          <w:highlight w:val="none"/>
        </w:rPr>
      </w:pPr>
    </w:p>
    <w:p w14:paraId="43FFCD65">
      <w:pPr>
        <w:jc w:val="center"/>
        <w:rPr>
          <w:rFonts w:hint="eastAsia" w:ascii="宋体" w:hAnsi="宋体" w:eastAsia="宋体" w:cs="宋体"/>
          <w:b/>
          <w:color w:val="auto"/>
          <w:spacing w:val="60"/>
          <w:sz w:val="84"/>
          <w:szCs w:val="84"/>
          <w:highlight w:val="none"/>
        </w:rPr>
      </w:pPr>
    </w:p>
    <w:p w14:paraId="1BF4C341">
      <w:pPr>
        <w:jc w:val="center"/>
        <w:rPr>
          <w:rFonts w:hint="eastAsia" w:ascii="宋体" w:hAnsi="宋体" w:eastAsia="宋体" w:cs="宋体"/>
          <w:b/>
          <w:color w:val="auto"/>
          <w:spacing w:val="60"/>
          <w:sz w:val="84"/>
          <w:szCs w:val="84"/>
          <w:highlight w:val="none"/>
        </w:rPr>
      </w:pPr>
    </w:p>
    <w:p w14:paraId="098454DC">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响  应 文 件</w:t>
      </w:r>
    </w:p>
    <w:p w14:paraId="0A837E4F">
      <w:pPr>
        <w:ind w:firstLine="542"/>
        <w:rPr>
          <w:rFonts w:hint="eastAsia" w:ascii="宋体" w:hAnsi="宋体" w:eastAsia="宋体" w:cs="宋体"/>
          <w:b/>
          <w:color w:val="auto"/>
          <w:spacing w:val="20"/>
          <w:sz w:val="32"/>
          <w:szCs w:val="32"/>
          <w:highlight w:val="none"/>
        </w:rPr>
      </w:pPr>
    </w:p>
    <w:p w14:paraId="441B6049">
      <w:pPr>
        <w:ind w:firstLine="542"/>
        <w:rPr>
          <w:rFonts w:hint="eastAsia" w:ascii="宋体" w:hAnsi="宋体" w:eastAsia="宋体" w:cs="宋体"/>
          <w:b/>
          <w:color w:val="auto"/>
          <w:spacing w:val="20"/>
          <w:sz w:val="32"/>
          <w:szCs w:val="32"/>
          <w:highlight w:val="none"/>
        </w:rPr>
      </w:pPr>
    </w:p>
    <w:p w14:paraId="40245E40">
      <w:pPr>
        <w:ind w:firstLine="542"/>
        <w:rPr>
          <w:rFonts w:hint="eastAsia" w:ascii="宋体" w:hAnsi="宋体" w:eastAsia="宋体" w:cs="宋体"/>
          <w:b/>
          <w:color w:val="auto"/>
          <w:spacing w:val="20"/>
          <w:sz w:val="32"/>
          <w:szCs w:val="32"/>
          <w:highlight w:val="none"/>
        </w:rPr>
      </w:pPr>
    </w:p>
    <w:p w14:paraId="1B5F1753">
      <w:pPr>
        <w:ind w:firstLine="542"/>
        <w:rPr>
          <w:rFonts w:hint="eastAsia" w:ascii="宋体" w:hAnsi="宋体" w:eastAsia="宋体" w:cs="宋体"/>
          <w:b/>
          <w:color w:val="auto"/>
          <w:spacing w:val="20"/>
          <w:sz w:val="32"/>
          <w:szCs w:val="32"/>
          <w:highlight w:val="none"/>
        </w:rPr>
      </w:pPr>
    </w:p>
    <w:p w14:paraId="72FF2ACA">
      <w:pPr>
        <w:spacing w:line="360" w:lineRule="auto"/>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105760C8">
      <w:pPr>
        <w:spacing w:line="360" w:lineRule="auto"/>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79B50010">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w:t>
      </w:r>
      <w:r>
        <w:rPr>
          <w:rFonts w:hint="eastAsia" w:ascii="宋体" w:hAnsi="宋体" w:cs="宋体"/>
          <w:b/>
          <w:color w:val="auto"/>
          <w:sz w:val="36"/>
          <w:highlight w:val="none"/>
          <w:lang w:val="en-US" w:eastAsia="zh-CN"/>
        </w:rPr>
        <w:t xml:space="preserve"> </w:t>
      </w:r>
      <w:r>
        <w:rPr>
          <w:rFonts w:hint="eastAsia" w:ascii="宋体" w:hAnsi="宋体" w:eastAsia="宋体" w:cs="宋体"/>
          <w:b/>
          <w:color w:val="auto"/>
          <w:sz w:val="36"/>
          <w:highlight w:val="none"/>
        </w:rPr>
        <w:t>应商名称：</w:t>
      </w:r>
      <w:r>
        <w:rPr>
          <w:rFonts w:hint="eastAsia" w:ascii="宋体" w:hAnsi="宋体" w:eastAsia="宋体" w:cs="宋体"/>
          <w:b/>
          <w:color w:val="auto"/>
          <w:sz w:val="36"/>
          <w:highlight w:val="none"/>
          <w:u w:val="single"/>
        </w:rPr>
        <w:t xml:space="preserve">               </w:t>
      </w:r>
    </w:p>
    <w:p w14:paraId="3EBDA7AB">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w:t>
      </w:r>
      <w:r>
        <w:rPr>
          <w:rFonts w:hint="eastAsia" w:ascii="宋体" w:hAnsi="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   期：</w:t>
      </w:r>
      <w:r>
        <w:rPr>
          <w:rFonts w:hint="eastAsia" w:ascii="宋体" w:hAnsi="宋体" w:eastAsia="宋体" w:cs="宋体"/>
          <w:b/>
          <w:color w:val="auto"/>
          <w:sz w:val="36"/>
          <w:highlight w:val="none"/>
          <w:u w:val="single"/>
        </w:rPr>
        <w:t xml:space="preserve">               </w:t>
      </w:r>
    </w:p>
    <w:p w14:paraId="0B61D18D">
      <w:pPr>
        <w:spacing w:line="360" w:lineRule="auto"/>
        <w:jc w:val="center"/>
        <w:rPr>
          <w:rFonts w:hint="eastAsia" w:ascii="宋体" w:hAnsi="宋体" w:eastAsia="宋体" w:cs="宋体"/>
          <w:b/>
          <w:color w:val="auto"/>
          <w:sz w:val="32"/>
          <w:szCs w:val="32"/>
          <w:highlight w:val="none"/>
        </w:rPr>
      </w:pPr>
    </w:p>
    <w:p w14:paraId="4D56EADE">
      <w:pPr>
        <w:spacing w:line="360" w:lineRule="auto"/>
        <w:rPr>
          <w:rFonts w:hint="eastAsia" w:ascii="宋体" w:hAnsi="宋体" w:eastAsia="宋体" w:cs="宋体"/>
          <w:b/>
          <w:color w:val="auto"/>
          <w:highlight w:val="none"/>
        </w:rPr>
      </w:pPr>
      <w:r>
        <w:rPr>
          <w:rFonts w:hint="eastAsia" w:ascii="宋体" w:hAnsi="宋体" w:eastAsia="宋体" w:cs="宋体"/>
          <w:b/>
          <w:color w:val="auto"/>
          <w:spacing w:val="20"/>
          <w:sz w:val="32"/>
          <w:szCs w:val="32"/>
          <w:highlight w:val="none"/>
        </w:rPr>
        <w:br w:type="page" w:clear="all"/>
      </w:r>
    </w:p>
    <w:p w14:paraId="39DCFBDE">
      <w:pPr>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1</w:t>
      </w:r>
      <w:r>
        <w:rPr>
          <w:rFonts w:hint="eastAsia" w:ascii="宋体" w:hAnsi="宋体" w:eastAsia="宋体" w:cs="宋体"/>
          <w:color w:val="auto"/>
          <w:sz w:val="24"/>
          <w:highlight w:val="none"/>
        </w:rPr>
        <w:t>满足《中华人民共和国政府采购法》第二十二条规定及法律法规的其他规定</w:t>
      </w:r>
    </w:p>
    <w:p w14:paraId="37EFA5CD">
      <w:pPr>
        <w:spacing w:line="360" w:lineRule="auto"/>
        <w:outlineLvl w:val="2"/>
        <w:rPr>
          <w:rFonts w:hint="eastAsia" w:ascii="宋体" w:hAnsi="宋体" w:eastAsia="宋体" w:cs="宋体"/>
          <w:b/>
          <w:bCs w:val="0"/>
          <w:i w:val="0"/>
          <w:caps w:val="0"/>
          <w:spacing w:val="0"/>
          <w:sz w:val="21"/>
          <w:szCs w:val="21"/>
          <w:shd w:val="clear" w:fill="FFFFFF"/>
        </w:rPr>
      </w:pPr>
      <w:r>
        <w:rPr>
          <w:rFonts w:hint="eastAsia" w:ascii="宋体" w:hAnsi="宋体" w:eastAsia="宋体" w:cs="宋体"/>
          <w:b/>
          <w:bCs w:val="0"/>
          <w:color w:val="auto"/>
          <w:highlight w:val="none"/>
          <w:u w:val="none"/>
        </w:rPr>
        <w:t>1-1营业执照副本和税务登记证副本(或“三证合一”的营业执照副本）或事业单位法人证</w:t>
      </w:r>
      <w:r>
        <w:rPr>
          <w:rFonts w:hint="eastAsia" w:ascii="宋体" w:hAnsi="宋体" w:eastAsia="宋体" w:cs="宋体"/>
          <w:b/>
          <w:bCs w:val="0"/>
          <w:i w:val="0"/>
          <w:caps w:val="0"/>
          <w:spacing w:val="0"/>
          <w:sz w:val="21"/>
          <w:szCs w:val="21"/>
          <w:shd w:val="clear" w:fill="FFFFFF"/>
        </w:rPr>
        <w:t>书</w:t>
      </w:r>
    </w:p>
    <w:p w14:paraId="103A8273">
      <w:pPr>
        <w:spacing w:line="360" w:lineRule="auto"/>
        <w:outlineLvl w:val="2"/>
        <w:rPr>
          <w:rFonts w:hint="eastAsia" w:ascii="宋体" w:hAnsi="宋体" w:eastAsia="宋体" w:cs="宋体"/>
          <w:b/>
          <w:color w:val="auto"/>
          <w:sz w:val="28"/>
          <w:szCs w:val="28"/>
          <w:highlight w:val="none"/>
          <w:lang w:eastAsia="zh-CN"/>
        </w:rPr>
      </w:pPr>
      <w:r>
        <w:rPr>
          <w:rFonts w:hint="eastAsia" w:ascii="宋体" w:hAnsi="宋体" w:eastAsia="宋体" w:cs="宋体"/>
          <w:b/>
          <w:color w:val="auto"/>
          <w:highlight w:val="none"/>
          <w:u w:val="none"/>
        </w:rPr>
        <w:t>1-2 供应商资格声明函（实质性格式）</w:t>
      </w:r>
    </w:p>
    <w:p w14:paraId="5669C13A">
      <w:pPr>
        <w:widowControl/>
        <w:spacing w:before="120" w:line="360" w:lineRule="auto"/>
        <w:jc w:val="center"/>
        <w:rPr>
          <w:rFonts w:hint="eastAsia" w:ascii="宋体" w:hAnsi="宋体" w:eastAsia="宋体" w:cs="宋体"/>
          <w:color w:val="auto"/>
          <w:highlight w:val="none"/>
        </w:rPr>
      </w:pPr>
      <w:r>
        <w:rPr>
          <w:rFonts w:hint="eastAsia" w:ascii="宋体" w:hAnsi="宋体" w:cs="宋体"/>
          <w:b/>
          <w:color w:val="auto"/>
          <w:sz w:val="28"/>
          <w:szCs w:val="28"/>
          <w:highlight w:val="none"/>
          <w:lang w:val="en-US" w:eastAsia="zh-CN"/>
        </w:rPr>
        <w:t>供应商</w:t>
      </w:r>
      <w:r>
        <w:rPr>
          <w:rFonts w:hint="eastAsia" w:ascii="宋体" w:hAnsi="宋体" w:eastAsia="宋体" w:cs="宋体"/>
          <w:b/>
          <w:color w:val="auto"/>
          <w:sz w:val="28"/>
          <w:szCs w:val="28"/>
          <w:highlight w:val="none"/>
        </w:rPr>
        <w:t>资格声明函</w:t>
      </w:r>
    </w:p>
    <w:p w14:paraId="3E30C880">
      <w:pPr>
        <w:pStyle w:val="4"/>
        <w:spacing w:line="460" w:lineRule="exact"/>
        <w:ind w:firstLine="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致：</w:t>
      </w:r>
      <w:r>
        <w:rPr>
          <w:rFonts w:hint="eastAsia" w:hAnsi="宋体" w:cs="宋体"/>
          <w:color w:val="auto"/>
          <w:sz w:val="21"/>
          <w:szCs w:val="21"/>
          <w:highlight w:val="none"/>
          <w:u w:val="single"/>
          <w:lang w:eastAsia="zh-CN"/>
        </w:rPr>
        <w:t>常州市第二人民医院</w:t>
      </w:r>
    </w:p>
    <w:p w14:paraId="54B58CDD">
      <w:pPr>
        <w:pStyle w:val="213"/>
        <w:spacing w:line="460" w:lineRule="exact"/>
        <w:ind w:firstLine="480"/>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u w:val="single"/>
          <w:lang w:eastAsia="zh-CN"/>
        </w:rPr>
        <w:t>常州常投招标有限公司</w:t>
      </w:r>
    </w:p>
    <w:p w14:paraId="5D8B952F">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按照《中华人民共和国政府采购法》第二十二条和</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的规定，我单位郑重声明如下：</w:t>
      </w:r>
    </w:p>
    <w:p w14:paraId="19725B8E">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，具有独立承担民事责任的能力</w:t>
      </w:r>
      <w:r>
        <w:rPr>
          <w:rFonts w:hint="eastAsia" w:ascii="宋体" w:hAnsi="宋体" w:eastAsia="宋体" w:cs="宋体"/>
          <w:b/>
          <w:color w:val="auto"/>
          <w:sz w:val="21"/>
          <w:szCs w:val="21"/>
          <w:highlight w:val="none"/>
        </w:rPr>
        <w:t>（如属于分公司经总公司授权参与项目，由总公司承担民事责任的，需提供总公司项目授权书）</w:t>
      </w:r>
      <w:r>
        <w:rPr>
          <w:rFonts w:hint="eastAsia" w:ascii="宋体" w:hAnsi="宋体" w:eastAsia="宋体" w:cs="宋体"/>
          <w:color w:val="auto"/>
          <w:sz w:val="21"/>
          <w:szCs w:val="21"/>
          <w:highlight w:val="none"/>
        </w:rPr>
        <w:t>。</w:t>
      </w:r>
    </w:p>
    <w:p w14:paraId="56322E97">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二、我单位未被“国家企业信用信息系统”列入经营异常名录或者严重违法企业名单。</w:t>
      </w:r>
    </w:p>
    <w:p w14:paraId="4E005026">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三、我单位具有良好的商业信誉（指投标人经营状况良好，无本资格声明第十条情形）和健全的财务会计制度。</w:t>
      </w:r>
    </w:p>
    <w:p w14:paraId="5846CDAD">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四、我单位依法进行纳税和社会保险申报并实际履行了义务。</w:t>
      </w:r>
    </w:p>
    <w:p w14:paraId="2427DF65">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6EF515E2">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主要设备有：</w:t>
      </w:r>
      <w:r>
        <w:rPr>
          <w:rFonts w:hint="eastAsia" w:ascii="宋体" w:hAnsi="宋体" w:eastAsia="宋体" w:cs="宋体"/>
          <w:color w:val="auto"/>
          <w:sz w:val="21"/>
          <w:szCs w:val="21"/>
          <w:highlight w:val="none"/>
          <w:u w:val="single"/>
        </w:rPr>
        <w:t xml:space="preserve">            </w:t>
      </w:r>
    </w:p>
    <w:p w14:paraId="7F68E606">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主要专业技术能力有</w:t>
      </w:r>
      <w:r>
        <w:rPr>
          <w:rFonts w:hint="eastAsia" w:ascii="宋体" w:hAnsi="宋体" w:eastAsia="宋体" w:cs="宋体"/>
          <w:color w:val="auto"/>
          <w:sz w:val="21"/>
          <w:szCs w:val="21"/>
          <w:highlight w:val="none"/>
          <w:u w:val="single"/>
        </w:rPr>
        <w:t xml:space="preserve">                 </w:t>
      </w:r>
    </w:p>
    <w:p w14:paraId="6F74B0C7">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5623EC8D">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七、我单位具备法律、行政法规规定的其他条件。</w:t>
      </w:r>
    </w:p>
    <w:p w14:paraId="6AA0621C">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八、与我单位存在“单位负责人为同一人或者存在直接控股、管理关系”的其他单位信息如下（如无此情形的，填写“无”）：</w:t>
      </w:r>
    </w:p>
    <w:p w14:paraId="56710A22">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E5E6BA1">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2、我单位直接控股的其他单位如下：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16FB378">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3、与我单位存在管理关系的其他单位如下：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4473F58">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九、我单位不属于为本项目提供整体设计、规范编制或者项目管理、监理、检测等服务的投标人。</w:t>
      </w:r>
    </w:p>
    <w:p w14:paraId="25E2CEAC">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十、我单位无以下不良信用记录情形：</w:t>
      </w:r>
    </w:p>
    <w:p w14:paraId="64B5B13D">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1、在“信用中国”网站被列入失信被执行人和重大税收违法案件当事人名单；</w:t>
      </w:r>
    </w:p>
    <w:p w14:paraId="71ECFBE5">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2、在“中国政府采购网”网站被列入政府采购严重违法失信行为记录名单；</w:t>
      </w:r>
    </w:p>
    <w:p w14:paraId="049A74FA">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3、不符合《政府采购法》第二十二条规定的条件。</w:t>
      </w:r>
    </w:p>
    <w:p w14:paraId="23A8A04E">
      <w:pPr>
        <w:pStyle w:val="213"/>
        <w:spacing w:line="460" w:lineRule="exact"/>
        <w:ind w:firstLine="480"/>
        <w:rPr>
          <w:rFonts w:hint="eastAsia" w:ascii="宋体" w:hAnsi="宋体" w:eastAsia="宋体" w:cs="宋体"/>
          <w:color w:val="auto"/>
          <w:sz w:val="21"/>
          <w:szCs w:val="21"/>
          <w:highlight w:val="none"/>
        </w:rPr>
      </w:pPr>
    </w:p>
    <w:p w14:paraId="04ACC447">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我单位保证上述声明的事项都是真实的，如有虚假，我单位愿意承担相应的法律责任，并承担因此所造成的一切损失。</w:t>
      </w:r>
    </w:p>
    <w:p w14:paraId="55570E86">
      <w:pPr>
        <w:pStyle w:val="213"/>
        <w:spacing w:line="460" w:lineRule="exact"/>
        <w:ind w:firstLine="480"/>
        <w:rPr>
          <w:rFonts w:hint="eastAsia" w:ascii="宋体" w:hAnsi="宋体" w:eastAsia="宋体" w:cs="宋体"/>
          <w:color w:val="auto"/>
          <w:sz w:val="21"/>
          <w:szCs w:val="21"/>
          <w:highlight w:val="none"/>
        </w:rPr>
      </w:pPr>
    </w:p>
    <w:p w14:paraId="2AFA747F">
      <w:pPr>
        <w:pStyle w:val="213"/>
        <w:spacing w:line="460" w:lineRule="exact"/>
        <w:ind w:firstLine="480"/>
        <w:rPr>
          <w:rFonts w:hint="eastAsia" w:ascii="宋体" w:hAnsi="宋体" w:eastAsia="宋体" w:cs="宋体"/>
          <w:color w:val="auto"/>
          <w:sz w:val="21"/>
          <w:szCs w:val="21"/>
          <w:highlight w:val="none"/>
        </w:rPr>
      </w:pPr>
    </w:p>
    <w:p w14:paraId="495988F9">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投标人：（加盖公章）</w:t>
      </w:r>
    </w:p>
    <w:p w14:paraId="3040441A">
      <w:pPr>
        <w:pStyle w:val="213"/>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法定代表人（或单位负责人）签字或盖章：</w:t>
      </w:r>
    </w:p>
    <w:p w14:paraId="351294A5">
      <w:pPr>
        <w:pStyle w:val="213"/>
        <w:spacing w:line="46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11C878C">
      <w:pPr>
        <w:spacing w:line="360" w:lineRule="auto"/>
        <w:jc w:val="right"/>
        <w:rPr>
          <w:rFonts w:hint="eastAsia" w:ascii="宋体" w:hAnsi="宋体" w:eastAsia="宋体" w:cs="宋体"/>
          <w:color w:val="auto"/>
          <w:sz w:val="21"/>
          <w:szCs w:val="21"/>
          <w:highlight w:val="none"/>
        </w:rPr>
      </w:pPr>
    </w:p>
    <w:p w14:paraId="77735911">
      <w:pPr>
        <w:spacing w:line="360" w:lineRule="auto"/>
        <w:rPr>
          <w:rFonts w:hint="eastAsia" w:ascii="宋体" w:hAnsi="宋体" w:eastAsia="宋体" w:cs="宋体"/>
          <w:color w:val="auto"/>
          <w:sz w:val="21"/>
          <w:szCs w:val="21"/>
          <w:highlight w:val="none"/>
        </w:rPr>
      </w:pPr>
    </w:p>
    <w:p w14:paraId="42DACFDB">
      <w:pPr>
        <w:spacing w:line="360" w:lineRule="auto"/>
        <w:rPr>
          <w:rFonts w:hint="eastAsia" w:ascii="宋体" w:hAnsi="宋体" w:eastAsia="宋体" w:cs="宋体"/>
          <w:color w:val="auto"/>
          <w:sz w:val="21"/>
          <w:szCs w:val="21"/>
          <w:highlight w:val="none"/>
        </w:rPr>
      </w:pPr>
    </w:p>
    <w:p w14:paraId="758629C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说明：供应商承诺不实的，依据《政府采购法》第七十七条“提供虚假材料谋取中标、成交的”有关规定予以处理。</w:t>
      </w:r>
    </w:p>
    <w:p w14:paraId="42277187">
      <w:pPr>
        <w:tabs>
          <w:tab w:val="left" w:pos="5580"/>
        </w:tabs>
        <w:spacing w:line="360" w:lineRule="auto"/>
        <w:rPr>
          <w:rFonts w:hint="eastAsia" w:ascii="宋体" w:hAnsi="宋体" w:eastAsia="宋体" w:cs="宋体"/>
          <w:color w:val="auto"/>
          <w:sz w:val="21"/>
          <w:szCs w:val="21"/>
          <w:highlight w:val="none"/>
        </w:rPr>
        <w:sectPr>
          <w:footerReference r:id="rId11" w:type="default"/>
          <w:pgSz w:w="11907" w:h="16840"/>
          <w:pgMar w:top="1440" w:right="1803" w:bottom="1440" w:left="1803" w:header="851" w:footer="851" w:gutter="0"/>
          <w:pgNumType w:fmt="decimal"/>
          <w:cols w:space="1701" w:num="1"/>
          <w:docGrid w:linePitch="360" w:charSpace="0"/>
        </w:sectPr>
      </w:pPr>
    </w:p>
    <w:p w14:paraId="699742E8">
      <w:pPr>
        <w:spacing w:line="360" w:lineRule="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 落实政府采购政策需满足的资格要求（如有）</w:t>
      </w:r>
    </w:p>
    <w:p w14:paraId="74F3D073">
      <w:pPr>
        <w:spacing w:line="360" w:lineRule="auto"/>
        <w:outlineLvl w:val="2"/>
        <w:rPr>
          <w:rFonts w:hint="eastAsia" w:ascii="宋体" w:hAnsi="宋体" w:eastAsia="宋体" w:cs="宋体"/>
          <w:b/>
          <w:bCs/>
          <w:color w:val="auto"/>
          <w:sz w:val="21"/>
          <w:szCs w:val="21"/>
          <w:highlight w:val="none"/>
        </w:rPr>
      </w:pPr>
    </w:p>
    <w:p w14:paraId="01775DFB">
      <w:pPr>
        <w:spacing w:line="360" w:lineRule="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 本项目的特定资格要求（如有）</w:t>
      </w:r>
    </w:p>
    <w:p w14:paraId="71C8873A">
      <w:pPr>
        <w:spacing w:line="360" w:lineRule="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3-2其他特定资格要求</w:t>
      </w:r>
      <w:r>
        <w:rPr>
          <w:rFonts w:hint="eastAsia" w:ascii="宋体" w:hAnsi="宋体" w:eastAsia="宋体" w:cs="宋体"/>
          <w:b/>
          <w:bCs/>
          <w:color w:val="auto"/>
          <w:sz w:val="21"/>
          <w:szCs w:val="21"/>
          <w:highlight w:val="none"/>
          <w:lang w:eastAsia="zh-CN"/>
        </w:rPr>
        <w:t>：</w:t>
      </w:r>
      <w:bookmarkStart w:id="653" w:name="_Toc226337252"/>
      <w:bookmarkStart w:id="654" w:name="_Toc226309800"/>
      <w:bookmarkStart w:id="655" w:name="_Toc142311058"/>
      <w:bookmarkStart w:id="656" w:name="_Toc127151556"/>
      <w:bookmarkStart w:id="657" w:name="_Toc150480794"/>
      <w:bookmarkStart w:id="658" w:name="_Toc150774761"/>
      <w:bookmarkStart w:id="659" w:name="_Toc520356217"/>
      <w:bookmarkStart w:id="660" w:name="_Toc226965829"/>
      <w:bookmarkStart w:id="661" w:name="_Toc226965746"/>
      <w:bookmarkStart w:id="662" w:name="_Toc195842921"/>
      <w:r>
        <w:rPr>
          <w:rFonts w:hint="eastAsia" w:ascii="宋体" w:hAnsi="宋体" w:eastAsia="宋体" w:cs="宋体"/>
          <w:b/>
          <w:bCs/>
          <w:color w:val="auto"/>
          <w:sz w:val="21"/>
          <w:szCs w:val="21"/>
          <w:highlight w:val="none"/>
          <w:lang w:val="en-US" w:eastAsia="zh-CN"/>
        </w:rPr>
        <w:t>/</w:t>
      </w:r>
    </w:p>
    <w:p w14:paraId="29F3A82F">
      <w:pPr>
        <w:spacing w:line="360" w:lineRule="auto"/>
        <w:outlineLvl w:val="2"/>
        <w:rPr>
          <w:rFonts w:hint="eastAsia" w:ascii="宋体" w:hAnsi="宋体" w:eastAsia="宋体" w:cs="宋体"/>
          <w:b/>
          <w:bCs/>
          <w:color w:val="auto"/>
          <w:sz w:val="21"/>
          <w:szCs w:val="21"/>
          <w:highlight w:val="none"/>
          <w:lang w:val="en-US" w:eastAsia="zh-CN"/>
        </w:rPr>
      </w:pPr>
    </w:p>
    <w:p w14:paraId="646E8C67">
      <w:pPr>
        <w:spacing w:line="360" w:lineRule="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 xml:space="preserve"> 响应</w:t>
      </w:r>
      <w:bookmarkEnd w:id="653"/>
      <w:bookmarkEnd w:id="654"/>
      <w:bookmarkEnd w:id="655"/>
      <w:bookmarkEnd w:id="656"/>
      <w:bookmarkEnd w:id="657"/>
      <w:bookmarkEnd w:id="658"/>
      <w:bookmarkEnd w:id="659"/>
      <w:bookmarkEnd w:id="660"/>
      <w:bookmarkEnd w:id="661"/>
      <w:bookmarkEnd w:id="662"/>
      <w:r>
        <w:rPr>
          <w:rFonts w:hint="eastAsia" w:ascii="宋体" w:hAnsi="宋体" w:cs="宋体"/>
          <w:b/>
          <w:bCs/>
          <w:color w:val="auto"/>
          <w:sz w:val="21"/>
          <w:szCs w:val="21"/>
          <w:highlight w:val="none"/>
          <w:lang w:val="en-US" w:eastAsia="zh-CN"/>
        </w:rPr>
        <w:t>函</w:t>
      </w:r>
      <w:r>
        <w:rPr>
          <w:rFonts w:hint="eastAsia" w:ascii="宋体" w:hAnsi="宋体" w:eastAsia="宋体" w:cs="宋体"/>
          <w:b/>
          <w:bCs/>
          <w:color w:val="auto"/>
          <w:sz w:val="21"/>
          <w:szCs w:val="21"/>
          <w:highlight w:val="none"/>
        </w:rPr>
        <w:t>（实质性格式）</w:t>
      </w:r>
    </w:p>
    <w:p w14:paraId="66FB7AB2">
      <w:pPr>
        <w:tabs>
          <w:tab w:val="left" w:pos="5580"/>
        </w:tabs>
        <w:spacing w:line="360" w:lineRule="auto"/>
        <w:rPr>
          <w:rFonts w:hint="eastAsia" w:ascii="宋体" w:hAnsi="宋体" w:eastAsia="宋体" w:cs="宋体"/>
          <w:color w:val="auto"/>
          <w:sz w:val="24"/>
          <w:highlight w:val="none"/>
        </w:rPr>
      </w:pPr>
    </w:p>
    <w:p w14:paraId="258A7280">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响应函</w:t>
      </w:r>
    </w:p>
    <w:p w14:paraId="622CDF80">
      <w:pPr>
        <w:pStyle w:val="4"/>
        <w:keepNext w:val="0"/>
        <w:keepLines w:val="0"/>
        <w:pageBreakBefore w:val="0"/>
        <w:widowControl w:val="0"/>
        <w:kinsoku/>
        <w:wordWrap/>
        <w:overflowPunct/>
        <w:topLinePunct w:val="0"/>
        <w:bidi w:val="0"/>
        <w:snapToGrid/>
        <w:spacing w:line="400" w:lineRule="exact"/>
        <w:ind w:firstLine="0"/>
        <w:textAlignment w:val="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致：</w:t>
      </w:r>
      <w:r>
        <w:rPr>
          <w:rFonts w:hint="eastAsia" w:hAnsi="宋体" w:cs="宋体"/>
          <w:color w:val="auto"/>
          <w:sz w:val="21"/>
          <w:szCs w:val="21"/>
          <w:highlight w:val="none"/>
          <w:u w:val="single"/>
          <w:lang w:eastAsia="zh-CN"/>
        </w:rPr>
        <w:t>常州市第二人民医院</w:t>
      </w:r>
    </w:p>
    <w:p w14:paraId="45447275">
      <w:pPr>
        <w:keepNext w:val="0"/>
        <w:keepLines w:val="0"/>
        <w:pageBreakBefore w:val="0"/>
        <w:widowControl w:val="0"/>
        <w:tabs>
          <w:tab w:val="left" w:pos="5580"/>
        </w:tabs>
        <w:kinsoku/>
        <w:wordWrap/>
        <w:overflowPunct/>
        <w:topLinePunct w:val="0"/>
        <w:bidi w:val="0"/>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u w:val="single"/>
          <w:lang w:eastAsia="zh-CN"/>
        </w:rPr>
        <w:t>常州常投招标有限公司</w:t>
      </w:r>
    </w:p>
    <w:p w14:paraId="4A18A460">
      <w:pPr>
        <w:tabs>
          <w:tab w:val="left" w:pos="5580"/>
        </w:tabs>
        <w:spacing w:line="360" w:lineRule="auto"/>
        <w:rPr>
          <w:rFonts w:hint="eastAsia" w:ascii="宋体" w:hAnsi="宋体" w:eastAsia="宋体" w:cs="宋体"/>
          <w:color w:val="auto"/>
          <w:sz w:val="21"/>
          <w:szCs w:val="21"/>
          <w:highlight w:val="none"/>
        </w:rPr>
      </w:pPr>
    </w:p>
    <w:p w14:paraId="582F971B">
      <w:pPr>
        <w:tabs>
          <w:tab w:val="left" w:pos="5580"/>
        </w:tabs>
        <w:spacing w:line="360" w:lineRule="auto"/>
        <w:ind w:firstLine="40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我方参加你方就_____________________（项目名称，项目编号/包号）组织的采购活动，并对此项目进行响应。</w:t>
      </w:r>
    </w:p>
    <w:p w14:paraId="4A0E6039">
      <w:pPr>
        <w:tabs>
          <w:tab w:val="left" w:pos="5580"/>
        </w:tabs>
        <w:spacing w:line="360" w:lineRule="auto"/>
        <w:ind w:firstLine="40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我方已详细审查全部单一来源采购文件，自愿参与响应并承诺如下：</w:t>
      </w:r>
    </w:p>
    <w:p w14:paraId="34DE835A">
      <w:pPr>
        <w:tabs>
          <w:tab w:val="left" w:pos="720"/>
          <w:tab w:val="left" w:pos="900"/>
        </w:tabs>
        <w:spacing w:line="360" w:lineRule="auto"/>
        <w:ind w:left="360" w:firstLine="7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（1）本响应有效期为自提交响应文件的截止之日起_____个日历日。</w:t>
      </w:r>
    </w:p>
    <w:p w14:paraId="4DFB09CD">
      <w:pPr>
        <w:tabs>
          <w:tab w:val="left" w:pos="720"/>
          <w:tab w:val="left" w:pos="900"/>
        </w:tabs>
        <w:spacing w:line="360" w:lineRule="auto"/>
        <w:ind w:left="360" w:firstLine="7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（2）除合同条款及采购需求偏离表列出的偏离外，我方响应单一来源采购文件的全部要求。</w:t>
      </w:r>
    </w:p>
    <w:p w14:paraId="59376FCD">
      <w:pPr>
        <w:tabs>
          <w:tab w:val="left" w:pos="558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（3）我方已提供的全部文件资料是真实、准确的，并对此承担一切法律后果。</w:t>
      </w:r>
    </w:p>
    <w:p w14:paraId="511C5FAC">
      <w:pPr>
        <w:tabs>
          <w:tab w:val="left" w:pos="558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（4）如我方成交，我方将在法律规定的期限内与你方签订合同，按照单一来源采购文件要求提交履约保证金，并在合同约定的期限内完成合同规定的全部义务。</w:t>
      </w:r>
    </w:p>
    <w:p w14:paraId="3927E103">
      <w:pPr>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其他补充条款（如有）：_____________________。</w:t>
      </w:r>
    </w:p>
    <w:p w14:paraId="7DE072B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与本响应有关的一切正式往来信函请寄：</w:t>
      </w:r>
    </w:p>
    <w:p w14:paraId="212B9DD1">
      <w:pPr>
        <w:tabs>
          <w:tab w:val="left" w:pos="5580"/>
        </w:tabs>
        <w:spacing w:line="360" w:lineRule="auto"/>
        <w:ind w:left="420"/>
        <w:rPr>
          <w:rFonts w:hint="eastAsia" w:ascii="宋体" w:hAnsi="宋体" w:eastAsia="宋体" w:cs="宋体"/>
          <w:color w:val="auto"/>
          <w:sz w:val="21"/>
          <w:szCs w:val="21"/>
          <w:highlight w:val="none"/>
        </w:rPr>
      </w:pPr>
    </w:p>
    <w:p w14:paraId="1295C34B">
      <w:pPr>
        <w:tabs>
          <w:tab w:val="left" w:pos="5580"/>
        </w:tabs>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地址_________________________     传真____________________________</w:t>
      </w:r>
    </w:p>
    <w:p w14:paraId="067CB06C">
      <w:pPr>
        <w:tabs>
          <w:tab w:val="left" w:pos="5580"/>
        </w:tabs>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电话_________________________     电子函件________________________</w:t>
      </w:r>
    </w:p>
    <w:p w14:paraId="212E2EE5">
      <w:pPr>
        <w:tabs>
          <w:tab w:val="left" w:pos="5580"/>
        </w:tabs>
        <w:spacing w:line="360" w:lineRule="auto"/>
        <w:ind w:left="420"/>
        <w:rPr>
          <w:rFonts w:hint="eastAsia" w:ascii="宋体" w:hAnsi="宋体" w:eastAsia="宋体" w:cs="宋体"/>
          <w:color w:val="auto"/>
          <w:sz w:val="21"/>
          <w:szCs w:val="21"/>
          <w:highlight w:val="none"/>
        </w:rPr>
      </w:pPr>
    </w:p>
    <w:p w14:paraId="09769D88">
      <w:pPr>
        <w:tabs>
          <w:tab w:val="left" w:pos="5580"/>
        </w:tabs>
        <w:spacing w:line="360" w:lineRule="auto"/>
        <w:ind w:left="420"/>
        <w:rPr>
          <w:rFonts w:hint="eastAsia" w:ascii="宋体" w:hAnsi="宋体" w:eastAsia="宋体" w:cs="宋体"/>
          <w:color w:val="auto"/>
          <w:sz w:val="21"/>
          <w:szCs w:val="21"/>
          <w:highlight w:val="none"/>
        </w:rPr>
      </w:pPr>
    </w:p>
    <w:p w14:paraId="6A7E9D34">
      <w:pPr>
        <w:tabs>
          <w:tab w:val="left" w:pos="5580"/>
        </w:tabs>
        <w:spacing w:line="360" w:lineRule="auto"/>
        <w:ind w:left="420"/>
        <w:rPr>
          <w:rFonts w:hint="eastAsia" w:ascii="宋体" w:hAnsi="宋体" w:eastAsia="宋体" w:cs="宋体"/>
          <w:color w:val="auto"/>
          <w:sz w:val="21"/>
          <w:szCs w:val="21"/>
          <w:highlight w:val="none"/>
        </w:rPr>
      </w:pPr>
    </w:p>
    <w:p w14:paraId="1B22DBE3">
      <w:pPr>
        <w:tabs>
          <w:tab w:val="left" w:pos="5580"/>
        </w:tabs>
        <w:spacing w:line="360" w:lineRule="auto"/>
        <w:ind w:left="420"/>
        <w:rPr>
          <w:rFonts w:hint="eastAsia" w:ascii="宋体" w:hAnsi="宋体" w:eastAsia="宋体" w:cs="宋体"/>
          <w:color w:val="auto"/>
          <w:sz w:val="21"/>
          <w:szCs w:val="21"/>
          <w:highlight w:val="none"/>
        </w:rPr>
      </w:pPr>
    </w:p>
    <w:p w14:paraId="2E5D3168">
      <w:pPr>
        <w:tabs>
          <w:tab w:val="left" w:pos="5580"/>
        </w:tabs>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 _____________________</w:t>
      </w:r>
    </w:p>
    <w:p w14:paraId="5DA17725">
      <w:pPr>
        <w:tabs>
          <w:tab w:val="left" w:pos="5580"/>
        </w:tabs>
        <w:spacing w:line="360" w:lineRule="auto"/>
        <w:ind w:left="42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日期：_____年______月______日  </w:t>
      </w:r>
    </w:p>
    <w:p w14:paraId="07952B6A">
      <w:pPr>
        <w:widowControl/>
        <w:jc w:val="left"/>
        <w:rPr>
          <w:rFonts w:hint="eastAsia" w:ascii="宋体" w:hAnsi="宋体" w:eastAsia="宋体" w:cs="宋体"/>
          <w:b/>
          <w:bCs/>
          <w:color w:val="auto"/>
          <w:sz w:val="21"/>
          <w:szCs w:val="21"/>
          <w:highlight w:val="none"/>
        </w:rPr>
      </w:pPr>
      <w:bookmarkStart w:id="663" w:name="_Hlt520355938"/>
      <w:bookmarkEnd w:id="663"/>
      <w:bookmarkStart w:id="664" w:name="_Hlt520356243"/>
      <w:bookmarkEnd w:id="664"/>
      <w:bookmarkStart w:id="665" w:name="_Toc305158899"/>
      <w:bookmarkStart w:id="666" w:name="_Toc150480795"/>
      <w:bookmarkStart w:id="667" w:name="_Toc226337253"/>
      <w:bookmarkStart w:id="668" w:name="_Toc520356218"/>
      <w:bookmarkStart w:id="669" w:name="_Toc142311059"/>
      <w:bookmarkStart w:id="670" w:name="_Toc305158825"/>
      <w:bookmarkStart w:id="671" w:name="_Toc226965747"/>
      <w:bookmarkStart w:id="672" w:name="_Toc264969247"/>
      <w:bookmarkStart w:id="673" w:name="_Ref467988705"/>
      <w:bookmarkStart w:id="674" w:name="_Toc265228395"/>
      <w:bookmarkStart w:id="675" w:name="_Toc195842922"/>
      <w:bookmarkStart w:id="676" w:name="_Toc226309801"/>
      <w:bookmarkStart w:id="677" w:name="_Toc150774762"/>
      <w:bookmarkStart w:id="678" w:name="_Toc480942350"/>
      <w:bookmarkStart w:id="679" w:name="_Toc226965830"/>
      <w:bookmarkStart w:id="680" w:name="_Toc127151557"/>
      <w:r>
        <w:rPr>
          <w:rFonts w:hint="eastAsia" w:ascii="宋体" w:hAnsi="宋体" w:eastAsia="宋体" w:cs="宋体"/>
          <w:color w:val="auto"/>
          <w:sz w:val="24"/>
          <w:highlight w:val="none"/>
        </w:rPr>
        <w:br w:type="page" w:clear="all"/>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 xml:space="preserve"> 授权委托书</w:t>
      </w:r>
    </w:p>
    <w:p w14:paraId="270B916A">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授权委托书</w:t>
      </w:r>
    </w:p>
    <w:p w14:paraId="6B4F805E">
      <w:pPr>
        <w:spacing w:line="360" w:lineRule="auto"/>
        <w:ind w:firstLine="420"/>
        <w:rPr>
          <w:rFonts w:hint="eastAsia" w:ascii="宋体" w:hAnsi="宋体" w:eastAsia="宋体" w:cs="宋体"/>
          <w:color w:val="auto"/>
          <w:sz w:val="24"/>
          <w:szCs w:val="20"/>
          <w:highlight w:val="none"/>
        </w:rPr>
      </w:pPr>
    </w:p>
    <w:p w14:paraId="75A6D93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lang w:val="zh-CN"/>
        </w:rPr>
        <w:t>_______</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lang w:val="zh-CN"/>
        </w:rPr>
        <w:t>________________</w:t>
      </w:r>
      <w:r>
        <w:rPr>
          <w:rFonts w:hint="eastAsia" w:ascii="宋体" w:hAnsi="宋体" w:eastAsia="宋体" w:cs="宋体"/>
          <w:color w:val="auto"/>
          <w:sz w:val="21"/>
          <w:szCs w:val="21"/>
          <w:highlight w:val="none"/>
        </w:rPr>
        <w:t>（供应商名称）的法定代表人（单位负责人），现委托</w:t>
      </w:r>
      <w:r>
        <w:rPr>
          <w:rFonts w:hint="eastAsia" w:ascii="宋体" w:hAnsi="宋体" w:eastAsia="宋体" w:cs="宋体"/>
          <w:color w:val="auto"/>
          <w:sz w:val="21"/>
          <w:szCs w:val="21"/>
          <w:highlight w:val="none"/>
          <w:lang w:val="zh-CN"/>
        </w:rPr>
        <w:t>_______</w:t>
      </w:r>
      <w:r>
        <w:rPr>
          <w:rFonts w:hint="eastAsia" w:ascii="宋体" w:hAnsi="宋体" w:eastAsia="宋体" w:cs="宋体"/>
          <w:color w:val="auto"/>
          <w:sz w:val="21"/>
          <w:szCs w:val="21"/>
          <w:highlight w:val="none"/>
        </w:rPr>
        <w:t>（姓名）为我方代理人。代理人根据授权，以我方名义签署、澄清确认、递交、撤回、修改</w:t>
      </w:r>
      <w:r>
        <w:rPr>
          <w:rFonts w:hint="eastAsia" w:ascii="宋体" w:hAnsi="宋体" w:eastAsia="宋体" w:cs="宋体"/>
          <w:color w:val="auto"/>
          <w:sz w:val="21"/>
          <w:szCs w:val="21"/>
          <w:highlight w:val="none"/>
          <w:lang w:val="zh-CN"/>
        </w:rPr>
        <w:t>________________</w:t>
      </w:r>
      <w:r>
        <w:rPr>
          <w:rFonts w:hint="eastAsia" w:ascii="宋体" w:hAnsi="宋体" w:eastAsia="宋体" w:cs="宋体"/>
          <w:color w:val="auto"/>
          <w:sz w:val="21"/>
          <w:szCs w:val="21"/>
          <w:highlight w:val="none"/>
        </w:rPr>
        <w:t>（项目名称）响应文件和处理有关事宜，其法律后果由我方承担。</w:t>
      </w:r>
    </w:p>
    <w:p w14:paraId="2E8E6B4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委托期限：自本授权委托书签署之日起至响应有效期届满之日止。</w:t>
      </w:r>
    </w:p>
    <w:p w14:paraId="252F709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w:t>
      </w:r>
    </w:p>
    <w:p w14:paraId="172A24B7">
      <w:pPr>
        <w:spacing w:line="360" w:lineRule="auto"/>
        <w:ind w:firstLine="420"/>
        <w:rPr>
          <w:rFonts w:hint="eastAsia" w:ascii="宋体" w:hAnsi="宋体" w:eastAsia="宋体" w:cs="宋体"/>
          <w:color w:val="auto"/>
          <w:sz w:val="21"/>
          <w:szCs w:val="21"/>
          <w:highlight w:val="none"/>
        </w:rPr>
      </w:pPr>
    </w:p>
    <w:p w14:paraId="233B17FD">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：________________</w:t>
      </w:r>
    </w:p>
    <w:p w14:paraId="7D5AF89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法定代表人（单位负责人）（签字、签章或印鉴）：</w:t>
      </w:r>
      <w:r>
        <w:rPr>
          <w:rFonts w:hint="eastAsia" w:ascii="宋体" w:hAnsi="宋体" w:eastAsia="宋体" w:cs="宋体"/>
          <w:color w:val="auto"/>
          <w:sz w:val="21"/>
          <w:szCs w:val="21"/>
          <w:highlight w:val="none"/>
          <w:lang w:val="zh-CN"/>
        </w:rPr>
        <w:t>________________</w:t>
      </w:r>
    </w:p>
    <w:p w14:paraId="40494365">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委托代理人（签字/签章）：</w:t>
      </w:r>
      <w:r>
        <w:rPr>
          <w:rFonts w:hint="eastAsia" w:ascii="宋体" w:hAnsi="宋体" w:eastAsia="宋体" w:cs="宋体"/>
          <w:color w:val="auto"/>
          <w:sz w:val="21"/>
          <w:szCs w:val="21"/>
          <w:highlight w:val="none"/>
          <w:lang w:val="zh-CN"/>
        </w:rPr>
        <w:t>________________</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p>
    <w:p w14:paraId="119D6F88">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被授权人联系方式（手机号）：</w:t>
      </w:r>
      <w:r>
        <w:rPr>
          <w:rFonts w:hint="eastAsia" w:ascii="宋体" w:hAnsi="宋体" w:cs="宋体"/>
          <w:color w:val="auto"/>
          <w:sz w:val="21"/>
          <w:szCs w:val="21"/>
          <w:highlight w:val="none"/>
          <w:u w:val="single"/>
          <w:lang w:val="en-US" w:eastAsia="zh-CN"/>
        </w:rPr>
        <w:t xml:space="preserve">             </w:t>
      </w:r>
    </w:p>
    <w:p w14:paraId="775F06D8">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日期：_____年______月______日</w:t>
      </w:r>
    </w:p>
    <w:p w14:paraId="0DD5A8A9">
      <w:pPr>
        <w:tabs>
          <w:tab w:val="left" w:pos="5580"/>
        </w:tabs>
        <w:spacing w:line="360" w:lineRule="auto"/>
        <w:ind w:firstLine="480"/>
        <w:rPr>
          <w:rFonts w:hint="eastAsia" w:ascii="宋体" w:hAnsi="宋体" w:eastAsia="宋体" w:cs="宋体"/>
          <w:color w:val="auto"/>
          <w:sz w:val="21"/>
          <w:szCs w:val="21"/>
          <w:highlight w:val="none"/>
        </w:rPr>
      </w:pPr>
    </w:p>
    <w:p w14:paraId="019487FB">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法定代表人（单位负责人）有效期内的身份证</w:t>
      </w:r>
      <w:r>
        <w:rPr>
          <w:rFonts w:hint="eastAsia" w:ascii="宋体" w:hAnsi="宋体" w:eastAsia="宋体" w:cs="宋体"/>
          <w:b/>
          <w:color w:val="auto"/>
          <w:sz w:val="21"/>
          <w:szCs w:val="21"/>
          <w:highlight w:val="none"/>
        </w:rPr>
        <w:t>正反面</w:t>
      </w:r>
      <w:r>
        <w:rPr>
          <w:rFonts w:hint="eastAsia" w:ascii="宋体" w:hAnsi="宋体" w:eastAsia="宋体" w:cs="宋体"/>
          <w:color w:val="auto"/>
          <w:sz w:val="21"/>
          <w:szCs w:val="21"/>
          <w:highlight w:val="none"/>
        </w:rPr>
        <w:t>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08F7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E9DBCC4">
            <w:pPr>
              <w:tabs>
                <w:tab w:val="left" w:pos="5580"/>
              </w:tabs>
              <w:spacing w:line="360" w:lineRule="auto"/>
              <w:jc w:val="left"/>
              <w:rPr>
                <w:rFonts w:hint="eastAsia" w:ascii="宋体" w:hAnsi="宋体" w:eastAsia="宋体" w:cs="宋体"/>
                <w:color w:val="auto"/>
                <w:sz w:val="21"/>
                <w:szCs w:val="21"/>
                <w:highlight w:val="none"/>
              </w:rPr>
            </w:pPr>
          </w:p>
          <w:p w14:paraId="526D9CE3">
            <w:pPr>
              <w:tabs>
                <w:tab w:val="left" w:pos="5580"/>
              </w:tabs>
              <w:spacing w:line="360" w:lineRule="auto"/>
              <w:jc w:val="left"/>
              <w:rPr>
                <w:rFonts w:hint="eastAsia" w:ascii="宋体" w:hAnsi="宋体" w:eastAsia="宋体" w:cs="宋体"/>
                <w:color w:val="auto"/>
                <w:sz w:val="21"/>
                <w:szCs w:val="21"/>
                <w:highlight w:val="none"/>
              </w:rPr>
            </w:pPr>
          </w:p>
          <w:p w14:paraId="44FEE089">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vAlign w:val="top"/>
          </w:tcPr>
          <w:p w14:paraId="1523FA65">
            <w:pPr>
              <w:tabs>
                <w:tab w:val="left" w:pos="5580"/>
              </w:tabs>
              <w:spacing w:line="360" w:lineRule="auto"/>
              <w:jc w:val="left"/>
              <w:rPr>
                <w:rFonts w:hint="eastAsia" w:ascii="宋体" w:hAnsi="宋体" w:eastAsia="宋体" w:cs="宋体"/>
                <w:color w:val="auto"/>
                <w:sz w:val="21"/>
                <w:szCs w:val="21"/>
                <w:highlight w:val="none"/>
              </w:rPr>
            </w:pPr>
          </w:p>
          <w:p w14:paraId="5D0A7F1F">
            <w:pPr>
              <w:tabs>
                <w:tab w:val="left" w:pos="5580"/>
              </w:tabs>
              <w:spacing w:line="360" w:lineRule="auto"/>
              <w:jc w:val="left"/>
              <w:rPr>
                <w:rFonts w:hint="eastAsia" w:ascii="宋体" w:hAnsi="宋体" w:eastAsia="宋体" w:cs="宋体"/>
                <w:color w:val="auto"/>
                <w:sz w:val="21"/>
                <w:szCs w:val="21"/>
                <w:highlight w:val="none"/>
              </w:rPr>
            </w:pPr>
          </w:p>
          <w:p w14:paraId="1160FFB7">
            <w:pPr>
              <w:tabs>
                <w:tab w:val="left" w:pos="5580"/>
              </w:tabs>
              <w:spacing w:line="360" w:lineRule="auto"/>
              <w:jc w:val="left"/>
              <w:rPr>
                <w:rFonts w:hint="eastAsia" w:ascii="宋体" w:hAnsi="宋体" w:eastAsia="宋体" w:cs="宋体"/>
                <w:color w:val="auto"/>
                <w:sz w:val="21"/>
                <w:szCs w:val="21"/>
                <w:highlight w:val="none"/>
              </w:rPr>
            </w:pPr>
          </w:p>
        </w:tc>
      </w:tr>
    </w:tbl>
    <w:p w14:paraId="72A9849F">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委托代理人有效期内的身份证</w:t>
      </w:r>
      <w:r>
        <w:rPr>
          <w:rFonts w:hint="eastAsia" w:ascii="宋体" w:hAnsi="宋体" w:eastAsia="宋体" w:cs="宋体"/>
          <w:b/>
          <w:color w:val="auto"/>
          <w:sz w:val="21"/>
          <w:szCs w:val="21"/>
          <w:highlight w:val="none"/>
        </w:rPr>
        <w:t>正反面</w:t>
      </w:r>
      <w:r>
        <w:rPr>
          <w:rFonts w:hint="eastAsia" w:ascii="宋体" w:hAnsi="宋体" w:eastAsia="宋体" w:cs="宋体"/>
          <w:color w:val="auto"/>
          <w:sz w:val="21"/>
          <w:szCs w:val="21"/>
          <w:highlight w:val="none"/>
        </w:rPr>
        <w:t>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41DC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114F884">
            <w:pPr>
              <w:tabs>
                <w:tab w:val="left" w:pos="5580"/>
              </w:tabs>
              <w:spacing w:line="360" w:lineRule="auto"/>
              <w:jc w:val="left"/>
              <w:rPr>
                <w:rFonts w:hint="eastAsia" w:ascii="宋体" w:hAnsi="宋体" w:eastAsia="宋体" w:cs="宋体"/>
                <w:color w:val="auto"/>
                <w:sz w:val="21"/>
                <w:szCs w:val="21"/>
                <w:highlight w:val="none"/>
              </w:rPr>
            </w:pPr>
          </w:p>
          <w:p w14:paraId="4BE75001">
            <w:pPr>
              <w:tabs>
                <w:tab w:val="left" w:pos="5580"/>
              </w:tabs>
              <w:spacing w:line="360" w:lineRule="auto"/>
              <w:jc w:val="left"/>
              <w:rPr>
                <w:rFonts w:hint="eastAsia" w:ascii="宋体" w:hAnsi="宋体" w:eastAsia="宋体" w:cs="宋体"/>
                <w:color w:val="auto"/>
                <w:sz w:val="21"/>
                <w:szCs w:val="21"/>
                <w:highlight w:val="none"/>
              </w:rPr>
            </w:pPr>
          </w:p>
          <w:p w14:paraId="4ADF14A8">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vAlign w:val="top"/>
          </w:tcPr>
          <w:p w14:paraId="54C0D14B">
            <w:pPr>
              <w:tabs>
                <w:tab w:val="left" w:pos="5580"/>
              </w:tabs>
              <w:spacing w:line="360" w:lineRule="auto"/>
              <w:jc w:val="left"/>
              <w:rPr>
                <w:rFonts w:hint="eastAsia" w:ascii="宋体" w:hAnsi="宋体" w:eastAsia="宋体" w:cs="宋体"/>
                <w:color w:val="auto"/>
                <w:sz w:val="21"/>
                <w:szCs w:val="21"/>
                <w:highlight w:val="none"/>
              </w:rPr>
            </w:pPr>
          </w:p>
          <w:p w14:paraId="2D8D491A">
            <w:pPr>
              <w:tabs>
                <w:tab w:val="left" w:pos="5580"/>
              </w:tabs>
              <w:spacing w:line="360" w:lineRule="auto"/>
              <w:jc w:val="left"/>
              <w:rPr>
                <w:rFonts w:hint="eastAsia" w:ascii="宋体" w:hAnsi="宋体" w:eastAsia="宋体" w:cs="宋体"/>
                <w:color w:val="auto"/>
                <w:sz w:val="21"/>
                <w:szCs w:val="21"/>
                <w:highlight w:val="none"/>
              </w:rPr>
            </w:pPr>
          </w:p>
          <w:p w14:paraId="28985785">
            <w:pPr>
              <w:tabs>
                <w:tab w:val="left" w:pos="5580"/>
              </w:tabs>
              <w:spacing w:line="360" w:lineRule="auto"/>
              <w:jc w:val="left"/>
              <w:rPr>
                <w:rFonts w:hint="eastAsia" w:ascii="宋体" w:hAnsi="宋体" w:eastAsia="宋体" w:cs="宋体"/>
                <w:color w:val="auto"/>
                <w:sz w:val="21"/>
                <w:szCs w:val="21"/>
                <w:highlight w:val="none"/>
              </w:rPr>
            </w:pPr>
          </w:p>
        </w:tc>
      </w:tr>
    </w:tbl>
    <w:p w14:paraId="7593A1BF">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49F5A77A">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1.若供应商为事业单位或其他组织或分支机构（仅当单一来源采购文件注明允许分支机构响应的），则法定代表人（单位负责人）处的签署人可为单位负责人。</w:t>
      </w:r>
    </w:p>
    <w:p w14:paraId="7A46ED66">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2.若响应文件中签字之处均为法定代表人（单位负责人）本人签署，则可不提供本《授权委托书》，但须提供《法定代表人（单位负责人）身份证明》（实质性格式）。</w:t>
      </w:r>
    </w:p>
    <w:p w14:paraId="69672962">
      <w:pPr>
        <w:tabs>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3.供应商为自然人的情形，可不提供本《授权委托书》。</w:t>
      </w:r>
      <w:r>
        <w:rPr>
          <w:rFonts w:hint="eastAsia" w:ascii="宋体" w:hAnsi="宋体" w:eastAsia="宋体" w:cs="宋体"/>
          <w:color w:val="auto"/>
          <w:sz w:val="21"/>
          <w:szCs w:val="21"/>
          <w:highlight w:val="none"/>
        </w:rPr>
        <w:br w:type="page"/>
      </w:r>
    </w:p>
    <w:p w14:paraId="318EB76F">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附：法定代表人（单位负责人）身份证明</w:t>
      </w:r>
    </w:p>
    <w:p w14:paraId="4A49885F">
      <w:pPr>
        <w:spacing w:line="200" w:lineRule="exact"/>
        <w:rPr>
          <w:rFonts w:hint="eastAsia" w:ascii="宋体" w:hAnsi="宋体" w:eastAsia="宋体" w:cs="宋体"/>
          <w:color w:val="auto"/>
          <w:sz w:val="20"/>
          <w:szCs w:val="20"/>
          <w:highlight w:val="none"/>
        </w:rPr>
      </w:pPr>
    </w:p>
    <w:p w14:paraId="2D19BBC6">
      <w:pPr>
        <w:tabs>
          <w:tab w:val="left" w:pos="558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（采购人或采购代理机构）</w:t>
      </w:r>
    </w:p>
    <w:p w14:paraId="3D8D0D9B">
      <w:pPr>
        <w:pStyle w:val="42"/>
        <w:tabs>
          <w:tab w:val="left" w:pos="2412"/>
          <w:tab w:val="left" w:pos="3883"/>
          <w:tab w:val="left" w:pos="5352"/>
          <w:tab w:val="left" w:pos="6821"/>
        </w:tabs>
        <w:spacing w:line="335"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兹证明，</w:t>
      </w:r>
    </w:p>
    <w:p w14:paraId="5DF9B218">
      <w:pPr>
        <w:pStyle w:val="42"/>
        <w:tabs>
          <w:tab w:val="left" w:pos="1690"/>
          <w:tab w:val="left" w:pos="3400"/>
          <w:tab w:val="left" w:pos="5110"/>
          <w:tab w:val="left" w:pos="6821"/>
        </w:tabs>
        <w:spacing w:line="335"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姓名：____性别：____年龄：____职务：____</w:t>
      </w:r>
    </w:p>
    <w:p w14:paraId="152DBBCE">
      <w:pPr>
        <w:pStyle w:val="42"/>
        <w:tabs>
          <w:tab w:val="left" w:pos="2412"/>
          <w:tab w:val="left" w:pos="3883"/>
          <w:tab w:val="left" w:pos="5352"/>
          <w:tab w:val="left" w:pos="6821"/>
        </w:tabs>
        <w:spacing w:line="335" w:lineRule="exact"/>
        <w:rPr>
          <w:rFonts w:hint="eastAsia" w:ascii="宋体" w:hAnsi="宋体" w:eastAsia="宋体" w:cs="宋体"/>
          <w:color w:val="auto"/>
          <w:sz w:val="21"/>
          <w:szCs w:val="21"/>
          <w:highlight w:val="none"/>
        </w:rPr>
      </w:pPr>
    </w:p>
    <w:p w14:paraId="5397243B">
      <w:pPr>
        <w:pStyle w:val="42"/>
        <w:tabs>
          <w:tab w:val="left" w:pos="2250"/>
          <w:tab w:val="left" w:pos="2412"/>
          <w:tab w:val="left" w:pos="3883"/>
          <w:tab w:val="left" w:pos="5352"/>
          <w:tab w:val="left" w:pos="6821"/>
        </w:tabs>
        <w:spacing w:line="335"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（供应商名称）的法定代表人（单位负责人）。</w:t>
      </w:r>
    </w:p>
    <w:p w14:paraId="7DA4C274">
      <w:pPr>
        <w:pStyle w:val="42"/>
        <w:tabs>
          <w:tab w:val="left" w:pos="2412"/>
          <w:tab w:val="left" w:pos="3883"/>
          <w:tab w:val="left" w:pos="5352"/>
          <w:tab w:val="left" w:pos="6821"/>
        </w:tabs>
        <w:spacing w:line="335" w:lineRule="exact"/>
        <w:rPr>
          <w:rFonts w:hint="eastAsia" w:ascii="宋体" w:hAnsi="宋体" w:eastAsia="宋体" w:cs="宋体"/>
          <w:color w:val="auto"/>
          <w:sz w:val="21"/>
          <w:szCs w:val="21"/>
          <w:highlight w:val="none"/>
        </w:rPr>
      </w:pPr>
    </w:p>
    <w:p w14:paraId="08308462">
      <w:pPr>
        <w:pStyle w:val="42"/>
        <w:tabs>
          <w:tab w:val="left" w:pos="2412"/>
          <w:tab w:val="left" w:pos="3883"/>
          <w:tab w:val="left" w:pos="5352"/>
          <w:tab w:val="left" w:pos="6821"/>
        </w:tabs>
        <w:spacing w:line="335" w:lineRule="exact"/>
        <w:rPr>
          <w:rFonts w:hint="eastAsia" w:ascii="宋体" w:hAnsi="宋体" w:eastAsia="宋体" w:cs="宋体"/>
          <w:color w:val="auto"/>
          <w:sz w:val="21"/>
          <w:szCs w:val="21"/>
          <w:highlight w:val="none"/>
        </w:rPr>
      </w:pPr>
    </w:p>
    <w:p w14:paraId="02E3EA5B">
      <w:pPr>
        <w:pStyle w:val="42"/>
        <w:tabs>
          <w:tab w:val="left" w:pos="2412"/>
          <w:tab w:val="left" w:pos="3883"/>
          <w:tab w:val="left" w:pos="5352"/>
          <w:tab w:val="left" w:pos="6821"/>
        </w:tabs>
        <w:spacing w:line="335" w:lineRule="exact"/>
        <w:rPr>
          <w:rFonts w:hint="eastAsia" w:ascii="宋体" w:hAnsi="宋体" w:eastAsia="宋体" w:cs="宋体"/>
          <w:color w:val="auto"/>
          <w:sz w:val="21"/>
          <w:szCs w:val="21"/>
          <w:highlight w:val="none"/>
        </w:rPr>
      </w:pPr>
    </w:p>
    <w:p w14:paraId="135EA98D">
      <w:pPr>
        <w:pStyle w:val="42"/>
        <w:spacing w:line="583" w:lineRule="auto"/>
        <w:ind w:right="-46"/>
        <w:rPr>
          <w:rFonts w:hint="eastAsia" w:ascii="宋体" w:hAnsi="宋体" w:eastAsia="宋体" w:cs="宋体"/>
          <w:color w:val="auto"/>
          <w:spacing w:val="-3"/>
          <w:sz w:val="21"/>
          <w:szCs w:val="21"/>
          <w:highlight w:val="none"/>
        </w:rPr>
      </w:pPr>
      <w:r>
        <w:rPr>
          <w:rFonts w:hint="eastAsia" w:ascii="宋体" w:hAnsi="宋体" w:eastAsia="宋体" w:cs="宋体"/>
          <w:color w:val="auto"/>
          <w:sz w:val="21"/>
          <w:szCs w:val="21"/>
          <w:highlight w:val="none"/>
        </w:rPr>
        <w:t>附：</w:t>
      </w:r>
      <w:r>
        <w:rPr>
          <w:rFonts w:hint="eastAsia" w:ascii="宋体" w:hAnsi="宋体" w:eastAsia="宋体" w:cs="宋体"/>
          <w:color w:val="auto"/>
          <w:spacing w:val="-3"/>
          <w:sz w:val="21"/>
          <w:szCs w:val="21"/>
          <w:highlight w:val="none"/>
        </w:rPr>
        <w:t>法</w:t>
      </w:r>
      <w:r>
        <w:rPr>
          <w:rFonts w:hint="eastAsia" w:ascii="宋体" w:hAnsi="宋体" w:eastAsia="宋体" w:cs="宋体"/>
          <w:color w:val="auto"/>
          <w:sz w:val="21"/>
          <w:szCs w:val="21"/>
          <w:highlight w:val="none"/>
        </w:rPr>
        <w:t>定</w:t>
      </w:r>
      <w:r>
        <w:rPr>
          <w:rFonts w:hint="eastAsia" w:ascii="宋体" w:hAnsi="宋体" w:eastAsia="宋体" w:cs="宋体"/>
          <w:color w:val="auto"/>
          <w:spacing w:val="-3"/>
          <w:sz w:val="21"/>
          <w:szCs w:val="21"/>
          <w:highlight w:val="none"/>
        </w:rPr>
        <w:t>代</w:t>
      </w:r>
      <w:r>
        <w:rPr>
          <w:rFonts w:hint="eastAsia" w:ascii="宋体" w:hAnsi="宋体" w:eastAsia="宋体" w:cs="宋体"/>
          <w:color w:val="auto"/>
          <w:sz w:val="21"/>
          <w:szCs w:val="21"/>
          <w:highlight w:val="none"/>
        </w:rPr>
        <w:t>表</w:t>
      </w:r>
      <w:r>
        <w:rPr>
          <w:rFonts w:hint="eastAsia" w:ascii="宋体" w:hAnsi="宋体" w:eastAsia="宋体" w:cs="宋体"/>
          <w:color w:val="auto"/>
          <w:spacing w:val="-3"/>
          <w:sz w:val="21"/>
          <w:szCs w:val="21"/>
          <w:highlight w:val="none"/>
        </w:rPr>
        <w:t>人</w:t>
      </w:r>
      <w:r>
        <w:rPr>
          <w:rFonts w:hint="eastAsia" w:ascii="宋体" w:hAnsi="宋体" w:eastAsia="宋体" w:cs="宋体"/>
          <w:color w:val="auto"/>
          <w:sz w:val="21"/>
          <w:szCs w:val="21"/>
          <w:highlight w:val="none"/>
        </w:rPr>
        <w:t>（</w:t>
      </w:r>
      <w:r>
        <w:rPr>
          <w:rFonts w:hint="eastAsia" w:ascii="宋体" w:hAnsi="宋体" w:eastAsia="宋体" w:cs="宋体"/>
          <w:color w:val="auto"/>
          <w:spacing w:val="-3"/>
          <w:sz w:val="21"/>
          <w:szCs w:val="21"/>
          <w:highlight w:val="none"/>
        </w:rPr>
        <w:t>单</w:t>
      </w:r>
      <w:r>
        <w:rPr>
          <w:rFonts w:hint="eastAsia" w:ascii="宋体" w:hAnsi="宋体" w:eastAsia="宋体" w:cs="宋体"/>
          <w:color w:val="auto"/>
          <w:sz w:val="21"/>
          <w:szCs w:val="21"/>
          <w:highlight w:val="none"/>
        </w:rPr>
        <w:t>位</w:t>
      </w:r>
      <w:r>
        <w:rPr>
          <w:rFonts w:hint="eastAsia" w:ascii="宋体" w:hAnsi="宋体" w:eastAsia="宋体" w:cs="宋体"/>
          <w:color w:val="auto"/>
          <w:spacing w:val="-3"/>
          <w:sz w:val="21"/>
          <w:szCs w:val="21"/>
          <w:highlight w:val="none"/>
        </w:rPr>
        <w:t>负</w:t>
      </w:r>
      <w:r>
        <w:rPr>
          <w:rFonts w:hint="eastAsia" w:ascii="宋体" w:hAnsi="宋体" w:eastAsia="宋体" w:cs="宋体"/>
          <w:color w:val="auto"/>
          <w:sz w:val="21"/>
          <w:szCs w:val="21"/>
          <w:highlight w:val="none"/>
        </w:rPr>
        <w:t>责人</w:t>
      </w:r>
      <w:r>
        <w:rPr>
          <w:rFonts w:hint="eastAsia" w:ascii="宋体" w:hAnsi="宋体" w:eastAsia="宋体" w:cs="宋体"/>
          <w:color w:val="auto"/>
          <w:spacing w:val="-3"/>
          <w:sz w:val="21"/>
          <w:szCs w:val="21"/>
          <w:highlight w:val="none"/>
        </w:rPr>
        <w:t>）有效期内的身份证正反面电子件。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8D34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E48981A">
            <w:pPr>
              <w:tabs>
                <w:tab w:val="left" w:pos="5580"/>
              </w:tabs>
              <w:spacing w:line="360" w:lineRule="auto"/>
              <w:jc w:val="left"/>
              <w:rPr>
                <w:rFonts w:hint="eastAsia" w:ascii="宋体" w:hAnsi="宋体" w:eastAsia="宋体" w:cs="宋体"/>
                <w:color w:val="auto"/>
                <w:sz w:val="21"/>
                <w:szCs w:val="21"/>
                <w:highlight w:val="none"/>
              </w:rPr>
            </w:pPr>
          </w:p>
          <w:p w14:paraId="3695F42E">
            <w:pPr>
              <w:tabs>
                <w:tab w:val="left" w:pos="5580"/>
              </w:tabs>
              <w:spacing w:line="360" w:lineRule="auto"/>
              <w:jc w:val="left"/>
              <w:rPr>
                <w:rFonts w:hint="eastAsia" w:ascii="宋体" w:hAnsi="宋体" w:eastAsia="宋体" w:cs="宋体"/>
                <w:color w:val="auto"/>
                <w:sz w:val="21"/>
                <w:szCs w:val="21"/>
                <w:highlight w:val="none"/>
              </w:rPr>
            </w:pPr>
          </w:p>
          <w:p w14:paraId="4AA39357">
            <w:pPr>
              <w:tabs>
                <w:tab w:val="left" w:pos="5580"/>
              </w:tabs>
              <w:spacing w:line="360" w:lineRule="auto"/>
              <w:jc w:val="left"/>
              <w:rPr>
                <w:rFonts w:hint="eastAsia" w:ascii="宋体" w:hAnsi="宋体" w:eastAsia="宋体" w:cs="宋体"/>
                <w:color w:val="auto"/>
                <w:sz w:val="21"/>
                <w:szCs w:val="21"/>
                <w:highlight w:val="none"/>
              </w:rPr>
            </w:pPr>
          </w:p>
        </w:tc>
        <w:tc>
          <w:tcPr>
            <w:tcW w:w="4536" w:type="dxa"/>
            <w:noWrap w:val="0"/>
            <w:vAlign w:val="top"/>
          </w:tcPr>
          <w:p w14:paraId="00CF67E0">
            <w:pPr>
              <w:tabs>
                <w:tab w:val="left" w:pos="5580"/>
              </w:tabs>
              <w:spacing w:line="360" w:lineRule="auto"/>
              <w:jc w:val="left"/>
              <w:rPr>
                <w:rFonts w:hint="eastAsia" w:ascii="宋体" w:hAnsi="宋体" w:eastAsia="宋体" w:cs="宋体"/>
                <w:color w:val="auto"/>
                <w:sz w:val="21"/>
                <w:szCs w:val="21"/>
                <w:highlight w:val="none"/>
              </w:rPr>
            </w:pPr>
          </w:p>
          <w:p w14:paraId="0458B2A7">
            <w:pPr>
              <w:tabs>
                <w:tab w:val="left" w:pos="5580"/>
              </w:tabs>
              <w:spacing w:line="360" w:lineRule="auto"/>
              <w:jc w:val="left"/>
              <w:rPr>
                <w:rFonts w:hint="eastAsia" w:ascii="宋体" w:hAnsi="宋体" w:eastAsia="宋体" w:cs="宋体"/>
                <w:color w:val="auto"/>
                <w:sz w:val="21"/>
                <w:szCs w:val="21"/>
                <w:highlight w:val="none"/>
              </w:rPr>
            </w:pPr>
          </w:p>
          <w:p w14:paraId="13ACA3F3">
            <w:pPr>
              <w:tabs>
                <w:tab w:val="left" w:pos="5580"/>
              </w:tabs>
              <w:spacing w:line="360" w:lineRule="auto"/>
              <w:jc w:val="left"/>
              <w:rPr>
                <w:rFonts w:hint="eastAsia" w:ascii="宋体" w:hAnsi="宋体" w:eastAsia="宋体" w:cs="宋体"/>
                <w:color w:val="auto"/>
                <w:sz w:val="21"/>
                <w:szCs w:val="21"/>
                <w:highlight w:val="none"/>
              </w:rPr>
            </w:pPr>
          </w:p>
        </w:tc>
      </w:tr>
    </w:tbl>
    <w:p w14:paraId="49958A19">
      <w:pPr>
        <w:pStyle w:val="42"/>
        <w:spacing w:line="583" w:lineRule="auto"/>
        <w:ind w:right="4305"/>
        <w:rPr>
          <w:rFonts w:hint="eastAsia" w:ascii="宋体" w:hAnsi="宋体" w:eastAsia="宋体" w:cs="宋体"/>
          <w:color w:val="auto"/>
          <w:spacing w:val="-3"/>
          <w:sz w:val="21"/>
          <w:szCs w:val="21"/>
          <w:highlight w:val="none"/>
        </w:rPr>
      </w:pPr>
    </w:p>
    <w:p w14:paraId="5B076296">
      <w:pPr>
        <w:pStyle w:val="42"/>
        <w:keepNext w:val="0"/>
        <w:keepLines w:val="0"/>
        <w:pageBreakBefore w:val="0"/>
        <w:kinsoku/>
        <w:wordWrap/>
        <w:overflowPunct/>
        <w:topLinePunct w:val="0"/>
        <w:autoSpaceDE/>
        <w:autoSpaceDN/>
        <w:bidi w:val="0"/>
        <w:adjustRightInd/>
        <w:snapToGrid/>
        <w:spacing w:line="480" w:lineRule="auto"/>
        <w:ind w:right="4305"/>
        <w:textAlignment w:val="auto"/>
        <w:rPr>
          <w:rFonts w:hint="eastAsia" w:ascii="宋体" w:hAnsi="宋体" w:eastAsia="宋体" w:cs="宋体"/>
          <w:color w:val="auto"/>
          <w:spacing w:val="-3"/>
          <w:sz w:val="21"/>
          <w:szCs w:val="21"/>
          <w:highlight w:val="none"/>
        </w:rPr>
      </w:pPr>
    </w:p>
    <w:p w14:paraId="4BF0C35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：________________</w:t>
      </w:r>
    </w:p>
    <w:p w14:paraId="02B0CE62">
      <w:pPr>
        <w:pStyle w:val="42"/>
        <w:keepNext w:val="0"/>
        <w:keepLines w:val="0"/>
        <w:pageBreakBefore w:val="0"/>
        <w:widowControl w:val="0"/>
        <w:kinsoku/>
        <w:wordWrap/>
        <w:overflowPunct/>
        <w:topLinePunct w:val="0"/>
        <w:autoSpaceDE/>
        <w:autoSpaceDN/>
        <w:bidi w:val="0"/>
        <w:adjustRightInd/>
        <w:snapToGrid/>
        <w:spacing w:line="480" w:lineRule="auto"/>
        <w:ind w:right="95"/>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法定代表人（</w:t>
      </w:r>
      <w:r>
        <w:rPr>
          <w:rFonts w:hint="eastAsia" w:ascii="宋体" w:hAnsi="宋体" w:eastAsia="宋体" w:cs="宋体"/>
          <w:color w:val="auto"/>
          <w:sz w:val="21"/>
          <w:szCs w:val="21"/>
          <w:highlight w:val="none"/>
        </w:rPr>
        <w:t>单位负责人</w:t>
      </w:r>
      <w:r>
        <w:rPr>
          <w:rFonts w:hint="eastAsia" w:ascii="宋体" w:hAnsi="宋体" w:eastAsia="宋体" w:cs="宋体"/>
          <w:color w:val="auto"/>
          <w:spacing w:val="-3"/>
          <w:sz w:val="21"/>
          <w:szCs w:val="21"/>
          <w:highlight w:val="none"/>
        </w:rPr>
        <w:t>）（签字</w:t>
      </w:r>
      <w:r>
        <w:rPr>
          <w:rFonts w:hint="eastAsia" w:ascii="宋体" w:hAnsi="宋体" w:eastAsia="宋体" w:cs="宋体"/>
          <w:color w:val="auto"/>
          <w:sz w:val="21"/>
          <w:szCs w:val="21"/>
          <w:highlight w:val="none"/>
        </w:rPr>
        <w:t>、签章</w:t>
      </w:r>
      <w:r>
        <w:rPr>
          <w:rFonts w:hint="eastAsia" w:ascii="宋体" w:hAnsi="宋体" w:eastAsia="宋体" w:cs="宋体"/>
          <w:color w:val="auto"/>
          <w:spacing w:val="-3"/>
          <w:sz w:val="21"/>
          <w:szCs w:val="21"/>
          <w:highlight w:val="none"/>
        </w:rPr>
        <w:t>或印鉴）：_____________</w:t>
      </w:r>
    </w:p>
    <w:p w14:paraId="5C503348">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eastAsia="宋体"/>
          <w:color w:val="auto"/>
          <w:highlight w:val="none"/>
          <w:lang w:val="en-US" w:eastAsia="zh-CN"/>
        </w:rPr>
      </w:pPr>
      <w:r>
        <w:rPr>
          <w:rFonts w:hint="eastAsia" w:ascii="宋体" w:hAnsi="宋体" w:cs="宋体"/>
          <w:color w:val="auto"/>
          <w:spacing w:val="-3"/>
          <w:sz w:val="21"/>
          <w:szCs w:val="21"/>
          <w:highlight w:val="none"/>
          <w:lang w:val="en-US" w:eastAsia="zh-CN"/>
        </w:rPr>
        <w:t>法定代表人联系方式（手机号）：</w:t>
      </w:r>
      <w:r>
        <w:rPr>
          <w:rFonts w:hint="eastAsia" w:ascii="宋体" w:hAnsi="宋体" w:cs="宋体"/>
          <w:color w:val="auto"/>
          <w:spacing w:val="-3"/>
          <w:sz w:val="21"/>
          <w:szCs w:val="21"/>
          <w:highlight w:val="none"/>
          <w:u w:val="single"/>
          <w:lang w:val="en-US" w:eastAsia="zh-CN"/>
        </w:rPr>
        <w:t xml:space="preserve">                             </w:t>
      </w:r>
      <w:r>
        <w:rPr>
          <w:rFonts w:hint="eastAsia" w:ascii="宋体" w:hAnsi="宋体" w:cs="宋体"/>
          <w:color w:val="auto"/>
          <w:spacing w:val="-3"/>
          <w:sz w:val="21"/>
          <w:szCs w:val="21"/>
          <w:highlight w:val="none"/>
          <w:lang w:val="en-US" w:eastAsia="zh-CN"/>
        </w:rPr>
        <w:t xml:space="preserve">   </w:t>
      </w:r>
    </w:p>
    <w:p w14:paraId="2CD2A5B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日期：_____年______月______日</w:t>
      </w:r>
    </w:p>
    <w:p w14:paraId="0FD3A79F">
      <w:pPr>
        <w:keepNext w:val="0"/>
        <w:keepLines w:val="0"/>
        <w:pageBreakBefore w:val="0"/>
        <w:widowControl/>
        <w:kinsoku/>
        <w:wordWrap/>
        <w:overflowPunct/>
        <w:topLinePunct w:val="0"/>
        <w:autoSpaceDE/>
        <w:autoSpaceDN/>
        <w:bidi w:val="0"/>
        <w:adjustRightInd/>
        <w:snapToGrid/>
        <w:spacing w:line="480" w:lineRule="auto"/>
        <w:jc w:val="left"/>
        <w:textAlignment w:val="auto"/>
        <w:rPr>
          <w:rFonts w:hint="eastAsia" w:ascii="宋体" w:hAnsi="宋体" w:eastAsia="宋体" w:cs="宋体"/>
          <w:i/>
          <w:color w:val="auto"/>
          <w:sz w:val="24"/>
          <w:szCs w:val="20"/>
          <w:highlight w:val="none"/>
          <w:u w:val="single"/>
        </w:rPr>
      </w:pPr>
    </w:p>
    <w:p w14:paraId="66535615">
      <w:pPr>
        <w:widowControl/>
        <w:jc w:val="left"/>
        <w:rPr>
          <w:rFonts w:hint="eastAsia" w:ascii="宋体" w:hAnsi="宋体" w:eastAsia="宋体" w:cs="宋体"/>
          <w:i/>
          <w:color w:val="auto"/>
          <w:sz w:val="24"/>
          <w:szCs w:val="20"/>
          <w:highlight w:val="none"/>
          <w:u w:val="single"/>
        </w:rPr>
      </w:pPr>
    </w:p>
    <w:p w14:paraId="26882732">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p>
    <w:p w14:paraId="40572EDA">
      <w:pPr>
        <w:widowControl/>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 xml:space="preserve"> 政府采购供应商信用承诺书（实质性格式）</w:t>
      </w:r>
    </w:p>
    <w:p w14:paraId="1C7C8A53">
      <w:pPr>
        <w:spacing w:line="560" w:lineRule="exact"/>
        <w:ind w:firstLine="321"/>
        <w:jc w:val="center"/>
        <w:rPr>
          <w:rFonts w:hint="eastAsia" w:ascii="宋体" w:hAnsi="宋体" w:eastAsia="宋体" w:cs="宋体"/>
          <w:b/>
          <w:color w:val="auto"/>
          <w:sz w:val="32"/>
          <w:szCs w:val="32"/>
          <w:highlight w:val="none"/>
        </w:rPr>
      </w:pPr>
    </w:p>
    <w:p w14:paraId="11718DA5">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政府采购供应商信用承诺书</w:t>
      </w:r>
    </w:p>
    <w:p w14:paraId="3EAAC8A5">
      <w:pPr>
        <w:ind w:firstLine="640"/>
        <w:rPr>
          <w:rFonts w:hint="eastAsia" w:ascii="宋体" w:hAnsi="宋体" w:eastAsia="宋体" w:cs="宋体"/>
          <w:color w:val="auto"/>
          <w:highlight w:val="none"/>
        </w:rPr>
      </w:pPr>
    </w:p>
    <w:p w14:paraId="2150552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为维护公开、公平、公正的政府采购市场秩序，树立诚实守信的供应商形象，本单位在参与政府采购活动中,自愿作出以下承诺：</w:t>
      </w:r>
    </w:p>
    <w:p w14:paraId="4F73A12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一、严格遵守国家法律、法规和规章，全面履行应尽的责任和义务，全面做到履约守信，具备《政府采购法》第二十二条第一款规定的条件。</w:t>
      </w:r>
    </w:p>
    <w:p w14:paraId="585280C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2757A5A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5C3F442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四、严格依法开展生产经营活动，主动接受行业监管，自愿接受依法开展的日常检查；违法失信经营后将自愿接受约束和惩戒，并依法承担相应责任。</w:t>
      </w:r>
    </w:p>
    <w:p w14:paraId="7810A64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五、承诺本单位自觉接受行政管理部门、行业组织、社会公众、新闻舆论的监督。 </w:t>
      </w:r>
    </w:p>
    <w:p w14:paraId="01BD198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746314E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七、承诺本单位在信用中国（江苏）网站中无违法违规、较重或严重失信记录。 </w:t>
      </w:r>
    </w:p>
    <w:p w14:paraId="232637E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八、承诺本单位提出政府采购质疑和投诉坚持依法依规、诚实信用原则。</w:t>
      </w:r>
    </w:p>
    <w:p w14:paraId="2D632CB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九、根据政府采购相关法律法规的规定需要作出的其他承诺。 </w:t>
      </w:r>
    </w:p>
    <w:p w14:paraId="6F83195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十、承诺本单位若违背承诺约定，经查实，愿意接受行业主管部门和信用管理部门相应的规定处罚，承担违约责任，并依法承担相应的法律责任。</w:t>
      </w:r>
    </w:p>
    <w:p w14:paraId="65B762D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十一、承诺本单位同意将以上承诺事项上网公示，违背承诺约定行为将作为失信信息，记录到常州市公共信用信息系统，并予以公开。</w:t>
      </w:r>
    </w:p>
    <w:p w14:paraId="45842F56">
      <w:pPr>
        <w:pStyle w:val="436"/>
        <w:keepNext w:val="0"/>
        <w:keepLines w:val="0"/>
        <w:pageBreakBefore w:val="0"/>
        <w:widowControl w:val="0"/>
        <w:kinsoku/>
        <w:wordWrap/>
        <w:overflowPunct/>
        <w:topLinePunct w:val="0"/>
        <w:autoSpaceDE/>
        <w:autoSpaceDN/>
        <w:bidi w:val="0"/>
        <w:adjustRightInd/>
        <w:snapToGrid/>
        <w:spacing w:line="400" w:lineRule="exact"/>
        <w:ind w:right="1050" w:firstLine="2880"/>
        <w:jc w:val="both"/>
        <w:textAlignment w:val="auto"/>
        <w:rPr>
          <w:rFonts w:hint="eastAsia" w:ascii="宋体" w:hAnsi="宋体" w:eastAsia="宋体" w:cs="宋体"/>
          <w:color w:val="auto"/>
          <w:sz w:val="21"/>
          <w:szCs w:val="21"/>
          <w:highlight w:val="none"/>
        </w:rPr>
      </w:pPr>
    </w:p>
    <w:p w14:paraId="428B3448">
      <w:pPr>
        <w:keepNext w:val="0"/>
        <w:keepLines w:val="0"/>
        <w:pageBreakBefore w:val="0"/>
        <w:widowControl w:val="0"/>
        <w:kinsoku/>
        <w:wordWrap/>
        <w:overflowPunct/>
        <w:topLinePunct w:val="0"/>
        <w:autoSpaceDE/>
        <w:autoSpaceDN/>
        <w:bidi w:val="0"/>
        <w:adjustRightInd/>
        <w:snapToGrid/>
        <w:spacing w:before="25" w:after="25" w:line="400" w:lineRule="exac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投标人名称（加盖公章）</w:t>
      </w:r>
      <w:r>
        <w:rPr>
          <w:rFonts w:hint="eastAsia" w:ascii="宋体" w:hAnsi="宋体" w:eastAsia="宋体" w:cs="宋体"/>
          <w:color w:val="auto"/>
          <w:sz w:val="21"/>
          <w:szCs w:val="21"/>
          <w:highlight w:val="none"/>
          <w:lang w:val="zh-CN"/>
        </w:rPr>
        <w:t>：____________</w:t>
      </w:r>
    </w:p>
    <w:p w14:paraId="098582E8">
      <w:pPr>
        <w:keepNext w:val="0"/>
        <w:keepLines w:val="0"/>
        <w:pageBreakBefore w:val="0"/>
        <w:widowControl w:val="0"/>
        <w:kinsoku/>
        <w:wordWrap/>
        <w:overflowPunct/>
        <w:topLinePunct w:val="0"/>
        <w:autoSpaceDE/>
        <w:autoSpaceDN/>
        <w:bidi w:val="0"/>
        <w:adjustRightInd/>
        <w:snapToGrid/>
        <w:spacing w:before="25" w:after="25" w:line="400" w:lineRule="exac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1"/>
          <w:szCs w:val="21"/>
          <w:highlight w:val="none"/>
        </w:rPr>
        <w:t>日期：_____年______月______日</w:t>
      </w:r>
      <w:r>
        <w:rPr>
          <w:rFonts w:hint="eastAsia" w:ascii="宋体" w:hAnsi="宋体" w:eastAsia="宋体" w:cs="宋体"/>
          <w:color w:val="auto"/>
          <w:sz w:val="24"/>
          <w:szCs w:val="20"/>
          <w:highlight w:val="none"/>
        </w:rPr>
        <w:t xml:space="preserve">   </w:t>
      </w:r>
    </w:p>
    <w:p w14:paraId="79F4A6A6">
      <w:pPr>
        <w:spacing w:line="360" w:lineRule="auto"/>
        <w:outlineLvl w:val="2"/>
        <w:rPr>
          <w:rFonts w:hint="eastAsia" w:ascii="宋体" w:hAnsi="宋体" w:eastAsia="宋体" w:cs="宋体"/>
          <w:color w:val="auto"/>
          <w:sz w:val="24"/>
          <w:szCs w:val="20"/>
          <w:highlight w:val="none"/>
        </w:rPr>
      </w:pPr>
    </w:p>
    <w:p w14:paraId="311E4B19">
      <w:pPr>
        <w:spacing w:line="360" w:lineRule="auto"/>
        <w:outlineLvl w:val="2"/>
        <w:rPr>
          <w:rFonts w:hint="eastAsia" w:ascii="宋体" w:hAnsi="宋体" w:eastAsia="宋体" w:cs="宋体"/>
          <w:color w:val="auto"/>
          <w:sz w:val="24"/>
          <w:szCs w:val="20"/>
          <w:highlight w:val="none"/>
        </w:rPr>
      </w:pPr>
    </w:p>
    <w:p w14:paraId="12AC55B0">
      <w:pPr>
        <w:spacing w:line="360" w:lineRule="auto"/>
        <w:outlineLvl w:val="2"/>
        <w:rPr>
          <w:rFonts w:hint="eastAsia" w:ascii="宋体" w:hAnsi="宋体" w:eastAsia="宋体" w:cs="宋体"/>
          <w:color w:val="auto"/>
          <w:sz w:val="24"/>
          <w:szCs w:val="20"/>
          <w:highlight w:val="none"/>
        </w:rPr>
      </w:pPr>
    </w:p>
    <w:p w14:paraId="424034D8">
      <w:pPr>
        <w:spacing w:line="360" w:lineRule="auto"/>
        <w:outlineLvl w:val="2"/>
        <w:rPr>
          <w:rFonts w:hint="eastAsia" w:ascii="宋体" w:hAnsi="宋体" w:eastAsia="宋体" w:cs="宋体"/>
          <w:b/>
          <w:bCs/>
          <w:color w:val="auto"/>
          <w:sz w:val="21"/>
          <w:szCs w:val="21"/>
          <w:highlight w:val="none"/>
          <w:lang w:val="en-US" w:eastAsia="zh-CN"/>
        </w:rPr>
      </w:pPr>
    </w:p>
    <w:p w14:paraId="76F97D7C">
      <w:pPr>
        <w:spacing w:line="360" w:lineRule="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 xml:space="preserve"> 报价一览表</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实质性格式</w:t>
      </w:r>
      <w:r>
        <w:rPr>
          <w:rFonts w:hint="eastAsia" w:ascii="宋体" w:hAnsi="宋体" w:cs="宋体"/>
          <w:b/>
          <w:bCs/>
          <w:color w:val="auto"/>
          <w:sz w:val="21"/>
          <w:szCs w:val="21"/>
          <w:highlight w:val="none"/>
          <w:lang w:eastAsia="zh-CN"/>
        </w:rPr>
        <w:t>）</w:t>
      </w:r>
    </w:p>
    <w:p w14:paraId="6BB245B8">
      <w:pPr>
        <w:spacing w:line="360" w:lineRule="auto"/>
        <w:rPr>
          <w:rFonts w:ascii="宋体" w:hAnsi="宋体"/>
          <w:b/>
          <w:color w:val="auto"/>
          <w:sz w:val="24"/>
          <w:highlight w:val="none"/>
        </w:rPr>
      </w:pPr>
      <w:bookmarkStart w:id="681" w:name="_Toc142311060"/>
      <w:bookmarkStart w:id="682" w:name="_Toc127151558"/>
      <w:bookmarkStart w:id="683" w:name="_Toc150480796"/>
      <w:bookmarkStart w:id="684" w:name="_Toc265228397"/>
      <w:bookmarkStart w:id="685" w:name="_Toc226965749"/>
      <w:bookmarkStart w:id="686" w:name="_Toc305158827"/>
      <w:bookmarkStart w:id="687" w:name="_Toc195842924"/>
      <w:bookmarkStart w:id="688" w:name="_Toc226965832"/>
      <w:bookmarkStart w:id="689" w:name="_Toc264969249"/>
      <w:bookmarkStart w:id="690" w:name="_Toc305158901"/>
      <w:bookmarkStart w:id="691" w:name="_Toc226309803"/>
      <w:bookmarkStart w:id="692" w:name="_Toc150774763"/>
      <w:bookmarkStart w:id="693" w:name="_Toc226337255"/>
      <w:r>
        <w:rPr>
          <w:rFonts w:hint="eastAsia" w:ascii="宋体" w:hAnsi="宋体"/>
          <w:b/>
          <w:color w:val="auto"/>
          <w:sz w:val="24"/>
          <w:highlight w:val="none"/>
        </w:rPr>
        <w:t>供应商在提交响应文件时，应按照投标工具（苏采云客户端）的提示流程编制提交报价一览表，报价一览表格式以投标工具中的为准。</w:t>
      </w:r>
    </w:p>
    <w:p w14:paraId="271194D3">
      <w:pPr>
        <w:spacing w:line="360" w:lineRule="auto"/>
        <w:jc w:val="center"/>
        <w:outlineLvl w:val="2"/>
        <w:rPr>
          <w:rFonts w:hint="eastAsia" w:ascii="宋体" w:hAnsi="宋体" w:eastAsia="宋体" w:cs="宋体"/>
          <w:b/>
          <w:color w:val="auto"/>
          <w:sz w:val="36"/>
          <w:szCs w:val="36"/>
          <w:highlight w:val="none"/>
        </w:rPr>
      </w:pPr>
      <w:r>
        <w:rPr>
          <w:rFonts w:hint="eastAsia" w:ascii="宋体" w:hAnsi="宋体" w:eastAsia="宋体" w:cs="宋体"/>
          <w:color w:val="auto"/>
          <w:sz w:val="24"/>
          <w:szCs w:val="20"/>
          <w:highlight w:val="none"/>
        </w:rPr>
        <w:br w:type="page" w:clear="all"/>
      </w:r>
      <w:bookmarkEnd w:id="681"/>
      <w:bookmarkEnd w:id="682"/>
      <w:bookmarkEnd w:id="683"/>
      <w:bookmarkEnd w:id="684"/>
      <w:bookmarkEnd w:id="685"/>
      <w:bookmarkEnd w:id="686"/>
      <w:bookmarkEnd w:id="687"/>
      <w:bookmarkEnd w:id="688"/>
      <w:bookmarkEnd w:id="689"/>
      <w:bookmarkEnd w:id="690"/>
      <w:bookmarkEnd w:id="691"/>
      <w:bookmarkEnd w:id="692"/>
      <w:bookmarkEnd w:id="693"/>
      <w:bookmarkStart w:id="694" w:name="_Toc305158904"/>
      <w:bookmarkStart w:id="695" w:name="_Toc226309806"/>
      <w:bookmarkStart w:id="696" w:name="_Toc226965835"/>
      <w:bookmarkStart w:id="697" w:name="_Toc150774765"/>
      <w:bookmarkStart w:id="698" w:name="_Toc142311062"/>
      <w:bookmarkStart w:id="699" w:name="_Toc226965752"/>
      <w:bookmarkStart w:id="700" w:name="_Toc195842927"/>
      <w:bookmarkStart w:id="701" w:name="_Toc264969252"/>
      <w:bookmarkStart w:id="702" w:name="_Toc226337258"/>
      <w:bookmarkStart w:id="703" w:name="_Toc265228400"/>
      <w:bookmarkStart w:id="704" w:name="_Toc127151562"/>
      <w:bookmarkStart w:id="705" w:name="_Toc305158830"/>
      <w:bookmarkStart w:id="706" w:name="_Toc150480798"/>
      <w:bookmarkStart w:id="707" w:name="_Toc226337257"/>
      <w:bookmarkStart w:id="708" w:name="_Toc150774764"/>
      <w:bookmarkStart w:id="709" w:name="_Toc226309805"/>
      <w:bookmarkStart w:id="710" w:name="_Toc150480797"/>
      <w:bookmarkStart w:id="711" w:name="_Toc195842926"/>
      <w:bookmarkStart w:id="712" w:name="_Toc305158903"/>
      <w:bookmarkStart w:id="713" w:name="_Toc264969251"/>
      <w:bookmarkStart w:id="714" w:name="_Toc142311061"/>
      <w:bookmarkStart w:id="715" w:name="_Toc265228399"/>
      <w:bookmarkStart w:id="716" w:name="_Toc226965834"/>
      <w:bookmarkStart w:id="717" w:name="_Toc226965751"/>
      <w:bookmarkStart w:id="718" w:name="_Toc127151561"/>
      <w:bookmarkStart w:id="719" w:name="_Toc305158829"/>
      <w:r>
        <w:rPr>
          <w:rFonts w:hint="eastAsia" w:ascii="宋体" w:hAnsi="宋体" w:eastAsia="宋体" w:cs="宋体"/>
          <w:b/>
          <w:color w:val="auto"/>
          <w:sz w:val="36"/>
          <w:szCs w:val="36"/>
          <w:highlight w:val="none"/>
          <w:lang w:eastAsia="zh-CN"/>
        </w:rPr>
        <w:t>分项</w:t>
      </w:r>
      <w:r>
        <w:rPr>
          <w:rFonts w:hint="eastAsia" w:ascii="宋体" w:hAnsi="宋体" w:eastAsia="宋体" w:cs="宋体"/>
          <w:b/>
          <w:color w:val="auto"/>
          <w:sz w:val="36"/>
          <w:szCs w:val="36"/>
          <w:highlight w:val="none"/>
        </w:rPr>
        <w:t>报价表</w:t>
      </w:r>
    </w:p>
    <w:p w14:paraId="52D57F8C">
      <w:pPr>
        <w:spacing w:line="240" w:lineRule="auto"/>
        <w:jc w:val="right"/>
        <w:outlineLvl w:val="2"/>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lang w:eastAsia="zh-CN"/>
        </w:rPr>
        <w:t>单位：人民币元</w:t>
      </w:r>
    </w:p>
    <w:tbl>
      <w:tblPr>
        <w:tblStyle w:val="36"/>
        <w:tblW w:w="9053"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2212"/>
        <w:gridCol w:w="1203"/>
        <w:gridCol w:w="1618"/>
        <w:gridCol w:w="1798"/>
      </w:tblGrid>
      <w:tr w14:paraId="087CF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5" w:hRule="atLeast"/>
        </w:trPr>
        <w:tc>
          <w:tcPr>
            <w:tcW w:w="948" w:type="dxa"/>
            <w:noWrap w:val="0"/>
            <w:vAlign w:val="center"/>
          </w:tcPr>
          <w:p w14:paraId="4F4F0022">
            <w:pPr>
              <w:spacing w:line="0" w:lineRule="atLeast"/>
              <w:jc w:val="center"/>
              <w:rPr>
                <w:rFonts w:hint="eastAsia" w:ascii="宋体" w:hAnsi="宋体"/>
                <w:color w:val="auto"/>
                <w:sz w:val="24"/>
                <w:highlight w:val="none"/>
              </w:rPr>
            </w:pPr>
            <w:r>
              <w:rPr>
                <w:rFonts w:hint="eastAsia" w:ascii="宋体" w:hAnsi="宋体"/>
                <w:color w:val="auto"/>
                <w:sz w:val="24"/>
                <w:highlight w:val="none"/>
              </w:rPr>
              <w:t>序号</w:t>
            </w:r>
          </w:p>
        </w:tc>
        <w:tc>
          <w:tcPr>
            <w:tcW w:w="1274" w:type="dxa"/>
            <w:noWrap w:val="0"/>
            <w:vAlign w:val="center"/>
          </w:tcPr>
          <w:p w14:paraId="070DEF89">
            <w:pPr>
              <w:spacing w:line="0" w:lineRule="atLeast"/>
              <w:jc w:val="center"/>
              <w:rPr>
                <w:rFonts w:hint="eastAsia" w:ascii="宋体" w:hAnsi="宋体"/>
                <w:color w:val="auto"/>
                <w:sz w:val="24"/>
                <w:highlight w:val="none"/>
              </w:rPr>
            </w:pPr>
            <w:r>
              <w:rPr>
                <w:rFonts w:hint="eastAsia" w:ascii="宋体" w:hAnsi="宋体"/>
                <w:color w:val="auto"/>
                <w:sz w:val="24"/>
                <w:highlight w:val="none"/>
              </w:rPr>
              <w:t>分项服务名称</w:t>
            </w:r>
          </w:p>
        </w:tc>
        <w:tc>
          <w:tcPr>
            <w:tcW w:w="2212" w:type="dxa"/>
            <w:noWrap w:val="0"/>
            <w:vAlign w:val="center"/>
          </w:tcPr>
          <w:p w14:paraId="163E8D55">
            <w:pPr>
              <w:spacing w:line="0" w:lineRule="atLeast"/>
              <w:jc w:val="center"/>
              <w:rPr>
                <w:rFonts w:hint="eastAsia" w:ascii="宋体" w:hAnsi="宋体"/>
                <w:color w:val="auto"/>
                <w:sz w:val="24"/>
                <w:highlight w:val="none"/>
              </w:rPr>
            </w:pPr>
            <w:r>
              <w:rPr>
                <w:rFonts w:hint="eastAsia" w:ascii="宋体" w:hAnsi="宋体"/>
                <w:color w:val="auto"/>
                <w:sz w:val="24"/>
                <w:highlight w:val="none"/>
              </w:rPr>
              <w:t>单位</w:t>
            </w:r>
          </w:p>
        </w:tc>
        <w:tc>
          <w:tcPr>
            <w:tcW w:w="1203" w:type="dxa"/>
            <w:noWrap w:val="0"/>
            <w:vAlign w:val="center"/>
          </w:tcPr>
          <w:p w14:paraId="7BE47154">
            <w:pPr>
              <w:spacing w:line="0" w:lineRule="atLeast"/>
              <w:jc w:val="center"/>
              <w:rPr>
                <w:rFonts w:hint="eastAsia" w:ascii="宋体" w:hAnsi="宋体"/>
                <w:color w:val="auto"/>
                <w:sz w:val="24"/>
                <w:highlight w:val="none"/>
              </w:rPr>
            </w:pPr>
            <w:r>
              <w:rPr>
                <w:rFonts w:hint="eastAsia" w:ascii="宋体" w:hAnsi="宋体"/>
                <w:color w:val="auto"/>
                <w:sz w:val="24"/>
                <w:highlight w:val="none"/>
              </w:rPr>
              <w:t>数量</w:t>
            </w:r>
          </w:p>
        </w:tc>
        <w:tc>
          <w:tcPr>
            <w:tcW w:w="1618" w:type="dxa"/>
            <w:noWrap w:val="0"/>
            <w:vAlign w:val="center"/>
          </w:tcPr>
          <w:p w14:paraId="45ED7161">
            <w:pPr>
              <w:spacing w:line="0" w:lineRule="atLeast"/>
              <w:jc w:val="center"/>
              <w:rPr>
                <w:rFonts w:hint="eastAsia" w:ascii="宋体" w:hAnsi="宋体"/>
                <w:color w:val="auto"/>
                <w:sz w:val="24"/>
                <w:highlight w:val="none"/>
              </w:rPr>
            </w:pPr>
            <w:r>
              <w:rPr>
                <w:rFonts w:hint="eastAsia" w:ascii="宋体" w:hAnsi="宋体"/>
                <w:color w:val="auto"/>
                <w:sz w:val="24"/>
                <w:highlight w:val="none"/>
              </w:rPr>
              <w:t>单价</w:t>
            </w:r>
          </w:p>
        </w:tc>
        <w:tc>
          <w:tcPr>
            <w:tcW w:w="1798" w:type="dxa"/>
            <w:noWrap w:val="0"/>
            <w:vAlign w:val="center"/>
          </w:tcPr>
          <w:p w14:paraId="67925EDA">
            <w:pPr>
              <w:spacing w:line="0" w:lineRule="atLeast"/>
              <w:jc w:val="center"/>
              <w:rPr>
                <w:rFonts w:hint="eastAsia" w:ascii="宋体" w:hAnsi="宋体"/>
                <w:color w:val="auto"/>
                <w:sz w:val="24"/>
                <w:highlight w:val="none"/>
              </w:rPr>
            </w:pPr>
            <w:r>
              <w:rPr>
                <w:rFonts w:hint="eastAsia" w:ascii="宋体" w:hAnsi="宋体"/>
                <w:color w:val="auto"/>
                <w:sz w:val="24"/>
                <w:highlight w:val="none"/>
              </w:rPr>
              <w:t>合价</w:t>
            </w:r>
          </w:p>
        </w:tc>
      </w:tr>
      <w:tr w14:paraId="02A61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16B2AB05">
            <w:pPr>
              <w:spacing w:line="0" w:lineRule="atLeast"/>
              <w:jc w:val="center"/>
              <w:rPr>
                <w:rFonts w:hint="eastAsia" w:ascii="宋体" w:hAnsi="宋体"/>
                <w:color w:val="auto"/>
                <w:sz w:val="24"/>
                <w:highlight w:val="none"/>
              </w:rPr>
            </w:pPr>
            <w:r>
              <w:rPr>
                <w:rFonts w:hint="eastAsia" w:ascii="宋体" w:hAnsi="宋体"/>
                <w:color w:val="auto"/>
                <w:sz w:val="24"/>
                <w:highlight w:val="none"/>
              </w:rPr>
              <w:t>1</w:t>
            </w:r>
          </w:p>
        </w:tc>
        <w:tc>
          <w:tcPr>
            <w:tcW w:w="1274" w:type="dxa"/>
            <w:noWrap w:val="0"/>
            <w:vAlign w:val="center"/>
          </w:tcPr>
          <w:p w14:paraId="42AFE113">
            <w:pPr>
              <w:spacing w:line="0" w:lineRule="atLeast"/>
              <w:jc w:val="center"/>
              <w:rPr>
                <w:rFonts w:hint="eastAsia" w:ascii="宋体" w:hAnsi="宋体"/>
                <w:color w:val="auto"/>
                <w:sz w:val="24"/>
                <w:highlight w:val="none"/>
              </w:rPr>
            </w:pPr>
          </w:p>
        </w:tc>
        <w:tc>
          <w:tcPr>
            <w:tcW w:w="2212" w:type="dxa"/>
            <w:noWrap w:val="0"/>
            <w:vAlign w:val="center"/>
          </w:tcPr>
          <w:p w14:paraId="533AD347">
            <w:pPr>
              <w:spacing w:line="0" w:lineRule="atLeast"/>
              <w:jc w:val="center"/>
              <w:rPr>
                <w:rFonts w:hint="eastAsia" w:ascii="宋体" w:hAnsi="宋体"/>
                <w:color w:val="auto"/>
                <w:sz w:val="24"/>
                <w:highlight w:val="none"/>
              </w:rPr>
            </w:pPr>
          </w:p>
        </w:tc>
        <w:tc>
          <w:tcPr>
            <w:tcW w:w="1203" w:type="dxa"/>
            <w:noWrap w:val="0"/>
            <w:vAlign w:val="center"/>
          </w:tcPr>
          <w:p w14:paraId="266277D5">
            <w:pPr>
              <w:spacing w:line="0" w:lineRule="atLeast"/>
              <w:jc w:val="center"/>
              <w:rPr>
                <w:rFonts w:hint="eastAsia" w:ascii="宋体" w:hAnsi="宋体"/>
                <w:color w:val="auto"/>
                <w:sz w:val="24"/>
                <w:highlight w:val="none"/>
              </w:rPr>
            </w:pPr>
          </w:p>
        </w:tc>
        <w:tc>
          <w:tcPr>
            <w:tcW w:w="1618" w:type="dxa"/>
            <w:noWrap w:val="0"/>
            <w:vAlign w:val="center"/>
          </w:tcPr>
          <w:p w14:paraId="4B28D6E2">
            <w:pPr>
              <w:spacing w:line="0" w:lineRule="atLeast"/>
              <w:jc w:val="center"/>
              <w:rPr>
                <w:rFonts w:hint="eastAsia" w:ascii="宋体" w:hAnsi="宋体"/>
                <w:color w:val="auto"/>
                <w:sz w:val="24"/>
                <w:highlight w:val="none"/>
              </w:rPr>
            </w:pPr>
          </w:p>
        </w:tc>
        <w:tc>
          <w:tcPr>
            <w:tcW w:w="1798" w:type="dxa"/>
            <w:noWrap w:val="0"/>
            <w:vAlign w:val="center"/>
          </w:tcPr>
          <w:p w14:paraId="1152DC1C">
            <w:pPr>
              <w:spacing w:line="0" w:lineRule="atLeast"/>
              <w:jc w:val="center"/>
              <w:rPr>
                <w:rFonts w:hint="eastAsia" w:ascii="宋体" w:hAnsi="宋体"/>
                <w:color w:val="auto"/>
                <w:sz w:val="24"/>
                <w:highlight w:val="none"/>
              </w:rPr>
            </w:pPr>
          </w:p>
        </w:tc>
      </w:tr>
      <w:tr w14:paraId="2FFD8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2B4E8C04">
            <w:pPr>
              <w:spacing w:line="0" w:lineRule="atLeast"/>
              <w:jc w:val="center"/>
              <w:rPr>
                <w:rFonts w:hint="eastAsia" w:ascii="宋体" w:hAnsi="宋体"/>
                <w:color w:val="auto"/>
                <w:sz w:val="24"/>
                <w:highlight w:val="none"/>
              </w:rPr>
            </w:pPr>
            <w:r>
              <w:rPr>
                <w:rFonts w:hint="eastAsia" w:ascii="宋体" w:hAnsi="宋体"/>
                <w:color w:val="auto"/>
                <w:sz w:val="24"/>
                <w:highlight w:val="none"/>
              </w:rPr>
              <w:t>2</w:t>
            </w:r>
          </w:p>
        </w:tc>
        <w:tc>
          <w:tcPr>
            <w:tcW w:w="1274" w:type="dxa"/>
            <w:noWrap w:val="0"/>
            <w:vAlign w:val="center"/>
          </w:tcPr>
          <w:p w14:paraId="599FC8AE">
            <w:pPr>
              <w:spacing w:line="0" w:lineRule="atLeast"/>
              <w:jc w:val="center"/>
              <w:rPr>
                <w:rFonts w:hint="eastAsia" w:ascii="宋体" w:hAnsi="宋体"/>
                <w:color w:val="auto"/>
                <w:sz w:val="24"/>
                <w:highlight w:val="none"/>
              </w:rPr>
            </w:pPr>
          </w:p>
        </w:tc>
        <w:tc>
          <w:tcPr>
            <w:tcW w:w="2212" w:type="dxa"/>
            <w:noWrap w:val="0"/>
            <w:vAlign w:val="center"/>
          </w:tcPr>
          <w:p w14:paraId="66B0BDD8">
            <w:pPr>
              <w:spacing w:line="0" w:lineRule="atLeast"/>
              <w:jc w:val="center"/>
              <w:rPr>
                <w:rFonts w:hint="eastAsia" w:ascii="宋体" w:hAnsi="宋体"/>
                <w:color w:val="auto"/>
                <w:sz w:val="24"/>
                <w:highlight w:val="none"/>
              </w:rPr>
            </w:pPr>
          </w:p>
        </w:tc>
        <w:tc>
          <w:tcPr>
            <w:tcW w:w="1203" w:type="dxa"/>
            <w:noWrap w:val="0"/>
            <w:vAlign w:val="center"/>
          </w:tcPr>
          <w:p w14:paraId="34D491F6">
            <w:pPr>
              <w:spacing w:line="0" w:lineRule="atLeast"/>
              <w:jc w:val="center"/>
              <w:rPr>
                <w:rFonts w:hint="eastAsia" w:ascii="宋体" w:hAnsi="宋体"/>
                <w:color w:val="auto"/>
                <w:sz w:val="24"/>
                <w:highlight w:val="none"/>
              </w:rPr>
            </w:pPr>
          </w:p>
        </w:tc>
        <w:tc>
          <w:tcPr>
            <w:tcW w:w="1618" w:type="dxa"/>
            <w:noWrap w:val="0"/>
            <w:vAlign w:val="center"/>
          </w:tcPr>
          <w:p w14:paraId="63CEEEF3">
            <w:pPr>
              <w:spacing w:line="0" w:lineRule="atLeast"/>
              <w:jc w:val="center"/>
              <w:rPr>
                <w:rFonts w:hint="eastAsia" w:ascii="宋体" w:hAnsi="宋体"/>
                <w:color w:val="auto"/>
                <w:sz w:val="24"/>
                <w:highlight w:val="none"/>
              </w:rPr>
            </w:pPr>
          </w:p>
        </w:tc>
        <w:tc>
          <w:tcPr>
            <w:tcW w:w="1798" w:type="dxa"/>
            <w:noWrap w:val="0"/>
            <w:vAlign w:val="center"/>
          </w:tcPr>
          <w:p w14:paraId="62C28AFE">
            <w:pPr>
              <w:spacing w:line="0" w:lineRule="atLeast"/>
              <w:jc w:val="center"/>
              <w:rPr>
                <w:rFonts w:hint="eastAsia" w:ascii="宋体" w:hAnsi="宋体"/>
                <w:color w:val="auto"/>
                <w:sz w:val="24"/>
                <w:highlight w:val="none"/>
              </w:rPr>
            </w:pPr>
          </w:p>
        </w:tc>
      </w:tr>
      <w:tr w14:paraId="0E075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12930317">
            <w:pPr>
              <w:spacing w:line="0" w:lineRule="atLeast"/>
              <w:jc w:val="center"/>
              <w:rPr>
                <w:rFonts w:hint="eastAsia" w:ascii="宋体" w:hAnsi="宋体"/>
                <w:color w:val="auto"/>
                <w:sz w:val="24"/>
                <w:highlight w:val="none"/>
              </w:rPr>
            </w:pPr>
            <w:r>
              <w:rPr>
                <w:rFonts w:hint="eastAsia" w:ascii="宋体" w:hAnsi="宋体"/>
                <w:color w:val="auto"/>
                <w:sz w:val="24"/>
                <w:highlight w:val="none"/>
              </w:rPr>
              <w:t>3</w:t>
            </w:r>
          </w:p>
        </w:tc>
        <w:tc>
          <w:tcPr>
            <w:tcW w:w="1274" w:type="dxa"/>
            <w:noWrap w:val="0"/>
            <w:vAlign w:val="center"/>
          </w:tcPr>
          <w:p w14:paraId="61D4D6FF">
            <w:pPr>
              <w:spacing w:line="0" w:lineRule="atLeast"/>
              <w:jc w:val="center"/>
              <w:rPr>
                <w:rFonts w:hint="eastAsia" w:ascii="宋体" w:hAnsi="宋体"/>
                <w:color w:val="auto"/>
                <w:sz w:val="24"/>
                <w:highlight w:val="none"/>
              </w:rPr>
            </w:pPr>
          </w:p>
        </w:tc>
        <w:tc>
          <w:tcPr>
            <w:tcW w:w="2212" w:type="dxa"/>
            <w:noWrap w:val="0"/>
            <w:vAlign w:val="center"/>
          </w:tcPr>
          <w:p w14:paraId="0D0BC226">
            <w:pPr>
              <w:spacing w:line="0" w:lineRule="atLeast"/>
              <w:jc w:val="center"/>
              <w:rPr>
                <w:rFonts w:hint="eastAsia" w:ascii="宋体" w:hAnsi="宋体"/>
                <w:color w:val="auto"/>
                <w:sz w:val="24"/>
                <w:highlight w:val="none"/>
              </w:rPr>
            </w:pPr>
          </w:p>
        </w:tc>
        <w:tc>
          <w:tcPr>
            <w:tcW w:w="1203" w:type="dxa"/>
            <w:noWrap w:val="0"/>
            <w:vAlign w:val="center"/>
          </w:tcPr>
          <w:p w14:paraId="7822C940">
            <w:pPr>
              <w:spacing w:line="0" w:lineRule="atLeast"/>
              <w:jc w:val="center"/>
              <w:rPr>
                <w:rFonts w:hint="eastAsia" w:ascii="宋体" w:hAnsi="宋体"/>
                <w:color w:val="auto"/>
                <w:sz w:val="24"/>
                <w:highlight w:val="none"/>
              </w:rPr>
            </w:pPr>
          </w:p>
        </w:tc>
        <w:tc>
          <w:tcPr>
            <w:tcW w:w="1618" w:type="dxa"/>
            <w:noWrap w:val="0"/>
            <w:vAlign w:val="center"/>
          </w:tcPr>
          <w:p w14:paraId="572376D5">
            <w:pPr>
              <w:spacing w:line="0" w:lineRule="atLeast"/>
              <w:jc w:val="center"/>
              <w:rPr>
                <w:rFonts w:hint="eastAsia" w:ascii="宋体" w:hAnsi="宋体"/>
                <w:color w:val="auto"/>
                <w:sz w:val="24"/>
                <w:highlight w:val="none"/>
              </w:rPr>
            </w:pPr>
          </w:p>
        </w:tc>
        <w:tc>
          <w:tcPr>
            <w:tcW w:w="1798" w:type="dxa"/>
            <w:noWrap w:val="0"/>
            <w:vAlign w:val="center"/>
          </w:tcPr>
          <w:p w14:paraId="144111EF">
            <w:pPr>
              <w:spacing w:line="0" w:lineRule="atLeast"/>
              <w:jc w:val="center"/>
              <w:rPr>
                <w:rFonts w:hint="eastAsia" w:ascii="宋体" w:hAnsi="宋体"/>
                <w:color w:val="auto"/>
                <w:sz w:val="24"/>
                <w:highlight w:val="none"/>
              </w:rPr>
            </w:pPr>
          </w:p>
        </w:tc>
      </w:tr>
      <w:tr w14:paraId="2F386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652C1CCC">
            <w:pPr>
              <w:spacing w:line="0" w:lineRule="atLeast"/>
              <w:jc w:val="center"/>
              <w:rPr>
                <w:rFonts w:hint="eastAsia" w:ascii="宋体" w:hAnsi="宋体"/>
                <w:color w:val="auto"/>
                <w:sz w:val="24"/>
                <w:highlight w:val="none"/>
              </w:rPr>
            </w:pPr>
            <w:r>
              <w:rPr>
                <w:rFonts w:ascii="宋体" w:hAnsi="宋体"/>
                <w:color w:val="auto"/>
                <w:sz w:val="24"/>
                <w:highlight w:val="none"/>
              </w:rPr>
              <w:t>……</w:t>
            </w:r>
          </w:p>
        </w:tc>
        <w:tc>
          <w:tcPr>
            <w:tcW w:w="1274" w:type="dxa"/>
            <w:noWrap w:val="0"/>
            <w:vAlign w:val="center"/>
          </w:tcPr>
          <w:p w14:paraId="6E4B47F3">
            <w:pPr>
              <w:spacing w:line="0" w:lineRule="atLeast"/>
              <w:jc w:val="center"/>
              <w:rPr>
                <w:rFonts w:hint="eastAsia" w:ascii="宋体" w:hAnsi="宋体"/>
                <w:color w:val="auto"/>
                <w:sz w:val="24"/>
                <w:highlight w:val="none"/>
              </w:rPr>
            </w:pPr>
            <w:r>
              <w:rPr>
                <w:rFonts w:ascii="宋体" w:hAnsi="宋体"/>
                <w:color w:val="auto"/>
                <w:sz w:val="24"/>
                <w:highlight w:val="none"/>
              </w:rPr>
              <w:t>……</w:t>
            </w:r>
          </w:p>
        </w:tc>
        <w:tc>
          <w:tcPr>
            <w:tcW w:w="2212" w:type="dxa"/>
            <w:noWrap w:val="0"/>
            <w:vAlign w:val="center"/>
          </w:tcPr>
          <w:p w14:paraId="485FE2C2">
            <w:pPr>
              <w:spacing w:line="0" w:lineRule="atLeast"/>
              <w:jc w:val="center"/>
              <w:rPr>
                <w:rFonts w:hint="eastAsia" w:ascii="宋体" w:hAnsi="宋体"/>
                <w:color w:val="auto"/>
                <w:sz w:val="24"/>
                <w:highlight w:val="none"/>
              </w:rPr>
            </w:pPr>
          </w:p>
        </w:tc>
        <w:tc>
          <w:tcPr>
            <w:tcW w:w="1203" w:type="dxa"/>
            <w:noWrap w:val="0"/>
            <w:vAlign w:val="center"/>
          </w:tcPr>
          <w:p w14:paraId="71489DFC">
            <w:pPr>
              <w:spacing w:line="0" w:lineRule="atLeast"/>
              <w:jc w:val="center"/>
              <w:rPr>
                <w:rFonts w:hint="eastAsia" w:ascii="宋体" w:hAnsi="宋体"/>
                <w:color w:val="auto"/>
                <w:sz w:val="24"/>
                <w:highlight w:val="none"/>
              </w:rPr>
            </w:pPr>
          </w:p>
        </w:tc>
        <w:tc>
          <w:tcPr>
            <w:tcW w:w="1618" w:type="dxa"/>
            <w:noWrap w:val="0"/>
            <w:vAlign w:val="center"/>
          </w:tcPr>
          <w:p w14:paraId="766954AB">
            <w:pPr>
              <w:spacing w:line="0" w:lineRule="atLeast"/>
              <w:jc w:val="center"/>
              <w:rPr>
                <w:rFonts w:hint="eastAsia" w:ascii="宋体" w:hAnsi="宋体"/>
                <w:color w:val="auto"/>
                <w:sz w:val="24"/>
                <w:highlight w:val="none"/>
              </w:rPr>
            </w:pPr>
          </w:p>
        </w:tc>
        <w:tc>
          <w:tcPr>
            <w:tcW w:w="1798" w:type="dxa"/>
            <w:noWrap w:val="0"/>
            <w:vAlign w:val="center"/>
          </w:tcPr>
          <w:p w14:paraId="405A7B2F">
            <w:pPr>
              <w:spacing w:line="0" w:lineRule="atLeast"/>
              <w:jc w:val="center"/>
              <w:rPr>
                <w:rFonts w:hint="eastAsia" w:ascii="宋体" w:hAnsi="宋体"/>
                <w:color w:val="auto"/>
                <w:sz w:val="24"/>
                <w:highlight w:val="none"/>
              </w:rPr>
            </w:pPr>
          </w:p>
        </w:tc>
      </w:tr>
      <w:tr w14:paraId="41FEB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5"/>
            <w:vMerge w:val="restart"/>
            <w:noWrap w:val="0"/>
            <w:vAlign w:val="center"/>
          </w:tcPr>
          <w:p w14:paraId="44A7C781">
            <w:pPr>
              <w:spacing w:line="0" w:lineRule="atLeast"/>
              <w:jc w:val="center"/>
              <w:rPr>
                <w:rFonts w:hint="eastAsia" w:ascii="宋体" w:hAnsi="宋体"/>
                <w:color w:val="auto"/>
                <w:sz w:val="24"/>
                <w:highlight w:val="none"/>
              </w:rPr>
            </w:pPr>
            <w:r>
              <w:rPr>
                <w:rFonts w:hint="eastAsia" w:ascii="宋体" w:hAnsi="宋体"/>
                <w:color w:val="auto"/>
                <w:sz w:val="24"/>
                <w:highlight w:val="none"/>
              </w:rPr>
              <w:t>投标总报价（人民币：元）</w:t>
            </w:r>
          </w:p>
        </w:tc>
        <w:tc>
          <w:tcPr>
            <w:tcW w:w="1798" w:type="dxa"/>
            <w:noWrap w:val="0"/>
            <w:vAlign w:val="top"/>
          </w:tcPr>
          <w:p w14:paraId="0F5C7F1F">
            <w:pPr>
              <w:spacing w:line="0" w:lineRule="atLeast"/>
              <w:rPr>
                <w:rFonts w:hint="eastAsia" w:ascii="宋体" w:hAnsi="宋体"/>
                <w:color w:val="auto"/>
                <w:sz w:val="24"/>
                <w:highlight w:val="none"/>
              </w:rPr>
            </w:pPr>
            <w:r>
              <w:rPr>
                <w:rFonts w:hint="eastAsia" w:ascii="宋体" w:hAnsi="宋体"/>
                <w:color w:val="auto"/>
                <w:sz w:val="24"/>
                <w:highlight w:val="none"/>
              </w:rPr>
              <w:t>大写：</w:t>
            </w:r>
          </w:p>
        </w:tc>
      </w:tr>
      <w:tr w14:paraId="7A6E8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5"/>
            <w:vMerge w:val="continue"/>
            <w:noWrap w:val="0"/>
            <w:vAlign w:val="center"/>
          </w:tcPr>
          <w:p w14:paraId="496D748E">
            <w:pPr>
              <w:spacing w:line="0" w:lineRule="atLeast"/>
              <w:jc w:val="center"/>
              <w:rPr>
                <w:rFonts w:hint="eastAsia" w:ascii="宋体" w:hAnsi="宋体"/>
                <w:color w:val="auto"/>
                <w:sz w:val="24"/>
                <w:highlight w:val="none"/>
              </w:rPr>
            </w:pPr>
          </w:p>
        </w:tc>
        <w:tc>
          <w:tcPr>
            <w:tcW w:w="1798" w:type="dxa"/>
            <w:noWrap w:val="0"/>
            <w:vAlign w:val="top"/>
          </w:tcPr>
          <w:p w14:paraId="4A51C405">
            <w:pPr>
              <w:spacing w:line="0" w:lineRule="atLeast"/>
              <w:rPr>
                <w:rFonts w:hint="eastAsia" w:ascii="宋体" w:hAnsi="宋体"/>
                <w:color w:val="auto"/>
                <w:sz w:val="24"/>
                <w:highlight w:val="none"/>
              </w:rPr>
            </w:pPr>
            <w:r>
              <w:rPr>
                <w:rFonts w:hint="eastAsia" w:ascii="宋体" w:hAnsi="宋体"/>
                <w:color w:val="auto"/>
                <w:sz w:val="24"/>
                <w:highlight w:val="none"/>
              </w:rPr>
              <w:t>小写：</w:t>
            </w:r>
          </w:p>
        </w:tc>
      </w:tr>
    </w:tbl>
    <w:p w14:paraId="0EBA0BF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bidi="ar"/>
        </w:rPr>
      </w:pPr>
    </w:p>
    <w:p w14:paraId="43EABAC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注：1、如果不提供明细报价将视为没有实质性响应采购文件。 </w:t>
      </w:r>
    </w:p>
    <w:p w14:paraId="0E1E867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2、本表行数可以按照项目分项情况增加。 </w:t>
      </w:r>
    </w:p>
    <w:p w14:paraId="1226953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3、上述各项的详细规格、技术参数如表格中填写不下的，可以逐项另页描述。 </w:t>
      </w:r>
    </w:p>
    <w:p w14:paraId="57D471F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4、本表报价并非最终报价</w:t>
      </w:r>
    </w:p>
    <w:p w14:paraId="05FC8463">
      <w:pPr>
        <w:spacing w:line="360" w:lineRule="auto"/>
        <w:jc w:val="center"/>
        <w:outlineLvl w:val="2"/>
        <w:rPr>
          <w:rFonts w:hint="eastAsia" w:ascii="宋体" w:hAnsi="宋体" w:eastAsia="宋体" w:cs="宋体"/>
          <w:color w:val="auto"/>
          <w:sz w:val="21"/>
          <w:szCs w:val="21"/>
          <w:highlight w:val="none"/>
          <w:lang w:val="en-US" w:eastAsia="zh-CN"/>
        </w:rPr>
      </w:pPr>
    </w:p>
    <w:p w14:paraId="5789DA77">
      <w:pPr>
        <w:spacing w:before="25" w:after="25" w:line="360" w:lineRule="auto"/>
        <w:rPr>
          <w:rFonts w:hint="eastAsia" w:ascii="宋体" w:hAnsi="宋体" w:eastAsia="宋体" w:cs="宋体"/>
          <w:color w:val="auto"/>
          <w:sz w:val="21"/>
          <w:szCs w:val="21"/>
          <w:highlight w:val="none"/>
        </w:rPr>
      </w:pPr>
    </w:p>
    <w:p w14:paraId="6E55F312">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6B9B0B1A">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p>
    <w:p w14:paraId="0C5A4233">
      <w:pPr>
        <w:pStyle w:val="194"/>
        <w:rPr>
          <w:rFonts w:hint="eastAsia" w:ascii="宋体" w:hAnsi="宋体" w:eastAsia="宋体" w:cs="宋体"/>
          <w:color w:val="auto"/>
          <w:sz w:val="21"/>
          <w:szCs w:val="21"/>
          <w:highlight w:val="none"/>
          <w:lang w:val="en-US" w:eastAsia="zh-CN"/>
        </w:rPr>
        <w:sectPr>
          <w:pgSz w:w="11907" w:h="16840"/>
          <w:pgMar w:top="1440" w:right="1803" w:bottom="1440" w:left="1803" w:header="851" w:footer="851" w:gutter="0"/>
          <w:pgNumType w:fmt="decimal"/>
          <w:cols w:space="1701" w:num="1"/>
          <w:docGrid w:linePitch="360" w:charSpace="0"/>
        </w:sectPr>
      </w:pPr>
    </w:p>
    <w:p w14:paraId="7B74AF4B">
      <w:pPr>
        <w:spacing w:line="360" w:lineRule="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8合同条款偏离表</w:t>
      </w:r>
      <w:bookmarkEnd w:id="694"/>
      <w:bookmarkEnd w:id="695"/>
      <w:bookmarkEnd w:id="696"/>
      <w:bookmarkEnd w:id="697"/>
      <w:bookmarkEnd w:id="698"/>
      <w:bookmarkEnd w:id="699"/>
      <w:bookmarkEnd w:id="700"/>
      <w:bookmarkEnd w:id="701"/>
      <w:bookmarkEnd w:id="702"/>
      <w:bookmarkEnd w:id="703"/>
      <w:bookmarkEnd w:id="704"/>
      <w:bookmarkEnd w:id="705"/>
      <w:bookmarkEnd w:id="706"/>
      <w:r>
        <w:rPr>
          <w:rFonts w:hint="eastAsia" w:ascii="宋体" w:hAnsi="宋体" w:eastAsia="宋体" w:cs="宋体"/>
          <w:b/>
          <w:bCs/>
          <w:color w:val="auto"/>
          <w:sz w:val="21"/>
          <w:szCs w:val="21"/>
          <w:highlight w:val="none"/>
        </w:rPr>
        <w:t>（实质性格式）</w:t>
      </w:r>
    </w:p>
    <w:p w14:paraId="68468B46">
      <w:pPr>
        <w:spacing w:line="360" w:lineRule="auto"/>
        <w:rPr>
          <w:rFonts w:hint="eastAsia" w:ascii="宋体" w:hAnsi="宋体" w:eastAsia="宋体" w:cs="宋体"/>
          <w:color w:val="auto"/>
          <w:sz w:val="24"/>
          <w:szCs w:val="20"/>
          <w:highlight w:val="none"/>
        </w:rPr>
      </w:pPr>
    </w:p>
    <w:p w14:paraId="283C9B76">
      <w:pPr>
        <w:tabs>
          <w:tab w:val="left" w:pos="2775"/>
          <w:tab w:val="center" w:pos="4153"/>
        </w:tabs>
        <w:spacing w:line="360" w:lineRule="auto"/>
        <w:jc w:val="left"/>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rPr>
        <w:tab/>
      </w:r>
      <w:r>
        <w:rPr>
          <w:rFonts w:hint="eastAsia" w:ascii="宋体" w:hAnsi="宋体" w:eastAsia="宋体" w:cs="宋体"/>
          <w:b/>
          <w:color w:val="auto"/>
          <w:sz w:val="36"/>
          <w:szCs w:val="36"/>
          <w:highlight w:val="none"/>
        </w:rPr>
        <w:tab/>
      </w:r>
      <w:r>
        <w:rPr>
          <w:rFonts w:hint="eastAsia" w:ascii="宋体" w:hAnsi="宋体" w:eastAsia="宋体" w:cs="宋体"/>
          <w:b/>
          <w:color w:val="auto"/>
          <w:sz w:val="36"/>
          <w:szCs w:val="36"/>
          <w:highlight w:val="none"/>
        </w:rPr>
        <w:t>合同条款偏离表</w:t>
      </w:r>
    </w:p>
    <w:p w14:paraId="132C9CC3">
      <w:pPr>
        <w:spacing w:line="360" w:lineRule="auto"/>
        <w:rPr>
          <w:rFonts w:hint="eastAsia" w:ascii="宋体" w:hAnsi="宋体" w:eastAsia="宋体" w:cs="宋体"/>
          <w:color w:val="auto"/>
          <w:sz w:val="24"/>
          <w:szCs w:val="20"/>
          <w:highlight w:val="none"/>
        </w:rPr>
      </w:pPr>
    </w:p>
    <w:p w14:paraId="75E1B8EA">
      <w:pPr>
        <w:tabs>
          <w:tab w:val="left" w:pos="1800"/>
          <w:tab w:val="left" w:pos="558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项目编号/包号：_____________________     项目名称：________________________</w:t>
      </w:r>
    </w:p>
    <w:tbl>
      <w:tblPr>
        <w:tblStyle w:val="36"/>
        <w:tblW w:w="85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8"/>
        <w:gridCol w:w="1210"/>
        <w:gridCol w:w="1791"/>
        <w:gridCol w:w="1791"/>
        <w:gridCol w:w="2209"/>
        <w:gridCol w:w="738"/>
      </w:tblGrid>
      <w:tr w14:paraId="4FE9B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517" w:type="dxa"/>
            <w:gridSpan w:val="6"/>
            <w:noWrap w:val="0"/>
            <w:vAlign w:val="center"/>
          </w:tcPr>
          <w:p w14:paraId="439EBD68">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5D902102">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4DB8929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57C6D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8" w:type="dxa"/>
            <w:noWrap w:val="0"/>
            <w:vAlign w:val="center"/>
          </w:tcPr>
          <w:p w14:paraId="58DF591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10" w:type="dxa"/>
            <w:noWrap w:val="0"/>
            <w:vAlign w:val="center"/>
          </w:tcPr>
          <w:p w14:paraId="0ECF5A0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单一来源采购文件条目号（页码）</w:t>
            </w:r>
          </w:p>
        </w:tc>
        <w:tc>
          <w:tcPr>
            <w:tcW w:w="1791" w:type="dxa"/>
            <w:noWrap w:val="0"/>
            <w:vAlign w:val="center"/>
          </w:tcPr>
          <w:p w14:paraId="629FEE5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单一来源采购文件要求</w:t>
            </w:r>
          </w:p>
        </w:tc>
        <w:tc>
          <w:tcPr>
            <w:tcW w:w="1791" w:type="dxa"/>
            <w:noWrap w:val="0"/>
            <w:vAlign w:val="center"/>
          </w:tcPr>
          <w:p w14:paraId="24756C0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2209" w:type="dxa"/>
            <w:noWrap w:val="0"/>
            <w:vAlign w:val="center"/>
          </w:tcPr>
          <w:p w14:paraId="0126935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0B8AE01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38" w:type="dxa"/>
            <w:noWrap w:val="0"/>
            <w:vAlign w:val="center"/>
          </w:tcPr>
          <w:p w14:paraId="3438EFD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5C3A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8" w:type="dxa"/>
            <w:noWrap w:val="0"/>
            <w:vAlign w:val="center"/>
          </w:tcPr>
          <w:p w14:paraId="0FFFF8C4">
            <w:pPr>
              <w:jc w:val="center"/>
              <w:rPr>
                <w:rFonts w:hint="eastAsia" w:ascii="宋体" w:hAnsi="宋体" w:eastAsia="宋体" w:cs="宋体"/>
                <w:color w:val="auto"/>
                <w:sz w:val="21"/>
                <w:szCs w:val="21"/>
                <w:highlight w:val="none"/>
              </w:rPr>
            </w:pPr>
          </w:p>
        </w:tc>
        <w:tc>
          <w:tcPr>
            <w:tcW w:w="1210" w:type="dxa"/>
            <w:noWrap w:val="0"/>
            <w:vAlign w:val="center"/>
          </w:tcPr>
          <w:p w14:paraId="3A217194">
            <w:pPr>
              <w:jc w:val="center"/>
              <w:rPr>
                <w:rFonts w:hint="eastAsia" w:ascii="宋体" w:hAnsi="宋体" w:eastAsia="宋体" w:cs="宋体"/>
                <w:color w:val="auto"/>
                <w:sz w:val="21"/>
                <w:szCs w:val="21"/>
                <w:highlight w:val="none"/>
              </w:rPr>
            </w:pPr>
          </w:p>
        </w:tc>
        <w:tc>
          <w:tcPr>
            <w:tcW w:w="1791" w:type="dxa"/>
            <w:noWrap w:val="0"/>
            <w:vAlign w:val="center"/>
          </w:tcPr>
          <w:p w14:paraId="34520D43">
            <w:pPr>
              <w:jc w:val="center"/>
              <w:rPr>
                <w:rFonts w:hint="eastAsia" w:ascii="宋体" w:hAnsi="宋体" w:eastAsia="宋体" w:cs="宋体"/>
                <w:color w:val="auto"/>
                <w:sz w:val="21"/>
                <w:szCs w:val="21"/>
                <w:highlight w:val="none"/>
              </w:rPr>
            </w:pPr>
          </w:p>
        </w:tc>
        <w:tc>
          <w:tcPr>
            <w:tcW w:w="1791" w:type="dxa"/>
            <w:noWrap w:val="0"/>
            <w:vAlign w:val="center"/>
          </w:tcPr>
          <w:p w14:paraId="50E96DDB">
            <w:pPr>
              <w:jc w:val="center"/>
              <w:rPr>
                <w:rFonts w:hint="eastAsia" w:ascii="宋体" w:hAnsi="宋体" w:eastAsia="宋体" w:cs="宋体"/>
                <w:color w:val="auto"/>
                <w:sz w:val="21"/>
                <w:szCs w:val="21"/>
                <w:highlight w:val="none"/>
              </w:rPr>
            </w:pPr>
          </w:p>
        </w:tc>
        <w:tc>
          <w:tcPr>
            <w:tcW w:w="2209" w:type="dxa"/>
            <w:noWrap w:val="0"/>
            <w:vAlign w:val="center"/>
          </w:tcPr>
          <w:p w14:paraId="5DC92617">
            <w:pPr>
              <w:jc w:val="center"/>
              <w:rPr>
                <w:rFonts w:hint="eastAsia" w:ascii="宋体" w:hAnsi="宋体" w:eastAsia="宋体" w:cs="宋体"/>
                <w:color w:val="auto"/>
                <w:sz w:val="21"/>
                <w:szCs w:val="21"/>
                <w:highlight w:val="none"/>
              </w:rPr>
            </w:pPr>
          </w:p>
        </w:tc>
        <w:tc>
          <w:tcPr>
            <w:tcW w:w="738" w:type="dxa"/>
            <w:noWrap w:val="0"/>
            <w:vAlign w:val="center"/>
          </w:tcPr>
          <w:p w14:paraId="07C3CD63">
            <w:pPr>
              <w:jc w:val="center"/>
              <w:rPr>
                <w:rFonts w:hint="eastAsia" w:ascii="宋体" w:hAnsi="宋体" w:eastAsia="宋体" w:cs="宋体"/>
                <w:color w:val="auto"/>
                <w:sz w:val="21"/>
                <w:szCs w:val="21"/>
                <w:highlight w:val="none"/>
              </w:rPr>
            </w:pPr>
          </w:p>
        </w:tc>
      </w:tr>
      <w:tr w14:paraId="5831B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8" w:type="dxa"/>
            <w:noWrap w:val="0"/>
            <w:vAlign w:val="center"/>
          </w:tcPr>
          <w:p w14:paraId="5CE5412A">
            <w:pPr>
              <w:jc w:val="center"/>
              <w:rPr>
                <w:rFonts w:hint="eastAsia" w:ascii="宋体" w:hAnsi="宋体" w:eastAsia="宋体" w:cs="宋体"/>
                <w:color w:val="auto"/>
                <w:sz w:val="21"/>
                <w:szCs w:val="21"/>
                <w:highlight w:val="none"/>
              </w:rPr>
            </w:pPr>
          </w:p>
        </w:tc>
        <w:tc>
          <w:tcPr>
            <w:tcW w:w="1210" w:type="dxa"/>
            <w:noWrap w:val="0"/>
            <w:vAlign w:val="center"/>
          </w:tcPr>
          <w:p w14:paraId="7D3CD03A">
            <w:pPr>
              <w:jc w:val="center"/>
              <w:rPr>
                <w:rFonts w:hint="eastAsia" w:ascii="宋体" w:hAnsi="宋体" w:eastAsia="宋体" w:cs="宋体"/>
                <w:color w:val="auto"/>
                <w:sz w:val="21"/>
                <w:szCs w:val="21"/>
                <w:highlight w:val="none"/>
              </w:rPr>
            </w:pPr>
          </w:p>
        </w:tc>
        <w:tc>
          <w:tcPr>
            <w:tcW w:w="1791" w:type="dxa"/>
            <w:noWrap w:val="0"/>
            <w:vAlign w:val="center"/>
          </w:tcPr>
          <w:p w14:paraId="3CA938B3">
            <w:pPr>
              <w:jc w:val="center"/>
              <w:rPr>
                <w:rFonts w:hint="eastAsia" w:ascii="宋体" w:hAnsi="宋体" w:eastAsia="宋体" w:cs="宋体"/>
                <w:color w:val="auto"/>
                <w:sz w:val="21"/>
                <w:szCs w:val="21"/>
                <w:highlight w:val="none"/>
              </w:rPr>
            </w:pPr>
          </w:p>
        </w:tc>
        <w:tc>
          <w:tcPr>
            <w:tcW w:w="1791" w:type="dxa"/>
            <w:noWrap w:val="0"/>
            <w:vAlign w:val="center"/>
          </w:tcPr>
          <w:p w14:paraId="79E70856">
            <w:pPr>
              <w:jc w:val="center"/>
              <w:rPr>
                <w:rFonts w:hint="eastAsia" w:ascii="宋体" w:hAnsi="宋体" w:eastAsia="宋体" w:cs="宋体"/>
                <w:color w:val="auto"/>
                <w:sz w:val="21"/>
                <w:szCs w:val="21"/>
                <w:highlight w:val="none"/>
              </w:rPr>
            </w:pPr>
          </w:p>
        </w:tc>
        <w:tc>
          <w:tcPr>
            <w:tcW w:w="2209" w:type="dxa"/>
            <w:noWrap w:val="0"/>
            <w:vAlign w:val="center"/>
          </w:tcPr>
          <w:p w14:paraId="1D24F6BE">
            <w:pPr>
              <w:jc w:val="center"/>
              <w:rPr>
                <w:rFonts w:hint="eastAsia" w:ascii="宋体" w:hAnsi="宋体" w:eastAsia="宋体" w:cs="宋体"/>
                <w:color w:val="auto"/>
                <w:sz w:val="21"/>
                <w:szCs w:val="21"/>
                <w:highlight w:val="none"/>
              </w:rPr>
            </w:pPr>
          </w:p>
        </w:tc>
        <w:tc>
          <w:tcPr>
            <w:tcW w:w="738" w:type="dxa"/>
            <w:noWrap w:val="0"/>
            <w:vAlign w:val="center"/>
          </w:tcPr>
          <w:p w14:paraId="77A1AB46">
            <w:pPr>
              <w:jc w:val="center"/>
              <w:rPr>
                <w:rFonts w:hint="eastAsia" w:ascii="宋体" w:hAnsi="宋体" w:eastAsia="宋体" w:cs="宋体"/>
                <w:color w:val="auto"/>
                <w:sz w:val="21"/>
                <w:szCs w:val="21"/>
                <w:highlight w:val="none"/>
              </w:rPr>
            </w:pPr>
          </w:p>
        </w:tc>
      </w:tr>
      <w:tr w14:paraId="7D14F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8" w:type="dxa"/>
            <w:noWrap w:val="0"/>
            <w:vAlign w:val="center"/>
          </w:tcPr>
          <w:p w14:paraId="41A853F2">
            <w:pPr>
              <w:jc w:val="center"/>
              <w:rPr>
                <w:rFonts w:hint="eastAsia" w:ascii="宋体" w:hAnsi="宋体" w:eastAsia="宋体" w:cs="宋体"/>
                <w:color w:val="auto"/>
                <w:sz w:val="21"/>
                <w:szCs w:val="21"/>
                <w:highlight w:val="none"/>
              </w:rPr>
            </w:pPr>
          </w:p>
        </w:tc>
        <w:tc>
          <w:tcPr>
            <w:tcW w:w="1210" w:type="dxa"/>
            <w:noWrap w:val="0"/>
            <w:vAlign w:val="center"/>
          </w:tcPr>
          <w:p w14:paraId="414EE856">
            <w:pPr>
              <w:jc w:val="center"/>
              <w:rPr>
                <w:rFonts w:hint="eastAsia" w:ascii="宋体" w:hAnsi="宋体" w:eastAsia="宋体" w:cs="宋体"/>
                <w:color w:val="auto"/>
                <w:sz w:val="21"/>
                <w:szCs w:val="21"/>
                <w:highlight w:val="none"/>
              </w:rPr>
            </w:pPr>
          </w:p>
        </w:tc>
        <w:tc>
          <w:tcPr>
            <w:tcW w:w="1791" w:type="dxa"/>
            <w:noWrap w:val="0"/>
            <w:vAlign w:val="center"/>
          </w:tcPr>
          <w:p w14:paraId="736D9F41">
            <w:pPr>
              <w:jc w:val="center"/>
              <w:rPr>
                <w:rFonts w:hint="eastAsia" w:ascii="宋体" w:hAnsi="宋体" w:eastAsia="宋体" w:cs="宋体"/>
                <w:color w:val="auto"/>
                <w:sz w:val="21"/>
                <w:szCs w:val="21"/>
                <w:highlight w:val="none"/>
              </w:rPr>
            </w:pPr>
          </w:p>
        </w:tc>
        <w:tc>
          <w:tcPr>
            <w:tcW w:w="1791" w:type="dxa"/>
            <w:noWrap w:val="0"/>
            <w:vAlign w:val="center"/>
          </w:tcPr>
          <w:p w14:paraId="377E8942">
            <w:pPr>
              <w:jc w:val="center"/>
              <w:rPr>
                <w:rFonts w:hint="eastAsia" w:ascii="宋体" w:hAnsi="宋体" w:eastAsia="宋体" w:cs="宋体"/>
                <w:color w:val="auto"/>
                <w:sz w:val="21"/>
                <w:szCs w:val="21"/>
                <w:highlight w:val="none"/>
              </w:rPr>
            </w:pPr>
          </w:p>
        </w:tc>
        <w:tc>
          <w:tcPr>
            <w:tcW w:w="2209" w:type="dxa"/>
            <w:noWrap w:val="0"/>
            <w:vAlign w:val="center"/>
          </w:tcPr>
          <w:p w14:paraId="11C0AD5F">
            <w:pPr>
              <w:jc w:val="center"/>
              <w:rPr>
                <w:rFonts w:hint="eastAsia" w:ascii="宋体" w:hAnsi="宋体" w:eastAsia="宋体" w:cs="宋体"/>
                <w:color w:val="auto"/>
                <w:sz w:val="21"/>
                <w:szCs w:val="21"/>
                <w:highlight w:val="none"/>
              </w:rPr>
            </w:pPr>
          </w:p>
        </w:tc>
        <w:tc>
          <w:tcPr>
            <w:tcW w:w="738" w:type="dxa"/>
            <w:noWrap w:val="0"/>
            <w:vAlign w:val="center"/>
          </w:tcPr>
          <w:p w14:paraId="30801175">
            <w:pPr>
              <w:jc w:val="center"/>
              <w:rPr>
                <w:rFonts w:hint="eastAsia" w:ascii="宋体" w:hAnsi="宋体" w:eastAsia="宋体" w:cs="宋体"/>
                <w:color w:val="auto"/>
                <w:sz w:val="21"/>
                <w:szCs w:val="21"/>
                <w:highlight w:val="none"/>
              </w:rPr>
            </w:pPr>
          </w:p>
        </w:tc>
      </w:tr>
      <w:tr w14:paraId="5A989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8" w:type="dxa"/>
            <w:noWrap w:val="0"/>
            <w:vAlign w:val="center"/>
          </w:tcPr>
          <w:p w14:paraId="7E0868CA">
            <w:pPr>
              <w:jc w:val="center"/>
              <w:rPr>
                <w:rFonts w:hint="eastAsia" w:ascii="宋体" w:hAnsi="宋体" w:eastAsia="宋体" w:cs="宋体"/>
                <w:color w:val="auto"/>
                <w:sz w:val="21"/>
                <w:szCs w:val="21"/>
                <w:highlight w:val="none"/>
              </w:rPr>
            </w:pPr>
          </w:p>
        </w:tc>
        <w:tc>
          <w:tcPr>
            <w:tcW w:w="1210" w:type="dxa"/>
            <w:noWrap w:val="0"/>
            <w:vAlign w:val="center"/>
          </w:tcPr>
          <w:p w14:paraId="60717DEC">
            <w:pPr>
              <w:jc w:val="center"/>
              <w:rPr>
                <w:rFonts w:hint="eastAsia" w:ascii="宋体" w:hAnsi="宋体" w:eastAsia="宋体" w:cs="宋体"/>
                <w:color w:val="auto"/>
                <w:sz w:val="21"/>
                <w:szCs w:val="21"/>
                <w:highlight w:val="none"/>
              </w:rPr>
            </w:pPr>
          </w:p>
        </w:tc>
        <w:tc>
          <w:tcPr>
            <w:tcW w:w="1791" w:type="dxa"/>
            <w:noWrap w:val="0"/>
            <w:vAlign w:val="center"/>
          </w:tcPr>
          <w:p w14:paraId="24578451">
            <w:pPr>
              <w:jc w:val="center"/>
              <w:rPr>
                <w:rFonts w:hint="eastAsia" w:ascii="宋体" w:hAnsi="宋体" w:eastAsia="宋体" w:cs="宋体"/>
                <w:color w:val="auto"/>
                <w:sz w:val="21"/>
                <w:szCs w:val="21"/>
                <w:highlight w:val="none"/>
              </w:rPr>
            </w:pPr>
          </w:p>
        </w:tc>
        <w:tc>
          <w:tcPr>
            <w:tcW w:w="1791" w:type="dxa"/>
            <w:noWrap w:val="0"/>
            <w:vAlign w:val="center"/>
          </w:tcPr>
          <w:p w14:paraId="5F30D0DD">
            <w:pPr>
              <w:jc w:val="center"/>
              <w:rPr>
                <w:rFonts w:hint="eastAsia" w:ascii="宋体" w:hAnsi="宋体" w:eastAsia="宋体" w:cs="宋体"/>
                <w:color w:val="auto"/>
                <w:sz w:val="21"/>
                <w:szCs w:val="21"/>
                <w:highlight w:val="none"/>
              </w:rPr>
            </w:pPr>
          </w:p>
        </w:tc>
        <w:tc>
          <w:tcPr>
            <w:tcW w:w="2209" w:type="dxa"/>
            <w:noWrap w:val="0"/>
            <w:vAlign w:val="center"/>
          </w:tcPr>
          <w:p w14:paraId="45E102D4">
            <w:pPr>
              <w:jc w:val="center"/>
              <w:rPr>
                <w:rFonts w:hint="eastAsia" w:ascii="宋体" w:hAnsi="宋体" w:eastAsia="宋体" w:cs="宋体"/>
                <w:color w:val="auto"/>
                <w:sz w:val="21"/>
                <w:szCs w:val="21"/>
                <w:highlight w:val="none"/>
              </w:rPr>
            </w:pPr>
          </w:p>
        </w:tc>
        <w:tc>
          <w:tcPr>
            <w:tcW w:w="738" w:type="dxa"/>
            <w:noWrap w:val="0"/>
            <w:vAlign w:val="center"/>
          </w:tcPr>
          <w:p w14:paraId="51CBBD80">
            <w:pPr>
              <w:jc w:val="center"/>
              <w:rPr>
                <w:rFonts w:hint="eastAsia" w:ascii="宋体" w:hAnsi="宋体" w:eastAsia="宋体" w:cs="宋体"/>
                <w:color w:val="auto"/>
                <w:sz w:val="21"/>
                <w:szCs w:val="21"/>
                <w:highlight w:val="none"/>
              </w:rPr>
            </w:pPr>
          </w:p>
        </w:tc>
      </w:tr>
    </w:tbl>
    <w:p w14:paraId="11725D55">
      <w:pPr>
        <w:tabs>
          <w:tab w:val="left" w:pos="1800"/>
          <w:tab w:val="left" w:pos="5580"/>
        </w:tabs>
        <w:jc w:val="left"/>
        <w:rPr>
          <w:rFonts w:hint="eastAsia" w:ascii="宋体" w:hAnsi="宋体" w:eastAsia="宋体" w:cs="宋体"/>
          <w:color w:val="auto"/>
          <w:sz w:val="21"/>
          <w:szCs w:val="21"/>
          <w:highlight w:val="none"/>
        </w:rPr>
      </w:pPr>
    </w:p>
    <w:p w14:paraId="4AAD5BC2">
      <w:pPr>
        <w:keepNext w:val="0"/>
        <w:keepLines w:val="0"/>
        <w:pageBreakBefore w:val="0"/>
        <w:widowControl w:val="0"/>
        <w:tabs>
          <w:tab w:val="left" w:pos="1800"/>
          <w:tab w:val="left" w:pos="5580"/>
        </w:tabs>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67ECF154">
      <w:pPr>
        <w:keepNext w:val="0"/>
        <w:keepLines w:val="0"/>
        <w:pageBreakBefore w:val="0"/>
        <w:widowControl w:val="0"/>
        <w:tabs>
          <w:tab w:val="left" w:pos="1800"/>
          <w:tab w:val="left" w:pos="5580"/>
        </w:tabs>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46BC0298">
      <w:pPr>
        <w:keepNext w:val="0"/>
        <w:keepLines w:val="0"/>
        <w:pageBreakBefore w:val="0"/>
        <w:widowControl w:val="0"/>
        <w:tabs>
          <w:tab w:val="left" w:pos="1800"/>
          <w:tab w:val="left" w:pos="5580"/>
        </w:tabs>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A3E11C3">
      <w:pPr>
        <w:spacing w:line="360" w:lineRule="auto"/>
        <w:rPr>
          <w:rFonts w:hint="eastAsia" w:ascii="宋体" w:hAnsi="宋体" w:eastAsia="宋体" w:cs="宋体"/>
          <w:color w:val="auto"/>
          <w:sz w:val="21"/>
          <w:szCs w:val="21"/>
          <w:highlight w:val="none"/>
        </w:rPr>
      </w:pPr>
    </w:p>
    <w:p w14:paraId="45D6FFF5">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4CAC2392">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    ____________</w:t>
      </w:r>
    </w:p>
    <w:p w14:paraId="6333FB36">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4D89F19C">
      <w:pPr>
        <w:spacing w:line="360" w:lineRule="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4"/>
          <w:szCs w:val="20"/>
          <w:highlight w:val="none"/>
        </w:rPr>
        <w:br w:type="page" w:clear="all"/>
      </w:r>
      <w:bookmarkEnd w:id="707"/>
      <w:bookmarkEnd w:id="708"/>
      <w:bookmarkEnd w:id="709"/>
      <w:bookmarkEnd w:id="710"/>
      <w:bookmarkEnd w:id="711"/>
      <w:bookmarkEnd w:id="712"/>
      <w:bookmarkEnd w:id="713"/>
      <w:bookmarkEnd w:id="714"/>
      <w:bookmarkEnd w:id="715"/>
      <w:bookmarkEnd w:id="716"/>
      <w:bookmarkEnd w:id="717"/>
      <w:bookmarkEnd w:id="718"/>
      <w:bookmarkEnd w:id="719"/>
      <w:r>
        <w:rPr>
          <w:rFonts w:hint="eastAsia" w:ascii="宋体" w:hAnsi="宋体" w:eastAsia="宋体" w:cs="宋体"/>
          <w:b/>
          <w:bCs/>
          <w:color w:val="auto"/>
          <w:sz w:val="21"/>
          <w:szCs w:val="21"/>
          <w:highlight w:val="none"/>
          <w:lang w:val="en-US" w:eastAsia="zh-CN"/>
        </w:rPr>
        <w:t>9 采购需求偏离表</w:t>
      </w:r>
      <w:r>
        <w:rPr>
          <w:rFonts w:hint="eastAsia" w:ascii="宋体" w:hAnsi="宋体" w:eastAsia="宋体" w:cs="宋体"/>
          <w:b/>
          <w:bCs/>
          <w:color w:val="auto"/>
          <w:sz w:val="21"/>
          <w:szCs w:val="21"/>
          <w:highlight w:val="none"/>
        </w:rPr>
        <w:t>（实质性格式）</w:t>
      </w:r>
    </w:p>
    <w:p w14:paraId="3BD6F09E">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采购需求偏离表</w:t>
      </w:r>
    </w:p>
    <w:p w14:paraId="5DB4F179">
      <w:pPr>
        <w:tabs>
          <w:tab w:val="left" w:pos="1800"/>
          <w:tab w:val="left" w:pos="5580"/>
        </w:tabs>
        <w:spacing w:line="360"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项目编号/包号：_____________________     项目名称：_______________________</w:t>
      </w:r>
    </w:p>
    <w:tbl>
      <w:tblPr>
        <w:tblStyle w:val="36"/>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700"/>
        <w:gridCol w:w="1810"/>
        <w:gridCol w:w="1875"/>
        <w:gridCol w:w="1009"/>
      </w:tblGrid>
      <w:tr w14:paraId="3C68E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7B30FE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4609647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单一来源采购文件条目号(页码)</w:t>
            </w:r>
          </w:p>
        </w:tc>
        <w:tc>
          <w:tcPr>
            <w:tcW w:w="2700" w:type="dxa"/>
            <w:noWrap w:val="0"/>
            <w:vAlign w:val="center"/>
          </w:tcPr>
          <w:p w14:paraId="0518E7A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单一来源采购文件要求</w:t>
            </w:r>
          </w:p>
        </w:tc>
        <w:tc>
          <w:tcPr>
            <w:tcW w:w="1810" w:type="dxa"/>
            <w:noWrap w:val="0"/>
            <w:vAlign w:val="center"/>
          </w:tcPr>
          <w:p w14:paraId="58F65CE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1079A53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04BDD8D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7CEC457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44DF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722A4BE">
            <w:pPr>
              <w:jc w:val="center"/>
              <w:rPr>
                <w:rFonts w:hint="eastAsia" w:ascii="宋体" w:hAnsi="宋体" w:eastAsia="宋体" w:cs="宋体"/>
                <w:color w:val="auto"/>
                <w:sz w:val="21"/>
                <w:szCs w:val="21"/>
                <w:highlight w:val="none"/>
              </w:rPr>
            </w:pPr>
          </w:p>
        </w:tc>
        <w:tc>
          <w:tcPr>
            <w:tcW w:w="1482" w:type="dxa"/>
            <w:noWrap w:val="0"/>
            <w:vAlign w:val="center"/>
          </w:tcPr>
          <w:p w14:paraId="24FCF6C5">
            <w:pPr>
              <w:jc w:val="center"/>
              <w:rPr>
                <w:rFonts w:hint="eastAsia" w:ascii="宋体" w:hAnsi="宋体" w:eastAsia="宋体" w:cs="宋体"/>
                <w:color w:val="auto"/>
                <w:sz w:val="21"/>
                <w:szCs w:val="21"/>
                <w:highlight w:val="none"/>
              </w:rPr>
            </w:pPr>
          </w:p>
        </w:tc>
        <w:tc>
          <w:tcPr>
            <w:tcW w:w="2700" w:type="dxa"/>
            <w:noWrap w:val="0"/>
            <w:vAlign w:val="center"/>
          </w:tcPr>
          <w:p w14:paraId="1A46202A">
            <w:pPr>
              <w:jc w:val="center"/>
              <w:rPr>
                <w:rFonts w:hint="eastAsia" w:ascii="宋体" w:hAnsi="宋体" w:eastAsia="宋体" w:cs="宋体"/>
                <w:color w:val="auto"/>
                <w:sz w:val="21"/>
                <w:szCs w:val="21"/>
                <w:highlight w:val="none"/>
              </w:rPr>
            </w:pPr>
          </w:p>
        </w:tc>
        <w:tc>
          <w:tcPr>
            <w:tcW w:w="1810" w:type="dxa"/>
            <w:noWrap w:val="0"/>
            <w:vAlign w:val="center"/>
          </w:tcPr>
          <w:p w14:paraId="7C479610">
            <w:pPr>
              <w:jc w:val="center"/>
              <w:rPr>
                <w:rFonts w:hint="eastAsia" w:ascii="宋体" w:hAnsi="宋体" w:eastAsia="宋体" w:cs="宋体"/>
                <w:color w:val="auto"/>
                <w:sz w:val="21"/>
                <w:szCs w:val="21"/>
                <w:highlight w:val="none"/>
              </w:rPr>
            </w:pPr>
          </w:p>
        </w:tc>
        <w:tc>
          <w:tcPr>
            <w:tcW w:w="1875" w:type="dxa"/>
            <w:noWrap w:val="0"/>
            <w:vAlign w:val="center"/>
          </w:tcPr>
          <w:p w14:paraId="3B0DFE3F">
            <w:pPr>
              <w:jc w:val="center"/>
              <w:rPr>
                <w:rFonts w:hint="eastAsia" w:ascii="宋体" w:hAnsi="宋体" w:eastAsia="宋体" w:cs="宋体"/>
                <w:color w:val="auto"/>
                <w:sz w:val="21"/>
                <w:szCs w:val="21"/>
                <w:highlight w:val="none"/>
              </w:rPr>
            </w:pPr>
          </w:p>
        </w:tc>
        <w:tc>
          <w:tcPr>
            <w:tcW w:w="1009" w:type="dxa"/>
            <w:noWrap w:val="0"/>
            <w:vAlign w:val="center"/>
          </w:tcPr>
          <w:p w14:paraId="72169A1B">
            <w:pPr>
              <w:jc w:val="center"/>
              <w:rPr>
                <w:rFonts w:hint="eastAsia" w:ascii="宋体" w:hAnsi="宋体" w:eastAsia="宋体" w:cs="宋体"/>
                <w:color w:val="auto"/>
                <w:sz w:val="21"/>
                <w:szCs w:val="21"/>
                <w:highlight w:val="none"/>
              </w:rPr>
            </w:pPr>
          </w:p>
        </w:tc>
      </w:tr>
      <w:tr w14:paraId="37DDA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F9802D2">
            <w:pPr>
              <w:jc w:val="center"/>
              <w:rPr>
                <w:rFonts w:hint="eastAsia" w:ascii="宋体" w:hAnsi="宋体" w:eastAsia="宋体" w:cs="宋体"/>
                <w:color w:val="auto"/>
                <w:sz w:val="21"/>
                <w:szCs w:val="21"/>
                <w:highlight w:val="none"/>
              </w:rPr>
            </w:pPr>
          </w:p>
        </w:tc>
        <w:tc>
          <w:tcPr>
            <w:tcW w:w="1482" w:type="dxa"/>
            <w:noWrap w:val="0"/>
            <w:vAlign w:val="center"/>
          </w:tcPr>
          <w:p w14:paraId="708D7F62">
            <w:pPr>
              <w:jc w:val="center"/>
              <w:rPr>
                <w:rFonts w:hint="eastAsia" w:ascii="宋体" w:hAnsi="宋体" w:eastAsia="宋体" w:cs="宋体"/>
                <w:color w:val="auto"/>
                <w:sz w:val="21"/>
                <w:szCs w:val="21"/>
                <w:highlight w:val="none"/>
              </w:rPr>
            </w:pPr>
          </w:p>
        </w:tc>
        <w:tc>
          <w:tcPr>
            <w:tcW w:w="2700" w:type="dxa"/>
            <w:noWrap w:val="0"/>
            <w:vAlign w:val="center"/>
          </w:tcPr>
          <w:p w14:paraId="445F164C">
            <w:pPr>
              <w:jc w:val="center"/>
              <w:rPr>
                <w:rFonts w:hint="eastAsia" w:ascii="宋体" w:hAnsi="宋体" w:eastAsia="宋体" w:cs="宋体"/>
                <w:color w:val="auto"/>
                <w:sz w:val="21"/>
                <w:szCs w:val="21"/>
                <w:highlight w:val="none"/>
              </w:rPr>
            </w:pPr>
          </w:p>
        </w:tc>
        <w:tc>
          <w:tcPr>
            <w:tcW w:w="1810" w:type="dxa"/>
            <w:noWrap w:val="0"/>
            <w:vAlign w:val="center"/>
          </w:tcPr>
          <w:p w14:paraId="413F6860">
            <w:pPr>
              <w:jc w:val="center"/>
              <w:rPr>
                <w:rFonts w:hint="eastAsia" w:ascii="宋体" w:hAnsi="宋体" w:eastAsia="宋体" w:cs="宋体"/>
                <w:color w:val="auto"/>
                <w:sz w:val="21"/>
                <w:szCs w:val="21"/>
                <w:highlight w:val="none"/>
              </w:rPr>
            </w:pPr>
          </w:p>
        </w:tc>
        <w:tc>
          <w:tcPr>
            <w:tcW w:w="1875" w:type="dxa"/>
            <w:noWrap w:val="0"/>
            <w:vAlign w:val="center"/>
          </w:tcPr>
          <w:p w14:paraId="1CFD7598">
            <w:pPr>
              <w:jc w:val="center"/>
              <w:rPr>
                <w:rFonts w:hint="eastAsia" w:ascii="宋体" w:hAnsi="宋体" w:eastAsia="宋体" w:cs="宋体"/>
                <w:color w:val="auto"/>
                <w:sz w:val="21"/>
                <w:szCs w:val="21"/>
                <w:highlight w:val="none"/>
              </w:rPr>
            </w:pPr>
          </w:p>
        </w:tc>
        <w:tc>
          <w:tcPr>
            <w:tcW w:w="1009" w:type="dxa"/>
            <w:noWrap w:val="0"/>
            <w:vAlign w:val="center"/>
          </w:tcPr>
          <w:p w14:paraId="67D17885">
            <w:pPr>
              <w:jc w:val="center"/>
              <w:rPr>
                <w:rFonts w:hint="eastAsia" w:ascii="宋体" w:hAnsi="宋体" w:eastAsia="宋体" w:cs="宋体"/>
                <w:color w:val="auto"/>
                <w:sz w:val="21"/>
                <w:szCs w:val="21"/>
                <w:highlight w:val="none"/>
              </w:rPr>
            </w:pPr>
          </w:p>
        </w:tc>
      </w:tr>
      <w:tr w14:paraId="6FE75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6D9860F">
            <w:pPr>
              <w:jc w:val="center"/>
              <w:rPr>
                <w:rFonts w:hint="eastAsia" w:ascii="宋体" w:hAnsi="宋体" w:eastAsia="宋体" w:cs="宋体"/>
                <w:color w:val="auto"/>
                <w:sz w:val="21"/>
                <w:szCs w:val="21"/>
                <w:highlight w:val="none"/>
              </w:rPr>
            </w:pPr>
          </w:p>
        </w:tc>
        <w:tc>
          <w:tcPr>
            <w:tcW w:w="1482" w:type="dxa"/>
            <w:noWrap w:val="0"/>
            <w:vAlign w:val="center"/>
          </w:tcPr>
          <w:p w14:paraId="4544432E">
            <w:pPr>
              <w:jc w:val="center"/>
              <w:rPr>
                <w:rFonts w:hint="eastAsia" w:ascii="宋体" w:hAnsi="宋体" w:eastAsia="宋体" w:cs="宋体"/>
                <w:color w:val="auto"/>
                <w:sz w:val="21"/>
                <w:szCs w:val="21"/>
                <w:highlight w:val="none"/>
              </w:rPr>
            </w:pPr>
          </w:p>
        </w:tc>
        <w:tc>
          <w:tcPr>
            <w:tcW w:w="2700" w:type="dxa"/>
            <w:noWrap w:val="0"/>
            <w:vAlign w:val="center"/>
          </w:tcPr>
          <w:p w14:paraId="61BC9DB2">
            <w:pPr>
              <w:jc w:val="center"/>
              <w:rPr>
                <w:rFonts w:hint="eastAsia" w:ascii="宋体" w:hAnsi="宋体" w:eastAsia="宋体" w:cs="宋体"/>
                <w:color w:val="auto"/>
                <w:sz w:val="21"/>
                <w:szCs w:val="21"/>
                <w:highlight w:val="none"/>
              </w:rPr>
            </w:pPr>
          </w:p>
        </w:tc>
        <w:tc>
          <w:tcPr>
            <w:tcW w:w="1810" w:type="dxa"/>
            <w:noWrap w:val="0"/>
            <w:vAlign w:val="center"/>
          </w:tcPr>
          <w:p w14:paraId="5F54DF52">
            <w:pPr>
              <w:jc w:val="center"/>
              <w:rPr>
                <w:rFonts w:hint="eastAsia" w:ascii="宋体" w:hAnsi="宋体" w:eastAsia="宋体" w:cs="宋体"/>
                <w:color w:val="auto"/>
                <w:sz w:val="21"/>
                <w:szCs w:val="21"/>
                <w:highlight w:val="none"/>
              </w:rPr>
            </w:pPr>
          </w:p>
        </w:tc>
        <w:tc>
          <w:tcPr>
            <w:tcW w:w="1875" w:type="dxa"/>
            <w:noWrap w:val="0"/>
            <w:vAlign w:val="center"/>
          </w:tcPr>
          <w:p w14:paraId="77A45C02">
            <w:pPr>
              <w:jc w:val="center"/>
              <w:rPr>
                <w:rFonts w:hint="eastAsia" w:ascii="宋体" w:hAnsi="宋体" w:eastAsia="宋体" w:cs="宋体"/>
                <w:color w:val="auto"/>
                <w:sz w:val="21"/>
                <w:szCs w:val="21"/>
                <w:highlight w:val="none"/>
              </w:rPr>
            </w:pPr>
          </w:p>
        </w:tc>
        <w:tc>
          <w:tcPr>
            <w:tcW w:w="1009" w:type="dxa"/>
            <w:noWrap w:val="0"/>
            <w:vAlign w:val="center"/>
          </w:tcPr>
          <w:p w14:paraId="2DD9EAD2">
            <w:pPr>
              <w:jc w:val="center"/>
              <w:rPr>
                <w:rFonts w:hint="eastAsia" w:ascii="宋体" w:hAnsi="宋体" w:eastAsia="宋体" w:cs="宋体"/>
                <w:color w:val="auto"/>
                <w:sz w:val="21"/>
                <w:szCs w:val="21"/>
                <w:highlight w:val="none"/>
              </w:rPr>
            </w:pPr>
          </w:p>
        </w:tc>
      </w:tr>
      <w:tr w14:paraId="30BD8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4108396">
            <w:pPr>
              <w:jc w:val="center"/>
              <w:rPr>
                <w:rFonts w:hint="eastAsia" w:ascii="宋体" w:hAnsi="宋体" w:eastAsia="宋体" w:cs="宋体"/>
                <w:color w:val="auto"/>
                <w:sz w:val="21"/>
                <w:szCs w:val="21"/>
                <w:highlight w:val="none"/>
              </w:rPr>
            </w:pPr>
          </w:p>
        </w:tc>
        <w:tc>
          <w:tcPr>
            <w:tcW w:w="1482" w:type="dxa"/>
            <w:noWrap w:val="0"/>
            <w:vAlign w:val="center"/>
          </w:tcPr>
          <w:p w14:paraId="1882D13A">
            <w:pPr>
              <w:jc w:val="center"/>
              <w:rPr>
                <w:rFonts w:hint="eastAsia" w:ascii="宋体" w:hAnsi="宋体" w:eastAsia="宋体" w:cs="宋体"/>
                <w:color w:val="auto"/>
                <w:sz w:val="21"/>
                <w:szCs w:val="21"/>
                <w:highlight w:val="none"/>
              </w:rPr>
            </w:pPr>
          </w:p>
        </w:tc>
        <w:tc>
          <w:tcPr>
            <w:tcW w:w="2700" w:type="dxa"/>
            <w:noWrap w:val="0"/>
            <w:vAlign w:val="center"/>
          </w:tcPr>
          <w:p w14:paraId="3195AE52">
            <w:pPr>
              <w:jc w:val="center"/>
              <w:rPr>
                <w:rFonts w:hint="eastAsia" w:ascii="宋体" w:hAnsi="宋体" w:eastAsia="宋体" w:cs="宋体"/>
                <w:color w:val="auto"/>
                <w:sz w:val="21"/>
                <w:szCs w:val="21"/>
                <w:highlight w:val="none"/>
              </w:rPr>
            </w:pPr>
          </w:p>
        </w:tc>
        <w:tc>
          <w:tcPr>
            <w:tcW w:w="1810" w:type="dxa"/>
            <w:noWrap w:val="0"/>
            <w:vAlign w:val="center"/>
          </w:tcPr>
          <w:p w14:paraId="783B7DFC">
            <w:pPr>
              <w:jc w:val="center"/>
              <w:rPr>
                <w:rFonts w:hint="eastAsia" w:ascii="宋体" w:hAnsi="宋体" w:eastAsia="宋体" w:cs="宋体"/>
                <w:color w:val="auto"/>
                <w:sz w:val="21"/>
                <w:szCs w:val="21"/>
                <w:highlight w:val="none"/>
              </w:rPr>
            </w:pPr>
          </w:p>
        </w:tc>
        <w:tc>
          <w:tcPr>
            <w:tcW w:w="1875" w:type="dxa"/>
            <w:noWrap w:val="0"/>
            <w:vAlign w:val="center"/>
          </w:tcPr>
          <w:p w14:paraId="25ABE2EC">
            <w:pPr>
              <w:jc w:val="center"/>
              <w:rPr>
                <w:rFonts w:hint="eastAsia" w:ascii="宋体" w:hAnsi="宋体" w:eastAsia="宋体" w:cs="宋体"/>
                <w:color w:val="auto"/>
                <w:sz w:val="21"/>
                <w:szCs w:val="21"/>
                <w:highlight w:val="none"/>
              </w:rPr>
            </w:pPr>
          </w:p>
        </w:tc>
        <w:tc>
          <w:tcPr>
            <w:tcW w:w="1009" w:type="dxa"/>
            <w:noWrap w:val="0"/>
            <w:vAlign w:val="center"/>
          </w:tcPr>
          <w:p w14:paraId="44A97D0F">
            <w:pPr>
              <w:jc w:val="center"/>
              <w:rPr>
                <w:rFonts w:hint="eastAsia" w:ascii="宋体" w:hAnsi="宋体" w:eastAsia="宋体" w:cs="宋体"/>
                <w:color w:val="auto"/>
                <w:sz w:val="21"/>
                <w:szCs w:val="21"/>
                <w:highlight w:val="none"/>
              </w:rPr>
            </w:pPr>
          </w:p>
        </w:tc>
      </w:tr>
      <w:tr w14:paraId="70C17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C63E4FF">
            <w:pPr>
              <w:jc w:val="center"/>
              <w:rPr>
                <w:rFonts w:hint="eastAsia" w:ascii="宋体" w:hAnsi="宋体" w:eastAsia="宋体" w:cs="宋体"/>
                <w:color w:val="auto"/>
                <w:sz w:val="21"/>
                <w:szCs w:val="21"/>
                <w:highlight w:val="none"/>
              </w:rPr>
            </w:pPr>
          </w:p>
        </w:tc>
        <w:tc>
          <w:tcPr>
            <w:tcW w:w="1482" w:type="dxa"/>
            <w:noWrap w:val="0"/>
            <w:vAlign w:val="center"/>
          </w:tcPr>
          <w:p w14:paraId="6168330C">
            <w:pPr>
              <w:jc w:val="center"/>
              <w:rPr>
                <w:rFonts w:hint="eastAsia" w:ascii="宋体" w:hAnsi="宋体" w:eastAsia="宋体" w:cs="宋体"/>
                <w:color w:val="auto"/>
                <w:sz w:val="21"/>
                <w:szCs w:val="21"/>
                <w:highlight w:val="none"/>
              </w:rPr>
            </w:pPr>
          </w:p>
        </w:tc>
        <w:tc>
          <w:tcPr>
            <w:tcW w:w="2700" w:type="dxa"/>
            <w:noWrap w:val="0"/>
            <w:vAlign w:val="center"/>
          </w:tcPr>
          <w:p w14:paraId="4D3B0BD7">
            <w:pPr>
              <w:jc w:val="center"/>
              <w:rPr>
                <w:rFonts w:hint="eastAsia" w:ascii="宋体" w:hAnsi="宋体" w:eastAsia="宋体" w:cs="宋体"/>
                <w:color w:val="auto"/>
                <w:sz w:val="21"/>
                <w:szCs w:val="21"/>
                <w:highlight w:val="none"/>
              </w:rPr>
            </w:pPr>
          </w:p>
        </w:tc>
        <w:tc>
          <w:tcPr>
            <w:tcW w:w="1810" w:type="dxa"/>
            <w:noWrap w:val="0"/>
            <w:vAlign w:val="center"/>
          </w:tcPr>
          <w:p w14:paraId="397549AE">
            <w:pPr>
              <w:jc w:val="center"/>
              <w:rPr>
                <w:rFonts w:hint="eastAsia" w:ascii="宋体" w:hAnsi="宋体" w:eastAsia="宋体" w:cs="宋体"/>
                <w:color w:val="auto"/>
                <w:sz w:val="21"/>
                <w:szCs w:val="21"/>
                <w:highlight w:val="none"/>
              </w:rPr>
            </w:pPr>
          </w:p>
        </w:tc>
        <w:tc>
          <w:tcPr>
            <w:tcW w:w="1875" w:type="dxa"/>
            <w:noWrap w:val="0"/>
            <w:vAlign w:val="center"/>
          </w:tcPr>
          <w:p w14:paraId="4A47A987">
            <w:pPr>
              <w:jc w:val="center"/>
              <w:rPr>
                <w:rFonts w:hint="eastAsia" w:ascii="宋体" w:hAnsi="宋体" w:eastAsia="宋体" w:cs="宋体"/>
                <w:color w:val="auto"/>
                <w:sz w:val="21"/>
                <w:szCs w:val="21"/>
                <w:highlight w:val="none"/>
              </w:rPr>
            </w:pPr>
          </w:p>
        </w:tc>
        <w:tc>
          <w:tcPr>
            <w:tcW w:w="1009" w:type="dxa"/>
            <w:noWrap w:val="0"/>
            <w:vAlign w:val="center"/>
          </w:tcPr>
          <w:p w14:paraId="44B7665F">
            <w:pPr>
              <w:jc w:val="center"/>
              <w:rPr>
                <w:rFonts w:hint="eastAsia" w:ascii="宋体" w:hAnsi="宋体" w:eastAsia="宋体" w:cs="宋体"/>
                <w:color w:val="auto"/>
                <w:sz w:val="21"/>
                <w:szCs w:val="21"/>
                <w:highlight w:val="none"/>
              </w:rPr>
            </w:pPr>
          </w:p>
        </w:tc>
      </w:tr>
      <w:tr w14:paraId="72157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B0886D2">
            <w:pPr>
              <w:jc w:val="center"/>
              <w:rPr>
                <w:rFonts w:hint="eastAsia" w:ascii="宋体" w:hAnsi="宋体" w:eastAsia="宋体" w:cs="宋体"/>
                <w:color w:val="auto"/>
                <w:sz w:val="21"/>
                <w:szCs w:val="21"/>
                <w:highlight w:val="none"/>
              </w:rPr>
            </w:pPr>
          </w:p>
        </w:tc>
        <w:tc>
          <w:tcPr>
            <w:tcW w:w="1482" w:type="dxa"/>
            <w:noWrap w:val="0"/>
            <w:vAlign w:val="center"/>
          </w:tcPr>
          <w:p w14:paraId="2BDE3C24">
            <w:pPr>
              <w:jc w:val="center"/>
              <w:rPr>
                <w:rFonts w:hint="eastAsia" w:ascii="宋体" w:hAnsi="宋体" w:eastAsia="宋体" w:cs="宋体"/>
                <w:color w:val="auto"/>
                <w:sz w:val="21"/>
                <w:szCs w:val="21"/>
                <w:highlight w:val="none"/>
              </w:rPr>
            </w:pPr>
          </w:p>
        </w:tc>
        <w:tc>
          <w:tcPr>
            <w:tcW w:w="2700" w:type="dxa"/>
            <w:noWrap w:val="0"/>
            <w:vAlign w:val="center"/>
          </w:tcPr>
          <w:p w14:paraId="5D0C7275">
            <w:pPr>
              <w:jc w:val="center"/>
              <w:rPr>
                <w:rFonts w:hint="eastAsia" w:ascii="宋体" w:hAnsi="宋体" w:eastAsia="宋体" w:cs="宋体"/>
                <w:color w:val="auto"/>
                <w:sz w:val="21"/>
                <w:szCs w:val="21"/>
                <w:highlight w:val="none"/>
              </w:rPr>
            </w:pPr>
          </w:p>
        </w:tc>
        <w:tc>
          <w:tcPr>
            <w:tcW w:w="1810" w:type="dxa"/>
            <w:noWrap w:val="0"/>
            <w:vAlign w:val="center"/>
          </w:tcPr>
          <w:p w14:paraId="16F37931">
            <w:pPr>
              <w:jc w:val="center"/>
              <w:rPr>
                <w:rFonts w:hint="eastAsia" w:ascii="宋体" w:hAnsi="宋体" w:eastAsia="宋体" w:cs="宋体"/>
                <w:color w:val="auto"/>
                <w:sz w:val="21"/>
                <w:szCs w:val="21"/>
                <w:highlight w:val="none"/>
              </w:rPr>
            </w:pPr>
          </w:p>
        </w:tc>
        <w:tc>
          <w:tcPr>
            <w:tcW w:w="1875" w:type="dxa"/>
            <w:noWrap w:val="0"/>
            <w:vAlign w:val="center"/>
          </w:tcPr>
          <w:p w14:paraId="4E186B10">
            <w:pPr>
              <w:jc w:val="center"/>
              <w:rPr>
                <w:rFonts w:hint="eastAsia" w:ascii="宋体" w:hAnsi="宋体" w:eastAsia="宋体" w:cs="宋体"/>
                <w:color w:val="auto"/>
                <w:sz w:val="21"/>
                <w:szCs w:val="21"/>
                <w:highlight w:val="none"/>
              </w:rPr>
            </w:pPr>
          </w:p>
        </w:tc>
        <w:tc>
          <w:tcPr>
            <w:tcW w:w="1009" w:type="dxa"/>
            <w:noWrap w:val="0"/>
            <w:vAlign w:val="center"/>
          </w:tcPr>
          <w:p w14:paraId="317139D5">
            <w:pPr>
              <w:jc w:val="center"/>
              <w:rPr>
                <w:rFonts w:hint="eastAsia" w:ascii="宋体" w:hAnsi="宋体" w:eastAsia="宋体" w:cs="宋体"/>
                <w:color w:val="auto"/>
                <w:sz w:val="21"/>
                <w:szCs w:val="21"/>
                <w:highlight w:val="none"/>
              </w:rPr>
            </w:pPr>
          </w:p>
        </w:tc>
      </w:tr>
    </w:tbl>
    <w:p w14:paraId="44EB65F1">
      <w:pPr>
        <w:tabs>
          <w:tab w:val="left" w:pos="1800"/>
          <w:tab w:val="left" w:pos="5580"/>
        </w:tabs>
        <w:spacing w:line="360" w:lineRule="auto"/>
        <w:ind w:firstLine="360"/>
        <w:jc w:val="left"/>
        <w:rPr>
          <w:rFonts w:hint="eastAsia" w:ascii="宋体" w:hAnsi="宋体" w:eastAsia="宋体" w:cs="宋体"/>
          <w:color w:val="auto"/>
          <w:sz w:val="21"/>
          <w:szCs w:val="21"/>
          <w:highlight w:val="none"/>
          <w:u w:val="single"/>
        </w:rPr>
      </w:pPr>
    </w:p>
    <w:p w14:paraId="42CF8610">
      <w:pPr>
        <w:tabs>
          <w:tab w:val="left" w:pos="1800"/>
          <w:tab w:val="left" w:pos="5580"/>
        </w:tabs>
        <w:spacing w:line="360" w:lineRule="auto"/>
        <w:ind w:firstLine="360"/>
        <w:jc w:val="left"/>
        <w:rPr>
          <w:rFonts w:hint="eastAsia" w:ascii="宋体" w:hAnsi="宋体" w:eastAsia="宋体" w:cs="宋体"/>
          <w:color w:val="auto"/>
          <w:sz w:val="21"/>
          <w:szCs w:val="21"/>
          <w:highlight w:val="none"/>
          <w:u w:val="single"/>
        </w:rPr>
      </w:pPr>
    </w:p>
    <w:p w14:paraId="3DDC4594">
      <w:pPr>
        <w:keepNext w:val="0"/>
        <w:keepLines w:val="0"/>
        <w:pageBreakBefore w:val="0"/>
        <w:widowControl w:val="0"/>
        <w:tabs>
          <w:tab w:val="left" w:pos="1800"/>
          <w:tab w:val="left" w:pos="5580"/>
        </w:tabs>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651250AA">
      <w:pPr>
        <w:keepNext w:val="0"/>
        <w:keepLines w:val="0"/>
        <w:pageBreakBefore w:val="0"/>
        <w:widowControl w:val="0"/>
        <w:tabs>
          <w:tab w:val="left" w:pos="1800"/>
          <w:tab w:val="left" w:pos="5580"/>
        </w:tabs>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对单一来源采购文件中的所有商务、技术要求，除本表所列明的所有偏离外，均视作供应商已对之理解和响应。此表中若无任何文字说明，内容为空白，则</w:t>
      </w:r>
      <w:r>
        <w:rPr>
          <w:rFonts w:hint="eastAsia" w:ascii="宋体" w:hAnsi="宋体" w:eastAsia="宋体" w:cs="宋体"/>
          <w:b/>
          <w:color w:val="auto"/>
          <w:sz w:val="21"/>
          <w:szCs w:val="21"/>
          <w:highlight w:val="none"/>
        </w:rPr>
        <w:t>响应无效</w:t>
      </w:r>
      <w:r>
        <w:rPr>
          <w:rFonts w:hint="eastAsia" w:ascii="宋体" w:hAnsi="宋体" w:eastAsia="宋体" w:cs="宋体"/>
          <w:color w:val="auto"/>
          <w:sz w:val="21"/>
          <w:szCs w:val="21"/>
          <w:highlight w:val="none"/>
        </w:rPr>
        <w:t>。</w:t>
      </w:r>
    </w:p>
    <w:p w14:paraId="41E25232">
      <w:pPr>
        <w:keepNext w:val="0"/>
        <w:keepLines w:val="0"/>
        <w:pageBreakBefore w:val="0"/>
        <w:widowControl w:val="0"/>
        <w:tabs>
          <w:tab w:val="left" w:pos="1800"/>
          <w:tab w:val="left" w:pos="5580"/>
        </w:tabs>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543CAE9F">
      <w:pPr>
        <w:tabs>
          <w:tab w:val="left" w:pos="1800"/>
          <w:tab w:val="left" w:pos="5580"/>
        </w:tabs>
        <w:jc w:val="left"/>
        <w:rPr>
          <w:rFonts w:hint="eastAsia" w:ascii="宋体" w:hAnsi="宋体" w:eastAsia="宋体" w:cs="宋体"/>
          <w:color w:val="auto"/>
          <w:sz w:val="21"/>
          <w:szCs w:val="21"/>
          <w:highlight w:val="none"/>
        </w:rPr>
      </w:pPr>
    </w:p>
    <w:p w14:paraId="0F295DB4">
      <w:pPr>
        <w:rPr>
          <w:rFonts w:hint="eastAsia" w:ascii="宋体" w:hAnsi="宋体" w:eastAsia="宋体" w:cs="宋体"/>
          <w:color w:val="auto"/>
          <w:sz w:val="21"/>
          <w:szCs w:val="21"/>
          <w:highlight w:val="none"/>
        </w:rPr>
      </w:pPr>
    </w:p>
    <w:p w14:paraId="7C823D3B">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p>
    <w:p w14:paraId="325CE7EA">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 ____________</w:t>
      </w:r>
    </w:p>
    <w:p w14:paraId="27EA571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757DA43B">
      <w:pPr>
        <w:spacing w:line="360"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p>
    <w:p w14:paraId="47EE9A2D">
      <w:pPr>
        <w:pStyle w:val="19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10.中小企业声明函</w:t>
      </w:r>
    </w:p>
    <w:p w14:paraId="31110BA9">
      <w:pPr>
        <w:pStyle w:val="449"/>
        <w:ind w:firstLine="400"/>
        <w:rPr>
          <w:rFonts w:hint="eastAsia"/>
          <w:color w:val="auto"/>
          <w:highlight w:val="none"/>
        </w:rPr>
      </w:pPr>
      <w:bookmarkStart w:id="720" w:name="_Toc311189788"/>
      <w:r>
        <w:rPr>
          <w:rFonts w:hint="eastAsia" w:ascii="宋体" w:hAnsi="宋体" w:cs="楷体"/>
          <w:b/>
          <w:color w:val="auto"/>
          <w:sz w:val="24"/>
          <w:highlight w:val="none"/>
        </w:rPr>
        <w:t xml:space="preserve">      </w:t>
      </w:r>
    </w:p>
    <w:p w14:paraId="46EBDB32">
      <w:pPr>
        <w:widowControl/>
        <w:spacing w:line="360" w:lineRule="auto"/>
        <w:ind w:firstLine="1928"/>
        <w:rPr>
          <w:rFonts w:ascii="宋体" w:hAnsi="宋体" w:cs="楷体"/>
          <w:b/>
          <w:color w:val="auto"/>
          <w:sz w:val="32"/>
          <w:szCs w:val="32"/>
          <w:highlight w:val="none"/>
        </w:rPr>
      </w:pPr>
      <w:r>
        <w:rPr>
          <w:rFonts w:hint="eastAsia" w:ascii="宋体" w:hAnsi="宋体" w:cs="楷体"/>
          <w:b/>
          <w:color w:val="auto"/>
          <w:sz w:val="32"/>
          <w:szCs w:val="32"/>
          <w:highlight w:val="none"/>
        </w:rPr>
        <w:t>中小企业声明函(工程、服务)</w:t>
      </w:r>
    </w:p>
    <w:p w14:paraId="31F0A802">
      <w:pPr>
        <w:spacing w:line="440" w:lineRule="exact"/>
        <w:ind w:firstLine="480"/>
        <w:rPr>
          <w:rFonts w:hint="eastAsia" w:ascii="宋体" w:hAnsi="宋体" w:cs="楷体"/>
          <w:color w:val="auto"/>
          <w:sz w:val="24"/>
          <w:highlight w:val="none"/>
        </w:rPr>
      </w:pPr>
      <w:r>
        <w:rPr>
          <w:rFonts w:hint="eastAsia" w:ascii="宋体" w:hAnsi="宋体" w:cs="楷体"/>
          <w:color w:val="auto"/>
          <w:sz w:val="24"/>
          <w:highlight w:val="none"/>
        </w:rPr>
        <w:t>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26514B13">
      <w:pPr>
        <w:pStyle w:val="449"/>
        <w:spacing w:before="0" w:after="0" w:line="440" w:lineRule="exact"/>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（磋商文件中明确的所属行业），承接企业为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（中型企业、小型企业、微型企业）。</w:t>
      </w:r>
    </w:p>
    <w:p w14:paraId="365E1B86">
      <w:pPr>
        <w:pStyle w:val="449"/>
        <w:spacing w:before="0" w:after="0" w:line="440" w:lineRule="exact"/>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（磋商文件中明确的所属行业），承接企业为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（中型企业、小型企业、微型企业）。</w:t>
      </w:r>
    </w:p>
    <w:p w14:paraId="1E17E8B8">
      <w:pPr>
        <w:pStyle w:val="449"/>
        <w:spacing w:before="0" w:after="0" w:line="440" w:lineRule="exact"/>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w:t>
      </w:r>
    </w:p>
    <w:p w14:paraId="5CAF8320">
      <w:pPr>
        <w:pStyle w:val="449"/>
        <w:spacing w:before="0" w:after="0" w:line="440" w:lineRule="exact"/>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以上企业，不属于大企业的分支机构，不存在控股股东为大型企业的情形，也不存在与大型企业的负责人为同一人的情形。</w:t>
      </w:r>
    </w:p>
    <w:p w14:paraId="42DE9A64">
      <w:pPr>
        <w:spacing w:line="440" w:lineRule="exact"/>
        <w:ind w:firstLine="480"/>
        <w:rPr>
          <w:rFonts w:hint="eastAsia" w:ascii="宋体" w:hAnsi="宋体" w:cs="楷体"/>
          <w:color w:val="auto"/>
          <w:sz w:val="24"/>
          <w:highlight w:val="none"/>
        </w:rPr>
      </w:pPr>
      <w:r>
        <w:rPr>
          <w:rFonts w:hint="eastAsia" w:ascii="宋体" w:hAnsi="宋体" w:cs="楷体"/>
          <w:color w:val="auto"/>
          <w:sz w:val="24"/>
          <w:highlight w:val="none"/>
        </w:rPr>
        <w:t>本企业对上述声明内容的真实性负责。如有虚假，将依法承担相应责任。</w:t>
      </w:r>
    </w:p>
    <w:p w14:paraId="035B4856">
      <w:pPr>
        <w:spacing w:line="440" w:lineRule="exact"/>
        <w:ind w:firstLine="4800"/>
        <w:rPr>
          <w:rFonts w:hint="eastAsia" w:ascii="宋体" w:hAnsi="宋体" w:cs="楷体"/>
          <w:color w:val="auto"/>
          <w:sz w:val="24"/>
          <w:highlight w:val="none"/>
        </w:rPr>
      </w:pPr>
    </w:p>
    <w:p w14:paraId="16DC2763">
      <w:pPr>
        <w:spacing w:line="400" w:lineRule="exact"/>
        <w:ind w:firstLine="4080"/>
        <w:rPr>
          <w:rFonts w:hint="eastAsia" w:ascii="宋体" w:hAnsi="宋体"/>
          <w:bCs/>
          <w:color w:val="auto"/>
          <w:sz w:val="24"/>
          <w:highlight w:val="none"/>
        </w:rPr>
      </w:pPr>
      <w:r>
        <w:rPr>
          <w:rFonts w:hint="eastAsia" w:ascii="宋体" w:hAnsi="宋体"/>
          <w:bCs/>
          <w:color w:val="auto"/>
          <w:sz w:val="24"/>
          <w:highlight w:val="none"/>
        </w:rPr>
        <w:t>供应商名称：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p>
    <w:p w14:paraId="61E11B5B">
      <w:pPr>
        <w:spacing w:line="440" w:lineRule="exact"/>
        <w:ind w:firstLine="4800"/>
        <w:rPr>
          <w:rFonts w:hint="eastAsia" w:ascii="宋体" w:hAnsi="宋体" w:cs="楷体"/>
          <w:color w:val="auto"/>
          <w:sz w:val="24"/>
          <w:highlight w:val="none"/>
        </w:rPr>
      </w:pPr>
      <w:r>
        <w:rPr>
          <w:rFonts w:hint="eastAsia" w:ascii="宋体" w:hAnsi="宋体" w:cs="楷体"/>
          <w:color w:val="auto"/>
          <w:sz w:val="24"/>
          <w:highlight w:val="none"/>
        </w:rPr>
        <w:t>日期：年 月 日</w:t>
      </w:r>
    </w:p>
    <w:p w14:paraId="721CDA6D">
      <w:pPr>
        <w:pStyle w:val="449"/>
        <w:ind w:firstLine="400"/>
        <w:rPr>
          <w:rFonts w:hint="eastAsia"/>
          <w:color w:val="auto"/>
          <w:highlight w:val="none"/>
        </w:rPr>
      </w:pPr>
    </w:p>
    <w:p w14:paraId="57E002A5">
      <w:pPr>
        <w:pStyle w:val="42"/>
        <w:spacing w:line="440" w:lineRule="exact"/>
        <w:rPr>
          <w:rFonts w:cs="楷体"/>
          <w:color w:val="auto"/>
          <w:highlight w:val="none"/>
        </w:rPr>
      </w:pPr>
      <w:r>
        <w:rPr>
          <w:rFonts w:hint="eastAsia" w:cs="楷体"/>
          <w:color w:val="auto"/>
          <w:highlight w:val="none"/>
        </w:rPr>
        <w:t>注：1、从业人员、营业收入和资产总额填报上一年度数据，无上一年度数据的新成立企业可不填报。</w:t>
      </w:r>
    </w:p>
    <w:p w14:paraId="344C6E4C">
      <w:pPr>
        <w:pStyle w:val="449"/>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2、中小企业划型标准规定参考《工信部联企业[2011]300号》</w:t>
      </w:r>
    </w:p>
    <w:p w14:paraId="0ACE1B98">
      <w:pPr>
        <w:pStyle w:val="42"/>
        <w:spacing w:line="440" w:lineRule="exact"/>
        <w:rPr>
          <w:rFonts w:hint="eastAsia" w:cs="楷体"/>
          <w:color w:val="auto"/>
          <w:highlight w:val="none"/>
        </w:rPr>
      </w:pPr>
    </w:p>
    <w:p w14:paraId="2DE85073">
      <w:pPr>
        <w:pStyle w:val="42"/>
        <w:spacing w:line="440" w:lineRule="exact"/>
        <w:rPr>
          <w:rFonts w:hint="eastAsia" w:cs="楷体"/>
          <w:color w:val="auto"/>
          <w:highlight w:val="none"/>
        </w:rPr>
      </w:pPr>
    </w:p>
    <w:p w14:paraId="5630A1A6">
      <w:pPr>
        <w:spacing w:before="240" w:after="240" w:line="360" w:lineRule="auto"/>
        <w:jc w:val="center"/>
        <w:rPr>
          <w:rFonts w:hint="eastAsia"/>
          <w:b/>
          <w:bCs/>
          <w:color w:val="auto"/>
          <w:sz w:val="32"/>
          <w:szCs w:val="32"/>
          <w:highlight w:val="none"/>
        </w:rPr>
      </w:pPr>
    </w:p>
    <w:p w14:paraId="0C146A80">
      <w:pPr>
        <w:spacing w:before="240" w:after="240" w:line="360" w:lineRule="auto"/>
        <w:jc w:val="center"/>
        <w:rPr>
          <w:b/>
          <w:color w:val="auto"/>
          <w:sz w:val="32"/>
          <w:szCs w:val="32"/>
          <w:highlight w:val="none"/>
        </w:rPr>
      </w:pPr>
      <w:r>
        <w:rPr>
          <w:rFonts w:hint="eastAsia"/>
          <w:b/>
          <w:bCs/>
          <w:color w:val="auto"/>
          <w:sz w:val="32"/>
          <w:szCs w:val="32"/>
          <w:highlight w:val="none"/>
        </w:rPr>
        <w:t>残疾人福利性单位声明函</w:t>
      </w:r>
      <w:r>
        <w:rPr>
          <w:b/>
          <w:color w:val="auto"/>
          <w:sz w:val="32"/>
          <w:szCs w:val="32"/>
          <w:highlight w:val="none"/>
        </w:rPr>
        <w:t xml:space="preserve">    </w:t>
      </w:r>
    </w:p>
    <w:p w14:paraId="64973AA4">
      <w:pPr>
        <w:spacing w:line="588" w:lineRule="exact"/>
        <w:ind w:firstLine="504"/>
        <w:rPr>
          <w:rFonts w:ascii="宋体" w:hAnsi="宋体"/>
          <w:color w:val="auto"/>
          <w:spacing w:val="6"/>
          <w:sz w:val="24"/>
          <w:highlight w:val="none"/>
        </w:rPr>
      </w:pPr>
      <w:r>
        <w:rPr>
          <w:rFonts w:ascii="宋体" w:hAnsi="宋体"/>
          <w:color w:val="auto"/>
          <w:spacing w:val="6"/>
          <w:sz w:val="24"/>
          <w:highlight w:val="none"/>
        </w:rPr>
        <w:t>本单位郑重声明，根据《财政部 民政部 中国残疾人联合会关于促进残疾人就业政府采购政策的通知》（财库</w:t>
      </w:r>
      <w:r>
        <w:rPr>
          <w:rFonts w:ascii="宋体" w:hAnsi="宋体"/>
          <w:color w:val="auto"/>
          <w:sz w:val="24"/>
          <w:highlight w:val="none"/>
        </w:rPr>
        <w:t>〔2017〕 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14:paraId="76E33BA2">
      <w:pPr>
        <w:spacing w:line="588" w:lineRule="exact"/>
        <w:ind w:firstLine="482"/>
        <w:rPr>
          <w:rFonts w:ascii="宋体" w:hAnsi="宋体"/>
          <w:b/>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不属于符合条件的残疾人福利性单位。</w:t>
      </w:r>
    </w:p>
    <w:p w14:paraId="34D51326">
      <w:pPr>
        <w:spacing w:line="588" w:lineRule="exact"/>
        <w:ind w:firstLine="482"/>
        <w:rPr>
          <w:rFonts w:ascii="宋体" w:hAnsi="宋体"/>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62FD94A">
      <w:pPr>
        <w:spacing w:line="588" w:lineRule="exact"/>
        <w:ind w:firstLine="506"/>
        <w:rPr>
          <w:rFonts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14:paraId="17A11718">
      <w:pPr>
        <w:spacing w:line="588" w:lineRule="exact"/>
        <w:ind w:firstLine="504"/>
        <w:rPr>
          <w:rFonts w:ascii="宋体" w:hAnsi="宋体"/>
          <w:color w:val="auto"/>
          <w:spacing w:val="6"/>
          <w:sz w:val="24"/>
          <w:highlight w:val="none"/>
        </w:rPr>
      </w:pPr>
    </w:p>
    <w:p w14:paraId="33A71E09">
      <w:pPr>
        <w:spacing w:line="588" w:lineRule="exact"/>
        <w:ind w:firstLine="504"/>
        <w:rPr>
          <w:rFonts w:ascii="宋体" w:hAnsi="宋体"/>
          <w:color w:val="auto"/>
          <w:spacing w:val="6"/>
          <w:sz w:val="24"/>
          <w:highlight w:val="none"/>
        </w:rPr>
      </w:pPr>
    </w:p>
    <w:p w14:paraId="7E49CA81">
      <w:pPr>
        <w:spacing w:line="400" w:lineRule="exact"/>
        <w:jc w:val="right"/>
        <w:rPr>
          <w:rFonts w:ascii="宋体" w:hAnsi="宋体"/>
          <w:bCs/>
          <w:color w:val="auto"/>
          <w:sz w:val="24"/>
          <w:highlight w:val="none"/>
        </w:rPr>
      </w:pPr>
      <w:r>
        <w:rPr>
          <w:rFonts w:hint="eastAsia" w:ascii="宋体" w:hAnsi="宋体"/>
          <w:bCs/>
          <w:color w:val="auto"/>
          <w:sz w:val="24"/>
          <w:highlight w:val="none"/>
        </w:rPr>
        <w:t>供应商名称：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p>
    <w:p w14:paraId="66EF282F">
      <w:pPr>
        <w:tabs>
          <w:tab w:val="left" w:pos="4860"/>
        </w:tabs>
        <w:spacing w:line="588" w:lineRule="exact"/>
        <w:ind w:right="1560" w:firstLine="504"/>
        <w:jc w:val="center"/>
        <w:rPr>
          <w:rFonts w:hint="eastAsia" w:ascii="宋体" w:hAnsi="宋体"/>
          <w:color w:val="auto"/>
          <w:spacing w:val="6"/>
          <w:sz w:val="24"/>
          <w:highlight w:val="none"/>
        </w:rPr>
        <w:sectPr>
          <w:footerReference r:id="rId12" w:type="even"/>
          <w:pgSz w:w="11906" w:h="16838"/>
          <w:pgMar w:top="1440" w:right="1797" w:bottom="1440" w:left="1797" w:header="851" w:footer="992" w:gutter="0"/>
          <w:cols w:space="1701" w:num="1"/>
          <w:docGrid w:linePitch="360" w:charSpace="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p>
    <w:bookmarkEnd w:id="720"/>
    <w:p w14:paraId="7397664B">
      <w:pPr>
        <w:spacing w:line="360" w:lineRule="auto"/>
        <w:outlineLvl w:val="2"/>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w:t>
      </w:r>
      <w:r>
        <w:rPr>
          <w:rFonts w:hint="eastAsia" w:ascii="宋体" w:hAnsi="宋体" w:cs="宋体"/>
          <w:b/>
          <w:bCs/>
          <w:color w:val="auto"/>
          <w:sz w:val="21"/>
          <w:szCs w:val="21"/>
          <w:highlight w:val="none"/>
          <w:lang w:val="en-US" w:eastAsia="zh-CN"/>
        </w:rPr>
        <w:t xml:space="preserve"> 维保方案（格式内容自拟）</w:t>
      </w:r>
    </w:p>
    <w:p w14:paraId="5F8ECEB5">
      <w:pPr>
        <w:spacing w:line="360" w:lineRule="auto"/>
        <w:outlineLvl w:val="2"/>
        <w:rPr>
          <w:rFonts w:hint="eastAsia" w:ascii="宋体" w:hAnsi="宋体" w:eastAsia="宋体" w:cs="宋体"/>
          <w:b/>
          <w:bCs/>
          <w:color w:val="auto"/>
          <w:sz w:val="21"/>
          <w:szCs w:val="21"/>
          <w:highlight w:val="none"/>
          <w:lang w:val="en-US" w:eastAsia="zh-CN"/>
        </w:rPr>
      </w:pPr>
    </w:p>
    <w:p w14:paraId="35114D3E">
      <w:pPr>
        <w:spacing w:line="360" w:lineRule="auto"/>
        <w:outlineLvl w:val="2"/>
        <w:rPr>
          <w:rFonts w:hint="eastAsia" w:ascii="宋体" w:hAnsi="宋体" w:eastAsia="宋体" w:cs="宋体"/>
          <w:b/>
          <w:bCs/>
          <w:color w:val="auto"/>
          <w:sz w:val="21"/>
          <w:szCs w:val="21"/>
          <w:highlight w:val="none"/>
          <w:lang w:val="en-US" w:eastAsia="zh-CN"/>
        </w:rPr>
      </w:pPr>
    </w:p>
    <w:p w14:paraId="606FD50E">
      <w:pPr>
        <w:spacing w:line="360" w:lineRule="auto"/>
        <w:outlineLvl w:val="2"/>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lang w:val="en-US" w:eastAsia="zh-CN"/>
        </w:rPr>
        <w:t xml:space="preserve"> 单一来源采购文件要求提供或供应商认为应附的其他材料</w:t>
      </w:r>
    </w:p>
    <w:sectPr>
      <w:pgSz w:w="11907" w:h="16840"/>
      <w:pgMar w:top="1440" w:right="1080" w:bottom="1440" w:left="1080" w:header="851" w:footer="851"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20B05020202020202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Adobe 仿宋 Std R">
    <w:altName w:val="仿宋"/>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10022FF" w:usb1="C000E47F" w:usb2="00000029" w:usb3="00000000" w:csb0="200001DF" w:csb1="2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952A2">
    <w:pPr>
      <w:pStyle w:val="238"/>
      <w:tabs>
        <w:tab w:val="center" w:pos="4933"/>
        <w:tab w:val="left" w:pos="5984"/>
      </w:tabs>
      <w:jc w:val="left"/>
      <w:rPr>
        <w:rFonts w:asci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245C16D6">
                          <w:pPr>
                            <w:pStyle w:val="22"/>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APpTLH5wEAAMcD&#10;AAAOAAAAAAAAAAEAIAAAAB4BAABkcnMvZTJvRG9jLnhtbFBLBQYAAAAABgAGAFkBAAB3BQAAAAA=&#10;">
              <v:fill on="f" focussize="0,0"/>
              <v:stroke on="f"/>
              <v:imagedata o:title=""/>
              <o:lock v:ext="edit" aspectratio="f"/>
              <v:textbox inset="0mm,0mm,0mm,0mm" style="mso-fit-shape-to-text:t;">
                <w:txbxContent>
                  <w:p w14:paraId="245C16D6">
                    <w:pPr>
                      <w:pStyle w:val="22"/>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r>
      <w:rPr>
        <w:rFonts w:hint="eastAsia" w:ascii="Times New Roman"/>
        <w:lang w:eastAsia="zh-CN"/>
      </w:rPr>
      <w:tab/>
    </w:r>
    <w:r>
      <w:rPr>
        <w:rFonts w:hint="eastAsia" w:ascii="Times New Roman"/>
        <w:lang w:eastAsia="zh-CN"/>
      </w:rPr>
      <w:tab/>
    </w:r>
    <w:r>
      <w:rPr>
        <w:rFonts w:hint="eastAsia" w:ascii="Times New Roman"/>
        <w:lang w:eastAsia="zh-CN"/>
      </w:rPr>
      <w:tab/>
    </w:r>
    <w:r>
      <w:rPr>
        <w:rFonts w:hint="eastAsia" w:ascii="Times New Roman"/>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5279D">
    <w:pPr>
      <w:pStyle w:val="238"/>
      <w:framePr w:wrap="around" w:vAnchor="text" w:hAnchor="margin" w:xAlign="right" w:y="1"/>
      <w:rPr>
        <w:rStyle w:val="263"/>
      </w:rPr>
    </w:pPr>
  </w:p>
  <w:p w14:paraId="1CDD70A3">
    <w:pPr>
      <w:pStyle w:val="23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0B1A1">
    <w:pPr>
      <w:pStyle w:val="238"/>
      <w:framePr w:wrap="around" w:vAnchor="text" w:hAnchor="margin" w:xAlign="right" w:y="1"/>
      <w:rPr>
        <w:rStyle w:val="263"/>
      </w:rPr>
    </w:pPr>
    <w:r>
      <w:rPr>
        <w:rStyle w:val="263"/>
      </w:rPr>
      <w:fldChar w:fldCharType="begin"/>
    </w:r>
    <w:r>
      <w:rPr>
        <w:rStyle w:val="263"/>
      </w:rPr>
      <w:instrText xml:space="preserve">PAGE  </w:instrText>
    </w:r>
    <w:r>
      <w:rPr>
        <w:rStyle w:val="263"/>
      </w:rPr>
      <w:fldChar w:fldCharType="end"/>
    </w:r>
  </w:p>
  <w:p w14:paraId="25D7678F">
    <w:pPr>
      <w:pStyle w:val="23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3152D">
    <w:pPr>
      <w:pStyle w:val="23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18E54">
    <w:pPr>
      <w:jc w:val="center"/>
      <w:rPr>
        <w:rFonts w:ascii="Times New Roman" w:hAnsi="Times New Roman" w:eastAsia="仿宋_GB2312" w:cs="Times New Roman"/>
        <w:sz w:val="24"/>
        <w:lang w:val="en-US" w:eastAsia="zh-CN" w:bidi="ar-SA"/>
      </w:rPr>
    </w:pPr>
    <w:r>
      <w:rPr>
        <w:rFonts w:ascii="Times New Roman" w:hAnsi="Times New Roman" w:eastAsia="宋体" w:cs="Times New Roman"/>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CC18454">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34</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50</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5CC18454">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34</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50</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9F57F">
    <w:pPr>
      <w:pStyle w:val="238"/>
      <w:framePr w:wrap="around" w:vAnchor="text" w:hAnchor="margin" w:xAlign="right" w:y="1"/>
      <w:rPr>
        <w:rStyle w:val="263"/>
      </w:rPr>
    </w:pPr>
    <w:r>
      <w:rPr>
        <w:rStyle w:val="263"/>
      </w:rPr>
      <w:fldChar w:fldCharType="begin"/>
    </w:r>
    <w:r>
      <w:rPr>
        <w:rStyle w:val="263"/>
      </w:rPr>
      <w:instrText xml:space="preserve">PAGE  </w:instrText>
    </w:r>
    <w:r>
      <w:rPr>
        <w:rStyle w:val="263"/>
      </w:rPr>
      <w:fldChar w:fldCharType="end"/>
    </w:r>
  </w:p>
  <w:p w14:paraId="23CE6070">
    <w:pPr>
      <w:pStyle w:val="23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507CC">
    <w:pPr>
      <w:pStyle w:val="240"/>
      <w:jc w:val="right"/>
    </w:pPr>
    <w:r>
      <w:rPr>
        <w:rFonts w:hint="eastAsia"/>
      </w:rPr>
      <w:t xml:space="preserve">常州市政府采购项目单一来源采购文件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FDF16">
    <w:pPr>
      <w:pStyle w:val="240"/>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A7979">
    <w:pPr>
      <w:pStyle w:val="24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1C47B">
    <w:pPr>
      <w:pStyle w:val="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pStyle w:val="342"/>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2"/>
      <w:numFmt w:val="decimal"/>
      <w:lvlText w:val="%1"/>
      <w:lvlJc w:val="left"/>
      <w:pPr>
        <w:tabs>
          <w:tab w:val="left" w:pos="900"/>
        </w:tabs>
        <w:ind w:left="900" w:hanging="900"/>
      </w:pPr>
      <w:rPr>
        <w:rFonts w:hint="eastAsia"/>
      </w:rPr>
    </w:lvl>
    <w:lvl w:ilvl="1" w:tentative="0">
      <w:start w:val="1"/>
      <w:numFmt w:val="decimal"/>
      <w:lvlText w:val="%1.%2"/>
      <w:lvlJc w:val="left"/>
      <w:pPr>
        <w:tabs>
          <w:tab w:val="left" w:pos="5133"/>
        </w:tabs>
        <w:ind w:left="5012" w:hanging="900"/>
      </w:pPr>
      <w:rPr>
        <w:rFonts w:ascii="Times New Roman" w:hAnsi="Times New Roman" w:cs="Times New Roman"/>
        <w:b w:val="0"/>
        <w:bCs/>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CF092B84"/>
    <w:multiLevelType w:val="multilevel"/>
    <w:tmpl w:val="CF092B84"/>
    <w:lvl w:ilvl="0" w:tentative="0">
      <w:start w:val="1"/>
      <w:numFmt w:val="decimal"/>
      <w:pStyle w:val="29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FB85A24C"/>
    <w:multiLevelType w:val="singleLevel"/>
    <w:tmpl w:val="FB85A24C"/>
    <w:lvl w:ilvl="0" w:tentative="0">
      <w:start w:val="4"/>
      <w:numFmt w:val="chineseCounting"/>
      <w:suff w:val="space"/>
      <w:lvlText w:val="第%1条"/>
      <w:lvlJc w:val="left"/>
      <w:rPr>
        <w:rFonts w:hint="eastAsia"/>
      </w:rPr>
    </w:lvl>
  </w:abstractNum>
  <w:abstractNum w:abstractNumId="6">
    <w:nsid w:val="0053208E"/>
    <w:multiLevelType w:val="multilevel"/>
    <w:tmpl w:val="0053208E"/>
    <w:lvl w:ilvl="0" w:tentative="0">
      <w:start w:val="1"/>
      <w:numFmt w:val="decimal"/>
      <w:pStyle w:val="291"/>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0"/>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7"/>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6"/>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5"/>
      <w:suff w:val="nothing"/>
      <w:lvlText w:val="%1.%2.%3.%4.%5.%6　"/>
      <w:lvlJc w:val="left"/>
      <w:pPr>
        <w:ind w:left="-25" w:firstLine="0"/>
      </w:pPr>
      <w:rPr>
        <w:rFonts w:ascii="Times New Roman" w:hAnsi="Times New Roman" w:eastAsia="宋体"/>
        <w:b/>
        <w:i w:val="0"/>
        <w:sz w:val="28"/>
      </w:rPr>
    </w:lvl>
    <w:lvl w:ilvl="6" w:tentative="0">
      <w:start w:val="1"/>
      <w:numFmt w:val="lowerLetter"/>
      <w:pStyle w:val="348"/>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1"/>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1.%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lowerLetter"/>
      <w:pStyle w:val="372"/>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25B654F3"/>
    <w:multiLevelType w:val="multilevel"/>
    <w:tmpl w:val="25B654F3"/>
    <w:lvl w:ilvl="0" w:tentative="0">
      <w:start w:val="1"/>
      <w:numFmt w:val="decimal"/>
      <w:pStyle w:val="397"/>
      <w:lvlText w:val="%1"/>
      <w:lvlJc w:val="left"/>
      <w:pPr>
        <w:ind w:left="680" w:hanging="680"/>
      </w:pPr>
      <w:rPr>
        <w:rFonts w:hint="eastAsia" w:ascii="宋体" w:hAnsi="宋体" w:eastAsia="宋体"/>
      </w:rPr>
    </w:lvl>
    <w:lvl w:ilvl="1" w:tentative="0">
      <w:start w:val="1"/>
      <w:numFmt w:val="decimal"/>
      <w:pStyle w:val="398"/>
      <w:lvlText w:val="%1.%2"/>
      <w:lvlJc w:val="left"/>
      <w:pPr>
        <w:ind w:left="851" w:hanging="851"/>
      </w:pPr>
      <w:rPr>
        <w:rFonts w:hint="eastAsia" w:ascii="宋体" w:hAnsi="宋体" w:eastAsia="宋体"/>
        <w:color w:val="000000"/>
      </w:rPr>
    </w:lvl>
    <w:lvl w:ilvl="2" w:tentative="0">
      <w:start w:val="1"/>
      <w:numFmt w:val="decimal"/>
      <w:pStyle w:val="39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japaneseCounting"/>
      <w:lvlText w:val="第%1章"/>
      <w:lvlJc w:val="left"/>
      <w:pPr>
        <w:tabs>
          <w:tab w:val="left" w:pos="5225"/>
        </w:tabs>
        <w:ind w:left="5225" w:hanging="1140"/>
      </w:pPr>
      <w:rPr>
        <w:rFonts w:hint="eastAsia"/>
      </w:rPr>
    </w:lvl>
    <w:lvl w:ilvl="1" w:tentative="0">
      <w:start w:val="1"/>
      <w:numFmt w:val="lowerLetter"/>
      <w:lvlText w:val="%2)"/>
      <w:lvlJc w:val="left"/>
      <w:pPr>
        <w:tabs>
          <w:tab w:val="left" w:pos="4925"/>
        </w:tabs>
        <w:ind w:left="4925" w:hanging="420"/>
      </w:pPr>
    </w:lvl>
    <w:lvl w:ilvl="2" w:tentative="0">
      <w:start w:val="1"/>
      <w:numFmt w:val="lowerRoman"/>
      <w:lvlText w:val="%3."/>
      <w:lvlJc w:val="right"/>
      <w:pPr>
        <w:tabs>
          <w:tab w:val="left" w:pos="5345"/>
        </w:tabs>
        <w:ind w:left="5345" w:hanging="420"/>
      </w:pPr>
    </w:lvl>
    <w:lvl w:ilvl="3" w:tentative="0">
      <w:start w:val="1"/>
      <w:numFmt w:val="decimal"/>
      <w:lvlText w:val="%4."/>
      <w:lvlJc w:val="left"/>
      <w:pPr>
        <w:tabs>
          <w:tab w:val="left" w:pos="5765"/>
        </w:tabs>
        <w:ind w:left="5765" w:hanging="420"/>
      </w:pPr>
    </w:lvl>
    <w:lvl w:ilvl="4" w:tentative="0">
      <w:start w:val="1"/>
      <w:numFmt w:val="lowerLetter"/>
      <w:lvlText w:val="%5)"/>
      <w:lvlJc w:val="left"/>
      <w:pPr>
        <w:tabs>
          <w:tab w:val="left" w:pos="6185"/>
        </w:tabs>
        <w:ind w:left="6185" w:hanging="420"/>
      </w:pPr>
    </w:lvl>
    <w:lvl w:ilvl="5" w:tentative="0">
      <w:start w:val="1"/>
      <w:numFmt w:val="lowerRoman"/>
      <w:lvlText w:val="%6."/>
      <w:lvlJc w:val="right"/>
      <w:pPr>
        <w:tabs>
          <w:tab w:val="left" w:pos="6605"/>
        </w:tabs>
        <w:ind w:left="6605" w:hanging="420"/>
      </w:pPr>
    </w:lvl>
    <w:lvl w:ilvl="6" w:tentative="0">
      <w:start w:val="1"/>
      <w:numFmt w:val="decimal"/>
      <w:lvlText w:val="%7."/>
      <w:lvlJc w:val="left"/>
      <w:pPr>
        <w:tabs>
          <w:tab w:val="left" w:pos="7025"/>
        </w:tabs>
        <w:ind w:left="7025" w:hanging="420"/>
      </w:pPr>
    </w:lvl>
    <w:lvl w:ilvl="7" w:tentative="0">
      <w:start w:val="1"/>
      <w:numFmt w:val="lowerLetter"/>
      <w:lvlText w:val="%8)"/>
      <w:lvlJc w:val="left"/>
      <w:pPr>
        <w:tabs>
          <w:tab w:val="left" w:pos="7445"/>
        </w:tabs>
        <w:ind w:left="7445" w:hanging="420"/>
      </w:pPr>
    </w:lvl>
    <w:lvl w:ilvl="8" w:tentative="0">
      <w:start w:val="1"/>
      <w:numFmt w:val="lowerRoman"/>
      <w:lvlText w:val="%9."/>
      <w:lvlJc w:val="right"/>
      <w:pPr>
        <w:tabs>
          <w:tab w:val="left" w:pos="7865"/>
        </w:tabs>
        <w:ind w:left="7865" w:hanging="420"/>
      </w:pPr>
    </w:lvl>
  </w:abstractNum>
  <w:abstractNum w:abstractNumId="11">
    <w:nsid w:val="59ADCABA"/>
    <w:multiLevelType w:val="multilevel"/>
    <w:tmpl w:val="59ADCABA"/>
    <w:lvl w:ilvl="0" w:tentative="0">
      <w:start w:val="1"/>
      <w:numFmt w:val="decimal"/>
      <w:pStyle w:val="29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kM2EzNTA2ZjA3MDg0ODNlZjJlNDNlNzBhMDVkZTMifQ=="/>
  </w:docVars>
  <w:rsids>
    <w:rsidRoot w:val="00000000"/>
    <w:rsid w:val="01877E8E"/>
    <w:rsid w:val="042515EE"/>
    <w:rsid w:val="042738DA"/>
    <w:rsid w:val="04943B9F"/>
    <w:rsid w:val="07867FA9"/>
    <w:rsid w:val="0D362F5C"/>
    <w:rsid w:val="0E7E3E5F"/>
    <w:rsid w:val="10102407"/>
    <w:rsid w:val="1DD270F2"/>
    <w:rsid w:val="20E24D0C"/>
    <w:rsid w:val="25747924"/>
    <w:rsid w:val="25A027E6"/>
    <w:rsid w:val="292A7EC2"/>
    <w:rsid w:val="29D775AE"/>
    <w:rsid w:val="2C44224C"/>
    <w:rsid w:val="303228CC"/>
    <w:rsid w:val="307403CA"/>
    <w:rsid w:val="312D338A"/>
    <w:rsid w:val="31765287"/>
    <w:rsid w:val="36AF255F"/>
    <w:rsid w:val="43EE4CCF"/>
    <w:rsid w:val="474844A2"/>
    <w:rsid w:val="49AE075E"/>
    <w:rsid w:val="4BCA052C"/>
    <w:rsid w:val="4C3E3C7D"/>
    <w:rsid w:val="50424236"/>
    <w:rsid w:val="5401558E"/>
    <w:rsid w:val="57697FD5"/>
    <w:rsid w:val="5BE7783A"/>
    <w:rsid w:val="62594EBD"/>
    <w:rsid w:val="638F2DF5"/>
    <w:rsid w:val="6D6B7B31"/>
    <w:rsid w:val="6DAA61BF"/>
    <w:rsid w:val="714F0952"/>
    <w:rsid w:val="758D0E4D"/>
    <w:rsid w:val="77467F89"/>
    <w:rsid w:val="7AD8671F"/>
    <w:rsid w:val="7C3073CD"/>
    <w:rsid w:val="7F0717FC"/>
    <w:rsid w:val="7F40466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4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4"/>
    <w:link w:val="4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autoSpaceDE w:val="0"/>
      <w:autoSpaceDN w:val="0"/>
      <w:adjustRightInd w:val="0"/>
      <w:ind w:firstLine="420"/>
      <w:jc w:val="left"/>
    </w:pPr>
    <w:rPr>
      <w:rFonts w:ascii="宋体"/>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line="360" w:lineRule="auto"/>
      <w:ind w:firstLine="570"/>
    </w:pPr>
    <w:rPr>
      <w:sz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next w:val="4"/>
    <w:qFormat/>
    <w:uiPriority w:val="0"/>
    <w:rPr>
      <w:rFonts w:hint="eastAsia"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9"/>
    <w:semiHidden/>
    <w:unhideWhenUsed/>
    <w:qFormat/>
    <w:uiPriority w:val="99"/>
    <w:pPr>
      <w:spacing w:after="0" w:line="240" w:lineRule="auto"/>
    </w:pPr>
    <w:rPr>
      <w:sz w:val="20"/>
    </w:rPr>
  </w:style>
  <w:style w:type="paragraph" w:styleId="22">
    <w:name w:val="footer"/>
    <w:basedOn w:val="1"/>
    <w:link w:val="62"/>
    <w:unhideWhenUsed/>
    <w:qFormat/>
    <w:uiPriority w:val="99"/>
    <w:pPr>
      <w:tabs>
        <w:tab w:val="center" w:pos="7143"/>
        <w:tab w:val="right" w:pos="14287"/>
      </w:tabs>
      <w:spacing w:after="0" w:line="240" w:lineRule="auto"/>
    </w:pPr>
  </w:style>
  <w:style w:type="paragraph" w:styleId="23">
    <w:name w:val="header"/>
    <w:basedOn w:val="1"/>
    <w:link w:val="60"/>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3">
    <w:name w:val="index 1"/>
    <w:basedOn w:val="1"/>
    <w:next w:val="1"/>
    <w:qFormat/>
    <w:uiPriority w:val="0"/>
    <w:rPr>
      <w:szCs w:val="20"/>
    </w:rPr>
  </w:style>
  <w:style w:type="paragraph" w:styleId="34">
    <w:name w:val="Title"/>
    <w:basedOn w:val="1"/>
    <w:next w:val="1"/>
    <w:link w:val="54"/>
    <w:qFormat/>
    <w:uiPriority w:val="10"/>
    <w:pPr>
      <w:spacing w:before="300" w:after="200"/>
      <w:contextualSpacing/>
    </w:pPr>
    <w:rPr>
      <w:sz w:val="48"/>
      <w:szCs w:val="48"/>
    </w:rPr>
  </w:style>
  <w:style w:type="paragraph" w:styleId="35">
    <w:name w:val="Body Text First Indent 2"/>
    <w:basedOn w:val="16"/>
    <w:next w:val="1"/>
    <w:qFormat/>
    <w:uiPriority w:val="0"/>
    <w:pPr>
      <w:spacing w:after="120" w:line="480" w:lineRule="exact"/>
      <w:ind w:left="420" w:leftChars="200" w:firstLine="420" w:firstLineChars="200"/>
    </w:pPr>
    <w:rPr>
      <w:szCs w:val="20"/>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正文文本1"/>
    <w:basedOn w:val="1"/>
    <w:next w:val="1"/>
    <w:link w:val="222"/>
    <w:qFormat/>
    <w:uiPriority w:val="0"/>
    <w:pPr>
      <w:tabs>
        <w:tab w:val="left" w:pos="567"/>
      </w:tabs>
      <w:spacing w:before="120" w:line="22" w:lineRule="atLeast"/>
    </w:pPr>
    <w:rPr>
      <w:rFonts w:ascii="宋体" w:hAnsi="宋体"/>
      <w:sz w:val="24"/>
    </w:rPr>
  </w:style>
  <w:style w:type="character" w:customStyle="1" w:styleId="43">
    <w:name w:val="Heading 1 Char"/>
    <w:link w:val="2"/>
    <w:qFormat/>
    <w:uiPriority w:val="9"/>
    <w:rPr>
      <w:rFonts w:ascii="Arial" w:hAnsi="Arial" w:eastAsia="Arial" w:cs="Arial"/>
      <w:sz w:val="40"/>
      <w:szCs w:val="40"/>
    </w:rPr>
  </w:style>
  <w:style w:type="character" w:customStyle="1" w:styleId="44">
    <w:name w:val="Heading 2 Char"/>
    <w:link w:val="3"/>
    <w:qFormat/>
    <w:uiPriority w:val="9"/>
    <w:rPr>
      <w:rFonts w:ascii="Arial" w:hAnsi="Arial" w:eastAsia="Arial" w:cs="Arial"/>
      <w:sz w:val="34"/>
    </w:rPr>
  </w:style>
  <w:style w:type="character" w:customStyle="1" w:styleId="45">
    <w:name w:val="Heading 3 Char"/>
    <w:link w:val="5"/>
    <w:qFormat/>
    <w:uiPriority w:val="9"/>
    <w:rPr>
      <w:rFonts w:ascii="Arial" w:hAnsi="Arial" w:eastAsia="Arial" w:cs="Arial"/>
      <w:sz w:val="30"/>
      <w:szCs w:val="30"/>
    </w:rPr>
  </w:style>
  <w:style w:type="character" w:customStyle="1" w:styleId="46">
    <w:name w:val="Heading 4 Char"/>
    <w:link w:val="6"/>
    <w:qFormat/>
    <w:uiPriority w:val="9"/>
    <w:rPr>
      <w:rFonts w:ascii="Arial" w:hAnsi="Arial" w:eastAsia="Arial" w:cs="Arial"/>
      <w:b/>
      <w:bCs/>
      <w:sz w:val="26"/>
      <w:szCs w:val="26"/>
    </w:rPr>
  </w:style>
  <w:style w:type="character" w:customStyle="1" w:styleId="47">
    <w:name w:val="Heading 5 Char"/>
    <w:link w:val="7"/>
    <w:qFormat/>
    <w:uiPriority w:val="9"/>
    <w:rPr>
      <w:rFonts w:ascii="Arial" w:hAnsi="Arial" w:eastAsia="Arial" w:cs="Arial"/>
      <w:b/>
      <w:bCs/>
      <w:sz w:val="24"/>
      <w:szCs w:val="24"/>
    </w:rPr>
  </w:style>
  <w:style w:type="character" w:customStyle="1" w:styleId="48">
    <w:name w:val="Heading 6 Char"/>
    <w:link w:val="8"/>
    <w:qFormat/>
    <w:uiPriority w:val="9"/>
    <w:rPr>
      <w:rFonts w:ascii="Arial" w:hAnsi="Arial" w:eastAsia="Arial" w:cs="Arial"/>
      <w:b/>
      <w:bCs/>
      <w:sz w:val="22"/>
      <w:szCs w:val="22"/>
    </w:rPr>
  </w:style>
  <w:style w:type="character" w:customStyle="1" w:styleId="49">
    <w:name w:val="Heading 7 Char"/>
    <w:link w:val="9"/>
    <w:qFormat/>
    <w:uiPriority w:val="9"/>
    <w:rPr>
      <w:rFonts w:ascii="Arial" w:hAnsi="Arial" w:eastAsia="Arial" w:cs="Arial"/>
      <w:b/>
      <w:bCs/>
      <w:i/>
      <w:iCs/>
      <w:sz w:val="22"/>
      <w:szCs w:val="22"/>
    </w:rPr>
  </w:style>
  <w:style w:type="character" w:customStyle="1" w:styleId="50">
    <w:name w:val="Heading 8 Char"/>
    <w:link w:val="10"/>
    <w:qFormat/>
    <w:uiPriority w:val="9"/>
    <w:rPr>
      <w:rFonts w:ascii="Arial" w:hAnsi="Arial" w:eastAsia="Arial" w:cs="Arial"/>
      <w:i/>
      <w:iCs/>
      <w:sz w:val="22"/>
      <w:szCs w:val="22"/>
    </w:rPr>
  </w:style>
  <w:style w:type="character" w:customStyle="1" w:styleId="51">
    <w:name w:val="Heading 9 Char"/>
    <w:link w:val="11"/>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4"/>
    <w:qFormat/>
    <w:uiPriority w:val="10"/>
    <w:rPr>
      <w:sz w:val="48"/>
      <w:szCs w:val="48"/>
    </w:rPr>
  </w:style>
  <w:style w:type="character" w:customStyle="1" w:styleId="55">
    <w:name w:val="Subtitle Char"/>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3"/>
    <w:qFormat/>
    <w:uiPriority w:val="99"/>
  </w:style>
  <w:style w:type="character" w:customStyle="1" w:styleId="61">
    <w:name w:val="Footer Char"/>
    <w:link w:val="22"/>
    <w:qFormat/>
    <w:uiPriority w:val="99"/>
  </w:style>
  <w:style w:type="character" w:customStyle="1" w:styleId="62">
    <w:name w:val="Caption Char"/>
    <w:link w:val="22"/>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7"/>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
    <w:basedOn w:val="1"/>
    <w:next w:val="1"/>
    <w:link w:val="203"/>
    <w:qFormat/>
    <w:uiPriority w:val="0"/>
    <w:pPr>
      <w:keepNext/>
      <w:keepLines/>
      <w:spacing w:before="240" w:after="120" w:line="300" w:lineRule="auto"/>
      <w:jc w:val="center"/>
      <w:outlineLvl w:val="0"/>
    </w:pPr>
    <w:rPr>
      <w:rFonts w:ascii="宋体"/>
      <w:b/>
      <w:sz w:val="32"/>
      <w:szCs w:val="20"/>
    </w:rPr>
  </w:style>
  <w:style w:type="paragraph" w:customStyle="1" w:styleId="192">
    <w:name w:val="标题 21"/>
    <w:basedOn w:val="1"/>
    <w:next w:val="193"/>
    <w:link w:val="204"/>
    <w:qFormat/>
    <w:uiPriority w:val="0"/>
    <w:pPr>
      <w:keepNext/>
      <w:keepLines/>
      <w:spacing w:before="120" w:line="300" w:lineRule="auto"/>
      <w:jc w:val="center"/>
      <w:outlineLvl w:val="1"/>
    </w:pPr>
    <w:rPr>
      <w:rFonts w:ascii="Arial" w:hAnsi="Arial" w:eastAsia="黑体"/>
      <w:b/>
      <w:sz w:val="30"/>
      <w:szCs w:val="20"/>
    </w:rPr>
  </w:style>
  <w:style w:type="paragraph" w:customStyle="1" w:styleId="193">
    <w:name w:val="正文缩进1"/>
    <w:basedOn w:val="1"/>
    <w:link w:val="279"/>
    <w:qFormat/>
    <w:uiPriority w:val="0"/>
    <w:pPr>
      <w:widowControl/>
      <w:spacing w:line="480" w:lineRule="exact"/>
      <w:ind w:firstLine="567"/>
    </w:pPr>
    <w:rPr>
      <w:rFonts w:ascii="宋体"/>
      <w:color w:val="000000"/>
      <w:sz w:val="28"/>
      <w:szCs w:val="20"/>
    </w:rPr>
  </w:style>
  <w:style w:type="paragraph" w:customStyle="1" w:styleId="194">
    <w:name w:val="标题 31"/>
    <w:basedOn w:val="1"/>
    <w:next w:val="1"/>
    <w:link w:val="205"/>
    <w:qFormat/>
    <w:uiPriority w:val="0"/>
    <w:pPr>
      <w:keepNext/>
      <w:keepLines/>
      <w:spacing w:before="360" w:after="120"/>
      <w:jc w:val="left"/>
      <w:outlineLvl w:val="2"/>
    </w:pPr>
    <w:rPr>
      <w:rFonts w:ascii="宋体"/>
      <w:b/>
      <w:sz w:val="24"/>
      <w:szCs w:val="20"/>
      <w:u w:val="single"/>
    </w:rPr>
  </w:style>
  <w:style w:type="paragraph" w:customStyle="1" w:styleId="195">
    <w:name w:val="标题 41"/>
    <w:basedOn w:val="1"/>
    <w:next w:val="1"/>
    <w:link w:val="206"/>
    <w:qFormat/>
    <w:uiPriority w:val="0"/>
    <w:pPr>
      <w:keepNext/>
      <w:keepLines/>
      <w:spacing w:before="280" w:after="290" w:line="376" w:lineRule="atLeast"/>
      <w:outlineLvl w:val="3"/>
    </w:pPr>
    <w:rPr>
      <w:rFonts w:ascii="Arial" w:hAnsi="Arial" w:eastAsia="黑体"/>
      <w:b/>
      <w:sz w:val="28"/>
      <w:szCs w:val="20"/>
    </w:rPr>
  </w:style>
  <w:style w:type="paragraph" w:customStyle="1" w:styleId="196">
    <w:name w:val="标题 51"/>
    <w:basedOn w:val="1"/>
    <w:next w:val="1"/>
    <w:link w:val="207"/>
    <w:qFormat/>
    <w:uiPriority w:val="0"/>
    <w:pPr>
      <w:keepNext/>
      <w:keepLines/>
      <w:spacing w:before="280" w:after="290" w:line="376" w:lineRule="atLeast"/>
      <w:outlineLvl w:val="4"/>
    </w:pPr>
    <w:rPr>
      <w:b/>
      <w:sz w:val="28"/>
      <w:szCs w:val="20"/>
    </w:rPr>
  </w:style>
  <w:style w:type="paragraph" w:customStyle="1" w:styleId="197">
    <w:name w:val="标题 61"/>
    <w:basedOn w:val="1"/>
    <w:next w:val="1"/>
    <w:link w:val="208"/>
    <w:qFormat/>
    <w:uiPriority w:val="0"/>
    <w:pPr>
      <w:keepNext/>
      <w:keepLines/>
      <w:spacing w:before="240" w:after="64" w:line="320" w:lineRule="atLeast"/>
      <w:outlineLvl w:val="5"/>
    </w:pPr>
    <w:rPr>
      <w:rFonts w:ascii="Arial" w:hAnsi="Arial" w:eastAsia="黑体"/>
      <w:b/>
      <w:sz w:val="24"/>
      <w:szCs w:val="20"/>
    </w:rPr>
  </w:style>
  <w:style w:type="paragraph" w:customStyle="1" w:styleId="198">
    <w:name w:val="标题 71"/>
    <w:basedOn w:val="1"/>
    <w:next w:val="1"/>
    <w:link w:val="209"/>
    <w:qFormat/>
    <w:uiPriority w:val="0"/>
    <w:pPr>
      <w:keepNext/>
      <w:keepLines/>
      <w:spacing w:before="240" w:after="64" w:line="320" w:lineRule="atLeast"/>
      <w:outlineLvl w:val="6"/>
    </w:pPr>
    <w:rPr>
      <w:b/>
      <w:sz w:val="24"/>
      <w:szCs w:val="20"/>
    </w:rPr>
  </w:style>
  <w:style w:type="paragraph" w:customStyle="1" w:styleId="199">
    <w:name w:val="标题 81"/>
    <w:basedOn w:val="1"/>
    <w:next w:val="1"/>
    <w:link w:val="210"/>
    <w:qFormat/>
    <w:uiPriority w:val="0"/>
    <w:pPr>
      <w:keepNext/>
      <w:keepLines/>
      <w:spacing w:before="240" w:after="64" w:line="320" w:lineRule="atLeast"/>
      <w:outlineLvl w:val="7"/>
    </w:pPr>
    <w:rPr>
      <w:rFonts w:ascii="Arial" w:hAnsi="Arial" w:eastAsia="黑体"/>
      <w:sz w:val="24"/>
      <w:szCs w:val="20"/>
    </w:rPr>
  </w:style>
  <w:style w:type="paragraph" w:customStyle="1" w:styleId="200">
    <w:name w:val="标题 91"/>
    <w:basedOn w:val="1"/>
    <w:next w:val="1"/>
    <w:link w:val="211"/>
    <w:qFormat/>
    <w:uiPriority w:val="0"/>
    <w:pPr>
      <w:keepNext/>
      <w:keepLines/>
      <w:spacing w:before="240" w:after="64" w:line="320" w:lineRule="atLeast"/>
      <w:outlineLvl w:val="8"/>
    </w:pPr>
    <w:rPr>
      <w:rFonts w:ascii="Arial" w:hAnsi="Arial" w:eastAsia="黑体"/>
      <w:szCs w:val="20"/>
    </w:rPr>
  </w:style>
  <w:style w:type="character" w:customStyle="1" w:styleId="201">
    <w:name w:val="默认段落字体1"/>
    <w:link w:val="1"/>
    <w:unhideWhenUsed/>
    <w:qFormat/>
    <w:uiPriority w:val="1"/>
  </w:style>
  <w:style w:type="table" w:customStyle="1" w:styleId="202">
    <w:name w:val="普通表格1"/>
    <w:unhideWhenUsed/>
    <w:qFormat/>
    <w:uiPriority w:val="99"/>
  </w:style>
  <w:style w:type="character" w:customStyle="1" w:styleId="203">
    <w:name w:val="标题 1 Char"/>
    <w:basedOn w:val="201"/>
    <w:link w:val="191"/>
    <w:qFormat/>
    <w:uiPriority w:val="0"/>
    <w:rPr>
      <w:rFonts w:ascii="宋体"/>
      <w:b/>
      <w:sz w:val="32"/>
    </w:rPr>
  </w:style>
  <w:style w:type="character" w:customStyle="1" w:styleId="204">
    <w:name w:val="标题 2 Char1"/>
    <w:link w:val="192"/>
    <w:qFormat/>
    <w:uiPriority w:val="0"/>
    <w:rPr>
      <w:rFonts w:ascii="Arial" w:hAnsi="Arial" w:eastAsia="黑体"/>
      <w:b/>
      <w:sz w:val="30"/>
      <w:lang w:val="en-US" w:eastAsia="zh-CN" w:bidi="ar-SA"/>
    </w:rPr>
  </w:style>
  <w:style w:type="character" w:customStyle="1" w:styleId="205">
    <w:name w:val="标题 3 Char1"/>
    <w:link w:val="194"/>
    <w:qFormat/>
    <w:uiPriority w:val="0"/>
    <w:rPr>
      <w:rFonts w:ascii="宋体" w:eastAsia="宋体"/>
      <w:b/>
      <w:sz w:val="24"/>
      <w:u w:val="single"/>
      <w:lang w:val="en-US" w:eastAsia="zh-CN" w:bidi="ar-SA"/>
    </w:rPr>
  </w:style>
  <w:style w:type="character" w:customStyle="1" w:styleId="206">
    <w:name w:val="标题 4 Char"/>
    <w:basedOn w:val="201"/>
    <w:link w:val="195"/>
    <w:qFormat/>
    <w:uiPriority w:val="0"/>
    <w:rPr>
      <w:rFonts w:ascii="Arial" w:hAnsi="Arial" w:eastAsia="黑体"/>
      <w:b/>
      <w:sz w:val="28"/>
    </w:rPr>
  </w:style>
  <w:style w:type="character" w:customStyle="1" w:styleId="207">
    <w:name w:val="标题 5 Char"/>
    <w:basedOn w:val="201"/>
    <w:link w:val="196"/>
    <w:qFormat/>
    <w:uiPriority w:val="0"/>
    <w:rPr>
      <w:b/>
      <w:sz w:val="28"/>
    </w:rPr>
  </w:style>
  <w:style w:type="character" w:customStyle="1" w:styleId="208">
    <w:name w:val="标题 6 Char"/>
    <w:basedOn w:val="201"/>
    <w:link w:val="197"/>
    <w:qFormat/>
    <w:uiPriority w:val="0"/>
    <w:rPr>
      <w:rFonts w:ascii="Arial" w:hAnsi="Arial" w:eastAsia="黑体"/>
      <w:b/>
      <w:sz w:val="24"/>
    </w:rPr>
  </w:style>
  <w:style w:type="character" w:customStyle="1" w:styleId="209">
    <w:name w:val="标题 7 Char"/>
    <w:basedOn w:val="201"/>
    <w:link w:val="198"/>
    <w:qFormat/>
    <w:uiPriority w:val="0"/>
    <w:rPr>
      <w:b/>
      <w:sz w:val="24"/>
    </w:rPr>
  </w:style>
  <w:style w:type="character" w:customStyle="1" w:styleId="210">
    <w:name w:val="标题 8 Char"/>
    <w:basedOn w:val="201"/>
    <w:link w:val="199"/>
    <w:qFormat/>
    <w:uiPriority w:val="0"/>
    <w:rPr>
      <w:rFonts w:ascii="Arial" w:hAnsi="Arial" w:eastAsia="黑体"/>
      <w:sz w:val="24"/>
    </w:rPr>
  </w:style>
  <w:style w:type="character" w:customStyle="1" w:styleId="211">
    <w:name w:val="标题 9 Char"/>
    <w:basedOn w:val="201"/>
    <w:link w:val="200"/>
    <w:qFormat/>
    <w:uiPriority w:val="0"/>
    <w:rPr>
      <w:rFonts w:ascii="Arial" w:hAnsi="Arial" w:eastAsia="黑体"/>
      <w:sz w:val="21"/>
    </w:rPr>
  </w:style>
  <w:style w:type="paragraph" w:customStyle="1" w:styleId="212">
    <w:name w:val="目录 71"/>
    <w:basedOn w:val="1"/>
    <w:next w:val="1"/>
    <w:qFormat/>
    <w:uiPriority w:val="0"/>
    <w:pPr>
      <w:ind w:left="2520"/>
    </w:pPr>
  </w:style>
  <w:style w:type="paragraph" w:customStyle="1" w:styleId="213">
    <w:name w:val="正文缩进11"/>
    <w:basedOn w:val="1"/>
    <w:next w:val="1"/>
    <w:link w:val="214"/>
    <w:qFormat/>
    <w:uiPriority w:val="0"/>
    <w:pPr>
      <w:ind w:firstLine="420"/>
      <w:jc w:val="left"/>
    </w:pPr>
    <w:rPr>
      <w:rFonts w:ascii="宋体"/>
      <w:sz w:val="24"/>
    </w:rPr>
  </w:style>
  <w:style w:type="character" w:customStyle="1" w:styleId="214">
    <w:name w:val="正文缩进 Char1"/>
    <w:link w:val="213"/>
    <w:qFormat/>
    <w:uiPriority w:val="0"/>
    <w:rPr>
      <w:rFonts w:ascii="宋体" w:eastAsia="宋体"/>
      <w:sz w:val="24"/>
      <w:szCs w:val="24"/>
      <w:lang w:val="en-US" w:eastAsia="zh-CN" w:bidi="ar-SA"/>
    </w:rPr>
  </w:style>
  <w:style w:type="paragraph" w:customStyle="1" w:styleId="215">
    <w:name w:val="题注1"/>
    <w:basedOn w:val="1"/>
    <w:next w:val="1"/>
    <w:qFormat/>
    <w:uiPriority w:val="0"/>
    <w:pPr>
      <w:spacing w:line="480" w:lineRule="auto"/>
    </w:pPr>
    <w:rPr>
      <w:rFonts w:ascii="华文中宋" w:hAnsi="华文中宋" w:eastAsia="华文中宋"/>
      <w:sz w:val="36"/>
      <w:szCs w:val="20"/>
    </w:rPr>
  </w:style>
  <w:style w:type="paragraph" w:customStyle="1" w:styleId="216">
    <w:name w:val="文档结构图1"/>
    <w:basedOn w:val="1"/>
    <w:link w:val="217"/>
    <w:qFormat/>
    <w:uiPriority w:val="0"/>
    <w:pPr>
      <w:shd w:val="clear" w:color="auto" w:fill="000080"/>
    </w:pPr>
  </w:style>
  <w:style w:type="character" w:customStyle="1" w:styleId="217">
    <w:name w:val="文档结构图 Char"/>
    <w:basedOn w:val="201"/>
    <w:link w:val="216"/>
    <w:qFormat/>
    <w:uiPriority w:val="0"/>
    <w:rPr>
      <w:sz w:val="21"/>
      <w:szCs w:val="24"/>
      <w:shd w:val="clear" w:color="auto" w:fill="000080"/>
    </w:rPr>
  </w:style>
  <w:style w:type="paragraph" w:customStyle="1" w:styleId="218">
    <w:name w:val="批注文字1"/>
    <w:basedOn w:val="1"/>
    <w:link w:val="219"/>
    <w:qFormat/>
    <w:uiPriority w:val="99"/>
    <w:pPr>
      <w:jc w:val="left"/>
    </w:pPr>
  </w:style>
  <w:style w:type="character" w:customStyle="1" w:styleId="219">
    <w:name w:val="批注文字 Char1"/>
    <w:link w:val="218"/>
    <w:qFormat/>
    <w:uiPriority w:val="99"/>
    <w:rPr>
      <w:sz w:val="21"/>
      <w:szCs w:val="24"/>
    </w:rPr>
  </w:style>
  <w:style w:type="paragraph" w:customStyle="1" w:styleId="220">
    <w:name w:val="正文文本 31"/>
    <w:basedOn w:val="1"/>
    <w:link w:val="221"/>
    <w:qFormat/>
    <w:uiPriority w:val="0"/>
    <w:pPr>
      <w:spacing w:after="120"/>
    </w:pPr>
    <w:rPr>
      <w:sz w:val="16"/>
      <w:szCs w:val="16"/>
    </w:rPr>
  </w:style>
  <w:style w:type="character" w:customStyle="1" w:styleId="221">
    <w:name w:val="正文文本 3 Char"/>
    <w:basedOn w:val="201"/>
    <w:link w:val="220"/>
    <w:qFormat/>
    <w:uiPriority w:val="0"/>
    <w:rPr>
      <w:sz w:val="16"/>
      <w:szCs w:val="16"/>
    </w:rPr>
  </w:style>
  <w:style w:type="character" w:customStyle="1" w:styleId="222">
    <w:name w:val="正文文本 Char"/>
    <w:basedOn w:val="201"/>
    <w:link w:val="42"/>
    <w:qFormat/>
    <w:uiPriority w:val="0"/>
    <w:rPr>
      <w:rFonts w:ascii="宋体" w:hAnsi="宋体"/>
      <w:sz w:val="24"/>
      <w:szCs w:val="24"/>
    </w:rPr>
  </w:style>
  <w:style w:type="paragraph" w:customStyle="1" w:styleId="223">
    <w:name w:val="正文文本缩进11"/>
    <w:basedOn w:val="1"/>
    <w:link w:val="224"/>
    <w:qFormat/>
    <w:uiPriority w:val="0"/>
    <w:pPr>
      <w:spacing w:line="360" w:lineRule="auto"/>
      <w:ind w:firstLine="570"/>
    </w:pPr>
    <w:rPr>
      <w:sz w:val="24"/>
    </w:rPr>
  </w:style>
  <w:style w:type="character" w:customStyle="1" w:styleId="224">
    <w:name w:val="正文文本缩进 Char2"/>
    <w:link w:val="223"/>
    <w:qFormat/>
    <w:uiPriority w:val="0"/>
    <w:rPr>
      <w:rFonts w:eastAsia="宋体"/>
      <w:sz w:val="24"/>
      <w:szCs w:val="24"/>
      <w:lang w:val="en-US" w:eastAsia="zh-CN" w:bidi="ar-SA"/>
    </w:rPr>
  </w:style>
  <w:style w:type="paragraph" w:customStyle="1" w:styleId="225">
    <w:name w:val="列表 21"/>
    <w:basedOn w:val="1"/>
    <w:qFormat/>
    <w:uiPriority w:val="0"/>
    <w:pPr>
      <w:ind w:left="100" w:hanging="200"/>
    </w:pPr>
  </w:style>
  <w:style w:type="paragraph" w:customStyle="1" w:styleId="226">
    <w:name w:val="文本块1"/>
    <w:basedOn w:val="1"/>
    <w:qFormat/>
    <w:uiPriority w:val="0"/>
    <w:pPr>
      <w:widowControl/>
      <w:ind w:left="480" w:right="-341" w:firstLine="513"/>
    </w:pPr>
    <w:rPr>
      <w:sz w:val="24"/>
      <w:szCs w:val="20"/>
    </w:rPr>
  </w:style>
  <w:style w:type="paragraph" w:customStyle="1" w:styleId="227">
    <w:name w:val="目录 51"/>
    <w:basedOn w:val="1"/>
    <w:next w:val="1"/>
    <w:qFormat/>
    <w:uiPriority w:val="0"/>
    <w:pPr>
      <w:ind w:left="1680"/>
    </w:pPr>
  </w:style>
  <w:style w:type="paragraph" w:customStyle="1" w:styleId="228">
    <w:name w:val="目录 31"/>
    <w:basedOn w:val="1"/>
    <w:next w:val="1"/>
    <w:qFormat/>
    <w:uiPriority w:val="39"/>
    <w:pPr>
      <w:ind w:left="840"/>
    </w:pPr>
  </w:style>
  <w:style w:type="paragraph" w:customStyle="1" w:styleId="229">
    <w:name w:val="纯文本1"/>
    <w:basedOn w:val="1"/>
    <w:link w:val="230"/>
    <w:qFormat/>
    <w:uiPriority w:val="0"/>
    <w:rPr>
      <w:rFonts w:hint="eastAsia" w:ascii="宋体" w:hAnsi="Courier New"/>
      <w:szCs w:val="20"/>
    </w:rPr>
  </w:style>
  <w:style w:type="character" w:customStyle="1" w:styleId="230">
    <w:name w:val="纯文本 Char"/>
    <w:basedOn w:val="201"/>
    <w:link w:val="229"/>
    <w:qFormat/>
    <w:uiPriority w:val="0"/>
    <w:rPr>
      <w:rFonts w:hint="eastAsia" w:ascii="宋体" w:hAnsi="Courier New" w:eastAsia="宋体" w:cs="宋体"/>
      <w:sz w:val="21"/>
    </w:rPr>
  </w:style>
  <w:style w:type="paragraph" w:customStyle="1" w:styleId="231">
    <w:name w:val="目录 81"/>
    <w:basedOn w:val="1"/>
    <w:next w:val="1"/>
    <w:qFormat/>
    <w:uiPriority w:val="0"/>
    <w:pPr>
      <w:ind w:left="2940"/>
    </w:pPr>
  </w:style>
  <w:style w:type="paragraph" w:customStyle="1" w:styleId="232">
    <w:name w:val="日期1"/>
    <w:basedOn w:val="1"/>
    <w:next w:val="1"/>
    <w:link w:val="233"/>
    <w:qFormat/>
    <w:uiPriority w:val="0"/>
    <w:pPr>
      <w:ind w:left="100"/>
    </w:pPr>
    <w:rPr>
      <w:rFonts w:ascii="仿宋_GB2312" w:hAnsi="宋体" w:eastAsia="仿宋_GB2312"/>
      <w:color w:val="000000"/>
      <w:sz w:val="24"/>
    </w:rPr>
  </w:style>
  <w:style w:type="character" w:customStyle="1" w:styleId="233">
    <w:name w:val="日期 Char"/>
    <w:basedOn w:val="201"/>
    <w:link w:val="232"/>
    <w:qFormat/>
    <w:uiPriority w:val="0"/>
    <w:rPr>
      <w:rFonts w:ascii="仿宋_GB2312" w:hAnsi="宋体" w:eastAsia="仿宋_GB2312"/>
      <w:color w:val="000000"/>
      <w:sz w:val="24"/>
      <w:szCs w:val="24"/>
    </w:rPr>
  </w:style>
  <w:style w:type="paragraph" w:customStyle="1" w:styleId="234">
    <w:name w:val="正文文本缩进 21"/>
    <w:basedOn w:val="1"/>
    <w:link w:val="235"/>
    <w:qFormat/>
    <w:uiPriority w:val="0"/>
    <w:pPr>
      <w:ind w:firstLine="480"/>
    </w:pPr>
    <w:rPr>
      <w:rFonts w:ascii="仿宋_GB2312" w:eastAsia="仿宋_GB2312"/>
      <w:sz w:val="24"/>
    </w:rPr>
  </w:style>
  <w:style w:type="character" w:customStyle="1" w:styleId="235">
    <w:name w:val="正文文本缩进 2 Char"/>
    <w:basedOn w:val="201"/>
    <w:link w:val="234"/>
    <w:qFormat/>
    <w:uiPriority w:val="0"/>
    <w:rPr>
      <w:rFonts w:ascii="仿宋_GB2312" w:eastAsia="仿宋_GB2312"/>
      <w:sz w:val="24"/>
      <w:szCs w:val="24"/>
    </w:rPr>
  </w:style>
  <w:style w:type="paragraph" w:customStyle="1" w:styleId="236">
    <w:name w:val="批注框文本1"/>
    <w:basedOn w:val="1"/>
    <w:link w:val="237"/>
    <w:qFormat/>
    <w:uiPriority w:val="0"/>
    <w:rPr>
      <w:sz w:val="18"/>
      <w:szCs w:val="18"/>
    </w:rPr>
  </w:style>
  <w:style w:type="character" w:customStyle="1" w:styleId="237">
    <w:name w:val="批注框文本 Char"/>
    <w:basedOn w:val="201"/>
    <w:link w:val="236"/>
    <w:qFormat/>
    <w:uiPriority w:val="0"/>
    <w:rPr>
      <w:sz w:val="18"/>
      <w:szCs w:val="18"/>
    </w:rPr>
  </w:style>
  <w:style w:type="paragraph" w:customStyle="1" w:styleId="238">
    <w:name w:val="页脚1"/>
    <w:basedOn w:val="1"/>
    <w:link w:val="239"/>
    <w:qFormat/>
    <w:uiPriority w:val="99"/>
    <w:pPr>
      <w:tabs>
        <w:tab w:val="center" w:pos="4153"/>
        <w:tab w:val="right" w:pos="8306"/>
      </w:tabs>
      <w:jc w:val="left"/>
    </w:pPr>
    <w:rPr>
      <w:rFonts w:ascii="宋体"/>
      <w:sz w:val="18"/>
      <w:szCs w:val="20"/>
    </w:rPr>
  </w:style>
  <w:style w:type="character" w:customStyle="1" w:styleId="239">
    <w:name w:val="页脚 Char1"/>
    <w:link w:val="238"/>
    <w:qFormat/>
    <w:uiPriority w:val="99"/>
    <w:rPr>
      <w:rFonts w:ascii="宋体" w:eastAsia="宋体"/>
      <w:sz w:val="18"/>
      <w:lang w:val="en-US" w:eastAsia="zh-CN" w:bidi="ar-SA"/>
    </w:rPr>
  </w:style>
  <w:style w:type="paragraph" w:customStyle="1" w:styleId="240">
    <w:name w:val="页眉1"/>
    <w:basedOn w:val="1"/>
    <w:link w:val="241"/>
    <w:qFormat/>
    <w:uiPriority w:val="0"/>
    <w:pPr>
      <w:pBdr>
        <w:bottom w:val="single" w:color="000000" w:sz="6" w:space="1"/>
      </w:pBdr>
      <w:tabs>
        <w:tab w:val="center" w:pos="4153"/>
        <w:tab w:val="right" w:pos="8306"/>
      </w:tabs>
      <w:jc w:val="center"/>
    </w:pPr>
    <w:rPr>
      <w:sz w:val="18"/>
      <w:szCs w:val="18"/>
    </w:rPr>
  </w:style>
  <w:style w:type="character" w:customStyle="1" w:styleId="241">
    <w:name w:val="页眉 Char1"/>
    <w:link w:val="240"/>
    <w:qFormat/>
    <w:uiPriority w:val="0"/>
    <w:rPr>
      <w:rFonts w:eastAsia="宋体"/>
      <w:sz w:val="18"/>
      <w:szCs w:val="18"/>
      <w:lang w:val="en-US" w:eastAsia="zh-CN" w:bidi="ar-SA"/>
    </w:rPr>
  </w:style>
  <w:style w:type="paragraph" w:customStyle="1" w:styleId="242">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3">
    <w:name w:val="目录 41"/>
    <w:basedOn w:val="1"/>
    <w:next w:val="1"/>
    <w:qFormat/>
    <w:uiPriority w:val="0"/>
    <w:pPr>
      <w:ind w:left="1260"/>
    </w:pPr>
  </w:style>
  <w:style w:type="paragraph" w:customStyle="1" w:styleId="244">
    <w:name w:val="目录 61"/>
    <w:basedOn w:val="1"/>
    <w:next w:val="1"/>
    <w:qFormat/>
    <w:uiPriority w:val="0"/>
    <w:pPr>
      <w:ind w:left="2100"/>
    </w:pPr>
  </w:style>
  <w:style w:type="paragraph" w:customStyle="1" w:styleId="245">
    <w:name w:val="正文文本缩进 31"/>
    <w:basedOn w:val="1"/>
    <w:link w:val="246"/>
    <w:qFormat/>
    <w:uiPriority w:val="0"/>
    <w:pPr>
      <w:spacing w:before="120" w:line="22" w:lineRule="atLeast"/>
      <w:ind w:left="720" w:firstLine="480"/>
      <w:jc w:val="left"/>
    </w:pPr>
    <w:rPr>
      <w:rFonts w:ascii="宋体"/>
      <w:sz w:val="24"/>
      <w:szCs w:val="20"/>
    </w:rPr>
  </w:style>
  <w:style w:type="character" w:customStyle="1" w:styleId="246">
    <w:name w:val="正文文本缩进 3 Char"/>
    <w:basedOn w:val="201"/>
    <w:link w:val="245"/>
    <w:qFormat/>
    <w:uiPriority w:val="0"/>
    <w:rPr>
      <w:rFonts w:ascii="宋体"/>
      <w:sz w:val="24"/>
    </w:rPr>
  </w:style>
  <w:style w:type="paragraph" w:customStyle="1" w:styleId="247">
    <w:name w:val="目录 21"/>
    <w:basedOn w:val="1"/>
    <w:next w:val="1"/>
    <w:qFormat/>
    <w:uiPriority w:val="39"/>
    <w:pPr>
      <w:tabs>
        <w:tab w:val="right" w:leader="dot" w:pos="8937"/>
      </w:tabs>
      <w:spacing w:line="312" w:lineRule="auto"/>
      <w:ind w:left="420"/>
    </w:pPr>
  </w:style>
  <w:style w:type="paragraph" w:customStyle="1" w:styleId="248">
    <w:name w:val="目录 91"/>
    <w:basedOn w:val="1"/>
    <w:next w:val="1"/>
    <w:qFormat/>
    <w:uiPriority w:val="0"/>
    <w:pPr>
      <w:ind w:left="3360"/>
    </w:pPr>
  </w:style>
  <w:style w:type="paragraph" w:customStyle="1" w:styleId="249">
    <w:name w:val="HTML 预设格式1"/>
    <w:basedOn w:val="1"/>
    <w:link w:val="25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0">
    <w:name w:val="HTML 预设格式 Char"/>
    <w:basedOn w:val="201"/>
    <w:link w:val="249"/>
    <w:qFormat/>
    <w:uiPriority w:val="0"/>
    <w:rPr>
      <w:rFonts w:ascii="宋体" w:hAnsi="宋体" w:cs="宋体"/>
      <w:sz w:val="24"/>
      <w:szCs w:val="24"/>
    </w:rPr>
  </w:style>
  <w:style w:type="paragraph" w:customStyle="1" w:styleId="251">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2">
    <w:name w:val="索引 11"/>
    <w:basedOn w:val="1"/>
    <w:next w:val="1"/>
    <w:qFormat/>
    <w:uiPriority w:val="0"/>
    <w:rPr>
      <w:szCs w:val="20"/>
    </w:rPr>
  </w:style>
  <w:style w:type="paragraph" w:customStyle="1" w:styleId="253">
    <w:name w:val="标题1"/>
    <w:basedOn w:val="1"/>
    <w:link w:val="254"/>
    <w:qFormat/>
    <w:uiPriority w:val="0"/>
    <w:pPr>
      <w:jc w:val="center"/>
      <w:outlineLvl w:val="0"/>
    </w:pPr>
    <w:rPr>
      <w:b/>
      <w:sz w:val="32"/>
      <w:szCs w:val="20"/>
    </w:rPr>
  </w:style>
  <w:style w:type="character" w:customStyle="1" w:styleId="254">
    <w:name w:val="标题 Char1"/>
    <w:link w:val="253"/>
    <w:qFormat/>
    <w:uiPriority w:val="0"/>
    <w:rPr>
      <w:b/>
      <w:sz w:val="32"/>
    </w:rPr>
  </w:style>
  <w:style w:type="paragraph" w:customStyle="1" w:styleId="255">
    <w:name w:val="批注主题1"/>
    <w:basedOn w:val="218"/>
    <w:next w:val="218"/>
    <w:link w:val="256"/>
    <w:qFormat/>
    <w:uiPriority w:val="0"/>
    <w:rPr>
      <w:b/>
      <w:bCs/>
    </w:rPr>
  </w:style>
  <w:style w:type="character" w:customStyle="1" w:styleId="256">
    <w:name w:val="批注主题 Char"/>
    <w:basedOn w:val="257"/>
    <w:link w:val="255"/>
    <w:qFormat/>
    <w:uiPriority w:val="0"/>
    <w:rPr>
      <w:rFonts w:ascii="Times New Roman" w:hAnsi="Times New Roman" w:eastAsia="宋体" w:cs="Times New Roman"/>
      <w:b/>
      <w:bCs/>
      <w:sz w:val="21"/>
      <w:szCs w:val="24"/>
      <w:lang w:val="en-US" w:eastAsia="zh-CN" w:bidi="ar-SA"/>
    </w:rPr>
  </w:style>
  <w:style w:type="character" w:customStyle="1" w:styleId="257">
    <w:name w:val="批注文字 字符"/>
    <w:link w:val="1"/>
    <w:qFormat/>
    <w:uiPriority w:val="99"/>
    <w:rPr>
      <w:rFonts w:ascii="Times New Roman" w:hAnsi="Times New Roman" w:eastAsia="宋体" w:cs="Times New Roman"/>
      <w:sz w:val="24"/>
      <w:lang w:val="en-US" w:eastAsia="zh-CN" w:bidi="ar-SA"/>
    </w:rPr>
  </w:style>
  <w:style w:type="paragraph" w:customStyle="1" w:styleId="258">
    <w:name w:val="正文首行缩进 21"/>
    <w:basedOn w:val="223"/>
    <w:link w:val="259"/>
    <w:qFormat/>
    <w:uiPriority w:val="0"/>
    <w:pPr>
      <w:spacing w:after="120" w:line="480" w:lineRule="exact"/>
      <w:ind w:left="420" w:firstLine="420"/>
    </w:pPr>
    <w:rPr>
      <w:szCs w:val="20"/>
    </w:rPr>
  </w:style>
  <w:style w:type="character" w:customStyle="1" w:styleId="259">
    <w:name w:val="正文首行缩进 2 Char"/>
    <w:basedOn w:val="224"/>
    <w:link w:val="258"/>
    <w:qFormat/>
    <w:uiPriority w:val="0"/>
    <w:rPr>
      <w:rFonts w:eastAsia="宋体"/>
      <w:sz w:val="24"/>
      <w:szCs w:val="24"/>
      <w:lang w:val="en-US" w:eastAsia="zh-CN" w:bidi="ar-SA"/>
    </w:rPr>
  </w:style>
  <w:style w:type="table" w:customStyle="1" w:styleId="260">
    <w:name w:val="网格型1"/>
    <w:basedOn w:val="202"/>
    <w:qFormat/>
    <w:uiPriority w:val="39"/>
  </w:style>
  <w:style w:type="table" w:customStyle="1" w:styleId="261">
    <w:name w:val="中等深浅网格 1 - 强调文字颜色 21"/>
    <w:basedOn w:val="202"/>
    <w:qFormat/>
    <w:uiPriority w:val="0"/>
    <w:rPr>
      <w:sz w:val="21"/>
      <w:szCs w:val="24"/>
    </w:rPr>
  </w:style>
  <w:style w:type="character" w:customStyle="1" w:styleId="262">
    <w:name w:val="要点1"/>
    <w:link w:val="1"/>
    <w:qFormat/>
    <w:uiPriority w:val="0"/>
    <w:rPr>
      <w:b/>
      <w:bCs/>
    </w:rPr>
  </w:style>
  <w:style w:type="character" w:customStyle="1" w:styleId="263">
    <w:name w:val="页码1"/>
    <w:basedOn w:val="201"/>
    <w:link w:val="1"/>
    <w:qFormat/>
    <w:uiPriority w:val="0"/>
  </w:style>
  <w:style w:type="character" w:customStyle="1" w:styleId="264">
    <w:name w:val="已访问的超链接1"/>
    <w:basedOn w:val="201"/>
    <w:link w:val="1"/>
    <w:qFormat/>
    <w:uiPriority w:val="0"/>
    <w:rPr>
      <w:color w:val="771CAA"/>
      <w:u w:val="none"/>
    </w:rPr>
  </w:style>
  <w:style w:type="character" w:customStyle="1" w:styleId="265">
    <w:name w:val="强调1"/>
    <w:link w:val="1"/>
    <w:qFormat/>
    <w:uiPriority w:val="0"/>
    <w:rPr>
      <w:color w:val="CC0033"/>
    </w:rPr>
  </w:style>
  <w:style w:type="character" w:customStyle="1" w:styleId="266">
    <w:name w:val="超链接1"/>
    <w:basedOn w:val="201"/>
    <w:link w:val="1"/>
    <w:qFormat/>
    <w:uiPriority w:val="99"/>
    <w:rPr>
      <w:color w:val="2440B3"/>
      <w:u w:val="none"/>
    </w:rPr>
  </w:style>
  <w:style w:type="character" w:customStyle="1" w:styleId="267">
    <w:name w:val="批注引用1"/>
    <w:link w:val="1"/>
    <w:qFormat/>
    <w:uiPriority w:val="99"/>
    <w:rPr>
      <w:sz w:val="21"/>
      <w:szCs w:val="21"/>
    </w:rPr>
  </w:style>
  <w:style w:type="character" w:customStyle="1" w:styleId="268">
    <w:name w:val="HTML 引文1"/>
    <w:link w:val="1"/>
    <w:qFormat/>
    <w:uiPriority w:val="0"/>
    <w:rPr>
      <w:i/>
      <w:iCs/>
    </w:rPr>
  </w:style>
  <w:style w:type="character" w:customStyle="1" w:styleId="269">
    <w:name w:val="c21"/>
    <w:link w:val="1"/>
    <w:qFormat/>
    <w:uiPriority w:val="0"/>
    <w:rPr>
      <w:rFonts w:ascii="ˎ̥" w:hAnsi="ˎ̥"/>
      <w:color w:val="000000"/>
      <w:sz w:val="20"/>
      <w:szCs w:val="20"/>
      <w:u w:val="none"/>
    </w:rPr>
  </w:style>
  <w:style w:type="character" w:customStyle="1" w:styleId="270">
    <w:name w:val="title4"/>
    <w:link w:val="1"/>
    <w:qFormat/>
    <w:uiPriority w:val="0"/>
    <w:rPr>
      <w:b/>
      <w:bCs/>
      <w:color w:val="1D87B3"/>
      <w:sz w:val="15"/>
      <w:szCs w:val="15"/>
    </w:rPr>
  </w:style>
  <w:style w:type="character" w:customStyle="1" w:styleId="271">
    <w:name w:val="标题 2 Char Char"/>
    <w:link w:val="1"/>
    <w:qFormat/>
    <w:uiPriority w:val="0"/>
    <w:rPr>
      <w:rFonts w:ascii="Arial" w:hAnsi="Arial" w:eastAsia="黑体"/>
      <w:b/>
      <w:bCs/>
      <w:sz w:val="32"/>
      <w:szCs w:val="32"/>
      <w:lang w:val="en-US" w:eastAsia="zh-CN" w:bidi="ar-SA"/>
    </w:rPr>
  </w:style>
  <w:style w:type="character" w:customStyle="1" w:styleId="272">
    <w:name w:val="black1"/>
    <w:link w:val="1"/>
    <w:qFormat/>
    <w:uiPriority w:val="0"/>
    <w:rPr>
      <w:color w:val="000000"/>
    </w:rPr>
  </w:style>
  <w:style w:type="character" w:customStyle="1" w:styleId="273">
    <w:name w:val="street-address"/>
    <w:basedOn w:val="201"/>
    <w:link w:val="1"/>
    <w:qFormat/>
    <w:uiPriority w:val="0"/>
  </w:style>
  <w:style w:type="character" w:customStyle="1" w:styleId="274">
    <w:name w:val="locality"/>
    <w:basedOn w:val="201"/>
    <w:link w:val="1"/>
    <w:qFormat/>
    <w:uiPriority w:val="0"/>
  </w:style>
  <w:style w:type="character" w:customStyle="1" w:styleId="275">
    <w:name w:val="正文文本缩进 Char1"/>
    <w:link w:val="276"/>
    <w:qFormat/>
    <w:uiPriority w:val="0"/>
    <w:rPr>
      <w:rFonts w:ascii="宋体" w:hAnsi="宋体" w:eastAsia="宋体"/>
      <w:sz w:val="24"/>
      <w:szCs w:val="24"/>
      <w:lang w:bidi="ar-SA"/>
    </w:rPr>
  </w:style>
  <w:style w:type="paragraph" w:customStyle="1" w:styleId="276">
    <w:name w:val="正文文本缩进1"/>
    <w:basedOn w:val="1"/>
    <w:link w:val="275"/>
    <w:qFormat/>
    <w:uiPriority w:val="0"/>
    <w:pPr>
      <w:spacing w:line="480" w:lineRule="exact"/>
      <w:ind w:firstLine="480"/>
    </w:pPr>
    <w:rPr>
      <w:rFonts w:ascii="宋体" w:hAnsi="宋体"/>
      <w:sz w:val="24"/>
    </w:rPr>
  </w:style>
  <w:style w:type="character" w:customStyle="1" w:styleId="277">
    <w:name w:val="Char Char11"/>
    <w:link w:val="1"/>
    <w:qFormat/>
    <w:uiPriority w:val="0"/>
    <w:rPr>
      <w:rFonts w:ascii="宋体" w:eastAsia="宋体"/>
      <w:b/>
      <w:sz w:val="24"/>
      <w:u w:val="single"/>
      <w:lang w:val="en-US" w:eastAsia="zh-CN" w:bidi="ar-SA"/>
    </w:rPr>
  </w:style>
  <w:style w:type="character" w:customStyle="1" w:styleId="278">
    <w:name w:val="txt"/>
    <w:basedOn w:val="201"/>
    <w:link w:val="1"/>
    <w:qFormat/>
    <w:uiPriority w:val="0"/>
  </w:style>
  <w:style w:type="character" w:customStyle="1" w:styleId="279">
    <w:name w:val="正文缩进 Char Char"/>
    <w:link w:val="193"/>
    <w:qFormat/>
    <w:uiPriority w:val="0"/>
    <w:rPr>
      <w:rFonts w:ascii="宋体" w:eastAsia="宋体"/>
      <w:color w:val="000000"/>
      <w:sz w:val="28"/>
      <w:lang w:bidi="ar-SA"/>
    </w:rPr>
  </w:style>
  <w:style w:type="character" w:customStyle="1" w:styleId="280">
    <w:name w:val="普通文字1 Char1"/>
    <w:link w:val="1"/>
    <w:qFormat/>
    <w:uiPriority w:val="0"/>
    <w:rPr>
      <w:rFonts w:ascii="宋体" w:hAnsi="Courier New" w:eastAsia="宋体"/>
      <w:sz w:val="21"/>
      <w:lang w:val="en-US" w:eastAsia="zh-CN" w:bidi="ar-SA"/>
    </w:rPr>
  </w:style>
  <w:style w:type="character" w:customStyle="1" w:styleId="281">
    <w:name w:val="chanpin1"/>
    <w:link w:val="1"/>
    <w:qFormat/>
    <w:uiPriority w:val="0"/>
    <w:rPr>
      <w:rFonts w:ascii="ˎ̥" w:hAnsi="ˎ̥"/>
      <w:color w:val="000000"/>
      <w:sz w:val="20"/>
      <w:szCs w:val="20"/>
      <w:u w:val="none"/>
    </w:rPr>
  </w:style>
  <w:style w:type="character" w:customStyle="1" w:styleId="282">
    <w:name w:val="列出段落 Char1"/>
    <w:link w:val="283"/>
    <w:qFormat/>
    <w:uiPriority w:val="34"/>
    <w:rPr>
      <w:rFonts w:ascii="Calibri" w:hAnsi="Calibri" w:eastAsia="宋体"/>
      <w:sz w:val="21"/>
      <w:szCs w:val="22"/>
      <w:lang w:val="en-US" w:eastAsia="zh-CN" w:bidi="ar-SA"/>
    </w:rPr>
  </w:style>
  <w:style w:type="paragraph" w:customStyle="1" w:styleId="283">
    <w:name w:val="列出段落"/>
    <w:basedOn w:val="1"/>
    <w:link w:val="282"/>
    <w:qFormat/>
    <w:uiPriority w:val="34"/>
    <w:pPr>
      <w:ind w:firstLine="420"/>
    </w:pPr>
    <w:rPr>
      <w:rFonts w:ascii="Calibri" w:hAnsi="Calibri"/>
      <w:szCs w:val="22"/>
    </w:rPr>
  </w:style>
  <w:style w:type="character" w:customStyle="1" w:styleId="284">
    <w:name w:val="标题 3 Char Char"/>
    <w:link w:val="1"/>
    <w:qFormat/>
    <w:uiPriority w:val="0"/>
    <w:rPr>
      <w:rFonts w:eastAsia="宋体"/>
      <w:b/>
      <w:bCs/>
      <w:sz w:val="32"/>
      <w:szCs w:val="32"/>
      <w:lang w:val="en-US" w:eastAsia="zh-CN" w:bidi="ar-SA"/>
    </w:rPr>
  </w:style>
  <w:style w:type="character" w:customStyle="1" w:styleId="285">
    <w:name w:val="段1 Char"/>
    <w:link w:val="1"/>
    <w:qFormat/>
    <w:uiPriority w:val="0"/>
    <w:rPr>
      <w:rFonts w:ascii="宋体" w:eastAsia="宋体"/>
      <w:sz w:val="24"/>
      <w:lang w:val="en-US" w:eastAsia="zh-CN" w:bidi="ar-SA"/>
    </w:rPr>
  </w:style>
  <w:style w:type="character" w:customStyle="1" w:styleId="286">
    <w:name w:val="chanpin拷贝"/>
    <w:basedOn w:val="201"/>
    <w:link w:val="1"/>
    <w:qFormat/>
    <w:uiPriority w:val="0"/>
  </w:style>
  <w:style w:type="character" w:customStyle="1" w:styleId="287">
    <w:name w:val="纯文本 Char1"/>
    <w:link w:val="1"/>
    <w:qFormat/>
    <w:uiPriority w:val="0"/>
    <w:rPr>
      <w:rFonts w:ascii="宋体" w:hAnsi="Courier New" w:eastAsia="宋体"/>
      <w:sz w:val="21"/>
      <w:lang w:val="en-US" w:eastAsia="zh-CN" w:bidi="ar-SA"/>
    </w:rPr>
  </w:style>
  <w:style w:type="character" w:customStyle="1" w:styleId="288">
    <w:name w:val="apple-style-span"/>
    <w:link w:val="1"/>
    <w:qFormat/>
    <w:uiPriority w:val="0"/>
    <w:rPr>
      <w:rFonts w:cs="Times New Roman"/>
    </w:rPr>
  </w:style>
  <w:style w:type="paragraph" w:customStyle="1" w:styleId="289">
    <w:name w:val="二级条标题"/>
    <w:basedOn w:val="290"/>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0">
    <w:name w:val="一级条标题"/>
    <w:basedOn w:val="291"/>
    <w:next w:val="1"/>
    <w:qFormat/>
    <w:uiPriority w:val="0"/>
    <w:pPr>
      <w:numPr>
        <w:ilvl w:val="1"/>
      </w:numPr>
      <w:tabs>
        <w:tab w:val="left" w:pos="360"/>
        <w:tab w:val="left" w:pos="840"/>
      </w:tabs>
      <w:ind w:left="0" w:hanging="840"/>
      <w:outlineLvl w:val="1"/>
    </w:pPr>
  </w:style>
  <w:style w:type="paragraph" w:customStyle="1" w:styleId="291">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2">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3">
    <w:name w:val="字元 字元"/>
    <w:basedOn w:val="1"/>
    <w:qFormat/>
    <w:uiPriority w:val="0"/>
    <w:rPr>
      <w:rFonts w:ascii="Tahoma" w:hAnsi="Tahoma"/>
      <w:sz w:val="24"/>
      <w:szCs w:val="20"/>
    </w:rPr>
  </w:style>
  <w:style w:type="paragraph" w:customStyle="1" w:styleId="294">
    <w:name w:val="Char3 Char Char Char"/>
    <w:basedOn w:val="1"/>
    <w:qFormat/>
    <w:uiPriority w:val="0"/>
    <w:rPr>
      <w:rFonts w:ascii="Tahoma" w:hAnsi="Tahoma"/>
      <w:sz w:val="24"/>
      <w:szCs w:val="20"/>
    </w:rPr>
  </w:style>
  <w:style w:type="paragraph" w:customStyle="1" w:styleId="295">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6">
    <w:name w:val="项目编号2"/>
    <w:basedOn w:val="297"/>
    <w:qFormat/>
    <w:uiPriority w:val="0"/>
    <w:pPr>
      <w:numPr>
        <w:numId w:val="2"/>
      </w:numPr>
    </w:pPr>
  </w:style>
  <w:style w:type="paragraph" w:customStyle="1" w:styleId="29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8">
    <w:name w:val="图中文字"/>
    <w:basedOn w:val="1"/>
    <w:qFormat/>
    <w:uiPriority w:val="0"/>
    <w:pPr>
      <w:spacing w:line="0" w:lineRule="atLeast"/>
      <w:jc w:val="center"/>
    </w:pPr>
    <w:rPr>
      <w:sz w:val="24"/>
      <w:szCs w:val="20"/>
    </w:rPr>
  </w:style>
  <w:style w:type="paragraph" w:customStyle="1" w:styleId="299">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1">
    <w:name w:val="Char2"/>
    <w:basedOn w:val="1"/>
    <w:qFormat/>
    <w:uiPriority w:val="0"/>
    <w:rPr>
      <w:rFonts w:ascii="Tahoma" w:hAnsi="Tahoma"/>
      <w:sz w:val="24"/>
      <w:szCs w:val="20"/>
    </w:rPr>
  </w:style>
  <w:style w:type="paragraph" w:customStyle="1" w:styleId="30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3">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5">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7">
    <w:name w:val="Char Char Char Char Char Char Char"/>
    <w:basedOn w:val="1"/>
    <w:qFormat/>
    <w:uiPriority w:val="0"/>
    <w:pPr>
      <w:spacing w:line="360" w:lineRule="auto"/>
      <w:ind w:firstLine="200"/>
    </w:pPr>
    <w:rPr>
      <w:rFonts w:eastAsia="仿宋_GB2312"/>
      <w:sz w:val="24"/>
    </w:rPr>
  </w:style>
  <w:style w:type="paragraph" w:customStyle="1" w:styleId="30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0">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1">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5">
    <w:name w:val="font8"/>
    <w:basedOn w:val="1"/>
    <w:qFormat/>
    <w:uiPriority w:val="0"/>
    <w:pPr>
      <w:widowControl/>
      <w:spacing w:before="100" w:beforeAutospacing="1" w:after="100" w:afterAutospacing="1"/>
      <w:jc w:val="left"/>
    </w:pPr>
    <w:rPr>
      <w:sz w:val="36"/>
      <w:szCs w:val="36"/>
    </w:rPr>
  </w:style>
  <w:style w:type="paragraph" w:customStyle="1" w:styleId="316">
    <w:name w:val="Char"/>
    <w:basedOn w:val="1"/>
    <w:qFormat/>
    <w:uiPriority w:val="0"/>
    <w:pPr>
      <w:tabs>
        <w:tab w:val="left" w:pos="360"/>
      </w:tabs>
    </w:pPr>
    <w:rPr>
      <w:sz w:val="24"/>
    </w:rPr>
  </w:style>
  <w:style w:type="paragraph" w:customStyle="1" w:styleId="317">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8">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0">
    <w:name w:val="Char Char1"/>
    <w:basedOn w:val="216"/>
    <w:qFormat/>
    <w:uiPriority w:val="0"/>
    <w:rPr>
      <w:rFonts w:ascii="Tahoma" w:hAnsi="Tahoma"/>
      <w:sz w:val="24"/>
    </w:rPr>
  </w:style>
  <w:style w:type="paragraph" w:customStyle="1" w:styleId="32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3">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4">
    <w:name w:val="样式 宋体 五号 行距: 单倍行距"/>
    <w:basedOn w:val="1"/>
    <w:qFormat/>
    <w:uiPriority w:val="0"/>
    <w:pPr>
      <w:jc w:val="left"/>
    </w:pPr>
    <w:rPr>
      <w:rFonts w:ascii="宋体" w:hAnsi="宋体"/>
      <w:szCs w:val="20"/>
    </w:rPr>
  </w:style>
  <w:style w:type="paragraph" w:customStyle="1" w:styleId="325">
    <w:name w:val="Char1 Char Char Char1"/>
    <w:basedOn w:val="1"/>
    <w:qFormat/>
    <w:uiPriority w:val="0"/>
    <w:rPr>
      <w:rFonts w:ascii="Tahoma" w:hAnsi="Tahoma" w:cs="仿宋_GB2312"/>
      <w:sz w:val="24"/>
      <w:szCs w:val="28"/>
    </w:rPr>
  </w:style>
  <w:style w:type="paragraph" w:customStyle="1" w:styleId="326">
    <w:name w:val="四级条标题"/>
    <w:basedOn w:val="327"/>
    <w:next w:val="1"/>
    <w:qFormat/>
    <w:uiPriority w:val="0"/>
    <w:pPr>
      <w:numPr>
        <w:ilvl w:val="4"/>
      </w:numPr>
      <w:tabs>
        <w:tab w:val="left" w:pos="360"/>
        <w:tab w:val="left" w:pos="840"/>
      </w:tabs>
      <w:ind w:left="0" w:hanging="840"/>
      <w:outlineLvl w:val="4"/>
    </w:pPr>
  </w:style>
  <w:style w:type="paragraph" w:customStyle="1" w:styleId="327">
    <w:name w:val="三级条标题"/>
    <w:basedOn w:val="289"/>
    <w:next w:val="1"/>
    <w:qFormat/>
    <w:uiPriority w:val="0"/>
    <w:pPr>
      <w:numPr>
        <w:ilvl w:val="3"/>
        <w:numId w:val="1"/>
      </w:numPr>
      <w:ind w:left="0" w:hanging="840"/>
      <w:outlineLvl w:val="3"/>
    </w:pPr>
  </w:style>
  <w:style w:type="paragraph" w:customStyle="1" w:styleId="328">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9">
    <w:name w:val="样式 标题 2 + 宋体 五号 行距: 单倍行距"/>
    <w:basedOn w:val="192"/>
    <w:qFormat/>
    <w:uiPriority w:val="0"/>
    <w:pPr>
      <w:numPr>
        <w:ilvl w:val="1"/>
        <w:numId w:val="4"/>
      </w:numPr>
      <w:spacing w:before="260" w:after="260" w:line="240" w:lineRule="auto"/>
      <w:jc w:val="left"/>
    </w:pPr>
    <w:rPr>
      <w:rFonts w:ascii="宋体" w:hAnsi="宋体" w:eastAsia="宋体"/>
      <w:bCs/>
      <w:sz w:val="21"/>
    </w:rPr>
  </w:style>
  <w:style w:type="paragraph" w:customStyle="1" w:styleId="330">
    <w:name w:val="List Paragraph1"/>
    <w:basedOn w:val="1"/>
    <w:qFormat/>
    <w:uiPriority w:val="0"/>
    <w:pPr>
      <w:ind w:firstLine="420"/>
    </w:pPr>
    <w:rPr>
      <w:rFonts w:ascii="Calibri" w:hAnsi="Calibri"/>
      <w:szCs w:val="22"/>
    </w:rPr>
  </w:style>
  <w:style w:type="paragraph" w:customStyle="1" w:styleId="331">
    <w:name w:val="项目符号1"/>
    <w:basedOn w:val="332"/>
    <w:qFormat/>
    <w:uiPriority w:val="0"/>
    <w:pPr>
      <w:ind w:left="-25" w:firstLine="0"/>
    </w:pPr>
  </w:style>
  <w:style w:type="paragraph" w:customStyle="1" w:styleId="332">
    <w:name w:val="正文文本样式"/>
    <w:basedOn w:val="1"/>
    <w:qFormat/>
    <w:uiPriority w:val="0"/>
    <w:pPr>
      <w:spacing w:line="360" w:lineRule="auto"/>
      <w:ind w:firstLine="482"/>
    </w:pPr>
    <w:rPr>
      <w:rFonts w:cs="宋体"/>
      <w:sz w:val="24"/>
      <w:szCs w:val="20"/>
    </w:rPr>
  </w:style>
  <w:style w:type="paragraph" w:customStyle="1" w:styleId="33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5">
    <w:name w:val="五级条标题"/>
    <w:basedOn w:val="326"/>
    <w:next w:val="1"/>
    <w:qFormat/>
    <w:uiPriority w:val="0"/>
    <w:pPr>
      <w:numPr>
        <w:ilvl w:val="5"/>
      </w:numPr>
      <w:ind w:left="0" w:hanging="840"/>
      <w:outlineLvl w:val="5"/>
    </w:pPr>
  </w:style>
  <w:style w:type="paragraph" w:customStyle="1" w:styleId="33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7">
    <w:name w:val="文档正文"/>
    <w:basedOn w:val="1"/>
    <w:qFormat/>
    <w:uiPriority w:val="0"/>
    <w:pPr>
      <w:spacing w:before="120" w:after="120" w:line="180" w:lineRule="auto"/>
    </w:pPr>
    <w:rPr>
      <w:rFonts w:ascii="Arial" w:hAnsi="Arial"/>
      <w:szCs w:val="20"/>
    </w:rPr>
  </w:style>
  <w:style w:type="paragraph" w:customStyle="1" w:styleId="33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0">
    <w:name w:val="Char Char Char1 Char"/>
    <w:basedOn w:val="1"/>
    <w:qFormat/>
    <w:uiPriority w:val="0"/>
    <w:rPr>
      <w:rFonts w:ascii="Tahoma" w:hAnsi="Tahoma"/>
      <w:sz w:val="24"/>
      <w:szCs w:val="20"/>
    </w:rPr>
  </w:style>
  <w:style w:type="paragraph" w:customStyle="1" w:styleId="341">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2">
    <w:name w:val="1名"/>
    <w:basedOn w:val="1"/>
    <w:qFormat/>
    <w:uiPriority w:val="0"/>
    <w:pPr>
      <w:numPr>
        <w:ilvl w:val="0"/>
        <w:numId w:val="5"/>
      </w:numPr>
      <w:spacing w:before="120"/>
    </w:pPr>
    <w:rPr>
      <w:rFonts w:ascii="宋体"/>
      <w:sz w:val="28"/>
      <w:szCs w:val="20"/>
    </w:rPr>
  </w:style>
  <w:style w:type="paragraph" w:customStyle="1" w:styleId="343">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4">
    <w:name w:val="Char Char Char1 Char1"/>
    <w:basedOn w:val="1"/>
    <w:qFormat/>
    <w:uiPriority w:val="0"/>
    <w:rPr>
      <w:rFonts w:ascii="Tahoma" w:hAnsi="Tahoma"/>
      <w:sz w:val="24"/>
      <w:szCs w:val="20"/>
    </w:rPr>
  </w:style>
  <w:style w:type="paragraph" w:customStyle="1" w:styleId="345">
    <w:name w:val="Char Char Char Char Char Char Char Char Char Char"/>
    <w:basedOn w:val="1"/>
    <w:qFormat/>
    <w:uiPriority w:val="0"/>
  </w:style>
  <w:style w:type="paragraph" w:customStyle="1" w:styleId="346">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7">
    <w:name w:val="Char1"/>
    <w:basedOn w:val="1"/>
    <w:qFormat/>
    <w:uiPriority w:val="0"/>
    <w:pPr>
      <w:tabs>
        <w:tab w:val="left" w:pos="360"/>
      </w:tabs>
    </w:pPr>
    <w:rPr>
      <w:sz w:val="24"/>
    </w:rPr>
  </w:style>
  <w:style w:type="paragraph" w:customStyle="1" w:styleId="348">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0">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1">
    <w:name w:val="默认段落字体 Para Char Char Char Char"/>
    <w:basedOn w:val="1"/>
    <w:qFormat/>
    <w:uiPriority w:val="0"/>
    <w:rPr>
      <w:rFonts w:ascii="Arial" w:hAnsi="Arial" w:cs="Arial"/>
      <w:szCs w:val="21"/>
    </w:rPr>
  </w:style>
  <w:style w:type="paragraph" w:customStyle="1" w:styleId="352">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4">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5">
    <w:name w:val="Char Char Char"/>
    <w:basedOn w:val="1"/>
    <w:qFormat/>
    <w:uiPriority w:val="0"/>
    <w:rPr>
      <w:rFonts w:ascii="Tahoma" w:hAnsi="Tahoma"/>
      <w:sz w:val="24"/>
      <w:szCs w:val="20"/>
    </w:rPr>
  </w:style>
  <w:style w:type="paragraph" w:customStyle="1" w:styleId="356">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7">
    <w:name w:val="缺省文本"/>
    <w:basedOn w:val="1"/>
    <w:qFormat/>
    <w:uiPriority w:val="0"/>
    <w:pPr>
      <w:jc w:val="left"/>
    </w:pPr>
    <w:rPr>
      <w:sz w:val="24"/>
    </w:rPr>
  </w:style>
  <w:style w:type="paragraph" w:customStyle="1" w:styleId="358">
    <w:name w:val="Char Char Char1"/>
    <w:basedOn w:val="1"/>
    <w:qFormat/>
    <w:uiPriority w:val="0"/>
    <w:rPr>
      <w:rFonts w:ascii="Tahoma" w:hAnsi="Tahoma"/>
      <w:sz w:val="24"/>
      <w:szCs w:val="20"/>
    </w:rPr>
  </w:style>
  <w:style w:type="paragraph" w:customStyle="1" w:styleId="359">
    <w:name w:val="Char Char Char Char Char Char Char1"/>
    <w:basedOn w:val="1"/>
    <w:qFormat/>
    <w:uiPriority w:val="0"/>
    <w:pPr>
      <w:spacing w:line="360" w:lineRule="auto"/>
      <w:ind w:firstLine="200"/>
    </w:pPr>
    <w:rPr>
      <w:rFonts w:eastAsia="仿宋_GB2312"/>
      <w:sz w:val="24"/>
    </w:rPr>
  </w:style>
  <w:style w:type="paragraph" w:customStyle="1" w:styleId="360">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1">
    <w:name w:val="样式2"/>
    <w:basedOn w:val="33"/>
    <w:qFormat/>
    <w:uiPriority w:val="0"/>
    <w:pPr>
      <w:spacing w:line="360" w:lineRule="auto"/>
      <w:jc w:val="center"/>
    </w:pPr>
    <w:rPr>
      <w:sz w:val="24"/>
    </w:rPr>
  </w:style>
  <w:style w:type="paragraph" w:customStyle="1" w:styleId="362">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4">
    <w:name w:val="正文 + 楷体_GB2312"/>
    <w:basedOn w:val="1"/>
    <w:qFormat/>
    <w:uiPriority w:val="0"/>
    <w:pPr>
      <w:widowControl/>
      <w:jc w:val="left"/>
    </w:pPr>
    <w:rPr>
      <w:rFonts w:ascii="楷体_GB2312" w:eastAsia="楷体_GB2312" w:cs="Arial"/>
      <w:sz w:val="24"/>
    </w:rPr>
  </w:style>
  <w:style w:type="paragraph" w:customStyle="1" w:styleId="36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6">
    <w:name w:val="1 Char Char Char Char"/>
    <w:basedOn w:val="1"/>
    <w:qFormat/>
    <w:uiPriority w:val="0"/>
    <w:rPr>
      <w:rFonts w:ascii="Tahoma" w:hAnsi="Tahoma"/>
      <w:sz w:val="24"/>
      <w:szCs w:val="20"/>
    </w:rPr>
  </w:style>
  <w:style w:type="paragraph" w:customStyle="1" w:styleId="367">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68">
    <w:name w:val="列出段落1"/>
    <w:basedOn w:val="1"/>
    <w:qFormat/>
    <w:uiPriority w:val="0"/>
    <w:pPr>
      <w:ind w:firstLine="420"/>
    </w:pPr>
    <w:rPr>
      <w:rFonts w:ascii="Calibri" w:hAnsi="Calibri"/>
      <w:szCs w:val="22"/>
    </w:rPr>
  </w:style>
  <w:style w:type="paragraph" w:customStyle="1" w:styleId="369">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0">
    <w:name w:val="字元 字元1"/>
    <w:basedOn w:val="1"/>
    <w:qFormat/>
    <w:uiPriority w:val="0"/>
    <w:rPr>
      <w:rFonts w:ascii="Tahoma" w:hAnsi="Tahoma"/>
      <w:sz w:val="24"/>
      <w:szCs w:val="20"/>
    </w:rPr>
  </w:style>
  <w:style w:type="paragraph" w:customStyle="1" w:styleId="371">
    <w:name w:val="_Style 160"/>
    <w:qFormat/>
    <w:uiPriority w:val="0"/>
    <w:rPr>
      <w:rFonts w:hint="default" w:ascii="Times New Roman" w:hAnsi="Times New Roman" w:eastAsia="宋体" w:cs="Times New Roman"/>
      <w:sz w:val="21"/>
      <w:szCs w:val="24"/>
      <w:lang w:val="en-US" w:eastAsia="zh-CN" w:bidi="ar-SA"/>
    </w:rPr>
  </w:style>
  <w:style w:type="paragraph" w:customStyle="1" w:styleId="372">
    <w:name w:val="项目编号3"/>
    <w:basedOn w:val="332"/>
    <w:qFormat/>
    <w:uiPriority w:val="0"/>
    <w:pPr>
      <w:numPr>
        <w:ilvl w:val="0"/>
        <w:numId w:val="6"/>
      </w:numPr>
    </w:pPr>
  </w:style>
  <w:style w:type="paragraph" w:customStyle="1" w:styleId="373">
    <w:name w:val="Char21"/>
    <w:basedOn w:val="1"/>
    <w:qFormat/>
    <w:uiPriority w:val="0"/>
    <w:rPr>
      <w:rFonts w:ascii="Tahoma" w:hAnsi="Tahoma"/>
      <w:sz w:val="24"/>
      <w:szCs w:val="20"/>
    </w:rPr>
  </w:style>
  <w:style w:type="paragraph" w:customStyle="1" w:styleId="374">
    <w:name w:val="表格文字"/>
    <w:basedOn w:val="223"/>
    <w:qFormat/>
    <w:uiPriority w:val="0"/>
    <w:pPr>
      <w:spacing w:before="20" w:after="20" w:line="240" w:lineRule="auto"/>
      <w:ind w:firstLine="0"/>
    </w:pPr>
    <w:rPr>
      <w:rFonts w:ascii="Century Gothic" w:hAnsi="Century Gothic"/>
      <w:sz w:val="20"/>
      <w:szCs w:val="20"/>
    </w:rPr>
  </w:style>
  <w:style w:type="paragraph" w:customStyle="1" w:styleId="375">
    <w:name w:val="Char Char Char Char Char Char Char Char Char Char1"/>
    <w:basedOn w:val="1"/>
    <w:qFormat/>
    <w:uiPriority w:val="0"/>
    <w:rPr>
      <w:rFonts w:ascii="宋体" w:hAnsi="宋体" w:cs="Courier New"/>
      <w:sz w:val="32"/>
      <w:szCs w:val="32"/>
    </w:rPr>
  </w:style>
  <w:style w:type="paragraph" w:customStyle="1" w:styleId="376">
    <w:name w:val="正文文本样式 加粗"/>
    <w:basedOn w:val="332"/>
    <w:qFormat/>
    <w:uiPriority w:val="0"/>
    <w:rPr>
      <w:b/>
    </w:rPr>
  </w:style>
  <w:style w:type="paragraph" w:customStyle="1" w:styleId="377">
    <w:name w:val="Char2 Char Char Char Char Char Char"/>
    <w:basedOn w:val="1"/>
    <w:qFormat/>
    <w:uiPriority w:val="0"/>
    <w:pPr>
      <w:widowControl/>
      <w:spacing w:line="400" w:lineRule="exact"/>
      <w:jc w:val="center"/>
    </w:pPr>
  </w:style>
  <w:style w:type="paragraph" w:customStyle="1" w:styleId="378">
    <w:name w:val="Char Char4"/>
    <w:basedOn w:val="1"/>
    <w:qFormat/>
    <w:uiPriority w:val="0"/>
    <w:pPr>
      <w:widowControl/>
      <w:spacing w:line="400" w:lineRule="exact"/>
      <w:jc w:val="center"/>
    </w:pPr>
  </w:style>
  <w:style w:type="paragraph" w:customStyle="1" w:styleId="379">
    <w:name w:val="Char3 Char Char Char1"/>
    <w:basedOn w:val="1"/>
    <w:qFormat/>
    <w:uiPriority w:val="0"/>
    <w:rPr>
      <w:rFonts w:ascii="Tahoma" w:hAnsi="Tahoma"/>
      <w:sz w:val="24"/>
      <w:szCs w:val="20"/>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22222222222222"/>
    <w:basedOn w:val="1"/>
    <w:qFormat/>
    <w:uiPriority w:val="0"/>
    <w:pPr>
      <w:widowControl/>
      <w:spacing w:line="360" w:lineRule="auto"/>
      <w:ind w:firstLine="480"/>
      <w:jc w:val="left"/>
    </w:pPr>
    <w:rPr>
      <w:color w:val="FF0000"/>
      <w:sz w:val="24"/>
      <w:szCs w:val="20"/>
    </w:rPr>
  </w:style>
  <w:style w:type="character" w:customStyle="1" w:styleId="382">
    <w:name w:val="中等深浅网格 1 - 强调文字颜色 2 Char"/>
    <w:link w:val="383"/>
    <w:qFormat/>
    <w:uiPriority w:val="0"/>
    <w:rPr>
      <w:sz w:val="21"/>
      <w:szCs w:val="24"/>
      <w:lang w:val="zh-CN" w:eastAsia="zh-CN" w:bidi="ar-SA"/>
    </w:rPr>
  </w:style>
  <w:style w:type="paragraph" w:customStyle="1" w:styleId="383">
    <w:name w:val="1"/>
    <w:link w:val="382"/>
    <w:qFormat/>
    <w:uiPriority w:val="0"/>
    <w:rPr>
      <w:rFonts w:hint="default" w:ascii="Times New Roman" w:hAnsi="Times New Roman" w:eastAsia="宋体" w:cs="Times New Roman"/>
      <w:sz w:val="21"/>
      <w:szCs w:val="24"/>
      <w:lang w:val="zh-CN" w:eastAsia="zh-CN" w:bidi="ar-SA"/>
    </w:rPr>
  </w:style>
  <w:style w:type="paragraph" w:customStyle="1" w:styleId="384">
    <w:name w:val="图文"/>
    <w:basedOn w:val="1"/>
    <w:qFormat/>
    <w:uiPriority w:val="0"/>
    <w:pPr>
      <w:spacing w:after="50" w:line="360" w:lineRule="auto"/>
    </w:pPr>
    <w:rPr>
      <w:sz w:val="24"/>
    </w:rPr>
  </w:style>
  <w:style w:type="paragraph" w:customStyle="1" w:styleId="385">
    <w:name w:val="xl23"/>
    <w:basedOn w:val="1"/>
    <w:qFormat/>
    <w:uiPriority w:val="0"/>
    <w:pPr>
      <w:widowControl/>
      <w:spacing w:before="100" w:beforeAutospacing="1" w:after="100" w:afterAutospacing="1" w:line="360" w:lineRule="auto"/>
    </w:pPr>
    <w:rPr>
      <w:sz w:val="24"/>
      <w:szCs w:val="20"/>
    </w:rPr>
  </w:style>
  <w:style w:type="paragraph" w:customStyle="1" w:styleId="386">
    <w:name w:val="正文表格"/>
    <w:basedOn w:val="1"/>
    <w:link w:val="387"/>
    <w:qFormat/>
    <w:uiPriority w:val="0"/>
    <w:pPr>
      <w:jc w:val="left"/>
    </w:pPr>
    <w:rPr>
      <w:rFonts w:ascii="宋体" w:hAnsi="宋体"/>
      <w:color w:val="000000"/>
      <w:szCs w:val="21"/>
    </w:rPr>
  </w:style>
  <w:style w:type="character" w:customStyle="1" w:styleId="387">
    <w:name w:val="正文表格 Char"/>
    <w:link w:val="386"/>
    <w:qFormat/>
    <w:uiPriority w:val="0"/>
    <w:rPr>
      <w:rFonts w:ascii="宋体" w:hAnsi="宋体"/>
      <w:color w:val="000000"/>
      <w:sz w:val="21"/>
      <w:szCs w:val="21"/>
    </w:rPr>
  </w:style>
  <w:style w:type="paragraph" w:customStyle="1" w:styleId="388">
    <w:name w:val="正文重点"/>
    <w:basedOn w:val="1"/>
    <w:link w:val="389"/>
    <w:qFormat/>
    <w:uiPriority w:val="0"/>
    <w:pPr>
      <w:spacing w:line="360" w:lineRule="auto"/>
      <w:ind w:firstLine="482"/>
      <w:jc w:val="left"/>
    </w:pPr>
    <w:rPr>
      <w:b/>
      <w:sz w:val="24"/>
      <w:szCs w:val="20"/>
    </w:rPr>
  </w:style>
  <w:style w:type="character" w:customStyle="1" w:styleId="389">
    <w:name w:val="正文重点 Char"/>
    <w:link w:val="388"/>
    <w:qFormat/>
    <w:uiPriority w:val="0"/>
    <w:rPr>
      <w:b/>
      <w:sz w:val="24"/>
    </w:rPr>
  </w:style>
  <w:style w:type="paragraph" w:customStyle="1" w:styleId="390">
    <w:name w:val="标题1-附件"/>
    <w:basedOn w:val="191"/>
    <w:qFormat/>
    <w:uiPriority w:val="0"/>
    <w:pPr>
      <w:jc w:val="left"/>
    </w:pPr>
    <w:rPr>
      <w:sz w:val="24"/>
      <w:szCs w:val="24"/>
    </w:rPr>
  </w:style>
  <w:style w:type="paragraph" w:customStyle="1" w:styleId="391">
    <w:name w:val="正文小标题"/>
    <w:basedOn w:val="1"/>
    <w:next w:val="213"/>
    <w:link w:val="392"/>
    <w:qFormat/>
    <w:uiPriority w:val="0"/>
    <w:pPr>
      <w:spacing w:before="312" w:after="312"/>
      <w:ind w:firstLine="482"/>
      <w:jc w:val="left"/>
    </w:pPr>
    <w:rPr>
      <w:rFonts w:ascii="宋体" w:hAnsi="宋体"/>
      <w:b/>
      <w:i/>
      <w:color w:val="FF0000"/>
      <w:sz w:val="24"/>
      <w:szCs w:val="20"/>
    </w:rPr>
  </w:style>
  <w:style w:type="character" w:customStyle="1" w:styleId="392">
    <w:name w:val="正文小标题 Char"/>
    <w:link w:val="391"/>
    <w:qFormat/>
    <w:uiPriority w:val="0"/>
    <w:rPr>
      <w:rFonts w:ascii="宋体" w:hAnsi="宋体"/>
      <w:b/>
      <w:i/>
      <w:color w:val="FF0000"/>
      <w:sz w:val="24"/>
    </w:rPr>
  </w:style>
  <w:style w:type="paragraph" w:customStyle="1" w:styleId="393">
    <w:name w:val="正文大标题"/>
    <w:basedOn w:val="391"/>
    <w:next w:val="213"/>
    <w:link w:val="394"/>
    <w:qFormat/>
    <w:uiPriority w:val="0"/>
    <w:pPr>
      <w:jc w:val="center"/>
    </w:pPr>
    <w:rPr>
      <w:i w:val="0"/>
      <w:color w:val="000000"/>
      <w:sz w:val="28"/>
      <w:szCs w:val="21"/>
    </w:rPr>
  </w:style>
  <w:style w:type="character" w:customStyle="1" w:styleId="394">
    <w:name w:val="正文大标题 Char"/>
    <w:link w:val="393"/>
    <w:qFormat/>
    <w:uiPriority w:val="0"/>
    <w:rPr>
      <w:rFonts w:ascii="宋体" w:hAnsi="宋体"/>
      <w:b/>
      <w:color w:val="000000"/>
      <w:sz w:val="28"/>
      <w:szCs w:val="21"/>
    </w:rPr>
  </w:style>
  <w:style w:type="paragraph" w:customStyle="1" w:styleId="395">
    <w:name w:val="注释"/>
    <w:basedOn w:val="1"/>
    <w:link w:val="396"/>
    <w:qFormat/>
    <w:uiPriority w:val="0"/>
    <w:pPr>
      <w:ind w:left="420" w:hanging="420"/>
      <w:jc w:val="left"/>
    </w:pPr>
    <w:rPr>
      <w:rFonts w:ascii="宋体" w:hAnsi="宋体"/>
      <w:szCs w:val="21"/>
    </w:rPr>
  </w:style>
  <w:style w:type="character" w:customStyle="1" w:styleId="396">
    <w:name w:val="注释 Char"/>
    <w:link w:val="395"/>
    <w:qFormat/>
    <w:uiPriority w:val="0"/>
    <w:rPr>
      <w:rFonts w:ascii="宋体" w:hAnsi="宋体"/>
      <w:sz w:val="21"/>
      <w:szCs w:val="21"/>
    </w:rPr>
  </w:style>
  <w:style w:type="paragraph" w:customStyle="1" w:styleId="397">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8">
    <w:name w:val="正文须知-2级"/>
    <w:basedOn w:val="1"/>
    <w:qFormat/>
    <w:uiPriority w:val="0"/>
    <w:pPr>
      <w:numPr>
        <w:ilvl w:val="1"/>
        <w:numId w:val="7"/>
      </w:numPr>
      <w:spacing w:line="300" w:lineRule="auto"/>
    </w:pPr>
    <w:rPr>
      <w:rFonts w:ascii="宋体" w:hAnsi="Calibri"/>
      <w:sz w:val="24"/>
      <w:szCs w:val="21"/>
    </w:rPr>
  </w:style>
  <w:style w:type="paragraph" w:customStyle="1" w:styleId="399">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0">
    <w:name w:val="纯文本 字符"/>
    <w:link w:val="1"/>
    <w:qFormat/>
    <w:uiPriority w:val="99"/>
    <w:rPr>
      <w:rFonts w:ascii="宋体" w:hAnsi="Courier New" w:eastAsia="宋体" w:cs="Times New Roman"/>
      <w:sz w:val="21"/>
      <w:szCs w:val="21"/>
      <w:lang w:val="en-US" w:eastAsia="zh-CN" w:bidi="ar-SA"/>
    </w:rPr>
  </w:style>
  <w:style w:type="paragraph" w:customStyle="1" w:styleId="401">
    <w:name w:val="表格1"/>
    <w:basedOn w:val="1"/>
    <w:qFormat/>
    <w:uiPriority w:val="0"/>
    <w:pPr>
      <w:ind w:firstLine="480"/>
      <w:jc w:val="center"/>
    </w:pPr>
    <w:rPr>
      <w:sz w:val="24"/>
      <w:szCs w:val="20"/>
    </w:rPr>
  </w:style>
  <w:style w:type="character" w:customStyle="1" w:styleId="402">
    <w:name w:val="纯文本 字符1"/>
    <w:link w:val="1"/>
    <w:qFormat/>
    <w:uiPriority w:val="0"/>
    <w:rPr>
      <w:rFonts w:ascii="宋体" w:hAnsi="Courier New"/>
    </w:rPr>
  </w:style>
  <w:style w:type="character" w:customStyle="1" w:styleId="403">
    <w:name w:val="bjh-p"/>
    <w:link w:val="1"/>
    <w:qFormat/>
    <w:uiPriority w:val="0"/>
  </w:style>
  <w:style w:type="paragraph" w:customStyle="1" w:styleId="404">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5">
    <w:name w:val="正文格式 Char"/>
    <w:link w:val="406"/>
    <w:qFormat/>
    <w:uiPriority w:val="0"/>
    <w:rPr>
      <w:rFonts w:ascii="宋体" w:hAnsi="宋体"/>
      <w:sz w:val="24"/>
      <w:szCs w:val="24"/>
      <w:lang w:val="en-GB"/>
    </w:rPr>
  </w:style>
  <w:style w:type="paragraph" w:customStyle="1" w:styleId="406">
    <w:name w:val="正文格式"/>
    <w:basedOn w:val="1"/>
    <w:link w:val="405"/>
    <w:qFormat/>
    <w:uiPriority w:val="0"/>
    <w:pPr>
      <w:spacing w:line="360" w:lineRule="auto"/>
      <w:ind w:firstLine="480"/>
    </w:pPr>
    <w:rPr>
      <w:rFonts w:ascii="宋体" w:hAnsi="宋体"/>
      <w:sz w:val="24"/>
      <w:lang w:val="en-GB"/>
    </w:rPr>
  </w:style>
  <w:style w:type="character" w:customStyle="1" w:styleId="407">
    <w:name w:val="标题 3 Char"/>
    <w:link w:val="1"/>
    <w:qFormat/>
    <w:uiPriority w:val="0"/>
    <w:rPr>
      <w:rFonts w:ascii="宋体" w:eastAsia="宋体"/>
      <w:b/>
      <w:sz w:val="24"/>
      <w:u w:val="single"/>
      <w:lang w:val="en-US" w:eastAsia="zh-CN" w:bidi="ar-SA"/>
    </w:rPr>
  </w:style>
  <w:style w:type="character" w:customStyle="1" w:styleId="408">
    <w:name w:val="正文缩进 Char"/>
    <w:link w:val="1"/>
    <w:qFormat/>
    <w:uiPriority w:val="0"/>
    <w:rPr>
      <w:rFonts w:ascii="宋体" w:eastAsia="宋体"/>
      <w:sz w:val="24"/>
      <w:szCs w:val="24"/>
      <w:lang w:val="en-US" w:eastAsia="zh-CN" w:bidi="ar-SA"/>
    </w:rPr>
  </w:style>
  <w:style w:type="character" w:customStyle="1" w:styleId="409">
    <w:name w:val="Char Char111"/>
    <w:link w:val="1"/>
    <w:qFormat/>
    <w:uiPriority w:val="0"/>
    <w:rPr>
      <w:rFonts w:ascii="宋体" w:eastAsia="宋体"/>
      <w:b/>
      <w:sz w:val="24"/>
      <w:u w:val="single"/>
      <w:lang w:val="en-US" w:eastAsia="zh-CN" w:bidi="ar-SA"/>
    </w:rPr>
  </w:style>
  <w:style w:type="character" w:customStyle="1" w:styleId="410">
    <w:name w:val="正文文本缩进 Char"/>
    <w:link w:val="1"/>
    <w:qFormat/>
    <w:uiPriority w:val="0"/>
    <w:rPr>
      <w:rFonts w:eastAsia="宋体"/>
      <w:sz w:val="24"/>
      <w:szCs w:val="24"/>
      <w:lang w:val="en-US" w:eastAsia="zh-CN" w:bidi="ar-SA"/>
    </w:rPr>
  </w:style>
  <w:style w:type="character" w:customStyle="1" w:styleId="411">
    <w:name w:val="列出段落 Char"/>
    <w:link w:val="1"/>
    <w:qFormat/>
    <w:uiPriority w:val="0"/>
    <w:rPr>
      <w:rFonts w:ascii="Calibri" w:hAnsi="Calibri" w:eastAsia="宋体"/>
      <w:sz w:val="21"/>
      <w:szCs w:val="22"/>
      <w:lang w:val="en-US" w:eastAsia="zh-CN" w:bidi="ar-SA"/>
    </w:rPr>
  </w:style>
  <w:style w:type="character" w:customStyle="1" w:styleId="412">
    <w:name w:val="页眉 Char"/>
    <w:link w:val="1"/>
    <w:qFormat/>
    <w:uiPriority w:val="0"/>
    <w:rPr>
      <w:rFonts w:eastAsia="宋体"/>
      <w:sz w:val="18"/>
      <w:szCs w:val="18"/>
      <w:lang w:val="en-US" w:eastAsia="zh-CN" w:bidi="ar-SA"/>
    </w:rPr>
  </w:style>
  <w:style w:type="character" w:customStyle="1" w:styleId="413">
    <w:name w:val="标题 2 Char"/>
    <w:link w:val="1"/>
    <w:qFormat/>
    <w:uiPriority w:val="0"/>
    <w:rPr>
      <w:rFonts w:ascii="Arial" w:hAnsi="Arial" w:eastAsia="黑体"/>
      <w:b/>
      <w:sz w:val="30"/>
      <w:lang w:val="en-US" w:eastAsia="zh-CN" w:bidi="ar-SA"/>
    </w:rPr>
  </w:style>
  <w:style w:type="paragraph" w:customStyle="1" w:styleId="414">
    <w:name w:val="字元 字元2"/>
    <w:basedOn w:val="1"/>
    <w:qFormat/>
    <w:uiPriority w:val="0"/>
    <w:rPr>
      <w:rFonts w:ascii="Tahoma" w:hAnsi="Tahoma"/>
      <w:sz w:val="24"/>
      <w:szCs w:val="20"/>
    </w:rPr>
  </w:style>
  <w:style w:type="paragraph" w:customStyle="1" w:styleId="415">
    <w:name w:val="Char3 Char Char Char2"/>
    <w:basedOn w:val="1"/>
    <w:qFormat/>
    <w:uiPriority w:val="0"/>
    <w:rPr>
      <w:rFonts w:ascii="Tahoma" w:hAnsi="Tahoma"/>
      <w:sz w:val="24"/>
      <w:szCs w:val="20"/>
    </w:rPr>
  </w:style>
  <w:style w:type="paragraph" w:customStyle="1" w:styleId="416">
    <w:name w:val="正文文本缩进2"/>
    <w:basedOn w:val="1"/>
    <w:qFormat/>
    <w:uiPriority w:val="0"/>
    <w:pPr>
      <w:spacing w:line="480" w:lineRule="exact"/>
      <w:ind w:firstLine="480"/>
    </w:pPr>
    <w:rPr>
      <w:rFonts w:ascii="宋体" w:hAnsi="宋体"/>
      <w:sz w:val="24"/>
      <w:lang w:val="zh-CN" w:eastAsia="zh-CN"/>
    </w:rPr>
  </w:style>
  <w:style w:type="paragraph" w:customStyle="1" w:styleId="417">
    <w:name w:val="Char3"/>
    <w:basedOn w:val="1"/>
    <w:qFormat/>
    <w:uiPriority w:val="0"/>
    <w:pPr>
      <w:tabs>
        <w:tab w:val="left" w:pos="360"/>
      </w:tabs>
    </w:pPr>
    <w:rPr>
      <w:sz w:val="24"/>
    </w:rPr>
  </w:style>
  <w:style w:type="paragraph" w:customStyle="1" w:styleId="418">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9">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0">
    <w:name w:val="列出段落2"/>
    <w:basedOn w:val="1"/>
    <w:qFormat/>
    <w:uiPriority w:val="0"/>
    <w:pPr>
      <w:ind w:firstLine="420"/>
    </w:pPr>
    <w:rPr>
      <w:rFonts w:ascii="Calibri" w:hAnsi="Calibri"/>
      <w:szCs w:val="22"/>
    </w:rPr>
  </w:style>
  <w:style w:type="paragraph" w:customStyle="1" w:styleId="421">
    <w:name w:val="Char Char Char1 Char2"/>
    <w:basedOn w:val="1"/>
    <w:qFormat/>
    <w:uiPriority w:val="0"/>
    <w:rPr>
      <w:rFonts w:ascii="Tahoma" w:hAnsi="Tahoma"/>
      <w:sz w:val="24"/>
      <w:szCs w:val="20"/>
    </w:rPr>
  </w:style>
  <w:style w:type="paragraph" w:customStyle="1" w:styleId="422">
    <w:name w:val="Char Char Char2"/>
    <w:basedOn w:val="1"/>
    <w:qFormat/>
    <w:uiPriority w:val="0"/>
    <w:rPr>
      <w:rFonts w:ascii="Tahoma" w:hAnsi="Tahoma"/>
      <w:sz w:val="24"/>
      <w:szCs w:val="20"/>
    </w:rPr>
  </w:style>
  <w:style w:type="paragraph" w:customStyle="1" w:styleId="423">
    <w:name w:val="Char Char Char Char Char Char Char2"/>
    <w:basedOn w:val="1"/>
    <w:qFormat/>
    <w:uiPriority w:val="0"/>
    <w:pPr>
      <w:spacing w:line="360" w:lineRule="auto"/>
      <w:ind w:firstLine="200"/>
    </w:pPr>
    <w:rPr>
      <w:rFonts w:eastAsia="仿宋_GB2312"/>
      <w:sz w:val="24"/>
    </w:rPr>
  </w:style>
  <w:style w:type="paragraph" w:customStyle="1" w:styleId="424">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5">
    <w:name w:val="Revision"/>
    <w:qFormat/>
    <w:uiPriority w:val="0"/>
    <w:rPr>
      <w:rFonts w:hint="default" w:ascii="Times New Roman" w:hAnsi="Times New Roman" w:eastAsia="宋体" w:cs="Times New Roman"/>
      <w:sz w:val="21"/>
      <w:szCs w:val="24"/>
      <w:lang w:val="en-US" w:eastAsia="zh-CN" w:bidi="ar-SA"/>
    </w:rPr>
  </w:style>
  <w:style w:type="paragraph" w:customStyle="1" w:styleId="426">
    <w:name w:val="Char22"/>
    <w:basedOn w:val="1"/>
    <w:qFormat/>
    <w:uiPriority w:val="0"/>
    <w:rPr>
      <w:rFonts w:ascii="Tahoma" w:hAnsi="Tahoma"/>
      <w:sz w:val="24"/>
      <w:szCs w:val="20"/>
    </w:rPr>
  </w:style>
  <w:style w:type="paragraph" w:customStyle="1" w:styleId="427">
    <w:name w:val="Char Char Char Char Char Char Char Char Char Char2"/>
    <w:basedOn w:val="1"/>
    <w:qFormat/>
    <w:uiPriority w:val="0"/>
    <w:rPr>
      <w:rFonts w:ascii="宋体" w:hAnsi="宋体" w:cs="Courier New"/>
      <w:sz w:val="32"/>
      <w:szCs w:val="32"/>
    </w:rPr>
  </w:style>
  <w:style w:type="paragraph" w:customStyle="1" w:styleId="428">
    <w:name w:val="Char2 Char Char Char Char Char Char1"/>
    <w:basedOn w:val="1"/>
    <w:qFormat/>
    <w:uiPriority w:val="0"/>
    <w:pPr>
      <w:widowControl/>
      <w:spacing w:line="400" w:lineRule="exact"/>
      <w:jc w:val="center"/>
    </w:pPr>
  </w:style>
  <w:style w:type="character" w:customStyle="1" w:styleId="429">
    <w:name w:val="页脚 Char"/>
    <w:link w:val="1"/>
    <w:qFormat/>
    <w:uiPriority w:val="0"/>
    <w:rPr>
      <w:rFonts w:ascii="宋体" w:eastAsia="宋体"/>
      <w:sz w:val="18"/>
      <w:lang w:val="en-US" w:eastAsia="zh-CN" w:bidi="ar-SA"/>
    </w:rPr>
  </w:style>
  <w:style w:type="paragraph" w:customStyle="1" w:styleId="430">
    <w:name w:val="Char Char41"/>
    <w:basedOn w:val="1"/>
    <w:qFormat/>
    <w:uiPriority w:val="0"/>
    <w:pPr>
      <w:widowControl/>
      <w:spacing w:line="400" w:lineRule="exact"/>
      <w:jc w:val="center"/>
    </w:pPr>
  </w:style>
  <w:style w:type="character" w:customStyle="1" w:styleId="431">
    <w:name w:val="批注文字 Char"/>
    <w:link w:val="1"/>
    <w:qFormat/>
    <w:uiPriority w:val="99"/>
    <w:rPr>
      <w:sz w:val="21"/>
      <w:szCs w:val="24"/>
    </w:rPr>
  </w:style>
  <w:style w:type="character" w:customStyle="1" w:styleId="432">
    <w:name w:val="标题 Char"/>
    <w:link w:val="1"/>
    <w:qFormat/>
    <w:uiPriority w:val="0"/>
    <w:rPr>
      <w:b/>
      <w:sz w:val="32"/>
    </w:rPr>
  </w:style>
  <w:style w:type="paragraph" w:customStyle="1" w:styleId="433">
    <w:name w:val="图例"/>
    <w:basedOn w:val="1"/>
    <w:qFormat/>
    <w:uiPriority w:val="0"/>
    <w:pPr>
      <w:spacing w:before="120" w:after="120" w:line="360" w:lineRule="auto"/>
      <w:jc w:val="center"/>
    </w:pPr>
    <w:rPr>
      <w:rFonts w:eastAsia="仿宋_GB2312"/>
      <w:b/>
      <w:sz w:val="24"/>
      <w:szCs w:val="20"/>
    </w:rPr>
  </w:style>
  <w:style w:type="table" w:customStyle="1" w:styleId="434">
    <w:name w:val="Table Normal"/>
    <w:unhideWhenUsed/>
    <w:qFormat/>
    <w:uiPriority w:val="2"/>
    <w:pPr>
      <w:widowControl w:val="0"/>
    </w:pPr>
    <w:rPr>
      <w:rFonts w:ascii="Calibri" w:hAnsi="Calibri"/>
      <w:sz w:val="22"/>
      <w:szCs w:val="22"/>
      <w:lang w:val="en-US" w:eastAsia="en-US" w:bidi="ar-SA"/>
    </w:rPr>
  </w:style>
  <w:style w:type="paragraph" w:customStyle="1" w:styleId="435">
    <w:name w:val="Table Paragraph"/>
    <w:basedOn w:val="1"/>
    <w:qFormat/>
    <w:uiPriority w:val="1"/>
    <w:pPr>
      <w:jc w:val="left"/>
    </w:pPr>
    <w:rPr>
      <w:rFonts w:ascii="宋体" w:hAnsi="宋体" w:cs="宋体"/>
      <w:sz w:val="22"/>
      <w:szCs w:val="22"/>
      <w:lang w:eastAsia="en-US"/>
    </w:rPr>
  </w:style>
  <w:style w:type="paragraph" w:customStyle="1" w:styleId="436">
    <w:name w:val="成文日期"/>
    <w:basedOn w:val="1"/>
    <w:link w:val="437"/>
    <w:qFormat/>
    <w:uiPriority w:val="0"/>
    <w:pPr>
      <w:spacing w:line="570" w:lineRule="exact"/>
      <w:ind w:right="400" w:firstLine="200"/>
      <w:jc w:val="right"/>
    </w:pPr>
    <w:rPr>
      <w:rFonts w:ascii="仿宋_GB2312" w:eastAsia="仿宋_GB2312"/>
      <w:sz w:val="32"/>
      <w:szCs w:val="20"/>
    </w:rPr>
  </w:style>
  <w:style w:type="character" w:customStyle="1" w:styleId="437">
    <w:name w:val="成文日期 Char"/>
    <w:link w:val="436"/>
    <w:qFormat/>
    <w:uiPriority w:val="0"/>
    <w:rPr>
      <w:rFonts w:ascii="仿宋_GB2312" w:eastAsia="仿宋_GB2312"/>
      <w:sz w:val="32"/>
    </w:rPr>
  </w:style>
  <w:style w:type="paragraph" w:customStyle="1" w:styleId="438">
    <w:name w:val="p0"/>
    <w:basedOn w:val="1"/>
    <w:qFormat/>
    <w:uiPriority w:val="0"/>
    <w:pPr>
      <w:widowControl/>
      <w:jc w:val="left"/>
    </w:pPr>
    <w:rPr>
      <w:szCs w:val="21"/>
    </w:rPr>
  </w:style>
  <w:style w:type="character" w:customStyle="1" w:styleId="439">
    <w:name w:val="hover"/>
    <w:basedOn w:val="201"/>
    <w:link w:val="1"/>
    <w:qFormat/>
    <w:uiPriority w:val="0"/>
    <w:rPr>
      <w:color w:val="315EFB"/>
    </w:rPr>
  </w:style>
  <w:style w:type="character" w:customStyle="1" w:styleId="440">
    <w:name w:val="hover1"/>
    <w:basedOn w:val="201"/>
    <w:link w:val="1"/>
    <w:qFormat/>
    <w:uiPriority w:val="0"/>
  </w:style>
  <w:style w:type="character" w:customStyle="1" w:styleId="441">
    <w:name w:val="hover2"/>
    <w:basedOn w:val="201"/>
    <w:link w:val="1"/>
    <w:qFormat/>
    <w:uiPriority w:val="0"/>
    <w:rPr>
      <w:color w:val="315EFB"/>
    </w:rPr>
  </w:style>
  <w:style w:type="character" w:customStyle="1" w:styleId="442">
    <w:name w:val="c-icon28"/>
    <w:basedOn w:val="201"/>
    <w:link w:val="1"/>
    <w:qFormat/>
    <w:uiPriority w:val="0"/>
  </w:style>
  <w:style w:type="character" w:customStyle="1" w:styleId="443">
    <w:name w:val="hover25"/>
    <w:basedOn w:val="201"/>
    <w:link w:val="1"/>
    <w:qFormat/>
    <w:uiPriority w:val="0"/>
  </w:style>
  <w:style w:type="character" w:customStyle="1" w:styleId="444">
    <w:name w:val="hover26"/>
    <w:basedOn w:val="201"/>
    <w:link w:val="1"/>
    <w:qFormat/>
    <w:uiPriority w:val="0"/>
    <w:rPr>
      <w:color w:val="315EFB"/>
    </w:rPr>
  </w:style>
  <w:style w:type="character" w:customStyle="1" w:styleId="445">
    <w:name w:val="hover27"/>
    <w:basedOn w:val="201"/>
    <w:link w:val="1"/>
    <w:qFormat/>
    <w:uiPriority w:val="0"/>
    <w:rPr>
      <w:color w:val="315EFB"/>
    </w:rPr>
  </w:style>
  <w:style w:type="character" w:customStyle="1" w:styleId="446">
    <w:name w:val="font11"/>
    <w:basedOn w:val="38"/>
    <w:qFormat/>
    <w:uiPriority w:val="0"/>
    <w:rPr>
      <w:rFonts w:hint="eastAsia" w:ascii="宋体" w:hAnsi="宋体" w:eastAsia="宋体" w:cs="宋体"/>
      <w:color w:val="000000"/>
      <w:sz w:val="21"/>
      <w:szCs w:val="21"/>
      <w:u w:val="none"/>
    </w:rPr>
  </w:style>
  <w:style w:type="paragraph" w:customStyle="1" w:styleId="447">
    <w:name w:val="样式"/>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customStyle="1" w:styleId="448">
    <w:name w:val="样式4"/>
    <w:basedOn w:val="1"/>
    <w:qFormat/>
    <w:uiPriority w:val="0"/>
    <w:rPr>
      <w:sz w:val="24"/>
      <w:szCs w:val="24"/>
    </w:rPr>
  </w:style>
  <w:style w:type="paragraph" w:customStyle="1" w:styleId="449">
    <w:name w:val="正文1"/>
    <w:basedOn w:val="1"/>
    <w:qFormat/>
    <w:uiPriority w:val="0"/>
    <w:pPr>
      <w:widowControl/>
      <w:spacing w:before="120" w:after="120"/>
      <w:ind w:firstLine="200"/>
      <w:contextualSpacing/>
      <w:jc w:val="left"/>
    </w:pPr>
    <w:rPr>
      <w:rFonts w:ascii="Calibri" w:hAnsi="Calibri" w:eastAsia="Adobe 仿宋 Std R"/>
      <w:sz w:val="2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40</Pages>
  <Words>19696</Words>
  <Characters>21018</Characters>
  <TotalTime>6</TotalTime>
  <ScaleCrop>false</ScaleCrop>
  <LinksUpToDate>false</LinksUpToDate>
  <CharactersWithSpaces>22070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2022-05-30T08:07:00Z</dcterms:created>
  <dc:creator>Yin </dc:creator>
  <cp:lastModifiedBy>Pan</cp:lastModifiedBy>
  <dcterms:modified xsi:type="dcterms:W3CDTF">2025-11-04T00:56:27Z</dcterms:modified>
  <dc:title>02年杜</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86F11FE36F0840859F00140F21E4DB51_13</vt:lpwstr>
  </property>
  <property fmtid="{D5CDD505-2E9C-101B-9397-08002B2CF9AE}" pid="4" name="KSOTemplateDocerSaveRecord">
    <vt:lpwstr>eyJoZGlkIjoiNjJkM2EzNTA2ZjA3MDg0ODNlZjJlNDNlNzBhMDVkZTMiLCJ1c2VySWQiOiIzNTYzNjAyNDEifQ==</vt:lpwstr>
  </property>
</Properties>
</file>