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3"/>
        <w:rPr>
          <w:rFonts w:hint="eastAsia"/>
        </w:rPr>
      </w:pPr>
      <w:r>
        <w:rPr>
          <w:rFonts w:hint="eastAsia"/>
        </w:rPr>
      </w:r>
      <w:r/>
    </w:p>
    <w:p>
      <w:pPr>
        <w:pStyle w:val="69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94"/>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项目名称：南通市第一人民医院超融合服务器采购项目</w:t>
      </w:r>
      <w:r>
        <w:rPr>
          <w:rFonts w:hint="eastAsia" w:ascii="Arial" w:hAnsi="Arial" w:eastAsia="宋体" w:cs="Times New Roman"/>
          <w:b/>
          <w:bCs/>
          <w:color w:val="000000"/>
          <w:sz w:val="32"/>
          <w:szCs w:val="24"/>
        </w:rPr>
      </w:r>
      <w:r/>
    </w:p>
    <w:p>
      <w:pPr>
        <w:pStyle w:val="694"/>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项目编号：JSZC-320600-JZCG-G2026-0007</w:t>
      </w:r>
      <w:r>
        <w:rPr>
          <w:rFonts w:hint="eastAsia" w:ascii="Arial" w:hAnsi="Arial" w:eastAsia="宋体" w:cs="Times New Roman"/>
          <w:b/>
          <w:bCs/>
          <w:color w:val="000000"/>
          <w:sz w:val="32"/>
          <w:szCs w:val="24"/>
        </w:rPr>
      </w:r>
      <w:r/>
    </w:p>
    <w:p>
      <w:pPr>
        <w:pStyle w:val="694"/>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694"/>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694"/>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69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9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94"/>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9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94"/>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35</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50</w:t>
      </w:r>
      <w:r>
        <w:rPr>
          <w:rFonts w:hint="eastAsia" w:ascii="黑体" w:hAnsi="Showcard Gothic" w:eastAsia="黑体"/>
          <w:color w:val="000000"/>
          <w:sz w:val="36"/>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[南通市第一人民医院]</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[南通市第一人民医院超融合服务器采购项目]([JSZC-320600-JZCG-G2026-0007])</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南通市第一人民医院超融合服务器采购项目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2</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28359079"/>
      <w:r/>
      <w:bookmarkStart w:id="7" w:name="_Toc28359002"/>
      <w:r/>
      <w:bookmarkStart w:id="8" w:name="_Toc38985263"/>
      <w:r/>
      <w:bookmarkStart w:id="9" w:name="_Toc35393790"/>
      <w:r/>
      <w:bookmarkStart w:id="10" w:name="_Toc35393621"/>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1.项目编号：JSZC-320600-JZCG-G2026-0007</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2.项目名称：南通市第一人民医院超融合服务器采购项目</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80万元</w:t>
      </w:r>
      <w:r>
        <w:rPr>
          <w:rFonts w:ascii="Times New Roman" w:hAnsi="Times New Roman" w:eastAsia="方正仿宋_GBK" w:cs="Times New Roman"/>
          <w:color w:val="000000"/>
          <w:sz w:val="28"/>
          <w:szCs w:val="28"/>
          <w:lang w:val="en-US" w:eastAsia="zh-CN"/>
        </w:rPr>
      </w:r>
      <w:r/>
    </w:p>
    <w:p>
      <w:pPr>
        <w:pStyle w:val="694"/>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4.最高限价：</w:t>
      </w:r>
      <w:r>
        <w:rPr>
          <w:rFonts w:hint="eastAsia" w:ascii="仿宋" w:hAnsi="仿宋" w:eastAsia="仿宋"/>
          <w:color w:val="000000"/>
          <w:sz w:val="28"/>
          <w:szCs w:val="28"/>
        </w:rPr>
        <w:t xml:space="preserve">本项目设定最高限价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最高限价</w:t>
      </w:r>
      <w:r>
        <w:rPr>
          <w:rFonts w:hint="eastAsia" w:ascii="仿宋" w:hAnsi="仿宋" w:eastAsia="仿宋"/>
          <w:color w:val="000000"/>
          <w:sz w:val="28"/>
          <w:szCs w:val="28"/>
          <w:lang w:val="en-US" w:eastAsia="zh-CN"/>
        </w:rPr>
        <w:t xml:space="preserve">为80万元。</w:t>
      </w:r>
      <w:r>
        <w:rPr>
          <w:rFonts w:ascii="Times New Roman" w:hAnsi="Times New Roman" w:eastAsia="方正仿宋_GBK" w:cs="Times New Roman"/>
          <w:i/>
          <w:color w:val="000000"/>
          <w:sz w:val="28"/>
          <w:szCs w:val="28"/>
        </w:rPr>
      </w:r>
      <w:r/>
    </w:p>
    <w:p>
      <w:pPr>
        <w:pStyle w:val="694"/>
        <w:ind w:firstLine="560"/>
        <w:spacing w:line="480" w:lineRule="exact"/>
        <w:rPr>
          <w:rFonts w:hint="eastAsia" w:ascii="Times New Roman" w:hAnsi="Times New Roman" w:eastAsia="方正仿宋_GBK" w:cs="Times New Roman"/>
          <w:color w:val="000000"/>
          <w:sz w:val="28"/>
          <w:szCs w:val="28"/>
          <w:u w:val="single"/>
          <w:lang w:eastAsia="zh-CN"/>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u w:val="single"/>
          <w:lang w:eastAsia="zh-CN"/>
        </w:rPr>
      </w:r>
      <w:r/>
    </w:p>
    <w:p>
      <w:pPr>
        <w:pStyle w:val="694"/>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6.合同履行期限：</w:t>
      </w:r>
      <w:r>
        <w:rPr>
          <w:rFonts w:hint="eastAsia" w:ascii="仿宋" w:hAnsi="仿宋" w:eastAsia="仿宋"/>
          <w:color w:val="000000"/>
          <w:sz w:val="28"/>
          <w:szCs w:val="28"/>
        </w:rPr>
        <w:t xml:space="preserve">合同签订之日起</w:t>
      </w:r>
      <w:r>
        <w:rPr>
          <w:rFonts w:hint="eastAsia" w:ascii="仿宋" w:hAnsi="仿宋" w:eastAsia="仿宋"/>
          <w:color w:val="000000"/>
          <w:sz w:val="28"/>
          <w:szCs w:val="28"/>
          <w:lang w:val="en-US" w:eastAsia="zh-CN"/>
        </w:rPr>
        <w:t xml:space="preserve">90</w:t>
      </w:r>
      <w:r>
        <w:rPr>
          <w:rFonts w:hint="eastAsia" w:ascii="仿宋" w:hAnsi="仿宋" w:eastAsia="仿宋"/>
          <w:color w:val="000000"/>
          <w:sz w:val="28"/>
          <w:szCs w:val="28"/>
        </w:rPr>
        <w:t xml:space="preserve">个工作日内安装调试完成。</w:t>
      </w:r>
      <w:r>
        <w:rPr>
          <w:rFonts w:ascii="Times New Roman" w:hAnsi="Times New Roman" w:eastAsia="方正仿宋_GBK" w:cs="Times New Roman"/>
          <w:color w:val="000000"/>
          <w:sz w:val="28"/>
          <w:szCs w:val="28"/>
          <w:u w:val="single"/>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28359080"/>
      <w:r/>
      <w:bookmarkStart w:id="13" w:name="_Toc35393791"/>
      <w:r/>
      <w:bookmarkStart w:id="14" w:name="_Toc35393622"/>
      <w:r/>
      <w:bookmarkStart w:id="15" w:name="_Toc38985264"/>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bookmarkStart w:id="17" w:name="_Toc28359081"/>
      <w:r/>
      <w:bookmarkStart w:id="18" w:name="_Toc35393623"/>
      <w:r/>
      <w:bookmarkStart w:id="19" w:name="_Toc35393792"/>
      <w:r/>
      <w:bookmarkStart w:id="20" w:name="_Toc28359004"/>
      <w:r/>
      <w:bookmarkStart w:id="21" w:name="_Toc38985265"/>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3.落实政府采购政策需满足的资格要求</w:t>
      </w:r>
      <w:r>
        <w:rPr>
          <w:rFonts w:ascii="Times New Roman" w:hAnsi="Times New Roman" w:eastAsia="方正仿宋_GBK" w:cs="Times New Roman"/>
          <w:color w:val="000000"/>
          <w:sz w:val="28"/>
          <w:szCs w:val="28"/>
          <w:highlight w:val="none"/>
        </w:rPr>
        <w:t xml:space="preserve">：无。</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w:t>
      </w:r>
      <w:r>
        <w:rPr>
          <w:rFonts w:hint="eastAsia" w:ascii="仿宋" w:hAnsi="仿宋" w:eastAsia="仿宋"/>
          <w:color w:val="000000"/>
          <w:sz w:val="28"/>
          <w:szCs w:val="28"/>
        </w:rPr>
        <w:t xml:space="preserve">本项目不接受</w:t>
      </w:r>
      <w:r>
        <w:rPr>
          <w:rFonts w:ascii="Times New Roman" w:hAnsi="Times New Roman" w:eastAsia="方正仿宋_GBK" w:cs="Times New Roman"/>
          <w:color w:val="000000"/>
          <w:sz w:val="28"/>
          <w:szCs w:val="28"/>
        </w:rPr>
        <w:t xml:space="preserve">联合体投标。</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i/>
          <w:color w:val="000000"/>
          <w:sz w:val="28"/>
          <w:szCs w:val="28"/>
        </w:rPr>
        <w:t xml:space="preserve">5.</w:t>
      </w:r>
      <w:r>
        <w:rPr>
          <w:rFonts w:ascii="Times New Roman" w:hAnsi="Times New Roman" w:eastAsia="方正仿宋_GBK" w:cs="Times New Roman"/>
          <w:color w:val="000000"/>
          <w:sz w:val="28"/>
          <w:szCs w:val="28"/>
        </w:rPr>
        <w:t xml:space="preserve"> 本项目不接受分包。</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694"/>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5393624"/>
      <w:r/>
      <w:bookmarkStart w:id="25" w:name="_Toc35393793"/>
      <w:r/>
      <w:bookmarkStart w:id="26" w:name="_Toc38985266"/>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694"/>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694"/>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2</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i/>
          <w:color w:val="000000"/>
          <w:sz w:val="28"/>
          <w:szCs w:val="28"/>
        </w:rPr>
      </w:r>
      <w:r/>
    </w:p>
    <w:p>
      <w:pPr>
        <w:pStyle w:val="694"/>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28359084"/>
      <w:r/>
      <w:bookmarkStart w:id="28" w:name="_Toc38985267"/>
      <w:r/>
      <w:bookmarkStart w:id="29" w:name="_Toc35393794"/>
      <w:r/>
      <w:bookmarkStart w:id="30" w:name="_Toc28359007"/>
      <w:r/>
      <w:bookmarkStart w:id="31" w:name="_Toc35393625"/>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694"/>
        <w:ind w:firstLine="560"/>
        <w:spacing w:line="480" w:lineRule="exact"/>
        <w:rPr>
          <w:rFonts w:ascii="Times New Roman" w:hAnsi="Times New Roman" w:eastAsia="方正仿宋_GBK" w:cs="Times New Roman"/>
          <w:color w:val="000000"/>
          <w:sz w:val="28"/>
          <w:szCs w:val="28"/>
        </w:rPr>
      </w:pPr>
      <w:r/>
      <w:bookmarkStart w:id="32" w:name="_Toc35393626"/>
      <w:r/>
      <w:bookmarkStart w:id="33" w:name="_Toc38985268"/>
      <w:r/>
      <w:bookmarkStart w:id="34" w:name="_Toc35393795"/>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694"/>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694"/>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ascii="Times New Roman" w:hAnsi="Times New Roman" w:eastAsia="方正仿宋_GBK" w:cs="Times New Roman"/>
          <w:sz w:val="28"/>
          <w:szCs w:val="28"/>
          <w:highlight w:val="none"/>
          <w:lang w:val="en-US" w:eastAsia="zh-CN"/>
        </w:rPr>
        <w:t xml:space="preserve">无。</w:t>
      </w:r>
      <w:r>
        <w:rPr>
          <w:rFonts w:ascii="Times New Roman" w:hAnsi="Times New Roman" w:eastAsia="方正仿宋_GBK" w:cs="Times New Roman"/>
          <w:sz w:val="28"/>
          <w:szCs w:val="28"/>
          <w:highlight w:val="none"/>
          <w:lang w:val="en-US" w:eastAsia="zh-CN"/>
        </w:rPr>
      </w:r>
      <w:r/>
    </w:p>
    <w:p>
      <w:pPr>
        <w:pStyle w:val="694"/>
        <w:ind w:firstLine="560"/>
        <w:spacing w:line="48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中心提出，由</w:t>
      </w:r>
      <w:r>
        <w:rPr>
          <w:rFonts w:hint="eastAsia" w:ascii="Times New Roman" w:hAnsi="Times New Roman" w:eastAsia="方正仿宋_GBK" w:cs="Times New Roman"/>
          <w:color w:val="000000"/>
          <w:sz w:val="28"/>
          <w:szCs w:val="28"/>
          <w:highlight w:val="none"/>
          <w:lang w:val="en-US" w:eastAsia="zh-CN"/>
        </w:rPr>
        <w:t xml:space="preserve">交易</w:t>
      </w:r>
      <w:r>
        <w:rPr>
          <w:rFonts w:ascii="Times New Roman" w:hAnsi="Times New Roman" w:eastAsia="方正仿宋_GBK" w:cs="Times New Roman"/>
          <w:color w:val="000000"/>
          <w:sz w:val="28"/>
          <w:szCs w:val="28"/>
          <w:highlight w:val="none"/>
        </w:rPr>
        <w:t xml:space="preserve">中心负责答复。</w:t>
      </w:r>
      <w:r>
        <w:rPr>
          <w:rFonts w:ascii="Times New Roman" w:hAnsi="Times New Roman" w:eastAsia="方正仿宋_GBK" w:cs="Times New Roman"/>
          <w:b/>
          <w:color w:val="000000"/>
          <w:sz w:val="28"/>
          <w:szCs w:val="28"/>
          <w:highlight w:val="none"/>
        </w:rPr>
      </w:r>
      <w:r/>
    </w:p>
    <w:p>
      <w:pPr>
        <w:pStyle w:val="694"/>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系统操作过程中如遇问题，请致电“苏采云”客服0519-86722801。</w:t>
      </w:r>
      <w:r>
        <w:rPr>
          <w:rFonts w:ascii="Times New Roman" w:hAnsi="Times New Roman" w:eastAsia="方正仿宋_GBK" w:cs="Times New Roman"/>
          <w:sz w:val="28"/>
          <w:szCs w:val="28"/>
          <w:highlight w:val="none"/>
          <w:lang w:val="en-US" w:eastAsia="zh-CN"/>
        </w:rPr>
      </w:r>
      <w:r/>
    </w:p>
    <w:p>
      <w:pPr>
        <w:pStyle w:val="694"/>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694"/>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694"/>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694"/>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694"/>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694"/>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694"/>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5393796"/>
      <w:r/>
      <w:bookmarkStart w:id="36" w:name="_Toc28359085"/>
      <w:r/>
      <w:bookmarkStart w:id="37" w:name="_Toc35393627"/>
      <w:r/>
      <w:bookmarkStart w:id="38" w:name="_Toc38985269"/>
      <w:r/>
      <w:bookmarkStart w:id="39" w:name="_Toc28359008"/>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694"/>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694"/>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称：南通市第一人民医院</w:t>
      </w:r>
      <w:r>
        <w:rPr>
          <w:rFonts w:ascii="仿宋" w:hAnsi="仿宋" w:eastAsia="仿宋"/>
          <w:color w:val="000000"/>
          <w:sz w:val="28"/>
          <w:szCs w:val="28"/>
        </w:rPr>
      </w:r>
      <w:r/>
    </w:p>
    <w:p>
      <w:pPr>
        <w:pStyle w:val="694"/>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s="宋体"/>
          <w:color w:val="000000"/>
          <w:sz w:val="28"/>
          <w:szCs w:val="28"/>
        </w:rPr>
        <w:t xml:space="preserve">南通市胜利路666号</w:t>
      </w:r>
      <w:r>
        <w:rPr>
          <w:rFonts w:ascii="仿宋" w:hAnsi="仿宋" w:eastAsia="仿宋"/>
          <w:color w:val="000000"/>
          <w:sz w:val="28"/>
          <w:szCs w:val="28"/>
        </w:rPr>
      </w:r>
      <w:r/>
    </w:p>
    <w:p>
      <w:pPr>
        <w:pStyle w:val="694"/>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s="宋体"/>
          <w:color w:val="000000"/>
          <w:sz w:val="28"/>
          <w:szCs w:val="28"/>
          <w:lang w:val="en-US" w:eastAsia="zh-CN"/>
        </w:rPr>
        <w:t xml:space="preserve">黄晓亮</w:t>
      </w:r>
      <w:r>
        <w:rPr>
          <w:rFonts w:hint="eastAsia" w:ascii="仿宋" w:hAnsi="仿宋" w:eastAsia="仿宋" w:cs="宋体"/>
          <w:color w:val="000000"/>
          <w:sz w:val="28"/>
          <w:szCs w:val="28"/>
        </w:rPr>
        <w:t xml:space="preserve"> </w:t>
      </w:r>
      <w:r>
        <w:rPr>
          <w:rFonts w:ascii="仿宋" w:hAnsi="仿宋" w:eastAsia="仿宋"/>
          <w:color w:val="000000"/>
          <w:sz w:val="28"/>
          <w:szCs w:val="28"/>
        </w:rPr>
      </w:r>
      <w:r/>
    </w:p>
    <w:p>
      <w:pPr>
        <w:pStyle w:val="694"/>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ascii="Times New Roman" w:hAnsi="Times New Roman" w:eastAsia="仿宋" w:cs="Times New Roman"/>
          <w:color w:val="000000"/>
          <w:sz w:val="28"/>
          <w:szCs w:val="28"/>
        </w:rPr>
        <w:t xml:space="preserve">0513-81111076　</w:t>
      </w:r>
      <w:r>
        <w:rPr>
          <w:rFonts w:ascii="仿宋" w:hAnsi="仿宋" w:eastAsia="仿宋"/>
          <w:color w:val="000000"/>
          <w:sz w:val="28"/>
          <w:szCs w:val="28"/>
          <w:u w:val="single"/>
        </w:rPr>
      </w:r>
      <w:r/>
    </w:p>
    <w:p>
      <w:pPr>
        <w:pStyle w:val="694"/>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694"/>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694"/>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694"/>
        <w:ind w:firstLine="840"/>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lang w:val="en-US" w:eastAsia="zh-CN"/>
        </w:rPr>
        <w:t xml:space="preserve">陈露</w:t>
      </w:r>
      <w:r>
        <w:rPr>
          <w:rFonts w:ascii="仿宋" w:hAnsi="仿宋" w:eastAsia="仿宋"/>
          <w:color w:val="000000"/>
          <w:sz w:val="28"/>
          <w:szCs w:val="28"/>
          <w:lang w:val="en-US" w:eastAsia="zh-CN"/>
        </w:rPr>
      </w:r>
      <w:r/>
    </w:p>
    <w:p>
      <w:pPr>
        <w:pStyle w:val="694"/>
        <w:ind w:firstLine="840"/>
        <w:spacing w:line="480" w:lineRule="exact"/>
        <w:rPr>
          <w:rFonts w:ascii="Times New Roman" w:hAnsi="Times New Roman" w:eastAsia="方正仿宋_GBK" w:cs="Times New Roman"/>
          <w:color w:val="000000"/>
          <w:sz w:val="28"/>
          <w:szCs w:val="28"/>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lang w:val="en-US" w:eastAsia="zh-CN"/>
        </w:rPr>
        <w:t xml:space="preserve">0513-59001986</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694"/>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694"/>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69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9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94"/>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0"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0"/>
      <w:r/>
      <w:bookmarkStart w:id="41" w:name="_Toc513029202"/>
      <w:r/>
      <w:bookmarkStart w:id="42" w:name="_Toc16938518"/>
      <w:r/>
      <w:bookmarkStart w:id="43" w:name="_Toc20823274"/>
      <w:r/>
      <w:bookmarkStart w:id="44" w:name="_Toc120614213"/>
      <w:r>
        <w:rPr>
          <w:rFonts w:hint="eastAsia" w:ascii="黑体" w:hAnsi="Arial" w:eastAsia="黑体" w:cs="Arial"/>
          <w:b/>
          <w:bCs/>
          <w:color w:val="000000"/>
          <w:sz w:val="44"/>
          <w:szCs w:val="44"/>
        </w:rPr>
        <w:t xml:space="preserve">投标人须知</w:t>
      </w:r>
      <w:bookmarkEnd w:id="41"/>
      <w:r/>
      <w:bookmarkEnd w:id="42"/>
      <w:r/>
      <w:bookmarkEnd w:id="43"/>
      <w:r/>
      <w:bookmarkEnd w:id="44"/>
      <w:r>
        <w:rPr>
          <w:rFonts w:hint="eastAsia" w:ascii="黑体" w:hAnsi="Arial" w:eastAsia="黑体" w:cs="Arial"/>
          <w:color w:val="000000"/>
          <w:sz w:val="44"/>
          <w:szCs w:val="44"/>
        </w:rPr>
      </w:r>
      <w:r/>
    </w:p>
    <w:p>
      <w:pPr>
        <w:pStyle w:val="694"/>
        <w:keepLines/>
        <w:keepNext/>
        <w:spacing w:line="480" w:lineRule="exact"/>
        <w:rPr>
          <w:rFonts w:ascii="仿宋" w:hAnsi="仿宋" w:eastAsia="仿宋"/>
          <w:b/>
          <w:bCs/>
          <w:sz w:val="28"/>
          <w:szCs w:val="28"/>
        </w:rPr>
        <w:outlineLvl w:val="2"/>
      </w:pPr>
      <w:r/>
      <w:bookmarkStart w:id="45" w:name="_Toc120614214"/>
      <w:r/>
      <w:bookmarkStart w:id="46" w:name="_Toc513029203"/>
      <w:r/>
      <w:bookmarkStart w:id="47" w:name="_Toc20823275"/>
      <w:r/>
      <w:bookmarkStart w:id="48" w:name="_Toc16938519"/>
      <w:r>
        <w:rPr>
          <w:rFonts w:ascii="仿宋" w:hAnsi="仿宋" w:eastAsia="仿宋"/>
          <w:b/>
          <w:bCs/>
          <w:sz w:val="28"/>
          <w:szCs w:val="28"/>
        </w:rPr>
        <w:t xml:space="preserve">（一）总则</w:t>
      </w:r>
      <w:bookmarkEnd w:id="45"/>
      <w:r/>
      <w:bookmarkEnd w:id="46"/>
      <w:r/>
      <w:bookmarkEnd w:id="47"/>
      <w:r/>
      <w:bookmarkEnd w:id="48"/>
      <w:r>
        <w:rPr>
          <w:rFonts w:ascii="仿宋" w:hAnsi="仿宋" w:eastAsia="仿宋"/>
          <w:b/>
          <w:bCs/>
          <w:sz w:val="28"/>
          <w:szCs w:val="28"/>
        </w:rPr>
      </w:r>
      <w:r/>
    </w:p>
    <w:p>
      <w:pPr>
        <w:pStyle w:val="694"/>
        <w:keepNext/>
        <w:spacing w:line="480" w:lineRule="exact"/>
        <w:rPr>
          <w:rFonts w:ascii="仿宋" w:hAnsi="仿宋" w:eastAsia="仿宋"/>
          <w:b/>
          <w:bCs/>
          <w:sz w:val="28"/>
          <w:szCs w:val="28"/>
        </w:rPr>
        <w:outlineLvl w:val="3"/>
      </w:pPr>
      <w:r/>
      <w:bookmarkStart w:id="49" w:name="_Hlt16619475"/>
      <w:r/>
      <w:bookmarkEnd w:id="49"/>
      <w:r/>
      <w:bookmarkStart w:id="50" w:name="_Toc458694821"/>
      <w:r/>
      <w:bookmarkStart w:id="51" w:name="_Toc513029204"/>
      <w:r/>
      <w:bookmarkStart w:id="52" w:name="_Toc16938520"/>
      <w:r/>
      <w:bookmarkStart w:id="53" w:name="_Toc20823276"/>
      <w:r>
        <w:rPr>
          <w:rFonts w:ascii="仿宋" w:hAnsi="仿宋" w:eastAsia="仿宋"/>
          <w:b/>
          <w:bCs/>
          <w:sz w:val="28"/>
          <w:szCs w:val="28"/>
        </w:rPr>
        <w:t xml:space="preserve">1</w:t>
      </w:r>
      <w:bookmarkEnd w:id="50"/>
      <w:r>
        <w:rPr>
          <w:rFonts w:ascii="仿宋" w:hAnsi="仿宋" w:eastAsia="仿宋"/>
          <w:b/>
          <w:bCs/>
          <w:sz w:val="28"/>
          <w:szCs w:val="28"/>
        </w:rPr>
        <w:t xml:space="preserve">.招标方式</w:t>
      </w:r>
      <w:bookmarkEnd w:id="51"/>
      <w:r/>
      <w:bookmarkEnd w:id="52"/>
      <w:r/>
      <w:bookmarkEnd w:id="53"/>
      <w:r>
        <w:rPr>
          <w:rFonts w:ascii="仿宋" w:hAnsi="仿宋" w:eastAsia="仿宋"/>
          <w:b/>
          <w:bCs/>
          <w:sz w:val="28"/>
          <w:szCs w:val="28"/>
        </w:rPr>
      </w:r>
      <w:r/>
    </w:p>
    <w:p>
      <w:pPr>
        <w:pStyle w:val="694"/>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694"/>
        <w:keepNext/>
        <w:spacing w:line="480" w:lineRule="exact"/>
        <w:rPr>
          <w:rFonts w:ascii="仿宋" w:hAnsi="仿宋" w:eastAsia="仿宋"/>
          <w:b/>
          <w:bCs/>
          <w:sz w:val="28"/>
          <w:szCs w:val="28"/>
        </w:rPr>
        <w:outlineLvl w:val="3"/>
      </w:pPr>
      <w:r/>
      <w:bookmarkStart w:id="54" w:name="_Toc513029205"/>
      <w:r/>
      <w:bookmarkStart w:id="55" w:name="_Toc20823277"/>
      <w:r/>
      <w:bookmarkStart w:id="56" w:name="_Toc16938521"/>
      <w:r>
        <w:rPr>
          <w:rFonts w:ascii="仿宋" w:hAnsi="仿宋" w:eastAsia="仿宋"/>
          <w:b/>
          <w:bCs/>
          <w:sz w:val="28"/>
          <w:szCs w:val="28"/>
        </w:rPr>
        <w:t xml:space="preserve">2.合格的投标人</w:t>
      </w:r>
      <w:bookmarkEnd w:id="54"/>
      <w:r/>
      <w:bookmarkEnd w:id="55"/>
      <w:r/>
      <w:bookmarkEnd w:id="56"/>
      <w:r>
        <w:rPr>
          <w:rFonts w:ascii="仿宋" w:hAnsi="仿宋" w:eastAsia="仿宋"/>
          <w:b/>
          <w:bCs/>
          <w:sz w:val="28"/>
          <w:szCs w:val="28"/>
        </w:rPr>
      </w:r>
      <w:r/>
    </w:p>
    <w:p>
      <w:pPr>
        <w:pStyle w:val="694"/>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694"/>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694"/>
        <w:keepNext/>
        <w:spacing w:line="480" w:lineRule="exact"/>
        <w:rPr>
          <w:rFonts w:ascii="仿宋" w:hAnsi="仿宋" w:eastAsia="仿宋"/>
          <w:b/>
          <w:bCs/>
          <w:sz w:val="28"/>
          <w:szCs w:val="28"/>
        </w:rPr>
        <w:outlineLvl w:val="3"/>
      </w:pPr>
      <w:r/>
      <w:bookmarkStart w:id="57" w:name="_Toc513029206"/>
      <w:r/>
      <w:bookmarkStart w:id="58" w:name="_Toc20823278"/>
      <w:r/>
      <w:bookmarkStart w:id="59" w:name="_Toc16938522"/>
      <w:r>
        <w:rPr>
          <w:rFonts w:ascii="仿宋" w:hAnsi="仿宋" w:eastAsia="仿宋"/>
          <w:b/>
          <w:bCs/>
          <w:sz w:val="28"/>
          <w:szCs w:val="28"/>
        </w:rPr>
        <w:t xml:space="preserve">3.适用法律</w:t>
      </w:r>
      <w:bookmarkEnd w:id="57"/>
      <w:r/>
      <w:bookmarkEnd w:id="58"/>
      <w:r/>
      <w:bookmarkEnd w:id="59"/>
      <w:r>
        <w:rPr>
          <w:rFonts w:ascii="仿宋" w:hAnsi="仿宋" w:eastAsia="仿宋"/>
          <w:b/>
          <w:bCs/>
          <w:sz w:val="28"/>
          <w:szCs w:val="28"/>
        </w:rPr>
      </w:r>
      <w:r/>
    </w:p>
    <w:p>
      <w:pPr>
        <w:pStyle w:val="694"/>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694"/>
        <w:keepNext/>
        <w:spacing w:line="480" w:lineRule="exact"/>
        <w:rPr>
          <w:rFonts w:ascii="仿宋" w:hAnsi="仿宋" w:eastAsia="仿宋"/>
          <w:b/>
          <w:bCs/>
          <w:sz w:val="28"/>
          <w:szCs w:val="28"/>
        </w:rPr>
        <w:outlineLvl w:val="3"/>
      </w:pPr>
      <w:r/>
      <w:bookmarkStart w:id="60" w:name="_Toc20823279"/>
      <w:r/>
      <w:bookmarkStart w:id="61" w:name="_Toc513029207"/>
      <w:r/>
      <w:bookmarkStart w:id="62" w:name="_Toc16938523"/>
      <w:r/>
      <w:bookmarkStart w:id="63" w:name="_Toc462564067"/>
      <w:r>
        <w:rPr>
          <w:rFonts w:ascii="仿宋" w:hAnsi="仿宋" w:eastAsia="仿宋"/>
          <w:b/>
          <w:bCs/>
          <w:sz w:val="28"/>
          <w:szCs w:val="28"/>
        </w:rPr>
        <w:t xml:space="preserve">4.投标费用</w:t>
      </w:r>
      <w:bookmarkEnd w:id="60"/>
      <w:r/>
      <w:bookmarkEnd w:id="61"/>
      <w:r/>
      <w:bookmarkEnd w:id="62"/>
      <w:r/>
      <w:bookmarkEnd w:id="63"/>
      <w:r>
        <w:rPr>
          <w:rFonts w:ascii="仿宋" w:hAnsi="仿宋" w:eastAsia="仿宋"/>
          <w:b/>
          <w:bCs/>
          <w:sz w:val="28"/>
          <w:szCs w:val="28"/>
        </w:rPr>
      </w:r>
      <w:r/>
    </w:p>
    <w:p>
      <w:pPr>
        <w:pStyle w:val="694"/>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694"/>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694"/>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694"/>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694"/>
        <w:ind w:firstLine="281"/>
        <w:keepLines/>
        <w:keepNext/>
        <w:spacing w:before="145" w:after="145" w:line="480" w:lineRule="exact"/>
        <w:rPr>
          <w:rFonts w:hint="eastAsia" w:ascii="仿宋" w:hAnsi="仿宋" w:eastAsia="仿宋"/>
          <w:b/>
          <w:bCs/>
          <w:color w:val="000000"/>
          <w:sz w:val="28"/>
          <w:szCs w:val="28"/>
        </w:rPr>
        <w:outlineLvl w:val="2"/>
      </w:pPr>
      <w:r/>
      <w:bookmarkStart w:id="64" w:name="_Toc513029209"/>
      <w:r/>
      <w:bookmarkStart w:id="65" w:name="_Toc16938525"/>
      <w:r/>
      <w:bookmarkStart w:id="66" w:name="_Toc20823281"/>
      <w:r/>
      <w:bookmarkStart w:id="67" w:name="_Toc120614215"/>
      <w:r>
        <w:rPr>
          <w:rFonts w:hint="eastAsia" w:ascii="仿宋" w:hAnsi="仿宋" w:eastAsia="仿宋"/>
          <w:b/>
          <w:bCs/>
          <w:color w:val="000000"/>
          <w:sz w:val="28"/>
          <w:szCs w:val="28"/>
        </w:rPr>
        <w:t xml:space="preserve">二、招标文件</w:t>
      </w:r>
      <w:bookmarkEnd w:id="64"/>
      <w:r/>
      <w:bookmarkEnd w:id="65"/>
      <w:r/>
      <w:bookmarkEnd w:id="66"/>
      <w:r/>
      <w:bookmarkEnd w:id="67"/>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68" w:name="_Toc513029210"/>
      <w:r/>
      <w:bookmarkStart w:id="69" w:name="_Toc20823282"/>
      <w:r/>
      <w:bookmarkStart w:id="70" w:name="_Toc16938526"/>
      <w:r>
        <w:rPr>
          <w:rFonts w:hint="eastAsia" w:ascii="仿宋" w:hAnsi="仿宋" w:eastAsia="仿宋" w:cs="Arial"/>
          <w:b/>
          <w:bCs/>
          <w:color w:val="000000"/>
          <w:sz w:val="28"/>
          <w:szCs w:val="28"/>
        </w:rPr>
        <w:t xml:space="preserve">6、招标文件构成</w:t>
      </w:r>
      <w:bookmarkEnd w:id="68"/>
      <w:r/>
      <w:bookmarkEnd w:id="69"/>
      <w:r/>
      <w:bookmarkEnd w:id="70"/>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71" w:name="_Toc20823283"/>
      <w:r/>
      <w:bookmarkStart w:id="72" w:name="_Toc513029211"/>
      <w:r/>
      <w:bookmarkStart w:id="73" w:name="_Toc16938527"/>
      <w:r/>
      <w:bookmarkStart w:id="74" w:name="_Toc462564070"/>
      <w:r>
        <w:rPr>
          <w:rFonts w:hint="eastAsia" w:ascii="仿宋" w:hAnsi="仿宋" w:eastAsia="仿宋" w:cs="Arial"/>
          <w:b/>
          <w:bCs/>
          <w:color w:val="000000"/>
          <w:sz w:val="28"/>
          <w:szCs w:val="28"/>
        </w:rPr>
        <w:t xml:space="preserve">7、招标文件的澄清</w:t>
      </w:r>
      <w:bookmarkEnd w:id="71"/>
      <w:r/>
      <w:bookmarkEnd w:id="72"/>
      <w:r/>
      <w:bookmarkEnd w:id="73"/>
      <w:r/>
      <w:bookmarkEnd w:id="74"/>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694"/>
        <w:keepLines/>
        <w:keepNext/>
        <w:spacing w:line="480" w:lineRule="exact"/>
        <w:rPr>
          <w:rFonts w:hint="eastAsia" w:ascii="仿宋" w:hAnsi="仿宋" w:eastAsia="仿宋" w:cs="Arial"/>
          <w:b/>
          <w:bCs/>
          <w:color w:val="000000"/>
          <w:sz w:val="28"/>
          <w:szCs w:val="28"/>
        </w:rPr>
        <w:outlineLvl w:val="3"/>
      </w:pPr>
      <w:r/>
      <w:bookmarkStart w:id="75" w:name="_Toc16938528"/>
      <w:r/>
      <w:bookmarkStart w:id="76" w:name="_Toc513029212"/>
      <w:r/>
      <w:bookmarkStart w:id="77" w:name="_Toc462564071"/>
      <w:r/>
      <w:bookmarkStart w:id="78" w:name="_Toc20823284"/>
      <w:r>
        <w:rPr>
          <w:rFonts w:hint="eastAsia" w:ascii="仿宋" w:hAnsi="仿宋" w:eastAsia="仿宋" w:cs="Arial"/>
          <w:b/>
          <w:bCs/>
          <w:color w:val="000000"/>
          <w:sz w:val="28"/>
          <w:szCs w:val="28"/>
        </w:rPr>
        <w:t xml:space="preserve">8、招标文件的修改</w:t>
      </w:r>
      <w:bookmarkEnd w:id="75"/>
      <w:r/>
      <w:bookmarkEnd w:id="76"/>
      <w:r/>
      <w:bookmarkEnd w:id="77"/>
      <w:r/>
      <w:bookmarkEnd w:id="78"/>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694"/>
        <w:ind w:firstLine="422"/>
        <w:keepLines/>
        <w:keepNext/>
        <w:spacing w:before="145" w:after="145" w:line="480" w:lineRule="exact"/>
        <w:rPr>
          <w:rFonts w:hint="eastAsia" w:ascii="仿宋" w:hAnsi="仿宋" w:eastAsia="仿宋"/>
          <w:b/>
          <w:bCs/>
          <w:color w:val="000000"/>
          <w:sz w:val="28"/>
          <w:szCs w:val="28"/>
        </w:rPr>
        <w:outlineLvl w:val="2"/>
      </w:pPr>
      <w:r/>
      <w:bookmarkStart w:id="79" w:name="_Toc513029213"/>
      <w:r/>
      <w:bookmarkStart w:id="80" w:name="_Toc16938529"/>
      <w:r/>
      <w:bookmarkStart w:id="81" w:name="_Toc462564072"/>
      <w:r/>
      <w:bookmarkStart w:id="82" w:name="_Toc120614216"/>
      <w:r/>
      <w:bookmarkStart w:id="83" w:name="_Toc20823285"/>
      <w:r>
        <w:rPr>
          <w:rFonts w:hint="eastAsia" w:ascii="仿宋" w:hAnsi="仿宋" w:eastAsia="仿宋"/>
          <w:b/>
          <w:bCs/>
          <w:color w:val="000000"/>
          <w:sz w:val="28"/>
          <w:szCs w:val="28"/>
        </w:rPr>
        <w:t xml:space="preserve">三、投标文件的编制</w:t>
      </w:r>
      <w:bookmarkEnd w:id="79"/>
      <w:r/>
      <w:bookmarkEnd w:id="80"/>
      <w:r/>
      <w:bookmarkEnd w:id="81"/>
      <w:r/>
      <w:bookmarkEnd w:id="82"/>
      <w:r/>
      <w:bookmarkEnd w:id="83"/>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84" w:name="_Toc513029214"/>
      <w:r/>
      <w:bookmarkStart w:id="85" w:name="_Toc16938530"/>
      <w:r/>
      <w:bookmarkStart w:id="86" w:name="_Toc462564073"/>
      <w:r/>
      <w:bookmarkStart w:id="87" w:name="_Toc20823286"/>
      <w:r>
        <w:rPr>
          <w:rFonts w:hint="eastAsia" w:ascii="仿宋" w:hAnsi="仿宋" w:eastAsia="仿宋" w:cs="Arial"/>
          <w:b/>
          <w:bCs/>
          <w:color w:val="000000"/>
          <w:sz w:val="28"/>
          <w:szCs w:val="28"/>
        </w:rPr>
        <w:t xml:space="preserve">9、投标文件的语言及度量衡单位</w:t>
      </w:r>
      <w:bookmarkEnd w:id="84"/>
      <w:r/>
      <w:bookmarkEnd w:id="85"/>
      <w:r/>
      <w:bookmarkEnd w:id="86"/>
      <w:r/>
      <w:bookmarkEnd w:id="87"/>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88" w:name="_Toc16938531"/>
      <w:r/>
      <w:bookmarkStart w:id="89" w:name="_Toc462564074"/>
      <w:r/>
      <w:bookmarkStart w:id="90" w:name="_Toc513029215"/>
      <w:r/>
      <w:bookmarkStart w:id="91" w:name="_Toc20823287"/>
      <w:r>
        <w:rPr>
          <w:rFonts w:hint="eastAsia" w:ascii="仿宋" w:hAnsi="仿宋" w:eastAsia="仿宋" w:cs="Arial"/>
          <w:b/>
          <w:bCs/>
          <w:color w:val="000000"/>
          <w:sz w:val="28"/>
          <w:szCs w:val="28"/>
        </w:rPr>
        <w:t xml:space="preserve">10、投标文件构成</w:t>
      </w:r>
      <w:bookmarkEnd w:id="88"/>
      <w:r/>
      <w:bookmarkEnd w:id="89"/>
      <w:r/>
      <w:bookmarkEnd w:id="90"/>
      <w:r/>
      <w:bookmarkEnd w:id="91"/>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14577357"/>
      <w:r/>
      <w:bookmarkStart w:id="97" w:name="_Toc49090509"/>
      <w:r/>
      <w:bookmarkStart w:id="98" w:name="_Toc49090507"/>
      <w:r/>
      <w:bookmarkStart w:id="99" w:name="_Toc513029216"/>
      <w:r/>
      <w:bookmarkStart w:id="100" w:name="_Toc14577354"/>
      <w:r/>
      <w:bookmarkStart w:id="101" w:name="_Toc49090508"/>
      <w:r/>
      <w:bookmarkStart w:id="102" w:name="_Toc14577355"/>
      <w:r>
        <w:rPr>
          <w:rFonts w:hint="eastAsia" w:ascii="仿宋" w:hAnsi="仿宋" w:eastAsia="仿宋" w:cs="Arial"/>
          <w:b/>
          <w:bCs/>
          <w:color w:val="000000"/>
          <w:sz w:val="28"/>
          <w:szCs w:val="28"/>
        </w:rPr>
        <w:t xml:space="preserve">11、证明投标人及投标标的符合招标文件规定的文件</w:t>
      </w:r>
      <w:bookmarkEnd w:id="95"/>
      <w:r/>
      <w:bookmarkEnd w:id="96"/>
      <w:r/>
      <w:bookmarkEnd w:id="97"/>
      <w:r>
        <w:rPr>
          <w:rFonts w:hint="eastAsia" w:ascii="仿宋" w:hAnsi="仿宋" w:eastAsia="仿宋" w:cs="Arial"/>
          <w:b/>
          <w:bCs/>
          <w:color w:val="000000"/>
          <w:sz w:val="28"/>
          <w:szCs w:val="28"/>
        </w:rPr>
      </w:r>
      <w:r/>
    </w:p>
    <w:p>
      <w:pPr>
        <w:pStyle w:val="694"/>
        <w:spacing w:line="480" w:lineRule="exact"/>
        <w:rPr>
          <w:rFonts w:hint="eastAsia" w:ascii="仿宋" w:hAnsi="仿宋" w:eastAsia="仿宋"/>
          <w:color w:val="000000"/>
          <w:sz w:val="28"/>
          <w:szCs w:val="28"/>
        </w:rPr>
      </w:pPr>
      <w:r/>
      <w:bookmarkEnd w:id="98"/>
      <w:r/>
      <w:bookmarkEnd w:id="99"/>
      <w:r/>
      <w:bookmarkEnd w:id="100"/>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End w:id="101"/>
      <w:r/>
      <w:bookmarkEnd w:id="102"/>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03" w:name="_Hlt26954731"/>
      <w:r/>
      <w:bookmarkEnd w:id="103"/>
      <w:r/>
      <w:bookmarkStart w:id="104" w:name="_Hlt26670486"/>
      <w:r/>
      <w:bookmarkEnd w:id="104"/>
      <w:r/>
      <w:bookmarkStart w:id="105" w:name="_Hlt26954846"/>
      <w:r/>
      <w:bookmarkEnd w:id="105"/>
      <w:r/>
      <w:bookmarkStart w:id="106" w:name="_Hlt26954848"/>
      <w:r/>
      <w:bookmarkEnd w:id="106"/>
      <w:r/>
      <w:bookmarkStart w:id="107" w:name="_Hlt26670482"/>
      <w:r/>
      <w:bookmarkEnd w:id="107"/>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694"/>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694"/>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08" w:name="_Toc14577359"/>
      <w:r/>
      <w:bookmarkStart w:id="109" w:name="_Toc49090510"/>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End w:id="108"/>
      <w:r/>
      <w:bookmarkEnd w:id="109"/>
      <w:r/>
      <w:bookmarkStart w:id="110" w:name="_Toc49090511"/>
      <w:r/>
      <w:bookmarkStart w:id="111" w:name="_Toc14577360"/>
      <w:r>
        <w:rPr>
          <w:rFonts w:hint="eastAsia" w:ascii="仿宋" w:hAnsi="仿宋" w:eastAsia="仿宋" w:cs="Arial"/>
          <w:b/>
          <w:bCs/>
          <w:color w:val="000000"/>
          <w:sz w:val="28"/>
          <w:szCs w:val="28"/>
        </w:rPr>
        <w:t xml:space="preserve">16、投标有效期</w:t>
      </w:r>
      <w:bookmarkEnd w:id="110"/>
      <w:r/>
      <w:bookmarkEnd w:id="111"/>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94"/>
        <w:keepLines/>
        <w:keepNext/>
        <w:spacing w:before="145" w:after="145" w:line="480" w:lineRule="exact"/>
        <w:rPr>
          <w:rFonts w:hint="eastAsia" w:ascii="仿宋" w:hAnsi="仿宋" w:eastAsia="仿宋"/>
          <w:b/>
          <w:bCs/>
          <w:color w:val="000000"/>
          <w:sz w:val="28"/>
          <w:szCs w:val="28"/>
        </w:rPr>
        <w:outlineLvl w:val="2"/>
      </w:pPr>
      <w:r/>
      <w:bookmarkStart w:id="112" w:name="_Hlt26954852"/>
      <w:r/>
      <w:bookmarkEnd w:id="112"/>
      <w:r/>
      <w:bookmarkStart w:id="113" w:name="_Hlt26954739"/>
      <w:r/>
      <w:bookmarkEnd w:id="113"/>
      <w:r/>
      <w:bookmarkStart w:id="114" w:name="_Toc120614217"/>
      <w:r/>
      <w:bookmarkStart w:id="115" w:name="_Toc16938540"/>
      <w:r/>
      <w:bookmarkStart w:id="116" w:name="_Toc20823296"/>
      <w:r/>
      <w:bookmarkStart w:id="117" w:name="_Toc513029224"/>
      <w:r>
        <w:rPr>
          <w:rFonts w:hint="eastAsia" w:ascii="仿宋" w:hAnsi="仿宋" w:eastAsia="仿宋"/>
          <w:b/>
          <w:bCs/>
          <w:color w:val="000000"/>
          <w:sz w:val="28"/>
          <w:szCs w:val="28"/>
        </w:rPr>
        <w:t xml:space="preserve">四、投标文件的递交</w:t>
      </w:r>
      <w:bookmarkEnd w:id="114"/>
      <w:r/>
      <w:bookmarkEnd w:id="115"/>
      <w:r/>
      <w:bookmarkEnd w:id="116"/>
      <w:r/>
      <w:bookmarkEnd w:id="117"/>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18" w:name="_Toc16938541"/>
      <w:r/>
      <w:bookmarkStart w:id="119" w:name="_Toc513029225"/>
      <w:r/>
      <w:bookmarkStart w:id="120" w:name="_Toc20823297"/>
      <w:r/>
      <w:bookmarkStart w:id="121" w:name="_Toc462564084"/>
      <w:r>
        <w:rPr>
          <w:rFonts w:hint="eastAsia" w:ascii="仿宋" w:hAnsi="仿宋" w:eastAsia="仿宋" w:cs="Arial"/>
          <w:b/>
          <w:bCs/>
          <w:color w:val="000000"/>
          <w:sz w:val="28"/>
          <w:szCs w:val="28"/>
        </w:rPr>
        <w:t xml:space="preserve">18、电子投标文件</w:t>
      </w:r>
      <w:bookmarkEnd w:id="118"/>
      <w:r/>
      <w:bookmarkEnd w:id="119"/>
      <w:r/>
      <w:bookmarkEnd w:id="120"/>
      <w:r/>
      <w:bookmarkEnd w:id="121"/>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694"/>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2" w:name="_Toc16938542"/>
      <w:r/>
      <w:bookmarkStart w:id="123" w:name="_Toc513029226"/>
      <w:r/>
      <w:bookmarkStart w:id="124" w:name="_Toc20823298"/>
      <w:r>
        <w:rPr>
          <w:rFonts w:hint="eastAsia" w:ascii="仿宋" w:hAnsi="仿宋" w:eastAsia="仿宋" w:cs="Arial"/>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2"/>
      <w:r/>
      <w:bookmarkEnd w:id="123"/>
      <w:r/>
      <w:bookmarkEnd w:id="124"/>
      <w:r>
        <w:rPr>
          <w:rFonts w:hint="eastAsia" w:ascii="仿宋" w:hAnsi="仿宋" w:eastAsia="仿宋" w:cs="Arial"/>
          <w:b/>
          <w:bCs/>
          <w:color w:val="000000"/>
          <w:sz w:val="28"/>
          <w:szCs w:val="28"/>
        </w:rPr>
      </w:r>
      <w:r/>
    </w:p>
    <w:p>
      <w:pPr>
        <w:pStyle w:val="694"/>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25" w:name="_Toc513029227"/>
      <w:r/>
      <w:bookmarkStart w:id="126" w:name="_Toc16938543"/>
      <w:r/>
      <w:bookmarkStart w:id="127"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5"/>
      <w:r/>
      <w:bookmarkEnd w:id="126"/>
      <w:r/>
      <w:bookmarkEnd w:id="127"/>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28" w:name="_Toc513029228"/>
      <w:r/>
      <w:bookmarkStart w:id="129" w:name="_Toc20823300"/>
      <w:r/>
      <w:bookmarkStart w:id="130" w:name="_Toc1693854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28"/>
      <w:r/>
      <w:bookmarkEnd w:id="129"/>
      <w:r/>
      <w:bookmarkEnd w:id="130"/>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694"/>
        <w:ind w:firstLine="422"/>
        <w:keepLines/>
        <w:keepNext/>
        <w:spacing w:before="145" w:after="145" w:line="480" w:lineRule="exact"/>
        <w:rPr>
          <w:rFonts w:hint="eastAsia" w:ascii="仿宋" w:hAnsi="仿宋" w:eastAsia="仿宋"/>
          <w:b/>
          <w:bCs/>
          <w:color w:val="000000"/>
          <w:sz w:val="28"/>
          <w:szCs w:val="28"/>
        </w:rPr>
        <w:outlineLvl w:val="2"/>
      </w:pPr>
      <w:r/>
      <w:bookmarkStart w:id="131" w:name="_Toc513029229"/>
      <w:r/>
      <w:bookmarkStart w:id="132" w:name="_Toc16938545"/>
      <w:r/>
      <w:bookmarkStart w:id="133" w:name="_Toc120614218"/>
      <w:r/>
      <w:bookmarkStart w:id="134" w:name="_Toc20823301"/>
      <w:r>
        <w:rPr>
          <w:rFonts w:hint="eastAsia" w:ascii="仿宋" w:hAnsi="仿宋" w:eastAsia="仿宋"/>
          <w:b/>
          <w:bCs/>
          <w:color w:val="000000"/>
          <w:sz w:val="28"/>
          <w:szCs w:val="28"/>
        </w:rPr>
        <w:t xml:space="preserve">五、开标与评标</w:t>
      </w:r>
      <w:bookmarkEnd w:id="131"/>
      <w:r/>
      <w:bookmarkEnd w:id="132"/>
      <w:r/>
      <w:bookmarkEnd w:id="133"/>
      <w:r/>
      <w:bookmarkEnd w:id="134"/>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35" w:name="_Toc513029230"/>
      <w:r/>
      <w:bookmarkStart w:id="136" w:name="_Toc20823302"/>
      <w:r/>
      <w:bookmarkStart w:id="137" w:name="_Toc16938546"/>
      <w:r>
        <w:rPr>
          <w:rFonts w:hint="eastAsia" w:ascii="仿宋" w:hAnsi="仿宋" w:eastAsia="仿宋" w:cs="Arial"/>
          <w:b/>
          <w:bCs/>
          <w:color w:val="000000"/>
          <w:sz w:val="28"/>
          <w:szCs w:val="28"/>
        </w:rPr>
        <w:t xml:space="preserve">22、开标</w:t>
      </w:r>
      <w:bookmarkEnd w:id="135"/>
      <w:r/>
      <w:bookmarkEnd w:id="136"/>
      <w:r/>
      <w:bookmarkEnd w:id="137"/>
      <w:r>
        <w:rPr>
          <w:rFonts w:hint="eastAsia" w:ascii="仿宋" w:hAnsi="仿宋" w:eastAsia="仿宋" w:cs="Arial"/>
          <w:b/>
          <w:bCs/>
          <w:color w:val="000000"/>
          <w:sz w:val="28"/>
          <w:szCs w:val="28"/>
        </w:rPr>
      </w:r>
      <w:r/>
    </w:p>
    <w:p>
      <w:pPr>
        <w:pStyle w:val="694"/>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694"/>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694"/>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694"/>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38" w:name="_Toc513029231"/>
      <w:r/>
      <w:bookmarkStart w:id="139" w:name="_Toc16938547"/>
      <w:r/>
      <w:bookmarkStart w:id="140" w:name="_Toc2082330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694"/>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val="en-US" w:eastAsia="zh-CN"/>
        </w:rPr>
        <w:t xml:space="preserve">候选</w:t>
      </w:r>
      <w:r>
        <w:rPr>
          <w:rFonts w:hint="eastAsia" w:ascii="仿宋" w:hAnsi="仿宋" w:eastAsia="仿宋"/>
          <w:color w:val="000000"/>
          <w:sz w:val="28"/>
          <w:szCs w:val="28"/>
        </w:rPr>
        <w:t xml:space="preserve">人。</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bookmarkEnd w:id="138"/>
      <w:r/>
      <w:bookmarkEnd w:id="139"/>
      <w:r/>
      <w:bookmarkEnd w:id="140"/>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694"/>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694"/>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694"/>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694"/>
        <w:keepLines/>
        <w:keepNext/>
        <w:spacing w:line="480" w:lineRule="exact"/>
        <w:rPr>
          <w:rFonts w:hint="eastAsia" w:ascii="仿宋" w:hAnsi="仿宋" w:eastAsia="仿宋" w:cs="Arial"/>
          <w:b/>
          <w:bCs/>
          <w:color w:val="000000"/>
          <w:sz w:val="28"/>
          <w:szCs w:val="28"/>
        </w:rPr>
        <w:outlineLvl w:val="3"/>
      </w:pPr>
      <w:r/>
      <w:bookmarkStart w:id="141" w:name="_Toc513029232"/>
      <w:r/>
      <w:bookmarkStart w:id="142" w:name="_Toc16938548"/>
      <w:r/>
      <w:bookmarkStart w:id="143"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1"/>
      <w:r/>
      <w:bookmarkEnd w:id="142"/>
      <w:r/>
      <w:bookmarkEnd w:id="143"/>
      <w:r>
        <w:rPr>
          <w:rFonts w:hint="eastAsia" w:ascii="仿宋" w:hAnsi="仿宋" w:eastAsia="仿宋" w:cs="Arial"/>
          <w:b/>
          <w:bCs/>
          <w:color w:val="000000"/>
          <w:sz w:val="28"/>
          <w:szCs w:val="28"/>
        </w:rPr>
      </w:r>
      <w:r/>
    </w:p>
    <w:p>
      <w:pPr>
        <w:pStyle w:val="694"/>
        <w:ind w:firstLine="560"/>
        <w:spacing w:line="480" w:lineRule="exact"/>
        <w:rPr>
          <w:rFonts w:ascii="仿宋" w:hAnsi="仿宋" w:eastAsia="仿宋"/>
          <w:color w:val="000000"/>
          <w:sz w:val="28"/>
          <w:szCs w:val="28"/>
        </w:rPr>
      </w:pPr>
      <w:r/>
      <w:bookmarkStart w:id="144" w:name="_Toc513029233"/>
      <w:r/>
      <w:bookmarkStart w:id="145" w:name="_Toc20823305"/>
      <w:r/>
      <w:bookmarkStart w:id="146"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94"/>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4"/>
      <w:r/>
      <w:bookmarkEnd w:id="145"/>
      <w:r/>
      <w:bookmarkEnd w:id="146"/>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694"/>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694"/>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w:t>
      </w:r>
      <w:r>
        <w:rPr>
          <w:rFonts w:hint="eastAsia" w:ascii="仿宋" w:hAnsi="仿宋" w:eastAsia="仿宋"/>
          <w:bCs/>
          <w:color w:val="000000"/>
          <w:sz w:val="28"/>
          <w:szCs w:val="28"/>
        </w:rPr>
        <w:t xml:space="preserve">用记录。</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694"/>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694"/>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694"/>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694"/>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694"/>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694"/>
        <w:ind w:firstLine="560"/>
        <w:spacing w:line="480" w:lineRule="exact"/>
        <w:rPr>
          <w:rFonts w:ascii="仿宋" w:hAnsi="仿宋" w:eastAsia="仿宋"/>
          <w:color w:val="000000"/>
          <w:sz w:val="28"/>
          <w:szCs w:val="28"/>
        </w:rPr>
      </w:pPr>
      <w:r/>
      <w:bookmarkStart w:id="147" w:name="_Toc513029234"/>
      <w:r/>
      <w:bookmarkStart w:id="148" w:name="_Toc16938550"/>
      <w:r/>
      <w:bookmarkStart w:id="149"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763"/>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694"/>
        <w:ind w:firstLine="480"/>
        <w:spacing w:line="460" w:lineRule="exact"/>
        <w:rPr>
          <w:rFonts w:hint="eastAsia" w:ascii="宋体" w:hAnsi="宋体" w:eastAsia="宋体" w:cs="Times New Roman"/>
          <w:color w:val="000000" w:themeColor="text1"/>
          <w:sz w:val="24"/>
          <w:highlight w:val="white"/>
        </w:rPr>
      </w:pPr>
      <w:r>
        <w:rPr>
          <w:rFonts w:hint="eastAsia" w:ascii="宋体" w:hAnsi="宋体" w:eastAsia="宋体" w:cs="Times New Roman"/>
          <w:color w:val="000000" w:themeColor="text1"/>
          <w:sz w:val="24"/>
          <w:highlight w:val="white"/>
          <w:lang w:val="en-US" w:eastAsia="zh-CN"/>
        </w:rPr>
        <w:t xml:space="preserve">27.1</w:t>
      </w:r>
      <w:r>
        <w:rPr>
          <w:rFonts w:hint="eastAsia" w:ascii="宋体" w:hAnsi="宋体" w:eastAsia="宋体" w:cs="Times New Roman"/>
          <w:color w:val="000000" w:themeColor="text1"/>
          <w:sz w:val="24"/>
          <w:highlight w:val="white"/>
          <w:lang w:val="en-US" w:eastAsia="zh-CN"/>
        </w:rPr>
        <w:t xml:space="preserve">根据财政部《关于推动解决政府采购异常低价问题的通知》（ 财库〔2026〕2号）</w:t>
      </w:r>
      <w:r>
        <w:rPr>
          <w:rFonts w:hint="eastAsia" w:ascii="宋体" w:hAnsi="宋体" w:eastAsia="宋体" w:cs="Times New Roman"/>
          <w:color w:val="000000" w:themeColor="text1"/>
          <w:sz w:val="24"/>
          <w:highlight w:val="white"/>
          <w:lang w:val="en-US" w:eastAsia="zh-CN"/>
        </w:rPr>
        <w:t xml:space="preserve">、省财政厅《关于推动解决政府采购异常低价问题相关工作的通知》（苏财</w:t>
      </w:r>
      <w:r>
        <w:rPr>
          <w:rFonts w:ascii="宋体" w:hAnsi="宋体" w:eastAsia="宋体" w:cs="Times New Roman"/>
          <w:color w:val="000000" w:themeColor="text1"/>
          <w:sz w:val="24"/>
          <w:highlight w:val="white"/>
          <w:lang w:val="en-US" w:eastAsia="zh-CN"/>
        </w:rPr>
        <w:t xml:space="preserve">购〔2025〕62</w:t>
      </w:r>
      <w:r>
        <w:rPr>
          <w:rFonts w:hint="eastAsia" w:ascii="宋体" w:hAnsi="宋体" w:eastAsia="宋体" w:cs="Times New Roman"/>
          <w:color w:val="000000" w:themeColor="text1"/>
          <w:sz w:val="24"/>
          <w:highlight w:val="white"/>
          <w:lang w:val="en-US" w:eastAsia="zh-CN"/>
        </w:rPr>
        <w:t xml:space="preserve">号）要求，评审过程中出现下列情形之一的，评审委员会应当启动异常低价投标（响应）审查程序：</w:t>
      </w:r>
      <w:r>
        <w:rPr>
          <w:rFonts w:hint="eastAsia" w:ascii="宋体" w:hAnsi="宋体" w:eastAsia="宋体" w:cs="Times New Roman"/>
          <w:color w:val="000000" w:themeColor="text1"/>
          <w:sz w:val="24"/>
          <w:highlight w:val="white"/>
          <w:lang w:val="en-US" w:eastAsia="zh-CN"/>
        </w:rPr>
      </w:r>
      <w:r>
        <w:rPr>
          <w:color w:val="000000" w:themeColor="text1"/>
          <w:highlight w:val="white"/>
        </w:rPr>
      </w:r>
    </w:p>
    <w:p>
      <w:pPr>
        <w:pStyle w:val="694"/>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themeColor="text1"/>
          <w:spacing w:val="0"/>
          <w:sz w:val="21"/>
          <w:szCs w:val="21"/>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rFonts w:ascii="Calibri" w:hAnsi="Calibri" w:cs="Calibri"/>
          <w:i w:val="0"/>
          <w:iCs w:val="0"/>
          <w:caps w:val="0"/>
          <w:color w:val="000000" w:themeColor="text1"/>
          <w:spacing w:val="0"/>
          <w:sz w:val="21"/>
          <w:szCs w:val="21"/>
          <w:highlight w:val="white"/>
        </w:rPr>
      </w:r>
      <w:r>
        <w:rPr>
          <w:color w:val="000000" w:themeColor="text1"/>
          <w:highlight w:val="white"/>
        </w:rPr>
      </w:r>
    </w:p>
    <w:p>
      <w:pPr>
        <w:pStyle w:val="694"/>
        <w:ind w:firstLine="480"/>
        <w:spacing w:line="460" w:lineRule="exact"/>
        <w:rPr>
          <w:rFonts w:hint="eastAsia" w:ascii="宋体" w:hAnsi="宋体" w:eastAsia="宋体" w:cs="宋体"/>
          <w:i w:val="0"/>
          <w:iCs w:val="0"/>
          <w:caps w:val="0"/>
          <w:color w:val="000000" w:themeColor="text1"/>
          <w:spacing w:val="0"/>
          <w:sz w:val="24"/>
          <w:szCs w:val="24"/>
          <w:highlight w:val="white"/>
          <w:shd w:val="clear" w:color="auto" w:fill="ffffff"/>
          <w:vertAlign w:val="baseline"/>
        </w:rPr>
      </w:pPr>
      <w:r>
        <w:rPr>
          <w:rFonts w:hint="eastAsia" w:ascii="宋体" w:hAnsi="宋体" w:eastAsia="宋体" w:cs="宋体"/>
          <w:i w:val="0"/>
          <w:iCs w:val="0"/>
          <w:caps w:val="0"/>
          <w:color w:val="000000" w:themeColor="text1"/>
          <w:spacing w:val="0"/>
          <w:sz w:val="24"/>
          <w:szCs w:val="24"/>
          <w:highlight w:val="whit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i w:val="0"/>
          <w:iCs w:val="0"/>
          <w:caps w:val="0"/>
          <w:color w:val="000000" w:themeColor="text1"/>
          <w:spacing w:val="0"/>
          <w:sz w:val="24"/>
          <w:szCs w:val="24"/>
          <w:highlight w:val="white"/>
          <w:shd w:val="clear" w:color="auto" w:fill="ffffff"/>
          <w:vertAlign w:val="baseline"/>
          <w:lang w:val="en-US" w:eastAsia="zh-CN" w:bidi="ar"/>
        </w:rPr>
      </w:r>
      <w:r>
        <w:rPr>
          <w:color w:val="000000" w:themeColor="text1"/>
          <w:highlight w:val="white"/>
        </w:rPr>
      </w:r>
    </w:p>
    <w:p>
      <w:pPr>
        <w:pStyle w:val="694"/>
        <w:ind w:firstLine="480"/>
        <w:spacing w:line="460" w:lineRule="exact"/>
        <w:rPr>
          <w:rFonts w:ascii="Calibri" w:hAnsi="Calibri" w:cs="Calibri"/>
          <w:i w:val="0"/>
          <w:iCs w:val="0"/>
          <w:caps w:val="0"/>
          <w:color w:val="000000" w:themeColor="text1"/>
          <w:spacing w:val="0"/>
          <w:sz w:val="21"/>
          <w:szCs w:val="21"/>
          <w:highlight w:val="white"/>
        </w:rPr>
      </w:pPr>
      <w:r>
        <w:rPr>
          <w:rFonts w:hint="eastAsia" w:ascii="宋体" w:hAnsi="宋体" w:eastAsia="宋体" w:cs="Times New Roman"/>
          <w:color w:val="000000" w:themeColor="text1"/>
          <w:sz w:val="24"/>
          <w:highlight w:val="white"/>
          <w:lang w:eastAsia="zh-CN"/>
        </w:rPr>
        <w:t xml:space="preserve">（</w:t>
      </w:r>
      <w:r>
        <w:rPr>
          <w:rFonts w:hint="eastAsia" w:ascii="宋体" w:hAnsi="宋体" w:eastAsia="宋体" w:cs="Times New Roman"/>
          <w:color w:val="000000" w:themeColor="text1"/>
          <w:sz w:val="24"/>
          <w:highlight w:val="white"/>
          <w:lang w:val="en-US" w:eastAsia="zh-CN"/>
        </w:rPr>
        <w:t xml:space="preserve">3</w:t>
      </w:r>
      <w:r>
        <w:rPr>
          <w:rFonts w:hint="eastAsia" w:ascii="宋体" w:hAnsi="宋体" w:eastAsia="宋体" w:cs="Times New Roman"/>
          <w:color w:val="000000" w:themeColor="text1"/>
          <w:sz w:val="24"/>
          <w:highlight w:val="white"/>
        </w:rPr>
        <w:t xml:space="preserve">）</w:t>
      </w:r>
      <w:r>
        <w:rPr>
          <w:rFonts w:ascii="宋体" w:hAnsi="宋体" w:eastAsia="宋体" w:cs="Times New Roman"/>
          <w:color w:val="000000" w:themeColor="text1"/>
          <w:sz w:val="24"/>
          <w:highlight w:val="white"/>
          <w:lang w:val="en-US" w:eastAsia="zh-CN"/>
        </w:rPr>
        <w:t xml:space="preserve">投标(响应)报价低于采购项目预算50%的，即投标(响应)报价&lt;采购项目预算×50%;</w:t>
      </w:r>
      <w:r>
        <w:rPr>
          <w:rFonts w:ascii="Calibri" w:hAnsi="Calibri" w:cs="Calibri"/>
          <w:i w:val="0"/>
          <w:iCs w:val="0"/>
          <w:caps w:val="0"/>
          <w:color w:val="000000" w:themeColor="text1"/>
          <w:spacing w:val="0"/>
          <w:sz w:val="21"/>
          <w:szCs w:val="21"/>
          <w:highlight w:val="white"/>
        </w:rPr>
      </w:r>
      <w:r>
        <w:rPr>
          <w:color w:val="000000" w:themeColor="text1"/>
          <w:highlight w:val="white"/>
        </w:rPr>
      </w:r>
    </w:p>
    <w:p>
      <w:pPr>
        <w:pStyle w:val="694"/>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themeColor="text1"/>
          <w:spacing w:val="0"/>
          <w:sz w:val="21"/>
          <w:szCs w:val="21"/>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lang w:val="en-US" w:eastAsia="zh-CN" w:bidi="ar"/>
        </w:rPr>
        <w:t xml:space="preserve">（4）投标（响应）报价低于采购项目最高限价45%的，即投标（响应）报价&lt;采购项目最高限价×45%；</w:t>
      </w:r>
      <w:r>
        <w:rPr>
          <w:rFonts w:ascii="Calibri" w:hAnsi="Calibri" w:cs="Calibri"/>
          <w:i w:val="0"/>
          <w:iCs w:val="0"/>
          <w:caps w:val="0"/>
          <w:color w:val="000000" w:themeColor="text1"/>
          <w:spacing w:val="0"/>
          <w:sz w:val="21"/>
          <w:szCs w:val="21"/>
          <w:highlight w:val="white"/>
        </w:rPr>
      </w:r>
      <w:r>
        <w:rPr>
          <w:color w:val="000000" w:themeColor="text1"/>
          <w:highlight w:val="white"/>
        </w:rPr>
      </w:r>
    </w:p>
    <w:p>
      <w:pPr>
        <w:pStyle w:val="694"/>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themeColor="text1"/>
          <w:spacing w:val="0"/>
          <w:sz w:val="21"/>
          <w:szCs w:val="21"/>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lang w:val="en-US" w:eastAsia="zh-CN" w:bidi="ar"/>
        </w:rPr>
        <w:t xml:space="preserve">（5）评审委员会基于专业判断，认为供应商报价过低，有可能影响产品质量或者不能诚信履约的其他情形。</w:t>
      </w:r>
      <w:r>
        <w:rPr>
          <w:rFonts w:ascii="Calibri" w:hAnsi="Calibri" w:cs="Calibri"/>
          <w:i w:val="0"/>
          <w:iCs w:val="0"/>
          <w:caps w:val="0"/>
          <w:color w:val="000000" w:themeColor="text1"/>
          <w:spacing w:val="0"/>
          <w:sz w:val="21"/>
          <w:szCs w:val="21"/>
          <w:highlight w:val="white"/>
        </w:rPr>
      </w:r>
      <w:r>
        <w:rPr>
          <w:color w:val="000000" w:themeColor="text1"/>
          <w:highlight w:val="white"/>
        </w:rPr>
      </w:r>
    </w:p>
    <w:p>
      <w:pPr>
        <w:pStyle w:val="765"/>
        <w:rPr>
          <w:rFonts w:hint="eastAsia" w:ascii="宋体" w:hAnsi="宋体" w:eastAsia="宋体" w:cs="宋体"/>
          <w:i w:val="0"/>
          <w:iCs w:val="0"/>
          <w:caps w:val="0"/>
          <w:color w:val="000000" w:themeColor="text1"/>
          <w:spacing w:val="0"/>
          <w:sz w:val="24"/>
          <w:szCs w:val="24"/>
          <w:highlight w:val="white"/>
          <w:shd w:val="clear" w:color="auto" w:fill="ffffff"/>
        </w:rPr>
      </w:pPr>
      <w:r>
        <w:rPr>
          <w:rFonts w:hint="eastAsia" w:ascii="宋体" w:hAnsi="宋体" w:eastAsia="宋体" w:cs="Times New Roman"/>
          <w:color w:val="000000" w:themeColor="text1"/>
          <w:sz w:val="24"/>
          <w:highlight w:val="white"/>
          <w:lang w:val="en-US" w:eastAsia="zh-CN"/>
        </w:rPr>
        <w:t xml:space="preserve">27.2启动异常低价投标(响应)审查后，评审委员会应当要求相关供应商在评标现场合理的时间内，</w:t>
      </w:r>
      <w:r>
        <w:rPr>
          <w:rFonts w:hint="eastAsia" w:ascii="宋体" w:hAnsi="宋体" w:eastAsia="宋体" w:cs="Times New Roman"/>
          <w:color w:val="000000" w:themeColor="text1"/>
          <w:sz w:val="24"/>
          <w:highlight w:val="white"/>
          <w:lang w:val="en-US" w:eastAsia="zh-CN"/>
        </w:rPr>
        <w:t xml:space="preserve">提供项目具体成本测算等与报价合理性相关的书面说明及必要的证明材料，</w:t>
      </w:r>
      <w:r>
        <w:rPr>
          <w:rFonts w:hint="eastAsia" w:ascii="宋体" w:hAnsi="宋体" w:eastAsia="宋体" w:cs="宋体"/>
          <w:i w:val="0"/>
          <w:iCs w:val="0"/>
          <w:caps w:val="0"/>
          <w:color w:val="000000" w:themeColor="text1"/>
          <w:spacing w:val="0"/>
          <w:sz w:val="24"/>
          <w:szCs w:val="24"/>
          <w:highlight w:val="white"/>
          <w:shd w:val="clear" w:color="auto" w:fill="ffffff"/>
        </w:rPr>
        <w:t xml:space="preserve">包括但不限于原材料成本、人工成本、制造费用等</w:t>
      </w:r>
      <w:r>
        <w:rPr>
          <w:rFonts w:hint="eastAsia" w:ascii="宋体" w:hAnsi="宋体" w:eastAsia="宋体" w:cs="宋体"/>
          <w:i w:val="0"/>
          <w:iCs w:val="0"/>
          <w:caps w:val="0"/>
          <w:color w:val="000000" w:themeColor="text1"/>
          <w:spacing w:val="0"/>
          <w:sz w:val="24"/>
          <w:szCs w:val="24"/>
          <w:highlight w:val="white"/>
          <w:shd w:val="clear" w:color="auto" w:fill="ffffff"/>
          <w:lang w:eastAsia="zh-CN"/>
        </w:rPr>
        <w:t xml:space="preserve">，</w:t>
      </w:r>
      <w:r>
        <w:rPr>
          <w:rFonts w:hint="eastAsia" w:ascii="宋体" w:hAnsi="宋体" w:eastAsia="宋体" w:cs="Times New Roman"/>
          <w:color w:val="000000" w:themeColor="text1"/>
          <w:sz w:val="24"/>
          <w:highlight w:val="white"/>
          <w:lang w:val="en-US" w:eastAsia="zh-CN"/>
        </w:rPr>
        <w:t xml:space="preserve">对投标(响应)价格作出解释。</w:t>
      </w:r>
      <w:r>
        <w:rPr>
          <w:rFonts w:hint="eastAsia" w:ascii="宋体" w:hAnsi="宋体" w:eastAsia="宋体" w:cs="宋体"/>
          <w:i w:val="0"/>
          <w:iCs w:val="0"/>
          <w:caps w:val="0"/>
          <w:color w:val="000000" w:themeColor="text1"/>
          <w:spacing w:val="0"/>
          <w:sz w:val="24"/>
          <w:szCs w:val="24"/>
          <w:highlight w:val="whit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i w:val="0"/>
          <w:iCs w:val="0"/>
          <w:caps w:val="0"/>
          <w:color w:val="000000" w:themeColor="text1"/>
          <w:spacing w:val="0"/>
          <w:sz w:val="24"/>
          <w:szCs w:val="24"/>
          <w:highlight w:val="white"/>
          <w:shd w:val="clear" w:color="auto" w:fill="ffffff"/>
        </w:rPr>
      </w:r>
      <w:r>
        <w:rPr>
          <w:color w:val="000000" w:themeColor="text1"/>
          <w:highlight w:val="white"/>
        </w:rPr>
      </w:r>
    </w:p>
    <w:p>
      <w:pPr>
        <w:pStyle w:val="765"/>
        <w:rPr>
          <w:rFonts w:hint="eastAsia" w:ascii="宋体" w:hAnsi="宋体" w:eastAsia="宋体" w:cs="Times New Roman"/>
          <w:color w:val="000000" w:themeColor="text1"/>
          <w:sz w:val="24"/>
          <w:highlight w:val="white"/>
        </w:rPr>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27.3</w:t>
      </w:r>
      <w:r>
        <w:rPr>
          <w:rFonts w:hint="eastAsia" w:ascii="宋体" w:hAnsi="宋体" w:eastAsia="宋体" w:cs="宋体"/>
          <w:i w:val="0"/>
          <w:iCs w:val="0"/>
          <w:caps w:val="0"/>
          <w:color w:val="000000" w:themeColor="text1"/>
          <w:spacing w:val="0"/>
          <w:sz w:val="24"/>
          <w:szCs w:val="24"/>
          <w:highlight w:val="white"/>
          <w:shd w:val="clear" w:color="auto" w:fill="ffffff"/>
        </w:rPr>
        <w:t xml:space="preserve">异常低价投标（响应）审查的启动原因、审查意见和审查结果应当在评审报告中记录。</w:t>
      </w:r>
      <w:r>
        <w:rPr>
          <w:rFonts w:hint="eastAsia" w:ascii="宋体" w:hAnsi="宋体" w:eastAsia="宋体" w:cs="Times New Roman"/>
          <w:color w:val="000000" w:themeColor="text1"/>
          <w:sz w:val="24"/>
          <w:highlight w:val="white"/>
          <w:lang w:val="en-US" w:eastAsia="zh-CN"/>
        </w:rPr>
      </w:r>
      <w:r>
        <w:rPr>
          <w:color w:val="000000" w:themeColor="text1"/>
          <w:highlight w:val="white"/>
        </w:rPr>
      </w:r>
    </w:p>
    <w:p>
      <w:pPr>
        <w:pStyle w:val="694"/>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7"/>
      <w:r/>
      <w:bookmarkEnd w:id="148"/>
      <w:r/>
      <w:bookmarkEnd w:id="149"/>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694"/>
        <w:ind w:firstLine="560"/>
        <w:spacing w:line="480" w:lineRule="exact"/>
        <w:rPr>
          <w:rFonts w:hint="eastAsia" w:ascii="仿宋" w:hAnsi="仿宋" w:eastAsia="仿宋"/>
          <w:bCs/>
          <w:color w:val="000000"/>
          <w:sz w:val="28"/>
          <w:szCs w:val="28"/>
        </w:rPr>
      </w:pPr>
      <w:r/>
      <w:bookmarkStart w:id="150" w:name="_Toc513029235"/>
      <w:r/>
      <w:bookmarkStart w:id="151" w:name="_Toc16938551"/>
      <w:r/>
      <w:bookmarkStart w:id="152" w:name="_Toc20823307"/>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694"/>
        <w:ind w:firstLine="560"/>
        <w:spacing w:line="480" w:lineRule="exact"/>
        <w:rPr>
          <w:rFonts w:hint="eastAsia" w:eastAsia="方正仿宋_GBK"/>
          <w:bCs/>
          <w:sz w:val="28"/>
          <w:szCs w:val="28"/>
          <w:highlight w:val="none"/>
        </w:rPr>
      </w:pPr>
      <w:r>
        <w:rPr>
          <w:rFonts w:hint="eastAsia" w:ascii="仿宋" w:hAnsi="仿宋" w:eastAsia="仿宋"/>
          <w:bCs/>
          <w:color w:val="000000"/>
          <w:sz w:val="28"/>
          <w:szCs w:val="28"/>
          <w:highlight w:val="none"/>
          <w:lang w:val="en-US" w:eastAsia="zh-CN"/>
        </w:rPr>
        <w:t xml:space="preserve">28.1.13</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Cs/>
          <w:sz w:val="28"/>
          <w:szCs w:val="28"/>
          <w:highlight w:val="none"/>
        </w:rPr>
      </w:r>
      <w:r/>
    </w:p>
    <w:p>
      <w:pPr>
        <w:pStyle w:val="694"/>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694"/>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694"/>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694"/>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694"/>
        <w:ind w:firstLine="422"/>
        <w:keepLines/>
        <w:keepNext/>
        <w:spacing w:before="145" w:after="145" w:line="480" w:lineRule="exact"/>
        <w:rPr>
          <w:rFonts w:hint="eastAsia" w:ascii="仿宋" w:hAnsi="仿宋" w:eastAsia="仿宋"/>
          <w:b/>
          <w:bCs/>
          <w:color w:val="000000"/>
          <w:sz w:val="28"/>
          <w:szCs w:val="28"/>
        </w:rPr>
        <w:outlineLvl w:val="2"/>
      </w:pPr>
      <w:r/>
      <w:bookmarkStart w:id="153" w:name="_Toc120614219"/>
      <w:r>
        <w:rPr>
          <w:rFonts w:hint="eastAsia" w:ascii="仿宋" w:hAnsi="仿宋" w:eastAsia="仿宋"/>
          <w:b/>
          <w:bCs/>
          <w:color w:val="000000"/>
          <w:sz w:val="28"/>
          <w:szCs w:val="28"/>
        </w:rPr>
        <w:t xml:space="preserve">六、</w:t>
      </w:r>
      <w:bookmarkEnd w:id="150"/>
      <w:r/>
      <w:bookmarkEnd w:id="151"/>
      <w:r/>
      <w:bookmarkEnd w:id="152"/>
      <w:r>
        <w:rPr>
          <w:rFonts w:hint="eastAsia" w:ascii="仿宋" w:hAnsi="仿宋" w:eastAsia="仿宋"/>
          <w:b/>
          <w:bCs/>
          <w:color w:val="000000"/>
          <w:sz w:val="28"/>
          <w:szCs w:val="28"/>
        </w:rPr>
        <w:t xml:space="preserve">定标</w:t>
      </w:r>
      <w:bookmarkEnd w:id="153"/>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b/>
          <w:bCs w:val="0"/>
          <w:color w:val="000000"/>
          <w:sz w:val="28"/>
          <w:szCs w:val="28"/>
        </w:rPr>
        <w:outlineLvl w:val="3"/>
      </w:pPr>
      <w:r/>
      <w:bookmarkStart w:id="154" w:name="_Toc513029238"/>
      <w:r/>
      <w:bookmarkStart w:id="155" w:name="_Toc20823310"/>
      <w:r/>
      <w:bookmarkStart w:id="156"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4"/>
      <w:r>
        <w:rPr>
          <w:rFonts w:hint="eastAsia" w:ascii="仿宋" w:hAnsi="仿宋" w:eastAsia="仿宋"/>
          <w:b/>
          <w:bCs w:val="0"/>
          <w:color w:val="000000"/>
          <w:sz w:val="28"/>
          <w:szCs w:val="28"/>
        </w:rPr>
        <w:t xml:space="preserve">确定</w:t>
      </w:r>
      <w:bookmarkEnd w:id="155"/>
      <w:r/>
      <w:bookmarkEnd w:id="156"/>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bookmarkStart w:id="157"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694"/>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7"/>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694"/>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w:t>
      </w:r>
      <w:r>
        <w:rPr>
          <w:rFonts w:ascii="仿宋" w:hAnsi="仿宋" w:eastAsia="仿宋"/>
          <w:color w:val="000000"/>
          <w:sz w:val="28"/>
          <w:szCs w:val="28"/>
        </w:rPr>
        <w:t xml:space="preserve">采购方式、</w:t>
      </w:r>
      <w:r>
        <w:rPr>
          <w:rFonts w:hint="eastAsia" w:ascii="仿宋" w:hAnsi="仿宋" w:eastAsia="仿宋"/>
          <w:color w:val="000000"/>
          <w:sz w:val="28"/>
          <w:szCs w:val="28"/>
        </w:rPr>
        <w:t xml:space="preserve">招标文件中采购</w:t>
      </w:r>
      <w:r>
        <w:rPr>
          <w:rFonts w:ascii="仿宋" w:hAnsi="仿宋" w:eastAsia="仿宋"/>
          <w:color w:val="000000"/>
          <w:sz w:val="28"/>
          <w:szCs w:val="28"/>
        </w:rPr>
        <w:t xml:space="preserve">需求、</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资格条件、</w:t>
      </w:r>
      <w:r>
        <w:rPr>
          <w:rFonts w:hint="eastAsia" w:ascii="仿宋" w:hAnsi="仿宋" w:eastAsia="仿宋"/>
          <w:color w:val="000000"/>
          <w:sz w:val="28"/>
          <w:szCs w:val="28"/>
        </w:rPr>
        <w:t xml:space="preserve">评标方法</w:t>
      </w:r>
      <w:r>
        <w:rPr>
          <w:rFonts w:ascii="仿宋" w:hAnsi="仿宋" w:eastAsia="仿宋"/>
          <w:color w:val="000000"/>
          <w:sz w:val="28"/>
          <w:szCs w:val="28"/>
        </w:rPr>
        <w:t xml:space="preserve">和评标标准、合同文本</w:t>
      </w:r>
      <w:r>
        <w:rPr>
          <w:rFonts w:hint="eastAsia" w:ascii="仿宋" w:hAnsi="仿宋" w:eastAsia="仿宋"/>
          <w:color w:val="000000"/>
          <w:sz w:val="28"/>
          <w:szCs w:val="28"/>
        </w:rPr>
        <w:t xml:space="preserve">及</w:t>
      </w:r>
      <w:r>
        <w:rPr>
          <w:rFonts w:ascii="仿宋" w:hAnsi="仿宋" w:eastAsia="仿宋"/>
          <w:color w:val="000000"/>
          <w:sz w:val="28"/>
          <w:szCs w:val="28"/>
        </w:rPr>
        <w:t xml:space="preserve">资格</w:t>
      </w:r>
      <w:r>
        <w:rPr>
          <w:rFonts w:hint="eastAsia" w:ascii="仿宋" w:hAnsi="仿宋" w:eastAsia="仿宋"/>
          <w:color w:val="000000"/>
          <w:sz w:val="28"/>
          <w:szCs w:val="28"/>
        </w:rPr>
        <w:t xml:space="preserve">审查结果的</w:t>
      </w:r>
      <w:r>
        <w:rPr>
          <w:rFonts w:ascii="仿宋" w:hAnsi="仿宋" w:eastAsia="仿宋"/>
          <w:color w:val="000000"/>
          <w:sz w:val="28"/>
          <w:szCs w:val="28"/>
        </w:rPr>
        <w:t xml:space="preserve">询问</w:t>
      </w:r>
      <w:r>
        <w:rPr>
          <w:rFonts w:hint="eastAsia" w:ascii="仿宋" w:hAnsi="仿宋" w:eastAsia="仿宋"/>
          <w:color w:val="000000"/>
          <w:sz w:val="28"/>
          <w:szCs w:val="28"/>
        </w:rPr>
        <w:t xml:space="preserve">、质疑</w:t>
      </w:r>
      <w:r>
        <w:rPr>
          <w:rFonts w:ascii="仿宋" w:hAnsi="仿宋" w:eastAsia="仿宋"/>
          <w:color w:val="000000"/>
          <w:sz w:val="28"/>
          <w:szCs w:val="28"/>
        </w:rPr>
        <w:t xml:space="preserve">请向采购人提出，由采购人负责答复。</w:t>
      </w:r>
      <w:r>
        <w:rPr>
          <w:rFonts w:hint="eastAsia" w:ascii="仿宋" w:hAnsi="仿宋" w:eastAsia="仿宋"/>
          <w:color w:val="000000"/>
          <w:sz w:val="28"/>
          <w:szCs w:val="28"/>
        </w:rPr>
        <w:t xml:space="preserve">供应商对</w:t>
      </w:r>
      <w:r>
        <w:rPr>
          <w:rFonts w:ascii="仿宋" w:hAnsi="仿宋" w:eastAsia="仿宋"/>
          <w:color w:val="000000"/>
          <w:sz w:val="28"/>
          <w:szCs w:val="28"/>
        </w:rPr>
        <w:t xml:space="preserve">其他事项</w:t>
      </w:r>
      <w:r>
        <w:rPr>
          <w:rFonts w:hint="eastAsia" w:ascii="仿宋" w:hAnsi="仿宋" w:eastAsia="仿宋"/>
          <w:color w:val="000000"/>
          <w:sz w:val="28"/>
          <w:szCs w:val="28"/>
        </w:rPr>
        <w:t xml:space="preserve">的询问</w:t>
      </w:r>
      <w:r>
        <w:rPr>
          <w:rFonts w:ascii="仿宋" w:hAnsi="仿宋" w:eastAsia="仿宋"/>
          <w:color w:val="000000"/>
          <w:sz w:val="28"/>
          <w:szCs w:val="28"/>
        </w:rPr>
        <w:t xml:space="preserve">、质疑请向</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中心提出，由</w:t>
      </w:r>
      <w:r>
        <w:rPr>
          <w:rFonts w:hint="eastAsia" w:ascii="仿宋" w:hAnsi="仿宋" w:eastAsia="仿宋"/>
          <w:color w:val="000000"/>
          <w:sz w:val="28"/>
          <w:szCs w:val="28"/>
          <w:lang w:val="en-US" w:eastAsia="zh-CN"/>
        </w:rPr>
        <w:t xml:space="preserve">交易</w:t>
      </w:r>
      <w:r>
        <w:rPr>
          <w:rFonts w:ascii="仿宋" w:hAnsi="仿宋" w:eastAsia="仿宋"/>
          <w:color w:val="000000"/>
          <w:sz w:val="28"/>
          <w:szCs w:val="28"/>
        </w:rPr>
        <w:t xml:space="preserve">中心</w:t>
      </w:r>
      <w:r>
        <w:rPr>
          <w:rFonts w:hint="eastAsia" w:ascii="仿宋" w:hAnsi="仿宋" w:eastAsia="仿宋"/>
          <w:color w:val="000000"/>
          <w:sz w:val="28"/>
          <w:szCs w:val="28"/>
        </w:rPr>
        <w:t xml:space="preserve">负责</w:t>
      </w:r>
      <w:r>
        <w:rPr>
          <w:rFonts w:ascii="仿宋" w:hAnsi="仿宋" w:eastAsia="仿宋"/>
          <w:color w:val="000000"/>
          <w:sz w:val="28"/>
          <w:szCs w:val="28"/>
        </w:rPr>
        <w:t xml:space="preserve">答复。</w:t>
      </w:r>
      <w:r>
        <w:rPr>
          <w:rFonts w:hint="eastAsia" w:ascii="仿宋" w:hAnsi="仿宋" w:eastAsia="仿宋"/>
          <w:b/>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694"/>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694"/>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694"/>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694"/>
        <w:keepLines/>
        <w:keepNext/>
        <w:spacing w:before="145" w:after="145" w:line="480" w:lineRule="exact"/>
        <w:rPr>
          <w:rFonts w:hint="eastAsia" w:ascii="仿宋" w:hAnsi="仿宋" w:eastAsia="仿宋"/>
          <w:b/>
          <w:bCs/>
          <w:color w:val="000000"/>
          <w:sz w:val="28"/>
          <w:szCs w:val="28"/>
        </w:rPr>
        <w:outlineLvl w:val="2"/>
      </w:pPr>
      <w:r/>
      <w:bookmarkStart w:id="158" w:name="_Toc120614220"/>
      <w:r/>
      <w:bookmarkStart w:id="159" w:name="_Toc20823308"/>
      <w:r/>
      <w:bookmarkStart w:id="160" w:name="_Toc16938552"/>
      <w:r/>
      <w:bookmarkStart w:id="161" w:name="_Toc513029236"/>
      <w:r>
        <w:rPr>
          <w:rFonts w:hint="eastAsia" w:ascii="仿宋" w:hAnsi="仿宋" w:eastAsia="仿宋"/>
          <w:b/>
          <w:bCs/>
          <w:color w:val="000000"/>
          <w:sz w:val="28"/>
          <w:szCs w:val="28"/>
        </w:rPr>
        <w:t xml:space="preserve">七、授予合同</w:t>
      </w:r>
      <w:bookmarkEnd w:id="158"/>
      <w:r>
        <w:rPr>
          <w:rFonts w:hint="eastAsia" w:ascii="仿宋" w:hAnsi="仿宋" w:eastAsia="仿宋"/>
          <w:b/>
          <w:bCs/>
          <w:color w:val="000000"/>
          <w:sz w:val="28"/>
          <w:szCs w:val="28"/>
        </w:rPr>
      </w:r>
      <w:r/>
    </w:p>
    <w:p>
      <w:pPr>
        <w:pStyle w:val="694"/>
        <w:keepLines/>
        <w:keepNext/>
        <w:spacing w:line="480" w:lineRule="exact"/>
        <w:rPr>
          <w:rFonts w:hint="eastAsia" w:ascii="仿宋" w:hAnsi="仿宋" w:eastAsia="仿宋"/>
          <w:b/>
          <w:bCs w:val="0"/>
          <w:color w:val="000000"/>
          <w:sz w:val="28"/>
          <w:szCs w:val="28"/>
        </w:rPr>
        <w:outlineLvl w:val="3"/>
      </w:pPr>
      <w:r/>
      <w:bookmarkEnd w:id="159"/>
      <w:r/>
      <w:bookmarkEnd w:id="160"/>
      <w:r/>
      <w:bookmarkEnd w:id="161"/>
      <w:r/>
      <w:bookmarkStart w:id="162" w:name="_Toc16938553"/>
      <w:r/>
      <w:bookmarkStart w:id="163" w:name="_Toc20823309"/>
      <w:r/>
      <w:bookmarkStart w:id="164" w:name="_Toc51302923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694"/>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694"/>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694"/>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694"/>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694"/>
        <w:keepLines/>
        <w:keepNext/>
        <w:spacing w:line="480" w:lineRule="exact"/>
        <w:rPr>
          <w:rFonts w:ascii="仿宋" w:hAnsi="仿宋" w:eastAsia="仿宋"/>
          <w:b/>
          <w:bCs w:val="0"/>
          <w:color w:val="000000"/>
          <w:sz w:val="28"/>
          <w:szCs w:val="28"/>
        </w:rPr>
        <w:outlineLvl w:val="3"/>
      </w:pPr>
      <w:r/>
      <w:bookmarkEnd w:id="162"/>
      <w:r/>
      <w:bookmarkEnd w:id="163"/>
      <w:r/>
      <w:bookmarkEnd w:id="164"/>
      <w:r/>
      <w:bookmarkStart w:id="165" w:name="_Toc16938558"/>
      <w:r/>
      <w:bookmarkStart w:id="166" w:name="_Toc20823314"/>
      <w:r/>
      <w:bookmarkStart w:id="167" w:name="_Toc120614221"/>
      <w:r/>
      <w:bookmarkStart w:id="168" w:name="_Toc479757207"/>
      <w:r/>
      <w:bookmarkStart w:id="169" w:name="_Toc513029242"/>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694"/>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694"/>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763"/>
        <w:rPr>
          <w:lang w:val="en-US" w:eastAsia="zh-CN"/>
        </w:rPr>
      </w:pPr>
      <w:r>
        <w:rPr>
          <w:lang w:val="en-US" w:eastAsia="zh-CN"/>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4"/>
        <w:spacing w:line="500" w:lineRule="exact"/>
        <w:rPr>
          <w:rFonts w:ascii="宋体" w:hAnsi="宋体"/>
          <w:bCs/>
          <w:color w:val="000000"/>
          <w:sz w:val="24"/>
          <w:szCs w:val="24"/>
        </w:rPr>
      </w:pPr>
      <w:r>
        <w:rPr>
          <w:rFonts w:ascii="宋体" w:hAnsi="宋体"/>
          <w:bCs/>
          <w:color w:val="000000"/>
          <w:sz w:val="24"/>
          <w:szCs w:val="24"/>
        </w:rPr>
      </w:r>
      <w:r/>
    </w:p>
    <w:p>
      <w:pPr>
        <w:pStyle w:val="694"/>
        <w:spacing w:line="500" w:lineRule="exact"/>
        <w:rPr>
          <w:rFonts w:ascii="宋体" w:hAnsi="宋体"/>
          <w:bCs/>
          <w:color w:val="000000"/>
          <w:sz w:val="24"/>
          <w:szCs w:val="24"/>
        </w:rPr>
      </w:pPr>
      <w:r>
        <w:rPr>
          <w:rFonts w:ascii="宋体" w:hAnsi="宋体"/>
          <w:bCs/>
          <w:color w:val="000000"/>
          <w:sz w:val="24"/>
          <w:szCs w:val="24"/>
        </w:rPr>
      </w:r>
      <w:r/>
    </w:p>
    <w:p>
      <w:pPr>
        <w:pStyle w:val="694"/>
        <w:spacing w:line="500" w:lineRule="exact"/>
        <w:rPr>
          <w:rFonts w:ascii="宋体" w:hAnsi="宋体"/>
          <w:bCs/>
          <w:color w:val="000000"/>
          <w:sz w:val="24"/>
          <w:szCs w:val="24"/>
        </w:rPr>
      </w:pPr>
      <w:r>
        <w:rPr>
          <w:rFonts w:ascii="宋体" w:hAnsi="宋体"/>
          <w:bCs/>
          <w:color w:val="000000"/>
          <w:sz w:val="24"/>
          <w:szCs w:val="24"/>
        </w:rPr>
      </w:r>
      <w:r/>
    </w:p>
    <w:p>
      <w:pPr>
        <w:pStyle w:val="765"/>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752"/>
        <w:rPr>
          <w:rFonts w:ascii="宋体" w:hAnsi="宋体"/>
          <w:bCs/>
          <w:color w:val="000000"/>
          <w:sz w:val="24"/>
          <w:szCs w:val="24"/>
        </w:rPr>
      </w:pPr>
      <w:r>
        <w:rPr>
          <w:rFonts w:ascii="宋体" w:hAnsi="宋体"/>
          <w:bCs/>
          <w:color w:val="000000"/>
          <w:sz w:val="24"/>
          <w:szCs w:val="24"/>
        </w:rPr>
      </w:r>
      <w:r/>
    </w:p>
    <w:p>
      <w:pPr>
        <w:pStyle w:val="694"/>
        <w:spacing w:line="500" w:lineRule="exact"/>
        <w:rPr>
          <w:rFonts w:ascii="宋体" w:hAnsi="宋体"/>
          <w:bCs/>
          <w:color w:val="000000"/>
          <w:sz w:val="24"/>
          <w:szCs w:val="24"/>
        </w:rPr>
      </w:pPr>
      <w:r>
        <w:rPr>
          <w:rFonts w:ascii="宋体" w:hAnsi="宋体"/>
          <w:bCs/>
          <w:color w:val="000000"/>
          <w:sz w:val="24"/>
          <w:szCs w:val="24"/>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4"/>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5"/>
      <w:r/>
      <w:bookmarkEnd w:id="166"/>
      <w:r/>
      <w:bookmarkEnd w:id="167"/>
      <w:r/>
      <w:bookmarkEnd w:id="168"/>
      <w:r/>
      <w:bookmarkEnd w:id="169"/>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694"/>
        <w:ind w:firstLine="560"/>
        <w:spacing w:line="480" w:lineRule="exact"/>
        <w:rPr>
          <w:rFonts w:hint="eastAsia" w:ascii="仿宋" w:hAnsi="仿宋" w:eastAsia="仿宋"/>
          <w:bCs/>
          <w:color w:val="000000"/>
          <w:sz w:val="28"/>
          <w:szCs w:val="28"/>
        </w:rPr>
      </w:pPr>
      <w:r/>
      <w:bookmarkStart w:id="170" w:name="_Toc513029243"/>
      <w:r/>
      <w:bookmarkStart w:id="171" w:name="_Toc16938559"/>
      <w:r/>
      <w:bookmarkStart w:id="172"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727"/>
        <w:jc w:val="center"/>
        <w:spacing w:after="0"/>
        <w:rPr>
          <w:rFonts w:hint="eastAsia" w:ascii="宋体" w:hAnsi="宋体" w:cs="宋体"/>
          <w:b/>
          <w:bCs/>
          <w:spacing w:val="-20"/>
          <w:sz w:val="48"/>
          <w:szCs w:val="48"/>
        </w:rPr>
      </w:pPr>
      <w:r/>
      <w:bookmarkEnd w:id="170"/>
      <w:r/>
      <w:bookmarkEnd w:id="171"/>
      <w:r/>
      <w:bookmarkEnd w:id="172"/>
      <w:r/>
      <w:bookmarkStart w:id="173" w:name="_Hlt16619350"/>
      <w:r/>
      <w:bookmarkStart w:id="174" w:name="_Toc16938590"/>
      <w:r/>
      <w:bookmarkStart w:id="175" w:name="_Toc20823346"/>
      <w:r/>
      <w:bookmarkStart w:id="176" w:name="_Toc120614244"/>
      <w:r/>
      <w:bookmarkStart w:id="177" w:name="_Toc462564139"/>
      <w:r/>
      <w:bookmarkStart w:id="178" w:name="_Toc479757211"/>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727"/>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694"/>
        <w:rPr>
          <w:rFonts w:ascii="宋体" w:hAnsi="宋体" w:cs="宋体"/>
          <w:b/>
          <w:bCs/>
          <w:spacing w:val="-20"/>
          <w:sz w:val="40"/>
          <w:szCs w:val="40"/>
        </w:rPr>
      </w:pPr>
      <w:r>
        <w:rPr>
          <w:rFonts w:ascii="宋体" w:hAnsi="宋体" w:cs="宋体"/>
          <w:b/>
          <w:bCs/>
          <w:spacing w:val="-20"/>
          <w:sz w:val="40"/>
          <w:szCs w:val="40"/>
        </w:rPr>
      </w:r>
      <w:r/>
    </w:p>
    <w:p>
      <w:pPr>
        <w:pStyle w:val="694"/>
        <w:rPr>
          <w:rFonts w:ascii="宋体" w:hAnsi="宋体" w:cs="宋体"/>
          <w:b/>
          <w:bCs/>
          <w:spacing w:val="-20"/>
          <w:sz w:val="40"/>
          <w:szCs w:val="40"/>
        </w:rPr>
      </w:pPr>
      <w:r>
        <w:rPr>
          <w:rFonts w:ascii="宋体" w:hAnsi="宋体" w:cs="宋体"/>
          <w:b/>
          <w:bCs/>
          <w:spacing w:val="-20"/>
          <w:sz w:val="40"/>
          <w:szCs w:val="40"/>
        </w:rPr>
      </w:r>
      <w:r/>
    </w:p>
    <w:p>
      <w:pPr>
        <w:pStyle w:val="694"/>
        <w:rPr>
          <w:rFonts w:ascii="宋体" w:hAnsi="宋体" w:cs="宋体"/>
          <w:b/>
          <w:bCs/>
          <w:spacing w:val="-20"/>
          <w:sz w:val="40"/>
          <w:szCs w:val="40"/>
        </w:rPr>
      </w:pPr>
      <w:r>
        <w:rPr>
          <w:rFonts w:ascii="宋体" w:hAnsi="宋体" w:cs="宋体"/>
          <w:b/>
          <w:bCs/>
          <w:spacing w:val="-20"/>
          <w:sz w:val="40"/>
          <w:szCs w:val="40"/>
        </w:rPr>
      </w:r>
      <w:r/>
    </w:p>
    <w:p>
      <w:pPr>
        <w:pStyle w:val="694"/>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694"/>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694"/>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694"/>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694"/>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94"/>
      </w:pPr>
      <w:r/>
      <w:r/>
    </w:p>
    <w:p>
      <w:pPr>
        <w:pStyle w:val="694"/>
        <w:rPr>
          <w:rFonts w:eastAsia="黑体"/>
          <w:sz w:val="44"/>
          <w:szCs w:val="44"/>
        </w:rPr>
      </w:pPr>
      <w:r>
        <w:rPr>
          <w:rFonts w:eastAsia="黑体"/>
          <w:sz w:val="44"/>
          <w:szCs w:val="44"/>
        </w:rPr>
        <w:br w:type="page" w:clear="all"/>
      </w:r>
      <w:r>
        <w:rPr>
          <w:rFonts w:eastAsia="黑体"/>
          <w:sz w:val="44"/>
          <w:szCs w:val="44"/>
        </w:rPr>
      </w:r>
      <w:r/>
    </w:p>
    <w:p>
      <w:pPr>
        <w:pStyle w:val="694"/>
        <w:rPr>
          <w:rFonts w:eastAsia="黑体"/>
          <w:sz w:val="44"/>
          <w:szCs w:val="44"/>
        </w:rPr>
      </w:pPr>
      <w:r>
        <w:rPr>
          <w:rFonts w:eastAsia="黑体"/>
          <w:sz w:val="44"/>
          <w:szCs w:val="44"/>
        </w:rPr>
      </w:r>
      <w:r/>
    </w:p>
    <w:p>
      <w:pPr>
        <w:pStyle w:val="694"/>
        <w:rPr>
          <w:rFonts w:eastAsia="黑体"/>
          <w:sz w:val="44"/>
          <w:szCs w:val="44"/>
        </w:rPr>
      </w:pPr>
      <w:r>
        <w:rPr>
          <w:rFonts w:eastAsia="黑体"/>
          <w:sz w:val="44"/>
          <w:szCs w:val="44"/>
        </w:rPr>
      </w:r>
      <w:r/>
    </w:p>
    <w:p>
      <w:pPr>
        <w:pStyle w:val="694"/>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69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69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694"/>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69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694"/>
        <w:ind w:firstLine="880"/>
        <w:jc w:val="both"/>
        <w:rPr>
          <w:rFonts w:eastAsia="黑体"/>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696"/>
        <w:jc w:val="center"/>
        <w:spacing w:line="400" w:lineRule="exact"/>
        <w:rPr>
          <w:rFonts w:hint="eastAsia" w:ascii="黑体" w:hAnsi="黑体" w:eastAsia="黑体"/>
          <w:sz w:val="28"/>
          <w:szCs w:val="28"/>
        </w:rPr>
      </w:pPr>
      <w:r/>
      <w:bookmarkStart w:id="179" w:name="_Toc22209"/>
      <w:r>
        <w:rPr>
          <w:rFonts w:hint="eastAsia" w:ascii="黑体" w:hAnsi="黑体" w:eastAsia="黑体"/>
          <w:sz w:val="28"/>
          <w:szCs w:val="28"/>
        </w:rPr>
      </w:r>
      <w:r/>
    </w:p>
    <w:p>
      <w:pPr>
        <w:pStyle w:val="696"/>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79"/>
      <w:r>
        <w:rPr>
          <w:rFonts w:hint="eastAsia" w:ascii="黑体" w:hAnsi="华文中宋" w:eastAsia="黑体"/>
          <w:b w:val="0"/>
          <w:bCs w:val="0"/>
          <w:sz w:val="28"/>
          <w:szCs w:val="28"/>
        </w:rPr>
      </w:r>
      <w:r/>
    </w:p>
    <w:p>
      <w:pPr>
        <w:pStyle w:val="69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694"/>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694"/>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94"/>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694"/>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694"/>
        <w:spacing w:line="400" w:lineRule="exact"/>
        <w:rPr>
          <w:rFonts w:eastAsia="宋体"/>
          <w:lang w:val="en-US" w:eastAsia="zh-CN"/>
        </w:rPr>
      </w:pPr>
      <w:r>
        <w:rPr>
          <w:rFonts w:eastAsia="宋体"/>
          <w:lang w:val="en-US" w:eastAsia="zh-CN"/>
        </w:rPr>
      </w:r>
      <w:r/>
    </w:p>
    <w:p>
      <w:pPr>
        <w:pStyle w:val="729"/>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694"/>
        <w:numPr>
          <w:ilvl w:val="0"/>
          <w:numId w:val="6"/>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29"/>
        <w:numPr>
          <w:ilvl w:val="0"/>
          <w:numId w:val="7"/>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729"/>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729"/>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694"/>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694"/>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694"/>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694"/>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694"/>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694"/>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694"/>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81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1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811"/>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811"/>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811"/>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811"/>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811"/>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811"/>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811"/>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811"/>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811"/>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694"/>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94"/>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94"/>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94"/>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694"/>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94"/>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94"/>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694"/>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694"/>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694"/>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694"/>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694"/>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811"/>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694"/>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694"/>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694"/>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694"/>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69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69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69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94"/>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69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694"/>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69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94"/>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811"/>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811"/>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69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811"/>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694"/>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694"/>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694"/>
        <w:numPr>
          <w:ilvl w:val="0"/>
          <w:numId w:val="6"/>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694"/>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694"/>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694"/>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694"/>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94"/>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694"/>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694"/>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778"/>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694"/>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69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694"/>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94"/>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694"/>
        <w:numPr>
          <w:ilvl w:val="0"/>
          <w:numId w:val="6"/>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694"/>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694"/>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694"/>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811"/>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811"/>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694"/>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694"/>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694"/>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694"/>
        <w:numPr>
          <w:ilvl w:val="0"/>
          <w:numId w:val="6"/>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94"/>
        <w:numPr>
          <w:ilvl w:val="0"/>
          <w:numId w:val="8"/>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694"/>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694"/>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94"/>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94"/>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94"/>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94"/>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694"/>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694"/>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694"/>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694"/>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694"/>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694"/>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694"/>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694"/>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694"/>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811"/>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694"/>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694"/>
        <w:numPr>
          <w:ilvl w:val="0"/>
          <w:numId w:val="6"/>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694"/>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94"/>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69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69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694"/>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69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694"/>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94"/>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11"/>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694"/>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694"/>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94"/>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694"/>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94"/>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94"/>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694"/>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778"/>
        <w:spacing w:line="400" w:lineRule="exact"/>
      </w:pPr>
      <w:r/>
      <w:r/>
    </w:p>
    <w:p>
      <w:pPr>
        <w:pStyle w:val="696"/>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694"/>
        <w:rPr>
          <w:rFonts w:hint="eastAsia"/>
        </w:rPr>
      </w:pPr>
      <w:r>
        <w:rPr>
          <w:rFonts w:hint="eastAsia"/>
        </w:rPr>
        <w:br w:type="page" w:clear="all"/>
      </w:r>
      <w:r>
        <w:rPr>
          <w:rFonts w:hint="eastAsia"/>
        </w:rPr>
      </w:r>
      <w:r/>
    </w:p>
    <w:p>
      <w:pPr>
        <w:pStyle w:val="778"/>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694"/>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406" w:type="dxa"/>
            <w:vAlign w:val="center"/>
            <w:textDirection w:val="lrTb"/>
            <w:noWrap w:val="false"/>
          </w:tcPr>
          <w:p>
            <w:pPr>
              <w:pStyle w:val="69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69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94"/>
              <w:jc w:val="center"/>
              <w:spacing w:line="300" w:lineRule="exact"/>
              <w:rPr>
                <w:szCs w:val="21"/>
              </w:rPr>
            </w:pPr>
            <w:r>
              <w:rPr>
                <w:szCs w:val="21"/>
              </w:rPr>
              <w:t xml:space="preserve">法定代表人</w:t>
            </w:r>
            <w:r>
              <w:rPr>
                <w:szCs w:val="21"/>
              </w:rPr>
            </w:r>
            <w:r/>
          </w:p>
          <w:p>
            <w:pPr>
              <w:pStyle w:val="69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法定代表人</w:t>
            </w:r>
            <w:r>
              <w:rPr>
                <w:szCs w:val="21"/>
              </w:rPr>
            </w:r>
            <w:r/>
          </w:p>
          <w:p>
            <w:pPr>
              <w:pStyle w:val="69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69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94"/>
              <w:jc w:val="center"/>
              <w:spacing w:line="300" w:lineRule="exact"/>
              <w:rPr>
                <w:szCs w:val="21"/>
              </w:rPr>
            </w:pPr>
            <w:r>
              <w:rPr>
                <w:szCs w:val="21"/>
              </w:rPr>
            </w:r>
            <w:r/>
          </w:p>
        </w:tc>
        <w:tc>
          <w:tcPr>
            <w:tcW w:w="1436" w:type="dxa"/>
            <w:vAlign w:val="center"/>
            <w:vMerge w:val="continue"/>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94"/>
              <w:jc w:val="center"/>
              <w:spacing w:line="300" w:lineRule="exact"/>
              <w:rPr>
                <w:szCs w:val="21"/>
              </w:rPr>
            </w:pPr>
            <w:r>
              <w:rPr>
                <w:szCs w:val="21"/>
              </w:rPr>
            </w:r>
            <w:r/>
          </w:p>
        </w:tc>
        <w:tc>
          <w:tcPr>
            <w:tcW w:w="1436" w:type="dxa"/>
            <w:vAlign w:val="center"/>
            <w:textDirection w:val="lrTb"/>
            <w:noWrap w:val="false"/>
          </w:tcPr>
          <w:p>
            <w:pPr>
              <w:pStyle w:val="694"/>
              <w:jc w:val="center"/>
              <w:spacing w:line="300" w:lineRule="exact"/>
              <w:rPr>
                <w:szCs w:val="21"/>
              </w:rPr>
            </w:pPr>
            <w:r>
              <w:rPr>
                <w:szCs w:val="21"/>
              </w:rPr>
            </w:r>
            <w:r/>
          </w:p>
        </w:tc>
        <w:tc>
          <w:tcPr>
            <w:tcW w:w="1178" w:type="dxa"/>
            <w:vAlign w:val="center"/>
            <w:textDirection w:val="lrTb"/>
            <w:noWrap w:val="false"/>
          </w:tcPr>
          <w:p>
            <w:pPr>
              <w:pStyle w:val="694"/>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694"/>
              <w:jc w:val="center"/>
              <w:spacing w:line="300" w:lineRule="exact"/>
              <w:rPr>
                <w:spacing w:val="20"/>
                <w:szCs w:val="21"/>
              </w:rPr>
            </w:pPr>
            <w:r>
              <w:rPr>
                <w:spacing w:val="20"/>
                <w:szCs w:val="21"/>
              </w:rPr>
            </w:r>
            <w:r/>
          </w:p>
        </w:tc>
      </w:tr>
      <w:tr>
        <w:trPr>
          <w:trHeight w:val="586"/>
        </w:trPr>
        <w:tc>
          <w:tcPr>
            <w:gridSpan w:val="4"/>
            <w:tcW w:w="9035" w:type="dxa"/>
            <w:vAlign w:val="center"/>
            <w:textDirection w:val="lrTb"/>
            <w:noWrap w:val="false"/>
          </w:tcPr>
          <w:p>
            <w:pPr>
              <w:pStyle w:val="72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96"/>
        <w:jc w:val="center"/>
        <w:spacing w:before="156"/>
        <w:rPr>
          <w:rFonts w:ascii="黑体" w:hAnsi="黑体" w:eastAsia="黑体"/>
          <w:sz w:val="28"/>
          <w:szCs w:val="28"/>
        </w:rPr>
      </w:pPr>
      <w:r>
        <w:rPr>
          <w:rFonts w:ascii="宋体" w:hAnsi="宋体"/>
          <w:sz w:val="21"/>
          <w:szCs w:val="21"/>
          <w:u w:val="single"/>
        </w:rPr>
        <w:br w:type="page" w:clear="all"/>
      </w:r>
      <w:bookmarkStart w:id="180" w:name="_Toc27624"/>
      <w:r>
        <w:rPr>
          <w:rFonts w:hint="eastAsia" w:ascii="黑体" w:hAnsi="黑体" w:eastAsia="黑体"/>
          <w:b w:val="0"/>
          <w:bCs w:val="0"/>
          <w:sz w:val="28"/>
          <w:szCs w:val="28"/>
        </w:rPr>
        <w:t xml:space="preserve">第二节 政府采购合同通用条款</w:t>
      </w:r>
      <w:bookmarkEnd w:id="180"/>
      <w:r>
        <w:rPr>
          <w:rFonts w:ascii="黑体" w:hAnsi="黑体" w:eastAsia="黑体"/>
          <w:sz w:val="28"/>
          <w:szCs w:val="28"/>
        </w:rPr>
      </w:r>
      <w:r/>
    </w:p>
    <w:p>
      <w:pPr>
        <w:pStyle w:val="694"/>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694"/>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9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69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69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94"/>
        <w:numPr>
          <w:ilvl w:val="0"/>
          <w:numId w:val="9"/>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694"/>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69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694"/>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694"/>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27"/>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7"/>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694"/>
        <w:numPr>
          <w:ilvl w:val="0"/>
          <w:numId w:val="10"/>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694"/>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811"/>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69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735"/>
        <w:ind w:firstLine="40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735"/>
        <w:ind w:firstLine="40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694"/>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81"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1"/>
      <w:r>
        <w:rPr>
          <w:rFonts w:hint="eastAsia" w:ascii="宋体" w:hAnsi="宋体"/>
          <w:color w:val="000000"/>
          <w:szCs w:val="21"/>
          <w:highlight w:val="none"/>
        </w:rPr>
        <w:t xml:space="preserve">。</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694"/>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69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696"/>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727"/>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694"/>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694"/>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811"/>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69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94"/>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69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694"/>
        <w:numPr>
          <w:ilvl w:val="0"/>
          <w:numId w:val="11"/>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694"/>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69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11"/>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694"/>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694"/>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811"/>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811"/>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69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694"/>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81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81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1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694"/>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694"/>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694"/>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27"/>
        <w:ind w:firstLine="56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694"/>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81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81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694"/>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81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11"/>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69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694"/>
        <w:numPr>
          <w:ilvl w:val="0"/>
          <w:numId w:val="12"/>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69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694"/>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82" w:name="_Toc20313"/>
      <w:r>
        <w:rPr>
          <w:rFonts w:ascii="黑体" w:hAnsi="华文中宋" w:eastAsia="黑体"/>
          <w:color w:val="000000"/>
          <w:sz w:val="28"/>
          <w:szCs w:val="28"/>
        </w:rPr>
      </w:r>
      <w:r/>
    </w:p>
    <w:p>
      <w:pPr>
        <w:pStyle w:val="694"/>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69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82"/>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694"/>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69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69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69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9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694"/>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694"/>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69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9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694"/>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694"/>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69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694"/>
            </w:pPr>
            <w:r/>
            <w:r/>
          </w:p>
        </w:tc>
      </w:tr>
      <w:tr>
        <w:trPr>
          <w:trHeight w:val="667"/>
        </w:trPr>
        <w:tc>
          <w:tcPr>
            <w:tcW w:w="1607" w:type="dxa"/>
            <w:vAlign w:val="center"/>
            <w:vMerge w:val="continue"/>
            <w:textDirection w:val="lrTb"/>
            <w:noWrap w:val="false"/>
          </w:tcPr>
          <w:p>
            <w:pPr>
              <w:pStyle w:val="694"/>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694"/>
              <w:rPr>
                <w:rFonts w:hint="eastAsia"/>
              </w:rPr>
            </w:pPr>
            <w:r>
              <w:rPr>
                <w:rFonts w:hint="eastAsia"/>
              </w:rPr>
            </w:r>
            <w:r/>
          </w:p>
        </w:tc>
      </w:tr>
      <w:tr>
        <w:trPr>
          <w:trHeight w:val="772"/>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694"/>
              <w:rPr>
                <w:rFonts w:hint="eastAsia"/>
              </w:rPr>
            </w:pPr>
            <w:r>
              <w:rPr>
                <w:rFonts w:hint="eastAsia"/>
              </w:rPr>
            </w:r>
            <w:r/>
          </w:p>
        </w:tc>
      </w:tr>
      <w:tr>
        <w:trPr>
          <w:trHeight w:val="667"/>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694"/>
              <w:rPr>
                <w:rFonts w:hint="eastAsia"/>
              </w:rPr>
            </w:pPr>
            <w:r>
              <w:rPr>
                <w:rFonts w:hint="eastAsia"/>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9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694"/>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69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811"/>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694"/>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694"/>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9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9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694"/>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9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694"/>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694"/>
              <w:jc w:val="left"/>
              <w:rPr>
                <w:rFonts w:ascii="宋体" w:hAnsi="宋体" w:eastAsia="宋体"/>
                <w:szCs w:val="21"/>
                <w:lang w:val="en-US" w:eastAsia="zh-CN"/>
              </w:rPr>
            </w:pPr>
            <w:r>
              <w:rPr>
                <w:rFonts w:hint="eastAsia" w:ascii="宋体" w:hAnsi="宋体"/>
                <w:szCs w:val="21"/>
                <w:lang w:val="en-US" w:eastAsia="zh-CN"/>
              </w:rPr>
              <w:t xml:space="preserve">货物回收的约定</w:t>
            </w:r>
            <w:r>
              <w:rPr>
                <w:rFonts w:ascii="宋体" w:hAnsi="宋体" w:eastAsia="宋体"/>
                <w:szCs w:val="21"/>
                <w:lang w:val="en-US" w:eastAsia="zh-CN"/>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694"/>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69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9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694"/>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69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9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69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69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694"/>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94"/>
              <w:jc w:val="center"/>
              <w:rPr>
                <w:rFonts w:ascii="宋体" w:hAnsi="宋体"/>
                <w:szCs w:val="21"/>
              </w:rPr>
            </w:pPr>
            <w:r>
              <w:rPr>
                <w:rFonts w:hint="eastAsia" w:ascii="宋体" w:hAnsi="宋体"/>
                <w:szCs w:val="21"/>
              </w:rPr>
              <w:t xml:space="preserve">第二节</w:t>
            </w:r>
            <w:r>
              <w:rPr>
                <w:rFonts w:ascii="宋体" w:hAnsi="宋体"/>
                <w:szCs w:val="21"/>
              </w:rPr>
            </w:r>
            <w:r/>
          </w:p>
          <w:p>
            <w:pPr>
              <w:pStyle w:val="694"/>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textDirection w:val="lrTb"/>
            <w:noWrap w:val="false"/>
          </w:tcPr>
          <w:p>
            <w:pPr>
              <w:pStyle w:val="694"/>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694"/>
              <w:jc w:val="left"/>
              <w:rPr>
                <w:rFonts w:ascii="宋体" w:hAnsi="宋体" w:eastAsia="宋体"/>
                <w:szCs w:val="21"/>
                <w:lang w:val="en-US" w:eastAsia="zh-CN"/>
              </w:rPr>
            </w:pPr>
            <w:r>
              <w:rPr>
                <w:rFonts w:ascii="宋体" w:hAnsi="宋体" w:eastAsia="宋体"/>
                <w:szCs w:val="21"/>
                <w:lang w:val="en-US" w:eastAsia="zh-CN"/>
              </w:rPr>
            </w:r>
            <w:r/>
          </w:p>
        </w:tc>
      </w:tr>
    </w:tbl>
    <w:p>
      <w:pPr>
        <w:pStyle w:val="694"/>
      </w:pPr>
      <w:r/>
      <w:r/>
    </w:p>
    <w:p>
      <w:pPr>
        <w:pStyle w:val="694"/>
      </w:p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Pr>
          <w:rFonts w:hint="eastAsia" w:ascii="宋体" w:hAnsi="宋体" w:cs="Courier New"/>
          <w:color w:val="000000"/>
          <w:sz w:val="24"/>
          <w:szCs w:val="24"/>
        </w:rPr>
      </w:r>
      <w:r/>
    </w:p>
    <w:p>
      <w:pPr>
        <w:pStyle w:val="694"/>
        <w:spacing w:line="480" w:lineRule="exact"/>
        <w:rPr>
          <w:rFonts w:hint="eastAsia" w:ascii="仿宋" w:hAnsi="仿宋" w:eastAsia="仿宋"/>
          <w:color w:val="000000"/>
          <w:sz w:val="28"/>
          <w:szCs w:val="28"/>
        </w:rPr>
      </w:pPr>
      <w:r/>
      <w:bookmarkStart w:id="183" w:name="_Toc26554093"/>
      <w:r/>
      <w:bookmarkStart w:id="184"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694"/>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93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599"/>
        <w:gridCol w:w="1079"/>
        <w:gridCol w:w="1275"/>
        <w:gridCol w:w="1275"/>
        <w:gridCol w:w="1275"/>
      </w:tblGrid>
      <w:tr>
        <w:trPr/>
        <w:tc>
          <w:tcPr>
            <w:tcW w:w="851" w:type="dxa"/>
            <w:vAlign w:val="center"/>
            <w:textDirection w:val="lrTb"/>
            <w:noWrap w:val="false"/>
          </w:tcPr>
          <w:p>
            <w:pPr>
              <w:pStyle w:val="694"/>
              <w:jc w:val="center"/>
              <w:spacing w:before="120" w:after="120"/>
              <w:rPr>
                <w:rFonts w:ascii="宋体" w:hAnsi="宋体" w:cs="宋体"/>
                <w:b/>
                <w:szCs w:val="21"/>
              </w:rPr>
            </w:pPr>
            <w:r>
              <w:rPr>
                <w:rFonts w:hint="eastAsia" w:ascii="宋体" w:hAnsi="宋体" w:cs="宋体"/>
                <w:b/>
                <w:szCs w:val="21"/>
                <w:lang w:bidi="ar"/>
              </w:rPr>
              <w:t xml:space="preserve">序号</w:t>
            </w:r>
            <w:r>
              <w:rPr>
                <w:rFonts w:ascii="宋体" w:hAnsi="宋体" w:cs="宋体"/>
                <w:b/>
                <w:szCs w:val="21"/>
              </w:rPr>
            </w:r>
            <w:r/>
          </w:p>
        </w:tc>
        <w:tc>
          <w:tcPr>
            <w:tcW w:w="3599" w:type="dxa"/>
            <w:vAlign w:val="center"/>
            <w:textDirection w:val="lrTb"/>
            <w:noWrap w:val="false"/>
          </w:tcPr>
          <w:p>
            <w:pPr>
              <w:pStyle w:val="694"/>
              <w:jc w:val="center"/>
              <w:spacing w:before="120" w:after="120"/>
              <w:rPr>
                <w:rFonts w:ascii="宋体" w:hAnsi="宋体" w:cs="宋体"/>
                <w:b/>
                <w:szCs w:val="21"/>
              </w:rPr>
            </w:pPr>
            <w:r>
              <w:rPr>
                <w:rFonts w:hint="eastAsia" w:ascii="宋体" w:hAnsi="宋体" w:cs="宋体"/>
                <w:b/>
                <w:szCs w:val="21"/>
                <w:lang w:bidi="ar"/>
              </w:rPr>
              <w:t xml:space="preserve">服务/产品名称</w:t>
            </w:r>
            <w:r>
              <w:rPr>
                <w:rFonts w:ascii="宋体" w:hAnsi="宋体" w:cs="宋体"/>
                <w:b/>
                <w:szCs w:val="21"/>
              </w:rPr>
            </w:r>
            <w:r/>
          </w:p>
        </w:tc>
        <w:tc>
          <w:tcPr>
            <w:tcW w:w="1079" w:type="dxa"/>
            <w:vAlign w:val="center"/>
            <w:textDirection w:val="lrTb"/>
            <w:noWrap w:val="false"/>
          </w:tcPr>
          <w:p>
            <w:pPr>
              <w:pStyle w:val="694"/>
              <w:jc w:val="center"/>
              <w:spacing w:before="120" w:after="120"/>
              <w:rPr>
                <w:rFonts w:ascii="宋体" w:hAnsi="宋体" w:cs="宋体"/>
                <w:b/>
                <w:szCs w:val="21"/>
              </w:rPr>
            </w:pPr>
            <w:r>
              <w:rPr>
                <w:rFonts w:hint="eastAsia" w:ascii="宋体" w:hAnsi="宋体" w:cs="宋体"/>
                <w:b/>
                <w:szCs w:val="21"/>
                <w:lang w:bidi="ar"/>
              </w:rPr>
              <w:t xml:space="preserve">数量</w:t>
            </w:r>
            <w:r>
              <w:rPr>
                <w:rFonts w:ascii="宋体" w:hAnsi="宋体" w:cs="宋体"/>
                <w:b/>
                <w:szCs w:val="21"/>
              </w:rPr>
            </w:r>
            <w:r/>
          </w:p>
        </w:tc>
        <w:tc>
          <w:tcPr>
            <w:tcW w:w="1275" w:type="dxa"/>
            <w:vAlign w:val="center"/>
            <w:textDirection w:val="lrTb"/>
            <w:noWrap w:val="false"/>
          </w:tcPr>
          <w:p>
            <w:pPr>
              <w:pStyle w:val="694"/>
              <w:jc w:val="center"/>
              <w:spacing w:before="120" w:after="120"/>
              <w:rPr>
                <w:rFonts w:ascii="宋体" w:hAnsi="宋体" w:cs="宋体"/>
                <w:b/>
                <w:szCs w:val="21"/>
              </w:rPr>
            </w:pPr>
            <w:r>
              <w:rPr>
                <w:rFonts w:hint="eastAsia" w:ascii="宋体" w:hAnsi="宋体" w:cs="宋体"/>
                <w:b/>
                <w:szCs w:val="21"/>
                <w:lang w:bidi="ar"/>
              </w:rPr>
              <w:t xml:space="preserve">单位</w:t>
            </w:r>
            <w:r>
              <w:rPr>
                <w:rFonts w:ascii="宋体" w:hAnsi="宋体" w:cs="宋体"/>
                <w:b/>
                <w:szCs w:val="21"/>
              </w:rPr>
            </w:r>
            <w:r/>
          </w:p>
        </w:tc>
        <w:tc>
          <w:tcPr>
            <w:tcW w:w="1275" w:type="dxa"/>
            <w:vAlign w:val="center"/>
            <w:textDirection w:val="lrTb"/>
            <w:noWrap w:val="false"/>
          </w:tcPr>
          <w:p>
            <w:pPr>
              <w:pStyle w:val="694"/>
              <w:jc w:val="center"/>
              <w:spacing w:before="120" w:after="120"/>
              <w:rPr>
                <w:rFonts w:hint="eastAsia" w:ascii="宋体" w:hAnsi="宋体" w:cs="宋体"/>
                <w:b/>
                <w:szCs w:val="21"/>
                <w:lang w:bidi="ar"/>
              </w:rPr>
            </w:pPr>
            <w:r>
              <w:rPr>
                <w:rFonts w:hint="eastAsia" w:ascii="宋体" w:hAnsi="宋体" w:cs="宋体"/>
                <w:b/>
                <w:szCs w:val="21"/>
                <w:lang w:bidi="ar"/>
              </w:rPr>
              <w:t xml:space="preserve">对应中小企业划分标准所属行业</w:t>
            </w:r>
            <w:r>
              <w:rPr>
                <w:rFonts w:hint="eastAsia" w:ascii="宋体" w:hAnsi="宋体" w:cs="宋体"/>
                <w:b/>
                <w:szCs w:val="21"/>
                <w:lang w:bidi="ar"/>
              </w:rPr>
            </w:r>
            <w:r/>
          </w:p>
        </w:tc>
        <w:tc>
          <w:tcPr>
            <w:tcW w:w="1275" w:type="dxa"/>
            <w:vAlign w:val="center"/>
            <w:textDirection w:val="lrTb"/>
            <w:noWrap w:val="false"/>
          </w:tcPr>
          <w:p>
            <w:pPr>
              <w:pStyle w:val="694"/>
              <w:jc w:val="center"/>
              <w:spacing w:before="120" w:after="120"/>
              <w:rPr>
                <w:rFonts w:ascii="宋体" w:hAnsi="宋体" w:eastAsia="宋体" w:cs="宋体"/>
                <w:b/>
                <w:szCs w:val="21"/>
                <w:lang w:val="en-US" w:eastAsia="zh-CN" w:bidi="ar"/>
              </w:rPr>
            </w:pPr>
            <w:r>
              <w:rPr>
                <w:rFonts w:hint="eastAsia" w:ascii="宋体" w:hAnsi="宋体" w:cs="宋体"/>
                <w:b/>
                <w:szCs w:val="21"/>
                <w:lang w:val="en-US" w:eastAsia="zh-CN" w:bidi="ar"/>
              </w:rPr>
              <w:t xml:space="preserve">是否强制节能</w:t>
            </w:r>
            <w:r>
              <w:rPr>
                <w:rFonts w:ascii="宋体" w:hAnsi="宋体" w:eastAsia="宋体" w:cs="宋体"/>
                <w:b/>
                <w:szCs w:val="21"/>
                <w:lang w:val="en-US" w:eastAsia="zh-CN" w:bidi="ar"/>
              </w:rPr>
            </w:r>
            <w:r/>
          </w:p>
        </w:tc>
      </w:tr>
      <w:tr>
        <w:trPr/>
        <w:tc>
          <w:tcPr>
            <w:tcW w:w="851" w:type="dxa"/>
            <w:vAlign w:val="center"/>
            <w:textDirection w:val="lrTb"/>
            <w:noWrap w:val="false"/>
          </w:tcPr>
          <w:p>
            <w:pPr>
              <w:pStyle w:val="694"/>
              <w:jc w:val="center"/>
              <w:spacing w:before="120" w:after="120"/>
              <w:rPr>
                <w:rFonts w:hint="eastAsia" w:ascii="宋体" w:hAnsi="宋体" w:cs="宋体"/>
                <w:sz w:val="24"/>
              </w:rPr>
            </w:pPr>
            <w:r>
              <w:rPr>
                <w:rFonts w:hint="eastAsia" w:ascii="仿宋" w:hAnsi="仿宋" w:eastAsia="仿宋" w:cs="仿宋"/>
                <w:color w:val="000000"/>
                <w:szCs w:val="21"/>
              </w:rPr>
              <w:t xml:space="preserve">1</w:t>
            </w:r>
            <w:r>
              <w:rPr>
                <w:rFonts w:hint="eastAsia" w:ascii="宋体" w:hAnsi="宋体" w:cs="宋体"/>
                <w:sz w:val="24"/>
              </w:rPr>
            </w:r>
            <w:r/>
          </w:p>
        </w:tc>
        <w:tc>
          <w:tcPr>
            <w:tcW w:w="3599" w:type="dxa"/>
            <w:vAlign w:val="center"/>
            <w:textDirection w:val="lrTb"/>
            <w:noWrap w:val="false"/>
          </w:tcPr>
          <w:p>
            <w:pPr>
              <w:pStyle w:val="694"/>
              <w:jc w:val="center"/>
              <w:spacing w:before="120" w:after="120"/>
              <w:rPr>
                <w:rFonts w:hint="eastAsia" w:ascii="宋体" w:hAnsi="宋体" w:eastAsia="仿宋" w:cs="宋体"/>
                <w:sz w:val="24"/>
                <w:lang w:eastAsia="zh-CN"/>
              </w:rPr>
            </w:pPr>
            <w:r>
              <w:rPr>
                <w:rFonts w:hint="eastAsia" w:ascii="仿宋" w:hAnsi="仿宋" w:eastAsia="仿宋" w:cs="仿宋"/>
                <w:color w:val="000000"/>
                <w:szCs w:val="21"/>
              </w:rPr>
              <w:t xml:space="preserve">超融合服务器</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核心产品、主要标的</w:t>
            </w:r>
            <w:r>
              <w:rPr>
                <w:rFonts w:hint="eastAsia" w:ascii="仿宋" w:hAnsi="仿宋" w:eastAsia="仿宋" w:cs="仿宋"/>
                <w:color w:val="000000"/>
                <w:szCs w:val="21"/>
                <w:lang w:eastAsia="zh-CN"/>
              </w:rPr>
              <w:t xml:space="preserve">）</w:t>
            </w:r>
            <w:r>
              <w:rPr>
                <w:rFonts w:hint="eastAsia" w:ascii="宋体" w:hAnsi="宋体" w:eastAsia="仿宋" w:cs="宋体"/>
                <w:sz w:val="24"/>
                <w:lang w:eastAsia="zh-CN"/>
              </w:rPr>
            </w:r>
            <w:r/>
          </w:p>
        </w:tc>
        <w:tc>
          <w:tcPr>
            <w:tcW w:w="1079" w:type="dxa"/>
            <w:vAlign w:val="center"/>
            <w:textDirection w:val="lrTb"/>
            <w:noWrap w:val="false"/>
          </w:tcPr>
          <w:p>
            <w:pPr>
              <w:pStyle w:val="694"/>
              <w:jc w:val="center"/>
              <w:spacing w:before="120" w:after="12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75" w:type="dxa"/>
            <w:vAlign w:val="center"/>
            <w:textDirection w:val="lrTb"/>
            <w:noWrap w:val="false"/>
          </w:tcPr>
          <w:p>
            <w:pPr>
              <w:pStyle w:val="694"/>
              <w:jc w:val="center"/>
              <w:spacing w:before="120" w:after="120"/>
              <w:rPr>
                <w:rFonts w:hint="eastAsia" w:ascii="宋体" w:hAnsi="宋体" w:cs="宋体"/>
                <w:sz w:val="24"/>
              </w:rPr>
            </w:pPr>
            <w:r>
              <w:rPr>
                <w:rFonts w:hint="eastAsia" w:ascii="宋体" w:hAnsi="宋体" w:cs="宋体"/>
                <w:sz w:val="24"/>
              </w:rPr>
              <w:t xml:space="preserve">节点</w:t>
            </w:r>
            <w:r>
              <w:rPr>
                <w:rFonts w:hint="eastAsia" w:ascii="宋体" w:hAnsi="宋体" w:cs="宋体"/>
                <w:sz w:val="24"/>
              </w:rPr>
            </w:r>
            <w:r/>
          </w:p>
        </w:tc>
        <w:tc>
          <w:tcPr>
            <w:tcW w:w="1275" w:type="dxa"/>
            <w:vAlign w:val="center"/>
            <w:textDirection w:val="lrTb"/>
            <w:noWrap w:val="false"/>
          </w:tcPr>
          <w:p>
            <w:pPr>
              <w:pStyle w:val="694"/>
              <w:jc w:val="center"/>
              <w:spacing w:before="120" w:after="120"/>
              <w:rPr>
                <w:rFonts w:hint="eastAsia" w:ascii="宋体" w:hAnsi="宋体" w:cs="宋体"/>
                <w:sz w:val="24"/>
              </w:rPr>
            </w:pPr>
            <w:r>
              <w:rPr>
                <w:rFonts w:hint="eastAsia" w:ascii="仿宋" w:hAnsi="仿宋" w:eastAsia="仿宋" w:cs="仿宋"/>
                <w:szCs w:val="21"/>
                <w:lang w:val="en-US" w:eastAsia="zh-CN"/>
              </w:rPr>
              <w:t xml:space="preserve">工业</w:t>
            </w:r>
            <w:r>
              <w:rPr>
                <w:rFonts w:hint="eastAsia" w:ascii="宋体" w:hAnsi="宋体" w:cs="宋体"/>
                <w:sz w:val="24"/>
              </w:rPr>
            </w:r>
            <w:r/>
          </w:p>
        </w:tc>
        <w:tc>
          <w:tcPr>
            <w:tcW w:w="1275" w:type="dxa"/>
            <w:vAlign w:val="center"/>
            <w:textDirection w:val="lrTb"/>
            <w:noWrap w:val="false"/>
          </w:tcPr>
          <w:p>
            <w:pPr>
              <w:pStyle w:val="694"/>
              <w:jc w:val="center"/>
              <w:spacing w:before="120" w:after="120"/>
              <w:rPr>
                <w:rFonts w:ascii="仿宋" w:hAnsi="仿宋" w:eastAsia="仿宋" w:cs="仿宋"/>
                <w:szCs w:val="21"/>
                <w:lang w:val="en-US" w:eastAsia="zh-CN"/>
              </w:rPr>
            </w:pPr>
            <w:r>
              <w:rPr>
                <w:rFonts w:hint="eastAsia" w:ascii="仿宋" w:hAnsi="仿宋" w:eastAsia="仿宋" w:cs="仿宋"/>
                <w:szCs w:val="21"/>
                <w:lang w:val="en-US" w:eastAsia="zh-CN"/>
              </w:rPr>
              <w:t xml:space="preserve">否</w:t>
            </w:r>
            <w:r>
              <w:rPr>
                <w:rFonts w:ascii="仿宋" w:hAnsi="仿宋" w:eastAsia="仿宋" w:cs="仿宋"/>
                <w:szCs w:val="21"/>
                <w:lang w:val="en-US" w:eastAsia="zh-CN"/>
              </w:rPr>
            </w:r>
            <w:r/>
          </w:p>
        </w:tc>
      </w:tr>
      <w:tr>
        <w:trPr/>
        <w:tc>
          <w:tcPr>
            <w:tcW w:w="851"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2</w:t>
            </w:r>
            <w:r>
              <w:rPr>
                <w:rFonts w:ascii="宋体" w:hAnsi="宋体" w:cs="宋体"/>
                <w:sz w:val="24"/>
              </w:rPr>
            </w:r>
            <w:r/>
          </w:p>
        </w:tc>
        <w:tc>
          <w:tcPr>
            <w:tcW w:w="3599"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超融合软件</w:t>
            </w:r>
            <w:r>
              <w:rPr>
                <w:rFonts w:ascii="宋体" w:hAnsi="宋体" w:cs="宋体"/>
                <w:sz w:val="24"/>
              </w:rPr>
            </w:r>
            <w:r/>
          </w:p>
        </w:tc>
        <w:tc>
          <w:tcPr>
            <w:tcW w:w="1079" w:type="dxa"/>
            <w:vAlign w:val="center"/>
            <w:textDirection w:val="lrTb"/>
            <w:noWrap w:val="false"/>
          </w:tcPr>
          <w:p>
            <w:pPr>
              <w:pStyle w:val="694"/>
              <w:jc w:val="center"/>
              <w:spacing w:before="120" w:after="120"/>
              <w:rPr>
                <w:rFonts w:ascii="宋体" w:hAnsi="宋体" w:cs="宋体"/>
                <w:sz w:val="24"/>
              </w:rPr>
            </w:pPr>
            <w:r>
              <w:rPr>
                <w:rFonts w:hint="eastAsia" w:ascii="宋体" w:hAnsi="宋体" w:cs="宋体"/>
                <w:sz w:val="24"/>
              </w:rPr>
              <w:t xml:space="preserve">1</w:t>
            </w:r>
            <w:r>
              <w:rPr>
                <w:rFonts w:ascii="宋体" w:hAnsi="宋体" w:cs="宋体"/>
                <w:sz w:val="24"/>
              </w:rPr>
            </w:r>
            <w:r/>
          </w:p>
        </w:tc>
        <w:tc>
          <w:tcPr>
            <w:tcW w:w="1275" w:type="dxa"/>
            <w:vAlign w:val="top"/>
            <w:textDirection w:val="lrTb"/>
            <w:noWrap w:val="false"/>
          </w:tcPr>
          <w:p>
            <w:pPr>
              <w:pStyle w:val="694"/>
              <w:jc w:val="center"/>
              <w:spacing w:before="120" w:after="120"/>
              <w:rPr>
                <w:rFonts w:ascii="宋体" w:hAnsi="宋体" w:cs="宋体"/>
                <w:sz w:val="24"/>
              </w:rPr>
            </w:pPr>
            <w:r>
              <w:rPr>
                <w:rFonts w:hint="eastAsia" w:ascii="宋体" w:hAnsi="宋体" w:cs="宋体"/>
                <w:sz w:val="24"/>
              </w:rPr>
              <w:t xml:space="preserve">套</w:t>
            </w:r>
            <w:r>
              <w:rPr>
                <w:rFonts w:ascii="宋体" w:hAnsi="宋体" w:cs="宋体"/>
                <w:sz w:val="24"/>
              </w:rPr>
            </w:r>
            <w:r/>
          </w:p>
        </w:tc>
        <w:tc>
          <w:tcPr>
            <w:tcW w:w="1275" w:type="dxa"/>
            <w:vAlign w:val="top"/>
            <w:textDirection w:val="lrTb"/>
            <w:noWrap w:val="false"/>
          </w:tcPr>
          <w:p>
            <w:pPr>
              <w:pStyle w:val="694"/>
              <w:jc w:val="center"/>
              <w:spacing w:before="120" w:after="120"/>
              <w:rPr>
                <w:rFonts w:hint="eastAsia" w:ascii="宋体" w:hAnsi="宋体" w:cs="宋体"/>
                <w:sz w:val="24"/>
              </w:rPr>
            </w:pPr>
            <w:r>
              <w:rPr>
                <w:rFonts w:hint="eastAsia" w:ascii="仿宋" w:hAnsi="仿宋" w:eastAsia="仿宋" w:cs="仿宋"/>
                <w:szCs w:val="21"/>
                <w:lang w:val="en-US" w:eastAsia="zh-CN"/>
              </w:rPr>
              <w:t xml:space="preserve">软件和信息技术服务业</w:t>
            </w:r>
            <w:r>
              <w:rPr>
                <w:rFonts w:hint="eastAsia" w:ascii="宋体" w:hAnsi="宋体" w:cs="宋体"/>
                <w:sz w:val="24"/>
              </w:rPr>
            </w:r>
            <w:r/>
          </w:p>
        </w:tc>
        <w:tc>
          <w:tcPr>
            <w:tcW w:w="1275" w:type="dxa"/>
            <w:vAlign w:val="top"/>
            <w:textDirection w:val="lrTb"/>
            <w:noWrap w:val="false"/>
          </w:tcPr>
          <w:p>
            <w:pPr>
              <w:pStyle w:val="694"/>
              <w:jc w:val="center"/>
              <w:spacing w:before="120" w:after="120"/>
              <w:rPr>
                <w:rFonts w:ascii="仿宋" w:hAnsi="仿宋" w:eastAsia="仿宋" w:cs="仿宋"/>
                <w:szCs w:val="21"/>
                <w:lang w:val="en-US" w:eastAsia="zh-CN"/>
              </w:rPr>
            </w:pPr>
            <w:r>
              <w:rPr>
                <w:rFonts w:hint="eastAsia" w:ascii="仿宋" w:hAnsi="仿宋" w:eastAsia="仿宋" w:cs="仿宋"/>
                <w:szCs w:val="21"/>
                <w:lang w:val="en-US" w:eastAsia="zh-CN"/>
              </w:rPr>
              <w:t xml:space="preserve">否</w:t>
            </w:r>
            <w:r>
              <w:rPr>
                <w:rFonts w:ascii="仿宋" w:hAnsi="仿宋" w:eastAsia="仿宋" w:cs="仿宋"/>
                <w:szCs w:val="21"/>
                <w:lang w:val="en-US" w:eastAsia="zh-CN"/>
              </w:rPr>
            </w:r>
            <w:r/>
          </w:p>
        </w:tc>
      </w:tr>
      <w:tr>
        <w:trPr/>
        <w:tc>
          <w:tcPr>
            <w:tcW w:w="851"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3</w:t>
            </w:r>
            <w:r>
              <w:rPr>
                <w:rFonts w:ascii="宋体" w:hAnsi="宋体" w:cs="宋体"/>
                <w:sz w:val="24"/>
              </w:rPr>
            </w:r>
            <w:r/>
          </w:p>
        </w:tc>
        <w:tc>
          <w:tcPr>
            <w:tcW w:w="3599"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万兆交换机</w:t>
            </w:r>
            <w:r>
              <w:rPr>
                <w:rFonts w:ascii="宋体" w:hAnsi="宋体" w:cs="宋体"/>
                <w:sz w:val="24"/>
              </w:rPr>
            </w:r>
            <w:r/>
          </w:p>
        </w:tc>
        <w:tc>
          <w:tcPr>
            <w:tcW w:w="1079" w:type="dxa"/>
            <w:vAlign w:val="center"/>
            <w:textDirection w:val="lrTb"/>
            <w:noWrap w:val="false"/>
          </w:tcPr>
          <w:p>
            <w:pPr>
              <w:pStyle w:val="694"/>
              <w:jc w:val="center"/>
              <w:spacing w:before="120" w:after="120"/>
              <w:rPr>
                <w:rFonts w:ascii="宋体" w:hAnsi="宋体" w:cs="宋体"/>
                <w:sz w:val="24"/>
              </w:rPr>
            </w:pPr>
            <w:r>
              <w:rPr>
                <w:rFonts w:hint="eastAsia" w:ascii="宋体" w:hAnsi="宋体" w:cs="宋体"/>
                <w:sz w:val="24"/>
              </w:rPr>
              <w:t xml:space="preserve">2</w:t>
            </w:r>
            <w:r>
              <w:rPr>
                <w:rFonts w:ascii="宋体" w:hAnsi="宋体" w:cs="宋体"/>
                <w:sz w:val="24"/>
              </w:rPr>
            </w:r>
            <w:r/>
          </w:p>
        </w:tc>
        <w:tc>
          <w:tcPr>
            <w:tcW w:w="1275" w:type="dxa"/>
            <w:vAlign w:val="top"/>
            <w:textDirection w:val="lrTb"/>
            <w:noWrap w:val="false"/>
          </w:tcPr>
          <w:p>
            <w:pPr>
              <w:pStyle w:val="694"/>
              <w:jc w:val="center"/>
              <w:spacing w:before="120" w:after="120"/>
              <w:rPr>
                <w:rFonts w:ascii="宋体" w:hAnsi="宋体" w:cs="宋体"/>
                <w:sz w:val="24"/>
              </w:rPr>
            </w:pPr>
            <w:r>
              <w:rPr>
                <w:rFonts w:hint="eastAsia" w:ascii="宋体" w:hAnsi="宋体" w:cs="宋体"/>
                <w:sz w:val="24"/>
              </w:rPr>
              <w:t xml:space="preserve">台</w:t>
            </w:r>
            <w:r>
              <w:rPr>
                <w:rFonts w:ascii="宋体" w:hAnsi="宋体" w:cs="宋体"/>
                <w:sz w:val="24"/>
              </w:rPr>
            </w:r>
            <w:r/>
          </w:p>
        </w:tc>
        <w:tc>
          <w:tcPr>
            <w:tcW w:w="1275" w:type="dxa"/>
            <w:vAlign w:val="top"/>
            <w:textDirection w:val="lrTb"/>
            <w:noWrap w:val="false"/>
          </w:tcPr>
          <w:p>
            <w:pPr>
              <w:pStyle w:val="694"/>
              <w:jc w:val="center"/>
              <w:spacing w:before="120" w:after="120"/>
              <w:rPr>
                <w:rFonts w:ascii="宋体" w:hAnsi="宋体" w:eastAsia="宋体" w:cs="宋体"/>
                <w:sz w:val="24"/>
                <w:lang w:val="en-US" w:eastAsia="zh-CN"/>
              </w:rPr>
            </w:pPr>
            <w:r>
              <w:rPr>
                <w:rFonts w:hint="eastAsia" w:ascii="宋体" w:hAnsi="宋体" w:cs="宋体"/>
                <w:sz w:val="24"/>
                <w:lang w:val="en-US" w:eastAsia="zh-CN"/>
              </w:rPr>
              <w:t xml:space="preserve">工业</w:t>
            </w:r>
            <w:r>
              <w:rPr>
                <w:rFonts w:ascii="宋体" w:hAnsi="宋体" w:eastAsia="宋体" w:cs="宋体"/>
                <w:sz w:val="24"/>
                <w:lang w:val="en-US" w:eastAsia="zh-CN"/>
              </w:rPr>
            </w:r>
            <w:r/>
          </w:p>
        </w:tc>
        <w:tc>
          <w:tcPr>
            <w:tcW w:w="1275" w:type="dxa"/>
            <w:vAlign w:val="top"/>
            <w:textDirection w:val="lrTb"/>
            <w:noWrap w:val="false"/>
          </w:tcPr>
          <w:p>
            <w:pPr>
              <w:pStyle w:val="694"/>
              <w:jc w:val="center"/>
              <w:spacing w:before="120" w:after="120"/>
              <w:rPr>
                <w:rFonts w:ascii="宋体" w:hAnsi="宋体" w:cs="宋体"/>
                <w:sz w:val="24"/>
                <w:lang w:val="en-US" w:eastAsia="zh-CN"/>
              </w:rPr>
            </w:pPr>
            <w:r>
              <w:rPr>
                <w:rFonts w:hint="eastAsia" w:ascii="宋体" w:hAnsi="宋体" w:cs="宋体"/>
                <w:sz w:val="24"/>
                <w:lang w:val="en-US" w:eastAsia="zh-CN"/>
              </w:rPr>
              <w:t xml:space="preserve">否</w:t>
            </w:r>
            <w:r>
              <w:rPr>
                <w:rFonts w:ascii="宋体" w:hAnsi="宋体" w:cs="宋体"/>
                <w:sz w:val="24"/>
                <w:lang w:val="en-US" w:eastAsia="zh-CN"/>
              </w:rPr>
            </w:r>
            <w:r/>
          </w:p>
        </w:tc>
      </w:tr>
      <w:tr>
        <w:trPr/>
        <w:tc>
          <w:tcPr>
            <w:tcW w:w="851"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4</w:t>
            </w:r>
            <w:r>
              <w:rPr>
                <w:rFonts w:ascii="宋体" w:hAnsi="宋体" w:cs="宋体"/>
                <w:sz w:val="24"/>
              </w:rPr>
            </w:r>
            <w:r/>
          </w:p>
        </w:tc>
        <w:tc>
          <w:tcPr>
            <w:tcW w:w="3599" w:type="dxa"/>
            <w:vAlign w:val="center"/>
            <w:textDirection w:val="lrTb"/>
            <w:noWrap w:val="false"/>
          </w:tcPr>
          <w:p>
            <w:pPr>
              <w:pStyle w:val="694"/>
              <w:jc w:val="center"/>
              <w:spacing w:before="120" w:after="120"/>
              <w:rPr>
                <w:rFonts w:ascii="宋体" w:hAnsi="宋体" w:cs="宋体"/>
                <w:sz w:val="24"/>
              </w:rPr>
            </w:pPr>
            <w:r>
              <w:rPr>
                <w:rFonts w:hint="eastAsia" w:ascii="仿宋" w:hAnsi="仿宋" w:eastAsia="仿宋" w:cs="仿宋"/>
                <w:color w:val="000000"/>
                <w:szCs w:val="21"/>
              </w:rPr>
              <w:t xml:space="preserve">系统集成服务</w:t>
            </w:r>
            <w:r>
              <w:rPr>
                <w:rFonts w:ascii="宋体" w:hAnsi="宋体" w:cs="宋体"/>
                <w:sz w:val="24"/>
              </w:rPr>
            </w:r>
            <w:r/>
          </w:p>
        </w:tc>
        <w:tc>
          <w:tcPr>
            <w:tcW w:w="1079" w:type="dxa"/>
            <w:vAlign w:val="center"/>
            <w:textDirection w:val="lrTb"/>
            <w:noWrap w:val="false"/>
          </w:tcPr>
          <w:p>
            <w:pPr>
              <w:pStyle w:val="694"/>
              <w:jc w:val="center"/>
              <w:spacing w:before="120" w:after="120"/>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75" w:type="dxa"/>
            <w:vAlign w:val="center"/>
            <w:textDirection w:val="lrTb"/>
            <w:noWrap w:val="false"/>
          </w:tcPr>
          <w:p>
            <w:pPr>
              <w:pStyle w:val="694"/>
              <w:jc w:val="center"/>
              <w:spacing w:before="120" w:after="120"/>
              <w:rPr>
                <w:rFonts w:ascii="宋体" w:hAnsi="宋体" w:cs="宋体"/>
                <w:sz w:val="24"/>
              </w:rPr>
            </w:pPr>
            <w:r>
              <w:rPr>
                <w:rFonts w:hint="eastAsia" w:ascii="宋体" w:hAnsi="宋体" w:cs="宋体"/>
                <w:sz w:val="24"/>
              </w:rPr>
              <w:t xml:space="preserve">批</w:t>
            </w:r>
            <w:r>
              <w:rPr>
                <w:rFonts w:ascii="宋体" w:hAnsi="宋体" w:cs="宋体"/>
                <w:sz w:val="24"/>
              </w:rPr>
            </w:r>
            <w:r/>
          </w:p>
        </w:tc>
        <w:tc>
          <w:tcPr>
            <w:tcW w:w="1275" w:type="dxa"/>
            <w:vAlign w:val="center"/>
            <w:textDirection w:val="lrTb"/>
            <w:noWrap w:val="false"/>
          </w:tcPr>
          <w:p>
            <w:pPr>
              <w:pStyle w:val="694"/>
              <w:jc w:val="center"/>
              <w:spacing w:before="120" w:after="120"/>
              <w:rPr>
                <w:rFonts w:hint="eastAsia" w:ascii="宋体" w:hAnsi="宋体" w:cs="宋体"/>
                <w:sz w:val="24"/>
              </w:rPr>
            </w:pPr>
            <w:r>
              <w:rPr>
                <w:rFonts w:hint="eastAsia" w:ascii="仿宋" w:hAnsi="仿宋" w:eastAsia="仿宋" w:cs="仿宋"/>
                <w:szCs w:val="21"/>
                <w:lang w:val="en-US" w:eastAsia="zh-CN"/>
              </w:rPr>
              <w:t xml:space="preserve">软件和信息技术服务业</w:t>
            </w:r>
            <w:r>
              <w:rPr>
                <w:rFonts w:hint="eastAsia" w:ascii="宋体" w:hAnsi="宋体" w:cs="宋体"/>
                <w:sz w:val="24"/>
              </w:rPr>
            </w:r>
            <w:r/>
          </w:p>
        </w:tc>
        <w:tc>
          <w:tcPr>
            <w:tcW w:w="1275" w:type="dxa"/>
            <w:vAlign w:val="center"/>
            <w:textDirection w:val="lrTb"/>
            <w:noWrap w:val="false"/>
          </w:tcPr>
          <w:p>
            <w:pPr>
              <w:pStyle w:val="694"/>
              <w:jc w:val="center"/>
              <w:spacing w:before="120" w:after="120"/>
              <w:rPr>
                <w:rFonts w:ascii="仿宋" w:hAnsi="仿宋" w:eastAsia="仿宋" w:cs="仿宋"/>
                <w:szCs w:val="21"/>
                <w:lang w:val="en-US" w:eastAsia="zh-CN"/>
              </w:rPr>
            </w:pPr>
            <w:r>
              <w:rPr>
                <w:rFonts w:hint="eastAsia" w:ascii="仿宋" w:hAnsi="仿宋" w:eastAsia="仿宋" w:cs="仿宋"/>
                <w:szCs w:val="21"/>
                <w:lang w:val="en-US" w:eastAsia="zh-CN"/>
              </w:rPr>
              <w:t xml:space="preserve">否</w:t>
            </w:r>
            <w:r>
              <w:rPr>
                <w:rFonts w:ascii="仿宋" w:hAnsi="仿宋" w:eastAsia="仿宋" w:cs="仿宋"/>
                <w:szCs w:val="21"/>
                <w:lang w:val="en-US" w:eastAsia="zh-CN"/>
              </w:rPr>
            </w:r>
            <w:r/>
          </w:p>
        </w:tc>
      </w:tr>
    </w:tbl>
    <w:p>
      <w:pPr>
        <w:pStyle w:val="694"/>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94"/>
        <w:numPr>
          <w:ilvl w:val="0"/>
          <w:numId w:val="13"/>
        </w:numPr>
        <w:spacing w:line="480" w:lineRule="exact"/>
        <w:rPr>
          <w:rFonts w:hint="eastAsia" w:ascii="仿宋" w:hAnsi="仿宋" w:eastAsia="仿宋"/>
          <w:b/>
          <w:color w:val="000000"/>
          <w:sz w:val="28"/>
          <w:szCs w:val="28"/>
          <w:highlight w:val="white"/>
        </w:rPr>
      </w:pPr>
      <w:r>
        <w:rPr>
          <w:rFonts w:hint="eastAsia" w:ascii="仿宋" w:hAnsi="仿宋" w:eastAsia="仿宋"/>
          <w:b/>
          <w:color w:val="000000"/>
          <w:sz w:val="28"/>
          <w:szCs w:val="28"/>
          <w:highlight w:val="white"/>
          <w:lang w:val="en-US" w:eastAsia="zh-CN"/>
        </w:rPr>
        <w:t xml:space="preserve">本国产品政策落实</w:t>
      </w:r>
      <w:r>
        <w:rPr>
          <w:rFonts w:hint="eastAsia" w:ascii="仿宋" w:hAnsi="仿宋" w:eastAsia="仿宋"/>
          <w:b/>
          <w:color w:val="000000"/>
          <w:sz w:val="28"/>
          <w:szCs w:val="28"/>
          <w:highlight w:val="white"/>
          <w:lang w:val="en-US" w:eastAsia="zh-CN"/>
        </w:rPr>
      </w:r>
      <w:r>
        <w:rPr>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等文件规定，在政府采购中实施本国产品标准及相关政策</w:t>
      </w:r>
      <w:r>
        <w:rPr>
          <w:rFonts w:hint="eastAsia" w:ascii="仿宋" w:hAnsi="仿宋" w:eastAsia="仿宋" w:cs="Times New Roman"/>
          <w:b/>
          <w:bCs/>
          <w:color w:val="000000"/>
          <w:sz w:val="28"/>
          <w:szCs w:val="28"/>
          <w:highlight w:val="white"/>
          <w:lang w:val="zh-CN" w:eastAsia="zh-CN"/>
        </w:rPr>
        <w:t xml:space="preserve">。</w:t>
      </w:r>
      <w:r>
        <w:rPr>
          <w:rFonts w:hint="eastAsia" w:ascii="仿宋" w:hAnsi="仿宋" w:eastAsia="仿宋" w:cs="Times New Roman"/>
          <w:b/>
          <w:bCs/>
          <w:color w:val="000000"/>
          <w:sz w:val="28"/>
          <w:szCs w:val="28"/>
          <w:highlight w:val="white"/>
          <w:lang w:val="zh-CN"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2.</w:t>
      </w:r>
      <w:r>
        <w:rPr>
          <w:rFonts w:hint="eastAsia" w:ascii="仿宋" w:hAnsi="仿宋" w:eastAsia="仿宋" w:cs="Times New Roman"/>
          <w:b/>
          <w:bCs/>
          <w:color w:val="000000"/>
          <w:sz w:val="28"/>
          <w:szCs w:val="28"/>
          <w:highlight w:val="white"/>
          <w:lang w:val="zh-CN" w:eastAsia="zh-CN"/>
        </w:rPr>
        <w:t xml:space="preserve">本国产品标准的适用范围</w:t>
      </w:r>
      <w:r>
        <w:rPr>
          <w:rFonts w:hint="eastAsia" w:ascii="仿宋" w:hAnsi="仿宋" w:eastAsia="仿宋" w:cs="Times New Roman"/>
          <w:b/>
          <w:bCs/>
          <w:color w:val="000000"/>
          <w:sz w:val="28"/>
          <w:szCs w:val="28"/>
          <w:highlight w:val="white"/>
          <w:lang w:val="zh-CN"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Times New Roman"/>
          <w:b/>
          <w:bCs/>
          <w:color w:val="000000"/>
          <w:sz w:val="28"/>
          <w:szCs w:val="28"/>
          <w:highlight w:val="white"/>
          <w:lang w:val="zh-CN"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仿宋" w:hAnsi="仿宋" w:eastAsia="仿宋" w:cs="Times New Roman"/>
          <w:b/>
          <w:bCs/>
          <w:color w:val="000000"/>
          <w:sz w:val="28"/>
          <w:szCs w:val="28"/>
          <w:highlight w:val="white"/>
          <w:lang w:val="zh-CN"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Times New Roman"/>
          <w:b/>
          <w:bCs/>
          <w:color w:val="000000"/>
          <w:sz w:val="28"/>
          <w:szCs w:val="28"/>
          <w:highlight w:val="white"/>
          <w:lang w:val="zh-CN"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3.对本国产品的支持政策</w:t>
      </w:r>
      <w:r>
        <w:rPr>
          <w:rFonts w:hint="eastAsia" w:ascii="仿宋" w:hAnsi="仿宋" w:eastAsia="仿宋" w:cs="Times New Roman"/>
          <w:b/>
          <w:bCs/>
          <w:color w:val="000000"/>
          <w:sz w:val="28"/>
          <w:szCs w:val="28"/>
          <w:highlight w:val="white"/>
          <w:lang w:val="en-US" w:eastAsia="zh-CN"/>
        </w:rPr>
      </w:r>
      <w:r>
        <w:rPr>
          <w:b/>
          <w:bCs/>
          <w:highlight w:val="white"/>
        </w:rPr>
      </w:r>
    </w:p>
    <w:p>
      <w:pPr>
        <w:pStyle w:val="694"/>
        <w:ind w:firstLine="560"/>
        <w:spacing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本项目如</w:t>
      </w:r>
      <w:r>
        <w:rPr>
          <w:rFonts w:hint="eastAsia" w:ascii="仿宋" w:hAnsi="仿宋" w:eastAsia="仿宋" w:cs="Times New Roman"/>
          <w:b/>
          <w:bCs/>
          <w:color w:val="000000"/>
          <w:sz w:val="28"/>
          <w:szCs w:val="28"/>
          <w:highlight w:val="white"/>
          <w:lang w:val="zh-CN" w:eastAsia="zh-CN"/>
        </w:rPr>
        <w:t xml:space="preserve">既有本国产品又有非本国产品参与竞争，依法对本国产品给予价格评审优惠，</w:t>
      </w:r>
      <w:r>
        <w:rPr>
          <w:rFonts w:hint="eastAsia" w:ascii="仿宋" w:hAnsi="仿宋" w:eastAsia="仿宋" w:cs="Times New Roman"/>
          <w:b/>
          <w:bCs/>
          <w:color w:val="000000"/>
          <w:sz w:val="28"/>
          <w:szCs w:val="28"/>
          <w:highlight w:val="white"/>
          <w:lang w:val="en-US" w:eastAsia="zh-CN"/>
        </w:rPr>
        <w:t xml:space="preserve">具体详见第五章。</w:t>
      </w:r>
      <w:r>
        <w:rPr>
          <w:rFonts w:hint="eastAsia" w:ascii="仿宋" w:hAnsi="仿宋" w:eastAsia="仿宋" w:cs="Times New Roman"/>
          <w:b/>
          <w:bCs/>
          <w:color w:val="000000"/>
          <w:sz w:val="28"/>
          <w:szCs w:val="28"/>
          <w:highlight w:val="white"/>
          <w:lang w:val="en-US" w:eastAsia="zh-CN"/>
        </w:rPr>
      </w:r>
      <w:r>
        <w:rPr>
          <w:b/>
          <w:bCs/>
          <w:highlight w:val="white"/>
        </w:rPr>
      </w:r>
    </w:p>
    <w:p>
      <w:pPr>
        <w:pStyle w:val="765"/>
        <w:numPr>
          <w:ilvl w:val="0"/>
          <w:numId w:val="0"/>
        </w:numPr>
        <w:rPr>
          <w:highlight w:val="white"/>
        </w:rPr>
      </w:pPr>
      <w:r>
        <w:rPr>
          <w:highlight w:val="white"/>
          <w:lang w:val="en-US" w:eastAsia="zh-CN"/>
        </w:rPr>
      </w:r>
      <w:r>
        <w:rPr>
          <w:highlight w:val="white"/>
        </w:rPr>
      </w:r>
    </w:p>
    <w:p>
      <w:pPr>
        <w:pStyle w:val="694"/>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694"/>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694"/>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694"/>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694"/>
        <w:numPr>
          <w:ilvl w:val="0"/>
          <w:numId w:val="0"/>
        </w:numPr>
        <w:ind w:firstLine="562"/>
        <w:keepLines w:val="0"/>
        <w:keepNext w:val="0"/>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采购标的需实现的功能或者目标，以及为落实政府采购政策需满足的要求；</w:t>
      </w:r>
      <w:r>
        <w:rPr>
          <w:rFonts w:hint="eastAsia" w:ascii="仿宋" w:hAnsi="仿宋" w:eastAsia="仿宋" w:cs="仿宋"/>
          <w:b/>
          <w:bCs w:val="0"/>
          <w:sz w:val="28"/>
          <w:szCs w:val="28"/>
        </w:rPr>
      </w:r>
      <w:r/>
    </w:p>
    <w:p>
      <w:pPr>
        <w:pStyle w:val="694"/>
        <w:ind w:firstLine="560"/>
        <w:keepLines w:val="0"/>
        <w:keepNext w:val="0"/>
        <w:pageBreakBefore w:val="0"/>
        <w:spacing w:line="360" w:lineRule="auto"/>
        <w:widowControl w:val="off"/>
        <w:rPr>
          <w:rFonts w:ascii="仿宋" w:hAnsi="仿宋" w:eastAsia="仿宋"/>
          <w:sz w:val="28"/>
          <w:szCs w:val="28"/>
          <w:lang w:val="en-US" w:eastAsia="zh-CN"/>
        </w:rPr>
      </w:pPr>
      <w:r>
        <w:rPr>
          <w:rFonts w:hint="eastAsia" w:ascii="仿宋" w:hAnsi="仿宋" w:eastAsia="仿宋"/>
          <w:sz w:val="28"/>
          <w:szCs w:val="28"/>
        </w:rPr>
        <w:t xml:space="preserve">随着医疗技术的飞速发展，</w:t>
      </w:r>
      <w:r>
        <w:rPr>
          <w:rFonts w:hint="eastAsia" w:ascii="仿宋" w:hAnsi="仿宋" w:eastAsia="仿宋"/>
          <w:sz w:val="28"/>
          <w:szCs w:val="28"/>
          <w:lang w:val="en-US" w:eastAsia="zh-CN"/>
        </w:rPr>
        <w:t xml:space="preserve">为了响应国家在自主可控的政策，本次数据中心构建需要采用国产化芯片服务器，芯片满足自主可控的要求。我院当前虚拟化平台面临存储资源超量配置、内存资源不足、节点间负载失衡及硬件设备老化等突出问题,这些隐患已对系统运行的稳定性和业务承载性能构成严重威胁。通过采购国产超融合服务器，解决存储和内存压力，显著提升系统稳定性和性能。要求能实现分布式存储、资源池化、高可用性、负载均衡和国产化。拟建设4个节点。</w:t>
      </w:r>
      <w:r>
        <w:rPr>
          <w:rFonts w:ascii="仿宋" w:hAnsi="仿宋" w:eastAsia="仿宋"/>
          <w:sz w:val="28"/>
          <w:szCs w:val="28"/>
          <w:lang w:val="en-US" w:eastAsia="zh-CN"/>
        </w:rPr>
      </w:r>
      <w:r/>
    </w:p>
    <w:p>
      <w:pPr>
        <w:pStyle w:val="694"/>
        <w:numPr>
          <w:ilvl w:val="0"/>
          <w:numId w:val="0"/>
        </w:numPr>
        <w:ind w:firstLine="562"/>
        <w:keepLines w:val="0"/>
        <w:keepNext w:val="0"/>
        <w:pageBreakBefore w:val="0"/>
        <w:spacing w:line="360" w:lineRule="auto"/>
        <w:widowControl w:val="off"/>
        <w:rPr>
          <w:rFonts w:hint="eastAsia" w:ascii="仿宋" w:hAnsi="仿宋" w:eastAsia="仿宋" w:cs="仿宋"/>
          <w:b/>
          <w:bCs w:val="0"/>
          <w:sz w:val="28"/>
          <w:szCs w:val="28"/>
          <w:lang w:eastAsia="zh-CN"/>
        </w:rPr>
      </w:pP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lang w:eastAsia="zh-CN"/>
        </w:rPr>
        <w:t xml:space="preserve">）采购标的需执行的国家相关标准、行业标准、地方标准或者其他标准、规范；</w:t>
      </w:r>
      <w:r>
        <w:rPr>
          <w:rFonts w:hint="eastAsia" w:ascii="仿宋" w:hAnsi="仿宋" w:eastAsia="仿宋" w:cs="仿宋"/>
          <w:b/>
          <w:bCs w:val="0"/>
          <w:sz w:val="28"/>
          <w:szCs w:val="28"/>
          <w:lang w:eastAsia="zh-CN"/>
        </w:rPr>
      </w:r>
      <w:r/>
    </w:p>
    <w:p>
      <w:pPr>
        <w:pStyle w:val="69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仿宋"/>
          <w:color w:val="000000"/>
          <w:sz w:val="28"/>
          <w:szCs w:val="28"/>
        </w:rPr>
      </w:r>
      <w:r/>
    </w:p>
    <w:p>
      <w:pPr>
        <w:pStyle w:val="694"/>
        <w:ind w:firstLine="643"/>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bCs w:val="0"/>
          <w:sz w:val="32"/>
          <w:szCs w:val="32"/>
          <w:lang w:eastAsia="zh-CN"/>
        </w:rPr>
        <w:t xml:space="preserve">（</w:t>
      </w:r>
      <w:r>
        <w:rPr>
          <w:rFonts w:hint="eastAsia" w:ascii="仿宋" w:hAnsi="仿宋" w:eastAsia="仿宋" w:cs="仿宋"/>
          <w:b/>
          <w:bCs w:val="0"/>
          <w:sz w:val="32"/>
          <w:szCs w:val="32"/>
          <w:lang w:val="en-US" w:eastAsia="zh-CN"/>
        </w:rPr>
        <w:t xml:space="preserve">三</w:t>
      </w:r>
      <w:r>
        <w:rPr>
          <w:rFonts w:hint="eastAsia" w:ascii="仿宋" w:hAnsi="仿宋" w:eastAsia="仿宋" w:cs="仿宋"/>
          <w:b/>
          <w:bCs w:val="0"/>
          <w:sz w:val="32"/>
          <w:szCs w:val="32"/>
          <w:lang w:eastAsia="zh-CN"/>
        </w:rPr>
        <w:t xml:space="preserve">）</w:t>
      </w:r>
      <w:r>
        <w:rPr>
          <w:rFonts w:hint="eastAsia" w:ascii="仿宋" w:hAnsi="仿宋" w:eastAsia="仿宋" w:cs="仿宋"/>
          <w:b/>
          <w:bCs w:val="0"/>
          <w:sz w:val="28"/>
          <w:szCs w:val="28"/>
        </w:rPr>
        <w:t xml:space="preserve">采购标的需满足的质量、安全、技术规格、物理特性等要求；</w:t>
      </w:r>
      <w:r>
        <w:rPr>
          <w:rFonts w:hint="eastAsia" w:ascii="仿宋" w:hAnsi="仿宋" w:eastAsia="仿宋" w:cs="仿宋"/>
          <w:bCs/>
          <w:color w:val="000000"/>
          <w:sz w:val="28"/>
          <w:szCs w:val="28"/>
        </w:rPr>
      </w:r>
      <w:r/>
    </w:p>
    <w:p>
      <w:pPr>
        <w:pStyle w:val="812"/>
        <w:ind w:firstLine="0"/>
        <w:rPr>
          <w:rFonts w:eastAsia="仿宋"/>
        </w:rPr>
      </w:pPr>
      <w:r>
        <w:rPr>
          <w:rFonts w:hint="eastAsia" w:ascii="仿宋" w:hAnsi="仿宋" w:eastAsia="仿宋" w:cs="宋体"/>
          <w:sz w:val="24"/>
          <w:szCs w:val="24"/>
        </w:rPr>
        <w:t xml:space="preserve">（1）超融合服务器：4节点，单节点要求如下</w:t>
      </w:r>
      <w:r>
        <w:rPr>
          <w:rFonts w:eastAsia="仿宋"/>
        </w:rPr>
      </w:r>
      <w:r/>
    </w:p>
    <w:tbl>
      <w:tblPr>
        <w:tblW w:w="83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6925"/>
      </w:tblGrid>
      <w:tr>
        <w:trPr/>
        <w:tc>
          <w:tcPr>
            <w:shd w:val="clear" w:color="auto" w:fill="d9d9d9"/>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指标项</w:t>
            </w:r>
            <w:r>
              <w:rPr>
                <w:rFonts w:hint="eastAsia" w:ascii="仿宋" w:hAnsi="仿宋" w:eastAsia="仿宋"/>
                <w:color w:val="000000"/>
                <w:sz w:val="24"/>
                <w:szCs w:val="24"/>
              </w:rPr>
            </w:r>
            <w:r/>
          </w:p>
        </w:tc>
        <w:tc>
          <w:tcPr>
            <w:shd w:val="clear" w:color="auto" w:fill="d9d9d9"/>
            <w:tcW w:w="6925" w:type="dxa"/>
            <w:vAlign w:val="center"/>
            <w:textDirection w:val="lrTb"/>
            <w:noWrap w:val="false"/>
          </w:tcPr>
          <w:p>
            <w:pPr>
              <w:pStyle w:val="694"/>
              <w:jc w:val="center"/>
              <w:rPr>
                <w:rFonts w:hint="eastAsia" w:ascii="仿宋" w:hAnsi="仿宋" w:eastAsia="仿宋"/>
                <w:color w:val="000000"/>
                <w:sz w:val="24"/>
                <w:szCs w:val="24"/>
              </w:rPr>
            </w:pPr>
            <w:r>
              <w:rPr>
                <w:rFonts w:hint="eastAsia" w:ascii="仿宋" w:hAnsi="仿宋" w:eastAsia="仿宋"/>
                <w:color w:val="000000"/>
                <w:sz w:val="24"/>
                <w:szCs w:val="24"/>
              </w:rPr>
              <w:t xml:space="preserve">技术</w:t>
            </w:r>
            <w:r>
              <w:rPr>
                <w:rFonts w:ascii="仿宋" w:hAnsi="仿宋" w:eastAsia="仿宋"/>
                <w:color w:val="000000"/>
                <w:sz w:val="24"/>
                <w:szCs w:val="24"/>
              </w:rPr>
              <w:t xml:space="preserve">参数</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品牌要求</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本次</w:t>
            </w:r>
            <w:r>
              <w:rPr>
                <w:rFonts w:ascii="Times New Roman" w:hAnsi="Times New Roman" w:eastAsia="宋体" w:cs="Times New Roman"/>
                <w:sz w:val="21"/>
                <w:szCs w:val="21"/>
                <w:highlight w:val="none"/>
                <w:lang w:bidi="ar"/>
              </w:rPr>
              <w:t xml:space="preserve">超融合扩容节点需满足信创要求</w:t>
            </w:r>
            <w:r>
              <w:rPr>
                <w:rFonts w:hint="eastAsia" w:ascii="Times New Roman" w:hAnsi="Times New Roman" w:eastAsia="宋体" w:cs="Times New Roman"/>
                <w:sz w:val="21"/>
                <w:szCs w:val="21"/>
                <w:highlight w:val="none"/>
                <w:lang w:eastAsia="zh-CN" w:bidi="ar"/>
              </w:rPr>
              <w:t xml:space="preserve">，</w:t>
            </w:r>
            <w:r>
              <w:rPr>
                <w:rFonts w:ascii="仿宋" w:hAnsi="仿宋" w:eastAsia="仿宋"/>
                <w:color w:val="000000"/>
                <w:sz w:val="24"/>
                <w:szCs w:val="24"/>
              </w:rPr>
              <w:t xml:space="preserve">非OEM产品</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机型</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宋体" w:hAnsi="宋体" w:eastAsia="宋体" w:cs="宋体"/>
                <w:color w:val="000000"/>
                <w:sz w:val="24"/>
                <w:highlight w:val="none"/>
              </w:rPr>
              <w:t xml:space="preserve">国产标准机架式服务器，≤2U，含导轨</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处理器</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★配置≥2颗C86</w:t>
            </w:r>
            <w:r>
              <w:rPr>
                <w:rFonts w:hint="eastAsia" w:ascii="仿宋" w:hAnsi="仿宋" w:eastAsia="仿宋"/>
                <w:color w:val="000000"/>
                <w:sz w:val="24"/>
                <w:szCs w:val="24"/>
              </w:rPr>
              <w:t xml:space="preserve"> </w:t>
            </w:r>
            <w:r>
              <w:rPr>
                <w:rFonts w:ascii="仿宋" w:hAnsi="仿宋" w:eastAsia="仿宋"/>
                <w:color w:val="000000"/>
                <w:sz w:val="24"/>
                <w:szCs w:val="24"/>
              </w:rPr>
              <w:t xml:space="preserve">CPU，每颗CPU核心数≥</w:t>
            </w:r>
            <w:r>
              <w:rPr>
                <w:rFonts w:hint="eastAsia" w:ascii="仿宋" w:hAnsi="仿宋" w:eastAsia="仿宋"/>
                <w:color w:val="000000"/>
                <w:sz w:val="24"/>
                <w:szCs w:val="24"/>
              </w:rPr>
              <w:t xml:space="preserve">32</w:t>
            </w:r>
            <w:r>
              <w:rPr>
                <w:rFonts w:ascii="仿宋" w:hAnsi="仿宋" w:eastAsia="仿宋"/>
                <w:color w:val="000000"/>
                <w:sz w:val="24"/>
                <w:szCs w:val="24"/>
              </w:rPr>
              <w:t xml:space="preserve">核，主频≥2.</w:t>
            </w:r>
            <w:r>
              <w:rPr>
                <w:rFonts w:hint="eastAsia" w:ascii="仿宋" w:hAnsi="仿宋" w:eastAsia="仿宋"/>
                <w:color w:val="000000"/>
                <w:sz w:val="24"/>
                <w:szCs w:val="24"/>
              </w:rPr>
              <w:t xml:space="preserve">5</w:t>
            </w:r>
            <w:r>
              <w:rPr>
                <w:rFonts w:ascii="仿宋" w:hAnsi="仿宋" w:eastAsia="仿宋"/>
                <w:color w:val="000000"/>
                <w:sz w:val="24"/>
                <w:szCs w:val="24"/>
              </w:rPr>
              <w:t xml:space="preserve">GHz</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内存</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★配置≥1</w:t>
            </w:r>
            <w:r>
              <w:rPr>
                <w:rFonts w:hint="eastAsia" w:ascii="仿宋" w:hAnsi="仿宋" w:eastAsia="仿宋"/>
                <w:color w:val="000000"/>
                <w:sz w:val="24"/>
                <w:szCs w:val="24"/>
              </w:rPr>
              <w:t xml:space="preserve">024</w:t>
            </w:r>
            <w:r>
              <w:rPr>
                <w:rFonts w:ascii="仿宋" w:hAnsi="仿宋" w:eastAsia="仿宋"/>
                <w:color w:val="000000"/>
                <w:sz w:val="24"/>
                <w:szCs w:val="24"/>
              </w:rPr>
              <w:t xml:space="preserve">GB</w:t>
            </w:r>
            <w:r>
              <w:rPr>
                <w:rFonts w:hint="eastAsia" w:ascii="仿宋" w:hAnsi="仿宋" w:eastAsia="仿宋"/>
                <w:color w:val="000000"/>
                <w:sz w:val="24"/>
                <w:szCs w:val="24"/>
              </w:rPr>
              <w:t xml:space="preserve"> DDR5</w:t>
            </w:r>
            <w:r>
              <w:rPr>
                <w:rFonts w:ascii="仿宋" w:hAnsi="仿宋" w:eastAsia="仿宋"/>
                <w:color w:val="000000"/>
                <w:sz w:val="24"/>
                <w:szCs w:val="24"/>
              </w:rPr>
              <w:t xml:space="preserve">内存</w:t>
            </w:r>
            <w:r>
              <w:rPr>
                <w:rFonts w:hint="eastAsia" w:ascii="仿宋" w:hAnsi="仿宋" w:eastAsia="仿宋"/>
                <w:color w:val="000000"/>
                <w:sz w:val="24"/>
                <w:szCs w:val="24"/>
              </w:rPr>
              <w:t xml:space="preserve">,单根</w:t>
            </w:r>
            <w:r>
              <w:rPr>
                <w:rFonts w:ascii="仿宋" w:hAnsi="仿宋" w:eastAsia="仿宋"/>
                <w:color w:val="000000"/>
                <w:sz w:val="24"/>
                <w:szCs w:val="24"/>
              </w:rPr>
              <w:t xml:space="preserve">≥</w:t>
            </w:r>
            <w:r>
              <w:rPr>
                <w:rFonts w:hint="eastAsia" w:ascii="仿宋" w:hAnsi="仿宋" w:eastAsia="仿宋"/>
                <w:color w:val="000000"/>
                <w:sz w:val="24"/>
                <w:szCs w:val="24"/>
              </w:rPr>
              <w:t xml:space="preserve">64G。</w:t>
            </w:r>
            <w:r>
              <w:rPr>
                <w:rFonts w:hint="eastAsia" w:ascii="仿宋" w:hAnsi="仿宋" w:eastAsia="仿宋"/>
                <w:color w:val="000000"/>
                <w:sz w:val="24"/>
                <w:szCs w:val="24"/>
              </w:rPr>
            </w:r>
            <w:r/>
          </w:p>
        </w:tc>
      </w:tr>
      <w:tr>
        <w:trPr>
          <w:trHeight w:val="90"/>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硬盘</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w:t>
            </w:r>
            <w:r>
              <w:rPr>
                <w:rFonts w:hint="eastAsia" w:ascii="仿宋" w:hAnsi="仿宋" w:eastAsia="仿宋" w:cs="宋体"/>
                <w:sz w:val="24"/>
                <w:szCs w:val="24"/>
              </w:rPr>
              <w:t xml:space="preserve">实配≥2*480GB SSD硬盘，</w:t>
            </w:r>
            <w:r>
              <w:rPr>
                <w:rFonts w:hint="eastAsia" w:ascii="仿宋" w:hAnsi="仿宋" w:eastAsia="仿宋" w:cs="宋体"/>
                <w:color w:val="000000"/>
                <w:sz w:val="24"/>
                <w:szCs w:val="24"/>
              </w:rPr>
              <w:t xml:space="preserve">≥6*3.84TB SSD硬盘，满配硬盘背板</w:t>
            </w:r>
            <w:r>
              <w:rPr>
                <w:rFonts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故障诊断</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支持离线光诊断功能，可断电环境下诊断主板关键信息故障；支持自动或手动模式故障截屏、支持故障录像功能、开机自检代码、支持sel故障日志处理建议提示、支持一键下载黑匣子日志，有效判断分析软硬件故障。</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硬盘控制器</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w:t>
            </w:r>
            <w:r>
              <w:rPr>
                <w:rFonts w:hint="eastAsia" w:ascii="仿宋" w:hAnsi="仿宋" w:eastAsia="仿宋" w:cs="宋体"/>
                <w:sz w:val="24"/>
                <w:szCs w:val="24"/>
              </w:rPr>
              <w:t xml:space="preserve">≥</w:t>
            </w:r>
            <w:r>
              <w:rPr>
                <w:rFonts w:ascii="仿宋" w:hAnsi="仿宋" w:eastAsia="仿宋"/>
                <w:color w:val="000000"/>
                <w:sz w:val="24"/>
                <w:szCs w:val="24"/>
              </w:rPr>
              <w:t xml:space="preserve">2G缓存RAID阵列控制器，支持RAID0/1/5/6/10</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网卡</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★本次配置</w:t>
            </w:r>
            <w:r>
              <w:rPr>
                <w:rFonts w:hint="eastAsia" w:ascii="仿宋" w:hAnsi="仿宋" w:eastAsia="仿宋" w:cs="宋体"/>
                <w:color w:val="000000"/>
                <w:sz w:val="24"/>
                <w:szCs w:val="24"/>
              </w:rPr>
              <w:t xml:space="preserve">≥4</w:t>
            </w:r>
            <w:r>
              <w:rPr>
                <w:rFonts w:ascii="仿宋" w:hAnsi="仿宋" w:eastAsia="仿宋"/>
                <w:color w:val="000000"/>
                <w:sz w:val="24"/>
                <w:szCs w:val="24"/>
              </w:rPr>
              <w:t xml:space="preserve">个千兆电口、</w:t>
            </w:r>
            <w:r>
              <w:rPr>
                <w:rFonts w:hint="eastAsia" w:ascii="仿宋" w:hAnsi="仿宋" w:eastAsia="仿宋" w:cs="宋体"/>
                <w:color w:val="000000"/>
                <w:sz w:val="24"/>
                <w:szCs w:val="24"/>
              </w:rPr>
              <w:t xml:space="preserve">≥</w:t>
            </w:r>
            <w:r>
              <w:rPr>
                <w:rFonts w:hint="eastAsia" w:ascii="仿宋" w:hAnsi="仿宋" w:eastAsia="仿宋"/>
                <w:color w:val="000000"/>
                <w:sz w:val="24"/>
                <w:szCs w:val="24"/>
              </w:rPr>
              <w:t xml:space="preserve">4</w:t>
            </w:r>
            <w:r>
              <w:rPr>
                <w:rFonts w:ascii="仿宋" w:hAnsi="仿宋" w:eastAsia="仿宋"/>
                <w:color w:val="000000"/>
                <w:sz w:val="24"/>
                <w:szCs w:val="24"/>
              </w:rPr>
              <w:t xml:space="preserve">个万兆网口（</w:t>
            </w:r>
            <w:r>
              <w:rPr>
                <w:rFonts w:hint="eastAsia" w:ascii="仿宋" w:hAnsi="仿宋" w:eastAsia="仿宋"/>
                <w:color w:val="000000"/>
                <w:sz w:val="24"/>
                <w:szCs w:val="24"/>
              </w:rPr>
              <w:t xml:space="preserve">均</w:t>
            </w:r>
            <w:r>
              <w:rPr>
                <w:rFonts w:ascii="仿宋" w:hAnsi="仿宋" w:eastAsia="仿宋"/>
                <w:color w:val="000000"/>
                <w:sz w:val="24"/>
                <w:szCs w:val="24"/>
              </w:rPr>
              <w:t xml:space="preserve">含模块）</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管理功能</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集成BMC芯片，对外提供1个1Gbps RJ45管理口，支持IPMI2.0、Redfish、SNMP等标准接口；基于IKVM/HTML5的远程管理界面，提供全面的故障诊断、自动化运维和远程管理的功能。</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电源</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配置冗余电源。</w:t>
            </w:r>
            <w:r>
              <w:rPr>
                <w:rFonts w:hint="eastAsia" w:ascii="仿宋" w:hAnsi="仿宋" w:eastAsia="仿宋"/>
                <w:color w:val="000000"/>
                <w:sz w:val="24"/>
                <w:szCs w:val="24"/>
              </w:rPr>
            </w:r>
            <w:r/>
          </w:p>
        </w:tc>
      </w:tr>
      <w:tr>
        <w:trPr/>
        <w:tc>
          <w:tcPr>
            <w:tcW w:w="1455" w:type="dxa"/>
            <w:vAlign w:val="top"/>
            <w:textDirection w:val="lrTb"/>
            <w:noWrap w:val="false"/>
          </w:tcPr>
          <w:p>
            <w:pPr>
              <w:pStyle w:val="694"/>
              <w:jc w:val="center"/>
              <w:rPr>
                <w:rFonts w:ascii="仿宋" w:hAnsi="仿宋" w:eastAsia="仿宋"/>
                <w:color w:val="000000"/>
                <w:sz w:val="24"/>
                <w:szCs w:val="24"/>
              </w:rPr>
            </w:pPr>
            <w:r>
              <w:rPr>
                <w:rFonts w:ascii="仿宋" w:hAnsi="仿宋" w:eastAsia="仿宋"/>
                <w:color w:val="000000"/>
                <w:sz w:val="24"/>
                <w:szCs w:val="24"/>
              </w:rPr>
              <w:t xml:space="preserve">扩展插槽</w:t>
            </w:r>
            <w:r>
              <w:rPr>
                <w:rFonts w:ascii="仿宋" w:hAnsi="仿宋" w:eastAsia="仿宋"/>
                <w:color w:val="000000"/>
                <w:sz w:val="24"/>
                <w:szCs w:val="24"/>
              </w:rPr>
            </w:r>
            <w:r/>
          </w:p>
        </w:tc>
        <w:tc>
          <w:tcPr>
            <w:tcW w:w="6925" w:type="dxa"/>
            <w:vAlign w:val="top"/>
            <w:textDirection w:val="lrTb"/>
            <w:noWrap w:val="false"/>
          </w:tcPr>
          <w:p>
            <w:pPr>
              <w:pStyle w:val="694"/>
              <w:rPr>
                <w:rFonts w:ascii="仿宋" w:hAnsi="仿宋" w:eastAsia="仿宋"/>
                <w:color w:val="000000"/>
                <w:sz w:val="24"/>
                <w:szCs w:val="24"/>
              </w:rPr>
            </w:pPr>
            <w:r>
              <w:rPr>
                <w:rFonts w:ascii="仿宋" w:hAnsi="仿宋" w:eastAsia="仿宋"/>
                <w:color w:val="000000"/>
                <w:sz w:val="24"/>
                <w:szCs w:val="24"/>
              </w:rPr>
              <w:t xml:space="preserve">最大可扩展</w:t>
            </w: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个PCIe 4.0插槽。</w:t>
            </w:r>
            <w:r>
              <w:rPr>
                <w:rFonts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服务</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★3年原厂整机质保， 3年原</w:t>
            </w:r>
            <w:r>
              <w:rPr>
                <w:rFonts w:hint="eastAsia" w:ascii="仿宋" w:hAnsi="仿宋" w:eastAsia="仿宋"/>
                <w:color w:val="000000"/>
                <w:sz w:val="24"/>
                <w:szCs w:val="24"/>
              </w:rPr>
              <w:t xml:space="preserve">厂</w:t>
            </w:r>
            <w:r>
              <w:rPr>
                <w:rFonts w:ascii="仿宋" w:hAnsi="仿宋" w:eastAsia="仿宋"/>
                <w:color w:val="000000"/>
                <w:sz w:val="24"/>
                <w:szCs w:val="24"/>
              </w:rPr>
              <w:t xml:space="preserve">售后服务。（</w:t>
            </w:r>
            <w:r>
              <w:rPr>
                <w:rFonts w:hint="eastAsia" w:ascii="仿宋" w:hAnsi="仿宋" w:eastAsia="仿宋"/>
                <w:color w:val="000000"/>
                <w:sz w:val="24"/>
                <w:szCs w:val="24"/>
              </w:rPr>
              <w:t xml:space="preserve">中标后</w:t>
            </w:r>
            <w:r>
              <w:rPr>
                <w:rFonts w:ascii="仿宋" w:hAnsi="仿宋" w:eastAsia="仿宋"/>
                <w:color w:val="000000"/>
                <w:sz w:val="24"/>
                <w:szCs w:val="24"/>
              </w:rPr>
              <w:t xml:space="preserve">提供原厂项目授权函，原厂服务承诺函）</w:t>
            </w:r>
            <w:r>
              <w:rPr>
                <w:rFonts w:hint="eastAsia" w:ascii="仿宋" w:hAnsi="仿宋" w:eastAsia="仿宋"/>
                <w:color w:val="000000"/>
                <w:sz w:val="24"/>
                <w:szCs w:val="24"/>
              </w:rPr>
            </w:r>
            <w:r/>
          </w:p>
        </w:tc>
      </w:tr>
    </w:tbl>
    <w:p>
      <w:pPr>
        <w:pStyle w:val="812"/>
        <w:ind w:firstLine="0"/>
        <w:rPr>
          <w:rFonts w:ascii="仿宋" w:hAnsi="仿宋" w:eastAsia="仿宋" w:cs="仿宋"/>
          <w:sz w:val="22"/>
          <w:szCs w:val="22"/>
          <w:highlight w:val="none"/>
        </w:rPr>
      </w:pPr>
      <w:r>
        <w:rPr>
          <w:rFonts w:ascii="仿宋" w:hAnsi="仿宋" w:eastAsia="仿宋" w:cs="仿宋"/>
          <w:sz w:val="22"/>
          <w:szCs w:val="22"/>
          <w:highlight w:val="none"/>
        </w:rPr>
      </w:r>
      <w:r/>
    </w:p>
    <w:p>
      <w:pPr>
        <w:pStyle w:val="812"/>
        <w:ind w:firstLine="0"/>
        <w:rPr>
          <w:rFonts w:eastAsia="仿宋"/>
          <w:highlight w:val="none"/>
          <w:lang w:val="en-US" w:eastAsia="zh-CN"/>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lang w:val="en-US" w:eastAsia="zh-CN"/>
        </w:rPr>
        <w:t xml:space="preserve">超融合软件：</w:t>
      </w:r>
      <w:r>
        <w:rPr>
          <w:rFonts w:hint="eastAsia" w:ascii="仿宋" w:hAnsi="仿宋" w:eastAsia="仿宋" w:cs="宋体"/>
          <w:sz w:val="24"/>
          <w:szCs w:val="24"/>
        </w:rPr>
        <w:t xml:space="preserve">1套</w:t>
      </w:r>
      <w:r>
        <w:rPr>
          <w:rFonts w:eastAsia="仿宋"/>
          <w:highlight w:val="none"/>
          <w:lang w:val="en-US" w:eastAsia="zh-CN"/>
        </w:rPr>
      </w:r>
      <w:r/>
    </w:p>
    <w:tbl>
      <w:tblPr>
        <w:tblW w:w="83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6924"/>
      </w:tblGrid>
      <w:tr>
        <w:trPr/>
        <w:tc>
          <w:tcPr>
            <w:tcW w:w="1455" w:type="dxa"/>
            <w:vAlign w:val="center"/>
            <w:textDirection w:val="lrTb"/>
            <w:noWrap w:val="false"/>
          </w:tcPr>
          <w:p>
            <w:pPr>
              <w:pStyle w:val="694"/>
              <w:jc w:val="center"/>
              <w:rPr>
                <w:rFonts w:hint="eastAsia" w:ascii="仿宋" w:hAnsi="仿宋" w:eastAsia="仿宋" w:cs="仿宋"/>
                <w:sz w:val="22"/>
              </w:rPr>
            </w:pPr>
            <w:r>
              <w:rPr>
                <w:rFonts w:ascii="仿宋" w:hAnsi="仿宋" w:eastAsia="仿宋"/>
                <w:color w:val="000000"/>
                <w:sz w:val="24"/>
                <w:szCs w:val="24"/>
              </w:rPr>
              <w:t xml:space="preserve">指标项</w:t>
            </w:r>
            <w:r>
              <w:rPr>
                <w:rFonts w:hint="eastAsia" w:ascii="仿宋" w:hAnsi="仿宋" w:eastAsia="仿宋" w:cs="仿宋"/>
                <w:sz w:val="22"/>
              </w:rPr>
            </w:r>
            <w:r/>
          </w:p>
        </w:tc>
        <w:tc>
          <w:tcPr>
            <w:tcW w:w="6924" w:type="dxa"/>
            <w:vAlign w:val="center"/>
            <w:textDirection w:val="lrTb"/>
            <w:noWrap w:val="false"/>
          </w:tcPr>
          <w:p>
            <w:pPr>
              <w:pStyle w:val="694"/>
              <w:jc w:val="center"/>
              <w:widowControl/>
              <w:rPr>
                <w:rFonts w:hint="eastAsia" w:ascii="仿宋" w:hAnsi="仿宋" w:eastAsia="仿宋" w:cs="仿宋"/>
                <w:sz w:val="22"/>
              </w:rPr>
            </w:pPr>
            <w:r>
              <w:rPr>
                <w:rFonts w:hint="eastAsia" w:ascii="仿宋" w:hAnsi="仿宋" w:eastAsia="仿宋"/>
                <w:color w:val="000000"/>
                <w:sz w:val="24"/>
                <w:szCs w:val="24"/>
              </w:rPr>
              <w:t xml:space="preserve">技术</w:t>
            </w:r>
            <w:r>
              <w:rPr>
                <w:rFonts w:ascii="仿宋" w:hAnsi="仿宋" w:eastAsia="仿宋"/>
                <w:color w:val="000000"/>
                <w:sz w:val="24"/>
                <w:szCs w:val="24"/>
              </w:rPr>
              <w:t xml:space="preserve">参数</w:t>
            </w:r>
            <w:r>
              <w:rPr>
                <w:rFonts w:hint="eastAsia" w:ascii="仿宋" w:hAnsi="仿宋" w:eastAsia="仿宋" w:cs="仿宋"/>
                <w:sz w:val="22"/>
              </w:rPr>
              <w:t xml:space="preserve">要求</w:t>
            </w:r>
            <w:r>
              <w:rPr>
                <w:rFonts w:hint="eastAsia" w:ascii="仿宋" w:hAnsi="仿宋" w:eastAsia="仿宋" w:cs="仿宋"/>
                <w:sz w:val="22"/>
              </w:rPr>
            </w:r>
            <w:r/>
          </w:p>
        </w:tc>
      </w:tr>
      <w:tr>
        <w:trPr/>
        <w:tc>
          <w:tcPr>
            <w:tcW w:w="1455" w:type="dxa"/>
            <w:vAlign w:val="center"/>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基本要求</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w:t>
            </w:r>
            <w:r>
              <w:rPr>
                <w:rFonts w:hint="eastAsia" w:ascii="仿宋" w:hAnsi="仿宋" w:eastAsia="仿宋" w:cs="仿宋"/>
                <w:sz w:val="22"/>
                <w:highlight w:val="none"/>
              </w:rPr>
              <w:t xml:space="preserve">所投软件需支持主流国产CPU芯片。</w:t>
            </w:r>
            <w:r>
              <w:rPr>
                <w:rFonts w:hint="eastAsia" w:ascii="仿宋" w:hAnsi="仿宋" w:eastAsia="仿宋" w:cs="仿宋"/>
                <w:sz w:val="22"/>
              </w:rPr>
            </w:r>
            <w:r/>
          </w:p>
        </w:tc>
      </w:tr>
      <w:tr>
        <w:trPr/>
        <w:tc>
          <w:tcPr>
            <w:tcW w:w="1455" w:type="dxa"/>
            <w:vAlign w:val="center"/>
            <w:vMerge w:val="restart"/>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计算虚拟化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★提供8颗CPU服务器虚拟化软件授权，须为正版企业版授权。</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自动收集所有的相关的组件的日志、告警，提供告警合并功能。</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▲为避免主机假死导致系列问题发生，支持识别假死主机并标签化为亚健康主机，通过邮件或短信告警提醒我单位进行处理，并限制重要业务在亚健康主机上运行，规避风险（投标时需提供截图证明。）</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支持以EXCEL表格的方式导出虚拟机的配置信息，包括名称、IP、CPU内存磁盘配置、使用率信息。</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▲为了避免停电影响，平台支持与UPS电源联动，当市电断电时通过UPS临时供应电量，当UPS电量过低时，按照虚拟机优先级先将不重要的虚拟机进行软关机（投标时需提供截图证明。）</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▲为保证升级过程中业务的连续性，云平台支持在线升级；为保证升级时间与步骤可控，升级过程中支持对升级节点进行升级顺序编排、升级暂停（投标时需提供截图证明。）</w:t>
            </w:r>
            <w:r>
              <w:rPr>
                <w:rFonts w:hint="eastAsia" w:ascii="仿宋" w:hAnsi="仿宋" w:eastAsia="仿宋" w:cs="仿宋"/>
                <w:sz w:val="22"/>
              </w:rPr>
            </w:r>
            <w:r/>
          </w:p>
        </w:tc>
      </w:tr>
      <w:tr>
        <w:trPr/>
        <w:tc>
          <w:tcPr>
            <w:tcW w:w="1455" w:type="dxa"/>
            <w:vAlign w:val="center"/>
            <w:vMerge w:val="restart"/>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存储虚拟化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★提供8颗CPU存储虚拟化授权，须为企业版正版授权。</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lang w:eastAsia="zh-CN"/>
              </w:rPr>
            </w:pPr>
            <w:r>
              <w:rPr>
                <w:rFonts w:hint="eastAsia" w:ascii="仿宋" w:hAnsi="仿宋" w:eastAsia="仿宋" w:cs="仿宋"/>
                <w:sz w:val="22"/>
              </w:rPr>
              <w:t xml:space="preserve">▲硬件故障会影响采购人数据安全，需要提供数据重建优先级调整功能，可以查看数据重建信息，包括重建的对象名称、数据量和优先级等信息，保障重要的业务优先恢复（投标时需提供具有CMA标识包含检测结果的检测报告复印件或扫描件</w:t>
            </w:r>
            <w:r>
              <w:rPr>
                <w:rFonts w:hint="eastAsia" w:ascii="仿宋" w:hAnsi="仿宋" w:eastAsia="仿宋" w:cs="仿宋"/>
                <w:sz w:val="22"/>
                <w:lang w:eastAsia="zh-CN"/>
              </w:rPr>
              <w:t xml:space="preserve">）</w:t>
            </w:r>
            <w:r>
              <w:rPr>
                <w:rFonts w:hint="eastAsia" w:ascii="仿宋" w:hAnsi="仿宋" w:eastAsia="仿宋" w:cs="仿宋"/>
                <w:sz w:val="22"/>
                <w:lang w:eastAsia="zh-CN"/>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支持物理内存提供读缓存操作，支持在虚拟机中启用读缓存机制，提高虚拟机磁盘读性能。</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▲为保障采购人业务在硬件故障情况下的性能稳定性，为避免数据重建过程中IO抢占导致对业务的性能造成影响，同时要求对数据重建速度进行智能限速。（投标时需提供截图证明）</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支持条带化功能，并且支持以虚拟磁盘为单位设置不同的条带数</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lang w:eastAsia="zh-CN"/>
              </w:rPr>
            </w:pPr>
            <w:r>
              <w:rPr>
                <w:rFonts w:hint="eastAsia" w:ascii="仿宋" w:hAnsi="仿宋" w:eastAsia="仿宋" w:cs="仿宋"/>
                <w:sz w:val="22"/>
              </w:rPr>
              <w:t xml:space="preserve">▲针对卡慢磁盘进行自动隔离并重建数据，恢复业务性能，并在界面提示告警信息及磁盘隔离原因。（投标时需提供具有CMA标识包含检测结果的检测报告复印件或扫描件</w:t>
            </w:r>
            <w:r>
              <w:rPr>
                <w:rFonts w:hint="eastAsia" w:ascii="仿宋" w:hAnsi="仿宋" w:eastAsia="仿宋" w:cs="仿宋"/>
                <w:sz w:val="22"/>
                <w:lang w:eastAsia="zh-CN"/>
              </w:rPr>
              <w:t xml:space="preserve">）</w:t>
            </w:r>
            <w:r>
              <w:rPr>
                <w:rFonts w:hint="eastAsia" w:ascii="仿宋" w:hAnsi="仿宋" w:eastAsia="仿宋" w:cs="仿宋"/>
                <w:sz w:val="22"/>
                <w:lang w:eastAsia="zh-CN"/>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支持为虚拟磁盘配置不同的存储策略以满足特定场景。</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lang w:eastAsia="zh-CN"/>
              </w:rPr>
            </w:pPr>
            <w:r>
              <w:rPr>
                <w:rFonts w:hint="eastAsia" w:ascii="仿宋" w:hAnsi="仿宋" w:eastAsia="仿宋" w:cs="仿宋"/>
                <w:sz w:val="22"/>
              </w:rPr>
              <w:t xml:space="preserve">▲为保障数据安全，支持坏道修复功能，发现坏道后，主动修复坏道区域的数据，及时恢复数据副本的冗余性；当硬盘的坏道数过多，系统能自动将该盘的数据迁移至其他健康的硬盘上，保障数据的安全（投标时需提供具有CMA标识包含检测结果的检测报告复印件或扫描件</w:t>
            </w:r>
            <w:r>
              <w:rPr>
                <w:rFonts w:hint="eastAsia" w:ascii="仿宋" w:hAnsi="仿宋" w:eastAsia="仿宋" w:cs="仿宋"/>
                <w:sz w:val="22"/>
                <w:lang w:eastAsia="zh-CN"/>
              </w:rPr>
              <w:t xml:space="preserve">）</w:t>
            </w:r>
            <w:r>
              <w:rPr>
                <w:rFonts w:hint="eastAsia" w:ascii="仿宋" w:hAnsi="仿宋" w:eastAsia="仿宋" w:cs="仿宋"/>
                <w:sz w:val="22"/>
                <w:lang w:eastAsia="zh-CN"/>
              </w:rPr>
            </w:r>
            <w:r/>
          </w:p>
        </w:tc>
      </w:tr>
      <w:tr>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支持硬件健康状态监测，支持邮件和短信告警。</w:t>
            </w:r>
            <w:r>
              <w:rPr>
                <w:rFonts w:hint="eastAsia" w:ascii="仿宋" w:hAnsi="仿宋" w:eastAsia="仿宋" w:cs="仿宋"/>
                <w:sz w:val="22"/>
              </w:rPr>
            </w:r>
            <w:r/>
          </w:p>
        </w:tc>
      </w:tr>
      <w:tr>
        <w:trPr>
          <w:trHeight w:val="585"/>
        </w:trPr>
        <w:tc>
          <w:tcPr>
            <w:tcW w:w="1455" w:type="dxa"/>
            <w:vAlign w:val="center"/>
            <w:vMerge w:val="continue"/>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支持快照功能，快照类型包括存储快照、磁盘快照等。支持静默快照功能。（投标时需提供截图证明）</w:t>
            </w:r>
            <w:r>
              <w:rPr>
                <w:rFonts w:hint="eastAsia" w:ascii="仿宋" w:hAnsi="仿宋" w:eastAsia="仿宋" w:cs="仿宋"/>
                <w:sz w:val="22"/>
              </w:rPr>
            </w:r>
            <w:r/>
          </w:p>
        </w:tc>
      </w:tr>
      <w:tr>
        <w:trPr/>
        <w:tc>
          <w:tcPr>
            <w:tcW w:w="1455" w:type="dxa"/>
            <w:vAlign w:val="center"/>
            <w:vMerge w:val="restart"/>
            <w:textDirection w:val="lrTb"/>
            <w:noWrap w:val="false"/>
          </w:tcPr>
          <w:p>
            <w:pPr>
              <w:pStyle w:val="694"/>
              <w:jc w:val="center"/>
              <w:widowControl/>
              <w:rPr>
                <w:rFonts w:hint="eastAsia" w:ascii="仿宋" w:hAnsi="仿宋" w:eastAsia="仿宋" w:cs="仿宋"/>
                <w:sz w:val="22"/>
              </w:rPr>
            </w:pPr>
            <w:r>
              <w:rPr>
                <w:rFonts w:hint="eastAsia" w:ascii="仿宋" w:hAnsi="仿宋" w:eastAsia="仿宋" w:cs="仿宋"/>
                <w:sz w:val="22"/>
              </w:rPr>
              <w:t xml:space="preserve">网络虚拟化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★提供8颗CPU网络虚拟化软件授权，须为企业版正版授权。</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spacing w:line="360" w:lineRule="auto"/>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为了简化采购人运维，要求提供网络硬件检测等能力，以便及时检测和处理网络硬件故障，保障网络的稳定性和可靠性。</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spacing w:line="360" w:lineRule="auto"/>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了提升采购人运维人员部署效率，需要能够在图形化管理平台上，通过托、拉、拽方式完成虚拟网络拓扑创建，能够通过同一界面中的功能按键，实现虚拟网络连接、开启和关闭等操作。（投标时需提供截图证明）</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不得限制虚拟路由器的创建数量，并且支持高可用（HA）功能。当虚拟路由器所在的主机发生故障时，系统应能够自动进行故障恢复，以确保业务的高可靠性。</w:t>
            </w:r>
            <w:r>
              <w:rPr>
                <w:rFonts w:hint="eastAsia" w:ascii="仿宋" w:hAnsi="仿宋" w:eastAsia="仿宋" w:cs="仿宋"/>
                <w:sz w:val="22"/>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lang w:eastAsia="zh-CN"/>
              </w:rPr>
            </w:pPr>
            <w:r>
              <w:rPr>
                <w:rFonts w:hint="eastAsia" w:ascii="仿宋" w:hAnsi="仿宋" w:eastAsia="仿宋" w:cs="仿宋"/>
                <w:sz w:val="22"/>
              </w:rPr>
              <w:t xml:space="preserve">▲为了方便采购人定位业务虚拟机出现的网络问题，需提供网络可视化功能，在图形化界面观察到所有虚拟机的流量走向与访问关系，包括源对象、源IP、目标对象、目的IP、访问次数、服务类型等信息。（投标时需提供具有CMA标识包含检测结果的检测报告复印件或扫描件</w:t>
            </w:r>
            <w:r>
              <w:rPr>
                <w:rFonts w:hint="eastAsia" w:ascii="仿宋" w:hAnsi="仿宋" w:eastAsia="仿宋" w:cs="仿宋"/>
                <w:sz w:val="22"/>
                <w:lang w:eastAsia="zh-CN"/>
              </w:rPr>
              <w:t xml:space="preserve">）</w:t>
            </w:r>
            <w:r>
              <w:rPr>
                <w:rFonts w:hint="eastAsia" w:ascii="仿宋" w:hAnsi="仿宋" w:eastAsia="仿宋" w:cs="仿宋"/>
                <w:sz w:val="22"/>
                <w:lang w:eastAsia="zh-CN"/>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为了提升排障效率，要求支持跳转连通性探测页面，可以点击开始探测按钮查看探测页面信息，可以在网络连通性探测页面查看网络探测是否成功。</w:t>
            </w:r>
            <w:r>
              <w:rPr>
                <w:rFonts w:hint="eastAsia" w:ascii="仿宋" w:hAnsi="仿宋" w:eastAsia="仿宋" w:cs="仿宋"/>
                <w:sz w:val="22"/>
              </w:rPr>
            </w:r>
            <w:r/>
          </w:p>
        </w:tc>
      </w:tr>
      <w:tr>
        <w:trPr/>
        <w:tc>
          <w:tcPr>
            <w:tcW w:w="1455" w:type="dxa"/>
            <w:vAlign w:val="center"/>
            <w:vMerge w:val="restart"/>
            <w:textDirection w:val="lrTb"/>
            <w:noWrap w:val="false"/>
          </w:tcPr>
          <w:p>
            <w:pPr>
              <w:pStyle w:val="694"/>
              <w:jc w:val="center"/>
              <w:widowControl/>
              <w:rPr>
                <w:rFonts w:hint="eastAsia" w:ascii="仿宋" w:hAnsi="仿宋" w:eastAsia="仿宋" w:cs="仿宋"/>
                <w:b/>
                <w:sz w:val="24"/>
              </w:rPr>
            </w:pPr>
            <w:r>
              <w:rPr>
                <w:rFonts w:hint="eastAsia" w:ascii="仿宋" w:hAnsi="仿宋" w:eastAsia="仿宋" w:cs="仿宋"/>
                <w:sz w:val="22"/>
              </w:rPr>
              <w:t xml:space="preserve">安全虚拟化</w:t>
            </w:r>
            <w:r>
              <w:rPr>
                <w:rFonts w:hint="eastAsia" w:ascii="仿宋" w:hAnsi="仿宋" w:eastAsia="仿宋" w:cs="仿宋"/>
                <w:b/>
                <w:sz w:val="24"/>
              </w:rPr>
            </w:r>
            <w:r/>
          </w:p>
        </w:tc>
        <w:tc>
          <w:tcPr>
            <w:tcW w:w="6924" w:type="dxa"/>
            <w:vAlign w:val="top"/>
            <w:textDirection w:val="lrTb"/>
            <w:noWrap w:val="false"/>
          </w:tcPr>
          <w:p>
            <w:pPr>
              <w:pStyle w:val="694"/>
              <w:rPr>
                <w:rFonts w:hint="eastAsia" w:ascii="仿宋" w:hAnsi="仿宋" w:eastAsia="仿宋" w:cs="仿宋"/>
                <w:sz w:val="22"/>
                <w:szCs w:val="21"/>
              </w:rPr>
            </w:pPr>
            <w:r>
              <w:rPr>
                <w:rFonts w:hint="eastAsia" w:ascii="仿宋" w:hAnsi="仿宋" w:eastAsia="仿宋" w:cs="仿宋"/>
                <w:sz w:val="22"/>
              </w:rPr>
              <w:t xml:space="preserve">★提供8颗CPU服务器虚拟化软件授权，须为正版企业版授权。</w:t>
            </w:r>
            <w:r>
              <w:rPr>
                <w:rFonts w:hint="eastAsia" w:ascii="仿宋" w:hAnsi="仿宋" w:eastAsia="仿宋" w:cs="仿宋"/>
                <w:sz w:val="22"/>
                <w:szCs w:val="21"/>
              </w:rPr>
            </w:r>
            <w:r/>
          </w:p>
        </w:tc>
      </w:tr>
      <w:tr>
        <w:trPr/>
        <w:tc>
          <w:tcPr>
            <w:tcW w:w="1455" w:type="dxa"/>
            <w:vAlign w:val="center"/>
            <w:vMerge w:val="continue"/>
            <w:textDirection w:val="lrTb"/>
            <w:noWrap w:val="false"/>
          </w:tcPr>
          <w:p>
            <w:pPr>
              <w:pStyle w:val="694"/>
              <w:jc w:val="center"/>
              <w:widowControl/>
              <w:rPr>
                <w:rFonts w:hint="eastAsia" w:ascii="仿宋" w:hAnsi="仿宋" w:eastAsia="仿宋" w:cs="仿宋"/>
                <w:b/>
                <w:sz w:val="24"/>
              </w:rPr>
            </w:pPr>
            <w:r>
              <w:rPr>
                <w:rFonts w:hint="eastAsia" w:ascii="仿宋" w:hAnsi="仿宋" w:eastAsia="仿宋" w:cs="仿宋"/>
                <w:b/>
                <w:sz w:val="24"/>
              </w:rPr>
            </w:r>
            <w:r/>
          </w:p>
        </w:tc>
        <w:tc>
          <w:tcPr>
            <w:tcW w:w="6924" w:type="dxa"/>
            <w:vAlign w:val="top"/>
            <w:textDirection w:val="lrTb"/>
            <w:noWrap w:val="false"/>
          </w:tcPr>
          <w:p>
            <w:pPr>
              <w:pStyle w:val="694"/>
              <w:rPr>
                <w:rFonts w:hint="eastAsia" w:ascii="仿宋" w:hAnsi="仿宋" w:eastAsia="仿宋" w:cs="仿宋"/>
                <w:sz w:val="24"/>
              </w:rPr>
            </w:pPr>
            <w:r>
              <w:rPr>
                <w:rFonts w:hint="eastAsia" w:ascii="仿宋" w:hAnsi="仿宋" w:eastAsia="仿宋" w:cs="仿宋"/>
                <w:sz w:val="22"/>
                <w:szCs w:val="21"/>
              </w:rPr>
              <w:t xml:space="preserve">▲平台自主可控，超融合产品的安全虚拟化软件完全自主研发，非OEM，需提供安全虚拟化的软件著作权证书。（投标时提供计算机软件著作权登记证书）</w:t>
            </w:r>
            <w:r>
              <w:rPr>
                <w:rFonts w:hint="eastAsia" w:ascii="仿宋" w:hAnsi="仿宋" w:eastAsia="仿宋" w:cs="仿宋"/>
                <w:sz w:val="24"/>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top"/>
            <w:textDirection w:val="lrTb"/>
            <w:noWrap w:val="false"/>
          </w:tcPr>
          <w:p>
            <w:pPr>
              <w:pStyle w:val="694"/>
              <w:rPr>
                <w:rFonts w:hint="eastAsia" w:ascii="仿宋" w:hAnsi="仿宋" w:eastAsia="仿宋" w:cs="仿宋"/>
                <w:sz w:val="24"/>
              </w:rPr>
            </w:pPr>
            <w:r>
              <w:rPr>
                <w:rFonts w:hint="eastAsia" w:ascii="仿宋" w:hAnsi="仿宋" w:eastAsia="仿宋" w:cs="仿宋"/>
                <w:sz w:val="22"/>
                <w:szCs w:val="21"/>
              </w:rPr>
              <w:t xml:space="preserve">虚拟机安装性能优化工具时，虚拟化平台支持自动安装组件功能对操作系统进行安全防护，以保障业务安全性和运维高效性。</w:t>
            </w:r>
            <w:r>
              <w:rPr>
                <w:rFonts w:hint="eastAsia" w:ascii="仿宋" w:hAnsi="仿宋" w:eastAsia="仿宋" w:cs="仿宋"/>
                <w:sz w:val="24"/>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rPr>
                <w:rFonts w:hint="eastAsia" w:ascii="仿宋" w:hAnsi="仿宋" w:eastAsia="仿宋" w:cs="仿宋"/>
                <w:sz w:val="24"/>
                <w:lang w:eastAsia="zh-CN"/>
              </w:rPr>
            </w:pPr>
            <w:r>
              <w:rPr>
                <w:rFonts w:hint="eastAsia" w:ascii="仿宋" w:hAnsi="仿宋" w:eastAsia="仿宋" w:cs="仿宋"/>
                <w:sz w:val="22"/>
                <w:szCs w:val="21"/>
              </w:rPr>
              <w:t xml:space="preserve">▲平台提供可靠的向导化勒索病毒防护和处理解决方案，包括紧急隔离、保留当前状态、恢复云主机、扫描病毒、恢复网络。并支持事前勒索病毒防护、事中检测疑似勒索可打自动对虚拟机打快照、事后勒索病毒向导化处理，支持对虚拟机漏洞情况进行扫描，支持查看漏洞详情并修复数据。（</w:t>
            </w:r>
            <w:r>
              <w:rPr>
                <w:rFonts w:hint="eastAsia" w:ascii="仿宋" w:hAnsi="仿宋" w:eastAsia="仿宋" w:cs="仿宋"/>
                <w:sz w:val="22"/>
              </w:rPr>
              <w:t xml:space="preserve">投标时需提供具有CMA标识包含检测结果的检测报告复印件或扫描件</w:t>
            </w:r>
            <w:r>
              <w:rPr>
                <w:rFonts w:hint="eastAsia" w:ascii="仿宋" w:hAnsi="仿宋" w:eastAsia="仿宋" w:cs="仿宋"/>
                <w:sz w:val="22"/>
                <w:lang w:eastAsia="zh-CN"/>
              </w:rPr>
              <w:t xml:space="preserve">）</w:t>
            </w:r>
            <w:r>
              <w:rPr>
                <w:rFonts w:hint="eastAsia" w:ascii="仿宋" w:hAnsi="仿宋" w:eastAsia="仿宋" w:cs="仿宋"/>
                <w:sz w:val="24"/>
                <w:lang w:eastAsia="zh-CN"/>
              </w:rPr>
            </w:r>
            <w:r/>
          </w:p>
        </w:tc>
      </w:tr>
      <w:tr>
        <w:trPr/>
        <w:tc>
          <w:tcPr>
            <w:tcW w:w="1455" w:type="dxa"/>
            <w:vAlign w:val="center"/>
            <w:vMerge w:val="continue"/>
            <w:textDirection w:val="lrTb"/>
            <w:noWrap w:val="false"/>
          </w:tcPr>
          <w:p>
            <w:pPr>
              <w:pStyle w:val="694"/>
              <w:jc w:val="center"/>
              <w:spacing w:line="360" w:lineRule="auto"/>
              <w:widowControl/>
              <w:rPr>
                <w:rFonts w:hint="eastAsia" w:ascii="仿宋" w:hAnsi="仿宋" w:eastAsia="仿宋" w:cs="仿宋"/>
                <w:sz w:val="22"/>
              </w:rPr>
            </w:pPr>
            <w:r>
              <w:rPr>
                <w:rFonts w:hint="eastAsia" w:ascii="仿宋" w:hAnsi="仿宋" w:eastAsia="仿宋" w:cs="仿宋"/>
                <w:sz w:val="22"/>
              </w:rPr>
            </w:r>
            <w:r/>
          </w:p>
        </w:tc>
        <w:tc>
          <w:tcPr>
            <w:tcW w:w="6924" w:type="dxa"/>
            <w:vAlign w:val="center"/>
            <w:textDirection w:val="lrTb"/>
            <w:noWrap w:val="false"/>
          </w:tcPr>
          <w:p>
            <w:pPr>
              <w:pStyle w:val="694"/>
              <w:rPr>
                <w:rFonts w:hint="eastAsia" w:ascii="仿宋" w:hAnsi="仿宋" w:eastAsia="仿宋" w:cs="仿宋"/>
                <w:sz w:val="24"/>
              </w:rPr>
            </w:pPr>
            <w:r>
              <w:rPr>
                <w:rFonts w:hint="eastAsia" w:ascii="仿宋" w:hAnsi="仿宋" w:eastAsia="仿宋" w:cs="仿宋"/>
                <w:sz w:val="22"/>
                <w:szCs w:val="21"/>
              </w:rPr>
              <w:t xml:space="preserve">支持对虚拟机漏洞情况进行扫描，并获得准确的漏洞扫描结果，扫描后可以查看漏洞详细信息，包括检测时间、检测来源、解决建议、修复流程等。并提供扫描出的漏洞修复能力。</w:t>
            </w:r>
            <w:r>
              <w:rPr>
                <w:rFonts w:hint="eastAsia" w:ascii="仿宋" w:hAnsi="仿宋" w:eastAsia="仿宋" w:cs="仿宋"/>
                <w:sz w:val="24"/>
              </w:rPr>
            </w:r>
            <w:r/>
          </w:p>
        </w:tc>
      </w:tr>
    </w:tbl>
    <w:p>
      <w:pPr>
        <w:pStyle w:val="694"/>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694"/>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（3）万兆交换机：2台</w:t>
      </w:r>
      <w:r>
        <w:rPr>
          <w:rFonts w:ascii="仿宋" w:hAnsi="仿宋" w:eastAsia="仿宋"/>
          <w:color w:val="000000"/>
          <w:sz w:val="24"/>
          <w:szCs w:val="24"/>
          <w:highlight w:val="none"/>
        </w:rPr>
      </w:r>
      <w:r/>
    </w:p>
    <w:tbl>
      <w:tblPr>
        <w:tblW w:w="83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6907"/>
      </w:tblGrid>
      <w:tr>
        <w:trPr>
          <w:trHeight w:val="20"/>
        </w:trPr>
        <w:tc>
          <w:tcPr>
            <w:tcW w:w="1438" w:type="dxa"/>
            <w:vAlign w:val="center"/>
            <w:textDirection w:val="lrTb"/>
            <w:noWrap w:val="false"/>
          </w:tcPr>
          <w:p>
            <w:pPr>
              <w:pStyle w:val="694"/>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指标项</w:t>
            </w:r>
            <w:r>
              <w:rPr>
                <w:rFonts w:hint="eastAsia" w:ascii="仿宋" w:hAnsi="仿宋" w:eastAsia="仿宋"/>
                <w:color w:val="000000"/>
                <w:sz w:val="24"/>
                <w:szCs w:val="24"/>
              </w:rPr>
            </w:r>
            <w:r/>
          </w:p>
        </w:tc>
        <w:tc>
          <w:tcPr>
            <w:tcW w:w="6907" w:type="dxa"/>
            <w:vAlign w:val="center"/>
            <w:textDirection w:val="lrTb"/>
            <w:noWrap w:val="false"/>
          </w:tcPr>
          <w:p>
            <w:pPr>
              <w:pStyle w:val="694"/>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技术参数要求</w:t>
            </w:r>
            <w:r>
              <w:rPr>
                <w:rFonts w:hint="eastAsia" w:ascii="仿宋" w:hAnsi="仿宋" w:eastAsia="仿宋"/>
                <w:color w:val="000000"/>
                <w:sz w:val="24"/>
                <w:szCs w:val="24"/>
              </w:rPr>
            </w:r>
            <w:r/>
          </w:p>
        </w:tc>
      </w:tr>
      <w:tr>
        <w:trPr>
          <w:trHeight w:val="20"/>
        </w:trPr>
        <w:tc>
          <w:tcPr>
            <w:tcW w:w="1438" w:type="dxa"/>
            <w:vAlign w:val="center"/>
            <w:vMerge w:val="restart"/>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t xml:space="preserve">基础硬件</w:t>
            </w: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★交换容量≥2.56Tbps，包转发率≥720Mpps，以官网最小值为准，要求提供官网截图和官网链接证明；</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★支持并实配10G/1G接口数≥20个，25G/10G接口数量≥4个，40G接口数≥2个，整机可扩展支持10G接口数≥32个，支持可拔插双模块化电源，可拔插双模块化风扇，前后风道，要求提供官网截图和官网链接证明；</w:t>
            </w:r>
            <w:r>
              <w:rPr>
                <w:rFonts w:hint="eastAsia" w:ascii="仿宋" w:hAnsi="仿宋" w:eastAsia="仿宋" w:cs="仿宋"/>
                <w:sz w:val="24"/>
                <w:szCs w:val="24"/>
              </w:rPr>
            </w:r>
            <w:r/>
          </w:p>
        </w:tc>
      </w:tr>
      <w:tr>
        <w:trPr>
          <w:trHeight w:val="20"/>
        </w:trPr>
        <w:tc>
          <w:tcPr>
            <w:tcW w:w="1438" w:type="dxa"/>
            <w:vAlign w:val="center"/>
            <w:vMerge w:val="restart"/>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t xml:space="preserve">功能指标</w:t>
            </w: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宋体"/>
                <w:szCs w:val="21"/>
              </w:rPr>
              <w:t xml:space="preserve">▲</w:t>
            </w:r>
            <w:r>
              <w:rPr>
                <w:rFonts w:hint="eastAsia" w:ascii="仿宋" w:hAnsi="仿宋" w:eastAsia="仿宋" w:cs="仿宋"/>
              </w:rPr>
              <w:t xml:space="preserve">支持硬件健康状态可视化，可以对风扇状态、电源、温度、板载电压进行监控，尤其是在日常巡查中发现电压异常隐患时可及时处理，避免出现电压异常宕机，投标时提供国家认可的检测机构出具的测试报告并加盖公章；</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宋体"/>
                <w:szCs w:val="21"/>
              </w:rPr>
              <w:t xml:space="preserve">▲</w:t>
            </w:r>
            <w:r>
              <w:rPr>
                <w:rFonts w:hint="eastAsia" w:ascii="仿宋" w:hAnsi="仿宋" w:eastAsia="仿宋" w:cs="仿宋"/>
              </w:rPr>
              <w:t xml:space="preserve">支持硬件层级双boot，采用两个FLASH芯片存储boot软件（系统引导程序），实现硬件级boot冗余备份，避免因FLASH芯片故障导致交换机无法启动。投标时提供国家认可的检测机构出具的测试报告并加盖公章；</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rPr>
                <w:rFonts w:hint="eastAsia" w:ascii="仿宋" w:hAnsi="仿宋" w:eastAsia="仿宋" w:cs="仿宋"/>
                <w:sz w:val="20"/>
                <w:szCs w:val="20"/>
              </w:rPr>
            </w:pPr>
            <w:r>
              <w:rPr>
                <w:rFonts w:hint="eastAsia" w:ascii="仿宋" w:hAnsi="仿宋" w:eastAsia="仿宋" w:cs="仿宋"/>
                <w:sz w:val="20"/>
                <w:szCs w:val="20"/>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宋体"/>
                <w:szCs w:val="21"/>
              </w:rPr>
              <w:t xml:space="preserve">▲</w:t>
            </w:r>
            <w:r>
              <w:rPr>
                <w:rFonts w:hint="eastAsia" w:ascii="仿宋" w:hAnsi="仿宋" w:eastAsia="仿宋" w:cs="仿宋"/>
              </w:rPr>
              <w:t xml:space="preserve">设备支持故障隔离技术，用于监测光模块状态，一旦出现故障，可马上识别、并将故障模块隔离，确保不影响其它端口和整机的正常运行，更换模块后该端口也可马上恢复正常工作，投标时提供第三方权威机构检验报告证明并加盖公章；</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支持RIP，OSPF，BGP，RIPng，OSPFv3，BGP4+；</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rPr>
                <w:rFonts w:hint="eastAsia" w:ascii="仿宋" w:hAnsi="仿宋" w:eastAsia="仿宋" w:cs="仿宋"/>
                <w:sz w:val="20"/>
                <w:szCs w:val="20"/>
              </w:rPr>
            </w:pPr>
            <w:r>
              <w:rPr>
                <w:rFonts w:hint="eastAsia" w:ascii="仿宋" w:hAnsi="仿宋" w:eastAsia="仿宋" w:cs="仿宋"/>
                <w:sz w:val="20"/>
                <w:szCs w:val="20"/>
              </w:rPr>
            </w:r>
            <w:r/>
          </w:p>
        </w:tc>
        <w:tc>
          <w:tcPr>
            <w:tcW w:w="6907" w:type="dxa"/>
            <w:vAlign w:val="center"/>
            <w:textDirection w:val="lrTb"/>
            <w:noWrap w:val="false"/>
          </w:tcPr>
          <w:p>
            <w:pPr>
              <w:pStyle w:val="694"/>
              <w:rPr>
                <w:rFonts w:hint="eastAsia" w:ascii="仿宋" w:hAnsi="仿宋" w:eastAsia="仿宋" w:cs="仿宋"/>
                <w:sz w:val="24"/>
                <w:szCs w:val="24"/>
              </w:rPr>
            </w:pPr>
            <w:r>
              <w:rPr>
                <w:rFonts w:hint="eastAsia" w:ascii="仿宋" w:hAnsi="仿宋" w:eastAsia="仿宋" w:cs="仿宋"/>
              </w:rPr>
              <w:t xml:space="preserve">支持多虚一技术，可将多台物理设备虚拟化为一台逻辑设备统一管理，VSL故障恢复时间＜30ms；</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rPr>
                <w:rFonts w:hint="eastAsia" w:ascii="仿宋" w:hAnsi="仿宋" w:eastAsia="仿宋" w:cs="仿宋"/>
                <w:sz w:val="20"/>
                <w:szCs w:val="20"/>
              </w:rPr>
            </w:pPr>
            <w:r>
              <w:rPr>
                <w:rFonts w:hint="eastAsia" w:ascii="仿宋" w:hAnsi="仿宋" w:eastAsia="仿宋" w:cs="仿宋"/>
                <w:sz w:val="20"/>
                <w:szCs w:val="20"/>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支持同时开启802.1X或WEB认证，CPP、ACL、防ARP欺骗等功能不会相互冲突、制约；</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宋体"/>
                <w:szCs w:val="21"/>
              </w:rPr>
              <w:t xml:space="preserve">▲</w:t>
            </w:r>
            <w:r>
              <w:rPr>
                <w:rFonts w:hint="eastAsia" w:ascii="仿宋" w:hAnsi="仿宋" w:eastAsia="仿宋" w:cs="仿宋"/>
              </w:rPr>
              <w:t xml:space="preserve">为保证IPv6的可部署性和应用性，所投交换机需具备IPv6</w:t>
            </w:r>
            <w:r>
              <w:rPr>
                <w:rFonts w:eastAsia="仿宋" w:cs="Calibri"/>
              </w:rPr>
              <w:t xml:space="preserve"> </w:t>
            </w:r>
            <w:r>
              <w:rPr>
                <w:rFonts w:hint="eastAsia" w:ascii="仿宋" w:hAnsi="仿宋" w:eastAsia="仿宋" w:cs="仿宋"/>
              </w:rPr>
              <w:t xml:space="preserve">Ready</w:t>
            </w:r>
            <w:r>
              <w:rPr>
                <w:rFonts w:eastAsia="仿宋" w:cs="Calibri"/>
              </w:rPr>
              <w:t xml:space="preserve"> </w:t>
            </w:r>
            <w:r>
              <w:rPr>
                <w:rFonts w:hint="eastAsia" w:ascii="仿宋" w:hAnsi="仿宋" w:eastAsia="仿宋" w:cs="仿宋"/>
              </w:rPr>
              <w:t xml:space="preserve">Phase2认证证书，要求投标产品型号与获证产品型号一致，提供权威机构的检测证书并加盖公章；</w:t>
            </w:r>
            <w:r>
              <w:rPr>
                <w:rFonts w:hint="eastAsia" w:ascii="仿宋" w:hAnsi="仿宋" w:eastAsia="仿宋" w:cs="仿宋"/>
                <w:sz w:val="24"/>
                <w:szCs w:val="24"/>
              </w:rPr>
            </w:r>
            <w:r/>
          </w:p>
        </w:tc>
      </w:tr>
      <w:tr>
        <w:trPr>
          <w:trHeight w:val="20"/>
        </w:trPr>
        <w:tc>
          <w:tcPr>
            <w:tcW w:w="1438" w:type="dxa"/>
            <w:vAlign w:val="center"/>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t xml:space="preserve">配置要求</w:t>
            </w: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★实配要求：单台配置双电源冗余，含8个万兆多模模块，40G *1根堆叠线，三年质保。</w:t>
            </w:r>
            <w:r>
              <w:rPr>
                <w:rFonts w:hint="eastAsia" w:ascii="仿宋" w:hAnsi="仿宋" w:eastAsia="仿宋" w:cs="仿宋"/>
                <w:sz w:val="24"/>
                <w:szCs w:val="24"/>
              </w:rPr>
            </w:r>
            <w:r/>
          </w:p>
        </w:tc>
      </w:tr>
    </w:tbl>
    <w:p>
      <w:pPr>
        <w:pStyle w:val="765"/>
      </w:pPr>
      <w:r/>
      <w:r/>
    </w:p>
    <w:p>
      <w:pPr>
        <w:pStyle w:val="694"/>
        <w:rPr>
          <w:rFonts w:ascii="仿宋" w:hAnsi="仿宋" w:eastAsia="仿宋"/>
          <w:color w:val="000000"/>
          <w:sz w:val="24"/>
          <w:szCs w:val="24"/>
          <w:highlight w:val="none"/>
        </w:rPr>
      </w:pPr>
      <w:r>
        <w:rPr>
          <w:rFonts w:hint="eastAsia" w:ascii="仿宋" w:hAnsi="仿宋" w:eastAsia="仿宋" w:cs="仿宋"/>
          <w:b w:val="0"/>
          <w:bCs/>
          <w:color w:val="000000"/>
          <w:sz w:val="24"/>
          <w:szCs w:val="24"/>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rPr>
        <w:t xml:space="preserve">）系统集成服务</w:t>
      </w:r>
      <w:r>
        <w:rPr>
          <w:rFonts w:ascii="仿宋" w:hAnsi="仿宋" w:eastAsia="仿宋"/>
          <w:color w:val="000000"/>
          <w:sz w:val="24"/>
          <w:szCs w:val="24"/>
          <w:highlight w:val="none"/>
        </w:rPr>
      </w:r>
      <w:r/>
    </w:p>
    <w:tbl>
      <w:tblPr>
        <w:tblW w:w="8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7037"/>
      </w:tblGrid>
      <w:tr>
        <w:trPr>
          <w:trHeight w:val="418"/>
        </w:trPr>
        <w:tc>
          <w:tcPr>
            <w:tcW w:w="1588"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指标项</w:t>
            </w:r>
            <w:r>
              <w:rPr>
                <w:rFonts w:ascii="仿宋" w:hAnsi="仿宋" w:eastAsia="仿宋" w:cs="仿宋"/>
                <w:sz w:val="22"/>
                <w:highlight w:val="none"/>
              </w:rPr>
            </w:r>
            <w:r/>
          </w:p>
        </w:tc>
        <w:tc>
          <w:tcPr>
            <w:tcW w:w="7037"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技术参数要求</w:t>
            </w:r>
            <w:r>
              <w:rPr>
                <w:rFonts w:ascii="仿宋" w:hAnsi="仿宋" w:eastAsia="仿宋" w:cs="仿宋"/>
                <w:sz w:val="22"/>
                <w:highlight w:val="none"/>
              </w:rPr>
            </w:r>
            <w:r/>
          </w:p>
        </w:tc>
      </w:tr>
      <w:tr>
        <w:trPr>
          <w:trHeight w:val="383"/>
        </w:trPr>
        <w:tc>
          <w:tcPr>
            <w:tcW w:w="1588"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服务内容</w:t>
            </w:r>
            <w:r>
              <w:rPr>
                <w:rFonts w:ascii="仿宋" w:hAnsi="仿宋" w:eastAsia="仿宋" w:cs="仿宋"/>
                <w:sz w:val="22"/>
                <w:highlight w:val="none"/>
              </w:rPr>
            </w:r>
            <w:r/>
          </w:p>
        </w:tc>
        <w:tc>
          <w:tcPr>
            <w:tcW w:w="7037" w:type="dxa"/>
            <w:vAlign w:val="top"/>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1、提供本次项目中所采购的软硬件设备的安装和调试服务；</w:t>
            </w:r>
            <w:r>
              <w:rPr>
                <w:rFonts w:hint="eastAsia" w:ascii="仿宋" w:hAnsi="仿宋" w:eastAsia="仿宋" w:cs="仿宋"/>
                <w:sz w:val="22"/>
              </w:rPr>
            </w:r>
            <w:r/>
          </w:p>
          <w:p>
            <w:pPr>
              <w:pStyle w:val="711"/>
              <w:ind w:firstLine="0"/>
              <w:rPr>
                <w:rFonts w:hint="eastAsia" w:ascii="仿宋" w:hAnsi="仿宋" w:eastAsia="仿宋" w:cs="仿宋"/>
                <w:sz w:val="22"/>
                <w:szCs w:val="22"/>
              </w:rPr>
            </w:pPr>
            <w:r>
              <w:rPr>
                <w:rFonts w:hint="eastAsia" w:ascii="仿宋" w:hAnsi="仿宋" w:eastAsia="仿宋" w:cs="仿宋"/>
                <w:sz w:val="22"/>
                <w:szCs w:val="22"/>
              </w:rPr>
              <w:t xml:space="preserve">2、提供本次项目中实施中所需要的配套辅材，包含但不限于：网线，光纤跳线，电源线、各类模块等；</w:t>
            </w:r>
            <w:r>
              <w:rPr>
                <w:rFonts w:hint="eastAsia" w:ascii="仿宋" w:hAnsi="仿宋" w:eastAsia="仿宋" w:cs="仿宋"/>
                <w:sz w:val="22"/>
                <w:szCs w:val="22"/>
              </w:rPr>
            </w:r>
            <w:r/>
          </w:p>
          <w:p>
            <w:pPr>
              <w:pStyle w:val="711"/>
              <w:ind w:firstLine="0"/>
              <w:rPr>
                <w:rFonts w:ascii="仿宋" w:hAnsi="仿宋" w:eastAsia="仿宋" w:cs="仿宋"/>
                <w:sz w:val="22"/>
                <w:szCs w:val="22"/>
              </w:rPr>
            </w:pPr>
            <w:r>
              <w:rPr>
                <w:rFonts w:hint="eastAsia" w:ascii="仿宋" w:hAnsi="仿宋" w:eastAsia="仿宋" w:cs="仿宋"/>
                <w:sz w:val="22"/>
                <w:szCs w:val="22"/>
              </w:rPr>
              <w:t xml:space="preserve">3、根据采购人需求，对接原有网络；</w:t>
            </w:r>
            <w:r>
              <w:rPr>
                <w:rFonts w:ascii="仿宋" w:hAnsi="仿宋" w:eastAsia="仿宋" w:cs="仿宋"/>
                <w:sz w:val="22"/>
                <w:szCs w:val="22"/>
              </w:rPr>
            </w:r>
            <w:r/>
          </w:p>
          <w:p>
            <w:pPr>
              <w:pStyle w:val="711"/>
              <w:ind w:firstLine="0"/>
              <w:rPr>
                <w:rFonts w:hint="eastAsia" w:ascii="仿宋" w:hAnsi="仿宋" w:eastAsia="仿宋" w:cs="仿宋"/>
                <w:sz w:val="22"/>
                <w:szCs w:val="22"/>
              </w:rPr>
            </w:pPr>
            <w:r>
              <w:rPr>
                <w:rFonts w:hint="eastAsia" w:ascii="仿宋" w:hAnsi="仿宋" w:eastAsia="仿宋" w:cs="仿宋"/>
                <w:sz w:val="22"/>
                <w:szCs w:val="22"/>
              </w:rPr>
              <w:t xml:space="preserve">4、协助采购人对业务应用系统及数据进行迁移或运行环境优化；</w:t>
            </w:r>
            <w:r>
              <w:rPr>
                <w:rFonts w:hint="eastAsia" w:ascii="仿宋" w:hAnsi="仿宋" w:eastAsia="仿宋" w:cs="仿宋"/>
                <w:sz w:val="22"/>
                <w:szCs w:val="22"/>
              </w:rPr>
            </w:r>
            <w:r/>
          </w:p>
          <w:p>
            <w:pPr>
              <w:pStyle w:val="694"/>
              <w:jc w:val="left"/>
              <w:widowControl/>
              <w:rPr>
                <w:rFonts w:ascii="仿宋" w:hAnsi="仿宋" w:eastAsia="仿宋" w:cs="仿宋"/>
                <w:sz w:val="22"/>
                <w:highlight w:val="none"/>
              </w:rPr>
            </w:pPr>
            <w:r>
              <w:rPr>
                <w:rFonts w:hint="eastAsia" w:ascii="仿宋" w:hAnsi="仿宋" w:eastAsia="仿宋" w:cs="仿宋"/>
                <w:sz w:val="22"/>
              </w:rPr>
              <w:t xml:space="preserve">5、项目实施完成后配合采购人对项目的相关资料进行更新整理。</w:t>
            </w:r>
            <w:r>
              <w:rPr>
                <w:rFonts w:ascii="仿宋" w:hAnsi="仿宋" w:eastAsia="仿宋" w:cs="仿宋"/>
                <w:sz w:val="22"/>
                <w:highlight w:val="none"/>
              </w:rPr>
            </w:r>
            <w:r/>
          </w:p>
        </w:tc>
      </w:tr>
    </w:tbl>
    <w:p>
      <w:pPr>
        <w:pStyle w:val="694"/>
        <w:ind w:right="139"/>
        <w:jc w:val="both"/>
        <w:spacing w:line="360" w:lineRule="auto"/>
        <w:rPr>
          <w:rFonts w:hint="eastAsia" w:ascii="仿宋" w:hAnsi="仿宋" w:eastAsia="仿宋" w:cs="仿宋"/>
          <w:sz w:val="28"/>
          <w:szCs w:val="28"/>
          <w:highlight w:val="none"/>
          <w:lang w:val="ru-RU"/>
        </w:rPr>
      </w:pPr>
      <w:r>
        <w:rPr>
          <w:rFonts w:hint="eastAsia" w:ascii="仿宋" w:hAnsi="仿宋" w:eastAsia="仿宋" w:cs="仿宋"/>
          <w:sz w:val="28"/>
          <w:szCs w:val="28"/>
          <w:highlight w:val="none"/>
          <w:lang w:val="ru-RU"/>
        </w:rPr>
        <w:t xml:space="preserve">备注：</w:t>
      </w:r>
      <w:r>
        <w:rPr>
          <w:rFonts w:hint="eastAsia" w:ascii="仿宋" w:hAnsi="仿宋" w:eastAsia="仿宋" w:cs="仿宋"/>
          <w:sz w:val="28"/>
          <w:szCs w:val="28"/>
          <w:highlight w:val="none"/>
          <w:lang w:val="ru-RU"/>
        </w:rPr>
      </w:r>
      <w:r/>
    </w:p>
    <w:p>
      <w:pPr>
        <w:pStyle w:val="694"/>
        <w:ind w:right="139" w:firstLine="480"/>
        <w:jc w:val="both"/>
        <w:spacing w:line="360" w:lineRule="auto"/>
        <w:rPr>
          <w:rFonts w:hint="eastAsia" w:ascii="仿宋" w:hAnsi="仿宋" w:eastAsia="仿宋" w:cs="仿宋"/>
          <w:sz w:val="28"/>
          <w:szCs w:val="28"/>
          <w:highlight w:val="none"/>
          <w:lang w:val="ru-RU"/>
        </w:rPr>
      </w:pPr>
      <w:r>
        <w:rPr>
          <w:rFonts w:hint="eastAsia" w:ascii="仿宋" w:hAnsi="仿宋" w:eastAsia="仿宋" w:cs="仿宋"/>
          <w:sz w:val="28"/>
          <w:szCs w:val="28"/>
          <w:highlight w:val="none"/>
          <w:lang w:val="ru-RU"/>
        </w:rPr>
        <w:t xml:space="preserve">设备详细参数及要求中★项为必须满足项，不接受负偏离。本次项目产品参数中所涉及的功能截图、参数证明材料等在投标时需提供相对应的证明材料。</w:t>
      </w:r>
      <w:r>
        <w:rPr>
          <w:rFonts w:hint="eastAsia" w:ascii="仿宋" w:hAnsi="仿宋" w:eastAsia="仿宋" w:cs="仿宋"/>
          <w:sz w:val="28"/>
          <w:szCs w:val="28"/>
          <w:highlight w:val="none"/>
          <w:lang w:val="ru-RU"/>
        </w:rPr>
      </w:r>
      <w:r/>
    </w:p>
    <w:p>
      <w:pPr>
        <w:pStyle w:val="694"/>
        <w:ind w:right="139" w:firstLine="480"/>
        <w:jc w:val="both"/>
        <w:spacing w:line="360" w:lineRule="auto"/>
        <w:rPr>
          <w:rFonts w:hint="eastAsia" w:ascii="仿宋" w:hAnsi="仿宋" w:eastAsia="仿宋" w:cs="仿宋"/>
          <w:bCs/>
          <w:color w:val="000000"/>
          <w:sz w:val="28"/>
          <w:szCs w:val="28"/>
        </w:rPr>
      </w:pPr>
      <w:r>
        <w:rPr>
          <w:rFonts w:hint="eastAsia" w:ascii="仿宋" w:hAnsi="仿宋" w:eastAsia="仿宋" w:cs="仿宋"/>
          <w:sz w:val="28"/>
          <w:szCs w:val="28"/>
          <w:highlight w:val="none"/>
          <w:lang w:val="ru-RU"/>
        </w:rPr>
        <w:t xml:space="preserve">为保障所采购的设备能达到预期效果，必要时用户有权要求中标供应商在七个工作日内提供项目采购的产品进行功能性测试，发现虚假强行应标的</w:t>
      </w:r>
      <w:r>
        <w:rPr>
          <w:rFonts w:hint="eastAsia" w:ascii="仿宋" w:hAnsi="仿宋" w:eastAsia="仿宋" w:cs="仿宋"/>
          <w:sz w:val="28"/>
          <w:szCs w:val="28"/>
          <w:highlight w:val="none"/>
          <w:lang w:val="ru-RU" w:eastAsia="zh-CN"/>
        </w:rPr>
        <w:t xml:space="preserve">，</w:t>
      </w:r>
      <w:r>
        <w:rPr>
          <w:rFonts w:hint="eastAsia" w:ascii="仿宋" w:hAnsi="仿宋" w:eastAsia="仿宋" w:cs="仿宋"/>
          <w:sz w:val="28"/>
          <w:szCs w:val="28"/>
          <w:highlight w:val="none"/>
          <w:lang w:val="en-US" w:eastAsia="zh-CN"/>
        </w:rPr>
        <w:t xml:space="preserve">采购人有权依法进行相关处理</w:t>
      </w:r>
      <w:r>
        <w:rPr>
          <w:rFonts w:hint="eastAsia" w:ascii="仿宋" w:hAnsi="仿宋" w:eastAsia="仿宋" w:cs="仿宋"/>
          <w:bCs/>
          <w:color w:val="000000"/>
          <w:sz w:val="28"/>
          <w:szCs w:val="28"/>
        </w:rPr>
      </w:r>
      <w:r/>
    </w:p>
    <w:p>
      <w:pPr>
        <w:pStyle w:val="694"/>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94"/>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69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其内容包含</w:t>
      </w:r>
      <w:r>
        <w:rPr>
          <w:rFonts w:ascii="仿宋" w:hAnsi="仿宋" w:eastAsia="仿宋"/>
          <w:bCs/>
          <w:color w:val="000000"/>
          <w:sz w:val="28"/>
          <w:szCs w:val="28"/>
        </w:rPr>
        <w:t xml:space="preserve">但不限于</w:t>
      </w:r>
      <w:r>
        <w:rPr>
          <w:rFonts w:hint="eastAsia" w:ascii="仿宋" w:hAnsi="仿宋" w:eastAsia="仿宋"/>
          <w:bCs/>
          <w:color w:val="000000"/>
          <w:sz w:val="28"/>
          <w:szCs w:val="28"/>
        </w:rPr>
        <w:t xml:space="preserve">以下</w:t>
      </w:r>
      <w:r>
        <w:rPr>
          <w:rFonts w:ascii="仿宋" w:hAnsi="仿宋" w:eastAsia="仿宋"/>
          <w:bCs/>
          <w:color w:val="000000"/>
          <w:sz w:val="28"/>
          <w:szCs w:val="28"/>
        </w:rPr>
        <w:t xml:space="preserve">内容：</w:t>
      </w:r>
      <w:r>
        <w:rPr>
          <w:rFonts w:hint="eastAsia" w:ascii="仿宋" w:hAnsi="仿宋" w:eastAsia="仿宋"/>
          <w:color w:val="000000"/>
          <w:sz w:val="28"/>
          <w:szCs w:val="28"/>
        </w:rPr>
      </w:r>
      <w:r/>
    </w:p>
    <w:p>
      <w:pPr>
        <w:pStyle w:val="694"/>
        <w:numPr>
          <w:ilvl w:val="0"/>
          <w:numId w:val="0"/>
        </w:numPr>
        <w:ind w:firstLine="562"/>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采购标的的数量、采购项目交付或者实施的时间和地点；</w:t>
      </w:r>
      <w:r>
        <w:rPr>
          <w:rFonts w:hint="eastAsia" w:ascii="仿宋" w:hAnsi="仿宋" w:eastAsia="仿宋" w:cs="仿宋"/>
          <w:b/>
          <w:bCs/>
          <w:color w:val="000000"/>
          <w:sz w:val="28"/>
          <w:szCs w:val="28"/>
        </w:rPr>
      </w:r>
      <w:r/>
    </w:p>
    <w:p>
      <w:pPr>
        <w:pStyle w:val="694"/>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bookmarkStart w:id="185" w:name="OLE_LINK4"/>
      <w:r>
        <w:rPr>
          <w:rFonts w:hint="eastAsia" w:ascii="仿宋" w:hAnsi="仿宋" w:eastAsia="仿宋" w:cs="仿宋"/>
          <w:b w:val="0"/>
          <w:bCs w:val="0"/>
          <w:sz w:val="28"/>
          <w:szCs w:val="28"/>
          <w:lang w:val="en-US" w:eastAsia="zh-CN"/>
        </w:rPr>
        <w:t xml:space="preserve">1、采购标的数量：详细见第四章采购需求第一项</w:t>
      </w:r>
      <w:r>
        <w:rPr>
          <w:rFonts w:hint="eastAsia" w:ascii="仿宋" w:hAnsi="仿宋" w:eastAsia="仿宋" w:cs="仿宋"/>
          <w:b w:val="0"/>
          <w:bCs w:val="0"/>
          <w:sz w:val="28"/>
          <w:szCs w:val="28"/>
          <w:lang w:val="en-US" w:eastAsia="zh-CN"/>
        </w:rPr>
      </w:r>
      <w:r/>
    </w:p>
    <w:p>
      <w:pPr>
        <w:pStyle w:val="694"/>
        <w:numPr>
          <w:ilvl w:val="0"/>
          <w:numId w:val="0"/>
        </w:numPr>
        <w:ind w:firstLine="560"/>
        <w:keepLines w:val="0"/>
        <w:keepNext w:val="0"/>
        <w:pageBreakBefore w:val="0"/>
        <w:spacing w:line="360" w:lineRule="auto"/>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2、实施时间：合同签订之日起90个工作日内安装调试完成。</w:t>
      </w:r>
      <w:r>
        <w:rPr>
          <w:rFonts w:hint="eastAsia" w:ascii="仿宋" w:hAnsi="仿宋" w:eastAsia="仿宋" w:cs="仿宋"/>
          <w:b w:val="0"/>
          <w:bCs w:val="0"/>
          <w:sz w:val="28"/>
          <w:szCs w:val="28"/>
          <w:lang w:val="en-US" w:eastAsia="zh-CN"/>
        </w:rPr>
      </w:r>
      <w:r/>
    </w:p>
    <w:p>
      <w:pPr>
        <w:pStyle w:val="694"/>
        <w:numPr>
          <w:ilvl w:val="0"/>
          <w:numId w:val="0"/>
        </w:numPr>
        <w:ind w:firstLine="560"/>
        <w:rPr>
          <w:lang w:val="en-US" w:eastAsia="zh-CN"/>
        </w:rPr>
      </w:pPr>
      <w:r>
        <w:rPr>
          <w:rFonts w:hint="eastAsia" w:ascii="仿宋" w:hAnsi="仿宋" w:eastAsia="仿宋" w:cs="仿宋"/>
          <w:b w:val="0"/>
          <w:bCs w:val="0"/>
          <w:sz w:val="28"/>
          <w:szCs w:val="28"/>
          <w:lang w:val="en-US" w:eastAsia="zh-CN"/>
        </w:rPr>
        <w:t xml:space="preserve">3、实施地点：南通市第一人民医院指定地点。</w:t>
      </w:r>
      <w:bookmarkEnd w:id="185"/>
      <w:r>
        <w:rPr>
          <w:lang w:val="en-US" w:eastAsia="zh-CN"/>
        </w:rPr>
      </w:r>
      <w:r/>
    </w:p>
    <w:p>
      <w:pPr>
        <w:pStyle w:val="694"/>
        <w:numPr>
          <w:ilvl w:val="0"/>
          <w:numId w:val="0"/>
        </w:numPr>
        <w:ind w:firstLine="560"/>
        <w:keepLines w:val="0"/>
        <w:keepNext w:val="0"/>
        <w:pageBreakBefore w:val="0"/>
        <w:spacing w:line="360" w:lineRule="auto"/>
        <w:widowControl w:val="off"/>
        <w:rPr>
          <w:rFonts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（二）</w:t>
      </w:r>
      <w:r>
        <w:rPr>
          <w:rFonts w:hint="eastAsia" w:ascii="仿宋" w:hAnsi="仿宋" w:eastAsia="仿宋" w:cs="仿宋"/>
          <w:b/>
          <w:bCs/>
          <w:color w:val="000000"/>
          <w:sz w:val="28"/>
          <w:szCs w:val="28"/>
          <w:lang w:eastAsia="zh-CN"/>
        </w:rPr>
        <w:t xml:space="preserve">采购标的需满足的服务标准、期限、效率等要求；</w:t>
      </w:r>
      <w:r>
        <w:rPr>
          <w:rFonts w:ascii="仿宋" w:hAnsi="仿宋" w:eastAsia="仿宋" w:cs="仿宋"/>
          <w:b w:val="0"/>
          <w:bCs w:val="0"/>
          <w:sz w:val="28"/>
          <w:szCs w:val="28"/>
          <w:lang w:val="en-US" w:eastAsia="zh-CN"/>
        </w:rPr>
      </w:r>
      <w:r/>
    </w:p>
    <w:p>
      <w:pPr>
        <w:pStyle w:val="694"/>
        <w:ind w:firstLine="560"/>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1</w:t>
      </w:r>
      <w:r>
        <w:rPr>
          <w:rFonts w:hint="eastAsia" w:ascii="仿宋" w:hAnsi="仿宋" w:eastAsia="仿宋" w:cs="仿宋"/>
          <w:b w:val="0"/>
          <w:bCs w:val="0"/>
          <w:sz w:val="28"/>
          <w:szCs w:val="28"/>
          <w:lang w:eastAsia="zh-CN"/>
        </w:rPr>
        <w:t xml:space="preserve">、</w:t>
      </w:r>
      <w:r>
        <w:rPr>
          <w:rFonts w:hint="eastAsia" w:ascii="仿宋" w:hAnsi="仿宋" w:eastAsia="仿宋" w:cs="仿宋"/>
          <w:b w:val="0"/>
          <w:bCs w:val="0"/>
          <w:sz w:val="28"/>
          <w:szCs w:val="28"/>
        </w:rPr>
        <w:t xml:space="preserve">合同签订及质保期 </w:t>
      </w:r>
      <w:r>
        <w:rPr>
          <w:rFonts w:hint="eastAsia" w:ascii="仿宋" w:hAnsi="仿宋" w:eastAsia="仿宋" w:cs="仿宋"/>
          <w:b w:val="0"/>
          <w:bCs w:val="0"/>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签定合同日期：自中标（成交）通知书发出之日起 15日内按时签约。</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设备质保：所投产品软硬件质保期均</w:t>
      </w:r>
      <w:r>
        <w:rPr>
          <w:rFonts w:hint="eastAsia" w:ascii="仿宋" w:hAnsi="仿宋" w:eastAsia="仿宋" w:cs="仿宋"/>
          <w:sz w:val="28"/>
          <w:szCs w:val="28"/>
          <w:highlight w:val="none"/>
        </w:rPr>
        <w:t xml:space="preserve">为</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在质保期内因产品本身质量问题发生故障，需免费更换或维修，超过质保期后，所有产品提供终身成本维修（维修只收取部件成本费）。</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售后服务要求</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质保期内提供所有产品应用交付专业服务和整体运维服务。 </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项目中所有软硬件提供原厂质保服务、软件升级服务、全免费上门主动服务和应急服务等。售后服务的价格包含在投标总价中，采购方不再另外付费。中标商提供7*24小时售后服务，对于现场应急服务应立即响应，10分钟内电话响应或者远程技术支持，根据采购方要求本项目的维保售后人员至少实现4小时内解决问题；质保期内免费提供软件各种版本（含跨版本）的升级</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免费提供所有授权（License）。 </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质保期内免费提供所有软件（包括大、小版本等）的升级，不得以任何借口收取任何升级费用。</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本项目实施时投标方应提供所需的连接配件（如光纤跳线等）、辅助材料等。 </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根据采购方使用需要，提供现场培训，直到交付使用，以确保用户本次项目产品的使用、维护、常见故障的排除。质保期按照采购方要求提供培训服务，使受训人员能独立进行管理、故障处理、日常测试维护等工作。 </w:t>
      </w:r>
      <w:r>
        <w:rPr>
          <w:rFonts w:hint="eastAsia" w:ascii="仿宋" w:hAnsi="仿宋" w:eastAsia="仿宋" w:cs="仿宋"/>
          <w:sz w:val="28"/>
          <w:szCs w:val="28"/>
        </w:rPr>
      </w:r>
      <w:r/>
    </w:p>
    <w:p>
      <w:pPr>
        <w:pStyle w:val="694"/>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如遇重大节日或采购方认为的重要时期，需按采购方指定要求进行特殊时期的检查和驻场技术保障工作。</w:t>
      </w:r>
      <w:r>
        <w:rPr>
          <w:rFonts w:hint="eastAsia" w:ascii="仿宋" w:hAnsi="仿宋" w:eastAsia="仿宋" w:cs="仿宋"/>
          <w:sz w:val="28"/>
          <w:szCs w:val="28"/>
        </w:rPr>
      </w:r>
      <w:r/>
    </w:p>
    <w:p>
      <w:pPr>
        <w:pStyle w:val="765"/>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服务保障机制：</w:t>
      </w:r>
      <w:r>
        <w:rPr>
          <w:rFonts w:hint="eastAsia" w:ascii="仿宋" w:hAnsi="仿宋" w:eastAsia="仿宋" w:cs="仿宋"/>
          <w:sz w:val="28"/>
          <w:szCs w:val="28"/>
          <w:lang w:eastAsia="zh-CN"/>
        </w:rPr>
        <w:t xml:space="preserve">建立健全以中标人保障为支撑的质量保障体系，并保障该体系有效正常运作；不得缩小项目人员的组成或者其他资源，项目结束前核心人员</w:t>
      </w:r>
      <w:r>
        <w:rPr>
          <w:rFonts w:hint="eastAsia" w:ascii="仿宋" w:hAnsi="仿宋" w:eastAsia="仿宋" w:cs="仿宋"/>
          <w:sz w:val="28"/>
          <w:szCs w:val="28"/>
          <w:lang w:val="en-US" w:eastAsia="zh-CN"/>
        </w:rPr>
        <w:t xml:space="preserve">即项目经理</w:t>
      </w:r>
      <w:r>
        <w:rPr>
          <w:rFonts w:hint="eastAsia" w:ascii="仿宋" w:hAnsi="仿宋" w:eastAsia="仿宋" w:cs="仿宋"/>
          <w:sz w:val="28"/>
          <w:szCs w:val="28"/>
          <w:lang w:eastAsia="zh-CN"/>
        </w:rPr>
        <w:t xml:space="preserve">不得更换或者中途退出；在项目实施过程中，质量保障人员、资源不足或者执行不力，给项目质量带来的风险超出采购人允许范围的，采购人可中止本项目的合作并进行索赔</w:t>
      </w:r>
      <w:r>
        <w:rPr>
          <w:rFonts w:hint="eastAsia" w:ascii="仿宋" w:hAnsi="仿宋" w:eastAsia="仿宋" w:cs="仿宋"/>
          <w:sz w:val="28"/>
          <w:szCs w:val="28"/>
          <w:lang w:eastAsia="zh-CN"/>
        </w:rPr>
      </w:r>
      <w:r/>
    </w:p>
    <w:p>
      <w:pPr>
        <w:pStyle w:val="694"/>
        <w:ind w:firstLine="562"/>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采购标的的验收标准；</w:t>
      </w:r>
      <w:r>
        <w:rPr>
          <w:rFonts w:hint="eastAsia" w:ascii="仿宋" w:hAnsi="仿宋" w:eastAsia="仿宋" w:cs="仿宋"/>
          <w:b/>
          <w:bCs/>
          <w:color w:val="000000"/>
          <w:sz w:val="28"/>
          <w:szCs w:val="28"/>
        </w:rPr>
      </w:r>
      <w:r/>
    </w:p>
    <w:p>
      <w:pPr>
        <w:pStyle w:val="694"/>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采购单位按合同约定积极配合供应商履约，供应商按合同约定组织相关专业技术人员进行维保服务，验收合格的作为支付货款依据。</w:t>
      </w:r>
      <w:r>
        <w:rPr>
          <w:rFonts w:hint="eastAsia" w:ascii="仿宋" w:hAnsi="仿宋" w:eastAsia="仿宋" w:cs="仿宋"/>
          <w:color w:val="000000"/>
          <w:sz w:val="28"/>
          <w:szCs w:val="28"/>
        </w:rPr>
      </w:r>
      <w:r/>
    </w:p>
    <w:p>
      <w:pPr>
        <w:pStyle w:val="694"/>
        <w:ind w:firstLine="562"/>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lang w:eastAsia="zh-CN"/>
        </w:rPr>
        <w:t xml:space="preserve">）</w:t>
      </w:r>
      <w:r>
        <w:rPr>
          <w:rFonts w:hint="eastAsia" w:ascii="仿宋" w:hAnsi="仿宋" w:eastAsia="仿宋" w:cs="仿宋"/>
          <w:b/>
          <w:bCs/>
          <w:sz w:val="28"/>
          <w:szCs w:val="28"/>
        </w:rPr>
        <w:t xml:space="preserve">采购标的的其他技术、服务等要求；</w:t>
      </w:r>
      <w:r>
        <w:rPr>
          <w:rFonts w:hint="eastAsia" w:ascii="仿宋" w:hAnsi="仿宋" w:eastAsia="仿宋" w:cs="仿宋"/>
          <w:b/>
          <w:bCs/>
          <w:sz w:val="28"/>
          <w:szCs w:val="28"/>
        </w:rPr>
      </w:r>
      <w:r/>
    </w:p>
    <w:p>
      <w:pPr>
        <w:pStyle w:val="694"/>
        <w:ind w:firstLine="560"/>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响应报价应包括招标文件所确定的采购清单范围内所有费用，投标供应商应考虑到各种因素、风险及所需的全部费用，本项目为交钥匙工程，中标价格确定后不作调整。</w:t>
      </w:r>
      <w:r>
        <w:rPr>
          <w:rFonts w:hint="eastAsia" w:ascii="仿宋" w:hAnsi="仿宋" w:eastAsia="仿宋" w:cs="仿宋"/>
          <w:color w:val="000000"/>
          <w:sz w:val="28"/>
          <w:szCs w:val="28"/>
        </w:rPr>
      </w:r>
      <w:r/>
    </w:p>
    <w:p>
      <w:pPr>
        <w:pStyle w:val="694"/>
        <w:ind w:firstLine="562"/>
        <w:keepLines w:val="0"/>
        <w:keepNext w:val="0"/>
        <w:pageBreakBefore w:val="0"/>
        <w:spacing w:line="360" w:lineRule="auto"/>
        <w:widowControl w:val="off"/>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lang w:eastAsia="zh-CN"/>
        </w:rPr>
        <w:t xml:space="preserve">）付款方式</w:t>
      </w:r>
      <w:r>
        <w:rPr>
          <w:rFonts w:hint="eastAsia" w:ascii="仿宋" w:hAnsi="仿宋" w:eastAsia="仿宋" w:cs="仿宋"/>
          <w:b/>
          <w:bCs/>
          <w:color w:val="000000"/>
          <w:sz w:val="28"/>
          <w:szCs w:val="28"/>
          <w:lang w:eastAsia="zh-CN"/>
        </w:rPr>
      </w:r>
      <w:r/>
    </w:p>
    <w:p>
      <w:pPr>
        <w:pStyle w:val="69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验收合格满3个月后支付合同总额的90%，验收合格满一年且无质量问题支付合同总额的10% </w:t>
      </w:r>
      <w:r>
        <w:rPr>
          <w:rFonts w:hint="eastAsia" w:ascii="仿宋" w:hAnsi="仿宋" w:eastAsia="仿宋" w:cs="仿宋"/>
          <w:color w:val="000000"/>
          <w:sz w:val="28"/>
          <w:szCs w:val="28"/>
        </w:rPr>
      </w:r>
      <w:r/>
    </w:p>
    <w:p>
      <w:pPr>
        <w:pStyle w:val="694"/>
        <w:ind w:firstLine="562"/>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本项目免收</w:t>
      </w:r>
      <w:r>
        <w:rPr>
          <w:rFonts w:hint="eastAsia" w:ascii="仿宋" w:hAnsi="仿宋" w:eastAsia="仿宋" w:cs="仿宋"/>
          <w:b/>
          <w:bCs/>
          <w:sz w:val="28"/>
          <w:szCs w:val="28"/>
        </w:rPr>
        <w:t xml:space="preserve">履约保证金</w:t>
      </w:r>
      <w:r>
        <w:rPr>
          <w:rFonts w:hint="eastAsia" w:ascii="仿宋" w:hAnsi="仿宋" w:eastAsia="仿宋" w:cs="仿宋"/>
          <w:b/>
          <w:bCs/>
          <w:sz w:val="28"/>
          <w:szCs w:val="28"/>
        </w:rPr>
      </w:r>
      <w:r/>
    </w:p>
    <w:p>
      <w:pPr>
        <w:pStyle w:val="694"/>
        <w:numPr>
          <w:ilvl w:val="0"/>
          <w:numId w:val="0"/>
        </w:numPr>
        <w:ind w:firstLine="562"/>
        <w:keepLines w:val="0"/>
        <w:keepNext w:val="0"/>
        <w:pageBreakBefore w:val="0"/>
        <w:spacing w:line="360" w:lineRule="auto"/>
        <w:rPr>
          <w:rFonts w:hint="eastAsia" w:ascii="仿宋" w:hAnsi="仿宋" w:eastAsia="仿宋" w:cs="仿宋"/>
          <w:b w:val="0"/>
          <w:bCs w:val="0"/>
          <w:i/>
          <w:iCs/>
          <w:color w:val="000000"/>
          <w:sz w:val="28"/>
          <w:szCs w:val="28"/>
          <w:u w:val="single"/>
        </w:rPr>
      </w:pPr>
      <w:r>
        <w:rPr>
          <w:rFonts w:hint="eastAsia" w:ascii="仿宋" w:hAnsi="仿宋" w:eastAsia="仿宋" w:cs="仿宋"/>
          <w:b w:val="0"/>
          <w:bCs w:val="0"/>
          <w:i/>
          <w:iCs/>
          <w:color w:val="000000"/>
          <w:sz w:val="28"/>
          <w:szCs w:val="28"/>
          <w:u w:val="single"/>
          <w:lang w:eastAsia="zh-CN"/>
        </w:rPr>
        <w:t xml:space="preserve">（</w:t>
      </w:r>
      <w:r>
        <w:rPr>
          <w:rFonts w:hint="eastAsia" w:ascii="仿宋" w:hAnsi="仿宋" w:eastAsia="仿宋" w:cs="仿宋"/>
          <w:b w:val="0"/>
          <w:bCs w:val="0"/>
          <w:i/>
          <w:iCs/>
          <w:color w:val="000000"/>
          <w:sz w:val="28"/>
          <w:szCs w:val="28"/>
          <w:u w:val="single"/>
          <w:lang w:val="en-US" w:eastAsia="zh-CN"/>
        </w:rPr>
        <w:t xml:space="preserve">七）</w:t>
      </w:r>
      <w:r>
        <w:rPr>
          <w:rFonts w:hint="eastAsia" w:ascii="仿宋" w:hAnsi="仿宋" w:eastAsia="仿宋" w:cs="仿宋"/>
          <w:b w:val="0"/>
          <w:bCs w:val="0"/>
          <w:i/>
          <w:iCs/>
          <w:color w:val="000000"/>
          <w:sz w:val="28"/>
          <w:szCs w:val="28"/>
          <w:u w:val="single"/>
        </w:rPr>
        <w:t xml:space="preserve">本项目不接受进口产品投标。</w:t>
      </w:r>
      <w:r>
        <w:rPr>
          <w:rFonts w:hint="eastAsia" w:ascii="仿宋" w:hAnsi="仿宋" w:eastAsia="仿宋" w:cs="仿宋"/>
          <w:b w:val="0"/>
          <w:bCs w:val="0"/>
          <w:i/>
          <w:iCs/>
          <w:color w:val="000000"/>
          <w:sz w:val="28"/>
          <w:szCs w:val="28"/>
          <w:u w:val="single"/>
        </w:rPr>
      </w:r>
      <w:r/>
    </w:p>
    <w:p>
      <w:pPr>
        <w:pStyle w:val="765"/>
        <w:rPr>
          <w:rFonts w:hint="eastAsia"/>
        </w:rPr>
      </w:pPr>
      <w:r>
        <w:rPr>
          <w:rFonts w:hint="eastAsia"/>
        </w:rPr>
      </w:r>
      <w:r/>
    </w:p>
    <w:p>
      <w:pPr>
        <w:pStyle w:val="694"/>
        <w:spacing w:line="480" w:lineRule="exact"/>
        <w:rPr>
          <w:rFonts w:hint="eastAsia" w:ascii="仿宋" w:hAnsi="仿宋" w:eastAsia="仿宋"/>
          <w:b/>
          <w:i/>
          <w:color w:val="000000"/>
          <w:sz w:val="28"/>
          <w:szCs w:val="28"/>
          <w:u w:val="single"/>
        </w:rPr>
      </w:pPr>
      <w:r>
        <w:rPr>
          <w:rFonts w:hint="eastAsia" w:ascii="仿宋" w:hAnsi="仿宋" w:eastAsia="仿宋"/>
          <w:b/>
          <w:bCs/>
          <w:color w:val="000000"/>
          <w:sz w:val="28"/>
          <w:szCs w:val="28"/>
          <w:lang w:val="en-US" w:eastAsia="zh-CN"/>
        </w:rPr>
        <w:t xml:space="preserve">五</w:t>
      </w:r>
      <w:r>
        <w:rPr>
          <w:rFonts w:hint="eastAsia" w:ascii="仿宋" w:hAnsi="仿宋" w:eastAsia="仿宋"/>
          <w:b/>
          <w:bCs/>
          <w:color w:val="000000"/>
          <w:sz w:val="28"/>
          <w:szCs w:val="28"/>
        </w:rPr>
        <w:t xml:space="preserve">、</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694"/>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投标时提供投标人承诺函并加盖投标人公章，承诺函格式自拟</w:t>
      </w:r>
      <w:r>
        <w:rPr>
          <w:rFonts w:hint="eastAsia" w:ascii="仿宋" w:hAnsi="仿宋" w:eastAsia="仿宋"/>
          <w:i/>
          <w:sz w:val="28"/>
          <w:szCs w:val="28"/>
          <w:highlight w:val="none"/>
          <w:u w:val="single"/>
        </w:rPr>
        <w:t xml:space="preserve">）</w:t>
      </w:r>
      <w:r>
        <w:rPr>
          <w:rFonts w:hint="eastAsia" w:ascii="仿宋" w:hAnsi="仿宋" w:eastAsia="仿宋"/>
          <w:i/>
          <w:sz w:val="28"/>
          <w:szCs w:val="28"/>
          <w:highlight w:val="none"/>
          <w:u w:val="single"/>
        </w:rPr>
      </w:r>
      <w:r/>
    </w:p>
    <w:p>
      <w:pPr>
        <w:pStyle w:val="694"/>
        <w:spacing w:line="480" w:lineRule="exact"/>
        <w:rPr>
          <w:rFonts w:ascii="仿宋" w:hAnsi="仿宋" w:eastAsia="仿宋"/>
          <w:i/>
          <w:sz w:val="28"/>
          <w:szCs w:val="28"/>
          <w:u w:val="single"/>
          <w:lang w:val="en-US" w:eastAsia="zh-CN"/>
        </w:rPr>
      </w:pPr>
      <w:r>
        <w:rPr>
          <w:rFonts w:hint="eastAsia" w:ascii="仿宋" w:hAnsi="仿宋" w:eastAsia="仿宋"/>
          <w:i/>
          <w:sz w:val="28"/>
          <w:szCs w:val="28"/>
          <w:u w:val="single"/>
          <w:lang w:val="en-US" w:eastAsia="zh-CN"/>
        </w:rPr>
        <w:t xml:space="preserve">1.超融合服务器</w:t>
      </w:r>
      <w:r>
        <w:rPr>
          <w:rFonts w:ascii="仿宋" w:hAnsi="仿宋" w:eastAsia="仿宋"/>
          <w:i/>
          <w:sz w:val="28"/>
          <w:szCs w:val="28"/>
          <w:u w:val="single"/>
          <w:lang w:val="en-US" w:eastAsia="zh-CN"/>
        </w:rPr>
      </w:r>
      <w:r/>
    </w:p>
    <w:tbl>
      <w:tblPr>
        <w:tblW w:w="83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6925"/>
      </w:tblGrid>
      <w:tr>
        <w:trPr/>
        <w:tc>
          <w:tcPr>
            <w:shd w:val="clear" w:color="auto" w:fill="d9d9d9"/>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指标项</w:t>
            </w:r>
            <w:r>
              <w:rPr>
                <w:rFonts w:hint="eastAsia" w:ascii="仿宋" w:hAnsi="仿宋" w:eastAsia="仿宋"/>
                <w:color w:val="000000"/>
                <w:sz w:val="24"/>
                <w:szCs w:val="24"/>
              </w:rPr>
            </w:r>
            <w:r/>
          </w:p>
        </w:tc>
        <w:tc>
          <w:tcPr>
            <w:shd w:val="clear" w:color="auto" w:fill="d9d9d9"/>
            <w:tcW w:w="6925" w:type="dxa"/>
            <w:vAlign w:val="center"/>
            <w:textDirection w:val="lrTb"/>
            <w:noWrap w:val="false"/>
          </w:tcPr>
          <w:p>
            <w:pPr>
              <w:pStyle w:val="694"/>
              <w:jc w:val="center"/>
              <w:rPr>
                <w:rFonts w:hint="eastAsia" w:ascii="仿宋" w:hAnsi="仿宋" w:eastAsia="仿宋"/>
                <w:color w:val="000000"/>
                <w:sz w:val="24"/>
                <w:szCs w:val="24"/>
              </w:rPr>
            </w:pPr>
            <w:r>
              <w:rPr>
                <w:rFonts w:hint="eastAsia" w:ascii="仿宋" w:hAnsi="仿宋" w:eastAsia="仿宋"/>
                <w:color w:val="000000"/>
                <w:sz w:val="24"/>
                <w:szCs w:val="24"/>
              </w:rPr>
              <w:t xml:space="preserve">技术</w:t>
            </w:r>
            <w:r>
              <w:rPr>
                <w:rFonts w:ascii="仿宋" w:hAnsi="仿宋" w:eastAsia="仿宋"/>
                <w:color w:val="000000"/>
                <w:sz w:val="24"/>
                <w:szCs w:val="24"/>
              </w:rPr>
              <w:t xml:space="preserve">参数</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s="Times New Roman"/>
                <w:color w:val="000000"/>
                <w:sz w:val="24"/>
                <w:szCs w:val="24"/>
                <w:lang w:val="en-US" w:eastAsia="zh-CN" w:bidi="ar-SA"/>
              </w:rPr>
            </w:pPr>
            <w:r>
              <w:rPr>
                <w:rFonts w:ascii="仿宋" w:hAnsi="仿宋" w:eastAsia="仿宋"/>
                <w:color w:val="000000"/>
                <w:sz w:val="24"/>
                <w:szCs w:val="24"/>
              </w:rPr>
              <w:t xml:space="preserve">品牌要求</w:t>
            </w:r>
            <w:r>
              <w:rPr>
                <w:rFonts w:hint="eastAsia" w:ascii="仿宋" w:hAnsi="仿宋" w:eastAsia="仿宋" w:cs="Times New Roman"/>
                <w:color w:val="000000"/>
                <w:sz w:val="24"/>
                <w:szCs w:val="24"/>
                <w:lang w:val="en-US" w:eastAsia="zh-CN" w:bidi="ar-SA"/>
              </w:rPr>
            </w:r>
            <w:r/>
          </w:p>
        </w:tc>
        <w:tc>
          <w:tcPr>
            <w:tcW w:w="6925" w:type="dxa"/>
            <w:vAlign w:val="center"/>
            <w:textDirection w:val="lrTb"/>
            <w:noWrap w:val="false"/>
          </w:tcPr>
          <w:p>
            <w:pPr>
              <w:pStyle w:val="694"/>
              <w:rPr>
                <w:rFonts w:hint="eastAsia" w:ascii="仿宋" w:hAnsi="仿宋" w:eastAsia="仿宋" w:cs="Times New Roman"/>
                <w:color w:val="000000"/>
                <w:sz w:val="24"/>
                <w:szCs w:val="24"/>
                <w:lang w:val="en-US" w:eastAsia="zh-CN" w:bidi="ar-SA"/>
              </w:rPr>
            </w:pPr>
            <w:r>
              <w:rPr>
                <w:rFonts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本次</w:t>
            </w:r>
            <w:r>
              <w:rPr>
                <w:rFonts w:ascii="Times New Roman" w:hAnsi="Times New Roman" w:eastAsia="宋体" w:cs="Times New Roman"/>
                <w:color w:val="000000"/>
                <w:sz w:val="21"/>
                <w:szCs w:val="21"/>
                <w:highlight w:val="none"/>
                <w:lang w:bidi="ar"/>
              </w:rPr>
              <w:t xml:space="preserve">超融合扩容节点需满足信创要求</w:t>
            </w:r>
            <w:r>
              <w:rPr>
                <w:rFonts w:hint="eastAsia" w:ascii="Times New Roman" w:hAnsi="Times New Roman" w:eastAsia="宋体" w:cs="Times New Roman"/>
                <w:color w:val="000000"/>
                <w:sz w:val="21"/>
                <w:szCs w:val="21"/>
                <w:highlight w:val="none"/>
                <w:lang w:eastAsia="zh-CN" w:bidi="ar"/>
              </w:rPr>
              <w:t xml:space="preserve">，</w:t>
            </w:r>
            <w:r>
              <w:rPr>
                <w:rFonts w:ascii="仿宋" w:hAnsi="仿宋" w:eastAsia="仿宋"/>
                <w:color w:val="000000"/>
                <w:sz w:val="24"/>
                <w:szCs w:val="24"/>
              </w:rPr>
              <w:t xml:space="preserve">非OEM产品</w:t>
            </w:r>
            <w:r>
              <w:rPr>
                <w:rFonts w:hint="eastAsia" w:ascii="仿宋" w:hAnsi="仿宋" w:eastAsia="仿宋" w:cs="Times New Roman"/>
                <w:color w:val="000000"/>
                <w:sz w:val="24"/>
                <w:szCs w:val="24"/>
                <w:lang w:val="en-US" w:eastAsia="zh-CN" w:bidi="ar-SA"/>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处理器</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★配置≥2颗C86</w:t>
            </w:r>
            <w:r>
              <w:rPr>
                <w:rFonts w:hint="eastAsia" w:ascii="仿宋" w:hAnsi="仿宋" w:eastAsia="仿宋"/>
                <w:color w:val="000000"/>
                <w:sz w:val="24"/>
                <w:szCs w:val="24"/>
              </w:rPr>
              <w:t xml:space="preserve"> </w:t>
            </w:r>
            <w:r>
              <w:rPr>
                <w:rFonts w:ascii="仿宋" w:hAnsi="仿宋" w:eastAsia="仿宋"/>
                <w:color w:val="000000"/>
                <w:sz w:val="24"/>
                <w:szCs w:val="24"/>
              </w:rPr>
              <w:t xml:space="preserve">CPU，每颗CPU核心数≥</w:t>
            </w:r>
            <w:r>
              <w:rPr>
                <w:rFonts w:hint="eastAsia" w:ascii="仿宋" w:hAnsi="仿宋" w:eastAsia="仿宋"/>
                <w:color w:val="000000"/>
                <w:sz w:val="24"/>
                <w:szCs w:val="24"/>
              </w:rPr>
              <w:t xml:space="preserve">32</w:t>
            </w:r>
            <w:r>
              <w:rPr>
                <w:rFonts w:ascii="仿宋" w:hAnsi="仿宋" w:eastAsia="仿宋"/>
                <w:color w:val="000000"/>
                <w:sz w:val="24"/>
                <w:szCs w:val="24"/>
              </w:rPr>
              <w:t xml:space="preserve">核，主频≥2.</w:t>
            </w:r>
            <w:r>
              <w:rPr>
                <w:rFonts w:hint="eastAsia" w:ascii="仿宋" w:hAnsi="仿宋" w:eastAsia="仿宋"/>
                <w:color w:val="000000"/>
                <w:sz w:val="24"/>
                <w:szCs w:val="24"/>
              </w:rPr>
              <w:t xml:space="preserve">5</w:t>
            </w:r>
            <w:r>
              <w:rPr>
                <w:rFonts w:ascii="仿宋" w:hAnsi="仿宋" w:eastAsia="仿宋"/>
                <w:color w:val="000000"/>
                <w:sz w:val="24"/>
                <w:szCs w:val="24"/>
              </w:rPr>
              <w:t xml:space="preserve">GHz</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内存</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★配置≥1</w:t>
            </w:r>
            <w:r>
              <w:rPr>
                <w:rFonts w:hint="eastAsia" w:ascii="仿宋" w:hAnsi="仿宋" w:eastAsia="仿宋"/>
                <w:color w:val="000000"/>
                <w:sz w:val="24"/>
                <w:szCs w:val="24"/>
              </w:rPr>
              <w:t xml:space="preserve">024</w:t>
            </w:r>
            <w:r>
              <w:rPr>
                <w:rFonts w:ascii="仿宋" w:hAnsi="仿宋" w:eastAsia="仿宋"/>
                <w:color w:val="000000"/>
                <w:sz w:val="24"/>
                <w:szCs w:val="24"/>
              </w:rPr>
              <w:t xml:space="preserve">GB</w:t>
            </w:r>
            <w:r>
              <w:rPr>
                <w:rFonts w:hint="eastAsia" w:ascii="仿宋" w:hAnsi="仿宋" w:eastAsia="仿宋"/>
                <w:color w:val="000000"/>
                <w:sz w:val="24"/>
                <w:szCs w:val="24"/>
              </w:rPr>
              <w:t xml:space="preserve"> DDR5</w:t>
            </w:r>
            <w:r>
              <w:rPr>
                <w:rFonts w:ascii="仿宋" w:hAnsi="仿宋" w:eastAsia="仿宋"/>
                <w:color w:val="000000"/>
                <w:sz w:val="24"/>
                <w:szCs w:val="24"/>
              </w:rPr>
              <w:t xml:space="preserve">内存</w:t>
            </w:r>
            <w:r>
              <w:rPr>
                <w:rFonts w:hint="eastAsia" w:ascii="仿宋" w:hAnsi="仿宋" w:eastAsia="仿宋"/>
                <w:color w:val="000000"/>
                <w:sz w:val="24"/>
                <w:szCs w:val="24"/>
              </w:rPr>
              <w:t xml:space="preserve">,单根</w:t>
            </w:r>
            <w:r>
              <w:rPr>
                <w:rFonts w:ascii="仿宋" w:hAnsi="仿宋" w:eastAsia="仿宋"/>
                <w:color w:val="000000"/>
                <w:sz w:val="24"/>
                <w:szCs w:val="24"/>
              </w:rPr>
              <w:t xml:space="preserve">≥</w:t>
            </w:r>
            <w:r>
              <w:rPr>
                <w:rFonts w:hint="eastAsia" w:ascii="仿宋" w:hAnsi="仿宋" w:eastAsia="仿宋"/>
                <w:color w:val="000000"/>
                <w:sz w:val="24"/>
                <w:szCs w:val="24"/>
              </w:rPr>
              <w:t xml:space="preserve">64G。</w:t>
            </w:r>
            <w:r>
              <w:rPr>
                <w:rFonts w:hint="eastAsia" w:ascii="仿宋" w:hAnsi="仿宋" w:eastAsia="仿宋"/>
                <w:color w:val="000000"/>
                <w:sz w:val="24"/>
                <w:szCs w:val="24"/>
              </w:rPr>
            </w:r>
            <w:r/>
          </w:p>
        </w:tc>
      </w:tr>
      <w:tr>
        <w:trPr>
          <w:trHeight w:val="90"/>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硬盘</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w:t>
            </w:r>
            <w:r>
              <w:rPr>
                <w:rFonts w:hint="eastAsia" w:ascii="仿宋" w:hAnsi="仿宋" w:eastAsia="仿宋" w:cs="宋体"/>
                <w:color w:val="000000"/>
                <w:sz w:val="24"/>
                <w:szCs w:val="24"/>
              </w:rPr>
              <w:t xml:space="preserve">实配≥2*480GB SSD硬盘，≥6*3.84TB SSD硬盘，满配硬盘背板</w:t>
            </w:r>
            <w:r>
              <w:rPr>
                <w:rFonts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硬盘控制器</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★配置</w:t>
            </w:r>
            <w:r>
              <w:rPr>
                <w:rFonts w:hint="eastAsia" w:ascii="仿宋" w:hAnsi="仿宋" w:eastAsia="仿宋" w:cs="宋体"/>
                <w:color w:val="000000"/>
                <w:sz w:val="24"/>
                <w:szCs w:val="24"/>
              </w:rPr>
              <w:t xml:space="preserve">≥</w:t>
            </w:r>
            <w:r>
              <w:rPr>
                <w:rFonts w:ascii="仿宋" w:hAnsi="仿宋" w:eastAsia="仿宋"/>
                <w:color w:val="000000"/>
                <w:sz w:val="24"/>
                <w:szCs w:val="24"/>
              </w:rPr>
              <w:t xml:space="preserve">2G缓存RAID阵列控制器，支持RAID0/1/5/6/10</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网卡</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★本次配置</w:t>
            </w:r>
            <w:r>
              <w:rPr>
                <w:rFonts w:hint="eastAsia" w:ascii="仿宋" w:hAnsi="仿宋" w:eastAsia="仿宋" w:cs="宋体"/>
                <w:color w:val="000000"/>
                <w:sz w:val="24"/>
                <w:szCs w:val="24"/>
              </w:rPr>
              <w:t xml:space="preserve">≥4</w:t>
            </w:r>
            <w:r>
              <w:rPr>
                <w:rFonts w:ascii="仿宋" w:hAnsi="仿宋" w:eastAsia="仿宋"/>
                <w:color w:val="000000"/>
                <w:sz w:val="24"/>
                <w:szCs w:val="24"/>
              </w:rPr>
              <w:t xml:space="preserve">个千兆电口、</w:t>
            </w:r>
            <w:r>
              <w:rPr>
                <w:rFonts w:hint="eastAsia" w:ascii="仿宋" w:hAnsi="仿宋" w:eastAsia="仿宋" w:cs="宋体"/>
                <w:color w:val="000000"/>
                <w:sz w:val="24"/>
                <w:szCs w:val="24"/>
              </w:rPr>
              <w:t xml:space="preserve">≥</w:t>
            </w:r>
            <w:r>
              <w:rPr>
                <w:rFonts w:hint="eastAsia" w:ascii="仿宋" w:hAnsi="仿宋" w:eastAsia="仿宋"/>
                <w:color w:val="000000"/>
                <w:sz w:val="24"/>
                <w:szCs w:val="24"/>
              </w:rPr>
              <w:t xml:space="preserve">4</w:t>
            </w:r>
            <w:r>
              <w:rPr>
                <w:rFonts w:ascii="仿宋" w:hAnsi="仿宋" w:eastAsia="仿宋"/>
                <w:color w:val="000000"/>
                <w:sz w:val="24"/>
                <w:szCs w:val="24"/>
              </w:rPr>
              <w:t xml:space="preserve">个万兆网口（</w:t>
            </w:r>
            <w:r>
              <w:rPr>
                <w:rFonts w:hint="eastAsia" w:ascii="仿宋" w:hAnsi="仿宋" w:eastAsia="仿宋"/>
                <w:color w:val="000000"/>
                <w:sz w:val="24"/>
                <w:szCs w:val="24"/>
              </w:rPr>
              <w:t xml:space="preserve">均</w:t>
            </w:r>
            <w:r>
              <w:rPr>
                <w:rFonts w:ascii="仿宋" w:hAnsi="仿宋" w:eastAsia="仿宋"/>
                <w:color w:val="000000"/>
                <w:sz w:val="24"/>
                <w:szCs w:val="24"/>
              </w:rPr>
              <w:t xml:space="preserve">含模块）</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1455" w:type="dxa"/>
            <w:vAlign w:val="center"/>
            <w:textDirection w:val="lrTb"/>
            <w:noWrap w:val="false"/>
          </w:tcPr>
          <w:p>
            <w:pPr>
              <w:pStyle w:val="694"/>
              <w:jc w:val="center"/>
              <w:rPr>
                <w:rFonts w:hint="eastAsia" w:ascii="仿宋" w:hAnsi="仿宋" w:eastAsia="仿宋"/>
                <w:color w:val="000000"/>
                <w:sz w:val="24"/>
                <w:szCs w:val="24"/>
              </w:rPr>
            </w:pPr>
            <w:r>
              <w:rPr>
                <w:rFonts w:ascii="仿宋" w:hAnsi="仿宋" w:eastAsia="仿宋"/>
                <w:color w:val="000000"/>
                <w:sz w:val="24"/>
                <w:szCs w:val="24"/>
              </w:rPr>
              <w:t xml:space="preserve">服务</w:t>
            </w:r>
            <w:r>
              <w:rPr>
                <w:rFonts w:hint="eastAsia" w:ascii="仿宋" w:hAnsi="仿宋" w:eastAsia="仿宋"/>
                <w:color w:val="000000"/>
                <w:sz w:val="24"/>
                <w:szCs w:val="24"/>
              </w:rPr>
            </w:r>
            <w:r/>
          </w:p>
        </w:tc>
        <w:tc>
          <w:tcPr>
            <w:tcW w:w="6925" w:type="dxa"/>
            <w:vAlign w:val="center"/>
            <w:textDirection w:val="lrTb"/>
            <w:noWrap w:val="false"/>
          </w:tcPr>
          <w:p>
            <w:pPr>
              <w:pStyle w:val="694"/>
              <w:rPr>
                <w:rFonts w:hint="eastAsia" w:ascii="仿宋" w:hAnsi="仿宋" w:eastAsia="仿宋"/>
                <w:color w:val="000000"/>
                <w:sz w:val="24"/>
                <w:szCs w:val="24"/>
              </w:rPr>
            </w:pPr>
            <w:r>
              <w:rPr>
                <w:rFonts w:ascii="仿宋" w:hAnsi="仿宋" w:eastAsia="仿宋"/>
                <w:color w:val="000000"/>
                <w:sz w:val="24"/>
                <w:szCs w:val="24"/>
              </w:rPr>
              <w:t xml:space="preserve">★3年原厂整机质保， 3年原</w:t>
            </w:r>
            <w:r>
              <w:rPr>
                <w:rFonts w:hint="eastAsia" w:ascii="仿宋" w:hAnsi="仿宋" w:eastAsia="仿宋"/>
                <w:color w:val="000000"/>
                <w:sz w:val="24"/>
                <w:szCs w:val="24"/>
              </w:rPr>
              <w:t xml:space="preserve">厂</w:t>
            </w:r>
            <w:r>
              <w:rPr>
                <w:rFonts w:ascii="仿宋" w:hAnsi="仿宋" w:eastAsia="仿宋"/>
                <w:color w:val="000000"/>
                <w:sz w:val="24"/>
                <w:szCs w:val="24"/>
              </w:rPr>
              <w:t xml:space="preserve">售后服务。（</w:t>
            </w:r>
            <w:r>
              <w:rPr>
                <w:rFonts w:hint="eastAsia" w:ascii="仿宋" w:hAnsi="仿宋" w:eastAsia="仿宋"/>
                <w:color w:val="000000"/>
                <w:sz w:val="24"/>
                <w:szCs w:val="24"/>
              </w:rPr>
              <w:t xml:space="preserve">中标后</w:t>
            </w:r>
            <w:r>
              <w:rPr>
                <w:rFonts w:ascii="仿宋" w:hAnsi="仿宋" w:eastAsia="仿宋"/>
                <w:color w:val="000000"/>
                <w:sz w:val="24"/>
                <w:szCs w:val="24"/>
              </w:rPr>
              <w:t xml:space="preserve">提供原厂项目授权函，原厂服务承诺函）</w:t>
            </w:r>
            <w:r>
              <w:rPr>
                <w:rFonts w:hint="eastAsia" w:ascii="仿宋" w:hAnsi="仿宋" w:eastAsia="仿宋"/>
                <w:color w:val="000000"/>
                <w:sz w:val="24"/>
                <w:szCs w:val="24"/>
              </w:rPr>
            </w:r>
            <w:r/>
          </w:p>
        </w:tc>
      </w:tr>
    </w:tbl>
    <w:p>
      <w:pPr>
        <w:pStyle w:val="694"/>
        <w:spacing w:line="480" w:lineRule="exact"/>
        <w:rPr>
          <w:rFonts w:ascii="仿宋" w:hAnsi="仿宋" w:eastAsia="仿宋"/>
          <w:i/>
          <w:sz w:val="28"/>
          <w:szCs w:val="28"/>
          <w:u w:val="single"/>
        </w:rPr>
      </w:pPr>
      <w:r>
        <w:rPr>
          <w:rFonts w:ascii="仿宋" w:hAnsi="仿宋" w:eastAsia="仿宋"/>
          <w:i/>
          <w:sz w:val="28"/>
          <w:szCs w:val="28"/>
          <w:u w:val="single"/>
        </w:rPr>
      </w:r>
      <w:r/>
    </w:p>
    <w:p>
      <w:pPr>
        <w:pStyle w:val="694"/>
        <w:spacing w:line="480" w:lineRule="exact"/>
        <w:rPr>
          <w:rFonts w:ascii="仿宋" w:hAnsi="仿宋" w:eastAsia="仿宋"/>
          <w:i/>
          <w:sz w:val="28"/>
          <w:szCs w:val="28"/>
          <w:u w:val="single"/>
          <w:lang w:val="en-US" w:eastAsia="zh-CN"/>
        </w:rPr>
      </w:pPr>
      <w:r>
        <w:rPr>
          <w:rFonts w:hint="eastAsia" w:ascii="仿宋" w:hAnsi="仿宋" w:eastAsia="仿宋"/>
          <w:i/>
          <w:sz w:val="28"/>
          <w:szCs w:val="28"/>
          <w:u w:val="single"/>
          <w:lang w:val="en-US" w:eastAsia="zh-CN"/>
        </w:rPr>
        <w:t xml:space="preserve">2.超融合软件</w:t>
      </w:r>
      <w:r>
        <w:rPr>
          <w:rFonts w:ascii="仿宋" w:hAnsi="仿宋" w:eastAsia="仿宋"/>
          <w:i/>
          <w:sz w:val="28"/>
          <w:szCs w:val="28"/>
          <w:u w:val="single"/>
          <w:lang w:val="en-US" w:eastAsia="zh-CN"/>
        </w:rPr>
      </w:r>
      <w:r/>
    </w:p>
    <w:tbl>
      <w:tblPr>
        <w:tblW w:w="83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6924"/>
      </w:tblGrid>
      <w:tr>
        <w:trPr/>
        <w:tc>
          <w:tcPr>
            <w:tcW w:w="1455" w:type="dxa"/>
            <w:vAlign w:val="center"/>
            <w:textDirection w:val="lrTb"/>
            <w:noWrap w:val="false"/>
          </w:tcPr>
          <w:p>
            <w:pPr>
              <w:pStyle w:val="694"/>
              <w:jc w:val="center"/>
              <w:rPr>
                <w:rFonts w:hint="eastAsia" w:ascii="仿宋" w:hAnsi="仿宋" w:eastAsia="仿宋" w:cs="仿宋"/>
                <w:sz w:val="22"/>
              </w:rPr>
            </w:pPr>
            <w:r>
              <w:rPr>
                <w:rFonts w:ascii="仿宋" w:hAnsi="仿宋" w:eastAsia="仿宋"/>
                <w:color w:val="000000"/>
                <w:sz w:val="24"/>
                <w:szCs w:val="24"/>
              </w:rPr>
              <w:t xml:space="preserve">指标项</w:t>
            </w:r>
            <w:r>
              <w:rPr>
                <w:rFonts w:hint="eastAsia" w:ascii="仿宋" w:hAnsi="仿宋" w:eastAsia="仿宋" w:cs="仿宋"/>
                <w:sz w:val="22"/>
              </w:rPr>
            </w:r>
            <w:r/>
          </w:p>
        </w:tc>
        <w:tc>
          <w:tcPr>
            <w:tcW w:w="6924" w:type="dxa"/>
            <w:vAlign w:val="center"/>
            <w:textDirection w:val="lrTb"/>
            <w:noWrap w:val="false"/>
          </w:tcPr>
          <w:p>
            <w:pPr>
              <w:pStyle w:val="694"/>
              <w:jc w:val="center"/>
              <w:widowControl/>
              <w:rPr>
                <w:rFonts w:hint="eastAsia" w:ascii="仿宋" w:hAnsi="仿宋" w:eastAsia="仿宋" w:cs="仿宋"/>
                <w:sz w:val="22"/>
              </w:rPr>
            </w:pPr>
            <w:r>
              <w:rPr>
                <w:rFonts w:hint="eastAsia" w:ascii="仿宋" w:hAnsi="仿宋" w:eastAsia="仿宋"/>
                <w:color w:val="000000"/>
                <w:sz w:val="24"/>
                <w:szCs w:val="24"/>
              </w:rPr>
              <w:t xml:space="preserve">技术</w:t>
            </w:r>
            <w:r>
              <w:rPr>
                <w:rFonts w:ascii="仿宋" w:hAnsi="仿宋" w:eastAsia="仿宋"/>
                <w:color w:val="000000"/>
                <w:sz w:val="24"/>
                <w:szCs w:val="24"/>
              </w:rPr>
              <w:t xml:space="preserve">参数</w:t>
            </w:r>
            <w:r>
              <w:rPr>
                <w:rFonts w:hint="eastAsia" w:ascii="仿宋" w:hAnsi="仿宋" w:eastAsia="仿宋" w:cs="仿宋"/>
                <w:sz w:val="22"/>
              </w:rPr>
              <w:t xml:space="preserve">要求</w:t>
            </w:r>
            <w:r>
              <w:rPr>
                <w:rFonts w:hint="eastAsia" w:ascii="仿宋" w:hAnsi="仿宋" w:eastAsia="仿宋" w:cs="仿宋"/>
                <w:sz w:val="22"/>
              </w:rPr>
            </w:r>
            <w:r/>
          </w:p>
        </w:tc>
      </w:tr>
      <w:tr>
        <w:trPr/>
        <w:tc>
          <w:tcPr>
            <w:tcW w:w="1455" w:type="dxa"/>
            <w:vAlign w:val="center"/>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基本要求</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★所投软件需支持主流国产CPU芯片</w:t>
            </w:r>
            <w:r>
              <w:rPr>
                <w:rFonts w:hint="eastAsia" w:ascii="仿宋" w:hAnsi="仿宋" w:eastAsia="仿宋" w:cs="仿宋"/>
                <w:sz w:val="22"/>
              </w:rPr>
            </w:r>
            <w:r/>
          </w:p>
        </w:tc>
      </w:tr>
      <w:tr>
        <w:trPr/>
        <w:tc>
          <w:tcPr>
            <w:tcW w:w="1455" w:type="dxa"/>
            <w:vAlign w:val="center"/>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计算虚拟化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★提供8颗CPU服务器虚拟化软件授权，须为正版企业版授权。</w:t>
            </w:r>
            <w:r>
              <w:rPr>
                <w:rFonts w:hint="eastAsia" w:ascii="仿宋" w:hAnsi="仿宋" w:eastAsia="仿宋" w:cs="仿宋"/>
                <w:sz w:val="22"/>
              </w:rPr>
            </w:r>
            <w:r/>
          </w:p>
        </w:tc>
      </w:tr>
      <w:tr>
        <w:trPr/>
        <w:tc>
          <w:tcPr>
            <w:tcW w:w="1455" w:type="dxa"/>
            <w:vAlign w:val="center"/>
            <w:textDirection w:val="lrTb"/>
            <w:noWrap w:val="false"/>
          </w:tcPr>
          <w:p>
            <w:pPr>
              <w:pStyle w:val="694"/>
              <w:jc w:val="center"/>
              <w:rPr>
                <w:rFonts w:hint="eastAsia" w:ascii="仿宋" w:hAnsi="仿宋" w:eastAsia="仿宋" w:cs="仿宋"/>
                <w:sz w:val="22"/>
              </w:rPr>
            </w:pPr>
            <w:r>
              <w:rPr>
                <w:rFonts w:hint="eastAsia" w:ascii="仿宋" w:hAnsi="仿宋" w:eastAsia="仿宋" w:cs="仿宋"/>
                <w:sz w:val="22"/>
              </w:rPr>
              <w:t xml:space="preserve">存储虚拟化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★提供8颗CPU存储虚拟化授权，须为企业版正版授权。</w:t>
            </w:r>
            <w:r>
              <w:rPr>
                <w:rFonts w:hint="eastAsia" w:ascii="仿宋" w:hAnsi="仿宋" w:eastAsia="仿宋" w:cs="仿宋"/>
                <w:sz w:val="22"/>
              </w:rPr>
            </w:r>
            <w:r/>
          </w:p>
        </w:tc>
      </w:tr>
      <w:tr>
        <w:trPr/>
        <w:tc>
          <w:tcPr>
            <w:tcW w:w="1455" w:type="dxa"/>
            <w:vAlign w:val="center"/>
            <w:textDirection w:val="lrTb"/>
            <w:noWrap w:val="false"/>
          </w:tcPr>
          <w:p>
            <w:pPr>
              <w:pStyle w:val="694"/>
              <w:jc w:val="center"/>
              <w:widowControl/>
              <w:rPr>
                <w:rFonts w:hint="eastAsia" w:ascii="仿宋" w:hAnsi="仿宋" w:eastAsia="仿宋" w:cs="仿宋"/>
                <w:sz w:val="22"/>
              </w:rPr>
            </w:pPr>
            <w:r>
              <w:rPr>
                <w:rFonts w:hint="eastAsia" w:ascii="仿宋" w:hAnsi="仿宋" w:eastAsia="仿宋" w:cs="仿宋"/>
                <w:sz w:val="22"/>
              </w:rPr>
              <w:t xml:space="preserve">网络虚拟化</w:t>
            </w:r>
            <w:r>
              <w:rPr>
                <w:rFonts w:hint="eastAsia" w:ascii="仿宋" w:hAnsi="仿宋" w:eastAsia="仿宋" w:cs="仿宋"/>
                <w:sz w:val="22"/>
              </w:rPr>
            </w:r>
            <w:r/>
          </w:p>
        </w:tc>
        <w:tc>
          <w:tcPr>
            <w:tcW w:w="6924" w:type="dxa"/>
            <w:vAlign w:val="center"/>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★提供8颗CPU网络虚拟化软件授权，须为企业版正版授权。</w:t>
            </w:r>
            <w:r>
              <w:rPr>
                <w:rFonts w:hint="eastAsia" w:ascii="仿宋" w:hAnsi="仿宋" w:eastAsia="仿宋" w:cs="仿宋"/>
                <w:sz w:val="22"/>
              </w:rPr>
            </w:r>
            <w:r/>
          </w:p>
        </w:tc>
      </w:tr>
      <w:tr>
        <w:trPr/>
        <w:tc>
          <w:tcPr>
            <w:tcW w:w="1455" w:type="dxa"/>
            <w:vAlign w:val="center"/>
            <w:textDirection w:val="lrTb"/>
            <w:noWrap w:val="false"/>
          </w:tcPr>
          <w:p>
            <w:pPr>
              <w:pStyle w:val="694"/>
              <w:jc w:val="center"/>
              <w:widowControl/>
              <w:rPr>
                <w:rFonts w:hint="eastAsia" w:ascii="仿宋" w:hAnsi="仿宋" w:eastAsia="仿宋" w:cs="仿宋"/>
                <w:b/>
                <w:sz w:val="24"/>
              </w:rPr>
            </w:pPr>
            <w:r>
              <w:rPr>
                <w:rFonts w:hint="eastAsia" w:ascii="仿宋" w:hAnsi="仿宋" w:eastAsia="仿宋" w:cs="仿宋"/>
                <w:sz w:val="22"/>
              </w:rPr>
              <w:t xml:space="preserve">安全虚拟化</w:t>
            </w:r>
            <w:r>
              <w:rPr>
                <w:rFonts w:hint="eastAsia" w:ascii="仿宋" w:hAnsi="仿宋" w:eastAsia="仿宋" w:cs="仿宋"/>
                <w:b/>
                <w:sz w:val="24"/>
              </w:rPr>
            </w:r>
            <w:r/>
          </w:p>
        </w:tc>
        <w:tc>
          <w:tcPr>
            <w:tcW w:w="6924" w:type="dxa"/>
            <w:vAlign w:val="top"/>
            <w:textDirection w:val="lrTb"/>
            <w:noWrap w:val="false"/>
          </w:tcPr>
          <w:p>
            <w:pPr>
              <w:pStyle w:val="694"/>
              <w:rPr>
                <w:rFonts w:hint="eastAsia" w:ascii="仿宋" w:hAnsi="仿宋" w:eastAsia="仿宋" w:cs="仿宋"/>
                <w:sz w:val="22"/>
                <w:szCs w:val="21"/>
              </w:rPr>
            </w:pPr>
            <w:r>
              <w:rPr>
                <w:rFonts w:hint="eastAsia" w:ascii="仿宋" w:hAnsi="仿宋" w:eastAsia="仿宋" w:cs="仿宋"/>
                <w:sz w:val="22"/>
              </w:rPr>
              <w:t xml:space="preserve">★提供8颗CPU服务器虚拟化软件授权，须为正版企业版授权。</w:t>
            </w:r>
            <w:r>
              <w:rPr>
                <w:rFonts w:hint="eastAsia" w:ascii="仿宋" w:hAnsi="仿宋" w:eastAsia="仿宋" w:cs="仿宋"/>
                <w:sz w:val="22"/>
                <w:szCs w:val="21"/>
              </w:rPr>
            </w:r>
            <w:r/>
          </w:p>
        </w:tc>
      </w:tr>
    </w:tbl>
    <w:p>
      <w:pPr>
        <w:pStyle w:val="694"/>
        <w:spacing w:line="480" w:lineRule="exact"/>
        <w:rPr>
          <w:rFonts w:ascii="仿宋" w:hAnsi="仿宋" w:eastAsia="仿宋"/>
          <w:i/>
          <w:sz w:val="28"/>
          <w:szCs w:val="28"/>
          <w:u w:val="single"/>
          <w:lang w:val="en-US" w:eastAsia="zh-CN"/>
        </w:rPr>
      </w:pPr>
      <w:r>
        <w:rPr>
          <w:rFonts w:hint="eastAsia" w:ascii="仿宋" w:hAnsi="仿宋" w:eastAsia="仿宋"/>
          <w:i/>
          <w:sz w:val="28"/>
          <w:szCs w:val="28"/>
          <w:u w:val="single"/>
          <w:lang w:val="en-US" w:eastAsia="zh-CN"/>
        </w:rPr>
        <w:t xml:space="preserve">3.万兆交换机</w:t>
      </w:r>
      <w:r>
        <w:rPr>
          <w:rFonts w:ascii="仿宋" w:hAnsi="仿宋" w:eastAsia="仿宋"/>
          <w:i/>
          <w:sz w:val="28"/>
          <w:szCs w:val="28"/>
          <w:u w:val="single"/>
          <w:lang w:val="en-US" w:eastAsia="zh-CN"/>
        </w:rPr>
      </w:r>
      <w:r/>
    </w:p>
    <w:tbl>
      <w:tblPr>
        <w:tblW w:w="83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8"/>
        <w:gridCol w:w="6907"/>
      </w:tblGrid>
      <w:tr>
        <w:trPr>
          <w:trHeight w:val="20"/>
        </w:trPr>
        <w:tc>
          <w:tcPr>
            <w:tcW w:w="1438" w:type="dxa"/>
            <w:vAlign w:val="center"/>
            <w:textDirection w:val="lrTb"/>
            <w:noWrap w:val="false"/>
          </w:tcPr>
          <w:p>
            <w:pPr>
              <w:pStyle w:val="694"/>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指标项</w:t>
            </w:r>
            <w:r>
              <w:rPr>
                <w:rFonts w:hint="eastAsia" w:ascii="仿宋" w:hAnsi="仿宋" w:eastAsia="仿宋"/>
                <w:color w:val="000000"/>
                <w:sz w:val="24"/>
                <w:szCs w:val="24"/>
              </w:rPr>
            </w:r>
            <w:r/>
          </w:p>
        </w:tc>
        <w:tc>
          <w:tcPr>
            <w:tcW w:w="6907" w:type="dxa"/>
            <w:vAlign w:val="center"/>
            <w:textDirection w:val="lrTb"/>
            <w:noWrap w:val="false"/>
          </w:tcPr>
          <w:p>
            <w:pPr>
              <w:pStyle w:val="694"/>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技术参数要求</w:t>
            </w:r>
            <w:r>
              <w:rPr>
                <w:rFonts w:hint="eastAsia" w:ascii="仿宋" w:hAnsi="仿宋" w:eastAsia="仿宋"/>
                <w:color w:val="000000"/>
                <w:sz w:val="24"/>
                <w:szCs w:val="24"/>
              </w:rPr>
            </w:r>
            <w:r/>
          </w:p>
        </w:tc>
      </w:tr>
      <w:tr>
        <w:trPr>
          <w:trHeight w:val="20"/>
        </w:trPr>
        <w:tc>
          <w:tcPr>
            <w:tcW w:w="1438" w:type="dxa"/>
            <w:vAlign w:val="center"/>
            <w:vMerge w:val="restart"/>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t xml:space="preserve">基础硬件</w:t>
            </w: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★交换容量≥2.56Tbps，包转发率≥720Mpps，以官网最小值为准，要求提供官网截图和官网链接证明；</w:t>
            </w:r>
            <w:r>
              <w:rPr>
                <w:rFonts w:hint="eastAsia" w:ascii="仿宋" w:hAnsi="仿宋" w:eastAsia="仿宋" w:cs="仿宋"/>
                <w:sz w:val="24"/>
                <w:szCs w:val="24"/>
              </w:rPr>
            </w:r>
            <w:r/>
          </w:p>
        </w:tc>
      </w:tr>
      <w:tr>
        <w:trPr>
          <w:trHeight w:val="20"/>
        </w:trPr>
        <w:tc>
          <w:tcPr>
            <w:tcW w:w="1438" w:type="dxa"/>
            <w:vAlign w:val="center"/>
            <w:vMerge w:val="continue"/>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★支持并实配10G/1G接口数≥20个，25G/10G接口数量≥4个，40G接口数≥2个，整机可扩展支持10G接口数≥32个，支持可拔插双模块化电源，可拔插双模块化风扇，前后风道，要求提供官网截图和官网链接证明；</w:t>
            </w:r>
            <w:r>
              <w:rPr>
                <w:rFonts w:hint="eastAsia" w:ascii="仿宋" w:hAnsi="仿宋" w:eastAsia="仿宋" w:cs="仿宋"/>
                <w:sz w:val="24"/>
                <w:szCs w:val="24"/>
              </w:rPr>
            </w:r>
            <w:r/>
          </w:p>
        </w:tc>
      </w:tr>
      <w:tr>
        <w:trPr>
          <w:trHeight w:val="20"/>
        </w:trPr>
        <w:tc>
          <w:tcPr>
            <w:tcW w:w="1438" w:type="dxa"/>
            <w:vAlign w:val="center"/>
            <w:textDirection w:val="lrTb"/>
            <w:noWrap w:val="false"/>
          </w:tcPr>
          <w:p>
            <w:pPr>
              <w:pStyle w:val="694"/>
              <w:jc w:val="center"/>
              <w:widowControl/>
              <w:rPr>
                <w:rFonts w:hint="eastAsia" w:ascii="仿宋" w:hAnsi="仿宋" w:eastAsia="仿宋" w:cs="仿宋"/>
                <w:sz w:val="24"/>
                <w:szCs w:val="24"/>
              </w:rPr>
            </w:pPr>
            <w:r>
              <w:rPr>
                <w:rFonts w:hint="eastAsia" w:ascii="仿宋" w:hAnsi="仿宋" w:eastAsia="仿宋" w:cs="仿宋"/>
                <w:sz w:val="24"/>
                <w:szCs w:val="24"/>
              </w:rPr>
              <w:t xml:space="preserve">配置要求</w:t>
            </w:r>
            <w:r>
              <w:rPr>
                <w:rFonts w:hint="eastAsia" w:ascii="仿宋" w:hAnsi="仿宋" w:eastAsia="仿宋" w:cs="仿宋"/>
                <w:sz w:val="24"/>
                <w:szCs w:val="24"/>
              </w:rPr>
            </w:r>
            <w:r/>
          </w:p>
        </w:tc>
        <w:tc>
          <w:tcPr>
            <w:tcW w:w="6907" w:type="dxa"/>
            <w:vAlign w:val="center"/>
            <w:textDirection w:val="lrTb"/>
            <w:noWrap w:val="false"/>
          </w:tcPr>
          <w:p>
            <w:pPr>
              <w:pStyle w:val="694"/>
              <w:jc w:val="left"/>
              <w:widowControl/>
              <w:rPr>
                <w:rFonts w:hint="eastAsia" w:ascii="仿宋" w:hAnsi="仿宋" w:eastAsia="仿宋" w:cs="仿宋"/>
                <w:sz w:val="24"/>
                <w:szCs w:val="24"/>
              </w:rPr>
            </w:pPr>
            <w:r>
              <w:rPr>
                <w:rFonts w:hint="eastAsia" w:ascii="仿宋" w:hAnsi="仿宋" w:eastAsia="仿宋" w:cs="仿宋"/>
              </w:rPr>
              <w:t xml:space="preserve">★实配要求：单台配置双电源冗余，含8个万兆多模模块，40G *1根堆叠线，三年质保。</w:t>
            </w:r>
            <w:r>
              <w:rPr>
                <w:rFonts w:hint="eastAsia" w:ascii="仿宋" w:hAnsi="仿宋" w:eastAsia="仿宋" w:cs="仿宋"/>
                <w:sz w:val="24"/>
                <w:szCs w:val="24"/>
              </w:rPr>
            </w:r>
            <w:r/>
          </w:p>
        </w:tc>
      </w:tr>
    </w:tbl>
    <w:p>
      <w:pPr>
        <w:pStyle w:val="694"/>
        <w:rPr>
          <w:rFonts w:ascii="仿宋" w:hAnsi="仿宋" w:eastAsia="仿宋"/>
          <w:color w:val="000000"/>
          <w:sz w:val="24"/>
          <w:szCs w:val="24"/>
          <w:highlight w:val="none"/>
        </w:rPr>
      </w:pPr>
      <w:r>
        <w:rPr>
          <w:rFonts w:hint="eastAsia" w:ascii="仿宋" w:hAnsi="仿宋" w:eastAsia="仿宋" w:cs="仿宋"/>
          <w:b w:val="0"/>
          <w:bCs/>
          <w:color w:val="000000"/>
          <w:sz w:val="24"/>
          <w:szCs w:val="24"/>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rPr>
        <w:t xml:space="preserve">）系统集成服务</w:t>
      </w:r>
      <w:r>
        <w:rPr>
          <w:rFonts w:ascii="仿宋" w:hAnsi="仿宋" w:eastAsia="仿宋"/>
          <w:color w:val="000000"/>
          <w:sz w:val="24"/>
          <w:szCs w:val="24"/>
          <w:highlight w:val="none"/>
        </w:rPr>
      </w:r>
      <w:r/>
    </w:p>
    <w:tbl>
      <w:tblPr>
        <w:tblW w:w="8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7037"/>
      </w:tblGrid>
      <w:tr>
        <w:trPr>
          <w:trHeight w:val="418"/>
        </w:trPr>
        <w:tc>
          <w:tcPr>
            <w:tcW w:w="1588"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指标项</w:t>
            </w:r>
            <w:r>
              <w:rPr>
                <w:rFonts w:ascii="仿宋" w:hAnsi="仿宋" w:eastAsia="仿宋" w:cs="仿宋"/>
                <w:sz w:val="22"/>
                <w:highlight w:val="none"/>
              </w:rPr>
            </w:r>
            <w:r/>
          </w:p>
        </w:tc>
        <w:tc>
          <w:tcPr>
            <w:tcW w:w="7037"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技术参数要求</w:t>
            </w:r>
            <w:r>
              <w:rPr>
                <w:rFonts w:ascii="仿宋" w:hAnsi="仿宋" w:eastAsia="仿宋" w:cs="仿宋"/>
                <w:sz w:val="22"/>
                <w:highlight w:val="none"/>
              </w:rPr>
            </w:r>
            <w:r/>
          </w:p>
        </w:tc>
      </w:tr>
      <w:tr>
        <w:trPr>
          <w:trHeight w:val="383"/>
        </w:trPr>
        <w:tc>
          <w:tcPr>
            <w:tcW w:w="1588" w:type="dxa"/>
            <w:vAlign w:val="center"/>
            <w:textDirection w:val="lrTb"/>
            <w:noWrap w:val="false"/>
          </w:tcPr>
          <w:p>
            <w:pPr>
              <w:pStyle w:val="694"/>
              <w:jc w:val="center"/>
              <w:widowControl/>
              <w:rPr>
                <w:rFonts w:ascii="仿宋" w:hAnsi="仿宋" w:eastAsia="仿宋" w:cs="仿宋"/>
                <w:sz w:val="22"/>
                <w:highlight w:val="none"/>
              </w:rPr>
            </w:pPr>
            <w:r>
              <w:rPr>
                <w:rFonts w:hint="eastAsia" w:ascii="仿宋" w:hAnsi="仿宋" w:eastAsia="仿宋" w:cs="仿宋"/>
                <w:sz w:val="22"/>
              </w:rPr>
              <w:t xml:space="preserve">服务内容</w:t>
            </w:r>
            <w:r>
              <w:rPr>
                <w:rFonts w:ascii="仿宋" w:hAnsi="仿宋" w:eastAsia="仿宋" w:cs="仿宋"/>
                <w:sz w:val="22"/>
                <w:highlight w:val="none"/>
              </w:rPr>
            </w:r>
            <w:r/>
          </w:p>
        </w:tc>
        <w:tc>
          <w:tcPr>
            <w:tcW w:w="7037" w:type="dxa"/>
            <w:vAlign w:val="top"/>
            <w:textDirection w:val="lrTb"/>
            <w:noWrap w:val="false"/>
          </w:tcPr>
          <w:p>
            <w:pPr>
              <w:pStyle w:val="694"/>
              <w:jc w:val="left"/>
              <w:widowControl/>
              <w:rPr>
                <w:rFonts w:hint="eastAsia" w:ascii="仿宋" w:hAnsi="仿宋" w:eastAsia="仿宋" w:cs="仿宋"/>
                <w:sz w:val="22"/>
              </w:rPr>
            </w:pPr>
            <w:r>
              <w:rPr>
                <w:rFonts w:hint="eastAsia" w:ascii="仿宋" w:hAnsi="仿宋" w:eastAsia="仿宋" w:cs="仿宋"/>
                <w:sz w:val="22"/>
              </w:rPr>
              <w:t xml:space="preserve">1、提供本次项目中所采购的软硬件设备的安装和调试服务；</w:t>
            </w:r>
            <w:r>
              <w:rPr>
                <w:rFonts w:hint="eastAsia" w:ascii="仿宋" w:hAnsi="仿宋" w:eastAsia="仿宋" w:cs="仿宋"/>
                <w:sz w:val="22"/>
              </w:rPr>
            </w:r>
            <w:r/>
          </w:p>
          <w:p>
            <w:pPr>
              <w:pStyle w:val="711"/>
              <w:ind w:firstLine="0"/>
              <w:rPr>
                <w:rFonts w:hint="eastAsia" w:ascii="仿宋" w:hAnsi="仿宋" w:eastAsia="仿宋" w:cs="仿宋"/>
                <w:sz w:val="22"/>
                <w:szCs w:val="22"/>
              </w:rPr>
            </w:pPr>
            <w:r>
              <w:rPr>
                <w:rFonts w:hint="eastAsia" w:ascii="仿宋" w:hAnsi="仿宋" w:eastAsia="仿宋" w:cs="仿宋"/>
                <w:sz w:val="22"/>
                <w:szCs w:val="22"/>
              </w:rPr>
              <w:t xml:space="preserve">2、提供本次项目中实施中所需要的配套辅材，包含但不限于：网线，光纤跳线，电源线、各类模块等；</w:t>
            </w:r>
            <w:r>
              <w:rPr>
                <w:rFonts w:hint="eastAsia" w:ascii="仿宋" w:hAnsi="仿宋" w:eastAsia="仿宋" w:cs="仿宋"/>
                <w:sz w:val="22"/>
                <w:szCs w:val="22"/>
              </w:rPr>
            </w:r>
            <w:r/>
          </w:p>
          <w:p>
            <w:pPr>
              <w:pStyle w:val="711"/>
              <w:ind w:firstLine="0"/>
              <w:rPr>
                <w:rFonts w:ascii="仿宋" w:hAnsi="仿宋" w:eastAsia="仿宋" w:cs="仿宋"/>
                <w:sz w:val="22"/>
                <w:szCs w:val="22"/>
              </w:rPr>
            </w:pPr>
            <w:r>
              <w:rPr>
                <w:rFonts w:hint="eastAsia" w:ascii="仿宋" w:hAnsi="仿宋" w:eastAsia="仿宋" w:cs="仿宋"/>
                <w:sz w:val="22"/>
                <w:szCs w:val="22"/>
              </w:rPr>
              <w:t xml:space="preserve">3、根据采购人需求，对接原有网络；</w:t>
            </w:r>
            <w:r>
              <w:rPr>
                <w:rFonts w:ascii="仿宋" w:hAnsi="仿宋" w:eastAsia="仿宋" w:cs="仿宋"/>
                <w:sz w:val="22"/>
                <w:szCs w:val="22"/>
              </w:rPr>
            </w:r>
            <w:r/>
          </w:p>
          <w:p>
            <w:pPr>
              <w:pStyle w:val="711"/>
              <w:ind w:firstLine="0"/>
              <w:rPr>
                <w:rFonts w:hint="eastAsia" w:ascii="仿宋" w:hAnsi="仿宋" w:eastAsia="仿宋" w:cs="仿宋"/>
                <w:sz w:val="22"/>
                <w:szCs w:val="22"/>
              </w:rPr>
            </w:pPr>
            <w:r>
              <w:rPr>
                <w:rFonts w:hint="eastAsia" w:ascii="仿宋" w:hAnsi="仿宋" w:eastAsia="仿宋" w:cs="仿宋"/>
                <w:sz w:val="22"/>
                <w:szCs w:val="22"/>
              </w:rPr>
              <w:t xml:space="preserve">4、协助采购人对业务应用系统及数据进行迁移或运行环境优化；</w:t>
            </w:r>
            <w:r>
              <w:rPr>
                <w:rFonts w:hint="eastAsia" w:ascii="仿宋" w:hAnsi="仿宋" w:eastAsia="仿宋" w:cs="仿宋"/>
                <w:sz w:val="22"/>
                <w:szCs w:val="22"/>
              </w:rPr>
            </w:r>
            <w:r/>
          </w:p>
          <w:p>
            <w:pPr>
              <w:pStyle w:val="694"/>
              <w:jc w:val="left"/>
              <w:widowControl/>
              <w:rPr>
                <w:rFonts w:ascii="仿宋" w:hAnsi="仿宋" w:eastAsia="仿宋" w:cs="仿宋"/>
                <w:sz w:val="22"/>
                <w:highlight w:val="none"/>
              </w:rPr>
            </w:pPr>
            <w:r>
              <w:rPr>
                <w:rFonts w:hint="eastAsia" w:ascii="仿宋" w:hAnsi="仿宋" w:eastAsia="仿宋" w:cs="仿宋"/>
                <w:sz w:val="22"/>
              </w:rPr>
              <w:t xml:space="preserve">5、项目实施完成后配合采购人对项目的相关资料进行更新整理。</w:t>
            </w:r>
            <w:r>
              <w:rPr>
                <w:rFonts w:ascii="仿宋" w:hAnsi="仿宋" w:eastAsia="仿宋" w:cs="仿宋"/>
                <w:sz w:val="22"/>
                <w:highlight w:val="none"/>
              </w:rPr>
            </w:r>
            <w:r/>
          </w:p>
        </w:tc>
      </w:tr>
    </w:tbl>
    <w:p>
      <w:pPr>
        <w:pStyle w:val="694"/>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r>
      <w:r/>
    </w:p>
    <w:p>
      <w:pPr>
        <w:pStyle w:val="694"/>
        <w:ind w:firstLine="560"/>
        <w:spacing w:line="480" w:lineRule="exact"/>
        <w:rPr>
          <w:rFonts w:hint="eastAsia" w:ascii="仿宋" w:hAnsi="仿宋" w:eastAsia="仿宋"/>
          <w:b w:val="0"/>
          <w:bCs w:val="0"/>
          <w:i/>
          <w:sz w:val="28"/>
          <w:szCs w:val="28"/>
          <w:highlight w:val="none"/>
          <w:u w:val="single"/>
        </w:rPr>
      </w:pPr>
      <w:r>
        <w:rPr>
          <w:rFonts w:hint="eastAsia" w:ascii="仿宋" w:hAnsi="仿宋" w:eastAsia="仿宋"/>
          <w:i/>
          <w:sz w:val="28"/>
          <w:szCs w:val="28"/>
          <w:highlight w:val="none"/>
          <w:u w:val="single"/>
        </w:rPr>
        <w:t xml:space="preserve">4.2商务部分实质性要求</w:t>
      </w:r>
      <w:r>
        <w:rPr>
          <w:rFonts w:hint="eastAsia" w:ascii="仿宋" w:hAnsi="仿宋" w:eastAsia="仿宋"/>
          <w:b w:val="0"/>
          <w:bCs w:val="0"/>
          <w:i/>
          <w:color w:val="000000"/>
          <w:sz w:val="28"/>
          <w:szCs w:val="28"/>
          <w:highlight w:val="none"/>
          <w:u w:val="single"/>
        </w:rPr>
        <w:t xml:space="preserve">（</w:t>
      </w:r>
      <w:r>
        <w:rPr>
          <w:rFonts w:hint="eastAsia" w:ascii="仿宋" w:hAnsi="仿宋" w:eastAsia="仿宋"/>
          <w:b w:val="0"/>
          <w:bCs w:val="0"/>
          <w:i/>
          <w:color w:val="000000"/>
          <w:sz w:val="28"/>
          <w:szCs w:val="28"/>
          <w:highlight w:val="none"/>
          <w:u w:val="single"/>
          <w:lang w:val="en-US" w:eastAsia="zh-CN"/>
        </w:rPr>
        <w:t xml:space="preserve">投标时提供投标人承诺函并加盖投标人公章，承诺函格式自拟</w:t>
      </w:r>
      <w:r>
        <w:rPr>
          <w:rFonts w:hint="eastAsia" w:ascii="仿宋" w:hAnsi="仿宋" w:eastAsia="仿宋"/>
          <w:b w:val="0"/>
          <w:bCs w:val="0"/>
          <w:i/>
          <w:color w:val="000000"/>
          <w:sz w:val="28"/>
          <w:szCs w:val="28"/>
          <w:highlight w:val="none"/>
          <w:u w:val="single"/>
        </w:rPr>
        <w:t xml:space="preserve">）</w:t>
      </w:r>
      <w:r>
        <w:rPr>
          <w:rFonts w:hint="eastAsia" w:ascii="仿宋" w:hAnsi="仿宋" w:eastAsia="仿宋"/>
          <w:b w:val="0"/>
          <w:bCs w:val="0"/>
          <w:i/>
          <w:sz w:val="28"/>
          <w:szCs w:val="28"/>
          <w:highlight w:val="none"/>
          <w:u w:val="single"/>
        </w:rPr>
      </w:r>
      <w:r/>
    </w:p>
    <w:tbl>
      <w:tblPr>
        <w:tblStyle w:val="81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7388"/>
      </w:tblGrid>
      <w:tr>
        <w:trPr/>
        <w:tc>
          <w:tcPr>
            <w:tcW w:w="1555" w:type="dxa"/>
            <w:vAlign w:val="center"/>
            <w:textDirection w:val="lrTb"/>
            <w:noWrap w:val="false"/>
          </w:tcPr>
          <w:p>
            <w:pPr>
              <w:pStyle w:val="694"/>
              <w:jc w:val="center"/>
              <w:keepLines w:val="0"/>
              <w:keepNext w:val="0"/>
              <w:pageBreakBefore w:val="0"/>
              <w:spacing w:after="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要求名称</w:t>
            </w:r>
            <w:r>
              <w:rPr>
                <w:rFonts w:hint="eastAsia" w:ascii="仿宋" w:hAnsi="仿宋" w:eastAsia="仿宋" w:cs="仿宋"/>
                <w:b/>
                <w:bCs/>
                <w:color w:val="000000"/>
                <w:sz w:val="24"/>
                <w:szCs w:val="24"/>
              </w:rPr>
            </w:r>
            <w:r/>
          </w:p>
        </w:tc>
        <w:tc>
          <w:tcPr>
            <w:tcW w:w="7388" w:type="dxa"/>
            <w:vAlign w:val="center"/>
            <w:textDirection w:val="lrTb"/>
            <w:noWrap w:val="false"/>
          </w:tcPr>
          <w:p>
            <w:pPr>
              <w:pStyle w:val="694"/>
              <w:jc w:val="center"/>
              <w:keepLines w:val="0"/>
              <w:keepNext w:val="0"/>
              <w:pageBreakBefore w:val="0"/>
              <w:spacing w:after="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要求内容</w:t>
            </w:r>
            <w:r>
              <w:rPr>
                <w:rFonts w:hint="eastAsia" w:ascii="仿宋" w:hAnsi="仿宋" w:eastAsia="仿宋" w:cs="仿宋"/>
                <w:b/>
                <w:bCs/>
                <w:color w:val="000000"/>
                <w:sz w:val="24"/>
                <w:szCs w:val="24"/>
              </w:rPr>
            </w:r>
            <w:r/>
          </w:p>
        </w:tc>
      </w:tr>
      <w:tr>
        <w:trPr/>
        <w:tc>
          <w:tcPr>
            <w:tcW w:w="1555" w:type="dxa"/>
            <w:vAlign w:val="center"/>
            <w:textDirection w:val="lrTb"/>
            <w:noWrap w:val="false"/>
          </w:tcPr>
          <w:p>
            <w:pPr>
              <w:pStyle w:val="694"/>
              <w:jc w:val="center"/>
              <w:keepLines w:val="0"/>
              <w:keepNext w:val="0"/>
              <w:pageBreakBefore w:val="0"/>
              <w:spacing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设备质保</w:t>
            </w:r>
            <w:r>
              <w:rPr>
                <w:rFonts w:hint="eastAsia" w:ascii="仿宋" w:hAnsi="仿宋" w:eastAsia="仿宋" w:cs="仿宋"/>
                <w:color w:val="000000"/>
                <w:sz w:val="24"/>
                <w:szCs w:val="24"/>
              </w:rPr>
            </w:r>
            <w:r/>
          </w:p>
        </w:tc>
        <w:tc>
          <w:tcPr>
            <w:tcW w:w="7388" w:type="dxa"/>
            <w:vAlign w:val="top"/>
            <w:textDirection w:val="lrTb"/>
            <w:noWrap w:val="false"/>
          </w:tcPr>
          <w:p>
            <w:pPr>
              <w:pStyle w:val="694"/>
              <w:keepLines w:val="0"/>
              <w:keepNext w:val="0"/>
              <w:pageBreakBefore w:val="0"/>
              <w:spacing w:after="0" w:line="360" w:lineRule="auto"/>
              <w:rPr>
                <w:rFonts w:hint="eastAsia" w:ascii="仿宋" w:hAnsi="仿宋" w:eastAsia="仿宋" w:cs="仿宋"/>
                <w:i/>
                <w:iCs/>
                <w:color w:val="000000"/>
                <w:sz w:val="24"/>
                <w:szCs w:val="24"/>
                <w:u w:val="single"/>
                <w:lang w:bidi="ar"/>
              </w:rPr>
            </w:pPr>
            <w:r>
              <w:rPr>
                <w:rFonts w:hint="eastAsia" w:ascii="仿宋" w:hAnsi="仿宋" w:eastAsia="仿宋" w:cs="仿宋"/>
                <w:b/>
                <w:i/>
                <w:iCs/>
                <w:color w:val="000000"/>
                <w:sz w:val="24"/>
                <w:szCs w:val="24"/>
                <w:u w:val="single"/>
                <w:lang w:bidi="ar"/>
              </w:rPr>
              <w:t xml:space="preserve">设备质保：</w:t>
            </w:r>
            <w:r>
              <w:rPr>
                <w:rFonts w:hint="eastAsia" w:ascii="仿宋" w:hAnsi="仿宋" w:eastAsia="仿宋" w:cs="仿宋"/>
                <w:i/>
                <w:iCs/>
                <w:color w:val="000000"/>
                <w:sz w:val="24"/>
                <w:szCs w:val="24"/>
                <w:u w:val="single"/>
                <w:lang w:bidi="ar"/>
              </w:rPr>
              <w:t xml:space="preserve">所投产品软硬件质保期均为</w:t>
            </w:r>
            <w:r>
              <w:rPr>
                <w:rFonts w:hint="eastAsia" w:ascii="仿宋" w:hAnsi="仿宋" w:eastAsia="仿宋" w:cs="仿宋"/>
                <w:i/>
                <w:iCs/>
                <w:color w:val="000000"/>
                <w:sz w:val="24"/>
                <w:szCs w:val="24"/>
                <w:u w:val="single"/>
                <w:lang w:val="en-US" w:eastAsia="zh-CN" w:bidi="ar"/>
              </w:rPr>
              <w:t xml:space="preserve">三</w:t>
            </w:r>
            <w:r>
              <w:rPr>
                <w:rFonts w:hint="eastAsia" w:ascii="仿宋" w:hAnsi="仿宋" w:eastAsia="仿宋" w:cs="仿宋"/>
                <w:i/>
                <w:iCs/>
                <w:color w:val="000000"/>
                <w:sz w:val="24"/>
                <w:szCs w:val="24"/>
                <w:u w:val="single"/>
                <w:lang w:bidi="ar"/>
              </w:rPr>
              <w:t xml:space="preserve">年。在质保期内因产品本身质量问题发生故障，需免费更换或维修，超过质保期后，所有产品提供终身成本维修（维修只收取部件成本费）。</w:t>
            </w:r>
            <w:r>
              <w:rPr>
                <w:rFonts w:hint="eastAsia" w:ascii="仿宋" w:hAnsi="仿宋" w:eastAsia="仿宋" w:cs="仿宋"/>
                <w:i/>
                <w:iCs/>
                <w:color w:val="000000"/>
                <w:sz w:val="24"/>
                <w:szCs w:val="24"/>
                <w:u w:val="single"/>
                <w:lang w:bidi="ar"/>
              </w:rPr>
            </w:r>
            <w:r/>
          </w:p>
        </w:tc>
      </w:tr>
      <w:tr>
        <w:trPr/>
        <w:tc>
          <w:tcPr>
            <w:tcW w:w="1555" w:type="dxa"/>
            <w:vAlign w:val="center"/>
            <w:textDirection w:val="lrTb"/>
            <w:noWrap w:val="false"/>
          </w:tcPr>
          <w:p>
            <w:pPr>
              <w:pStyle w:val="694"/>
              <w:jc w:val="center"/>
              <w:keepLines w:val="0"/>
              <w:keepNext w:val="0"/>
              <w:pageBreakBefore w:val="0"/>
              <w:spacing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交货期</w:t>
            </w:r>
            <w:r>
              <w:rPr>
                <w:rFonts w:hint="eastAsia" w:ascii="仿宋" w:hAnsi="仿宋" w:eastAsia="仿宋" w:cs="仿宋"/>
                <w:color w:val="000000"/>
                <w:sz w:val="24"/>
                <w:szCs w:val="24"/>
              </w:rPr>
            </w:r>
            <w:r/>
          </w:p>
        </w:tc>
        <w:tc>
          <w:tcPr>
            <w:tcW w:w="7388" w:type="dxa"/>
            <w:vAlign w:val="top"/>
            <w:textDirection w:val="lrTb"/>
            <w:noWrap w:val="false"/>
          </w:tcPr>
          <w:p>
            <w:pPr>
              <w:pStyle w:val="694"/>
              <w:keepLines w:val="0"/>
              <w:keepNext w:val="0"/>
              <w:pageBreakBefore w:val="0"/>
              <w:spacing w:after="0" w:line="360" w:lineRule="auto"/>
              <w:rPr>
                <w:rFonts w:hint="eastAsia" w:ascii="仿宋" w:hAnsi="仿宋" w:eastAsia="仿宋" w:cs="仿宋"/>
                <w:i/>
                <w:iCs/>
                <w:color w:val="000000"/>
                <w:sz w:val="24"/>
                <w:szCs w:val="24"/>
                <w:u w:val="single"/>
                <w:lang w:bidi="ar"/>
              </w:rPr>
            </w:pPr>
            <w:r>
              <w:rPr>
                <w:rFonts w:hint="eastAsia" w:ascii="仿宋" w:hAnsi="仿宋" w:eastAsia="仿宋" w:cs="仿宋"/>
                <w:b/>
                <w:bCs/>
                <w:i/>
                <w:iCs/>
                <w:color w:val="000000"/>
                <w:sz w:val="24"/>
                <w:szCs w:val="24"/>
                <w:u w:val="single"/>
                <w:lang w:bidi="ar"/>
              </w:rPr>
              <w:t xml:space="preserve">交货期：</w:t>
            </w:r>
            <w:r>
              <w:rPr>
                <w:rFonts w:hint="eastAsia" w:ascii="仿宋" w:hAnsi="仿宋" w:eastAsia="仿宋" w:cs="仿宋"/>
                <w:i/>
                <w:iCs/>
                <w:color w:val="000000"/>
                <w:sz w:val="24"/>
                <w:szCs w:val="24"/>
                <w:u w:val="single"/>
                <w:lang w:bidi="ar"/>
              </w:rPr>
              <w:t xml:space="preserve">合同签订之日起</w:t>
            </w:r>
            <w:r>
              <w:rPr>
                <w:rFonts w:hint="eastAsia" w:ascii="仿宋" w:hAnsi="仿宋" w:eastAsia="仿宋" w:cs="仿宋"/>
                <w:i/>
                <w:iCs/>
                <w:color w:val="000000"/>
                <w:sz w:val="24"/>
                <w:szCs w:val="24"/>
                <w:u w:val="single"/>
                <w:lang w:val="en-US" w:eastAsia="zh-CN" w:bidi="ar"/>
              </w:rPr>
              <w:t xml:space="preserve">9</w:t>
            </w:r>
            <w:r>
              <w:rPr>
                <w:rFonts w:hint="eastAsia" w:ascii="仿宋" w:hAnsi="仿宋" w:eastAsia="仿宋" w:cs="仿宋"/>
                <w:i/>
                <w:iCs/>
                <w:color w:val="000000"/>
                <w:sz w:val="24"/>
                <w:szCs w:val="24"/>
                <w:u w:val="single"/>
                <w:lang w:bidi="ar"/>
              </w:rPr>
              <w:t xml:space="preserve">0个工作日内安装调试完成。</w:t>
            </w:r>
            <w:r>
              <w:rPr>
                <w:rFonts w:hint="eastAsia" w:ascii="仿宋" w:hAnsi="仿宋" w:eastAsia="仿宋" w:cs="仿宋"/>
                <w:i/>
                <w:iCs/>
                <w:color w:val="000000"/>
                <w:sz w:val="24"/>
                <w:szCs w:val="24"/>
                <w:u w:val="single"/>
                <w:lang w:bidi="ar"/>
              </w:rPr>
            </w:r>
            <w:r/>
          </w:p>
        </w:tc>
      </w:tr>
      <w:tr>
        <w:trPr/>
        <w:tc>
          <w:tcPr>
            <w:tcW w:w="1555" w:type="dxa"/>
            <w:vAlign w:val="center"/>
            <w:textDirection w:val="lrTb"/>
            <w:noWrap w:val="false"/>
          </w:tcPr>
          <w:p>
            <w:pPr>
              <w:pStyle w:val="694"/>
              <w:jc w:val="center"/>
              <w:keepLines w:val="0"/>
              <w:keepNext w:val="0"/>
              <w:pageBreakBefore w:val="0"/>
              <w:spacing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交货要求</w:t>
            </w:r>
            <w:r>
              <w:rPr>
                <w:rFonts w:hint="eastAsia" w:ascii="仿宋" w:hAnsi="仿宋" w:eastAsia="仿宋" w:cs="仿宋"/>
                <w:color w:val="000000"/>
                <w:sz w:val="24"/>
                <w:szCs w:val="24"/>
              </w:rPr>
            </w:r>
            <w:r/>
          </w:p>
        </w:tc>
        <w:tc>
          <w:tcPr>
            <w:tcW w:w="7388" w:type="dxa"/>
            <w:vAlign w:val="top"/>
            <w:textDirection w:val="lrTb"/>
            <w:noWrap w:val="false"/>
          </w:tcPr>
          <w:p>
            <w:pPr>
              <w:pStyle w:val="694"/>
              <w:keepLines w:val="0"/>
              <w:keepNext w:val="0"/>
              <w:pageBreakBefore w:val="0"/>
              <w:spacing w:after="0" w:line="360" w:lineRule="auto"/>
              <w:rPr>
                <w:rFonts w:hint="eastAsia" w:ascii="仿宋" w:hAnsi="仿宋" w:eastAsia="仿宋" w:cs="仿宋"/>
                <w:i/>
                <w:iCs/>
                <w:color w:val="000000"/>
                <w:sz w:val="24"/>
                <w:szCs w:val="24"/>
                <w:u w:val="single"/>
                <w:lang w:bidi="ar"/>
              </w:rPr>
            </w:pPr>
            <w:r>
              <w:rPr>
                <w:rFonts w:hint="eastAsia" w:ascii="仿宋" w:hAnsi="仿宋" w:eastAsia="仿宋" w:cs="仿宋"/>
                <w:b/>
                <w:bCs/>
                <w:i/>
                <w:iCs/>
                <w:color w:val="000000"/>
                <w:sz w:val="24"/>
                <w:szCs w:val="24"/>
                <w:u w:val="single"/>
                <w:lang w:bidi="ar"/>
              </w:rPr>
              <w:t xml:space="preserve">交货要求：</w:t>
            </w:r>
            <w:r>
              <w:rPr>
                <w:rFonts w:hint="eastAsia" w:ascii="仿宋" w:hAnsi="仿宋" w:eastAsia="仿宋" w:cs="仿宋"/>
                <w:i/>
                <w:iCs/>
                <w:color w:val="000000"/>
                <w:sz w:val="24"/>
                <w:szCs w:val="24"/>
                <w:u w:val="single"/>
                <w:lang w:bidi="ar"/>
              </w:rPr>
              <w:t xml:space="preserve">所有货品必须原包装进场，运送及安装到用户指定地点。</w:t>
            </w:r>
            <w:r>
              <w:rPr>
                <w:rFonts w:hint="eastAsia" w:ascii="仿宋" w:hAnsi="仿宋" w:eastAsia="仿宋" w:cs="仿宋"/>
                <w:i/>
                <w:iCs/>
                <w:color w:val="000000"/>
                <w:sz w:val="24"/>
                <w:szCs w:val="24"/>
                <w:u w:val="single"/>
                <w:lang w:bidi="ar"/>
              </w:rPr>
            </w:r>
            <w:r/>
          </w:p>
        </w:tc>
      </w:tr>
    </w:tbl>
    <w:p>
      <w:pPr>
        <w:pStyle w:val="694"/>
        <w:ind w:firstLine="480"/>
        <w:rPr>
          <w:rFonts w:hint="eastAsia" w:ascii="宋体" w:hAnsi="宋体"/>
          <w:color w:val="000000"/>
          <w:sz w:val="24"/>
          <w:szCs w:val="24"/>
        </w:rPr>
      </w:pPr>
      <w:r>
        <w:rPr>
          <w:rFonts w:hint="eastAsia" w:ascii="宋体" w:hAnsi="宋体"/>
          <w:color w:val="000000"/>
          <w:sz w:val="24"/>
          <w:szCs w:val="24"/>
        </w:rPr>
      </w:r>
      <w:r/>
    </w:p>
    <w:p>
      <w:pPr>
        <w:pStyle w:val="69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94"/>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694"/>
        <w:rPr>
          <w:rFonts w:hint="eastAsia" w:ascii="宋体" w:hAnsi="宋体"/>
          <w:b/>
          <w:color w:val="000000"/>
          <w:sz w:val="28"/>
          <w:szCs w:val="28"/>
        </w:rPr>
      </w:pPr>
      <w:r>
        <w:rPr>
          <w:rFonts w:hint="eastAsia" w:ascii="宋体" w:hAnsi="宋体"/>
          <w:b/>
          <w:color w:val="000000"/>
          <w:sz w:val="28"/>
          <w:szCs w:val="28"/>
        </w:rPr>
      </w:r>
      <w:r/>
    </w:p>
    <w:p>
      <w:pPr>
        <w:pStyle w:val="811"/>
        <w:ind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69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694"/>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694"/>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694"/>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w:t>
      </w:r>
      <w:r>
        <w:rPr>
          <w:rFonts w:hint="eastAsia" w:ascii="仿宋" w:hAnsi="仿宋" w:eastAsia="仿宋"/>
          <w:color w:val="000000"/>
          <w:sz w:val="28"/>
          <w:szCs w:val="28"/>
          <w:highlight w:val="none"/>
        </w:rPr>
        <w:t xml:space="preserve">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w:t>
      </w:r>
      <w:r>
        <w:rPr>
          <w:rFonts w:hint="eastAsia" w:ascii="仿宋" w:hAnsi="仿宋" w:eastAsia="仿宋"/>
          <w:color w:val="000000"/>
          <w:sz w:val="28"/>
          <w:szCs w:val="28"/>
        </w:rPr>
      </w:r>
      <w:r/>
    </w:p>
    <w:p>
      <w:pPr>
        <w:pStyle w:val="694"/>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694"/>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694"/>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（1）本项目对残疾人福利性单位视同小型、微型企业，</w:t>
      </w:r>
      <w:r>
        <w:rPr>
          <w:rFonts w:hint="eastAsia" w:ascii="仿宋" w:hAnsi="仿宋" w:eastAsia="仿宋"/>
          <w:color w:val="000000"/>
          <w:sz w:val="28"/>
          <w:szCs w:val="28"/>
          <w:highlight w:val="none"/>
        </w:rPr>
        <w:t xml:space="preserve">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694"/>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694"/>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w:t>
      </w:r>
      <w:r>
        <w:rPr>
          <w:rFonts w:hint="eastAsia" w:ascii="仿宋" w:hAnsi="仿宋" w:eastAsia="仿宋"/>
          <w:color w:val="000000"/>
          <w:sz w:val="28"/>
          <w:szCs w:val="28"/>
          <w:highlight w:val="none"/>
        </w:rPr>
        <w:t xml:space="preserve">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rPr>
        <w:t xml:space="preserve">价格扣除，用扣除后的价格参与评审。</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694"/>
        <w:ind w:firstLine="560"/>
        <w:jc w:val="left"/>
        <w:spacing w:before="120" w:after="120"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、采购本国产品的支持政策</w:t>
      </w:r>
      <w:r>
        <w:rPr>
          <w:rFonts w:hint="eastAsia" w:ascii="仿宋" w:hAnsi="仿宋" w:eastAsia="仿宋" w:cs="Times New Roman"/>
          <w:b/>
          <w:bCs/>
          <w:color w:val="000000"/>
          <w:sz w:val="28"/>
          <w:szCs w:val="28"/>
          <w:highlight w:val="white"/>
        </w:rPr>
      </w:r>
      <w:r>
        <w:rPr>
          <w:b/>
          <w:bCs/>
          <w:highlight w:val="white"/>
        </w:rPr>
      </w:r>
    </w:p>
    <w:p>
      <w:pPr>
        <w:pStyle w:val="694"/>
        <w:ind w:firstLine="560"/>
        <w:jc w:val="left"/>
        <w:spacing w:before="120" w:after="120"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b/>
          <w:bCs/>
          <w:color w:val="000000"/>
          <w:sz w:val="28"/>
          <w:szCs w:val="28"/>
          <w:highlight w:val="white"/>
        </w:rPr>
      </w:r>
      <w:r>
        <w:rPr>
          <w:b/>
          <w:bCs/>
          <w:highlight w:val="white"/>
        </w:rPr>
      </w:r>
    </w:p>
    <w:p>
      <w:pPr>
        <w:pStyle w:val="694"/>
        <w:ind w:firstLine="560"/>
        <w:jc w:val="left"/>
        <w:spacing w:before="120" w:after="120"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b/>
          <w:bCs/>
          <w:color w:val="000000"/>
          <w:sz w:val="28"/>
          <w:szCs w:val="28"/>
          <w:highlight w:val="white"/>
        </w:rPr>
      </w:r>
      <w:r>
        <w:rPr>
          <w:b/>
          <w:bCs/>
          <w:highlight w:val="white"/>
        </w:rPr>
      </w:r>
    </w:p>
    <w:p>
      <w:pPr>
        <w:pStyle w:val="694"/>
        <w:ind w:firstLine="560"/>
        <w:jc w:val="left"/>
        <w:spacing w:before="120" w:after="120"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.3 供应商需按照招标文件的要求提供《关于符合本国产品标准的声明函》（以下简称《声明函》），如不提供将不享受本国产品价格评审优惠。</w:t>
      </w:r>
      <w:r>
        <w:rPr>
          <w:rFonts w:hint="eastAsia" w:ascii="仿宋" w:hAnsi="仿宋" w:eastAsia="仿宋" w:cs="Times New Roman"/>
          <w:b/>
          <w:bCs/>
          <w:color w:val="000000"/>
          <w:sz w:val="28"/>
          <w:szCs w:val="28"/>
          <w:highlight w:val="white"/>
        </w:rPr>
      </w:r>
      <w:r>
        <w:rPr>
          <w:b/>
          <w:bCs/>
          <w:highlight w:val="white"/>
        </w:rPr>
      </w:r>
    </w:p>
    <w:p>
      <w:pPr>
        <w:pStyle w:val="694"/>
        <w:ind w:firstLine="560"/>
        <w:jc w:val="left"/>
        <w:spacing w:before="120" w:after="120" w:line="480" w:lineRule="exact"/>
        <w:rPr>
          <w:rFonts w:hint="eastAsia" w:ascii="仿宋" w:hAnsi="仿宋" w:eastAsia="仿宋" w:cs="Times New Roman"/>
          <w:b/>
          <w:bCs/>
          <w:color w:val="00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b/>
          <w:bCs/>
          <w:color w:val="000000"/>
          <w:sz w:val="28"/>
          <w:szCs w:val="28"/>
          <w:highlight w:val="white"/>
        </w:rPr>
      </w:r>
      <w:r>
        <w:rPr>
          <w:b/>
          <w:bCs/>
          <w:highlight w:val="white"/>
        </w:rPr>
      </w:r>
    </w:p>
    <w:p>
      <w:pPr>
        <w:pStyle w:val="694"/>
        <w:ind w:firstLine="560"/>
        <w:jc w:val="left"/>
        <w:spacing w:before="120" w:after="120" w:line="480" w:lineRule="exact"/>
        <w:rPr>
          <w:rFonts w:hint="eastAsia" w:ascii="方正魏碑_GBK" w:hAnsi="方正魏碑_GBK" w:eastAsia="方正魏碑_GBK" w:cs="方正魏碑_GBK"/>
          <w:b/>
          <w:bCs/>
          <w:color w:val="ff0000"/>
          <w:sz w:val="28"/>
          <w:szCs w:val="28"/>
          <w:highlight w:val="white"/>
        </w:rPr>
      </w:pPr>
      <w:r>
        <w:rPr>
          <w:rFonts w:hint="eastAsia" w:ascii="仿宋" w:hAnsi="仿宋" w:eastAsia="仿宋" w:cs="Times New Roman"/>
          <w:b/>
          <w:bCs/>
          <w:color w:val="000000"/>
          <w:sz w:val="28"/>
          <w:szCs w:val="28"/>
          <w:highlight w:val="white"/>
          <w:lang w:val="en-US" w:eastAsia="zh-CN"/>
        </w:rPr>
        <w:t xml:space="preserve">5</w:t>
      </w:r>
      <w:r>
        <w:rPr>
          <w:rFonts w:hint="eastAsia" w:ascii="仿宋" w:hAnsi="仿宋" w:eastAsia="仿宋" w:cs="Times New Roman"/>
          <w:b/>
          <w:bCs/>
          <w:color w:val="000000"/>
          <w:sz w:val="28"/>
          <w:szCs w:val="28"/>
          <w:highlight w:val="white"/>
        </w:rPr>
        <w:t xml:space="preserve">.5 评标过程中，如发现供应商在《声明函》内容含义不明确、同类事项与投标（响应）文件表述不一致或者有明显文字错误等情况的，评标委员会应当以书面形式要求供应商作出必要的澄清、说明或者补</w:t>
      </w:r>
      <w:r>
        <w:rPr>
          <w:rFonts w:hint="eastAsia" w:ascii="仿宋" w:hAnsi="仿宋" w:eastAsia="仿宋" w:cs="Times New Roman"/>
          <w:b/>
          <w:bCs/>
          <w:color w:val="000000"/>
          <w:sz w:val="28"/>
          <w:szCs w:val="28"/>
          <w:highlight w:val="white"/>
        </w:rPr>
        <w:t xml:space="preserve">正。经澄清、说明或者补正的《声明函》仍然不符合《国务院办公厅关于在政府采购中实施本国产品标准及相关政策的通知》（国办</w:t>
      </w:r>
      <w:r>
        <w:rPr>
          <w:rFonts w:hint="eastAsia" w:ascii="仿宋" w:hAnsi="仿宋" w:eastAsia="仿宋" w:cs="Times New Roman"/>
          <w:b/>
          <w:bCs/>
          <w:color w:val="000000"/>
          <w:sz w:val="28"/>
          <w:szCs w:val="28"/>
          <w:highlight w:val="white"/>
        </w:rPr>
        <w:t xml:space="preserve">发</w:t>
      </w:r>
      <w:r>
        <w:rPr>
          <w:rFonts w:hint="eastAsia" w:ascii="仿宋" w:hAnsi="仿宋" w:eastAsia="仿宋" w:cs="Times New Roman"/>
          <w:b/>
          <w:bCs/>
          <w:color w:val="000000"/>
          <w:sz w:val="28"/>
          <w:szCs w:val="28"/>
          <w:highlight w:val="white"/>
        </w:rPr>
        <w:t xml:space="preserve">〔2025〕34号）和招标文件规定的，供应商提供的相关产品视为不符合本国产品标准。</w:t>
      </w:r>
      <w:r>
        <w:rPr>
          <w:rFonts w:hint="eastAsia" w:ascii="方正魏碑_GBK" w:hAnsi="方正魏碑_GBK" w:eastAsia="方正魏碑_GBK" w:cs="方正魏碑_GBK"/>
          <w:b/>
          <w:bCs/>
          <w:color w:val="ff0000"/>
          <w:sz w:val="28"/>
          <w:szCs w:val="28"/>
          <w:highlight w:val="white"/>
        </w:rPr>
      </w:r>
      <w:r>
        <w:rPr>
          <w:b/>
          <w:bCs/>
          <w:highlight w:val="white"/>
        </w:rPr>
      </w:r>
    </w:p>
    <w:p>
      <w:pPr>
        <w:pStyle w:val="706"/>
        <w:rPr>
          <w:rFonts w:hint="eastAsia"/>
        </w:rPr>
      </w:pPr>
      <w:r>
        <w:rPr>
          <w:rFonts w:hint="eastAsia"/>
        </w:rPr>
      </w:r>
      <w:r/>
    </w:p>
    <w:p>
      <w:pPr>
        <w:pStyle w:val="694"/>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784"/>
        <w:numPr>
          <w:ilvl w:val="0"/>
          <w:numId w:val="14"/>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694"/>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94"/>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694"/>
        <w:numPr>
          <w:ilvl w:val="0"/>
          <w:numId w:val="14"/>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pPr w:horzAnchor="page" w:tblpX="1254" w:vertAnchor="text" w:tblpY="604" w:leftFromText="180" w:topFromText="0" w:rightFromText="180" w:bottomFromText="0"/>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44"/>
        <w:gridCol w:w="3392"/>
        <w:gridCol w:w="1141"/>
        <w:gridCol w:w="1110"/>
        <w:gridCol w:w="1618"/>
      </w:tblGrid>
      <w:tr>
        <w:trPr/>
        <w:tc>
          <w:tcPr>
            <w:tcW w:w="959"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序号</w:t>
            </w:r>
            <w:r>
              <w:rPr>
                <w:rFonts w:hint="eastAsia" w:ascii="仿宋" w:hAnsi="仿宋" w:eastAsia="仿宋" w:cs="仿宋"/>
                <w:b/>
                <w:bCs w:val="0"/>
                <w:color w:val="000000"/>
                <w:sz w:val="24"/>
                <w:szCs w:val="24"/>
              </w:rPr>
            </w:r>
            <w:r/>
          </w:p>
        </w:tc>
        <w:tc>
          <w:tcPr>
            <w:tcW w:w="1244"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评分点名称</w:t>
            </w:r>
            <w:r>
              <w:rPr>
                <w:rFonts w:hint="eastAsia" w:ascii="仿宋" w:hAnsi="仿宋" w:eastAsia="仿宋" w:cs="仿宋"/>
                <w:b/>
                <w:bCs w:val="0"/>
                <w:color w:val="000000"/>
                <w:sz w:val="24"/>
                <w:szCs w:val="24"/>
              </w:rPr>
            </w:r>
            <w:r/>
          </w:p>
        </w:tc>
        <w:tc>
          <w:tcPr>
            <w:tcW w:w="3392"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评审标准</w:t>
            </w:r>
            <w:r>
              <w:rPr>
                <w:rFonts w:hint="eastAsia" w:ascii="仿宋" w:hAnsi="仿宋" w:eastAsia="仿宋" w:cs="仿宋"/>
                <w:b/>
                <w:bCs w:val="0"/>
                <w:color w:val="000000"/>
                <w:sz w:val="24"/>
                <w:szCs w:val="24"/>
              </w:rPr>
            </w:r>
            <w:r/>
          </w:p>
        </w:tc>
        <w:tc>
          <w:tcPr>
            <w:tcW w:w="1141"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最高分</w:t>
            </w:r>
            <w:r>
              <w:rPr>
                <w:rFonts w:hint="eastAsia" w:ascii="仿宋" w:hAnsi="仿宋" w:eastAsia="仿宋" w:cs="仿宋"/>
                <w:b/>
                <w:bCs w:val="0"/>
                <w:color w:val="000000"/>
                <w:sz w:val="24"/>
                <w:szCs w:val="24"/>
              </w:rPr>
            </w:r>
            <w:r/>
          </w:p>
        </w:tc>
        <w:tc>
          <w:tcPr>
            <w:tcW w:w="1110"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最低分</w:t>
            </w:r>
            <w:r>
              <w:rPr>
                <w:rFonts w:hint="eastAsia" w:ascii="仿宋" w:hAnsi="仿宋" w:eastAsia="仿宋" w:cs="仿宋"/>
                <w:b/>
                <w:bCs w:val="0"/>
                <w:color w:val="000000"/>
                <w:sz w:val="24"/>
                <w:szCs w:val="24"/>
              </w:rPr>
            </w:r>
            <w:r/>
          </w:p>
        </w:tc>
        <w:tc>
          <w:tcPr>
            <w:tcW w:w="1618" w:type="dxa"/>
            <w:vAlign w:val="center"/>
            <w:textDirection w:val="lrTb"/>
            <w:noWrap w:val="false"/>
          </w:tcPr>
          <w:p>
            <w:pPr>
              <w:pStyle w:val="694"/>
              <w:jc w:val="center"/>
              <w:spacing w:before="120" w:after="120" w:line="480" w:lineRule="exact"/>
              <w:rPr>
                <w:rFonts w:hint="eastAsia" w:ascii="仿宋" w:hAnsi="仿宋" w:eastAsia="仿宋" w:cs="仿宋"/>
                <w:b/>
                <w:bCs w:val="0"/>
                <w:color w:val="000000"/>
                <w:sz w:val="24"/>
                <w:szCs w:val="24"/>
              </w:rPr>
              <w:framePr w:vAnchor="text" w:hAnchor="page" w:x="1254" w:y="604"/>
            </w:pPr>
            <w:r>
              <w:rPr>
                <w:rFonts w:hint="eastAsia" w:ascii="仿宋" w:hAnsi="仿宋" w:eastAsia="仿宋" w:cs="仿宋"/>
                <w:b/>
                <w:bCs w:val="0"/>
                <w:color w:val="000000"/>
                <w:sz w:val="24"/>
                <w:szCs w:val="24"/>
              </w:rPr>
              <w:t xml:space="preserve">主/客观分</w:t>
            </w:r>
            <w:r>
              <w:rPr>
                <w:rFonts w:hint="eastAsia" w:ascii="仿宋" w:hAnsi="仿宋" w:eastAsia="仿宋" w:cs="仿宋"/>
                <w:b/>
                <w:bCs w:val="0"/>
                <w:color w:val="000000"/>
                <w:sz w:val="24"/>
                <w:szCs w:val="24"/>
              </w:rPr>
            </w:r>
            <w:r/>
          </w:p>
        </w:tc>
      </w:tr>
      <w:tr>
        <w:trPr>
          <w:trHeight w:val="1885"/>
        </w:trPr>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rPr>
              <w:framePr w:vAnchor="text" w:hAnchor="page" w:x="1254" w:y="604"/>
            </w:pPr>
            <w:r>
              <w:rPr>
                <w:rFonts w:hint="eastAsia" w:ascii="仿宋" w:hAnsi="仿宋" w:eastAsia="仿宋" w:cs="仿宋"/>
                <w:b w:val="0"/>
                <w:bCs/>
                <w:color w:val="000000"/>
                <w:sz w:val="24"/>
                <w:szCs w:val="24"/>
              </w:rPr>
              <w:t xml:space="preserve">1</w:t>
            </w:r>
            <w:r>
              <w:rPr>
                <w:rFonts w:hint="eastAsia" w:ascii="仿宋" w:hAnsi="仿宋" w:eastAsia="仿宋" w:cs="仿宋"/>
                <w:b w:val="0"/>
                <w:bCs/>
                <w:color w:val="000000"/>
                <w:sz w:val="24"/>
                <w:szCs w:val="24"/>
              </w:rPr>
            </w:r>
            <w:r/>
          </w:p>
        </w:tc>
        <w:tc>
          <w:tcPr>
            <w:tcW w:w="1244"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rPr>
              <w:framePr w:vAnchor="text" w:hAnchor="page" w:x="1254" w:y="604"/>
            </w:pPr>
            <w:r>
              <w:rPr>
                <w:rFonts w:hint="eastAsia" w:ascii="仿宋" w:hAnsi="仿宋" w:eastAsia="仿宋" w:cs="仿宋"/>
                <w:b w:val="0"/>
                <w:bCs/>
                <w:color w:val="000000"/>
                <w:sz w:val="24"/>
                <w:szCs w:val="24"/>
              </w:rPr>
              <w:t xml:space="preserve">需求响应</w:t>
            </w:r>
            <w:r>
              <w:rPr>
                <w:rFonts w:hint="eastAsia" w:ascii="仿宋" w:hAnsi="仿宋" w:eastAsia="仿宋" w:cs="仿宋"/>
                <w:b w:val="0"/>
                <w:bCs/>
                <w:color w:val="000000"/>
                <w:sz w:val="24"/>
                <w:szCs w:val="24"/>
              </w:rPr>
            </w:r>
            <w:r/>
          </w:p>
        </w:tc>
        <w:tc>
          <w:tcPr>
            <w:tcW w:w="3392" w:type="dxa"/>
            <w:vAlign w:val="center"/>
            <w:textDirection w:val="lrTb"/>
            <w:noWrap w:val="false"/>
          </w:tcPr>
          <w:p>
            <w:pPr>
              <w:pStyle w:val="694"/>
              <w:jc w:val="both"/>
              <w:keepLines w:val="0"/>
              <w:keepNext w:val="0"/>
              <w:pageBreakBefore w:val="0"/>
              <w:spacing w:before="120" w:after="120" w:line="440" w:lineRule="exact"/>
              <w:widowControl w:val="off"/>
              <w:rPr>
                <w:rFonts w:hint="eastAsia" w:ascii="仿宋" w:hAnsi="仿宋" w:eastAsia="仿宋" w:cs="仿宋"/>
                <w:b w:val="0"/>
                <w:bCs/>
                <w:color w:val="000000"/>
                <w:sz w:val="24"/>
                <w:szCs w:val="24"/>
              </w:rPr>
              <w:framePr w:vAnchor="text" w:hAnchor="page" w:x="1254" w:y="604"/>
            </w:pPr>
            <w:r>
              <w:rPr>
                <w:rFonts w:hint="eastAsia" w:ascii="仿宋" w:hAnsi="仿宋" w:eastAsia="仿宋" w:cs="仿宋"/>
                <w:b w:val="0"/>
                <w:bCs/>
                <w:color w:val="000000"/>
                <w:sz w:val="24"/>
                <w:szCs w:val="24"/>
              </w:rPr>
              <w:t xml:space="preserve">对设备的产品技术参数进行打分，技术参数要求进行逐条应答，完全</w:t>
            </w:r>
            <w:r>
              <w:rPr>
                <w:rFonts w:hint="eastAsia" w:ascii="仿宋" w:hAnsi="仿宋" w:eastAsia="仿宋" w:cs="仿宋"/>
                <w:b w:val="0"/>
                <w:bCs/>
                <w:color w:val="000000"/>
                <w:sz w:val="24"/>
                <w:szCs w:val="24"/>
                <w:lang w:val="en-US" w:eastAsia="zh-CN"/>
              </w:rPr>
              <w:t xml:space="preserve">响应</w:t>
            </w:r>
            <w:r>
              <w:rPr>
                <w:rFonts w:hint="eastAsia" w:ascii="仿宋" w:hAnsi="仿宋" w:eastAsia="仿宋" w:cs="仿宋"/>
                <w:b w:val="0"/>
                <w:bCs/>
                <w:color w:val="000000"/>
                <w:sz w:val="24"/>
                <w:szCs w:val="24"/>
              </w:rPr>
              <w:t xml:space="preserve">采购文件设备的产品技术参数要求得 </w:t>
            </w:r>
            <w:r>
              <w:rPr>
                <w:rFonts w:hint="eastAsia" w:ascii="仿宋" w:hAnsi="仿宋" w:eastAsia="仿宋" w:cs="仿宋"/>
                <w:b w:val="0"/>
                <w:bCs/>
                <w:color w:val="000000"/>
                <w:sz w:val="24"/>
                <w:szCs w:val="24"/>
                <w:lang w:val="en-US" w:eastAsia="zh-CN"/>
              </w:rPr>
              <w:t xml:space="preserve">31</w:t>
            </w:r>
            <w:r>
              <w:rPr>
                <w:rFonts w:hint="eastAsia" w:ascii="仿宋" w:hAnsi="仿宋" w:eastAsia="仿宋" w:cs="仿宋"/>
                <w:b w:val="0"/>
                <w:bCs/>
                <w:color w:val="000000"/>
                <w:sz w:val="24"/>
                <w:szCs w:val="24"/>
              </w:rPr>
              <w:t xml:space="preserve">分。其中标★为核心指标，不允许负偏离；带▲的技术参数为重要参数，允许有负偏离，每项扣</w:t>
            </w:r>
            <w:r>
              <w:rPr>
                <w:rFonts w:hint="eastAsia" w:ascii="仿宋" w:hAnsi="仿宋" w:eastAsia="仿宋" w:cs="仿宋"/>
                <w:b w:val="0"/>
                <w:bCs/>
                <w:color w:val="000000"/>
                <w:sz w:val="24"/>
                <w:szCs w:val="24"/>
                <w:lang w:val="en-US" w:eastAsia="zh-CN"/>
              </w:rPr>
              <w:t xml:space="preserve">1.4</w:t>
            </w:r>
            <w:r>
              <w:rPr>
                <w:rFonts w:hint="eastAsia" w:ascii="仿宋" w:hAnsi="仿宋" w:eastAsia="仿宋" w:cs="仿宋"/>
                <w:b w:val="0"/>
                <w:bCs/>
                <w:color w:val="000000"/>
                <w:sz w:val="24"/>
                <w:szCs w:val="24"/>
              </w:rPr>
              <w:t xml:space="preserve">分；非带▲的为一般参数，允许有负偏离，每项扣</w:t>
            </w:r>
            <w:r>
              <w:rPr>
                <w:rFonts w:hint="eastAsia" w:ascii="仿宋" w:hAnsi="仿宋" w:eastAsia="仿宋" w:cs="仿宋"/>
                <w:b w:val="0"/>
                <w:bCs/>
                <w:color w:val="000000"/>
                <w:sz w:val="24"/>
                <w:szCs w:val="24"/>
                <w:lang w:val="en-US" w:eastAsia="zh-CN"/>
              </w:rPr>
              <w:t xml:space="preserve">0.5</w:t>
            </w:r>
            <w:r>
              <w:rPr>
                <w:rFonts w:hint="eastAsia" w:ascii="仿宋" w:hAnsi="仿宋" w:eastAsia="仿宋" w:cs="仿宋"/>
                <w:b w:val="0"/>
                <w:bCs/>
                <w:color w:val="000000"/>
                <w:sz w:val="24"/>
                <w:szCs w:val="24"/>
              </w:rPr>
              <w:t xml:space="preserve">分；扣完为止</w:t>
            </w:r>
            <w:r>
              <w:rPr>
                <w:rFonts w:hint="eastAsia" w:ascii="仿宋" w:hAnsi="仿宋" w:eastAsia="仿宋" w:cs="仿宋"/>
                <w:b w:val="0"/>
                <w:bCs/>
                <w:color w:val="000000"/>
                <w:sz w:val="24"/>
                <w:szCs w:val="24"/>
                <w:lang w:val="en-US" w:eastAsia="zh-CN"/>
              </w:rPr>
              <w:t xml:space="preserve">,</w:t>
            </w:r>
            <w:r>
              <w:rPr>
                <w:rFonts w:hint="eastAsia" w:ascii="仿宋" w:hAnsi="仿宋" w:eastAsia="仿宋" w:cs="仿宋"/>
                <w:sz w:val="24"/>
                <w:szCs w:val="24"/>
              </w:rPr>
              <w:t xml:space="preserve">正偏离不加分</w:t>
            </w:r>
            <w:r>
              <w:rPr>
                <w:rFonts w:hint="eastAsia" w:ascii="仿宋" w:hAnsi="仿宋" w:eastAsia="仿宋" w:cs="仿宋"/>
                <w:b w:val="0"/>
                <w:bCs/>
                <w:color w:val="000000"/>
                <w:sz w:val="24"/>
                <w:szCs w:val="24"/>
              </w:rPr>
              <w:t xml:space="preserve">。</w:t>
            </w:r>
            <w:r>
              <w:rPr>
                <w:rFonts w:hint="eastAsia" w:ascii="仿宋" w:hAnsi="仿宋" w:eastAsia="仿宋" w:cs="仿宋"/>
                <w:sz w:val="24"/>
                <w:szCs w:val="24"/>
              </w:rPr>
              <w:t xml:space="preserve">（需按要求提供相关证明材料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承诺函除外</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或者截图的，证明材料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承诺函除外</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或者功能截图需要与招标文件描述功能吻合，投标时未提供相关证明材料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承诺函除外</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或功能截图不符合要求者，视为负偏离)</w:t>
            </w:r>
            <w:r>
              <w:rPr>
                <w:rFonts w:hint="eastAsia" w:ascii="仿宋" w:hAnsi="仿宋" w:eastAsia="仿宋" w:cs="仿宋"/>
                <w:b w:val="0"/>
                <w:bCs/>
                <w:color w:val="000000"/>
                <w:sz w:val="24"/>
                <w:szCs w:val="24"/>
              </w:rPr>
            </w:r>
            <w:r/>
          </w:p>
        </w:tc>
        <w:tc>
          <w:tcPr>
            <w:tcW w:w="114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framePr w:vAnchor="text" w:hAnchor="page" w:x="1254" w:y="604"/>
            </w:pPr>
            <w:r>
              <w:rPr>
                <w:rFonts w:hint="eastAsia" w:ascii="仿宋" w:hAnsi="仿宋" w:eastAsia="仿宋" w:cs="仿宋"/>
                <w:b w:val="0"/>
                <w:bCs/>
                <w:color w:val="000000"/>
                <w:sz w:val="24"/>
                <w:szCs w:val="24"/>
                <w:lang w:val="en-US" w:eastAsia="zh-CN"/>
              </w:rPr>
            </w:r>
            <w:r/>
          </w:p>
          <w:p>
            <w:pPr>
              <w:pStyle w:val="694"/>
              <w:jc w:val="center"/>
              <w:spacing w:before="120" w:after="120" w:line="480" w:lineRule="exact"/>
              <w:rPr>
                <w:rFonts w:ascii="仿宋" w:hAnsi="仿宋" w:eastAsia="仿宋" w:cs="仿宋"/>
                <w:b w:val="0"/>
                <w:bCs/>
                <w:color w:val="000000"/>
                <w:sz w:val="24"/>
                <w:szCs w:val="24"/>
                <w:lang w:val="en-US" w:eastAsia="zh-CN"/>
              </w:rPr>
              <w:framePr w:vAnchor="text" w:hAnchor="page" w:x="1254" w:y="604"/>
            </w:pPr>
            <w:r>
              <w:rPr>
                <w:rFonts w:hint="eastAsia" w:ascii="仿宋" w:hAnsi="仿宋" w:eastAsia="仿宋" w:cs="仿宋"/>
                <w:b w:val="0"/>
                <w:bCs/>
                <w:color w:val="000000"/>
                <w:sz w:val="24"/>
                <w:szCs w:val="24"/>
                <w:lang w:val="en-US" w:eastAsia="zh-CN"/>
              </w:rPr>
              <w:t xml:space="preserve">31</w:t>
            </w:r>
            <w:r>
              <w:rPr>
                <w:rFonts w:ascii="仿宋" w:hAnsi="仿宋" w:eastAsia="仿宋" w:cs="仿宋"/>
                <w:b w:val="0"/>
                <w:bCs/>
                <w:color w:val="000000"/>
                <w:sz w:val="24"/>
                <w:szCs w:val="24"/>
                <w:lang w:val="en-US" w:eastAsia="zh-CN"/>
              </w:rPr>
            </w:r>
            <w:r/>
          </w:p>
        </w:tc>
        <w:tc>
          <w:tcPr>
            <w:tcW w:w="1110"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rPr>
              <w:framePr w:vAnchor="text" w:hAnchor="page" w:x="1254" w:y="604"/>
            </w:pPr>
            <w:r>
              <w:rPr>
                <w:rFonts w:hint="eastAsia" w:ascii="仿宋" w:hAnsi="仿宋" w:eastAsia="仿宋" w:cs="仿宋"/>
                <w:b w:val="0"/>
                <w:bCs/>
                <w:color w:val="000000"/>
                <w:sz w:val="24"/>
                <w:szCs w:val="24"/>
              </w:rPr>
              <w:t xml:space="preserve">0</w:t>
            </w:r>
            <w:r>
              <w:rPr>
                <w:rFonts w:hint="eastAsia" w:ascii="仿宋" w:hAnsi="仿宋" w:eastAsia="仿宋" w:cs="仿宋"/>
                <w:b w:val="0"/>
                <w:bCs/>
                <w:color w:val="000000"/>
                <w:sz w:val="24"/>
                <w:szCs w:val="24"/>
              </w:rPr>
            </w:r>
            <w:r/>
          </w:p>
        </w:tc>
        <w:tc>
          <w:tcPr>
            <w:tcW w:w="1618"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framePr w:vAnchor="text" w:hAnchor="page" w:x="1254" w:y="604"/>
            </w:pPr>
            <w:r>
              <w:rPr>
                <w:rFonts w:hint="eastAsia" w:ascii="仿宋" w:hAnsi="仿宋" w:eastAsia="仿宋" w:cs="仿宋"/>
                <w:b w:val="0"/>
                <w:bCs/>
                <w:color w:val="000000"/>
                <w:sz w:val="24"/>
                <w:szCs w:val="24"/>
              </w:rPr>
              <w:t xml:space="preserve">客观</w:t>
            </w:r>
            <w:r>
              <w:rPr>
                <w:rFonts w:hint="eastAsia" w:ascii="仿宋" w:hAnsi="仿宋" w:eastAsia="仿宋" w:cs="仿宋"/>
                <w:b w:val="0"/>
                <w:bCs/>
                <w:color w:val="000000"/>
                <w:sz w:val="24"/>
                <w:szCs w:val="24"/>
                <w:lang w:val="en-US" w:eastAsia="zh-CN"/>
              </w:rPr>
              <w:t xml:space="preserve">分</w:t>
            </w:r>
            <w:r>
              <w:rPr>
                <w:rFonts w:hint="eastAsia" w:ascii="仿宋" w:hAnsi="仿宋" w:eastAsia="仿宋" w:cs="仿宋"/>
                <w:b w:val="0"/>
                <w:bCs/>
                <w:color w:val="000000"/>
                <w:sz w:val="24"/>
                <w:szCs w:val="24"/>
                <w:lang w:val="en-US" w:eastAsia="zh-CN"/>
              </w:rPr>
            </w:r>
            <w:r/>
          </w:p>
        </w:tc>
      </w:tr>
    </w:tbl>
    <w:p>
      <w:pPr>
        <w:pStyle w:val="694"/>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694"/>
        <w:numPr>
          <w:ilvl w:val="0"/>
          <w:numId w:val="14"/>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lang w:val="en-US" w:eastAsia="zh-CN"/>
        </w:rPr>
        <w:t xml:space="preserve">9</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463"/>
        <w:gridCol w:w="3965"/>
        <w:gridCol w:w="991"/>
        <w:gridCol w:w="959"/>
        <w:gridCol w:w="1355"/>
      </w:tblGrid>
      <w:tr>
        <w:trPr/>
        <w:tc>
          <w:tcPr>
            <w:tcW w:w="731"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hint="eastAsia" w:ascii="仿宋" w:hAnsi="仿宋" w:eastAsia="仿宋" w:cs="仿宋"/>
                <w:b/>
                <w:color w:val="000000"/>
                <w:sz w:val="24"/>
                <w:szCs w:val="24"/>
              </w:rPr>
            </w:r>
            <w:r/>
          </w:p>
        </w:tc>
        <w:tc>
          <w:tcPr>
            <w:tcW w:w="1463"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评分点名称</w:t>
            </w:r>
            <w:r>
              <w:rPr>
                <w:rFonts w:hint="eastAsia" w:ascii="仿宋" w:hAnsi="仿宋" w:eastAsia="仿宋" w:cs="仿宋"/>
                <w:b/>
                <w:color w:val="000000"/>
                <w:sz w:val="24"/>
                <w:szCs w:val="24"/>
              </w:rPr>
            </w:r>
            <w:r/>
          </w:p>
        </w:tc>
        <w:tc>
          <w:tcPr>
            <w:tcW w:w="3965"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评审标准</w:t>
            </w:r>
            <w:r>
              <w:rPr>
                <w:rFonts w:hint="eastAsia" w:ascii="仿宋" w:hAnsi="仿宋" w:eastAsia="仿宋" w:cs="仿宋"/>
                <w:b/>
                <w:color w:val="000000"/>
                <w:sz w:val="24"/>
                <w:szCs w:val="24"/>
              </w:rPr>
            </w:r>
            <w:r/>
          </w:p>
        </w:tc>
        <w:tc>
          <w:tcPr>
            <w:tcW w:w="991"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最高分</w:t>
            </w:r>
            <w:r>
              <w:rPr>
                <w:rFonts w:hint="eastAsia" w:ascii="仿宋" w:hAnsi="仿宋" w:eastAsia="仿宋" w:cs="仿宋"/>
                <w:b/>
                <w:color w:val="000000"/>
                <w:sz w:val="24"/>
                <w:szCs w:val="24"/>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最低分</w:t>
            </w:r>
            <w:r>
              <w:rPr>
                <w:rFonts w:hint="eastAsia" w:ascii="仿宋" w:hAnsi="仿宋" w:eastAsia="仿宋" w:cs="仿宋"/>
                <w:b/>
                <w:color w:val="000000"/>
                <w:sz w:val="24"/>
                <w:szCs w:val="24"/>
              </w:rPr>
            </w:r>
            <w:r/>
          </w:p>
        </w:tc>
        <w:tc>
          <w:tcPr>
            <w:tcW w:w="1355" w:type="dxa"/>
            <w:vAlign w:val="center"/>
            <w:textDirection w:val="lrTb"/>
            <w:noWrap w:val="false"/>
          </w:tcPr>
          <w:p>
            <w:pPr>
              <w:pStyle w:val="694"/>
              <w:jc w:val="center"/>
              <w:spacing w:before="120" w:after="120"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主/客观分</w:t>
            </w:r>
            <w:r>
              <w:rPr>
                <w:rFonts w:hint="eastAsia" w:ascii="仿宋" w:hAnsi="仿宋" w:eastAsia="仿宋" w:cs="仿宋"/>
                <w:b/>
                <w:color w:val="000000"/>
                <w:sz w:val="24"/>
                <w:szCs w:val="24"/>
              </w:rPr>
            </w:r>
            <w:r/>
          </w:p>
        </w:tc>
      </w:tr>
      <w:tr>
        <w:trPr>
          <w:trHeight w:val="1414"/>
        </w:trPr>
        <w:tc>
          <w:tcPr>
            <w:tcW w:w="73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1</w:t>
            </w:r>
            <w:r>
              <w:rPr>
                <w:rFonts w:hint="eastAsia" w:ascii="仿宋" w:hAnsi="仿宋" w:eastAsia="仿宋" w:cs="仿宋"/>
                <w:b w:val="0"/>
                <w:bCs/>
                <w:color w:val="000000"/>
                <w:sz w:val="24"/>
                <w:szCs w:val="24"/>
              </w:rPr>
            </w:r>
            <w:r/>
          </w:p>
        </w:tc>
        <w:tc>
          <w:tcPr>
            <w:tcW w:w="1463"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ascii="仿宋" w:hAnsi="仿宋" w:eastAsia="仿宋" w:cs="仿宋"/>
                <w:b w:val="0"/>
                <w:bCs/>
                <w:color w:val="000000"/>
                <w:sz w:val="24"/>
                <w:szCs w:val="24"/>
                <w:lang w:val="en-US" w:eastAsia="zh-CN"/>
              </w:rPr>
              <w:t xml:space="preserve">产品制造商</w:t>
            </w:r>
            <w:r>
              <w:rPr>
                <w:rFonts w:hint="eastAsia" w:ascii="仿宋" w:hAnsi="仿宋" w:eastAsia="仿宋" w:cs="仿宋"/>
                <w:b w:val="0"/>
                <w:bCs/>
                <w:color w:val="000000"/>
                <w:sz w:val="24"/>
                <w:szCs w:val="24"/>
                <w:lang w:val="en-US" w:eastAsia="zh-CN"/>
              </w:rPr>
              <w:t xml:space="preserve">实力</w:t>
            </w:r>
            <w:r>
              <w:rPr>
                <w:rFonts w:hint="eastAsia" w:ascii="仿宋" w:hAnsi="仿宋" w:eastAsia="仿宋" w:cs="仿宋"/>
                <w:b w:val="0"/>
                <w:bCs/>
                <w:color w:val="000000"/>
                <w:sz w:val="24"/>
                <w:szCs w:val="24"/>
                <w:lang w:val="en-US" w:eastAsia="zh-CN"/>
              </w:rPr>
            </w:r>
            <w:r/>
          </w:p>
        </w:tc>
        <w:tc>
          <w:tcPr>
            <w:tcW w:w="3965" w:type="dxa"/>
            <w:vAlign w:val="center"/>
            <w:textDirection w:val="lrTb"/>
            <w:noWrap w:val="false"/>
          </w:tcPr>
          <w:p>
            <w:pPr>
              <w:pStyle w:val="694"/>
              <w:rPr>
                <w:rFonts w:hint="eastAsia" w:ascii="仿宋" w:hAnsi="仿宋" w:eastAsia="仿宋" w:cs="仿宋"/>
                <w:sz w:val="22"/>
              </w:rPr>
            </w:pPr>
            <w:r>
              <w:rPr>
                <w:rFonts w:hint="eastAsia" w:ascii="仿宋" w:hAnsi="仿宋" w:eastAsia="仿宋" w:cs="仿宋"/>
                <w:sz w:val="22"/>
              </w:rPr>
              <w:t xml:space="preserve">1.投标供应商所投超融合软件厂商具备中国网络安全审查技术与认证中心（CCRC）颁发的信息安全服务资质认证证书，且为安全开发一级服务资质的可得2分。（提供证书扫描件盖公司章）</w:t>
            </w:r>
            <w:r>
              <w:rPr>
                <w:rFonts w:hint="eastAsia" w:ascii="仿宋" w:hAnsi="仿宋" w:eastAsia="仿宋" w:cs="仿宋"/>
                <w:sz w:val="22"/>
              </w:rPr>
            </w:r>
            <w:r/>
          </w:p>
          <w:p>
            <w:pPr>
              <w:pStyle w:val="694"/>
              <w:rPr>
                <w:rFonts w:hint="eastAsia" w:ascii="仿宋" w:hAnsi="仿宋" w:eastAsia="仿宋" w:cs="仿宋"/>
                <w:b w:val="0"/>
                <w:bCs/>
                <w:color w:val="000000"/>
                <w:sz w:val="24"/>
                <w:szCs w:val="24"/>
                <w:u w:val="none"/>
                <w:lang w:eastAsia="zh-CN"/>
              </w:rPr>
            </w:pPr>
            <w:r>
              <w:rPr>
                <w:rFonts w:hint="eastAsia" w:ascii="仿宋" w:hAnsi="仿宋" w:eastAsia="仿宋" w:cs="仿宋"/>
                <w:sz w:val="22"/>
              </w:rPr>
              <w:t xml:space="preserve">2.投标供应商所投超融合软件厂商具备中国信息安全测评中心颁发的信息安全服务资质证书（云计算安全类）的可得2分。（提供证书扫描件并加盖产品供应商公章）</w:t>
            </w:r>
            <w:r>
              <w:rPr>
                <w:rFonts w:hint="eastAsia" w:ascii="仿宋" w:hAnsi="仿宋" w:eastAsia="仿宋" w:cs="仿宋"/>
                <w:b w:val="0"/>
                <w:bCs/>
                <w:color w:val="000000"/>
                <w:sz w:val="24"/>
                <w:szCs w:val="24"/>
                <w:u w:val="none"/>
                <w:lang w:eastAsia="zh-CN"/>
              </w:rPr>
            </w:r>
            <w:r/>
          </w:p>
        </w:tc>
        <w:tc>
          <w:tcPr>
            <w:tcW w:w="99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rPr>
              <w:t xml:space="preserve">4</w:t>
            </w:r>
            <w:r>
              <w:rPr>
                <w:rFonts w:hint="eastAsia" w:ascii="仿宋" w:hAnsi="仿宋" w:eastAsia="仿宋" w:cs="仿宋"/>
                <w:b w:val="0"/>
                <w:bCs/>
                <w:color w:val="000000"/>
                <w:sz w:val="24"/>
                <w:szCs w:val="24"/>
                <w:lang w:eastAsia="zh-CN"/>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0</w:t>
            </w:r>
            <w:r>
              <w:rPr>
                <w:rFonts w:hint="eastAsia" w:ascii="仿宋" w:hAnsi="仿宋" w:eastAsia="仿宋" w:cs="仿宋"/>
                <w:b w:val="0"/>
                <w:bCs/>
                <w:color w:val="000000"/>
                <w:sz w:val="24"/>
                <w:szCs w:val="24"/>
              </w:rPr>
            </w:r>
            <w:r/>
          </w:p>
        </w:tc>
        <w:tc>
          <w:tcPr>
            <w:tcW w:w="1355"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客观分</w:t>
            </w:r>
            <w:r>
              <w:rPr>
                <w:rFonts w:hint="eastAsia" w:ascii="仿宋" w:hAnsi="仿宋" w:eastAsia="仿宋" w:cs="仿宋"/>
                <w:b w:val="0"/>
                <w:bCs/>
                <w:color w:val="000000"/>
                <w:sz w:val="24"/>
                <w:szCs w:val="24"/>
                <w:lang w:val="en-US" w:eastAsia="zh-CN"/>
              </w:rPr>
            </w:r>
            <w:r/>
          </w:p>
        </w:tc>
      </w:tr>
      <w:tr>
        <w:trPr>
          <w:trHeight w:val="2771"/>
        </w:trPr>
        <w:tc>
          <w:tcPr>
            <w:tcW w:w="73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2</w:t>
            </w:r>
            <w:r>
              <w:rPr>
                <w:rFonts w:hint="eastAsia" w:ascii="仿宋" w:hAnsi="仿宋" w:eastAsia="仿宋" w:cs="仿宋"/>
                <w:b w:val="0"/>
                <w:bCs/>
                <w:color w:val="000000"/>
                <w:sz w:val="24"/>
                <w:szCs w:val="24"/>
                <w:lang w:val="en-US" w:eastAsia="zh-CN"/>
              </w:rPr>
            </w:r>
            <w:r/>
          </w:p>
        </w:tc>
        <w:tc>
          <w:tcPr>
            <w:tcW w:w="1463"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投标人综合实力</w:t>
            </w:r>
            <w:r>
              <w:rPr>
                <w:rFonts w:hint="eastAsia" w:ascii="仿宋" w:hAnsi="仿宋" w:eastAsia="仿宋" w:cs="仿宋"/>
                <w:b w:val="0"/>
                <w:bCs/>
                <w:color w:val="000000"/>
                <w:sz w:val="24"/>
                <w:szCs w:val="24"/>
                <w:lang w:val="en-US" w:eastAsia="zh-CN"/>
              </w:rPr>
            </w:r>
            <w:r/>
          </w:p>
        </w:tc>
        <w:tc>
          <w:tcPr>
            <w:tcW w:w="3965" w:type="dxa"/>
            <w:vAlign w:val="center"/>
            <w:textDirection w:val="lrTb"/>
            <w:noWrap w:val="false"/>
          </w:tcPr>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1、</w:t>
            </w:r>
            <w:r>
              <w:rPr>
                <w:rFonts w:hint="eastAsia" w:ascii="仿宋" w:hAnsi="仿宋" w:eastAsia="仿宋" w:cs="仿宋"/>
                <w:sz w:val="22"/>
              </w:rPr>
              <w:t xml:space="preserve">投标人具有ISO2</w:t>
            </w:r>
            <w:r>
              <w:rPr>
                <w:rFonts w:hint="eastAsia" w:ascii="仿宋" w:hAnsi="仿宋" w:eastAsia="仿宋" w:cs="仿宋"/>
                <w:sz w:val="22"/>
                <w:lang w:val="en-US" w:eastAsia="zh-CN"/>
              </w:rPr>
              <w:t xml:space="preserve">0000信息技术服务管理体系认证证书</w:t>
            </w:r>
            <w:r>
              <w:rPr>
                <w:rFonts w:hint="eastAsia" w:ascii="仿宋" w:hAnsi="仿宋" w:eastAsia="仿宋" w:cs="仿宋"/>
                <w:sz w:val="22"/>
                <w:lang w:eastAsia="zh-CN"/>
              </w:rPr>
              <w:t xml:space="preserve">，</w:t>
            </w:r>
            <w:r>
              <w:rPr>
                <w:rFonts w:hint="eastAsia" w:ascii="仿宋" w:hAnsi="仿宋" w:eastAsia="仿宋" w:cs="仿宋"/>
                <w:sz w:val="22"/>
              </w:rPr>
              <w:t xml:space="preserve">得</w:t>
            </w:r>
            <w:r>
              <w:rPr>
                <w:rFonts w:hint="eastAsia" w:ascii="仿宋" w:hAnsi="仿宋" w:eastAsia="仿宋" w:cs="仿宋"/>
                <w:sz w:val="22"/>
                <w:lang w:val="en-US" w:eastAsia="zh-CN"/>
              </w:rPr>
              <w:t xml:space="preserve">1</w:t>
            </w:r>
            <w:r>
              <w:rPr>
                <w:rFonts w:hint="eastAsia" w:ascii="仿宋" w:hAnsi="仿宋" w:eastAsia="仿宋" w:cs="仿宋"/>
                <w:sz w:val="22"/>
              </w:rPr>
              <w:t xml:space="preserve">分</w:t>
            </w:r>
            <w:r>
              <w:rPr>
                <w:rFonts w:hint="eastAsia" w:ascii="仿宋" w:hAnsi="仿宋" w:eastAsia="仿宋" w:cs="仿宋"/>
                <w:sz w:val="22"/>
                <w:lang w:val="en-US" w:eastAsia="zh-CN"/>
              </w:rPr>
            </w:r>
            <w:r/>
          </w:p>
          <w:p>
            <w:pPr>
              <w:pStyle w:val="694"/>
              <w:rPr>
                <w:rFonts w:hint="eastAsia" w:ascii="仿宋" w:hAnsi="仿宋" w:eastAsia="仿宋" w:cs="仿宋"/>
                <w:sz w:val="22"/>
              </w:rPr>
            </w:pPr>
            <w:r>
              <w:rPr>
                <w:rFonts w:hint="eastAsia" w:ascii="仿宋" w:hAnsi="仿宋" w:eastAsia="仿宋" w:cs="仿宋"/>
                <w:sz w:val="22"/>
                <w:lang w:val="en-US" w:eastAsia="zh-CN"/>
              </w:rPr>
              <w:t xml:space="preserve">2</w:t>
            </w:r>
            <w:r>
              <w:rPr>
                <w:rFonts w:hint="eastAsia" w:ascii="仿宋" w:hAnsi="仿宋" w:eastAsia="仿宋" w:cs="仿宋"/>
                <w:sz w:val="22"/>
              </w:rPr>
              <w:t xml:space="preserve">、投标人具有ISO27701《</w:t>
            </w:r>
            <w:bookmarkStart w:id="187" w:name="OLE_LINK1"/>
            <w:r>
              <w:rPr>
                <w:rFonts w:hint="eastAsia" w:ascii="仿宋" w:hAnsi="仿宋" w:eastAsia="仿宋" w:cs="仿宋"/>
                <w:sz w:val="22"/>
              </w:rPr>
              <w:t xml:space="preserve">隐私信息管理体系认证证书</w:t>
            </w:r>
            <w:bookmarkEnd w:id="187"/>
            <w:r>
              <w:rPr>
                <w:rFonts w:hint="eastAsia" w:ascii="仿宋" w:hAnsi="仿宋" w:eastAsia="仿宋" w:cs="仿宋"/>
                <w:sz w:val="22"/>
              </w:rPr>
              <w:t xml:space="preserve">》的，得</w:t>
            </w:r>
            <w:r>
              <w:rPr>
                <w:rFonts w:hint="eastAsia" w:ascii="仿宋" w:hAnsi="仿宋" w:eastAsia="仿宋" w:cs="仿宋"/>
                <w:sz w:val="22"/>
                <w:lang w:val="en-US" w:eastAsia="zh-CN"/>
              </w:rPr>
              <w:t xml:space="preserve">1</w:t>
            </w:r>
            <w:r>
              <w:rPr>
                <w:rFonts w:hint="eastAsia" w:ascii="仿宋" w:hAnsi="仿宋" w:eastAsia="仿宋" w:cs="仿宋"/>
                <w:sz w:val="22"/>
              </w:rPr>
              <w:t xml:space="preserve">分。</w:t>
            </w:r>
            <w:r>
              <w:rPr>
                <w:rFonts w:hint="eastAsia" w:ascii="仿宋" w:hAnsi="仿宋" w:eastAsia="仿宋" w:cs="仿宋"/>
                <w:sz w:val="22"/>
              </w:rPr>
            </w:r>
            <w:r/>
          </w:p>
          <w:p>
            <w:pPr>
              <w:pStyle w:val="694"/>
              <w:rPr>
                <w:rFonts w:hint="eastAsia" w:ascii="仿宋" w:hAnsi="仿宋" w:eastAsia="仿宋" w:cs="仿宋"/>
                <w:sz w:val="22"/>
              </w:rPr>
            </w:pPr>
            <w:r>
              <w:rPr>
                <w:rFonts w:hint="eastAsia" w:ascii="仿宋" w:hAnsi="仿宋" w:eastAsia="仿宋" w:cs="仿宋"/>
                <w:sz w:val="22"/>
                <w:lang w:val="en-US" w:eastAsia="zh-CN"/>
              </w:rPr>
              <w:t xml:space="preserve">3</w:t>
            </w:r>
            <w:r>
              <w:rPr>
                <w:rFonts w:hint="eastAsia" w:ascii="仿宋" w:hAnsi="仿宋" w:eastAsia="仿宋" w:cs="仿宋"/>
                <w:sz w:val="22"/>
              </w:rPr>
              <w:t xml:space="preserve">、投标人具有应急预案管理能力评价体系认证证书的，得</w:t>
            </w:r>
            <w:r>
              <w:rPr>
                <w:rFonts w:hint="eastAsia" w:ascii="仿宋" w:hAnsi="仿宋" w:eastAsia="仿宋" w:cs="仿宋"/>
                <w:sz w:val="22"/>
                <w:lang w:val="en-US" w:eastAsia="zh-CN"/>
              </w:rPr>
              <w:t xml:space="preserve">1</w:t>
            </w:r>
            <w:r>
              <w:rPr>
                <w:rFonts w:hint="eastAsia" w:ascii="仿宋" w:hAnsi="仿宋" w:eastAsia="仿宋" w:cs="仿宋"/>
                <w:sz w:val="22"/>
              </w:rPr>
              <w:t xml:space="preserve">分。</w:t>
            </w:r>
            <w:r>
              <w:rPr>
                <w:rFonts w:hint="eastAsia" w:ascii="仿宋" w:hAnsi="仿宋" w:eastAsia="仿宋" w:cs="仿宋"/>
                <w:sz w:val="22"/>
              </w:rPr>
            </w:r>
            <w:r/>
          </w:p>
          <w:p>
            <w:pPr>
              <w:pStyle w:val="694"/>
              <w:rPr>
                <w:rFonts w:hint="eastAsia" w:ascii="仿宋" w:hAnsi="仿宋" w:eastAsia="仿宋" w:cs="仿宋"/>
                <w:sz w:val="22"/>
              </w:rPr>
            </w:pPr>
            <w:r>
              <w:rPr>
                <w:rFonts w:hint="eastAsia" w:ascii="仿宋" w:hAnsi="仿宋" w:eastAsia="仿宋" w:cs="仿宋"/>
                <w:sz w:val="22"/>
                <w:lang w:val="en-US" w:eastAsia="zh-CN"/>
              </w:rPr>
              <w:t xml:space="preserve">4</w:t>
            </w:r>
            <w:r>
              <w:rPr>
                <w:rFonts w:hint="eastAsia" w:ascii="仿宋" w:hAnsi="仿宋" w:eastAsia="仿宋" w:cs="仿宋"/>
                <w:sz w:val="22"/>
              </w:rPr>
              <w:t xml:space="preserve">、投标人具有CCRC信息安全服务资质三级或以上认证证书的（安全运维、安全风险评估），每提供一个可得1分,最多可得2分。</w:t>
            </w:r>
            <w:r>
              <w:rPr>
                <w:rFonts w:hint="eastAsia" w:ascii="仿宋" w:hAnsi="仿宋" w:eastAsia="仿宋" w:cs="仿宋"/>
                <w:sz w:val="22"/>
              </w:rPr>
            </w:r>
            <w:r/>
          </w:p>
          <w:p>
            <w:pPr>
              <w:pStyle w:val="694"/>
              <w:rPr>
                <w:rFonts w:hint="eastAsia" w:ascii="仿宋" w:hAnsi="仿宋" w:eastAsia="仿宋" w:cs="仿宋"/>
                <w:sz w:val="22"/>
              </w:rPr>
            </w:pPr>
            <w:r>
              <w:rPr>
                <w:rFonts w:hint="eastAsia" w:ascii="仿宋" w:hAnsi="仿宋" w:eastAsia="仿宋" w:cs="仿宋"/>
                <w:sz w:val="22"/>
                <w:lang w:val="en-US" w:eastAsia="zh-CN"/>
              </w:rPr>
              <w:t xml:space="preserve">5、</w:t>
            </w:r>
            <w:r>
              <w:rPr>
                <w:rFonts w:hint="eastAsia" w:ascii="仿宋" w:hAnsi="仿宋" w:eastAsia="仿宋" w:cs="仿宋"/>
                <w:sz w:val="22"/>
              </w:rPr>
              <w:t xml:space="preserve">投标人具有ISO27001信息安全管理体系认证证书</w:t>
            </w:r>
            <w:r>
              <w:rPr>
                <w:rFonts w:hint="eastAsia" w:ascii="仿宋" w:hAnsi="仿宋" w:eastAsia="仿宋" w:cs="仿宋"/>
                <w:sz w:val="22"/>
                <w:lang w:eastAsia="zh-CN"/>
              </w:rPr>
              <w:t xml:space="preserve">，</w:t>
            </w:r>
            <w:r>
              <w:rPr>
                <w:rFonts w:hint="eastAsia" w:ascii="仿宋" w:hAnsi="仿宋" w:eastAsia="仿宋" w:cs="仿宋"/>
                <w:sz w:val="22"/>
              </w:rPr>
              <w:t xml:space="preserve">得</w:t>
            </w:r>
            <w:r>
              <w:rPr>
                <w:rFonts w:hint="eastAsia" w:ascii="仿宋" w:hAnsi="仿宋" w:eastAsia="仿宋" w:cs="仿宋"/>
                <w:sz w:val="22"/>
                <w:lang w:val="en-US" w:eastAsia="zh-CN"/>
              </w:rPr>
              <w:t xml:space="preserve">1</w:t>
            </w:r>
            <w:r>
              <w:rPr>
                <w:rFonts w:hint="eastAsia" w:ascii="仿宋" w:hAnsi="仿宋" w:eastAsia="仿宋" w:cs="仿宋"/>
                <w:sz w:val="22"/>
              </w:rPr>
              <w:t xml:space="preserve">分</w:t>
            </w:r>
            <w:r>
              <w:rPr>
                <w:rFonts w:hint="eastAsia" w:ascii="仿宋" w:hAnsi="仿宋" w:eastAsia="仿宋" w:cs="仿宋"/>
                <w:sz w:val="22"/>
              </w:rPr>
            </w:r>
            <w:r/>
          </w:p>
          <w:p>
            <w:pPr>
              <w:pStyle w:val="694"/>
              <w:rPr>
                <w:rFonts w:hint="eastAsia" w:ascii="仿宋" w:hAnsi="仿宋" w:eastAsia="仿宋" w:cs="仿宋"/>
                <w:sz w:val="22"/>
              </w:rPr>
            </w:pPr>
            <w:r>
              <w:rPr>
                <w:rFonts w:hint="eastAsia" w:ascii="仿宋" w:hAnsi="仿宋" w:eastAsia="仿宋" w:cs="仿宋"/>
                <w:sz w:val="22"/>
              </w:rPr>
              <w:t xml:space="preserve">以上资质证书均需提供证书扫描件并加盖投标人公章，未提供的不得分。</w:t>
            </w:r>
            <w:r>
              <w:rPr>
                <w:rFonts w:hint="eastAsia" w:ascii="仿宋" w:hAnsi="仿宋" w:eastAsia="仿宋" w:cs="仿宋"/>
                <w:sz w:val="22"/>
              </w:rPr>
            </w:r>
            <w:r/>
          </w:p>
          <w:p>
            <w:pPr>
              <w:pStyle w:val="694"/>
              <w:rPr>
                <w:rFonts w:hint="eastAsia" w:ascii="仿宋" w:hAnsi="仿宋" w:eastAsia="仿宋" w:cs="仿宋"/>
                <w:szCs w:val="21"/>
              </w:rPr>
            </w:pPr>
            <w:r>
              <w:rPr>
                <w:rFonts w:hint="eastAsia" w:ascii="仿宋" w:hAnsi="仿宋" w:eastAsia="仿宋" w:cs="仿宋"/>
                <w:szCs w:val="21"/>
              </w:rPr>
            </w:r>
            <w:r/>
          </w:p>
          <w:p>
            <w:pPr>
              <w:pStyle w:val="694"/>
              <w:jc w:val="both"/>
              <w:keepLines w:val="0"/>
              <w:keepNext w:val="0"/>
              <w:pageBreakBefore w:val="0"/>
              <w:spacing w:line="440" w:lineRule="exact"/>
              <w:widowControl w:val="off"/>
              <w:rPr>
                <w:rFonts w:hint="eastAsia" w:ascii="仿宋" w:hAnsi="仿宋" w:eastAsia="仿宋" w:cs="仿宋"/>
                <w:szCs w:val="21"/>
              </w:rPr>
            </w:pPr>
            <w:r>
              <w:rPr>
                <w:rFonts w:hint="eastAsia" w:ascii="仿宋" w:hAnsi="仿宋" w:eastAsia="仿宋" w:cs="仿宋"/>
                <w:szCs w:val="21"/>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6</w:t>
            </w:r>
            <w:r>
              <w:rPr>
                <w:rFonts w:ascii="仿宋" w:hAnsi="仿宋" w:eastAsia="仿宋" w:cs="仿宋"/>
                <w:b w:val="0"/>
                <w:bCs/>
                <w:color w:val="000000"/>
                <w:sz w:val="24"/>
                <w:szCs w:val="24"/>
                <w:lang w:val="en-US" w:eastAsia="zh-CN"/>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0</w:t>
            </w:r>
            <w:r>
              <w:rPr>
                <w:rFonts w:hint="eastAsia" w:ascii="仿宋" w:hAnsi="仿宋" w:eastAsia="仿宋" w:cs="仿宋"/>
                <w:b w:val="0"/>
                <w:bCs/>
                <w:color w:val="000000"/>
                <w:sz w:val="24"/>
                <w:szCs w:val="24"/>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客观分</w:t>
            </w:r>
            <w:r>
              <w:rPr>
                <w:rFonts w:ascii="仿宋" w:hAnsi="仿宋" w:eastAsia="仿宋" w:cs="仿宋"/>
                <w:b w:val="0"/>
                <w:bCs/>
                <w:color w:val="000000"/>
                <w:sz w:val="24"/>
                <w:szCs w:val="24"/>
                <w:lang w:val="en-US" w:eastAsia="zh-CN"/>
              </w:rPr>
            </w:r>
            <w:r/>
          </w:p>
        </w:tc>
      </w:tr>
      <w:tr>
        <w:trPr>
          <w:trHeight w:val="2771"/>
        </w:trPr>
        <w:tc>
          <w:tcPr>
            <w:tcW w:w="73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3</w:t>
            </w:r>
            <w:r>
              <w:rPr>
                <w:rFonts w:ascii="仿宋" w:hAnsi="仿宋" w:eastAsia="仿宋" w:cs="仿宋"/>
                <w:b w:val="0"/>
                <w:bCs/>
                <w:color w:val="000000"/>
                <w:sz w:val="24"/>
                <w:szCs w:val="24"/>
                <w:lang w:val="en-US" w:eastAsia="zh-CN"/>
              </w:rPr>
            </w:r>
            <w:r/>
          </w:p>
        </w:tc>
        <w:tc>
          <w:tcPr>
            <w:tcW w:w="1463"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实施支撑能力</w:t>
            </w:r>
            <w:r>
              <w:rPr>
                <w:rFonts w:ascii="仿宋" w:hAnsi="仿宋" w:eastAsia="仿宋" w:cs="仿宋"/>
                <w:b w:val="0"/>
                <w:bCs/>
                <w:color w:val="000000"/>
                <w:sz w:val="24"/>
                <w:szCs w:val="24"/>
                <w:highlight w:val="none"/>
                <w:lang w:val="en-US" w:eastAsia="zh-CN"/>
              </w:rPr>
            </w:r>
            <w:r/>
          </w:p>
        </w:tc>
        <w:tc>
          <w:tcPr>
            <w:tcW w:w="3965" w:type="dxa"/>
            <w:vAlign w:val="center"/>
            <w:textDirection w:val="lrTb"/>
            <w:noWrap w:val="false"/>
          </w:tcPr>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本次项目涉及到我院现有网络架构的对接，涉及到网络、安全、数据迁移等多个方面，需组建针对本项目技术实施团队：</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1.本次项目拟派项目经理具有注册信息安全工程师证书（CISP）证书、CISAW信息安全保障（应急服务）、信创集成项目管理师人员认证证书的，每提供一项得1分，最高得3分。</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2、除项目经理外，本次项目拟派团队成员具有注册信息安全工程师证书（CISP）每提供一个，可得1分，本项最多可得 2 分。</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3、除项目经理外，本次项目拟派团队成员具有 CISAW 信息安全保障(风险管理)人员认证证书，得1分；具有 CISAW 信息安全保障(安全运维)人员认证证书，得1分；本项最多可得2分。（本小条中提供的 CISAW 风险管理、安全运维工程师证书不可为相同人员持证，如提供相同人员认证证书只按一个证书计算）。</w:t>
            </w:r>
            <w:r>
              <w:rPr>
                <w:rFonts w:hint="eastAsia" w:ascii="仿宋" w:hAnsi="仿宋" w:eastAsia="仿宋" w:cs="仿宋"/>
                <w:sz w:val="22"/>
                <w:lang w:val="en-US" w:eastAsia="zh-CN"/>
              </w:rPr>
            </w:r>
            <w:r/>
          </w:p>
          <w:p>
            <w:pPr>
              <w:pStyle w:val="694"/>
              <w:rPr>
                <w:rFonts w:hint="eastAsia" w:ascii="仿宋" w:hAnsi="仿宋" w:eastAsia="仿宋" w:cs="仿宋"/>
                <w:b w:val="0"/>
                <w:bCs w:val="0"/>
                <w:szCs w:val="21"/>
                <w:highlight w:val="none"/>
              </w:rPr>
            </w:pPr>
            <w:r>
              <w:rPr>
                <w:rFonts w:hint="eastAsia" w:ascii="仿宋" w:hAnsi="仿宋" w:eastAsia="仿宋" w:cs="仿宋"/>
                <w:sz w:val="22"/>
                <w:lang w:val="en-US" w:eastAsia="zh-CN"/>
              </w:rPr>
              <w:t xml:space="preserve">（以上证书人员需均为投标供应商在职员工，需提供投标供应商为其缴纳的近半年内任意1个月的社保证明材料及相关证书复印件加盖公章，提供不全或未提供不得分。以上2、3项人员不得重复，一人多证按一证计算。）</w:t>
            </w:r>
            <w:r>
              <w:rPr>
                <w:rFonts w:hint="eastAsia" w:ascii="仿宋" w:hAnsi="仿宋" w:eastAsia="仿宋" w:cs="仿宋"/>
                <w:b w:val="0"/>
                <w:bCs w:val="0"/>
                <w:szCs w:val="21"/>
                <w:highlight w:val="none"/>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7</w:t>
            </w:r>
            <w:r>
              <w:rPr>
                <w:rFonts w:ascii="仿宋" w:hAnsi="仿宋" w:eastAsia="仿宋" w:cs="仿宋"/>
                <w:b w:val="0"/>
                <w:bCs/>
                <w:color w:val="000000"/>
                <w:sz w:val="24"/>
                <w:szCs w:val="24"/>
                <w:lang w:val="en-US" w:eastAsia="zh-CN"/>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0</w:t>
            </w:r>
            <w:r>
              <w:rPr>
                <w:rFonts w:hint="eastAsia" w:ascii="仿宋" w:hAnsi="仿宋" w:eastAsia="仿宋" w:cs="仿宋"/>
                <w:b w:val="0"/>
                <w:bCs/>
                <w:color w:val="000000"/>
                <w:sz w:val="24"/>
                <w:szCs w:val="24"/>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客观分</w:t>
            </w:r>
            <w:r>
              <w:rPr>
                <w:rFonts w:ascii="仿宋" w:hAnsi="仿宋" w:eastAsia="仿宋" w:cs="仿宋"/>
                <w:b w:val="0"/>
                <w:bCs/>
                <w:color w:val="000000"/>
                <w:sz w:val="24"/>
                <w:szCs w:val="24"/>
                <w:lang w:val="en-US" w:eastAsia="zh-CN"/>
              </w:rPr>
            </w:r>
            <w:r/>
          </w:p>
        </w:tc>
      </w:tr>
      <w:tr>
        <w:trPr>
          <w:trHeight w:val="2771"/>
        </w:trPr>
        <w:tc>
          <w:tcPr>
            <w:tcW w:w="73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4</w:t>
            </w:r>
            <w:r>
              <w:rPr>
                <w:rFonts w:ascii="仿宋" w:hAnsi="仿宋" w:eastAsia="仿宋" w:cs="仿宋"/>
                <w:b w:val="0"/>
                <w:bCs/>
                <w:color w:val="000000"/>
                <w:sz w:val="24"/>
                <w:szCs w:val="24"/>
                <w:highlight w:val="none"/>
                <w:lang w:val="en-US" w:eastAsia="zh-CN"/>
              </w:rPr>
            </w:r>
            <w:r/>
          </w:p>
        </w:tc>
        <w:tc>
          <w:tcPr>
            <w:tcW w:w="1463"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项目实施方案</w:t>
            </w:r>
            <w:r>
              <w:rPr>
                <w:rFonts w:ascii="仿宋" w:hAnsi="仿宋" w:eastAsia="仿宋" w:cs="仿宋"/>
                <w:b w:val="0"/>
                <w:bCs/>
                <w:color w:val="000000"/>
                <w:sz w:val="24"/>
                <w:szCs w:val="24"/>
                <w:highlight w:val="none"/>
                <w:lang w:val="en-US" w:eastAsia="zh-CN"/>
              </w:rPr>
            </w:r>
            <w:r/>
          </w:p>
        </w:tc>
        <w:tc>
          <w:tcPr>
            <w:tcW w:w="3965" w:type="dxa"/>
            <w:vAlign w:val="center"/>
            <w:textDirection w:val="lrTb"/>
            <w:noWrap w:val="false"/>
          </w:tcPr>
          <w:p>
            <w:pPr>
              <w:pStyle w:val="694"/>
              <w:rPr>
                <w:rFonts w:ascii="仿宋" w:hAnsi="仿宋" w:eastAsia="仿宋" w:cs="仿宋"/>
                <w:b w:val="0"/>
                <w:bCs/>
                <w:color w:val="000000"/>
                <w:sz w:val="24"/>
                <w:szCs w:val="24"/>
                <w:highlight w:val="none"/>
                <w:u w:val="none"/>
                <w:lang w:val="en-US" w:eastAsia="zh-CN"/>
              </w:rPr>
            </w:pPr>
            <w:r>
              <w:rPr>
                <w:rFonts w:hint="eastAsia" w:ascii="仿宋" w:hAnsi="仿宋" w:eastAsia="仿宋" w:cs="仿宋"/>
                <w:sz w:val="22"/>
                <w:lang w:val="en-US" w:eastAsia="zh-CN"/>
              </w:rPr>
              <w:t xml:space="preserve">投标供应商根据本项目的具体情况提供针对本项目实施方案（必须包含以下内容：① 对采购方现有设备、物理环境以及新增设备进行有效分析和规划设计②新增设备的安装实施方案③应急方案。响应方案包含上述所列全部内容，且阐述清晰完整、科学合理、相关内容符合国家或行业规范标准的得3分；响应方案中上述内容缺项或表述模糊、方案执行措施不足的得2分；响应方案中上述内容缺项，表述简单粗糙、没有方案执行措施的得1分；没有提供实施及培训方案，得0分。</w:t>
            </w:r>
            <w:r>
              <w:rPr>
                <w:rFonts w:ascii="仿宋" w:hAnsi="仿宋" w:eastAsia="仿宋" w:cs="仿宋"/>
                <w:b w:val="0"/>
                <w:bCs/>
                <w:color w:val="000000"/>
                <w:sz w:val="24"/>
                <w:szCs w:val="24"/>
                <w:highlight w:val="none"/>
                <w:u w:val="none"/>
                <w:lang w:val="en-US" w:eastAsia="zh-CN"/>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3</w:t>
            </w:r>
            <w:r>
              <w:rPr>
                <w:rFonts w:ascii="仿宋" w:hAnsi="仿宋" w:eastAsia="仿宋" w:cs="仿宋"/>
                <w:b w:val="0"/>
                <w:bCs/>
                <w:color w:val="000000"/>
                <w:sz w:val="24"/>
                <w:szCs w:val="24"/>
                <w:highlight w:val="none"/>
                <w:lang w:val="en-US" w:eastAsia="zh-CN"/>
              </w:rPr>
            </w:r>
            <w:r/>
          </w:p>
        </w:tc>
        <w:tc>
          <w:tcPr>
            <w:tcW w:w="959"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0</w:t>
            </w:r>
            <w:r>
              <w:rPr>
                <w:rFonts w:ascii="仿宋" w:hAnsi="仿宋" w:eastAsia="仿宋" w:cs="仿宋"/>
                <w:b w:val="0"/>
                <w:bCs/>
                <w:color w:val="000000"/>
                <w:sz w:val="24"/>
                <w:szCs w:val="24"/>
                <w:highlight w:val="none"/>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主观分</w:t>
            </w:r>
            <w:r>
              <w:rPr>
                <w:rFonts w:ascii="仿宋" w:hAnsi="仿宋" w:eastAsia="仿宋" w:cs="仿宋"/>
                <w:b w:val="0"/>
                <w:bCs/>
                <w:color w:val="000000"/>
                <w:sz w:val="24"/>
                <w:szCs w:val="24"/>
                <w:highlight w:val="none"/>
                <w:lang w:val="en-US" w:eastAsia="zh-CN"/>
              </w:rPr>
            </w:r>
            <w:r/>
          </w:p>
        </w:tc>
      </w:tr>
      <w:tr>
        <w:trPr>
          <w:trHeight w:val="2771"/>
        </w:trPr>
        <w:tc>
          <w:tcPr>
            <w:tcW w:w="73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5</w:t>
            </w:r>
            <w:r>
              <w:rPr>
                <w:rFonts w:hint="eastAsia" w:ascii="仿宋" w:hAnsi="仿宋" w:eastAsia="仿宋" w:cs="仿宋"/>
                <w:b w:val="0"/>
                <w:bCs/>
                <w:color w:val="000000"/>
                <w:sz w:val="24"/>
                <w:szCs w:val="24"/>
                <w:lang w:val="en-US" w:eastAsia="zh-CN"/>
              </w:rPr>
            </w:r>
            <w:r/>
          </w:p>
        </w:tc>
        <w:tc>
          <w:tcPr>
            <w:tcW w:w="1463"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color w:val="000000"/>
                <w:sz w:val="24"/>
                <w:szCs w:val="24"/>
              </w:rPr>
              <w:t xml:space="preserve">售后服务及培训方案</w:t>
            </w:r>
            <w:r>
              <w:rPr>
                <w:rFonts w:hint="eastAsia" w:ascii="仿宋" w:hAnsi="仿宋" w:eastAsia="仿宋" w:cs="仿宋"/>
                <w:b w:val="0"/>
                <w:bCs/>
                <w:color w:val="000000"/>
                <w:sz w:val="24"/>
                <w:szCs w:val="24"/>
                <w:lang w:val="en-US" w:eastAsia="zh-CN"/>
              </w:rPr>
            </w:r>
            <w:r/>
          </w:p>
        </w:tc>
        <w:tc>
          <w:tcPr>
            <w:tcW w:w="3965" w:type="dxa"/>
            <w:vAlign w:val="center"/>
            <w:textDirection w:val="lrTb"/>
            <w:noWrap w:val="false"/>
          </w:tcPr>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投标人提供针对本项目的售后服务和培训服务方案，内容包括但不限于：①售后服务内容、②响应时间、故障处理时间及恢复时效③支撑保障体系、人员配置、④培训方案（计划、内容等）⑤备品备件⑥质保期外的维保承诺。投标人须针对每条内容进行阐述，阐述内容须满足采购需求。</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方案包含以上全部内容、内容详实、需求贴合度高且条理清晰的得6分；</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方案包含以上全部内容但缺乏针对性和可行性的得4分；</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方案上述内容缺项，需求贴合度低的得2分；</w:t>
            </w:r>
            <w:r>
              <w:rPr>
                <w:rFonts w:hint="eastAsia" w:ascii="仿宋" w:hAnsi="仿宋" w:eastAsia="仿宋" w:cs="仿宋"/>
                <w:sz w:val="22"/>
                <w:lang w:val="en-US" w:eastAsia="zh-CN"/>
              </w:rPr>
            </w:r>
            <w:r/>
          </w:p>
          <w:p>
            <w:pPr>
              <w:pStyle w:val="694"/>
              <w:rPr>
                <w:rFonts w:hint="eastAsia" w:ascii="仿宋" w:hAnsi="仿宋" w:eastAsia="仿宋" w:cs="仿宋"/>
                <w:sz w:val="22"/>
                <w:lang w:val="en-US" w:eastAsia="zh-CN"/>
              </w:rPr>
            </w:pPr>
            <w:r>
              <w:rPr>
                <w:rFonts w:hint="eastAsia" w:ascii="仿宋" w:hAnsi="仿宋" w:eastAsia="仿宋" w:cs="仿宋"/>
                <w:sz w:val="22"/>
                <w:lang w:val="en-US" w:eastAsia="zh-CN"/>
              </w:rPr>
              <w:t xml:space="preserve">方案内容缺项、简单粗糙、针对性不强、可行性欠缺的得1分；</w:t>
            </w:r>
            <w:r>
              <w:rPr>
                <w:rFonts w:hint="eastAsia" w:ascii="仿宋" w:hAnsi="仿宋" w:eastAsia="仿宋" w:cs="仿宋"/>
                <w:sz w:val="22"/>
                <w:lang w:val="en-US" w:eastAsia="zh-CN"/>
              </w:rPr>
            </w:r>
            <w:r/>
          </w:p>
          <w:p>
            <w:pPr>
              <w:pStyle w:val="694"/>
              <w:rPr>
                <w:rFonts w:hint="eastAsia" w:ascii="仿宋" w:hAnsi="仿宋" w:eastAsia="仿宋" w:cs="仿宋"/>
                <w:szCs w:val="21"/>
                <w:highlight w:val="none"/>
              </w:rPr>
            </w:pPr>
            <w:r>
              <w:rPr>
                <w:rFonts w:hint="eastAsia" w:ascii="仿宋" w:hAnsi="仿宋" w:eastAsia="仿宋" w:cs="仿宋"/>
                <w:sz w:val="22"/>
                <w:lang w:val="en-US" w:eastAsia="zh-CN"/>
              </w:rPr>
              <w:t xml:space="preserve">未提供不得分。</w:t>
            </w:r>
            <w:r>
              <w:rPr>
                <w:rFonts w:hint="eastAsia" w:ascii="仿宋" w:hAnsi="仿宋" w:eastAsia="仿宋" w:cs="仿宋"/>
                <w:szCs w:val="21"/>
                <w:highlight w:val="none"/>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6</w:t>
            </w:r>
            <w:r>
              <w:rPr>
                <w:rFonts w:ascii="仿宋" w:hAnsi="仿宋" w:eastAsia="仿宋" w:cs="仿宋"/>
                <w:b w:val="0"/>
                <w:bCs/>
                <w:color w:val="000000"/>
                <w:sz w:val="24"/>
                <w:szCs w:val="24"/>
                <w:highlight w:val="none"/>
                <w:lang w:val="en-US" w:eastAsia="zh-CN"/>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0</w:t>
            </w:r>
            <w:r>
              <w:rPr>
                <w:rFonts w:hint="eastAsia" w:ascii="仿宋" w:hAnsi="仿宋" w:eastAsia="仿宋" w:cs="仿宋"/>
                <w:b w:val="0"/>
                <w:bCs/>
                <w:color w:val="000000"/>
                <w:sz w:val="24"/>
                <w:szCs w:val="24"/>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主观分</w:t>
            </w:r>
            <w:r>
              <w:rPr>
                <w:rFonts w:ascii="仿宋" w:hAnsi="仿宋" w:eastAsia="仿宋" w:cs="仿宋"/>
                <w:b w:val="0"/>
                <w:bCs/>
                <w:color w:val="000000"/>
                <w:sz w:val="24"/>
                <w:szCs w:val="24"/>
                <w:lang w:val="en-US" w:eastAsia="zh-CN"/>
              </w:rPr>
            </w:r>
            <w:r/>
          </w:p>
        </w:tc>
      </w:tr>
      <w:tr>
        <w:trPr>
          <w:trHeight w:val="2771"/>
        </w:trPr>
        <w:tc>
          <w:tcPr>
            <w:tcW w:w="731"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6</w:t>
            </w:r>
            <w:r>
              <w:rPr>
                <w:rFonts w:hint="eastAsia" w:ascii="仿宋" w:hAnsi="仿宋" w:eastAsia="仿宋" w:cs="仿宋"/>
                <w:b w:val="0"/>
                <w:bCs/>
                <w:color w:val="000000"/>
                <w:sz w:val="24"/>
                <w:szCs w:val="24"/>
                <w:lang w:val="en-US" w:eastAsia="zh-CN"/>
              </w:rPr>
            </w:r>
            <w:r/>
          </w:p>
        </w:tc>
        <w:tc>
          <w:tcPr>
            <w:tcW w:w="1463"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业绩</w:t>
            </w:r>
            <w:r>
              <w:rPr>
                <w:rFonts w:ascii="仿宋" w:hAnsi="仿宋" w:eastAsia="仿宋" w:cs="仿宋"/>
                <w:b w:val="0"/>
                <w:bCs/>
                <w:color w:val="000000"/>
                <w:sz w:val="24"/>
                <w:szCs w:val="24"/>
                <w:lang w:val="en-US" w:eastAsia="zh-CN"/>
              </w:rPr>
            </w:r>
            <w:r/>
          </w:p>
        </w:tc>
        <w:tc>
          <w:tcPr>
            <w:tcW w:w="3965" w:type="dxa"/>
            <w:vAlign w:val="center"/>
            <w:textDirection w:val="lrTb"/>
            <w:noWrap w:val="false"/>
          </w:tcPr>
          <w:p>
            <w:pPr>
              <w:pStyle w:val="694"/>
              <w:jc w:val="both"/>
              <w:keepLines w:val="0"/>
              <w:keepNext w:val="0"/>
              <w:pageBreakBefore w:val="0"/>
              <w:spacing w:line="440" w:lineRule="exact"/>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投标人或生产厂商需提供2022年以来类似项目的业绩案例，提供合同复印件及用户联系方式。每提供一份案例得1分，最多得2分。（提供盖章的合同原件扫描件，以合同签订时间为准，并加盖投标人公章。未提供的不得分）</w:t>
            </w:r>
            <w:r>
              <w:rPr>
                <w:rFonts w:hint="eastAsia" w:ascii="仿宋" w:hAnsi="仿宋" w:eastAsia="仿宋" w:cs="仿宋"/>
                <w:szCs w:val="21"/>
                <w:highlight w:val="none"/>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2</w:t>
            </w:r>
            <w:r>
              <w:rPr>
                <w:rFonts w:ascii="仿宋" w:hAnsi="仿宋" w:eastAsia="仿宋" w:cs="仿宋"/>
                <w:b w:val="0"/>
                <w:bCs/>
                <w:color w:val="000000"/>
                <w:sz w:val="24"/>
                <w:szCs w:val="24"/>
                <w:highlight w:val="none"/>
                <w:lang w:val="en-US" w:eastAsia="zh-CN"/>
              </w:rPr>
            </w:r>
            <w:r/>
          </w:p>
        </w:tc>
        <w:tc>
          <w:tcPr>
            <w:tcW w:w="959" w:type="dxa"/>
            <w:vAlign w:val="center"/>
            <w:textDirection w:val="lrTb"/>
            <w:noWrap w:val="false"/>
          </w:tcPr>
          <w:p>
            <w:pPr>
              <w:pStyle w:val="694"/>
              <w:jc w:val="center"/>
              <w:spacing w:before="120" w:after="120" w:line="480" w:lineRule="exact"/>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0</w:t>
            </w:r>
            <w:r>
              <w:rPr>
                <w:rFonts w:hint="eastAsia" w:ascii="仿宋" w:hAnsi="仿宋" w:eastAsia="仿宋" w:cs="仿宋"/>
                <w:b w:val="0"/>
                <w:bCs/>
                <w:color w:val="000000"/>
                <w:sz w:val="24"/>
                <w:szCs w:val="24"/>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客观分</w:t>
            </w:r>
            <w:r>
              <w:rPr>
                <w:rFonts w:ascii="仿宋" w:hAnsi="仿宋" w:eastAsia="仿宋" w:cs="仿宋"/>
                <w:b w:val="0"/>
                <w:bCs/>
                <w:color w:val="000000"/>
                <w:sz w:val="24"/>
                <w:szCs w:val="24"/>
                <w:lang w:val="en-US" w:eastAsia="zh-CN"/>
              </w:rPr>
            </w:r>
            <w:r/>
          </w:p>
        </w:tc>
      </w:tr>
      <w:tr>
        <w:trPr>
          <w:trHeight w:val="1059"/>
        </w:trPr>
        <w:tc>
          <w:tcPr>
            <w:tcW w:w="73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7</w:t>
            </w:r>
            <w:r>
              <w:rPr>
                <w:rFonts w:ascii="仿宋" w:hAnsi="仿宋" w:eastAsia="仿宋" w:cs="仿宋"/>
                <w:b w:val="0"/>
                <w:bCs/>
                <w:color w:val="000000"/>
                <w:sz w:val="24"/>
                <w:szCs w:val="24"/>
                <w:lang w:val="en-US" w:eastAsia="zh-CN"/>
              </w:rPr>
            </w:r>
            <w:r/>
          </w:p>
        </w:tc>
        <w:tc>
          <w:tcPr>
            <w:tcW w:w="1463"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国家政策导向</w:t>
            </w:r>
            <w:r>
              <w:rPr>
                <w:rFonts w:ascii="仿宋" w:hAnsi="仿宋" w:eastAsia="仿宋" w:cs="仿宋"/>
                <w:b w:val="0"/>
                <w:bCs/>
                <w:color w:val="000000"/>
                <w:sz w:val="24"/>
                <w:szCs w:val="24"/>
                <w:lang w:val="en-US" w:eastAsia="zh-CN"/>
              </w:rPr>
            </w:r>
            <w:r/>
          </w:p>
        </w:tc>
        <w:tc>
          <w:tcPr>
            <w:tcW w:w="3965" w:type="dxa"/>
            <w:vAlign w:val="center"/>
            <w:textDirection w:val="lrTb"/>
            <w:noWrap w:val="false"/>
          </w:tcPr>
          <w:p>
            <w:pPr>
              <w:pStyle w:val="694"/>
              <w:rPr>
                <w:rFonts w:hint="eastAsia" w:ascii="仿宋" w:hAnsi="仿宋" w:eastAsia="仿宋" w:cs="仿宋"/>
                <w:sz w:val="24"/>
                <w:szCs w:val="24"/>
                <w:lang w:val="en-US" w:eastAsia="zh-CN"/>
              </w:rPr>
            </w:pPr>
            <w:r>
              <w:rPr>
                <w:rFonts w:hint="eastAsia" w:ascii="仿宋" w:hAnsi="仿宋" w:eastAsia="仿宋" w:cs="仿宋"/>
                <w:sz w:val="22"/>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2、投标产品属于财政部、生态环境部公布的“环境标志产品品目清单”范围内的，投标人提供国家确定的认证机构出具的、处于有效期内的该环保产品认证证书复印件的，有1个得0.5分，最多得0.5分。</w:t>
            </w:r>
            <w:r>
              <w:rPr>
                <w:rFonts w:hint="eastAsia" w:ascii="仿宋" w:hAnsi="仿宋" w:eastAsia="仿宋" w:cs="仿宋"/>
                <w:sz w:val="24"/>
                <w:szCs w:val="24"/>
                <w:lang w:val="en-US" w:eastAsia="zh-CN"/>
              </w:rPr>
            </w:r>
            <w:r/>
          </w:p>
        </w:tc>
        <w:tc>
          <w:tcPr>
            <w:tcW w:w="991"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w:t>
            </w:r>
            <w:r>
              <w:rPr>
                <w:rFonts w:ascii="仿宋" w:hAnsi="仿宋" w:eastAsia="仿宋" w:cs="仿宋"/>
                <w:b w:val="0"/>
                <w:bCs/>
                <w:color w:val="000000"/>
                <w:sz w:val="24"/>
                <w:szCs w:val="24"/>
                <w:lang w:val="en-US" w:eastAsia="zh-CN"/>
              </w:rPr>
            </w:r>
            <w:r/>
          </w:p>
        </w:tc>
        <w:tc>
          <w:tcPr>
            <w:tcW w:w="959"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0</w:t>
            </w:r>
            <w:r>
              <w:rPr>
                <w:rFonts w:ascii="仿宋" w:hAnsi="仿宋" w:eastAsia="仿宋" w:cs="仿宋"/>
                <w:b w:val="0"/>
                <w:bCs/>
                <w:color w:val="000000"/>
                <w:sz w:val="24"/>
                <w:szCs w:val="24"/>
                <w:lang w:val="en-US" w:eastAsia="zh-CN"/>
              </w:rPr>
            </w:r>
            <w:r/>
          </w:p>
        </w:tc>
        <w:tc>
          <w:tcPr>
            <w:tcW w:w="1355" w:type="dxa"/>
            <w:vAlign w:val="center"/>
            <w:textDirection w:val="lrTb"/>
            <w:noWrap w:val="false"/>
          </w:tcPr>
          <w:p>
            <w:pPr>
              <w:pStyle w:val="694"/>
              <w:jc w:val="center"/>
              <w:spacing w:before="120" w:after="120" w:line="480" w:lineRule="exact"/>
              <w:rPr>
                <w:rFonts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客观</w:t>
            </w:r>
            <w:r>
              <w:rPr>
                <w:rFonts w:ascii="仿宋" w:hAnsi="仿宋" w:eastAsia="仿宋" w:cs="仿宋"/>
                <w:b w:val="0"/>
                <w:bCs/>
                <w:color w:val="000000"/>
                <w:sz w:val="24"/>
                <w:szCs w:val="24"/>
                <w:lang w:val="en-US" w:eastAsia="zh-CN"/>
              </w:rPr>
            </w:r>
            <w:r/>
          </w:p>
        </w:tc>
      </w:tr>
    </w:tbl>
    <w:p>
      <w:pPr>
        <w:pStyle w:val="694"/>
        <w:ind w:firstLine="446"/>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注：①请供应商根据评分标准制作评分索引并放在评审内容的前面，评分索引中应标明每个评分点的页码范围，如投标文件内容顺序混乱，导致评委无法查看，后果自负。 </w:t>
      </w:r>
      <w:r>
        <w:rPr>
          <w:rFonts w:hint="eastAsia" w:ascii="仿宋" w:hAnsi="仿宋" w:eastAsia="仿宋" w:cs="仿宋"/>
          <w:b/>
          <w:bCs/>
          <w:color w:val="000000"/>
          <w:sz w:val="24"/>
          <w:szCs w:val="24"/>
          <w:lang w:val="zh-CN"/>
        </w:rPr>
      </w:r>
      <w:r/>
    </w:p>
    <w:p>
      <w:pPr>
        <w:pStyle w:val="694"/>
        <w:ind w:firstLine="446"/>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②请供应商制作投标文件的时保证图片、文字材料的完整、清晰可辨，任何原因导致评委看不清楚或无法查看，后果由供应商自负。</w:t>
      </w:r>
      <w:r>
        <w:rPr>
          <w:rFonts w:hint="eastAsia" w:ascii="仿宋" w:hAnsi="仿宋" w:eastAsia="仿宋" w:cs="仿宋"/>
          <w:b/>
          <w:bCs/>
          <w:color w:val="000000"/>
          <w:sz w:val="24"/>
          <w:szCs w:val="24"/>
          <w:lang w:val="zh-CN"/>
        </w:rPr>
      </w:r>
      <w:r/>
    </w:p>
    <w:p>
      <w:pPr>
        <w:pStyle w:val="694"/>
        <w:ind w:firstLine="446"/>
        <w:spacing w:line="36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③供应商制作投标文件时所用的所有原件材料均须准备好中标公告结束后5日内被采购人核查，如核查时供应商不能提供相关原件材料作弄虚作假处理，供应商自行承担相应法律后果。</w:t>
      </w:r>
      <w:r>
        <w:rPr>
          <w:rFonts w:hint="eastAsia" w:ascii="仿宋" w:hAnsi="仿宋" w:eastAsia="仿宋" w:cs="仿宋"/>
          <w:b/>
          <w:bCs/>
          <w:color w:val="000000"/>
          <w:sz w:val="24"/>
          <w:szCs w:val="24"/>
          <w:lang w:val="zh-CN"/>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rPr>
          <w:rFonts w:hint="eastAsia" w:ascii="Times New Roman" w:hAnsi="Times New Roman"/>
          <w:color w:val="000000"/>
          <w:szCs w:val="21"/>
        </w:rPr>
      </w:pPr>
      <w:r>
        <w:rPr>
          <w:rFonts w:hint="eastAsia" w:ascii="Times New Roman" w:hAnsi="Times New Roman"/>
          <w:color w:val="000000"/>
          <w:szCs w:val="21"/>
        </w:rPr>
      </w:r>
      <w:r/>
    </w:p>
    <w:p>
      <w:pPr>
        <w:pStyle w:val="694"/>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694"/>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694"/>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11"/>
        <w:rPr>
          <w:rFonts w:hint="eastAsia" w:ascii="黑体" w:hAnsi="Times New Roman" w:eastAsia="黑体"/>
          <w:color w:val="000000"/>
          <w:sz w:val="44"/>
          <w:szCs w:val="44"/>
        </w:rPr>
      </w:pPr>
      <w:r>
        <w:rPr>
          <w:rFonts w:hint="eastAsia" w:ascii="黑体" w:hAnsi="Times New Roman" w:eastAsia="黑体"/>
          <w:bCs/>
          <w:color w:val="000000"/>
          <w:sz w:val="44"/>
          <w:szCs w:val="28"/>
        </w:rPr>
      </w:r>
      <w:r>
        <w:rPr>
          <w:rFonts w:hint="eastAsia" w:ascii="黑体" w:hAnsi="Times New Roman" w:eastAsia="黑体"/>
          <w:bCs/>
          <w:color w:val="000000"/>
          <w:sz w:val="44"/>
          <w:szCs w:val="28"/>
        </w:rPr>
      </w:r>
    </w:p>
    <w:p>
      <w:pPr>
        <w:pStyle w:val="811"/>
        <w:rPr>
          <w:rFonts w:hint="eastAsia" w:ascii="黑体" w:hAnsi="Times New Roman" w:eastAsia="黑体"/>
          <w:color w:val="000000"/>
          <w:sz w:val="44"/>
          <w:szCs w:val="44"/>
        </w:rPr>
      </w:pPr>
      <w:r>
        <w:rPr>
          <w:rFonts w:hint="eastAsia" w:ascii="黑体" w:hAnsi="Times New Roman" w:eastAsia="黑体"/>
          <w:color w:val="000000"/>
          <w:sz w:val="44"/>
          <w:szCs w:val="44"/>
        </w:rPr>
      </w:r>
      <w:r>
        <w:rPr>
          <w:rFonts w:hint="eastAsia" w:ascii="黑体" w:hAnsi="Times New Roman" w:eastAsia="黑体"/>
          <w:color w:val="000000"/>
          <w:sz w:val="44"/>
          <w:szCs w:val="44"/>
        </w:rPr>
      </w:r>
    </w:p>
    <w:p>
      <w:pPr>
        <w:pStyle w:val="811"/>
        <w:rPr>
          <w:rFonts w:hint="eastAsia" w:ascii="黑体" w:hAnsi="Times New Roman" w:eastAsia="黑体"/>
          <w:color w:val="000000"/>
          <w:sz w:val="44"/>
          <w:szCs w:val="44"/>
        </w:rPr>
      </w:pPr>
      <w:r>
        <w:rPr>
          <w:rFonts w:hint="eastAsia" w:ascii="黑体" w:hAnsi="Times New Roman" w:eastAsia="黑体"/>
          <w:color w:val="000000"/>
          <w:sz w:val="44"/>
          <w:szCs w:val="44"/>
        </w:rPr>
      </w:r>
      <w:r>
        <w:rPr>
          <w:rFonts w:hint="eastAsia" w:ascii="黑体" w:hAnsi="Times New Roman" w:eastAsia="黑体"/>
          <w:color w:val="000000"/>
          <w:sz w:val="44"/>
          <w:szCs w:val="44"/>
        </w:rPr>
      </w:r>
    </w:p>
    <w:p>
      <w:pPr>
        <w:pStyle w:val="811"/>
        <w:rPr>
          <w:rFonts w:hint="eastAsia" w:ascii="黑体" w:hAnsi="Times New Roman" w:eastAsia="黑体"/>
          <w:color w:val="000000"/>
          <w:sz w:val="44"/>
          <w:szCs w:val="44"/>
        </w:rPr>
      </w:pPr>
      <w:r>
        <w:rPr>
          <w:rFonts w:hint="eastAsia" w:ascii="黑体" w:hAnsi="Times New Roman" w:eastAsia="黑体"/>
          <w:bCs/>
          <w:color w:val="000000"/>
          <w:sz w:val="44"/>
          <w:szCs w:val="28"/>
        </w:rPr>
      </w:r>
      <w:r/>
    </w:p>
    <w:p>
      <w:pPr>
        <w:pStyle w:val="694"/>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694"/>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3"/>
      <w:r/>
      <w:bookmarkEnd w:id="184"/>
      <w:r/>
      <w:bookmarkEnd w:id="186"/>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694"/>
        <w:jc w:val="center"/>
        <w:rPr>
          <w:rFonts w:hint="eastAsia" w:ascii="宋体" w:hAnsi="宋体"/>
          <w:b/>
          <w:color w:val="000000"/>
          <w:sz w:val="72"/>
          <w:szCs w:val="21"/>
        </w:rPr>
      </w:pPr>
      <w:r/>
      <w:bookmarkStart w:id="188" w:name="_Hlt26955039"/>
      <w:r/>
      <w:bookmarkEnd w:id="188"/>
      <w:r/>
      <w:bookmarkStart w:id="189" w:name="_Hlt26671244"/>
      <w:r/>
      <w:bookmarkEnd w:id="189"/>
      <w:r/>
      <w:bookmarkStart w:id="190" w:name="_Toc49090576"/>
      <w:r/>
      <w:bookmarkStart w:id="191" w:name="_Toc26554094"/>
      <w:r/>
      <w:bookmarkStart w:id="192" w:name="_Toc120614282"/>
      <w:r>
        <w:rPr>
          <w:rFonts w:hint="eastAsia" w:ascii="宋体" w:hAnsi="宋体"/>
          <w:b/>
          <w:color w:val="000000"/>
          <w:sz w:val="72"/>
          <w:szCs w:val="21"/>
        </w:rPr>
      </w:r>
      <w:r/>
    </w:p>
    <w:p>
      <w:pPr>
        <w:pStyle w:val="69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94"/>
        <w:jc w:val="center"/>
        <w:rPr>
          <w:rFonts w:hint="eastAsia" w:ascii="宋体" w:hAnsi="宋体"/>
          <w:b/>
          <w:color w:val="000000"/>
          <w:sz w:val="72"/>
          <w:szCs w:val="21"/>
        </w:rPr>
      </w:pPr>
      <w:r>
        <w:rPr>
          <w:rFonts w:hint="eastAsia" w:ascii="宋体" w:hAnsi="宋体"/>
          <w:b/>
          <w:color w:val="000000"/>
          <w:sz w:val="72"/>
          <w:szCs w:val="21"/>
        </w:rPr>
      </w:r>
      <w:r/>
    </w:p>
    <w:p>
      <w:pPr>
        <w:pStyle w:val="694"/>
        <w:jc w:val="center"/>
        <w:rPr>
          <w:rFonts w:hint="eastAsia" w:ascii="宋体" w:hAnsi="宋体"/>
          <w:b/>
          <w:color w:val="000000"/>
          <w:sz w:val="72"/>
          <w:szCs w:val="21"/>
        </w:rPr>
      </w:pPr>
      <w:r>
        <w:rPr>
          <w:rFonts w:hint="eastAsia" w:ascii="宋体" w:hAnsi="宋体"/>
          <w:b/>
          <w:color w:val="000000"/>
          <w:sz w:val="72"/>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9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spacing w:line="440" w:lineRule="exact"/>
        <w:rPr>
          <w:rFonts w:ascii="宋体" w:hAnsi="宋体"/>
          <w:color w:val="000000"/>
          <w:szCs w:val="21"/>
        </w:rPr>
      </w:pPr>
      <w:r>
        <w:rPr>
          <w:rFonts w:ascii="宋体" w:hAnsi="宋体"/>
          <w:color w:val="000000"/>
          <w:szCs w:val="21"/>
        </w:rPr>
      </w:r>
      <w:r/>
    </w:p>
    <w:p>
      <w:pPr>
        <w:pStyle w:val="694"/>
        <w:rPr>
          <w:rFonts w:ascii="宋体" w:hAnsi="宋体"/>
          <w:b/>
          <w:bCs/>
          <w:color w:val="000000"/>
          <w:sz w:val="32"/>
          <w:szCs w:val="32"/>
        </w:rPr>
      </w:pPr>
      <w:r>
        <w:rPr>
          <w:rFonts w:ascii="宋体" w:hAnsi="宋体"/>
          <w:b/>
          <w:bCs/>
          <w:color w:val="000000"/>
          <w:sz w:val="32"/>
          <w:szCs w:val="32"/>
        </w:rPr>
      </w:r>
      <w:r/>
    </w:p>
    <w:p>
      <w:pPr>
        <w:pStyle w:val="765"/>
        <w:rPr>
          <w:rFonts w:ascii="宋体" w:hAnsi="宋体"/>
          <w:b/>
          <w:bCs/>
          <w:color w:val="000000"/>
          <w:sz w:val="32"/>
          <w:szCs w:val="32"/>
        </w:rPr>
      </w:pPr>
      <w:r>
        <w:rPr>
          <w:rFonts w:ascii="宋体" w:hAnsi="宋体"/>
          <w:b/>
          <w:bCs/>
          <w:color w:val="000000"/>
          <w:sz w:val="32"/>
          <w:szCs w:val="32"/>
        </w:rPr>
      </w:r>
      <w:r/>
    </w:p>
    <w:p>
      <w:pPr>
        <w:pStyle w:val="752"/>
        <w:rPr>
          <w:rFonts w:ascii="宋体" w:hAnsi="宋体"/>
          <w:b/>
          <w:bCs/>
          <w:color w:val="000000"/>
          <w:sz w:val="32"/>
          <w:szCs w:val="32"/>
        </w:rPr>
      </w:pPr>
      <w:r>
        <w:rPr>
          <w:rFonts w:ascii="宋体" w:hAnsi="宋体"/>
          <w:b/>
          <w:bCs/>
          <w:color w:val="000000"/>
          <w:sz w:val="32"/>
          <w:szCs w:val="32"/>
        </w:rPr>
      </w: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752"/>
        <w:rPr>
          <w:rFonts w:ascii="宋体" w:hAnsi="宋体"/>
          <w:b/>
          <w:bCs/>
          <w:color w:val="000000"/>
          <w:sz w:val="32"/>
          <w:szCs w:val="32"/>
        </w:rPr>
      </w:pPr>
      <w:r>
        <w:rPr>
          <w:rFonts w:ascii="宋体" w:hAnsi="宋体"/>
          <w:b/>
          <w:bCs/>
          <w:color w:val="000000"/>
          <w:sz w:val="32"/>
          <w:szCs w:val="32"/>
        </w:rPr>
      </w:r>
      <w:r/>
    </w:p>
    <w:p>
      <w:pPr>
        <w:pStyle w:val="752"/>
        <w:rPr>
          <w:rFonts w:ascii="宋体" w:hAnsi="宋体"/>
          <w:b/>
          <w:bCs/>
          <w:color w:val="000000"/>
          <w:sz w:val="32"/>
          <w:szCs w:val="32"/>
        </w:rPr>
      </w:pPr>
      <w:r>
        <w:rPr>
          <w:rFonts w:ascii="宋体" w:hAnsi="宋体"/>
          <w:b/>
          <w:bCs/>
          <w:color w:val="000000"/>
          <w:sz w:val="32"/>
          <w:szCs w:val="32"/>
        </w:rPr>
      </w:r>
      <w:r/>
    </w:p>
    <w:p>
      <w:pPr>
        <w:pStyle w:val="694"/>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94"/>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94"/>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94"/>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94"/>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94"/>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w:t>
      </w:r>
      <w:r>
        <w:rPr>
          <w:rFonts w:hint="eastAsia" w:ascii="仿宋" w:hAnsi="仿宋" w:eastAsia="仿宋" w:cs="Times New Roman"/>
          <w:color w:val="000000"/>
          <w:sz w:val="24"/>
          <w:szCs w:val="24"/>
          <w:highlight w:val="none"/>
          <w:lang w:eastAsia="zh-CN"/>
        </w:rPr>
        <w:t xml:space="preserve">中华人民共和国</w:t>
      </w:r>
      <w:r>
        <w:rPr>
          <w:rFonts w:hint="eastAsia" w:ascii="仿宋" w:hAnsi="仿宋" w:eastAsia="仿宋" w:cs="Times New Roman"/>
          <w:color w:val="000000"/>
          <w:sz w:val="24"/>
          <w:szCs w:val="24"/>
          <w:highlight w:val="none"/>
        </w:rPr>
        <w:t xml:space="preserve">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694"/>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694"/>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694"/>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94"/>
        <w:ind w:firstLine="480"/>
        <w:spacing w:line="480" w:lineRule="exact"/>
        <w:rPr>
          <w:rFonts w:ascii="仿宋" w:hAnsi="仿宋" w:eastAsia="仿宋"/>
          <w:b/>
          <w:bCs/>
          <w:color w:val="000000"/>
          <w:sz w:val="24"/>
          <w:szCs w:val="24"/>
          <w:highlight w:val="yellow"/>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ascii="仿宋" w:hAnsi="仿宋" w:eastAsia="仿宋"/>
          <w:b/>
          <w:bCs/>
          <w:color w:val="000000"/>
          <w:sz w:val="24"/>
          <w:szCs w:val="24"/>
          <w:highlight w:val="yellow"/>
          <w:lang w:val="en-US" w:eastAsia="zh-CN"/>
        </w:rPr>
      </w:r>
      <w:r/>
    </w:p>
    <w:p>
      <w:pPr>
        <w:pStyle w:val="694"/>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94"/>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94"/>
        <w:ind w:firstLine="480"/>
        <w:spacing w:line="400" w:lineRule="exact"/>
        <w:rPr>
          <w:rFonts w:hint="eastAsia" w:ascii="方正魏碑_GBK" w:hAnsi="方正魏碑_GBK" w:eastAsia="方正魏碑_GBK" w:cs="方正魏碑_GBK"/>
          <w:b/>
          <w:bCs/>
          <w:color w:val="000000" w:themeColor="text1"/>
          <w:sz w:val="24"/>
          <w:szCs w:val="21"/>
          <w:highlight w:val="white"/>
        </w:rPr>
      </w:pPr>
      <w:r>
        <w:rPr>
          <w:rFonts w:hint="eastAsia" w:ascii="方正魏碑_GBK" w:hAnsi="方正魏碑_GBK" w:eastAsia="方正魏碑_GBK" w:cs="方正魏碑_GBK"/>
          <w:b/>
          <w:bCs/>
          <w:color w:val="000000" w:themeColor="text1"/>
          <w:sz w:val="24"/>
          <w:szCs w:val="21"/>
          <w:highlight w:val="white"/>
        </w:rPr>
        <w:t xml:space="preserve">3. 关于符合本国产品标准的声明函（格式见附件</w:t>
      </w:r>
      <w:r>
        <w:rPr>
          <w:rFonts w:hint="eastAsia" w:ascii="方正魏碑_GBK" w:hAnsi="方正魏碑_GBK" w:eastAsia="方正魏碑_GBK" w:cs="方正魏碑_GBK"/>
          <w:b/>
          <w:bCs/>
          <w:color w:val="000000" w:themeColor="text1"/>
          <w:sz w:val="24"/>
          <w:szCs w:val="21"/>
          <w:highlight w:val="white"/>
          <w:lang w:val="en-US" w:eastAsia="zh-CN"/>
        </w:rPr>
        <w:t xml:space="preserve">10</w:t>
      </w:r>
      <w:r>
        <w:rPr>
          <w:rFonts w:hint="eastAsia" w:ascii="方正魏碑_GBK" w:hAnsi="方正魏碑_GBK" w:eastAsia="方正魏碑_GBK" w:cs="方正魏碑_GBK"/>
          <w:b/>
          <w:bCs/>
          <w:color w:val="000000" w:themeColor="text1"/>
          <w:sz w:val="24"/>
          <w:szCs w:val="21"/>
          <w:highlight w:val="white"/>
        </w:rPr>
        <w:t xml:space="preserve">）</w:t>
      </w:r>
      <w:r>
        <w:rPr>
          <w:rFonts w:hint="eastAsia" w:ascii="方正魏碑_GBK" w:hAnsi="方正魏碑_GBK" w:eastAsia="方正魏碑_GBK" w:cs="方正魏碑_GBK"/>
          <w:b/>
          <w:bCs/>
          <w:color w:val="000000" w:themeColor="text1"/>
          <w:sz w:val="24"/>
          <w:szCs w:val="21"/>
          <w:highlight w:val="white"/>
        </w:rPr>
      </w:r>
      <w:r>
        <w:rPr>
          <w:b/>
          <w:bCs/>
          <w:color w:val="000000" w:themeColor="text1"/>
          <w:highlight w:val="white"/>
        </w:rPr>
      </w:r>
    </w:p>
    <w:p>
      <w:pPr>
        <w:pStyle w:val="706"/>
        <w:rPr>
          <w:rFonts w:eastAsia="仿宋"/>
          <w:lang w:val="en-US" w:eastAsia="zh-CN"/>
        </w:rPr>
      </w:pPr>
      <w:r>
        <w:rPr>
          <w:rFonts w:eastAsia="仿宋"/>
          <w:lang w:val="en-US" w:eastAsia="zh-CN"/>
        </w:rPr>
      </w:r>
      <w:r/>
    </w:p>
    <w:p>
      <w:pPr>
        <w:pStyle w:val="694"/>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694"/>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694"/>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694"/>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694"/>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694"/>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4"/>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694"/>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694"/>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694"/>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694"/>
        <w:spacing w:line="480" w:lineRule="exact"/>
        <w:rPr>
          <w:rFonts w:ascii="仿宋" w:hAnsi="仿宋" w:eastAsia="仿宋"/>
          <w:color w:val="000000"/>
          <w:sz w:val="28"/>
          <w:szCs w:val="28"/>
        </w:rPr>
      </w:pPr>
      <w:r>
        <w:rPr>
          <w:rFonts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94"/>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59"/>
              <w:spacing w:before="0" w:beforeAutospacing="0" w:after="0" w:afterAutospacing="0" w:line="0" w:lineRule="atLeast"/>
              <w:rPr>
                <w:rFonts w:hint="eastAsia"/>
                <w:highlight w:val="white"/>
              </w:rPr>
            </w:pPr>
            <w:r>
              <w:rPr>
                <w:rFonts w:hint="eastAsia" w:ascii="方正魏碑_GBK" w:hAnsi="方正魏碑_GBK" w:eastAsia="方正魏碑_GBK" w:cs="方正魏碑_GBK"/>
                <w:color w:val="ff0000"/>
                <w:sz w:val="28"/>
                <w:szCs w:val="28"/>
                <w:highlight w:val="whit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white"/>
                <w:u w:val="single"/>
              </w:rPr>
              <w:t xml:space="preserve">***</w:t>
            </w:r>
            <w:r>
              <w:rPr>
                <w:rFonts w:hint="eastAsia" w:ascii="方正魏碑_GBK" w:hAnsi="方正魏碑_GBK" w:eastAsia="方正魏碑_GBK" w:cs="方正魏碑_GBK"/>
                <w:color w:val="ff0000"/>
                <w:sz w:val="28"/>
                <w:szCs w:val="28"/>
                <w:highlight w:val="white"/>
              </w:rPr>
              <w:t xml:space="preserve">%。</w:t>
            </w:r>
            <w:r>
              <w:rPr>
                <w:rFonts w:hint="eastAsia"/>
                <w:highlight w:val="white"/>
              </w:rPr>
            </w:r>
            <w:r>
              <w:rPr>
                <w:highlight w:val="white"/>
              </w:rPr>
            </w:r>
          </w:p>
        </w:tc>
      </w:tr>
    </w:tbl>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694"/>
        <w:spacing w:line="480" w:lineRule="exact"/>
        <w:rPr>
          <w:b/>
          <w:bCs/>
          <w:highlight w:val="white"/>
        </w:rPr>
      </w:pPr>
      <w:r>
        <w:rPr>
          <w:rFonts w:hint="eastAsia" w:ascii="仿宋" w:hAnsi="仿宋" w:eastAsia="仿宋" w:cs="Times New Roman"/>
          <w:b/>
          <w:bCs/>
          <w:color w:val="000000"/>
          <w:sz w:val="28"/>
          <w:szCs w:val="28"/>
          <w:highlight w:val="whit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b/>
          <w:bCs/>
          <w:highlight w:val="white"/>
        </w:rPr>
      </w:r>
      <w:r>
        <w:rPr>
          <w:b/>
          <w:bCs/>
          <w:highlight w:val="white"/>
        </w:rP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94"/>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94"/>
        <w:jc w:val="center"/>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94"/>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65"/>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752"/>
        <w:rPr>
          <w:rFonts w:hint="eastAsia" w:ascii="仿宋" w:hAnsi="仿宋" w:eastAsia="仿宋"/>
          <w:color w:val="000000"/>
          <w:sz w:val="28"/>
          <w:szCs w:val="28"/>
        </w:rPr>
      </w:pPr>
      <w:r>
        <w:rPr>
          <w:rFonts w:hint="eastAsia" w:ascii="仿宋" w:hAnsi="仿宋" w:eastAsia="仿宋"/>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94"/>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694"/>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65"/>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752"/>
        <w:rPr>
          <w:rFonts w:hint="eastAsia" w:ascii="仿宋" w:hAnsi="仿宋" w:eastAsia="仿宋"/>
          <w:b/>
          <w:color w:val="000000"/>
          <w:sz w:val="28"/>
          <w:szCs w:val="28"/>
        </w:rPr>
      </w:pPr>
      <w:r>
        <w:rPr>
          <w:rFonts w:hint="eastAsia" w:ascii="仿宋" w:hAnsi="仿宋" w:eastAsia="仿宋"/>
          <w:b/>
          <w:color w:val="000000"/>
          <w:sz w:val="28"/>
          <w:szCs w:val="28"/>
        </w:rPr>
      </w:r>
      <w:r/>
    </w:p>
    <w:p>
      <w:pPr>
        <w:pStyle w:val="694"/>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694"/>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694"/>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94"/>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94"/>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94"/>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94"/>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94"/>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94"/>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94"/>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94"/>
        <w:ind w:firstLine="482"/>
        <w:spacing w:line="500" w:lineRule="exact"/>
        <w:rPr>
          <w:rFonts w:hint="eastAsia" w:ascii="宋体" w:hAnsi="宋体"/>
          <w:color w:val="000000"/>
          <w:sz w:val="24"/>
        </w:rPr>
      </w:pPr>
      <w:r>
        <w:rPr>
          <w:rFonts w:hint="eastAsia" w:ascii="宋体" w:hAnsi="宋体"/>
          <w:color w:val="000000"/>
          <w:sz w:val="24"/>
        </w:rPr>
      </w:r>
      <w:r/>
    </w:p>
    <w:p>
      <w:pPr>
        <w:pStyle w:val="694"/>
        <w:spacing w:line="500" w:lineRule="exact"/>
        <w:rPr>
          <w:rFonts w:hint="eastAsia" w:ascii="宋体" w:hAnsi="宋体"/>
          <w:color w:val="000000"/>
          <w:sz w:val="24"/>
        </w:rPr>
      </w:pPr>
      <w:r>
        <w:rPr>
          <w:rFonts w:hint="eastAsia" w:ascii="宋体" w:hAnsi="宋体"/>
          <w:color w:val="000000"/>
          <w:sz w:val="24"/>
        </w:rPr>
      </w:r>
      <w:r/>
    </w:p>
    <w:p>
      <w:pPr>
        <w:pStyle w:val="69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4"/>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9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9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94"/>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94"/>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94"/>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94"/>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694"/>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694"/>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694"/>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694"/>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94"/>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94"/>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694"/>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94"/>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94"/>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694"/>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694"/>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694"/>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694"/>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694"/>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694"/>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694"/>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694"/>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694"/>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694"/>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694"/>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694"/>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94"/>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94"/>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94"/>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694"/>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694"/>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694"/>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694"/>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694"/>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694"/>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694"/>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694"/>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94"/>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694"/>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694"/>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694"/>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69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94"/>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694"/>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694"/>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694"/>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694"/>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694"/>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94"/>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pStyle w:val="694"/>
        <w:jc w:val="center"/>
        <w:rPr>
          <w:rFonts w:hint="eastAsia" w:ascii="方正魏碑_GBK" w:hAnsi="方正魏碑_GBK" w:eastAsia="方正魏碑_GBK" w:cs="方正魏碑_GBK"/>
          <w:b/>
          <w:color w:val="000000" w:themeColor="text1"/>
          <w:sz w:val="24"/>
          <w:szCs w:val="24"/>
        </w:rPr>
      </w:pPr>
      <w:r>
        <w:rPr>
          <w:rFonts w:hint="eastAsia" w:ascii="方正魏碑_GBK" w:hAnsi="方正魏碑_GBK" w:eastAsia="方正魏碑_GBK" w:cs="方正魏碑_GBK"/>
          <w:b/>
          <w:color w:val="000000" w:themeColor="text1"/>
          <w:sz w:val="24"/>
          <w:szCs w:val="24"/>
        </w:rPr>
      </w:r>
      <w:r>
        <w:rPr>
          <w:color w:val="000000" w:themeColor="text1"/>
        </w:rPr>
      </w:r>
    </w:p>
    <w:p>
      <w:pPr>
        <w:pStyle w:val="694"/>
        <w:jc w:val="center"/>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b/>
          <w:color w:val="000000" w:themeColor="text1"/>
          <w:sz w:val="24"/>
          <w:szCs w:val="24"/>
        </w:rPr>
        <w:t xml:space="preserve">附件</w:t>
      </w:r>
      <w:r>
        <w:rPr>
          <w:rFonts w:hint="eastAsia" w:ascii="方正魏碑_GBK" w:hAnsi="方正魏碑_GBK" w:eastAsia="方正魏碑_GBK" w:cs="方正魏碑_GBK"/>
          <w:b/>
          <w:color w:val="000000" w:themeColor="text1"/>
          <w:sz w:val="24"/>
          <w:szCs w:val="24"/>
          <w:lang w:val="en-US" w:eastAsia="zh-CN"/>
        </w:rPr>
        <w:t xml:space="preserve">10</w:t>
      </w:r>
      <w:r>
        <w:rPr>
          <w:rFonts w:hint="eastAsia" w:ascii="方正魏碑_GBK" w:hAnsi="方正魏碑_GBK" w:eastAsia="方正魏碑_GBK" w:cs="方正魏碑_GBK"/>
          <w:b/>
          <w:color w:val="000000" w:themeColor="text1"/>
          <w:sz w:val="24"/>
          <w:szCs w:val="24"/>
        </w:rPr>
        <w:t xml:space="preserve"> 关于符合本国产品标准的声明函（采购包号：**）</w:t>
      </w:r>
      <w:r>
        <w:rPr>
          <w:rFonts w:hint="eastAsia" w:ascii="方正魏碑_GBK" w:hAnsi="方正魏碑_GBK" w:eastAsia="方正魏碑_GBK" w:cs="方正魏碑_GBK"/>
          <w:color w:val="000000" w:themeColor="text1"/>
          <w:sz w:val="24"/>
          <w:szCs w:val="24"/>
        </w:rPr>
      </w:r>
      <w:r>
        <w:rPr>
          <w:color w:val="000000" w:themeColor="text1"/>
        </w:rPr>
      </w:r>
    </w:p>
    <w:p>
      <w:pPr>
        <w:pStyle w:val="759"/>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p>
    <w:p>
      <w:pPr>
        <w:pStyle w:val="759"/>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themeColor="text1"/>
        </w:rPr>
      </w:r>
      <w:r>
        <w:rPr>
          <w:color w:val="000000" w:themeColor="text1"/>
        </w:rPr>
      </w:r>
    </w:p>
    <w:p>
      <w:pPr>
        <w:pStyle w:val="759"/>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1.</w:t>
      </w:r>
      <w:r>
        <w:rPr>
          <w:rStyle w:val="771"/>
          <w:rFonts w:hint="eastAsia" w:ascii="方正魏碑_GBK" w:hAnsi="方正魏碑_GBK" w:eastAsia="方正魏碑_GBK" w:cs="方正魏碑_GBK"/>
          <w:i w:val="0"/>
          <w:color w:val="000000" w:themeColor="text1"/>
          <w:u w:val="single"/>
          <w:shd w:val="clear" w:color="auto" w:fill="ffffff"/>
        </w:rPr>
        <w:t xml:space="preserve">（产品名称1）</w:t>
      </w:r>
      <w:r>
        <w:rPr>
          <w:rStyle w:val="771"/>
          <w:rFonts w:hint="eastAsia" w:ascii="方正魏碑_GBK" w:hAnsi="方正魏碑_GBK" w:eastAsia="方正魏碑_GBK" w:cs="方正魏碑_GBK"/>
          <w:i w:val="0"/>
          <w:color w:val="000000" w:themeColor="text1"/>
          <w:shd w:val="clear" w:color="auto" w:fill="ffffff"/>
          <w:vertAlign w:val="superscript"/>
        </w:rPr>
        <w:t xml:space="preserve">1</w:t>
      </w:r>
      <w:r>
        <w:rPr>
          <w:rFonts w:hint="eastAsia" w:ascii="方正魏碑_GBK" w:hAnsi="方正魏碑_GBK" w:eastAsia="方正魏碑_GBK" w:cs="方正魏碑_GBK"/>
          <w:color w:val="000000" w:themeColor="text1"/>
          <w:shd w:val="clear" w:color="auto" w:fill="ffffff"/>
        </w:rPr>
        <w:t xml:space="preserve">，生产厂为</w:t>
      </w:r>
      <w:r>
        <w:rPr>
          <w:rStyle w:val="771"/>
          <w:rFonts w:hint="eastAsia" w:ascii="方正魏碑_GBK" w:hAnsi="方正魏碑_GBK" w:eastAsia="方正魏碑_GBK" w:cs="方正魏碑_GBK"/>
          <w:i w:val="0"/>
          <w:color w:val="000000" w:themeColor="text1"/>
          <w:u w:val="single"/>
          <w:shd w:val="clear" w:color="auto" w:fill="ffffff"/>
        </w:rPr>
        <w:t xml:space="preserve">（厂名）</w:t>
      </w:r>
      <w:r>
        <w:rPr>
          <w:rStyle w:val="771"/>
          <w:rFonts w:hint="eastAsia" w:ascii="方正魏碑_GBK" w:hAnsi="方正魏碑_GBK" w:eastAsia="方正魏碑_GBK" w:cs="方正魏碑_GBK"/>
          <w:i w:val="0"/>
          <w:color w:val="000000" w:themeColor="text1"/>
          <w:shd w:val="clear" w:color="auto" w:fill="ffffff"/>
          <w:vertAlign w:val="superscript"/>
        </w:rPr>
        <w:t xml:space="preserve">2</w:t>
      </w:r>
      <w:r>
        <w:rPr>
          <w:rFonts w:hint="eastAsia" w:ascii="方正魏碑_GBK" w:hAnsi="方正魏碑_GBK" w:eastAsia="方正魏碑_GBK" w:cs="方正魏碑_GBK"/>
          <w:color w:val="000000" w:themeColor="text1"/>
          <w:shd w:val="clear" w:color="auto" w:fill="ffffff"/>
        </w:rPr>
        <w:t xml:space="preserve">，厂址为</w:t>
      </w:r>
      <w:r>
        <w:rPr>
          <w:rStyle w:val="771"/>
          <w:rFonts w:hint="eastAsia" w:ascii="方正魏碑_GBK" w:hAnsi="方正魏碑_GBK" w:eastAsia="方正魏碑_GBK" w:cs="方正魏碑_GBK"/>
          <w:i w:val="0"/>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771"/>
          <w:rFonts w:hint="eastAsia" w:ascii="方正魏碑_GBK" w:hAnsi="方正魏碑_GBK" w:eastAsia="方正魏碑_GBK" w:cs="方正魏碑_GBK"/>
          <w:i w:val="0"/>
          <w:color w:val="000000" w:themeColor="text1"/>
          <w:u w:val="single"/>
          <w:shd w:val="clear" w:color="auto" w:fill="ffffff"/>
        </w:rPr>
        <w:t xml:space="preserve">（产品名称1）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771"/>
          <w:rFonts w:hint="eastAsia" w:ascii="方正魏碑_GBK" w:hAnsi="方正魏碑_GBK" w:eastAsia="方正魏碑_GBK" w:cs="方正魏碑_GBK"/>
          <w:i w:val="0"/>
          <w:color w:val="000000" w:themeColor="text1"/>
          <w:u w:val="single"/>
          <w:shd w:val="clear" w:color="auto" w:fill="ffffff"/>
        </w:rPr>
        <w:t xml:space="preserve">（规定</w:t>
      </w:r>
      <w:r>
        <w:rPr>
          <w:rStyle w:val="771"/>
          <w:rFonts w:ascii="方正魏碑_GBK" w:hAnsi="方正魏碑_GBK" w:eastAsia="方正魏碑_GBK" w:cs="方正魏碑_GBK"/>
          <w:i w:val="0"/>
          <w:color w:val="000000" w:themeColor="text1"/>
          <w:u w:val="single"/>
          <w:shd w:val="clear" w:color="auto" w:fill="ffffff"/>
        </w:rPr>
        <w:t xml:space="preserve">比例</w:t>
      </w:r>
      <w:r>
        <w:rPr>
          <w:rStyle w:val="771"/>
          <w:rFonts w:hint="eastAsia" w:ascii="方正魏碑_GBK" w:hAnsi="方正魏碑_GBK" w:eastAsia="方正魏碑_GBK" w:cs="方正魏碑_GBK"/>
          <w:i w:val="0"/>
          <w:color w:val="000000" w:themeColor="text1"/>
          <w:u w:val="single"/>
          <w:shd w:val="clear" w:color="auto" w:fill="ffffff"/>
        </w:rPr>
        <w:t xml:space="preserve">）</w:t>
      </w:r>
      <w:r>
        <w:rPr>
          <w:rStyle w:val="771"/>
          <w:rFonts w:hint="eastAsia" w:ascii="方正魏碑_GBK" w:hAnsi="方正魏碑_GBK" w:eastAsia="方正魏碑_GBK" w:cs="方正魏碑_GBK"/>
          <w:i w:val="0"/>
          <w:color w:val="000000" w:themeColor="text1"/>
          <w:shd w:val="clear" w:color="auto" w:fill="ffffff"/>
          <w:vertAlign w:val="superscript"/>
        </w:rPr>
        <w:t xml:space="preserve">3</w:t>
      </w:r>
      <w:r>
        <w:rPr>
          <w:rFonts w:hint="eastAsia" w:ascii="方正魏碑_GBK" w:hAnsi="方正魏碑_GBK" w:eastAsia="方正魏碑_GBK" w:cs="方正魏碑_GBK"/>
          <w:color w:val="000000" w:themeColor="text1"/>
          <w:shd w:val="clear" w:color="auto" w:fill="ffffff"/>
        </w:rPr>
        <w:t xml:space="preserve">。</w:t>
      </w:r>
      <w:r>
        <w:rPr>
          <w:rStyle w:val="771"/>
          <w:rFonts w:hint="eastAsia" w:ascii="方正魏碑_GBK" w:hAnsi="方正魏碑_GBK" w:eastAsia="方正魏碑_GBK" w:cs="方正魏碑_GBK"/>
          <w:i w:val="0"/>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771"/>
          <w:rFonts w:hint="eastAsia" w:ascii="方正魏碑_GBK" w:hAnsi="方正魏碑_GBK" w:eastAsia="方正魏碑_GBK" w:cs="方正魏碑_GBK"/>
          <w:i w:val="0"/>
          <w:color w:val="000000" w:themeColor="text1"/>
          <w:u w:val="single"/>
          <w:shd w:val="clear" w:color="auto" w:fill="ffffff"/>
        </w:rPr>
        <w:t xml:space="preserve">（关键</w:t>
      </w:r>
      <w:r>
        <w:rPr>
          <w:rStyle w:val="771"/>
          <w:rFonts w:ascii="方正魏碑_GBK" w:hAnsi="方正魏碑_GBK" w:eastAsia="方正魏碑_GBK" w:cs="方正魏碑_GBK"/>
          <w:i w:val="0"/>
          <w:color w:val="000000" w:themeColor="text1"/>
          <w:u w:val="single"/>
          <w:shd w:val="clear" w:color="auto" w:fill="ffffff"/>
        </w:rPr>
        <w:t xml:space="preserve">组件</w:t>
      </w:r>
      <w:r>
        <w:rPr>
          <w:rStyle w:val="771"/>
          <w:rFonts w:hint="eastAsia" w:ascii="方正魏碑_GBK" w:hAnsi="方正魏碑_GBK" w:eastAsia="方正魏碑_GBK" w:cs="方正魏碑_GBK"/>
          <w:i w:val="0"/>
          <w:color w:val="000000" w:themeColor="text1"/>
          <w:u w:val="single"/>
          <w:shd w:val="clear" w:color="auto" w:fill="ffffff"/>
        </w:rPr>
        <w:t xml:space="preserve">）</w:t>
      </w:r>
      <w:r>
        <w:rPr>
          <w:rStyle w:val="771"/>
          <w:rFonts w:hint="eastAsia" w:ascii="方正魏碑_GBK" w:hAnsi="方正魏碑_GBK" w:eastAsia="方正魏碑_GBK" w:cs="方正魏碑_GBK"/>
          <w:i w:val="0"/>
          <w:color w:val="000000" w:themeColor="text1"/>
          <w:shd w:val="clear" w:color="auto" w:fill="ffffff"/>
          <w:vertAlign w:val="superscript"/>
        </w:rPr>
        <w:t xml:space="preserve">4</w:t>
      </w:r>
      <w:r>
        <w:rPr>
          <w:rFonts w:hint="eastAsia" w:ascii="方正魏碑_GBK" w:hAnsi="方正魏碑_GBK" w:eastAsia="方正魏碑_GBK" w:cs="方正魏碑_GBK"/>
          <w:color w:val="000000" w:themeColor="text1"/>
          <w:shd w:val="clear" w:color="auto" w:fill="ffffff"/>
        </w:rPr>
        <w:t xml:space="preserve">在中国境内生产。</w:t>
      </w:r>
      <w:r>
        <w:rPr>
          <w:rStyle w:val="771"/>
          <w:rFonts w:hint="eastAsia" w:ascii="方正魏碑_GBK" w:hAnsi="方正魏碑_GBK" w:eastAsia="方正魏碑_GBK" w:cs="方正魏碑_GBK"/>
          <w:i w:val="0"/>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771"/>
          <w:rFonts w:hint="eastAsia" w:ascii="方正魏碑_GBK" w:hAnsi="方正魏碑_GBK" w:eastAsia="方正魏碑_GBK" w:cs="方正魏碑_GBK"/>
          <w:i w:val="0"/>
          <w:color w:val="000000" w:themeColor="text1"/>
          <w:u w:val="single"/>
          <w:shd w:val="clear" w:color="auto" w:fill="ffffff"/>
        </w:rPr>
        <w:t xml:space="preserve">（关键工序）</w:t>
      </w:r>
      <w:r>
        <w:rPr>
          <w:rStyle w:val="771"/>
          <w:rFonts w:hint="eastAsia" w:ascii="方正魏碑_GBK" w:hAnsi="方正魏碑_GBK" w:eastAsia="方正魏碑_GBK" w:cs="方正魏碑_GBK"/>
          <w:i w:val="0"/>
          <w:color w:val="000000" w:themeColor="text1"/>
          <w:shd w:val="clear" w:color="auto" w:fill="ffffff"/>
          <w:vertAlign w:val="superscript"/>
        </w:rPr>
        <w:t xml:space="preserve">5</w:t>
      </w:r>
      <w:r>
        <w:rPr>
          <w:rFonts w:hint="eastAsia" w:ascii="方正魏碑_GBK" w:hAnsi="方正魏碑_GBK" w:eastAsia="方正魏碑_GBK" w:cs="方正魏碑_GBK"/>
          <w:color w:val="000000" w:themeColor="text1"/>
          <w:shd w:val="clear" w:color="auto" w:fill="ffffff"/>
        </w:rPr>
        <w:t xml:space="preserve">在中国境内完成。</w:t>
      </w:r>
      <w:r>
        <w:rPr>
          <w:rFonts w:hint="eastAsia" w:ascii="方正魏碑_GBK" w:hAnsi="方正魏碑_GBK" w:eastAsia="方正魏碑_GBK" w:cs="方正魏碑_GBK"/>
          <w:color w:val="000000" w:themeColor="text1"/>
        </w:rPr>
      </w:r>
      <w:r>
        <w:rPr>
          <w:color w:val="000000" w:themeColor="text1"/>
        </w:rPr>
      </w:r>
    </w:p>
    <w:p>
      <w:pPr>
        <w:pStyle w:val="759"/>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2.</w:t>
      </w:r>
      <w:r>
        <w:rPr>
          <w:rStyle w:val="771"/>
          <w:rFonts w:hint="eastAsia" w:ascii="方正魏碑_GBK" w:hAnsi="方正魏碑_GBK" w:eastAsia="方正魏碑_GBK" w:cs="方正魏碑_GBK"/>
          <w:i w:val="0"/>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，生产厂为</w:t>
      </w:r>
      <w:r>
        <w:rPr>
          <w:rStyle w:val="771"/>
          <w:rFonts w:hint="eastAsia" w:ascii="方正魏碑_GBK" w:hAnsi="方正魏碑_GBK" w:eastAsia="方正魏碑_GBK" w:cs="方正魏碑_GBK"/>
          <w:i w:val="0"/>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771"/>
          <w:rFonts w:hint="eastAsia" w:ascii="方正魏碑_GBK" w:hAnsi="方正魏碑_GBK" w:eastAsia="方正魏碑_GBK" w:cs="方正魏碑_GBK"/>
          <w:i w:val="0"/>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Style w:val="771"/>
          <w:rFonts w:hint="eastAsia" w:ascii="方正魏碑_GBK" w:hAnsi="方正魏碑_GBK" w:eastAsia="方正魏碑_GBK" w:cs="方正魏碑_GBK"/>
          <w:i w:val="0"/>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771"/>
          <w:rFonts w:hint="eastAsia" w:ascii="方正魏碑_GBK" w:hAnsi="方正魏碑_GBK" w:eastAsia="方正魏碑_GBK" w:cs="方正魏碑_GBK"/>
          <w:i w:val="0"/>
          <w:color w:val="000000" w:themeColor="text1"/>
          <w:u w:val="single"/>
          <w:shd w:val="clear" w:color="auto" w:fill="ffffff"/>
        </w:rPr>
        <w:t xml:space="preserve">（规定</w:t>
      </w:r>
      <w:r>
        <w:rPr>
          <w:rStyle w:val="771"/>
          <w:rFonts w:ascii="方正魏碑_GBK" w:hAnsi="方正魏碑_GBK" w:eastAsia="方正魏碑_GBK" w:cs="方正魏碑_GBK"/>
          <w:i w:val="0"/>
          <w:color w:val="000000" w:themeColor="text1"/>
          <w:u w:val="single"/>
          <w:shd w:val="clear" w:color="auto" w:fill="ffffff"/>
        </w:rPr>
        <w:t xml:space="preserve">比例</w:t>
      </w:r>
      <w:r>
        <w:rPr>
          <w:rStyle w:val="771"/>
          <w:rFonts w:hint="eastAsia" w:ascii="方正魏碑_GBK" w:hAnsi="方正魏碑_GBK" w:eastAsia="方正魏碑_GBK" w:cs="方正魏碑_GBK"/>
          <w:i w:val="0"/>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771"/>
          <w:rFonts w:hint="eastAsia" w:ascii="方正魏碑_GBK" w:hAnsi="方正魏碑_GBK" w:eastAsia="方正魏碑_GBK" w:cs="方正魏碑_GBK"/>
          <w:i w:val="0"/>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771"/>
          <w:rFonts w:hint="eastAsia" w:ascii="方正魏碑_GBK" w:hAnsi="方正魏碑_GBK" w:eastAsia="方正魏碑_GBK" w:cs="方正魏碑_GBK"/>
          <w:i w:val="0"/>
          <w:color w:val="000000" w:themeColor="text1"/>
          <w:u w:val="single"/>
          <w:shd w:val="clear" w:color="auto" w:fill="ffffff"/>
        </w:rPr>
        <w:t xml:space="preserve">（关键</w:t>
      </w:r>
      <w:r>
        <w:rPr>
          <w:rStyle w:val="771"/>
          <w:rFonts w:ascii="方正魏碑_GBK" w:hAnsi="方正魏碑_GBK" w:eastAsia="方正魏碑_GBK" w:cs="方正魏碑_GBK"/>
          <w:i w:val="0"/>
          <w:color w:val="000000" w:themeColor="text1"/>
          <w:u w:val="single"/>
          <w:shd w:val="clear" w:color="auto" w:fill="ffffff"/>
        </w:rPr>
        <w:t xml:space="preserve">组件</w:t>
      </w:r>
      <w:r>
        <w:rPr>
          <w:rStyle w:val="771"/>
          <w:rFonts w:hint="eastAsia" w:ascii="方正魏碑_GBK" w:hAnsi="方正魏碑_GBK" w:eastAsia="方正魏碑_GBK" w:cs="方正魏碑_GBK"/>
          <w:i w:val="0"/>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771"/>
          <w:rFonts w:hint="eastAsia" w:ascii="方正魏碑_GBK" w:hAnsi="方正魏碑_GBK" w:eastAsia="方正魏碑_GBK" w:cs="方正魏碑_GBK"/>
          <w:i w:val="0"/>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771"/>
          <w:rFonts w:hint="eastAsia" w:ascii="方正魏碑_GBK" w:hAnsi="方正魏碑_GBK" w:eastAsia="方正魏碑_GBK" w:cs="方正魏碑_GBK"/>
          <w:i w:val="0"/>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rPr>
          <w:rFonts w:hint="eastAsia" w:ascii="方正魏碑_GBK" w:hAnsi="方正魏碑_GBK" w:eastAsia="方正魏碑_GBK" w:cs="方正魏碑_GBK"/>
          <w:color w:val="000000" w:themeColor="text1"/>
        </w:rPr>
      </w:r>
      <w:r>
        <w:rPr>
          <w:color w:val="000000" w:themeColor="text1"/>
        </w:rPr>
      </w:r>
    </w:p>
    <w:p>
      <w:pPr>
        <w:pStyle w:val="759"/>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rPr>
      </w:r>
      <w:r>
        <w:rPr>
          <w:color w:val="000000" w:themeColor="text1"/>
        </w:rPr>
      </w:r>
    </w:p>
    <w:p>
      <w:pPr>
        <w:pStyle w:val="759"/>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themeColor="text1"/>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rPr>
          <w:color w:val="000000" w:themeColor="text1"/>
        </w:rPr>
      </w:r>
    </w:p>
    <w:p>
      <w:pPr>
        <w:pStyle w:val="759"/>
        <w:ind w:right="480" w:firstLine="37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公司（单位）名称（盖章）：　        </w:t>
      </w:r>
      <w:r>
        <w:rPr>
          <w:rFonts w:hint="eastAsia" w:ascii="方正魏碑_GBK" w:hAnsi="方正魏碑_GBK" w:eastAsia="方正魏碑_GBK" w:cs="方正魏碑_GBK"/>
          <w:color w:val="000000" w:themeColor="text1"/>
        </w:rPr>
      </w:r>
      <w:r>
        <w:rPr>
          <w:color w:val="000000" w:themeColor="text1"/>
        </w:rPr>
      </w:r>
    </w:p>
    <w:p>
      <w:pPr>
        <w:pStyle w:val="759"/>
        <w:jc w:val="center"/>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                    </w:t>
      </w:r>
      <w:r>
        <w:rPr>
          <w:rFonts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　   年　  月　  日         </w:t>
      </w:r>
      <w:r>
        <w:rPr>
          <w:rFonts w:hint="eastAsia" w:ascii="方正魏碑_GBK" w:hAnsi="方正魏碑_GBK" w:eastAsia="方正魏碑_GBK" w:cs="方正魏碑_GBK"/>
          <w:color w:val="000000" w:themeColor="text1"/>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__________________</w:t>
      </w:r>
      <w:r>
        <w:rPr>
          <w:rFonts w:hint="eastAsia" w:ascii="方正魏碑_GBK" w:hAnsi="方正魏碑_GBK" w:eastAsia="方正魏碑_GBK" w:cs="方正魏碑_GBK"/>
          <w:color w:val="000000" w:themeColor="text1"/>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1.产品如有型号，请在“产品名称”栏一并填写。</w:t>
      </w:r>
      <w:r>
        <w:rPr>
          <w:rFonts w:hint="eastAsia" w:ascii="方正魏碑_GBK" w:hAnsi="方正魏碑_GBK" w:eastAsia="方正魏碑_GBK" w:cs="方正魏碑_GBK"/>
          <w:color w:val="000000" w:themeColor="text1"/>
          <w:sz w:val="22"/>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themeColor="text1"/>
          <w:sz w:val="22"/>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themeColor="text1"/>
          <w:sz w:val="22"/>
        </w:rPr>
      </w:r>
      <w:r>
        <w:rPr>
          <w:color w:val="000000" w:themeColor="text1"/>
        </w:rPr>
      </w:r>
    </w:p>
    <w:p>
      <w:pPr>
        <w:pStyle w:val="759"/>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themeColor="text1"/>
          <w:sz w:val="22"/>
        </w:rPr>
      </w:r>
      <w:r>
        <w:rPr>
          <w:color w:val="000000" w:themeColor="text1"/>
        </w:rPr>
      </w:r>
    </w:p>
    <w:p>
      <w:pPr>
        <w:pStyle w:val="759"/>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5.该产品的关键工序要求实施前，“关键工序”栏可不填，下同。</w:t>
      </w:r>
      <w:r>
        <w:rPr>
          <w:rFonts w:ascii="方正魏碑_GBK" w:hAnsi="方正魏碑_GBK" w:eastAsia="方正魏碑_GBK" w:cs="方正魏碑_GBK"/>
          <w:color w:val="000000" w:themeColor="text1"/>
          <w:sz w:val="22"/>
          <w:shd w:val="clear" w:color="auto" w:fill="ffffff"/>
        </w:rPr>
      </w:r>
      <w:r>
        <w:rPr>
          <w:color w:val="000000" w:themeColor="text1"/>
        </w:rPr>
      </w:r>
    </w:p>
    <w:p>
      <w:pPr>
        <w:pStyle w:val="759"/>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6.用斜线划除的地方无需填写。</w:t>
      </w:r>
      <w:r>
        <w:rPr>
          <w:rFonts w:ascii="方正魏碑_GBK" w:hAnsi="方正魏碑_GBK" w:eastAsia="方正魏碑_GBK" w:cs="方正魏碑_GBK"/>
          <w:color w:val="000000" w:themeColor="text1"/>
          <w:sz w:val="22"/>
          <w:shd w:val="clear" w:color="auto" w:fill="ffffff"/>
        </w:rPr>
      </w:r>
      <w:r>
        <w:rPr>
          <w:color w:val="000000" w:themeColor="text1"/>
        </w:rPr>
      </w:r>
    </w:p>
    <w:p>
      <w:pPr>
        <w:jc w:val="center"/>
        <w:rPr>
          <w:rFonts w:ascii="黑体" w:hAnsi="黑体" w:eastAsia="黑体"/>
          <w:b/>
          <w:bCs/>
          <w:color w:val="000000" w:themeColor="text1"/>
          <w:sz w:val="32"/>
          <w:szCs w:val="32"/>
        </w:rPr>
      </w:pPr>
      <w:r>
        <w:rPr>
          <w:rFonts w:ascii="黑体" w:hAnsi="黑体" w:eastAsia="黑体"/>
          <w:b/>
          <w:color w:val="000000" w:themeColor="text1"/>
          <w:sz w:val="32"/>
          <w:szCs w:val="32"/>
        </w:rPr>
      </w:r>
      <w:r>
        <w:rPr>
          <w:rFonts w:ascii="黑体" w:hAnsi="黑体" w:eastAsia="黑体"/>
          <w:b/>
          <w:color w:val="000000" w:themeColor="text1"/>
          <w:sz w:val="32"/>
          <w:szCs w:val="32"/>
        </w:rPr>
      </w:r>
    </w:p>
    <w:p>
      <w:pPr>
        <w:pStyle w:val="694"/>
        <w:jc w:val="center"/>
        <w:rPr>
          <w:rFonts w:ascii="黑体" w:hAnsi="黑体" w:eastAsia="黑体"/>
          <w:b/>
          <w:bCs/>
          <w:color w:val="000000" w:themeColor="text1"/>
          <w:sz w:val="32"/>
          <w:szCs w:val="32"/>
        </w:rPr>
      </w:pPr>
      <w:r>
        <w:rPr>
          <w:rFonts w:ascii="黑体" w:hAnsi="黑体" w:eastAsia="黑体"/>
          <w:b/>
          <w:color w:val="000000" w:themeColor="text1"/>
          <w:sz w:val="32"/>
          <w:szCs w:val="32"/>
        </w:rPr>
      </w:r>
      <w:r>
        <w:rPr>
          <w:color w:val="000000" w:themeColor="text1"/>
        </w:rP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color w:val="000000"/>
          <w:sz w:val="28"/>
          <w:szCs w:val="28"/>
        </w:rPr>
      </w:pPr>
      <w:r>
        <w:rPr>
          <w:rFonts w:hint="eastAsia" w:ascii="仿宋" w:hAnsi="仿宋" w:eastAsia="仿宋"/>
          <w:b/>
          <w:color w:val="000000"/>
          <w:sz w:val="28"/>
          <w:szCs w:val="28"/>
        </w:rPr>
      </w:r>
      <w:r/>
    </w:p>
    <w:p>
      <w:pPr>
        <w:pStyle w:val="706"/>
        <w:rPr>
          <w:rFonts w:hint="eastAsia" w:ascii="仿宋" w:hAnsi="仿宋" w:eastAsia="仿宋"/>
          <w:b/>
          <w:bCs/>
          <w:color w:val="000000"/>
          <w:sz w:val="28"/>
          <w:szCs w:val="28"/>
        </w:rPr>
      </w:pPr>
      <w:r>
        <w:rPr>
          <w:rFonts w:hint="eastAsia" w:ascii="仿宋" w:hAnsi="仿宋" w:eastAsia="仿宋"/>
          <w:b/>
          <w:color w:val="000000"/>
          <w:sz w:val="28"/>
          <w:szCs w:val="28"/>
        </w:rPr>
      </w:r>
      <w:r>
        <w:rPr>
          <w:rFonts w:hint="eastAsia" w:ascii="仿宋" w:hAnsi="仿宋" w:eastAsia="仿宋"/>
          <w:b/>
          <w:color w:val="000000"/>
          <w:sz w:val="28"/>
          <w:szCs w:val="28"/>
        </w:rPr>
      </w:r>
    </w:p>
    <w:p>
      <w:pPr>
        <w:pStyle w:val="706"/>
        <w:rPr>
          <w:rFonts w:hint="eastAsia" w:ascii="仿宋" w:hAnsi="仿宋" w:eastAsia="仿宋"/>
          <w:b/>
          <w:bCs/>
          <w:color w:val="000000"/>
          <w:sz w:val="28"/>
          <w:szCs w:val="28"/>
        </w:rPr>
      </w:pPr>
      <w:r>
        <w:rPr>
          <w:rFonts w:hint="eastAsia" w:ascii="仿宋" w:hAnsi="仿宋" w:eastAsia="仿宋"/>
          <w:b/>
          <w:color w:val="000000"/>
          <w:sz w:val="28"/>
          <w:szCs w:val="28"/>
        </w:rPr>
      </w:r>
      <w:r/>
    </w:p>
    <w:p>
      <w:pPr>
        <w:pStyle w:val="694"/>
        <w:spacing w:line="480" w:lineRule="exact"/>
        <w:rPr>
          <w:rFonts w:hint="eastAsia" w:ascii="仿宋" w:hAnsi="仿宋" w:eastAsia="仿宋" w:cs="仿宋"/>
          <w:b/>
          <w:bCs/>
          <w:color w:val="000000"/>
          <w:sz w:val="11"/>
          <w:szCs w:val="11"/>
        </w:rPr>
      </w:pPr>
      <w:r/>
      <w:bookmarkEnd w:id="177"/>
      <w:r/>
      <w:bookmarkEnd w:id="178"/>
      <w:r/>
      <w:bookmarkEnd w:id="190"/>
      <w:r/>
      <w:bookmarkEnd w:id="191"/>
      <w:r/>
      <w:bookmarkEnd w:id="192"/>
      <w:r>
        <w:rPr>
          <w:rFonts w:hint="eastAsia" w:ascii="仿宋" w:hAnsi="仿宋" w:eastAsia="仿宋" w:cs="仿宋"/>
          <w:b/>
          <w:bCs/>
          <w:color w:val="000000"/>
          <w:sz w:val="11"/>
          <w:szCs w:val="11"/>
        </w:rPr>
      </w:r>
      <w:r/>
    </w:p>
    <w:p>
      <w:pPr>
        <w:pStyle w:val="694"/>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694"/>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694"/>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94"/>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694"/>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694"/>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694"/>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694"/>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694"/>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694"/>
        <w:ind w:firstLine="420"/>
        <w:rPr>
          <w:rFonts w:ascii="Times New Roman" w:hAnsi="Times New Roman"/>
          <w:color w:val="000000"/>
          <w:sz w:val="24"/>
          <w:szCs w:val="24"/>
        </w:rPr>
      </w:pPr>
      <w:r>
        <w:rPr>
          <w:rFonts w:ascii="Times New Roman" w:hAnsi="Times New Roman"/>
          <w:color w:val="000000"/>
          <w:sz w:val="24"/>
          <w:szCs w:val="24"/>
        </w:rPr>
      </w:r>
      <w:r/>
    </w:p>
    <w:p>
      <w:pPr>
        <w:pStyle w:val="694"/>
        <w:rPr>
          <w:color w:val="000000"/>
        </w:rPr>
      </w:pPr>
      <w:r>
        <w:rPr>
          <w:color w:val="000000"/>
        </w:rPr>
      </w:r>
      <w:r/>
    </w:p>
    <w:p>
      <w:pPr>
        <w:pStyle w:val="765"/>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752"/>
        <w:rPr>
          <w:color w:val="000000"/>
        </w:rPr>
      </w:pPr>
      <w:r>
        <w:rPr>
          <w:color w:val="000000"/>
        </w:rPr>
      </w:r>
      <w:r/>
    </w:p>
    <w:p>
      <w:pPr>
        <w:pStyle w:val="811"/>
        <w:rPr>
          <w:color w:val="000000"/>
        </w:rPr>
      </w:pPr>
      <w:r>
        <w:rPr>
          <w:color w:val="000000"/>
        </w:rPr>
      </w:r>
      <w:r/>
    </w:p>
    <w:p>
      <w:pPr>
        <w:pStyle w:val="811"/>
        <w:rPr>
          <w:color w:val="000000"/>
        </w:rPr>
      </w:pPr>
      <w:r>
        <w:rPr>
          <w:color w:val="000000"/>
        </w:rPr>
      </w:r>
      <w:r/>
    </w:p>
    <w:p>
      <w:pPr>
        <w:pStyle w:val="69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694"/>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694"/>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69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69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69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694"/>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694"/>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69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69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１７</w:t>
    </w:r>
    <w:r>
      <w:rPr>
        <w:rFonts w:ascii="宋体" w:hAnsi="宋体"/>
      </w:rPr>
      <w:fldChar w:fldCharType="end"/>
    </w:r>
    <w:r>
      <w:rPr>
        <w:rStyle w:val="769"/>
        <w:rFonts w:ascii="宋体" w:hAnsi="宋体"/>
      </w:rPr>
    </w:r>
    <w:r/>
  </w:p>
  <w:p>
    <w:pPr>
      <w:pStyle w:val="74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76"/>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3"/>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6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10"/>
  </w:num>
  <w:num w:numId="4">
    <w:abstractNumId w:val="12"/>
  </w:num>
  <w:num w:numId="5">
    <w:abstractNumId w:val="7"/>
  </w:num>
  <w:num w:numId="6">
    <w:abstractNumId w:val="13"/>
  </w:num>
  <w:num w:numId="7">
    <w:abstractNumId w:val="3"/>
  </w:num>
  <w:num w:numId="8">
    <w:abstractNumId w:val="8"/>
  </w:num>
  <w:num w:numId="9">
    <w:abstractNumId w:val="5"/>
  </w:num>
  <w:num w:numId="10">
    <w:abstractNumId w:val="4"/>
  </w:num>
  <w:num w:numId="11">
    <w:abstractNumId w:val="2"/>
  </w:num>
  <w:num w:numId="12">
    <w:abstractNumId w:val="6"/>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706"/>
    <w:link w:val="694"/>
    <w:qFormat/>
    <w:pPr>
      <w:jc w:val="both"/>
      <w:widowControl w:val="off"/>
    </w:pPr>
    <w:rPr>
      <w:sz w:val="21"/>
      <w:szCs w:val="22"/>
      <w:lang w:val="en-US" w:eastAsia="zh-CN" w:bidi="ar-SA"/>
    </w:rPr>
  </w:style>
  <w:style w:type="paragraph" w:styleId="695">
    <w:name w:val="标题 1"/>
    <w:basedOn w:val="694"/>
    <w:next w:val="694"/>
    <w:link w:val="708"/>
    <w:qFormat/>
    <w:pPr>
      <w:jc w:val="center"/>
      <w:keepNext/>
      <w:outlineLvl w:val="0"/>
    </w:pPr>
    <w:rPr>
      <w:rFonts w:ascii="楷体_GB2312" w:hAnsi="Times New Roman" w:eastAsia="楷体_GB2312"/>
      <w:sz w:val="28"/>
      <w:szCs w:val="28"/>
    </w:rPr>
  </w:style>
  <w:style w:type="paragraph" w:styleId="696">
    <w:name w:val="标题 2"/>
    <w:basedOn w:val="694"/>
    <w:next w:val="694"/>
    <w:link w:val="709"/>
    <w:qFormat/>
    <w:pPr>
      <w:jc w:val="center"/>
      <w:keepLines/>
      <w:keepNext/>
      <w:spacing w:before="260" w:after="260" w:line="416" w:lineRule="auto"/>
      <w:outlineLvl w:val="1"/>
    </w:pPr>
    <w:rPr>
      <w:rFonts w:ascii="Arial" w:hAnsi="Arial" w:eastAsia="幼圆"/>
      <w:b/>
      <w:bCs/>
      <w:sz w:val="44"/>
      <w:szCs w:val="44"/>
    </w:rPr>
  </w:style>
  <w:style w:type="paragraph" w:styleId="697">
    <w:name w:val="标题 3"/>
    <w:basedOn w:val="694"/>
    <w:next w:val="711"/>
    <w:link w:val="710"/>
    <w:qFormat/>
    <w:pPr>
      <w:keepLines/>
      <w:keepNext/>
      <w:spacing w:before="260" w:after="260" w:line="416" w:lineRule="auto"/>
      <w:outlineLvl w:val="2"/>
    </w:pPr>
    <w:rPr>
      <w:rFonts w:ascii="Times New Roman" w:hAnsi="Times New Roman"/>
      <w:b/>
      <w:bCs/>
      <w:sz w:val="32"/>
      <w:szCs w:val="32"/>
    </w:rPr>
  </w:style>
  <w:style w:type="paragraph" w:styleId="698">
    <w:name w:val="标题 4"/>
    <w:basedOn w:val="694"/>
    <w:next w:val="711"/>
    <w:link w:val="713"/>
    <w:qFormat/>
    <w:pPr>
      <w:keepLines/>
      <w:keepNext/>
      <w:spacing w:before="280" w:after="290" w:line="376" w:lineRule="auto"/>
      <w:outlineLvl w:val="3"/>
    </w:pPr>
    <w:rPr>
      <w:rFonts w:ascii="Arial" w:hAnsi="Arial" w:eastAsia="黑体"/>
      <w:b/>
      <w:bCs/>
      <w:sz w:val="28"/>
      <w:szCs w:val="28"/>
    </w:rPr>
  </w:style>
  <w:style w:type="paragraph" w:styleId="699">
    <w:name w:val="标题 5"/>
    <w:basedOn w:val="694"/>
    <w:next w:val="711"/>
    <w:link w:val="714"/>
    <w:qFormat/>
    <w:pPr>
      <w:keepNext/>
      <w:outlineLvl w:val="4"/>
    </w:pPr>
    <w:rPr>
      <w:rFonts w:ascii="宋体" w:hAnsi="Times New Roman"/>
      <w:color w:val="000000"/>
      <w:sz w:val="28"/>
      <w:szCs w:val="28"/>
    </w:rPr>
  </w:style>
  <w:style w:type="paragraph" w:styleId="700">
    <w:name w:val="标题 6"/>
    <w:basedOn w:val="694"/>
    <w:next w:val="694"/>
    <w:link w:val="715"/>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标题 7"/>
    <w:basedOn w:val="694"/>
    <w:next w:val="694"/>
    <w:link w:val="71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02">
    <w:name w:val="标题 8"/>
    <w:basedOn w:val="694"/>
    <w:next w:val="694"/>
    <w:link w:val="717"/>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标题 9"/>
    <w:basedOn w:val="694"/>
    <w:next w:val="694"/>
    <w:link w:val="718"/>
    <w:qFormat/>
    <w:pPr>
      <w:numPr>
        <w:ilvl w:val="8"/>
        <w:numId w:val="1"/>
      </w:numPr>
      <w:keepLines/>
      <w:keepNext/>
      <w:spacing w:before="240" w:after="64" w:line="320" w:lineRule="auto"/>
      <w:outlineLvl w:val="8"/>
    </w:pPr>
    <w:rPr>
      <w:rFonts w:ascii="Arial" w:hAnsi="Arial" w:eastAsia="黑体"/>
      <w:sz w:val="20"/>
      <w:szCs w:val="21"/>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paragraph" w:styleId="706">
    <w:name w:val="正文首行缩进 21"/>
    <w:basedOn w:val="707"/>
    <w:next w:val="706"/>
    <w:link w:val="694"/>
    <w:qFormat/>
    <w:pPr>
      <w:ind w:left="0" w:firstLine="420"/>
      <w:spacing w:after="0" w:line="360" w:lineRule="auto"/>
    </w:pPr>
    <w:rPr>
      <w:rFonts w:ascii="宋体" w:hAnsi="宋体"/>
      <w:sz w:val="20"/>
      <w:szCs w:val="20"/>
      <w:lang w:val="en-US" w:eastAsia="en-US"/>
    </w:rPr>
  </w:style>
  <w:style w:type="paragraph" w:styleId="707">
    <w:name w:val="正文文本缩进1"/>
    <w:basedOn w:val="694"/>
    <w:next w:val="706"/>
    <w:link w:val="694"/>
    <w:unhideWhenUsed/>
    <w:qFormat/>
    <w:pPr>
      <w:ind w:left="420"/>
      <w:spacing w:after="120"/>
    </w:pPr>
  </w:style>
  <w:style w:type="character" w:styleId="708">
    <w:name w:val="标题 1 Char"/>
    <w:next w:val="708"/>
    <w:link w:val="695"/>
    <w:rPr>
      <w:rFonts w:ascii="楷体_GB2312" w:hAnsi="Times New Roman" w:eastAsia="楷体_GB2312" w:cs="Times New Roman"/>
      <w:sz w:val="28"/>
      <w:szCs w:val="28"/>
    </w:rPr>
  </w:style>
  <w:style w:type="character" w:styleId="709">
    <w:name w:val="标题 2 Char"/>
    <w:next w:val="709"/>
    <w:link w:val="696"/>
    <w:rPr>
      <w:rFonts w:ascii="Arial" w:hAnsi="Arial" w:eastAsia="幼圆" w:cs="Arial"/>
      <w:b/>
      <w:bCs/>
      <w:sz w:val="44"/>
      <w:szCs w:val="44"/>
    </w:rPr>
  </w:style>
  <w:style w:type="character" w:styleId="710">
    <w:name w:val="标题 3 Char"/>
    <w:next w:val="710"/>
    <w:link w:val="697"/>
    <w:rPr>
      <w:rFonts w:ascii="Times New Roman" w:hAnsi="Times New Roman" w:eastAsia="宋体" w:cs="Times New Roman"/>
      <w:b/>
      <w:bCs/>
      <w:sz w:val="32"/>
      <w:szCs w:val="32"/>
    </w:rPr>
  </w:style>
  <w:style w:type="paragraph" w:styleId="711">
    <w:name w:val="正文缩进"/>
    <w:basedOn w:val="694"/>
    <w:next w:val="711"/>
    <w:link w:val="712"/>
    <w:pPr>
      <w:ind w:firstLine="420"/>
    </w:pPr>
    <w:rPr>
      <w:sz w:val="20"/>
      <w:szCs w:val="21"/>
    </w:rPr>
  </w:style>
  <w:style w:type="character" w:styleId="712">
    <w:name w:val="正文缩进 Char"/>
    <w:next w:val="712"/>
    <w:link w:val="711"/>
    <w:rPr>
      <w:szCs w:val="21"/>
    </w:rPr>
  </w:style>
  <w:style w:type="character" w:styleId="713">
    <w:name w:val="标题 4 Char"/>
    <w:next w:val="713"/>
    <w:link w:val="698"/>
    <w:rPr>
      <w:rFonts w:ascii="Arial" w:hAnsi="Arial" w:eastAsia="黑体" w:cs="Arial"/>
      <w:b/>
      <w:bCs/>
      <w:sz w:val="28"/>
      <w:szCs w:val="28"/>
    </w:rPr>
  </w:style>
  <w:style w:type="character" w:styleId="714">
    <w:name w:val="标题 5 Char"/>
    <w:next w:val="714"/>
    <w:link w:val="699"/>
    <w:rPr>
      <w:rFonts w:ascii="宋体" w:hAnsi="Times New Roman" w:eastAsia="宋体" w:cs="Times New Roman"/>
      <w:color w:val="000000"/>
      <w:sz w:val="28"/>
      <w:szCs w:val="28"/>
    </w:rPr>
  </w:style>
  <w:style w:type="character" w:styleId="715">
    <w:name w:val="标题 6 Char"/>
    <w:next w:val="715"/>
    <w:link w:val="700"/>
    <w:rPr>
      <w:rFonts w:ascii="Arial" w:hAnsi="Arial" w:eastAsia="黑体" w:cs="Times New Roman"/>
      <w:b/>
      <w:bCs/>
      <w:sz w:val="24"/>
      <w:szCs w:val="24"/>
    </w:rPr>
  </w:style>
  <w:style w:type="character" w:styleId="716">
    <w:name w:val="标题 7 Char"/>
    <w:next w:val="716"/>
    <w:link w:val="701"/>
    <w:rPr>
      <w:rFonts w:ascii="Times New Roman" w:hAnsi="Times New Roman" w:eastAsia="宋体" w:cs="Times New Roman"/>
      <w:b/>
      <w:bCs/>
      <w:sz w:val="24"/>
      <w:szCs w:val="24"/>
    </w:rPr>
  </w:style>
  <w:style w:type="character" w:styleId="717">
    <w:name w:val="标题 8 Char"/>
    <w:next w:val="717"/>
    <w:link w:val="702"/>
    <w:rPr>
      <w:rFonts w:ascii="Arial" w:hAnsi="Arial" w:eastAsia="黑体" w:cs="Times New Roman"/>
      <w:sz w:val="24"/>
      <w:szCs w:val="24"/>
    </w:rPr>
  </w:style>
  <w:style w:type="character" w:styleId="718">
    <w:name w:val="标题 9 Char"/>
    <w:next w:val="718"/>
    <w:link w:val="703"/>
    <w:rPr>
      <w:rFonts w:ascii="Arial" w:hAnsi="Arial" w:eastAsia="黑体" w:cs="Times New Roman"/>
      <w:szCs w:val="21"/>
    </w:rPr>
  </w:style>
  <w:style w:type="paragraph" w:styleId="719">
    <w:name w:val="列表 3"/>
    <w:basedOn w:val="694"/>
    <w:next w:val="719"/>
    <w:link w:val="694"/>
    <w:pPr>
      <w:ind w:left="100" w:hanging="200"/>
    </w:pPr>
    <w:rPr>
      <w:rFonts w:ascii="Times New Roman" w:hAnsi="Times New Roman" w:eastAsia="宋体" w:cs="Times New Roman"/>
      <w:szCs w:val="21"/>
    </w:rPr>
  </w:style>
  <w:style w:type="paragraph" w:styleId="720">
    <w:name w:val="目录 7"/>
    <w:basedOn w:val="694"/>
    <w:next w:val="694"/>
    <w:link w:val="694"/>
    <w:semiHidden/>
    <w:pPr>
      <w:ind w:left="1260"/>
      <w:jc w:val="left"/>
    </w:pPr>
    <w:rPr>
      <w:rFonts w:ascii="Times New Roman" w:hAnsi="Times New Roman" w:eastAsia="宋体" w:cs="Times New Roman"/>
      <w:szCs w:val="21"/>
    </w:rPr>
  </w:style>
  <w:style w:type="paragraph" w:styleId="721">
    <w:name w:val="文档结构图"/>
    <w:basedOn w:val="694"/>
    <w:next w:val="721"/>
    <w:link w:val="722"/>
    <w:semiHidden/>
    <w:pPr>
      <w:shd w:val="clear" w:color="auto" w:fill="000080"/>
    </w:pPr>
    <w:rPr>
      <w:rFonts w:ascii="Times New Roman" w:hAnsi="Times New Roman"/>
      <w:sz w:val="20"/>
      <w:szCs w:val="21"/>
    </w:rPr>
  </w:style>
  <w:style w:type="character" w:styleId="722">
    <w:name w:val="文档结构图 Char"/>
    <w:next w:val="722"/>
    <w:link w:val="721"/>
    <w:semiHidden/>
    <w:rPr>
      <w:rFonts w:ascii="Times New Roman" w:hAnsi="Times New Roman" w:eastAsia="宋体" w:cs="Times New Roman"/>
      <w:szCs w:val="21"/>
      <w:shd w:val="clear" w:color="auto" w:fill="000080"/>
    </w:rPr>
  </w:style>
  <w:style w:type="paragraph" w:styleId="723">
    <w:name w:val="批注文字"/>
    <w:basedOn w:val="694"/>
    <w:next w:val="723"/>
    <w:link w:val="724"/>
    <w:unhideWhenUsed/>
    <w:pPr>
      <w:jc w:val="left"/>
    </w:pPr>
  </w:style>
  <w:style w:type="character" w:styleId="724">
    <w:name w:val="批注文字 Char"/>
    <w:basedOn w:val="704"/>
    <w:next w:val="724"/>
    <w:link w:val="723"/>
    <w:uiPriority w:val="99"/>
    <w:semiHidden/>
  </w:style>
  <w:style w:type="paragraph" w:styleId="725">
    <w:name w:val="正文文本 3"/>
    <w:basedOn w:val="694"/>
    <w:next w:val="725"/>
    <w:link w:val="726"/>
    <w:rPr>
      <w:rFonts w:ascii="仿宋_GB2312" w:hAnsi="Arial" w:eastAsia="仿宋_GB2312"/>
      <w:sz w:val="32"/>
      <w:szCs w:val="32"/>
    </w:rPr>
  </w:style>
  <w:style w:type="character" w:styleId="726">
    <w:name w:val="正文文本 3 Char"/>
    <w:next w:val="726"/>
    <w:link w:val="725"/>
    <w:rPr>
      <w:rFonts w:ascii="仿宋_GB2312" w:hAnsi="Arial" w:eastAsia="仿宋_GB2312" w:cs="Times New Roman"/>
      <w:sz w:val="32"/>
      <w:szCs w:val="32"/>
    </w:rPr>
  </w:style>
  <w:style w:type="paragraph" w:styleId="727">
    <w:name w:val="正文文本"/>
    <w:basedOn w:val="694"/>
    <w:next w:val="694"/>
    <w:link w:val="728"/>
    <w:rPr>
      <w:rFonts w:ascii="楷体_GB2312" w:hAnsi="Arial" w:eastAsia="楷体_GB2312"/>
      <w:sz w:val="28"/>
      <w:szCs w:val="28"/>
    </w:rPr>
  </w:style>
  <w:style w:type="character" w:styleId="728">
    <w:name w:val="正文文本 Char"/>
    <w:next w:val="728"/>
    <w:link w:val="727"/>
    <w:rPr>
      <w:rFonts w:ascii="楷体_GB2312" w:hAnsi="Arial" w:eastAsia="楷体_GB2312" w:cs="Times New Roman"/>
      <w:sz w:val="28"/>
      <w:szCs w:val="28"/>
    </w:rPr>
  </w:style>
  <w:style w:type="paragraph" w:styleId="729">
    <w:name w:val="正文文本缩进"/>
    <w:basedOn w:val="694"/>
    <w:next w:val="731"/>
    <w:link w:val="730"/>
    <w:unhideWhenUsed/>
    <w:pPr>
      <w:ind w:left="420"/>
      <w:spacing w:after="120"/>
    </w:pPr>
  </w:style>
  <w:style w:type="character" w:styleId="730">
    <w:name w:val="正文文本缩进 Char"/>
    <w:basedOn w:val="704"/>
    <w:next w:val="730"/>
    <w:link w:val="729"/>
    <w:uiPriority w:val="99"/>
    <w:semiHidden/>
  </w:style>
  <w:style w:type="paragraph" w:styleId="731">
    <w:name w:val="寄信人地址"/>
    <w:basedOn w:val="694"/>
    <w:next w:val="731"/>
    <w:link w:val="694"/>
    <w:qFormat/>
    <w:rPr>
      <w:rFonts w:ascii="Arial" w:hAnsi="Arial"/>
    </w:rPr>
  </w:style>
  <w:style w:type="paragraph" w:styleId="732">
    <w:name w:val="列表 2"/>
    <w:basedOn w:val="694"/>
    <w:next w:val="732"/>
    <w:link w:val="694"/>
    <w:pPr>
      <w:ind w:left="100" w:hanging="200"/>
    </w:pPr>
    <w:rPr>
      <w:rFonts w:ascii="Times New Roman" w:hAnsi="Times New Roman" w:eastAsia="宋体" w:cs="Times New Roman"/>
      <w:szCs w:val="21"/>
    </w:rPr>
  </w:style>
  <w:style w:type="paragraph" w:styleId="733">
    <w:name w:val="目录 5"/>
    <w:basedOn w:val="694"/>
    <w:next w:val="694"/>
    <w:link w:val="694"/>
    <w:semiHidden/>
    <w:pPr>
      <w:ind w:left="840"/>
      <w:jc w:val="left"/>
    </w:pPr>
    <w:rPr>
      <w:rFonts w:ascii="Times New Roman" w:hAnsi="Times New Roman" w:eastAsia="宋体" w:cs="Times New Roman"/>
      <w:szCs w:val="21"/>
    </w:rPr>
  </w:style>
  <w:style w:type="paragraph" w:styleId="734">
    <w:name w:val="目录 3"/>
    <w:basedOn w:val="694"/>
    <w:next w:val="694"/>
    <w:link w:val="694"/>
    <w:semiHidden/>
    <w:pPr>
      <w:ind w:left="420"/>
      <w:jc w:val="left"/>
    </w:pPr>
    <w:rPr>
      <w:rFonts w:ascii="Times New Roman" w:hAnsi="Times New Roman" w:eastAsia="宋体" w:cs="Times New Roman"/>
      <w:i/>
      <w:iCs/>
      <w:szCs w:val="24"/>
    </w:rPr>
  </w:style>
  <w:style w:type="paragraph" w:styleId="735">
    <w:name w:val="纯文本"/>
    <w:basedOn w:val="694"/>
    <w:next w:val="735"/>
    <w:link w:val="736"/>
    <w:rPr>
      <w:rFonts w:ascii="宋体" w:hAnsi="Courier New"/>
      <w:sz w:val="20"/>
      <w:szCs w:val="21"/>
    </w:rPr>
  </w:style>
  <w:style w:type="character" w:styleId="736">
    <w:name w:val="纯文本 Char"/>
    <w:next w:val="736"/>
    <w:link w:val="735"/>
    <w:rPr>
      <w:rFonts w:ascii="宋体" w:hAnsi="Courier New" w:eastAsia="宋体" w:cs="Courier New"/>
      <w:szCs w:val="21"/>
    </w:rPr>
  </w:style>
  <w:style w:type="paragraph" w:styleId="737">
    <w:name w:val="目录 8"/>
    <w:basedOn w:val="694"/>
    <w:next w:val="694"/>
    <w:link w:val="694"/>
    <w:semiHidden/>
    <w:pPr>
      <w:ind w:left="1470"/>
      <w:jc w:val="left"/>
    </w:pPr>
    <w:rPr>
      <w:rFonts w:ascii="Times New Roman" w:hAnsi="Times New Roman" w:eastAsia="宋体" w:cs="Times New Roman"/>
      <w:szCs w:val="21"/>
    </w:rPr>
  </w:style>
  <w:style w:type="paragraph" w:styleId="738">
    <w:name w:val="日期"/>
    <w:basedOn w:val="694"/>
    <w:next w:val="694"/>
    <w:link w:val="739"/>
    <w:rPr>
      <w:rFonts w:ascii="Times New Roman" w:hAnsi="Times New Roman"/>
      <w:sz w:val="24"/>
      <w:szCs w:val="24"/>
    </w:rPr>
  </w:style>
  <w:style w:type="character" w:styleId="739">
    <w:name w:val="日期 Char"/>
    <w:next w:val="739"/>
    <w:link w:val="738"/>
    <w:rPr>
      <w:rFonts w:ascii="Times New Roman" w:hAnsi="Times New Roman" w:eastAsia="宋体" w:cs="Times New Roman"/>
      <w:sz w:val="24"/>
      <w:szCs w:val="24"/>
    </w:rPr>
  </w:style>
  <w:style w:type="paragraph" w:styleId="740">
    <w:name w:val="正文文本缩进 2"/>
    <w:basedOn w:val="694"/>
    <w:next w:val="740"/>
    <w:link w:val="741"/>
    <w:pPr>
      <w:ind w:left="630" w:firstLine="645"/>
    </w:pPr>
    <w:rPr>
      <w:rFonts w:ascii="Arial" w:hAnsi="Arial" w:eastAsia="仿宋_GB2312"/>
      <w:sz w:val="32"/>
      <w:szCs w:val="32"/>
    </w:rPr>
  </w:style>
  <w:style w:type="character" w:styleId="741">
    <w:name w:val="正文文本缩进 2 Char"/>
    <w:next w:val="741"/>
    <w:link w:val="740"/>
    <w:rPr>
      <w:rFonts w:ascii="Arial" w:hAnsi="Arial" w:eastAsia="仿宋_GB2312" w:cs="Arial"/>
      <w:sz w:val="32"/>
      <w:szCs w:val="32"/>
    </w:rPr>
  </w:style>
  <w:style w:type="paragraph" w:styleId="742">
    <w:name w:val="批注框文本"/>
    <w:basedOn w:val="694"/>
    <w:next w:val="742"/>
    <w:link w:val="743"/>
    <w:semiHidden/>
    <w:rPr>
      <w:rFonts w:ascii="Times New Roman" w:hAnsi="Times New Roman"/>
      <w:sz w:val="18"/>
      <w:szCs w:val="18"/>
    </w:rPr>
  </w:style>
  <w:style w:type="character" w:styleId="743">
    <w:name w:val="批注框文本 Char"/>
    <w:next w:val="743"/>
    <w:link w:val="742"/>
    <w:semiHidden/>
    <w:rPr>
      <w:rFonts w:ascii="Times New Roman" w:hAnsi="Times New Roman" w:eastAsia="宋体" w:cs="Times New Roman"/>
      <w:sz w:val="18"/>
      <w:szCs w:val="18"/>
    </w:rPr>
  </w:style>
  <w:style w:type="paragraph" w:styleId="744">
    <w:name w:val="页脚"/>
    <w:basedOn w:val="694"/>
    <w:next w:val="744"/>
    <w:link w:val="745"/>
    <w:pPr>
      <w:jc w:val="left"/>
      <w:tabs>
        <w:tab w:val="center" w:pos="4153" w:leader="none"/>
        <w:tab w:val="right" w:pos="8306" w:leader="none"/>
      </w:tabs>
    </w:pPr>
    <w:rPr>
      <w:rFonts w:ascii="Times New Roman" w:hAnsi="Times New Roman"/>
      <w:sz w:val="18"/>
      <w:szCs w:val="18"/>
    </w:rPr>
  </w:style>
  <w:style w:type="character" w:styleId="745">
    <w:name w:val="页脚 Char"/>
    <w:next w:val="745"/>
    <w:link w:val="744"/>
    <w:rPr>
      <w:rFonts w:ascii="Times New Roman" w:hAnsi="Times New Roman" w:eastAsia="宋体" w:cs="Times New Roman"/>
      <w:sz w:val="18"/>
      <w:szCs w:val="18"/>
    </w:rPr>
  </w:style>
  <w:style w:type="paragraph" w:styleId="746">
    <w:name w:val="页眉"/>
    <w:basedOn w:val="694"/>
    <w:next w:val="746"/>
    <w:link w:val="747"/>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47">
    <w:name w:val="页眉 Char"/>
    <w:next w:val="747"/>
    <w:link w:val="746"/>
    <w:rPr>
      <w:rFonts w:ascii="Times New Roman" w:hAnsi="Times New Roman" w:eastAsia="宋体" w:cs="Times New Roman"/>
      <w:sz w:val="18"/>
      <w:szCs w:val="18"/>
    </w:rPr>
  </w:style>
  <w:style w:type="paragraph" w:styleId="748">
    <w:name w:val="目录 1"/>
    <w:basedOn w:val="694"/>
    <w:next w:val="694"/>
    <w:link w:val="6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9">
    <w:name w:val="目录 4"/>
    <w:basedOn w:val="694"/>
    <w:next w:val="694"/>
    <w:link w:val="694"/>
    <w:semiHidden/>
    <w:pPr>
      <w:ind w:left="630"/>
      <w:jc w:val="left"/>
    </w:pPr>
    <w:rPr>
      <w:rFonts w:ascii="Times New Roman" w:hAnsi="Times New Roman" w:eastAsia="宋体" w:cs="Times New Roman"/>
      <w:szCs w:val="21"/>
    </w:rPr>
  </w:style>
  <w:style w:type="paragraph" w:styleId="750">
    <w:name w:val="列表"/>
    <w:basedOn w:val="694"/>
    <w:next w:val="750"/>
    <w:link w:val="694"/>
    <w:pPr>
      <w:ind w:left="200" w:hanging="200"/>
    </w:pPr>
    <w:rPr>
      <w:rFonts w:ascii="Times New Roman" w:hAnsi="Times New Roman" w:eastAsia="宋体" w:cs="Times New Roman"/>
      <w:szCs w:val="21"/>
    </w:rPr>
  </w:style>
  <w:style w:type="paragraph" w:styleId="751">
    <w:name w:val="目录 6"/>
    <w:basedOn w:val="694"/>
    <w:next w:val="694"/>
    <w:link w:val="694"/>
    <w:semiHidden/>
    <w:pPr>
      <w:ind w:left="1050"/>
      <w:jc w:val="left"/>
    </w:pPr>
    <w:rPr>
      <w:rFonts w:ascii="Times New Roman" w:hAnsi="Times New Roman" w:eastAsia="宋体" w:cs="Times New Roman"/>
      <w:szCs w:val="21"/>
    </w:rPr>
  </w:style>
  <w:style w:type="paragraph" w:styleId="752">
    <w:name w:val="正文文本缩进 3"/>
    <w:basedOn w:val="694"/>
    <w:next w:val="752"/>
    <w:link w:val="753"/>
    <w:pPr>
      <w:ind w:left="645" w:firstLine="645"/>
    </w:pPr>
    <w:rPr>
      <w:rFonts w:ascii="Arial" w:hAnsi="Arial" w:eastAsia="仿宋_GB2312"/>
      <w:color w:val="ffff00"/>
      <w:sz w:val="32"/>
      <w:szCs w:val="32"/>
    </w:rPr>
  </w:style>
  <w:style w:type="character" w:styleId="753">
    <w:name w:val="正文文本缩进 3 Char"/>
    <w:next w:val="753"/>
    <w:link w:val="752"/>
    <w:rPr>
      <w:rFonts w:ascii="Arial" w:hAnsi="Arial" w:eastAsia="仿宋_GB2312" w:cs="Arial"/>
      <w:color w:val="ffff00"/>
      <w:sz w:val="32"/>
      <w:szCs w:val="32"/>
    </w:rPr>
  </w:style>
  <w:style w:type="paragraph" w:styleId="754">
    <w:name w:val="图表目录"/>
    <w:basedOn w:val="694"/>
    <w:next w:val="694"/>
    <w:link w:val="694"/>
    <w:semiHidden/>
    <w:pPr>
      <w:ind w:left="840" w:hanging="420"/>
    </w:pPr>
    <w:rPr>
      <w:rFonts w:ascii="Times New Roman" w:hAnsi="Times New Roman" w:eastAsia="宋体" w:cs="Times New Roman"/>
      <w:szCs w:val="21"/>
    </w:rPr>
  </w:style>
  <w:style w:type="paragraph" w:styleId="755">
    <w:name w:val="目录 2"/>
    <w:basedOn w:val="694"/>
    <w:next w:val="694"/>
    <w:link w:val="694"/>
    <w:semiHidden/>
    <w:pPr>
      <w:ind w:left="210"/>
      <w:jc w:val="left"/>
    </w:pPr>
    <w:rPr>
      <w:rFonts w:ascii="Times New Roman" w:hAnsi="Times New Roman" w:eastAsia="宋体" w:cs="Times New Roman"/>
      <w:smallCaps/>
      <w:szCs w:val="24"/>
    </w:rPr>
  </w:style>
  <w:style w:type="paragraph" w:styleId="756">
    <w:name w:val="目录 9"/>
    <w:basedOn w:val="694"/>
    <w:next w:val="694"/>
    <w:link w:val="694"/>
    <w:semiHidden/>
    <w:pPr>
      <w:ind w:left="1680"/>
      <w:jc w:val="left"/>
    </w:pPr>
    <w:rPr>
      <w:rFonts w:ascii="Times New Roman" w:hAnsi="Times New Roman" w:eastAsia="宋体" w:cs="Times New Roman"/>
      <w:szCs w:val="21"/>
    </w:rPr>
  </w:style>
  <w:style w:type="paragraph" w:styleId="757">
    <w:name w:val="正文文本 2"/>
    <w:basedOn w:val="694"/>
    <w:next w:val="757"/>
    <w:link w:val="758"/>
    <w:pPr>
      <w:jc w:val="center"/>
      <w:widowControl/>
    </w:pPr>
    <w:rPr>
      <w:rFonts w:ascii="楷体_GB2312" w:hAnsi="Times New Roman" w:eastAsia="楷体_GB2312"/>
      <w:sz w:val="28"/>
      <w:szCs w:val="28"/>
    </w:rPr>
  </w:style>
  <w:style w:type="character" w:styleId="758">
    <w:name w:val="正文文本 2 Char"/>
    <w:next w:val="758"/>
    <w:link w:val="757"/>
    <w:rPr>
      <w:rFonts w:ascii="楷体_GB2312" w:hAnsi="Times New Roman" w:eastAsia="楷体_GB2312" w:cs="Times New Roman"/>
      <w:sz w:val="28"/>
      <w:szCs w:val="28"/>
    </w:rPr>
  </w:style>
  <w:style w:type="paragraph" w:styleId="759">
    <w:name w:val="普通(网站)"/>
    <w:basedOn w:val="694"/>
    <w:next w:val="759"/>
    <w:link w:val="694"/>
    <w:uiPriority w:val="99"/>
    <w:pPr>
      <w:jc w:val="left"/>
      <w:spacing w:before="100" w:beforeAutospacing="1" w:after="100" w:afterAutospacing="1"/>
      <w:widowControl/>
    </w:pPr>
    <w:rPr>
      <w:rFonts w:ascii="宋体" w:hAnsi="宋体" w:eastAsia="宋体" w:cs="宋体"/>
      <w:sz w:val="24"/>
      <w:szCs w:val="24"/>
    </w:rPr>
  </w:style>
  <w:style w:type="paragraph" w:styleId="760">
    <w:name w:val="索引 1"/>
    <w:basedOn w:val="694"/>
    <w:next w:val="694"/>
    <w:link w:val="694"/>
    <w:semiHidden/>
    <w:pPr>
      <w:spacing w:line="240" w:lineRule="atLeast"/>
    </w:pPr>
    <w:rPr>
      <w:rFonts w:ascii="Times New Roman" w:hAnsi="Times New Roman" w:eastAsia="宋体" w:cs="Times New Roman"/>
      <w:b/>
      <w:bCs/>
      <w:szCs w:val="21"/>
    </w:rPr>
  </w:style>
  <w:style w:type="paragraph" w:styleId="761">
    <w:name w:val="批注主题"/>
    <w:basedOn w:val="723"/>
    <w:next w:val="723"/>
    <w:link w:val="762"/>
    <w:semiHidden/>
    <w:rPr>
      <w:rFonts w:ascii="Times New Roman" w:hAnsi="Times New Roman"/>
      <w:b/>
      <w:bCs/>
      <w:sz w:val="20"/>
      <w:szCs w:val="21"/>
    </w:rPr>
  </w:style>
  <w:style w:type="character" w:styleId="762">
    <w:name w:val="批注主题 Char"/>
    <w:next w:val="762"/>
    <w:link w:val="761"/>
    <w:semiHidden/>
    <w:rPr>
      <w:rFonts w:ascii="Times New Roman" w:hAnsi="Times New Roman" w:eastAsia="宋体" w:cs="Times New Roman"/>
      <w:b/>
      <w:bCs/>
      <w:szCs w:val="21"/>
    </w:rPr>
  </w:style>
  <w:style w:type="paragraph" w:styleId="763">
    <w:name w:val="正文首行缩进"/>
    <w:basedOn w:val="727"/>
    <w:next w:val="763"/>
    <w:link w:val="764"/>
    <w:pPr>
      <w:ind w:firstLine="200"/>
      <w:spacing w:line="360" w:lineRule="auto"/>
    </w:pPr>
    <w:rPr>
      <w:rFonts w:ascii="仿宋_GB2312" w:hAnsi="Times New Roman" w:eastAsia="仿宋_GB2312"/>
      <w:sz w:val="30"/>
      <w:szCs w:val="30"/>
    </w:rPr>
  </w:style>
  <w:style w:type="character" w:styleId="764">
    <w:name w:val="正文首行缩进 Char"/>
    <w:next w:val="764"/>
    <w:link w:val="763"/>
    <w:rPr>
      <w:rFonts w:ascii="仿宋_GB2312" w:hAnsi="Times New Roman" w:eastAsia="仿宋_GB2312" w:cs="Times New Roman"/>
      <w:sz w:val="30"/>
      <w:szCs w:val="30"/>
    </w:rPr>
  </w:style>
  <w:style w:type="paragraph" w:styleId="765">
    <w:name w:val="正文首行缩进 2"/>
    <w:basedOn w:val="729"/>
    <w:next w:val="752"/>
    <w:link w:val="766"/>
    <w:pPr>
      <w:ind w:left="0" w:firstLine="420"/>
      <w:spacing w:after="0" w:line="360" w:lineRule="auto"/>
    </w:pPr>
    <w:rPr>
      <w:rFonts w:ascii="宋体" w:hAnsi="宋体"/>
      <w:sz w:val="20"/>
      <w:szCs w:val="20"/>
    </w:rPr>
  </w:style>
  <w:style w:type="character" w:styleId="766">
    <w:name w:val="正文首行缩进 2 Char"/>
    <w:next w:val="766"/>
    <w:link w:val="765"/>
    <w:rPr>
      <w:rFonts w:ascii="宋体" w:hAnsi="宋体" w:eastAsia="宋体" w:cs="Times New Roman"/>
      <w:szCs w:val="20"/>
    </w:rPr>
  </w:style>
  <w:style w:type="table" w:styleId="767">
    <w:name w:val="网格型"/>
    <w:basedOn w:val="705"/>
    <w:next w:val="767"/>
    <w:link w:val="694"/>
    <w:pPr>
      <w:jc w:val="both"/>
      <w:widowControl w:val="off"/>
    </w:pPr>
    <w:rPr>
      <w:rFonts w:ascii="Times New Roman" w:hAnsi="Times New Roman" w:eastAsia="宋体" w:cs="Times New Roman"/>
      <w:sz w:val="20"/>
      <w:szCs w:val="20"/>
    </w:rPr>
    <w:tblPr/>
  </w:style>
  <w:style w:type="character" w:styleId="768">
    <w:name w:val="要点"/>
    <w:next w:val="768"/>
    <w:link w:val="694"/>
    <w:qFormat/>
    <w:rPr>
      <w:b/>
      <w:bCs/>
    </w:rPr>
  </w:style>
  <w:style w:type="character" w:styleId="769">
    <w:name w:val="页码"/>
    <w:next w:val="769"/>
    <w:link w:val="694"/>
  </w:style>
  <w:style w:type="character" w:styleId="770">
    <w:name w:val="已访问的超链接"/>
    <w:next w:val="770"/>
    <w:link w:val="694"/>
    <w:rPr>
      <w:color w:val="800080"/>
      <w:u w:val="single"/>
    </w:rPr>
  </w:style>
  <w:style w:type="character" w:styleId="771">
    <w:name w:val="强调"/>
    <w:next w:val="771"/>
    <w:link w:val="694"/>
    <w:qFormat/>
    <w:rPr>
      <w:i/>
    </w:rPr>
  </w:style>
  <w:style w:type="character" w:styleId="772">
    <w:name w:val="超链接"/>
    <w:next w:val="772"/>
    <w:link w:val="694"/>
    <w:rPr>
      <w:color w:val="0000ff"/>
      <w:u w:val="single"/>
    </w:rPr>
  </w:style>
  <w:style w:type="character" w:styleId="773">
    <w:name w:val="批注引用"/>
    <w:next w:val="773"/>
    <w:link w:val="694"/>
    <w:semiHidden/>
    <w:rPr>
      <w:sz w:val="21"/>
      <w:szCs w:val="21"/>
    </w:rPr>
  </w:style>
  <w:style w:type="character" w:styleId="774">
    <w:name w:val="font5 Char"/>
    <w:next w:val="774"/>
    <w:link w:val="694"/>
    <w:rPr>
      <w:rFonts w:ascii="宋体" w:hAnsi="宋体" w:eastAsia="宋体"/>
      <w:sz w:val="28"/>
      <w:szCs w:val="28"/>
      <w:lang w:val="en-US" w:eastAsia="zh-CN" w:bidi="ar-SA"/>
    </w:rPr>
  </w:style>
  <w:style w:type="character" w:styleId="775">
    <w:name w:val="二级目录 Char"/>
    <w:next w:val="775"/>
    <w:link w:val="776"/>
    <w:rPr>
      <w:b/>
      <w:sz w:val="30"/>
      <w:szCs w:val="28"/>
      <w:lang w:val="en-US" w:eastAsia="zh-CN" w:bidi="ar-SA"/>
    </w:rPr>
  </w:style>
  <w:style w:type="paragraph" w:styleId="776">
    <w:name w:val="二级目录"/>
    <w:next w:val="694"/>
    <w:link w:val="775"/>
    <w:pPr>
      <w:numPr>
        <w:ilvl w:val="0"/>
        <w:numId w:val="2"/>
      </w:numPr>
      <w:tabs>
        <w:tab w:val="left" w:pos="907" w:leader="none"/>
        <w:tab w:val="left" w:pos="1145" w:leader="none"/>
      </w:tabs>
      <w:outlineLvl w:val="1"/>
    </w:pPr>
    <w:rPr>
      <w:b/>
      <w:sz w:val="30"/>
      <w:szCs w:val="28"/>
      <w:lang w:val="en-US" w:eastAsia="zh-CN" w:bidi="ar-SA"/>
    </w:rPr>
  </w:style>
  <w:style w:type="character" w:styleId="777">
    <w:name w:val="列出段落 Char,Bullet List Char,numbered Char,FooterText Char,List Paragraph1 Char,Paragraphe de liste1 Char"/>
    <w:next w:val="777"/>
    <w:link w:val="778"/>
    <w:rPr>
      <w:rFonts w:ascii="Calibri" w:hAnsi="Calibri"/>
      <w:sz w:val="24"/>
      <w:szCs w:val="24"/>
      <w:lang w:eastAsia="en-US" w:bidi="en-US"/>
    </w:rPr>
  </w:style>
  <w:style w:type="paragraph" w:styleId="778">
    <w:name w:val="列出段落1"/>
    <w:basedOn w:val="694"/>
    <w:next w:val="778"/>
    <w:link w:val="777"/>
    <w:qFormat/>
    <w:pPr>
      <w:contextualSpacing/>
      <w:ind w:left="720"/>
      <w:jc w:val="left"/>
      <w:widowControl/>
    </w:pPr>
    <w:rPr>
      <w:sz w:val="24"/>
      <w:szCs w:val="24"/>
      <w:lang w:eastAsia="en-US" w:bidi="en-US"/>
    </w:rPr>
  </w:style>
  <w:style w:type="paragraph" w:styleId="779">
    <w:name w:val="Body Text(ch)"/>
    <w:basedOn w:val="694"/>
    <w:next w:val="727"/>
    <w:link w:val="694"/>
    <w:pPr>
      <w:spacing w:after="120"/>
    </w:pPr>
    <w:rPr>
      <w:rFonts w:ascii="宋体" w:hAnsi="Arial" w:eastAsia="宋体" w:cs="Times New Roman"/>
      <w:bCs/>
      <w:iCs/>
      <w:szCs w:val="24"/>
    </w:rPr>
  </w:style>
  <w:style w:type="paragraph" w:styleId="780">
    <w:name w:val="xl27"/>
    <w:basedOn w:val="694"/>
    <w:next w:val="780"/>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1">
    <w:name w:val="xl26"/>
    <w:basedOn w:val="694"/>
    <w:next w:val="781"/>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2">
    <w:name w:val="Char"/>
    <w:basedOn w:val="694"/>
    <w:next w:val="782"/>
    <w:link w:val="694"/>
    <w:pPr>
      <w:ind w:firstLine="200"/>
      <w:tabs>
        <w:tab w:val="left" w:pos="360" w:leader="none"/>
      </w:tabs>
    </w:pPr>
    <w:rPr>
      <w:rFonts w:ascii="Times New Roman" w:hAnsi="Times New Roman" w:eastAsia="宋体" w:cs="Times New Roman"/>
      <w:sz w:val="28"/>
      <w:szCs w:val="30"/>
    </w:rPr>
  </w:style>
  <w:style w:type="paragraph" w:styleId="783">
    <w:name w:val=" Char"/>
    <w:basedOn w:val="721"/>
    <w:next w:val="783"/>
    <w:link w:val="694"/>
    <w:rPr>
      <w:rFonts w:ascii="Tahoma" w:hAnsi="Tahoma"/>
      <w:sz w:val="24"/>
      <w:szCs w:val="24"/>
    </w:rPr>
  </w:style>
  <w:style w:type="paragraph" w:styleId="784">
    <w:name w:val="普通正文"/>
    <w:basedOn w:val="694"/>
    <w:next w:val="784"/>
    <w:link w:val="694"/>
    <w:pPr>
      <w:ind w:firstLine="480"/>
      <w:jc w:val="left"/>
      <w:spacing w:before="120" w:after="120" w:line="360" w:lineRule="auto"/>
    </w:pPr>
    <w:rPr>
      <w:rFonts w:ascii="Arial" w:hAnsi="Arial" w:eastAsia="宋体" w:cs="Times New Roman"/>
      <w:sz w:val="24"/>
      <w:szCs w:val="24"/>
    </w:rPr>
  </w:style>
  <w:style w:type="paragraph" w:styleId="785">
    <w:name w:val="table_lines"/>
    <w:basedOn w:val="694"/>
    <w:next w:val="785"/>
    <w:link w:val="694"/>
    <w:pPr>
      <w:jc w:val="left"/>
      <w:widowControl/>
    </w:pPr>
    <w:rPr>
      <w:rFonts w:ascii="Times New Roman" w:hAnsi="Times New Roman" w:eastAsia="宋体" w:cs="Times New Roman"/>
      <w:sz w:val="20"/>
      <w:szCs w:val="20"/>
      <w:lang w:val="de-DE" w:eastAsia="de-DE"/>
    </w:rPr>
  </w:style>
  <w:style w:type="paragraph" w:styleId="786">
    <w:name w:val="附录1"/>
    <w:next w:val="786"/>
    <w:link w:val="694"/>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787">
    <w:name w:val="font7"/>
    <w:basedOn w:val="694"/>
    <w:next w:val="787"/>
    <w:link w:val="694"/>
    <w:pPr>
      <w:jc w:val="left"/>
      <w:spacing w:before="100" w:beforeAutospacing="1" w:after="100" w:afterAutospacing="1"/>
      <w:widowControl/>
    </w:pPr>
    <w:rPr>
      <w:rFonts w:hint="eastAsia" w:ascii="宋体" w:hAnsi="宋体" w:eastAsia="宋体" w:cs="Times New Roman"/>
      <w:sz w:val="18"/>
      <w:szCs w:val="18"/>
    </w:rPr>
  </w:style>
  <w:style w:type="paragraph" w:styleId="788">
    <w:name w:val=" Char Char Char Char"/>
    <w:basedOn w:val="721"/>
    <w:next w:val="788"/>
    <w:link w:val="694"/>
    <w:pPr>
      <w:spacing w:line="360" w:lineRule="auto"/>
    </w:pPr>
    <w:rPr>
      <w:rFonts w:ascii="Tahoma" w:hAnsi="Tahoma"/>
      <w:sz w:val="24"/>
      <w:szCs w:val="24"/>
    </w:rPr>
  </w:style>
  <w:style w:type="paragraph" w:styleId="789">
    <w:name w:val="列出段落"/>
    <w:basedOn w:val="694"/>
    <w:next w:val="789"/>
    <w:link w:val="694"/>
    <w:qFormat/>
    <w:pPr>
      <w:contextualSpacing/>
      <w:ind w:left="720"/>
      <w:jc w:val="left"/>
      <w:widowControl/>
    </w:pPr>
    <w:rPr>
      <w:rFonts w:ascii="Calibri" w:hAnsi="Calibri" w:eastAsia="宋体" w:cs="Times New Roman"/>
      <w:sz w:val="24"/>
      <w:szCs w:val="24"/>
      <w:lang w:eastAsia="en-US" w:bidi="en-US"/>
    </w:rPr>
  </w:style>
  <w:style w:type="paragraph" w:styleId="790">
    <w:name w:val="4"/>
    <w:basedOn w:val="694"/>
    <w:next w:val="752"/>
    <w:link w:val="694"/>
    <w:pPr>
      <w:ind w:firstLine="420"/>
      <w:spacing w:line="360" w:lineRule="auto"/>
    </w:pPr>
    <w:rPr>
      <w:rFonts w:ascii="Times New Roman" w:hAnsi="Times New Roman" w:eastAsia="宋体" w:cs="Times New Roman"/>
      <w:color w:val="ff0000"/>
      <w:sz w:val="24"/>
      <w:szCs w:val="24"/>
    </w:rPr>
  </w:style>
  <w:style w:type="paragraph" w:styleId="791">
    <w:name w:val="普通 (Web)"/>
    <w:basedOn w:val="694"/>
    <w:next w:val="791"/>
    <w:link w:val="694"/>
    <w:pPr>
      <w:jc w:val="left"/>
      <w:spacing w:before="100" w:beforeAutospacing="1" w:after="100" w:afterAutospacing="1"/>
      <w:widowControl/>
    </w:pPr>
    <w:rPr>
      <w:rFonts w:ascii="宋体" w:hAnsi="宋体" w:eastAsia="宋体" w:cs="Times New Roman"/>
      <w:sz w:val="24"/>
      <w:szCs w:val="24"/>
    </w:rPr>
  </w:style>
  <w:style w:type="paragraph" w:styleId="792">
    <w:name w:val=" Char Char Char Char Char Char Char Char Char Char"/>
    <w:basedOn w:val="694"/>
    <w:next w:val="792"/>
    <w:link w:val="694"/>
    <w:pPr>
      <w:spacing w:line="360" w:lineRule="auto"/>
    </w:pPr>
    <w:rPr>
      <w:rFonts w:ascii="Times New Roman" w:hAnsi="Times New Roman" w:eastAsia="宋体" w:cs="Times New Roman"/>
      <w:sz w:val="24"/>
      <w:szCs w:val="20"/>
    </w:rPr>
  </w:style>
  <w:style w:type="paragraph" w:styleId="793">
    <w:name w:val="样式1"/>
    <w:basedOn w:val="694"/>
    <w:next w:val="793"/>
    <w:link w:val="694"/>
    <w:pPr>
      <w:numPr>
        <w:ilvl w:val="0"/>
        <w:numId w:val="3"/>
      </w:numPr>
      <w:tabs>
        <w:tab w:val="left" w:pos="709" w:leader="none"/>
      </w:tabs>
    </w:pPr>
    <w:rPr>
      <w:rFonts w:ascii="宋体" w:hAnsi="宋体" w:eastAsia="宋体" w:cs="Times New Roman"/>
      <w:szCs w:val="21"/>
    </w:rPr>
  </w:style>
  <w:style w:type="paragraph" w:styleId="794">
    <w:name w:val="font6"/>
    <w:basedOn w:val="694"/>
    <w:next w:val="794"/>
    <w:link w:val="694"/>
    <w:pPr>
      <w:jc w:val="left"/>
      <w:spacing w:before="100" w:beforeAutospacing="1" w:after="100" w:afterAutospacing="1"/>
      <w:widowControl/>
    </w:pPr>
    <w:rPr>
      <w:rFonts w:hint="eastAsia" w:ascii="宋体" w:hAnsi="宋体" w:eastAsia="宋体" w:cs="Times New Roman"/>
      <w:sz w:val="28"/>
      <w:szCs w:val="28"/>
      <w:u w:val="single"/>
    </w:rPr>
  </w:style>
  <w:style w:type="paragraph" w:styleId="795">
    <w:name w:val="xl25"/>
    <w:basedOn w:val="694"/>
    <w:next w:val="795"/>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name w:val="图标"/>
    <w:basedOn w:val="694"/>
    <w:next w:val="694"/>
    <w:link w:val="6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7">
    <w:name w:val="标题3"/>
    <w:basedOn w:val="694"/>
    <w:next w:val="694"/>
    <w:link w:val="694"/>
    <w:pPr>
      <w:ind w:firstLine="624"/>
      <w:spacing w:line="590" w:lineRule="atLeast"/>
    </w:pPr>
    <w:rPr>
      <w:rFonts w:ascii="方正黑体_GBK" w:hAnsi="Times New Roman" w:eastAsia="方正黑体_GBK" w:cs="Times New Roman"/>
      <w:sz w:val="32"/>
      <w:szCs w:val="32"/>
    </w:rPr>
  </w:style>
  <w:style w:type="paragraph" w:styleId="798">
    <w:name w:val="xl24"/>
    <w:basedOn w:val="694"/>
    <w:next w:val="798"/>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9">
    <w:name w:val="xl29"/>
    <w:basedOn w:val="694"/>
    <w:next w:val="799"/>
    <w:link w:val="6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0">
    <w:name w:val="Char Char Char Char Char Char Char Char"/>
    <w:basedOn w:val="694"/>
    <w:next w:val="800"/>
    <w:link w:val="694"/>
    <w:pPr>
      <w:jc w:val="left"/>
      <w:spacing w:after="160" w:line="240" w:lineRule="exact"/>
      <w:widowControl/>
    </w:pPr>
    <w:rPr>
      <w:rFonts w:ascii="Verdana" w:hAnsi="Verdana" w:eastAsia="宋体" w:cs="Times New Roman"/>
      <w:sz w:val="20"/>
      <w:szCs w:val="20"/>
      <w:lang w:eastAsia="en-US"/>
    </w:rPr>
  </w:style>
  <w:style w:type="paragraph" w:styleId="801">
    <w:name w:val="xl28"/>
    <w:basedOn w:val="694"/>
    <w:next w:val="801"/>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2">
    <w:name w:val=" Char Char Char Char Char Char Char Char"/>
    <w:basedOn w:val="694"/>
    <w:next w:val="802"/>
    <w:link w:val="694"/>
    <w:pPr>
      <w:jc w:val="left"/>
      <w:spacing w:after="160" w:line="240" w:lineRule="exact"/>
      <w:widowControl/>
    </w:pPr>
    <w:rPr>
      <w:rFonts w:ascii="Verdana" w:hAnsi="Verdana" w:eastAsia="宋体" w:cs="Times New Roman"/>
      <w:sz w:val="20"/>
      <w:szCs w:val="20"/>
      <w:lang w:eastAsia="en-US"/>
    </w:rPr>
  </w:style>
  <w:style w:type="paragraph" w:styleId="803">
    <w:name w:val="xl30"/>
    <w:basedOn w:val="694"/>
    <w:next w:val="803"/>
    <w:link w:val="694"/>
    <w:pPr>
      <w:jc w:val="center"/>
      <w:spacing w:before="100" w:beforeAutospacing="1" w:after="100" w:afterAutospacing="1"/>
      <w:widowControl/>
    </w:pPr>
    <w:rPr>
      <w:rFonts w:ascii="宋体" w:hAnsi="宋体" w:eastAsia="宋体" w:cs="Times New Roman"/>
      <w:b/>
      <w:bCs/>
      <w:sz w:val="36"/>
      <w:szCs w:val="36"/>
    </w:rPr>
  </w:style>
  <w:style w:type="paragraph" w:styleId="804">
    <w:name w:val="Char Char Char Char"/>
    <w:basedOn w:val="721"/>
    <w:next w:val="804"/>
    <w:link w:val="694"/>
    <w:pPr>
      <w:spacing w:line="360" w:lineRule="auto"/>
    </w:pPr>
    <w:rPr>
      <w:rFonts w:ascii="Tahoma" w:hAnsi="Tahoma"/>
      <w:sz w:val="24"/>
      <w:szCs w:val="24"/>
    </w:rPr>
  </w:style>
  <w:style w:type="paragraph" w:styleId="805">
    <w:name w:val="table_1stline"/>
    <w:basedOn w:val="694"/>
    <w:next w:val="805"/>
    <w:link w:val="694"/>
    <w:pPr>
      <w:jc w:val="left"/>
      <w:spacing w:before="120"/>
      <w:widowControl/>
    </w:pPr>
    <w:rPr>
      <w:rFonts w:ascii="Times New Roman" w:hAnsi="Times New Roman" w:eastAsia="宋体" w:cs="Times New Roman"/>
      <w:bCs/>
      <w:sz w:val="20"/>
      <w:szCs w:val="20"/>
      <w:lang w:val="de-DE" w:eastAsia="de-DE"/>
    </w:rPr>
  </w:style>
  <w:style w:type="paragraph" w:styleId="806">
    <w:name w:val="font5"/>
    <w:basedOn w:val="694"/>
    <w:next w:val="806"/>
    <w:link w:val="694"/>
    <w:pPr>
      <w:jc w:val="left"/>
      <w:spacing w:before="100" w:beforeAutospacing="1" w:after="100" w:afterAutospacing="1"/>
      <w:widowControl/>
    </w:pPr>
    <w:rPr>
      <w:rFonts w:hint="eastAsia" w:ascii="宋体" w:hAnsi="宋体" w:eastAsia="宋体" w:cs="Times New Roman"/>
      <w:sz w:val="28"/>
      <w:szCs w:val="28"/>
    </w:rPr>
  </w:style>
  <w:style w:type="paragraph" w:styleId="807">
    <w:name w:val="标题1"/>
    <w:basedOn w:val="694"/>
    <w:next w:val="694"/>
    <w:link w:val="6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8">
    <w:name w:val="修订"/>
    <w:next w:val="808"/>
    <w:link w:val="694"/>
    <w:uiPriority w:val="99"/>
    <w:semiHidden/>
    <w:rPr>
      <w:rFonts w:ascii="Times New Roman" w:hAnsi="Times New Roman"/>
      <w:sz w:val="21"/>
      <w:szCs w:val="21"/>
      <w:lang w:val="en-US" w:eastAsia="zh-CN" w:bidi="ar-SA"/>
    </w:rPr>
  </w:style>
  <w:style w:type="paragraph" w:styleId="809">
    <w:name w:val="无间隔"/>
    <w:next w:val="809"/>
    <w:link w:val="694"/>
    <w:uiPriority w:val="99"/>
    <w:qFormat/>
    <w:pPr>
      <w:jc w:val="both"/>
      <w:widowControl w:val="off"/>
    </w:pPr>
    <w:rPr>
      <w:rFonts w:ascii="Times New Roman" w:hAnsi="Times New Roman"/>
      <w:sz w:val="21"/>
      <w:szCs w:val="21"/>
      <w:lang w:val="en-US" w:eastAsia="zh-CN" w:bidi="ar-SA"/>
    </w:rPr>
  </w:style>
  <w:style w:type="paragraph" w:styleId="810">
    <w:name w:val="引文目录标题1"/>
    <w:basedOn w:val="694"/>
    <w:next w:val="694"/>
    <w:link w:val="694"/>
    <w:qFormat/>
    <w:pPr>
      <w:spacing w:before="120"/>
    </w:pPr>
    <w:rPr>
      <w:rFonts w:ascii="Arial" w:hAnsi="Arial"/>
      <w:sz w:val="24"/>
    </w:rPr>
  </w:style>
  <w:style w:type="paragraph" w:styleId="811">
    <w:name w:val="AONormal"/>
    <w:next w:val="811"/>
    <w:link w:val="694"/>
    <w:qFormat/>
    <w:pPr>
      <w:ind w:firstLine="440"/>
      <w:spacing w:line="400" w:lineRule="exact"/>
    </w:pPr>
    <w:rPr>
      <w:rFonts w:ascii="华文楷体" w:hAnsi="华文楷体" w:eastAsia="华文楷体" w:cs="华文楷体"/>
      <w:sz w:val="22"/>
      <w:szCs w:val="21"/>
      <w:lang w:val="en-US" w:eastAsia="zh-CN" w:bidi="ar-SA"/>
    </w:rPr>
  </w:style>
  <w:style w:type="paragraph" w:styleId="812">
    <w:name w:val="正文首行缩进1"/>
    <w:basedOn w:val="813"/>
    <w:next w:val="812"/>
    <w:link w:val="694"/>
    <w:qFormat/>
    <w:pPr>
      <w:ind w:firstLine="200"/>
      <w:spacing w:line="360" w:lineRule="auto"/>
    </w:pPr>
    <w:rPr>
      <w:rFonts w:ascii="仿宋_GB2312" w:hAnsi="Times New Roman" w:eastAsia="仿宋_GB2312"/>
      <w:sz w:val="30"/>
      <w:szCs w:val="30"/>
    </w:rPr>
  </w:style>
  <w:style w:type="paragraph" w:styleId="813">
    <w:name w:val="正文文本1"/>
    <w:basedOn w:val="694"/>
    <w:next w:val="694"/>
    <w:link w:val="694"/>
    <w:qFormat/>
    <w:rPr>
      <w:rFonts w:ascii="楷体_GB2312" w:hAnsi="Arial" w:eastAsia="楷体_GB2312"/>
      <w:sz w:val="28"/>
      <w:szCs w:val="28"/>
      <w:lang w:eastAsia="en-US"/>
    </w:rPr>
  </w:style>
  <w:style w:type="table" w:styleId="814">
    <w:name w:val="网格型1"/>
    <w:basedOn w:val="815"/>
    <w:next w:val="814"/>
    <w:link w:val="694"/>
    <w:qFormat/>
    <w:pPr>
      <w:jc w:val="both"/>
      <w:widowControl w:val="off"/>
    </w:pPr>
    <w:rPr>
      <w:rFonts w:ascii="Times New Roman" w:hAnsi="Times New Roman" w:eastAsia="宋体" w:cs="Times New Roman"/>
      <w:sz w:val="20"/>
      <w:szCs w:val="20"/>
    </w:rPr>
    <w:tblPr/>
  </w:style>
  <w:style w:type="table" w:styleId="815">
    <w:name w:val="普通表格1"/>
    <w:next w:val="815"/>
    <w:link w:val="694"/>
    <w:uiPriority w:val="99"/>
    <w:unhideWhenUsed/>
    <w:qFormat/>
    <w:tblPr/>
  </w:style>
  <w:style w:type="character" w:styleId="14893" w:default="1">
    <w:name w:val="Default Paragraph Font"/>
    <w:uiPriority w:val="1"/>
    <w:semiHidden/>
    <w:unhideWhenUsed/>
  </w:style>
  <w:style w:type="numbering" w:styleId="14894" w:default="1">
    <w:name w:val="No List"/>
    <w:uiPriority w:val="99"/>
    <w:semiHidden/>
    <w:unhideWhenUsed/>
  </w:style>
  <w:style w:type="table" w:styleId="148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6</cp:revision>
  <dcterms:created xsi:type="dcterms:W3CDTF">2023-12-25T07:48:00Z</dcterms:created>
  <dcterms:modified xsi:type="dcterms:W3CDTF">2026-01-23T02:58:11Z</dcterms:modified>
</cp:coreProperties>
</file>