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rPr>
          <w:rFonts w:hint="eastAsia" w:ascii="宋体" w:hAnsi="宋体" w:eastAsia="宋体" w:cs="宋体"/>
          <w:b/>
          <w:color w:val="000000" w:themeColor="text1"/>
          <w:spacing w:val="76"/>
          <w:sz w:val="144"/>
          <w:szCs w:val="144"/>
          <w14:textFill>
            <w14:solidFill>
              <w14:schemeClr w14:val="tx1"/>
            </w14:solidFill>
          </w14:textFill>
        </w:rPr>
      </w:pPr>
      <w:r>
        <w:rPr>
          <w:rFonts w:hint="eastAsia" w:ascii="宋体" w:hAnsi="宋体" w:eastAsia="宋体" w:cs="宋体"/>
          <w:b/>
          <w:color w:val="000000" w:themeColor="text1"/>
          <w:spacing w:val="76"/>
          <w:sz w:val="144"/>
          <w:szCs w:val="144"/>
          <w14:textFill>
            <w14:solidFill>
              <w14:schemeClr w14:val="tx1"/>
            </w14:solidFill>
          </w14:textFill>
        </w:rPr>
        <w:t xml:space="preserve">招标文件</w:t>
      </w:r>
      <w:r/>
    </w:p>
    <w:p>
      <w:pPr>
        <w:pStyle w:val="743"/>
        <w:rPr>
          <w:rFonts w:hint="eastAsia" w:ascii="宋体" w:hAnsi="宋体" w:eastAsia="宋体" w:cs="宋体"/>
          <w:b/>
          <w:color w:val="000000" w:themeColor="text1"/>
          <w:spacing w:val="76"/>
          <w:sz w:val="144"/>
          <w:szCs w:val="144"/>
          <w14:textFill>
            <w14:solidFill>
              <w14:schemeClr w14:val="tx1"/>
            </w14:solidFill>
          </w14:textFill>
        </w:rPr>
      </w:pPr>
      <w:r>
        <w:rPr>
          <w:rFonts w:hint="eastAsia" w:ascii="宋体" w:hAnsi="宋体" w:eastAsia="宋体" w:cs="宋体"/>
          <w:b/>
          <w:color w:val="000000" w:themeColor="text1"/>
          <w:spacing w:val="76"/>
          <w:sz w:val="144"/>
          <w:szCs w:val="144"/>
          <w14:textFill>
            <w14:solidFill>
              <w14:schemeClr w14:val="tx1"/>
            </w14:solidFill>
          </w14:textFill>
        </w:rPr>
      </w:r>
      <w:r/>
    </w:p>
    <w:p>
      <w:pPr>
        <w:pStyle w:val="750"/>
        <w:rPr>
          <w:rFonts w:hint="eastAsia"/>
        </w:rPr>
      </w:pPr>
      <w:r>
        <w:rPr>
          <w:rFonts w:hint="eastAsia"/>
        </w:rPr>
      </w:r>
      <w:r/>
    </w:p>
    <w:p>
      <w:pPr>
        <w:pStyle w:val="742"/>
        <w:jc w:val="center"/>
        <w:rPr>
          <w:rFonts w:hint="eastAsia" w:ascii="宋体" w:hAnsi="宋体" w:eastAsia="宋体" w:cs="宋体"/>
          <w:color w:val="000000" w:themeColor="text1"/>
          <w:spacing w:val="76"/>
          <w:sz w:val="24"/>
          <w14:textFill>
            <w14:solidFill>
              <w14:schemeClr w14:val="tx1"/>
            </w14:solidFill>
          </w14:textFill>
        </w:rPr>
      </w:pPr>
      <w:r>
        <w:rPr>
          <w:rFonts w:hint="eastAsia" w:ascii="宋体" w:hAnsi="宋体" w:eastAsia="宋体" w:cs="宋体"/>
          <w:color w:val="000000" w:themeColor="text1"/>
          <w:spacing w:val="76"/>
          <w:sz w:val="24"/>
          <w14:textFill>
            <w14:solidFill>
              <w14:schemeClr w14:val="tx1"/>
            </w14:solidFill>
          </w14:textFill>
        </w:rPr>
      </w:r>
      <w:r/>
    </w:p>
    <w:p>
      <w:pPr>
        <w:pStyle w:val="96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2"/>
        <w:jc w:val="both"/>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项目名称：</w:t>
      </w:r>
      <w:r>
        <w:rPr>
          <w:rFonts w:hint="eastAsia" w:ascii="宋体" w:hAnsi="宋体" w:eastAsia="宋体" w:cs="宋体"/>
          <w:color w:val="000000" w:themeColor="text1"/>
          <w:sz w:val="32"/>
          <w:szCs w:val="32"/>
          <w:lang w:eastAsia="zh-CN"/>
          <w14:textFill>
            <w14:solidFill>
              <w14:schemeClr w14:val="tx1"/>
            </w14:solidFill>
          </w14:textFill>
        </w:rPr>
        <w:t xml:space="preserve">行政中心一、二期绿化景观和设施养护服务</w:t>
      </w:r>
      <w:r/>
    </w:p>
    <w:p>
      <w:pPr>
        <w:pStyle w:val="731"/>
        <w:ind w:left="0" w:right="0" w:firstLine="0"/>
        <w:jc w:val="both"/>
        <w:keepLines w:val="0"/>
        <w:keepNext w:val="0"/>
        <w:spacing w:before="0" w:beforeAutospacing="0" w:after="0" w:afterAutospacing="0" w:line="630" w:lineRule="atLeast"/>
        <w:widowControl/>
        <w:rPr>
          <w:rFonts w:hint="default" w:ascii="微软雅黑" w:hAnsi="微软雅黑" w:eastAsia="微软雅黑" w:cs="微软雅黑"/>
          <w:b/>
          <w:bCs/>
          <w:i w:val="0"/>
          <w:iCs w:val="0"/>
          <w:caps w:val="0"/>
          <w:color w:val="333333"/>
          <w:spacing w:val="0"/>
          <w:sz w:val="48"/>
          <w:szCs w:val="48"/>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32"/>
          <w:szCs w:val="32"/>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eastAsia="宋体" w:cs="宋体"/>
          <w:color w:val="000000" w:themeColor="text1"/>
          <w:sz w:val="32"/>
          <w:szCs w:val="32"/>
          <w:lang w:val="en-US" w:eastAsia="zh-CN" w:bidi="ar-SA"/>
          <w14:textFill>
            <w14:solidFill>
              <w14:schemeClr w14:val="tx1"/>
            </w14:solidFill>
          </w14:textFill>
        </w:rPr>
        <w:t xml:space="preserve">JSZC-320300-QZDL-C2024-0008</w:t>
      </w:r>
      <w:r/>
    </w:p>
    <w:p>
      <w:pPr>
        <w:pStyle w:val="742"/>
        <w:jc w:val="both"/>
        <w:tabs>
          <w:tab w:val="left" w:pos="28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2"/>
        <w:jc w:val="both"/>
        <w:tabs>
          <w:tab w:val="left" w:pos="284" w:leader="none"/>
        </w:tabs>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采 购 人：</w:t>
      </w:r>
      <w:r>
        <w:rPr>
          <w:rFonts w:hint="eastAsia" w:ascii="宋体" w:hAnsi="宋体" w:eastAsia="宋体" w:cs="宋体"/>
          <w:color w:val="000000" w:themeColor="text1"/>
          <w:sz w:val="32"/>
          <w:szCs w:val="32"/>
          <w:lang w:val="en-US" w:eastAsia="zh-CN" w:bidi="ar-SA"/>
          <w14:textFill>
            <w14:solidFill>
              <w14:schemeClr w14:val="tx1"/>
            </w14:solidFill>
          </w14:textFill>
        </w:rPr>
        <w:t xml:space="preserve">徐州市机关事务管理局</w:t>
      </w:r>
      <w:r/>
    </w:p>
    <w:p>
      <w:pPr>
        <w:pStyle w:val="742"/>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2"/>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2"/>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pStyle w:val="790"/>
        <w:rPr>
          <w:rFonts w:hint="eastAsia"/>
          <w:color w:val="000000" w:themeColor="text1"/>
          <w:lang w:eastAsia="zh-CN"/>
          <w14:textFill>
            <w14:solidFill>
              <w14:schemeClr w14:val="tx1"/>
            </w14:solidFill>
          </w14:textFill>
        </w:rPr>
      </w:pP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875915" cy="2381250"/>
                <wp:effectExtent l="0" t="0" r="635" b="0"/>
                <wp:docPr id="2" name="图片 1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公司图标"/>
                        <pic:cNvPicPr>
                          <a:picLocks noChangeAspect="1"/>
                        </pic:cNvPicPr>
                        <pic:nvPr/>
                      </pic:nvPicPr>
                      <pic:blipFill>
                        <a:blip r:embed="rId16"/>
                        <a:srcRect l="27433" t="16062" r="19965" b="40383"/>
                        <a:stretch/>
                      </pic:blipFill>
                      <pic:spPr bwMode="auto">
                        <a:xfrm>
                          <a:off x="0" y="0"/>
                          <a:ext cx="2875915" cy="2381250"/>
                        </a:xfrm>
                        <a:prstGeom prst="cube">
                          <a:avLst>
                            <a:gd name="adj" fmla="val 25000"/>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6.4pt;height:187.5pt;mso-wrap-distance-left:0.0pt;mso-wrap-distance-top:0.0pt;mso-wrap-distance-right:0.0pt;mso-wrap-distance-bottom:0.0pt;" stroked="false">
                <v:path textboxrect="0,24998,79298,99998"/>
                <v:imagedata r:id="rId16" o:title=""/>
              </v:shape>
            </w:pict>
          </mc:Fallback>
        </mc:AlternateContent>
      </w:r>
      <w:r/>
    </w:p>
    <w:p>
      <w:pPr>
        <w:pStyle w:val="742"/>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2"/>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2"/>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2"/>
        <w:jc w:val="both"/>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pStyle w:val="742"/>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采购代理机构：</w:t>
      </w:r>
      <w:r>
        <w:rPr>
          <w:rFonts w:hint="eastAsia" w:ascii="宋体" w:hAnsi="宋体" w:eastAsia="宋体" w:cs="宋体"/>
          <w:bCs/>
          <w:sz w:val="32"/>
          <w:szCs w:val="32"/>
          <w:lang w:eastAsia="zh-CN"/>
        </w:rPr>
        <w:t xml:space="preserve">江苏全咨工程项目管理有限公司</w:t>
      </w:r>
      <w:r/>
    </w:p>
    <w:p>
      <w:pPr>
        <w:pStyle w:val="1023"/>
        <w:ind w:firstLine="0"/>
        <w:jc w:val="center"/>
        <w:rPr>
          <w:rFonts w:hint="eastAsia" w:ascii="宋体" w:hAnsi="宋体" w:eastAsia="宋体" w:cs="宋体"/>
          <w:color w:val="000000" w:themeColor="text1"/>
          <w:sz w:val="24"/>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2069" w:header="851" w:footer="992" w:gutter="0"/>
          <w:cols w:num="1" w:sep="0" w:space="1701" w:equalWidth="1"/>
          <w:docGrid w:linePitch="360"/>
        </w:sect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二O二</w:t>
      </w:r>
      <w:r>
        <w:rPr>
          <w:rFonts w:hint="eastAsia" w:ascii="宋体" w:hAnsi="宋体" w:cs="宋体"/>
          <w:color w:val="000000" w:themeColor="text1"/>
          <w:sz w:val="32"/>
          <w:szCs w:val="32"/>
          <w:highlight w:val="none"/>
          <w:lang w:eastAsia="zh-CN"/>
          <w14:textFill>
            <w14:solidFill>
              <w14:schemeClr w14:val="tx1"/>
            </w14:solidFill>
          </w14:textFill>
        </w:rPr>
        <w:t xml:space="preserve">四</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952"/>
        <w:ind w:firstLine="0"/>
        <w:jc w:val="cente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t xml:space="preserve">目 录</w:t>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bookmarkStart w:id="0" w:name="_Toc522790130"/>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第一章  投标邀请</w:t>
      </w:r>
      <w:r>
        <w:rPr>
          <w:rFonts w:hint="eastAsia" w:ascii="宋体" w:hAnsi="宋体" w:eastAsia="宋体" w:cs="宋体"/>
          <w:b w:val="0"/>
          <w:bCs/>
          <w:color w:val="000000" w:themeColor="text1"/>
          <w:sz w:val="32"/>
          <w:szCs w:val="32"/>
          <w14:textFill>
            <w14:solidFill>
              <w14:schemeClr w14:val="tx1"/>
            </w14:solidFill>
          </w14:textFill>
        </w:rPr>
        <w:tab/>
      </w:r>
      <w:r>
        <w:rPr>
          <w:rFonts w:hint="eastAsia" w:ascii="宋体" w:hAnsi="宋体" w:eastAsia="宋体" w:cs="宋体"/>
          <w:b w:val="0"/>
          <w:bCs/>
          <w:color w:val="000000" w:themeColor="text1"/>
          <w:sz w:val="32"/>
          <w:szCs w:val="32"/>
          <w:lang w:val="en-US" w:eastAsia="zh-CN"/>
          <w14:textFill>
            <w14:solidFill>
              <w14:schemeClr w14:val="tx1"/>
            </w14:solidFill>
          </w14:textFill>
        </w:rPr>
        <w:t xml:space="preserve"> </w:t>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第二章  投标人须知</w:t>
      </w:r>
      <w:r>
        <w:rPr>
          <w:rFonts w:hint="eastAsia" w:ascii="宋体" w:hAnsi="宋体" w:eastAsia="宋体" w:cs="宋体"/>
          <w:b w:val="0"/>
          <w:bCs/>
          <w:color w:val="000000" w:themeColor="text1"/>
          <w:sz w:val="32"/>
          <w:szCs w:val="32"/>
          <w14:textFill>
            <w14:solidFill>
              <w14:schemeClr w14:val="tx1"/>
            </w14:solidFill>
          </w14:textFill>
        </w:rPr>
        <w:tab/>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第三章  投标资料表</w:t>
      </w:r>
      <w:r>
        <w:rPr>
          <w:rFonts w:hint="eastAsia" w:ascii="宋体" w:hAnsi="宋体" w:eastAsia="宋体" w:cs="宋体"/>
          <w:b w:val="0"/>
          <w:bCs/>
          <w:color w:val="000000" w:themeColor="text1"/>
          <w:sz w:val="32"/>
          <w:szCs w:val="32"/>
          <w14:textFill>
            <w14:solidFill>
              <w14:schemeClr w14:val="tx1"/>
            </w14:solidFill>
          </w14:textFill>
        </w:rPr>
        <w:tab/>
      </w:r>
      <w:r/>
    </w:p>
    <w:p>
      <w:pPr>
        <w:pStyle w:val="741"/>
        <w:jc w:val="left"/>
        <w:spacing w:line="520" w:lineRule="exact"/>
        <w:rPr>
          <w:rFonts w:hint="eastAsia" w:ascii="宋体" w:hAnsi="宋体" w:eastAsia="宋体" w:cs="宋体"/>
          <w:b w:val="0"/>
          <w:bCs/>
          <w:color w:val="000000" w:themeColor="text1"/>
          <w:sz w:val="32"/>
          <w:szCs w:val="32"/>
          <w:lang w:eastAsia="zh-CN"/>
          <w14:textFill>
            <w14:solidFill>
              <w14:schemeClr w14:val="tx1"/>
            </w14:solidFill>
          </w14:textFill>
        </w:rPr>
      </w:pPr>
      <w:r>
        <w:rPr>
          <w:rFonts w:hint="eastAsia" w:ascii="宋体" w:hAnsi="宋体" w:eastAsia="宋体" w:cs="宋体"/>
          <w:b w:val="0"/>
          <w:bCs/>
          <w:color w:val="000000" w:themeColor="text1"/>
          <w:sz w:val="32"/>
          <w:szCs w:val="32"/>
          <w:lang w:eastAsia="zh-CN"/>
          <w14:textFill>
            <w14:solidFill>
              <w14:schemeClr w14:val="tx1"/>
            </w14:solidFill>
          </w14:textFill>
        </w:rPr>
        <w:t xml:space="preserve">第四章</w:t>
      </w:r>
      <w:r>
        <w:rPr>
          <w:rFonts w:hint="eastAsia" w:ascii="宋体" w:hAnsi="宋体" w:eastAsia="宋体" w:cs="宋体"/>
          <w:b w:val="0"/>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val="0"/>
          <w:bCs/>
          <w:color w:val="000000" w:themeColor="text1"/>
          <w:sz w:val="32"/>
          <w:szCs w:val="32"/>
          <w:lang w:eastAsia="zh-CN"/>
          <w14:textFill>
            <w14:solidFill>
              <w14:schemeClr w14:val="tx1"/>
            </w14:solidFill>
          </w14:textFill>
        </w:rPr>
        <w:t xml:space="preserve">评分标准</w:t>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第五章  拟签订的合同文本</w:t>
      </w:r>
      <w:r>
        <w:rPr>
          <w:rFonts w:hint="eastAsia" w:ascii="宋体" w:hAnsi="宋体" w:eastAsia="宋体" w:cs="宋体"/>
          <w:b w:val="0"/>
          <w:bCs/>
          <w:color w:val="000000" w:themeColor="text1"/>
          <w:sz w:val="32"/>
          <w:szCs w:val="32"/>
          <w14:textFill>
            <w14:solidFill>
              <w14:schemeClr w14:val="tx1"/>
            </w14:solidFill>
          </w14:textFill>
        </w:rPr>
        <w:tab/>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第六章  采购需求</w:t>
      </w:r>
      <w:r>
        <w:rPr>
          <w:rFonts w:hint="eastAsia" w:ascii="宋体" w:hAnsi="宋体" w:eastAsia="宋体" w:cs="宋体"/>
          <w:b w:val="0"/>
          <w:bCs/>
          <w:color w:val="000000" w:themeColor="text1"/>
          <w:sz w:val="32"/>
          <w:szCs w:val="32"/>
          <w14:textFill>
            <w14:solidFill>
              <w14:schemeClr w14:val="tx1"/>
            </w14:solidFill>
          </w14:textFill>
        </w:rPr>
        <w:tab/>
      </w:r>
      <w:r/>
    </w:p>
    <w:p>
      <w:pPr>
        <w:pStyle w:val="741"/>
        <w:jc w:val="left"/>
        <w:spacing w:line="520" w:lineRule="exact"/>
        <w:rPr>
          <w:rFonts w:hint="eastAsia" w:ascii="宋体" w:hAnsi="宋体" w:eastAsia="宋体" w:cs="宋体"/>
          <w:b w:val="0"/>
          <w:bCs/>
          <w:color w:val="000000" w:themeColor="text1"/>
          <w:sz w:val="32"/>
          <w:szCs w:val="32"/>
          <w14:textFill>
            <w14:solidFill>
              <w14:schemeClr w14:val="tx1"/>
            </w14:solidFill>
          </w14:textFill>
        </w:rPr>
      </w:pPr>
      <w:r>
        <w:rPr>
          <w:rFonts w:hint="eastAsia" w:ascii="宋体" w:hAnsi="宋体" w:eastAsia="宋体" w:cs="宋体"/>
          <w:b w:val="0"/>
          <w:bCs/>
          <w:color w:val="000000" w:themeColor="text1"/>
          <w:sz w:val="32"/>
          <w:szCs w:val="32"/>
          <w14:textFill>
            <w14:solidFill>
              <w14:schemeClr w14:val="tx1"/>
            </w14:solidFill>
          </w14:textFill>
        </w:rPr>
        <w:t xml:space="preserve">第七章  投标文件相关格式</w:t>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8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8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1"/>
        <w:jc w:val="center"/>
        <w:spacing w:line="520" w:lineRule="exact"/>
        <w:rPr>
          <w:rFonts w:hint="eastAsia" w:ascii="宋体" w:hAnsi="宋体" w:eastAsia="宋体" w:cs="宋体"/>
          <w:b/>
          <w:color w:val="000000" w:themeColor="text1"/>
          <w:sz w:val="44"/>
          <w:szCs w:val="44"/>
          <w14:textFill>
            <w14:solidFill>
              <w14:schemeClr w14:val="tx1"/>
            </w14:solidFill>
          </w14:textFill>
        </w:rPr>
        <w:sectPr>
          <w:headerReference w:type="default" r:id="rId10"/>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themeColor="text1"/>
          <w:sz w:val="44"/>
          <w:szCs w:val="44"/>
          <w14:textFill>
            <w14:solidFill>
              <w14:schemeClr w14:val="tx1"/>
            </w14:solidFill>
          </w14:textFill>
        </w:rPr>
      </w:r>
      <w:r/>
    </w:p>
    <w:p>
      <w:pPr>
        <w:pStyle w:val="741"/>
        <w:jc w:val="center"/>
        <w:spacing w:line="520" w:lineRule="exact"/>
        <w:rPr>
          <w:rFonts w:hint="eastAsia" w:ascii="宋体" w:hAnsi="宋体" w:eastAsia="宋体" w:cs="宋体"/>
          <w:b/>
          <w:bCs/>
          <w:color w:val="000000" w:themeColor="text1"/>
          <w:sz w:val="36"/>
          <w:szCs w:val="36"/>
          <w:lang w:val="en-US" w:eastAsia="zh-CN" w:bidi="ar-SA"/>
          <w14:textFill>
            <w14:solidFill>
              <w14:schemeClr w14:val="tx1"/>
            </w14:solidFill>
          </w14:textFill>
        </w:rPr>
      </w:pPr>
      <w:r>
        <w:rPr>
          <w:rFonts w:hint="eastAsia" w:ascii="宋体" w:hAnsi="宋体" w:eastAsia="宋体" w:cs="宋体"/>
          <w:b/>
          <w:bCs/>
          <w:color w:val="000000" w:themeColor="text1"/>
          <w:sz w:val="36"/>
          <w:szCs w:val="36"/>
          <w:lang w:val="en-US" w:eastAsia="zh-CN" w:bidi="ar-SA"/>
          <w14:textFill>
            <w14:solidFill>
              <w14:schemeClr w14:val="tx1"/>
            </w14:solidFill>
          </w14:textFill>
        </w:rPr>
        <w:t xml:space="preserve">徐州市机关事务管理局</w:t>
      </w:r>
      <w:r/>
    </w:p>
    <w:p>
      <w:pPr>
        <w:pStyle w:val="741"/>
        <w:jc w:val="center"/>
        <w:spacing w:line="520" w:lineRule="exact"/>
        <w:rPr>
          <w:rFonts w:hint="eastAsia" w:ascii="宋体" w:hAnsi="宋体" w:eastAsia="宋体" w:cs="宋体"/>
          <w:b/>
          <w:color w:val="000000" w:themeColor="text1"/>
          <w:sz w:val="36"/>
          <w:szCs w:val="36"/>
          <w14:textFill>
            <w14:solidFill>
              <w14:schemeClr w14:val="tx1"/>
            </w14:solidFill>
          </w14:textFill>
        </w:rPr>
      </w:pPr>
      <w:r>
        <w:rPr>
          <w:rFonts w:ascii="宋体" w:hAnsi="宋体"/>
          <w:b/>
          <w:sz w:val="44"/>
          <w:szCs w:val="44"/>
        </w:rPr>
        <w:t xml:space="preserve">《</w:t>
      </w:r>
      <w:r>
        <w:rPr>
          <w:rFonts w:hint="eastAsia" w:ascii="宋体" w:hAnsi="宋体" w:cs="宋体"/>
          <w:b/>
          <w:color w:val="000000" w:themeColor="text1"/>
          <w:sz w:val="36"/>
          <w:szCs w:val="36"/>
          <w:lang w:eastAsia="zh-CN"/>
          <w14:textFill>
            <w14:solidFill>
              <w14:schemeClr w14:val="tx1"/>
            </w14:solidFill>
          </w14:textFill>
        </w:rPr>
        <w:t xml:space="preserve">行政中心一、二期绿化景观和设施养护服务</w:t>
      </w:r>
      <w:r>
        <w:rPr>
          <w:rFonts w:ascii="宋体" w:hAnsi="宋体"/>
          <w:b/>
          <w:sz w:val="44"/>
          <w:szCs w:val="44"/>
        </w:rPr>
        <w:t xml:space="preserve">》</w:t>
      </w:r>
      <w:r/>
    </w:p>
    <w:p>
      <w:pPr>
        <w:pStyle w:val="741"/>
        <w:jc w:val="center"/>
        <w:spacing w:line="520" w:lineRule="exact"/>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招标文件 </w:t>
      </w:r>
      <w:r/>
    </w:p>
    <w:p>
      <w:pPr>
        <w:pStyle w:val="741"/>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    </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41"/>
        <w:spacing w:line="36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939"/>
        <w:spacing w:line="520" w:lineRule="exact"/>
        <w:rPr>
          <w:rFonts w:hint="eastAsia" w:ascii="宋体" w:hAnsi="宋体" w:eastAsia="宋体" w:cs="宋体"/>
          <w:color w:val="000000" w:themeColor="text1"/>
          <w14:textFill>
            <w14:solidFill>
              <w14:schemeClr w14:val="tx1"/>
            </w14:solidFill>
          </w14:textFill>
        </w:rPr>
      </w:pPr>
      <w:r/>
      <w:bookmarkStart w:id="1" w:name="_Toc108985918"/>
      <w:r>
        <w:rPr>
          <w:rFonts w:hint="eastAsia" w:ascii="宋体" w:hAnsi="宋体" w:eastAsia="宋体" w:cs="宋体"/>
          <w:color w:val="000000" w:themeColor="text1"/>
          <w14:textFill>
            <w14:solidFill>
              <w14:schemeClr w14:val="tx1"/>
            </w14:solidFill>
          </w14:textFill>
        </w:rPr>
        <w:t xml:space="preserve">第一章  投标邀请</w:t>
      </w:r>
      <w:bookmarkEnd w:id="1"/>
      <w:r/>
      <w:r/>
    </w:p>
    <w:p>
      <w:pPr>
        <w:pStyle w:val="741"/>
        <w:jc w:val="center"/>
        <w:spacing w:line="36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江苏全咨工程项目管理有限公司</w:t>
      </w:r>
      <w:r>
        <w:rPr>
          <w:rFonts w:hint="eastAsia" w:ascii="宋体" w:hAnsi="宋体" w:eastAsia="宋体" w:cs="宋体"/>
          <w:color w:val="000000" w:themeColor="text1"/>
          <w:sz w:val="24"/>
          <w:szCs w:val="24"/>
          <w14:textFill>
            <w14:solidFill>
              <w14:schemeClr w14:val="tx1"/>
            </w14:solidFill>
          </w14:textFill>
        </w:rPr>
        <w:t xml:space="preserve">对</w:t>
      </w:r>
      <w:r>
        <w:rPr>
          <w:rFonts w:hint="eastAsia" w:ascii="宋体" w:hAnsi="宋体" w:cs="宋体"/>
          <w:color w:val="000000" w:themeColor="text1"/>
          <w:sz w:val="24"/>
          <w:szCs w:val="24"/>
          <w:lang w:eastAsia="zh-CN"/>
          <w14:textFill>
            <w14:solidFill>
              <w14:schemeClr w14:val="tx1"/>
            </w14:solidFill>
          </w14:textFill>
        </w:rPr>
        <w:t xml:space="preserve">徐州市机关事务管理局行政中心一、二期绿化景观和设施养护服务</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741"/>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行政中心一、二期绿化景观和设施养护服务</w:t>
      </w:r>
      <w:r/>
    </w:p>
    <w:p>
      <w:pPr>
        <w:pStyle w:val="74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JSZC-320300-QZDL-C2024-0008</w:t>
      </w:r>
      <w:r/>
    </w:p>
    <w:p>
      <w:pPr>
        <w:pStyle w:val="74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二、对投标人的资格要求</w:t>
      </w:r>
      <w:r/>
    </w:p>
    <w:p>
      <w:pPr>
        <w:pStyle w:val="74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详见本项目公开招标公告。</w:t>
      </w:r>
      <w:bookmarkEnd w:id="0"/>
      <w:r/>
      <w:r/>
    </w:p>
    <w:p>
      <w:pPr>
        <w:pStyle w:val="74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③“CA数字证书”的获取：</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（2）采购代理机构将数据电文形式的招标文件加载至电子招标投标交易平台，供潜在供应商下载或者查阅。</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（3）苏采云系统使用谷歌浏览器参与不见面开标。</w:t>
      </w:r>
      <w:r/>
    </w:p>
    <w:p>
      <w:pPr>
        <w:pStyle w:val="741"/>
        <w:ind w:firstLine="60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（4）售价：免费。</w:t>
      </w:r>
      <w:r/>
    </w:p>
    <w:p>
      <w:pPr>
        <w:pStyle w:val="74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1.投标截止时间：2024年</w:t>
      </w:r>
      <w:r>
        <w:rPr>
          <w:rFonts w:hint="eastAsia" w:ascii="宋体" w:hAnsi="宋体" w:cs="宋体"/>
          <w:color w:val="000000"/>
          <w:sz w:val="24"/>
          <w:szCs w:val="24"/>
          <w:highlight w:val="none"/>
          <w:lang w:val="en-US" w:eastAsia="zh-CN" w:bidi="ar-SA"/>
        </w:rPr>
        <w:t xml:space="preserve">12月19 日</w:t>
      </w:r>
      <w:r>
        <w:rPr>
          <w:rFonts w:hint="eastAsia" w:ascii="宋体" w:hAnsi="宋体" w:eastAsia="宋体" w:cs="宋体"/>
          <w:color w:val="000000"/>
          <w:sz w:val="24"/>
          <w:szCs w:val="24"/>
          <w:highlight w:val="none"/>
          <w:lang w:val="en-US" w:eastAsia="zh-CN" w:bidi="ar-SA"/>
        </w:rPr>
        <w:t xml:space="preserve">09:30（北京时间）</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2.开标时间：2024年</w:t>
      </w:r>
      <w:r>
        <w:rPr>
          <w:rFonts w:hint="eastAsia" w:ascii="宋体" w:hAnsi="宋体" w:cs="宋体"/>
          <w:color w:val="000000"/>
          <w:sz w:val="24"/>
          <w:szCs w:val="24"/>
          <w:highlight w:val="none"/>
          <w:lang w:val="en-US" w:eastAsia="zh-CN" w:bidi="ar-SA"/>
        </w:rPr>
        <w:t xml:space="preserve">12月 19  日</w:t>
      </w:r>
      <w:r>
        <w:rPr>
          <w:rFonts w:hint="eastAsia" w:ascii="宋体" w:hAnsi="宋体" w:eastAsia="宋体" w:cs="宋体"/>
          <w:color w:val="000000"/>
          <w:sz w:val="24"/>
          <w:szCs w:val="24"/>
          <w:highlight w:val="none"/>
          <w:lang w:val="en-US" w:eastAsia="zh-CN" w:bidi="ar-SA"/>
        </w:rPr>
        <w:t xml:space="preserve">09:30（北京时间）</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3.开标地点：“苏采云”系统（网址：http://jszfcg.jsczt.cn/）“开标大厅”或进入徐州政府采购网（网址：http://czj.xz.gov.cn/Home/HomeIndex）-业务工作 -用户登录，点击“苏采云”进入系统“开标大厅”。</w:t>
      </w:r>
      <w:r/>
    </w:p>
    <w:p>
      <w:pPr>
        <w:pStyle w:val="741"/>
        <w:ind w:firstLine="600"/>
        <w:spacing w:line="5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741"/>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1．名称：</w:t>
      </w:r>
      <w:r>
        <w:rPr>
          <w:rFonts w:hint="eastAsia" w:ascii="宋体" w:hAnsi="宋体" w:cs="宋体"/>
          <w:color w:val="000000" w:themeColor="text1"/>
          <w:sz w:val="24"/>
          <w:szCs w:val="24"/>
          <w:lang w:eastAsia="zh-CN"/>
          <w14:textFill>
            <w14:solidFill>
              <w14:schemeClr w14:val="tx1"/>
            </w14:solidFill>
          </w14:textFill>
        </w:rPr>
        <w:t xml:space="preserve">徐州市机关事务管理局</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2．地址：</w:t>
      </w:r>
      <w:r>
        <w:rPr>
          <w:rFonts w:hint="eastAsia" w:ascii="宋体" w:hAnsi="宋体" w:eastAsia="宋体" w:cs="宋体"/>
          <w:sz w:val="24"/>
          <w:szCs w:val="24"/>
          <w:lang w:eastAsia="zh-CN"/>
        </w:rPr>
        <w:t xml:space="preserve">徐州市云龙区昆仑大道1号</w:t>
      </w:r>
      <w:r/>
    </w:p>
    <w:p>
      <w:pPr>
        <w:pStyle w:val="741"/>
        <w:ind w:firstLine="600"/>
        <w:spacing w:line="520" w:lineRule="exact"/>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14:textFill>
            <w14:solidFill>
              <w14:schemeClr w14:val="tx1"/>
            </w14:solidFill>
          </w14:textFill>
        </w:rPr>
        <w:t xml:space="preserve">3．联系</w:t>
      </w:r>
      <w:r>
        <w:rPr>
          <w:rFonts w:hint="eastAsia" w:ascii="宋体" w:hAnsi="宋体" w:cs="宋体"/>
          <w:color w:val="000000" w:themeColor="text1"/>
          <w:sz w:val="24"/>
          <w:szCs w:val="24"/>
          <w:lang w:eastAsia="zh-CN"/>
          <w14:textFill>
            <w14:solidFill>
              <w14:schemeClr w14:val="tx1"/>
            </w14:solidFill>
          </w14:textFill>
        </w:rPr>
        <w:t xml:space="preserve">电话</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lang w:eastAsia="zh-CN"/>
        </w:rPr>
        <w:t xml:space="preserve">18952137973</w:t>
      </w:r>
      <w:r/>
    </w:p>
    <w:p>
      <w:pPr>
        <w:pStyle w:val="741"/>
        <w:ind w:firstLine="60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4.采购项目联系人：徐海明</w:t>
      </w:r>
      <w:r>
        <w:rPr>
          <w:rFonts w:hint="eastAsia" w:ascii="宋体" w:hAnsi="宋体" w:eastAsia="宋体" w:cs="宋体"/>
          <w:sz w:val="24"/>
          <w:szCs w:val="24"/>
          <w:lang w:val="en-US" w:eastAsia="zh-CN"/>
        </w:rPr>
        <w:t xml:space="preserve">    </w:t>
      </w:r>
      <w:r/>
    </w:p>
    <w:p>
      <w:pPr>
        <w:pStyle w:val="741"/>
        <w:ind w:firstLine="60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六、采购代理机构</w:t>
      </w:r>
      <w:r/>
    </w:p>
    <w:p>
      <w:pPr>
        <w:pStyle w:val="741"/>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1．名称：</w:t>
      </w:r>
      <w:r>
        <w:rPr>
          <w:rFonts w:hint="eastAsia" w:ascii="宋体" w:hAnsi="宋体" w:cs="宋体"/>
          <w:color w:val="000000" w:themeColor="text1"/>
          <w:sz w:val="24"/>
          <w:szCs w:val="24"/>
          <w:lang w:eastAsia="zh-CN"/>
          <w14:textFill>
            <w14:solidFill>
              <w14:schemeClr w14:val="tx1"/>
            </w14:solidFill>
          </w14:textFill>
        </w:rPr>
        <w:t xml:space="preserve">江苏全咨工程项目管理有限公司</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2．地址：</w:t>
      </w:r>
      <w:r>
        <w:rPr>
          <w:rFonts w:hint="eastAsia" w:ascii="宋体" w:hAnsi="宋体" w:eastAsia="宋体" w:cs="宋体"/>
          <w:sz w:val="24"/>
          <w:szCs w:val="24"/>
          <w:lang w:eastAsia="zh-CN"/>
        </w:rPr>
        <w:t xml:space="preserve">徐州市泉山区六街区淮海天地商住区（NO地块）3-1-1808</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．采购项目联系人：</w:t>
      </w:r>
      <w:r>
        <w:rPr>
          <w:rFonts w:hint="eastAsia" w:ascii="宋体" w:hAnsi="宋体" w:eastAsia="宋体" w:cs="宋体"/>
          <w:sz w:val="24"/>
          <w:szCs w:val="24"/>
          <w:lang w:eastAsia="zh-CN"/>
        </w:rPr>
        <w:t xml:space="preserve">戚远平</w:t>
      </w:r>
      <w:r>
        <w:rPr>
          <w:rFonts w:hint="eastAsia" w:ascii="宋体" w:hAnsi="宋体" w:eastAsia="宋体" w:cs="宋体"/>
          <w:color w:val="000000" w:themeColor="text1"/>
          <w:sz w:val="24"/>
          <w:szCs w:val="24"/>
          <w14:textFill>
            <w14:solidFill>
              <w14:schemeClr w14:val="tx1"/>
            </w14:solidFill>
          </w14:textFill>
        </w:rPr>
        <w:t xml:space="preserve">       </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电话：</w:t>
      </w:r>
      <w:r>
        <w:rPr>
          <w:rFonts w:hint="eastAsia" w:ascii="宋体" w:hAnsi="宋体" w:eastAsia="宋体" w:cs="宋体"/>
          <w:sz w:val="24"/>
          <w:szCs w:val="24"/>
          <w:lang w:eastAsia="zh-CN"/>
        </w:rPr>
        <w:t xml:space="preserve">0516--66657886</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p>
    <w:p>
      <w:pPr>
        <w:pStyle w:val="74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36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41"/>
        <w:spacing w:line="36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1"/>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88"/>
        <w:rPr>
          <w:rFonts w:hint="eastAsia"/>
        </w:rPr>
      </w:pPr>
      <w:r>
        <w:rPr>
          <w:rFonts w:hint="eastAsia"/>
        </w:rPr>
      </w:r>
      <w:r/>
    </w:p>
    <w:p>
      <w:pPr>
        <w:pStyle w:val="741"/>
        <w:ind w:firstLine="600"/>
        <w:spacing w:line="36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939"/>
        <w:rPr>
          <w:rFonts w:hint="eastAsia" w:ascii="宋体" w:hAnsi="宋体" w:eastAsia="宋体" w:cs="宋体"/>
          <w:color w:val="000000" w:themeColor="text1"/>
          <w14:textFill>
            <w14:solidFill>
              <w14:schemeClr w14:val="tx1"/>
            </w14:solidFill>
          </w14:textFill>
        </w:rPr>
      </w:pPr>
      <w:r/>
      <w:bookmarkStart w:id="2" w:name="_Toc522790131"/>
      <w:r/>
      <w:bookmarkStart w:id="3" w:name="_Toc108985919"/>
      <w:r>
        <w:rPr>
          <w:rFonts w:hint="eastAsia" w:ascii="宋体" w:hAnsi="宋体" w:eastAsia="宋体" w:cs="宋体"/>
          <w:color w:val="000000" w:themeColor="text1"/>
          <w14:textFill>
            <w14:solidFill>
              <w14:schemeClr w14:val="tx1"/>
            </w14:solidFill>
          </w14:textFill>
        </w:rPr>
        <w:t xml:space="preserve">第二章  投标人须知</w:t>
      </w:r>
      <w:bookmarkEnd w:id="2"/>
      <w:r/>
      <w:bookmarkEnd w:id="3"/>
      <w:r/>
      <w:r/>
    </w:p>
    <w:p>
      <w:pPr>
        <w:pStyle w:val="741"/>
        <w:ind w:firstLine="600"/>
        <w:spacing w:line="520" w:lineRule="exact"/>
        <w:rPr>
          <w:rFonts w:ascii="宋体" w:hAnsi="宋体" w:cs="宋体"/>
          <w:color w:val="000000"/>
          <w:sz w:val="24"/>
        </w:rPr>
      </w:pPr>
      <w:r/>
      <w:bookmarkStart w:id="4" w:name="_Toc522790132"/>
      <w:r>
        <w:rPr>
          <w:rFonts w:hint="eastAsia" w:ascii="宋体" w:hAnsi="宋体" w:cs="宋体"/>
          <w:color w:val="000000"/>
          <w:sz w:val="24"/>
        </w:rPr>
        <w:t xml:space="preserve">一、总则</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（十四）投标报价要求</w:t>
      </w:r>
      <w:r>
        <w:rPr>
          <w:rFonts w:hint="eastAsia" w:ascii="宋体" w:hAnsi="宋体" w:cs="宋体"/>
          <w:color w:val="000000"/>
          <w:sz w:val="24"/>
          <w:lang w:val="en-US" w:eastAsia="zh-CN"/>
        </w:rPr>
        <w:t xml:space="preserve">(如有报价)</w:t>
      </w:r>
      <w:r>
        <w:rPr>
          <w:rFonts w:hint="eastAsia" w:ascii="宋体" w:hAnsi="宋体" w:cs="宋体"/>
          <w:color w:val="000000"/>
          <w:sz w:val="24"/>
        </w:rPr>
        <w:t xml:space="preserve">：</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74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（1）投标人应由其法定代表人或法定代表人授权代表在规定的网上投标时间，凭 CA 证书登陆“苏采云”系统在线编制投标文件（电子数据），并在投标截止时间之前上传投标文件。</w:t>
      </w:r>
      <w:r/>
    </w:p>
    <w:p>
      <w:pPr>
        <w:pStyle w:val="74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74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74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（十八）投标文件的盖章要求：</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投标文件的盖章要求，以本文件第三章《投标资料表》中所提要求为准。</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pStyle w:val="741"/>
        <w:ind w:firstLine="600"/>
        <w:jc w:val="left"/>
        <w:spacing w:line="520" w:lineRule="exact"/>
        <w:widowControl/>
        <w:rPr>
          <w:rFonts w:ascii="宋体" w:hAnsi="宋体" w:cs="宋体"/>
          <w:color w:val="000000"/>
          <w:sz w:val="24"/>
          <w:highlight w:val="yellow"/>
        </w:rP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2.由电子招标投标交易平台主持，邀请投标人参加。</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3.所有投标单位使用 CA 证书在开标时间时，解密各自投标文件，由工作人员操作系统进行开标，</w:t>
      </w:r>
      <w:r>
        <w:rPr>
          <w:rFonts w:hint="eastAsia" w:ascii="宋体" w:hAnsi="宋体" w:cs="宋体"/>
          <w:color w:val="000000"/>
          <w:sz w:val="24"/>
          <w:lang w:eastAsia="zh-CN"/>
        </w:rPr>
        <w:t xml:space="preserve">每标段</w:t>
      </w:r>
      <w:r>
        <w:rPr>
          <w:rFonts w:hint="eastAsia" w:ascii="宋体" w:hAnsi="宋体" w:cs="宋体"/>
          <w:color w:val="000000"/>
          <w:sz w:val="24"/>
        </w:rPr>
        <w:t xml:space="preserve">投标人不足3家的，不得评标。</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741"/>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741"/>
        <w:ind w:firstLine="600"/>
        <w:jc w:val="left"/>
        <w:spacing w:line="520" w:lineRule="exact"/>
        <w:widowControl/>
        <w:rPr>
          <w:rFonts w:ascii="宋体" w:hAnsi="宋体" w:cs="宋体"/>
          <w:i/>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1"/>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（三十七）采购人与中标人应当根据合同的约定依法履行合同义务。政府采购合同的履行、违约责任和解决争议的方法等，按《中华人民共和国合同法》相关条款执行。</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（三十八）履约保证金：</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1.中标人应在政府采购合同签订后，向采购人提交本文件第三章《投标资料表》中规定金额的履约保证金。</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3.中标人凭采购人出具验收书的复印件及收款收据办理履约保证金退付手续。履约保证金在采购人处存放期间，不计利息。</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（三十九）腐败和欺诈行为：</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（1）腐败和欺诈行为的含义：</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（四十）询问和质疑的合同。</w:t>
      </w:r>
      <w:r/>
    </w:p>
    <w:p>
      <w:pPr>
        <w:pStyle w:val="741"/>
        <w:ind w:firstLine="60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1"/>
        <w:ind w:firstLine="600"/>
        <w:jc w:val="left"/>
        <w:spacing w:line="520" w:lineRule="exact"/>
        <w:rPr>
          <w:rFonts w:ascii="宋体" w:hAnsi="宋体" w:cs="宋体"/>
          <w:color w:val="000000"/>
          <w:sz w:val="24"/>
        </w:rPr>
      </w:pPr>
      <w:r>
        <w:rPr>
          <w:rFonts w:hint="eastAsia" w:ascii="宋体" w:hAnsi="宋体" w:cs="宋体"/>
          <w:color w:val="000000"/>
          <w:sz w:val="24"/>
        </w:rPr>
        <w:t xml:space="preserve">九、电子招标投标交易平台</w:t>
      </w:r>
      <w:r/>
    </w:p>
    <w:p>
      <w:pPr>
        <w:pStyle w:val="741"/>
        <w:ind w:firstLine="600"/>
        <w:spacing w:line="360" w:lineRule="exact"/>
        <w:rPr>
          <w:rFonts w:ascii="宋体" w:hAnsi="宋体" w:cs="宋体"/>
          <w:color w:val="000000"/>
          <w:sz w:val="24"/>
        </w:rPr>
      </w:pPr>
      <w:r>
        <w:rPr>
          <w:rFonts w:hint="eastAsia" w:ascii="宋体" w:hAnsi="宋体" w:cs="宋体"/>
          <w:color w:val="000000"/>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p>
    <w:p>
      <w:pPr>
        <w:pStyle w:val="939"/>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Start w:id="5" w:name="_Toc108985920"/>
      <w:r>
        <w:rPr>
          <w:rFonts w:hint="eastAsia" w:ascii="宋体" w:hAnsi="宋体" w:eastAsia="宋体" w:cs="宋体"/>
          <w:color w:val="000000" w:themeColor="text1"/>
          <w14:textFill>
            <w14:solidFill>
              <w14:schemeClr w14:val="tx1"/>
            </w14:solidFill>
          </w14:textFill>
        </w:rPr>
        <w:t xml:space="preserve">第三章  投标资料表</w:t>
      </w:r>
      <w:bookmarkEnd w:id="4"/>
      <w:r/>
      <w:bookmarkEnd w:id="5"/>
      <w:r/>
      <w:r/>
    </w:p>
    <w:p>
      <w:pPr>
        <w:pStyle w:val="96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41"/>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739"/>
        <w:tblW w:w="887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7394"/>
      </w:tblGrid>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徐州市机关事务管理局</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w:t>
            </w:r>
            <w:r>
              <w:rPr>
                <w:rFonts w:hint="eastAsia" w:ascii="宋体" w:hAnsi="宋体" w:cs="宋体"/>
                <w:color w:val="000000" w:themeColor="text1"/>
                <w:sz w:val="24"/>
                <w:szCs w:val="24"/>
                <w:lang w:eastAsia="zh-CN"/>
                <w14:textFill>
                  <w14:solidFill>
                    <w14:schemeClr w14:val="tx1"/>
                  </w14:solidFill>
                </w14:textFill>
              </w:rPr>
              <w:t xml:space="preserve">江苏全咨工程项目管理有限公司</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741"/>
              <w:numPr>
                <w:ilvl w:val="0"/>
                <w:numId w:val="1"/>
              </w:num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符合《中华人民共和国政府采购法》第二十二条的规定；</w:t>
            </w:r>
            <w:r/>
          </w:p>
          <w:p>
            <w:pPr>
              <w:pStyle w:val="741"/>
              <w:numPr>
                <w:ilvl w:val="0"/>
                <w:numId w:val="1"/>
              </w:numPr>
              <w:ind w:left="0" w:firstLine="0"/>
              <w:spacing w:line="40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sz w:val="24"/>
              </w:rPr>
              <w:t xml:space="preserve">此项目属于专门面向中小微企业采购的项目</w:t>
            </w:r>
            <w:r>
              <w:rPr>
                <w:rFonts w:hint="eastAsia" w:ascii="宋体" w:hAnsi="宋体" w:cs="宋体"/>
                <w:b/>
                <w:color w:val="000000"/>
                <w:sz w:val="24"/>
                <w:highlight w:val="none"/>
                <w:shd w:val="clear" w:color="auto" w:fill="ffffff" w:themeFill="background1"/>
              </w:rPr>
              <w:t xml:space="preserve">。</w:t>
            </w:r>
            <w:r/>
          </w:p>
          <w:p>
            <w:pPr>
              <w:pStyle w:val="741"/>
              <w:numPr>
                <w:ilvl w:val="0"/>
                <w:numId w:val="0"/>
              </w:num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一、本项目不接受联合体参与采购活动。</w:t>
            </w:r>
            <w:r/>
          </w:p>
          <w:p>
            <w:pPr>
              <w:pStyle w:val="741"/>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二、单位负责人为同一人或者存在直接控股、管理关系的不同供应商，不得参加同一合同项下的政府采购活动。</w:t>
            </w:r>
            <w:r/>
          </w:p>
          <w:p>
            <w:pPr>
              <w:pStyle w:val="741"/>
              <w:ind w:left="560" w:hanging="560"/>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四、查询及使用供应商信用记录：</w:t>
            </w:r>
            <w:r/>
          </w:p>
          <w:p>
            <w:pPr>
              <w:pStyle w:val="741"/>
              <w:ind w:firstLine="4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741"/>
              <w:ind w:firstLine="4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ind w:left="560" w:right="0" w:hanging="5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560" w:right="0" w:hanging="5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560" w:right="0" w:hanging="5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560" w:right="0" w:hanging="5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4、“信用中国(江苏徐州)”网（http://www.xuzhoucredit.gov.cn）；</w:t>
            </w:r>
            <w:r>
              <w:rPr>
                <w:sz w:val="24"/>
              </w:rPr>
            </w:r>
            <w:r/>
          </w:p>
          <w:p>
            <w:pPr>
              <w:pStyle w:val="741"/>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(三)截止时点（查询环节）：开标后资格审查结束前。</w:t>
            </w:r>
            <w:r/>
          </w:p>
          <w:p>
            <w:pPr>
              <w:pStyle w:val="741"/>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741"/>
              <w:ind w:firstLine="4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741"/>
              <w:ind w:left="89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w:t>
            </w:r>
            <w:r>
              <w:rPr>
                <w:rFonts w:hint="eastAsia" w:ascii="宋体" w:hAnsi="宋体" w:eastAsia="宋体" w:cs="宋体"/>
                <w:color w:val="000000" w:themeColor="text1"/>
                <w:sz w:val="24"/>
                <w:szCs w:val="24"/>
                <w:lang w:eastAsia="zh-CN"/>
                <w14:textFill>
                  <w14:solidFill>
                    <w14:schemeClr w14:val="tx1"/>
                  </w14:solidFill>
                </w14:textFill>
              </w:rPr>
              <w:t xml:space="preserve">见</w:t>
            </w:r>
            <w:r>
              <w:rPr>
                <w:rFonts w:hint="eastAsia" w:ascii="宋体" w:hAnsi="宋体" w:eastAsia="宋体" w:cs="宋体"/>
                <w:color w:val="000000" w:themeColor="text1"/>
                <w:sz w:val="24"/>
                <w:szCs w:val="24"/>
                <w14:textFill>
                  <w14:solidFill>
                    <w14:schemeClr w14:val="tx1"/>
                  </w14:solidFill>
                </w14:textFill>
              </w:rPr>
              <w:t xml:space="preserve">《招标代理服务收费标准》（见附件）。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trHeight w:val="3420"/>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投标文件编制要求：</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请按照以下要求（包括但不限于以下要求）制作：</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一、基本目录</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1.《开标一览表》（加盖电子签章，政府采购客户端工具输入报价自动生成，需分采购包编制）；</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《法定代表人授权书》（提供原件的扫描件，格式见招标文件第七章《投标文件相关格式》）</w:t>
            </w:r>
            <w:r/>
          </w:p>
          <w:p>
            <w:pPr>
              <w:pStyle w:val="741"/>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资格条件（1-</w:t>
            </w:r>
            <w:r>
              <w:rPr>
                <w:rFonts w:hint="eastAsia" w:ascii="宋体" w:hAnsi="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必须提供，否则投标无效）</w:t>
            </w:r>
            <w:r/>
          </w:p>
          <w:p>
            <w:pPr>
              <w:pStyle w:val="741"/>
              <w:jc w:val="left"/>
              <w:spacing w:line="400" w:lineRule="exact"/>
              <w:widowControl/>
              <w:rPr>
                <w:rFonts w:hint="default" w:ascii="宋体" w:hAnsi="宋体"/>
                <w:color w:val="000000"/>
                <w:sz w:val="24"/>
              </w:rPr>
            </w:pPr>
            <w:r>
              <w:rPr>
                <w:rFonts w:hint="default" w:ascii="宋体" w:hAnsi="宋体"/>
                <w:color w:val="000000"/>
                <w:sz w:val="24"/>
              </w:rPr>
              <w:t xml:space="preserve">1.投标人合法有效的法人或者其他组织的营业执照等证明文件，自然人的身份证明。以上证明文件提供原件的扫描件。</w:t>
            </w:r>
            <w:r/>
          </w:p>
          <w:p>
            <w:pPr>
              <w:pStyle w:val="741"/>
              <w:ind w:firstLine="0"/>
              <w:jc w:val="left"/>
              <w:spacing w:line="400" w:lineRule="exact"/>
              <w:widowControl/>
              <w:rPr>
                <w:rFonts w:hint="default" w:ascii="宋体" w:hAnsi="宋体"/>
                <w:color w:val="000000"/>
                <w:sz w:val="24"/>
              </w:rPr>
            </w:pPr>
            <w:r>
              <w:rPr>
                <w:rFonts w:hint="default" w:ascii="宋体" w:hAnsi="宋体"/>
                <w:color w:val="000000"/>
                <w:sz w:val="24"/>
              </w:rPr>
              <w:t xml:space="preserve">2.财务状况报告，至少提供：</w:t>
            </w:r>
            <w:r/>
          </w:p>
          <w:p>
            <w:pPr>
              <w:pStyle w:val="741"/>
              <w:ind w:firstLine="0"/>
              <w:jc w:val="left"/>
              <w:spacing w:line="400" w:lineRule="exact"/>
              <w:widowControl/>
              <w:rPr>
                <w:rFonts w:hint="default" w:ascii="宋体" w:hAnsi="宋体"/>
                <w:color w:val="000000"/>
                <w:sz w:val="24"/>
                <w:highlight w:val="none"/>
              </w:rPr>
            </w:pPr>
            <w:r>
              <w:rPr>
                <w:rFonts w:hint="default" w:ascii="宋体" w:hAnsi="宋体"/>
                <w:color w:val="000000"/>
                <w:sz w:val="24"/>
              </w:rPr>
              <w:t xml:space="preserve">（1）供应商的“首次响应文件提交的截止时间</w:t>
            </w:r>
            <w:r>
              <w:rPr>
                <w:rFonts w:hint="default" w:ascii="宋体" w:hAnsi="宋体"/>
                <w:color w:val="000000"/>
                <w:sz w:val="24"/>
                <w:highlight w:val="none"/>
              </w:rPr>
              <w:t xml:space="preserve">”前6个月内任何1月（不含开标当月）的资产负债表的扫描件1份；</w:t>
            </w:r>
            <w:r/>
          </w:p>
          <w:p>
            <w:pPr>
              <w:pStyle w:val="741"/>
              <w:jc w:val="left"/>
              <w:spacing w:line="400" w:lineRule="exact"/>
              <w:widowControl/>
              <w:rPr>
                <w:rFonts w:hint="default" w:ascii="宋体" w:hAnsi="宋体"/>
                <w:color w:val="000000"/>
                <w:sz w:val="24"/>
              </w:rPr>
            </w:pPr>
            <w:r>
              <w:rPr>
                <w:rFonts w:hint="default" w:ascii="宋体" w:hAnsi="宋体"/>
                <w:color w:val="000000"/>
                <w:sz w:val="24"/>
              </w:rPr>
              <w:t xml:space="preserve">（2）供应商的“首次响应文件提交的截止时间”前6个月内任何1月（不含“首次响应文件提交的截止时间”当月）的利润表月报表的扫描件1份。</w:t>
            </w:r>
            <w:r/>
          </w:p>
          <w:p>
            <w:pPr>
              <w:pStyle w:val="741"/>
              <w:jc w:val="left"/>
              <w:spacing w:line="400" w:lineRule="exact"/>
              <w:widowControl/>
              <w:rPr>
                <w:rFonts w:hint="default" w:ascii="宋体" w:hAnsi="宋体"/>
                <w:color w:val="000000"/>
                <w:sz w:val="24"/>
              </w:rPr>
            </w:pPr>
            <w:r>
              <w:rPr>
                <w:rFonts w:hint="default" w:ascii="宋体" w:hAnsi="宋体"/>
                <w:color w:val="000000"/>
                <w:sz w:val="24"/>
              </w:rPr>
              <w:t xml:space="preserve">3.投标人的本项目开标时间前6个月内任何1个月（不含开标当月）的依法缴纳税收和社会保障资金的相关材料扫描件（依法免税或不需要缴纳社会保障资金的供应商,提供相应文件证明其依法免税或不需要缴纳社会保障资金)；</w:t>
            </w:r>
            <w:r/>
          </w:p>
          <w:p>
            <w:pPr>
              <w:pStyle w:val="741"/>
              <w:jc w:val="left"/>
              <w:spacing w:line="400" w:lineRule="exact"/>
              <w:widowControl/>
              <w:rPr>
                <w:rFonts w:hint="default" w:ascii="宋体" w:hAnsi="宋体"/>
                <w:b/>
                <w:bCs/>
                <w:color w:val="000000"/>
                <w:sz w:val="24"/>
              </w:rPr>
            </w:pPr>
            <w:r>
              <w:rPr>
                <w:rFonts w:hint="default" w:ascii="宋体" w:hAnsi="宋体"/>
                <w:b/>
                <w:bCs/>
                <w:color w:val="000000"/>
                <w:sz w:val="24"/>
              </w:rPr>
              <w:t xml:space="preserve">4.具备履行合同所必需的设备和专业技术能力的证明材料。投标文件中提供《</w:t>
            </w:r>
            <w:bookmarkStart w:id="6" w:name="_Toc515551102"/>
            <w:r>
              <w:rPr>
                <w:rFonts w:hint="default" w:ascii="宋体" w:hAnsi="宋体"/>
                <w:b/>
                <w:bCs/>
                <w:color w:val="000000"/>
                <w:sz w:val="24"/>
              </w:rPr>
              <w:t xml:space="preserve">具备履行合同所必需的设备和专业技术能力的书面声明</w:t>
            </w:r>
            <w:bookmarkEnd w:id="6"/>
            <w:r>
              <w:rPr>
                <w:rFonts w:hint="eastAsia" w:ascii="宋体" w:hAnsi="宋体"/>
                <w:b/>
                <w:bCs/>
                <w:color w:val="000000"/>
                <w:sz w:val="24"/>
              </w:rPr>
              <w:t xml:space="preserve">（附证明材料扫描件</w:t>
            </w:r>
            <w:r>
              <w:rPr>
                <w:rFonts w:hint="eastAsia" w:ascii="宋体" w:hAnsi="宋体" w:eastAsia="宋体" w:cs="宋体"/>
                <w:color w:val="000000" w:themeColor="text1"/>
                <w:sz w:val="24"/>
                <w:szCs w:val="24"/>
                <w14:textFill>
                  <w14:solidFill>
                    <w14:schemeClr w14:val="tx1"/>
                  </w14:solidFill>
                </w14:textFill>
              </w:rPr>
              <w:t xml:space="preserve">）</w:t>
            </w:r>
            <w:r>
              <w:rPr>
                <w:rFonts w:hint="default" w:ascii="宋体" w:hAnsi="宋体"/>
                <w:b/>
                <w:bCs/>
                <w:color w:val="000000"/>
                <w:sz w:val="24"/>
              </w:rPr>
              <w:t xml:space="preserve">》（加盖电子签章，格式见招标文件第七章《投标文件相关格式》）；</w:t>
            </w:r>
            <w:r/>
          </w:p>
          <w:p>
            <w:pPr>
              <w:pStyle w:val="741"/>
              <w:jc w:val="left"/>
              <w:spacing w:line="400" w:lineRule="exact"/>
              <w:widowControl/>
              <w:rPr>
                <w:rFonts w:hint="default" w:ascii="宋体" w:hAnsi="宋体"/>
                <w:color w:val="000000"/>
                <w:sz w:val="24"/>
              </w:rPr>
            </w:pPr>
            <w:r>
              <w:rPr>
                <w:rFonts w:hint="default" w:ascii="宋体" w:hAnsi="宋体"/>
                <w:color w:val="000000"/>
                <w:sz w:val="24"/>
              </w:rPr>
              <w:t xml:space="preserve">5.投标人参加政府采购活动前3年内在经营活动中没有重大违法记录的书面声明（加盖电子签章，格式见招标文件第七章《投标文件相关格式》）。</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sz w:val="24"/>
                <w:lang w:val="en-US" w:eastAsia="zh-CN"/>
              </w:rPr>
              <w:t xml:space="preserve">落实政府采购政策需满足的资格要求：本项目属于专门面向中小企业采购的项目，投标人须提供为中小企业、监狱企业、残疾人福利性单位的证明材料：</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（1）投标人提供的服务全部由符合政策要求的中小企业承接的，提供《中小企业声明函》（加盖电子签章，格式见招标文件第七章《投标文件相关格式》）。</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《中小企业声明函》 查询渠道用微信搜索“中小企业规模类型自测小程序”。</w:t>
            </w:r>
            <w:r>
              <w:rPr>
                <w:rFonts w:hint="eastAsia" w:ascii="宋体" w:hAnsi="宋体" w:cs="宋体"/>
                <w:color w:val="000000"/>
                <w:sz w:val="24"/>
                <w:lang w:val="en-US" w:eastAsia="zh-CN"/>
              </w:rPr>
              <w:t xml:space="preserve">注：具体以《政府采购促进中小企业发展管理办法》（财库[2020]46号）和《关于印发中小企业划型标准规定的通知》（工信部联企业[2011]300号）的规定为准。</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（2）投标人为监狱企业的，提供省级以上监狱管理局、戒毒管理局（含新疆生产建设兵团）出具的属于监狱企业的证明文件原件的扫描件。</w:t>
            </w:r>
            <w:r/>
          </w:p>
          <w:p>
            <w:pPr>
              <w:pStyle w:val="741"/>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注：具体以《财政部 司法部关于政府采购支持监狱企业发展有关问题的通知》（财库〔2014〕68号）的规定为准。</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（3）投标人为享受政府采购支持政策的残疾人福利性单位的，提供《残疾人福利性单位声明函》（加盖电子签章，格式见招标文件第七章《投标文件相关格式》）。</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享受政府采购支持政策的残疾人福利性单位应当同时满足以下条件：</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①安置的残疾人占本单位在职职工人数的比例不低于25%（含25%），并且安置的残疾人人数不少于10人（含10人）；</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②依法与安置的每位残疾人签订了一年以上（含一年）的劳动合同或服务协议；</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③为安置的每位残疾人按月足额缴纳了基本养老保险、基本医疗保险、失业保险、工伤保险和生育保险等社会保险费；</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741"/>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1"/>
              <w:ind w:left="0" w:firstLine="0"/>
              <w:jc w:val="left"/>
              <w:spacing w:line="400" w:lineRule="exact"/>
              <w:widowControl/>
              <w:rPr>
                <w:rFonts w:hint="eastAsia"/>
              </w:rPr>
            </w:pPr>
            <w:r>
              <w:rPr>
                <w:rFonts w:hint="eastAsia" w:ascii="宋体" w:hAnsi="宋体" w:cs="宋体"/>
                <w:color w:val="000000"/>
                <w:sz w:val="24"/>
                <w:lang w:val="en-US" w:eastAsia="zh-CN"/>
              </w:rPr>
              <w:t xml:space="preserve">具体以《三部门联合发布关于促进残疾人就业政府采购政策的通知》（财库〔2017〕141号）规定为准。</w:t>
            </w:r>
            <w:r/>
          </w:p>
          <w:p>
            <w:pPr>
              <w:pStyle w:val="741"/>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rPr>
                <w:rFonts w:hint="eastAsia" w:ascii="宋体" w:hAnsi="宋体" w:eastAsia="宋体" w:cs="宋体"/>
                <w:b/>
                <w:bCs/>
                <w:color w:val="000000" w:themeColor="text1"/>
                <w:sz w:val="24"/>
                <w:szCs w:val="24"/>
                <w14:textFill>
                  <w14:solidFill>
                    <w14:schemeClr w14:val="tx1"/>
                  </w14:solidFill>
                </w14:textFill>
              </w:rPr>
              <w:t xml:space="preserve">符合条件（必须提供，否则投标无效）</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(一)报价</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1.《分项价格表》（加盖电子签章，格式见招标文件第七章《投标文件相关格式》）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《投标函》（加盖电子签章，格式见招标文件第七章《投标文件相关格式》）；</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（三）技术响应</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1.《偏离表》（加盖电子签章，格式见招标文件第七章《投标文件相关格式》）。</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2.《投标人对“工作人员配备要求”的承诺》（加盖电子签章，格式见招标文件第七章《投标文件相关格式》） </w:t>
            </w:r>
            <w:r/>
          </w:p>
          <w:p>
            <w:pPr>
              <w:pStyle w:val="741"/>
              <w:spacing w:line="400" w:lineRule="exact"/>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3.《投标人对“管理设备配置”的承诺》（加盖电子签章，格式见招标文件第七章《投标文件相关格式》）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四、综合评审评分项</w:t>
            </w:r>
            <w:r/>
          </w:p>
          <w:p>
            <w:pPr>
              <w:pStyle w:val="741"/>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（一）技术部分</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养护服务方案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cs="宋体" w:eastAsiaTheme="minorEastAsia"/>
                <w:sz w:val="24"/>
                <w:szCs w:val="24"/>
              </w:rPr>
              <w:t xml:space="preserve">病虫害防治管理方案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cs="宋体" w:eastAsiaTheme="minorEastAsia"/>
                <w:sz w:val="24"/>
                <w:szCs w:val="24"/>
              </w:rPr>
              <w:t xml:space="preserve">灾害天气维护管理方案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cs="宋体" w:eastAsiaTheme="minorEastAsia"/>
                <w:sz w:val="24"/>
                <w:szCs w:val="24"/>
              </w:rPr>
              <w:t xml:space="preserve">环境卫生保洁管理方案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cs="宋体" w:eastAsiaTheme="minorEastAsia"/>
                <w:sz w:val="24"/>
                <w:szCs w:val="24"/>
              </w:rPr>
              <w:t xml:space="preserve">组织机构设置及人员配备方案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（二）商务部分</w:t>
            </w:r>
            <w:r/>
          </w:p>
          <w:p>
            <w:pPr>
              <w:pStyle w:val="741"/>
              <w:spacing w:line="400" w:lineRule="exact"/>
              <w:widowControl/>
              <w:rPr>
                <w:rFonts w:hint="eastAsia" w:ascii="宋体" w:cs="宋体" w:eastAsiaTheme="minorEastAsia"/>
                <w:sz w:val="24"/>
                <w:szCs w:val="24"/>
              </w:rPr>
            </w:pPr>
            <w:r>
              <w:rPr>
                <w:rFonts w:hint="eastAsia" w:ascii="宋体" w:cs="宋体" w:eastAsiaTheme="minorEastAsia"/>
                <w:sz w:val="24"/>
                <w:szCs w:val="24"/>
              </w:rPr>
              <w:t xml:space="preserve">1.企业评价（要求见招标文件第四章《评标标准》）；</w:t>
            </w:r>
            <w:r/>
          </w:p>
          <w:p>
            <w:pPr>
              <w:pStyle w:val="741"/>
              <w:spacing w:line="400" w:lineRule="exact"/>
              <w:widowControl/>
              <w:rPr>
                <w:rFonts w:hint="eastAsia" w:ascii="宋体" w:cs="宋体" w:eastAsiaTheme="minorEastAsia"/>
                <w:sz w:val="24"/>
                <w:szCs w:val="24"/>
              </w:rPr>
            </w:pPr>
            <w:r>
              <w:rPr>
                <w:rFonts w:hint="eastAsia" w:ascii="宋体" w:cs="宋体" w:eastAsiaTheme="minorEastAsia"/>
                <w:sz w:val="24"/>
                <w:szCs w:val="24"/>
              </w:rPr>
              <w:t xml:space="preserve">2.</w:t>
            </w:r>
            <w:r>
              <w:rPr>
                <w:rFonts w:hint="eastAsia" w:ascii="宋体" w:cs="宋体" w:eastAsiaTheme="minorEastAsia"/>
                <w:sz w:val="24"/>
                <w:szCs w:val="24"/>
                <w:lang w:eastAsia="zh-CN"/>
              </w:rPr>
              <w:t xml:space="preserve">投标人业绩</w:t>
            </w:r>
            <w:r>
              <w:rPr>
                <w:rFonts w:hint="eastAsia" w:ascii="宋体" w:cs="宋体" w:eastAsiaTheme="minorEastAsia"/>
                <w:sz w:val="24"/>
                <w:szCs w:val="24"/>
              </w:rPr>
              <w:t xml:space="preserve">（要求见招标文件第四章《评标标准》）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五、价格折扣文件格式</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投标人为中小企业（含中型、小型、微型企业，下同）的，提供《中小企业声明函》（填写完整，加盖电子签章，格式见招标文件第七章《投标文件相关格式》）。《中小企业声明函》 查询渠道用微信搜索“中小企业规模类型自测小程序”。</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注：监狱企业和残疾人福利性单位等同于小微企业。</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投标人为监狱企业的，提供省级以上监狱管理局、戒毒管理局（含新疆生产建设兵团）出具的属于监狱企业的证明文件原件的扫描件。</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具体以《财政部 司法部关于政府采购支持监狱企业发展有关问题的通知》（财库〔2014〕68号）的规定为准。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①安置的残疾人占本单位在职职工人数的比例不低于25%（含25%），并且安置的残疾人人数不少于10人（含10人）；</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②依法与安置的每位残疾人签订了一年以上（含一年）的劳动合同或服务协议；</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③为安置的每位残疾人按月足额缴纳了基本养老保险、基本医疗保险、失业保险、工伤保险和生育保险等社会保险费；</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1.投标人应对以上文件的合法性、真实性负责。</w:t>
            </w:r>
            <w:r/>
          </w:p>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(十三)1</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41"/>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一、本文件第四章《评标标准》中《评分细则》。</w:t>
            </w:r>
            <w:r/>
          </w:p>
          <w:p>
            <w:pPr>
              <w:pStyle w:val="741"/>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auto"/>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color w:val="000000" w:themeColor="text1"/>
                <w:sz w:val="24"/>
                <w:szCs w:val="24"/>
                <w14:textFill>
                  <w14:solidFill>
                    <w14:schemeClr w14:val="tx1"/>
                  </w14:solidFill>
                </w14:textFill>
              </w:rPr>
              <w:t xml:space="preserve">不接受超过120万元（采购项目预算金额）的</w:t>
            </w:r>
            <w:r>
              <w:rPr>
                <w:rFonts w:hint="eastAsia" w:ascii="宋体" w:hAnsi="宋体" w:cs="宋体"/>
                <w:b/>
                <w:bCs/>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14:textFill>
                  <w14:solidFill>
                    <w14:schemeClr w14:val="tx1"/>
                  </w14:solidFill>
                </w14:textFill>
              </w:rPr>
              <w:t xml:space="preserve">报价。报价包含完成合同服务的全部费用。</w:t>
            </w:r>
            <w:r>
              <w:rPr>
                <w:rFonts w:hint="eastAsia" w:ascii="宋体" w:hAnsi="宋体" w:cs="宋体"/>
                <w:b/>
                <w:bCs/>
                <w:color w:val="000000" w:themeColor="text1"/>
                <w:sz w:val="24"/>
                <w:szCs w:val="24"/>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41"/>
              <w:ind w:left="0" w:firstLine="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w:t>
            </w:r>
            <w:r>
              <w:rPr>
                <w:rFonts w:hint="eastAsia" w:ascii="宋体" w:hAnsi="宋体" w:cs="宋体"/>
                <w:color w:val="000000"/>
                <w:sz w:val="24"/>
              </w:rPr>
              <w:t xml:space="preserve">通过“苏采云”系统提交政府采购客户端工具导出加密的投标文件（后缀名为zip）。投标文件不得超过</w:t>
            </w:r>
            <w:r>
              <w:rPr>
                <w:rFonts w:hint="eastAsia" w:ascii="宋体" w:hAnsi="宋体" w:cs="宋体"/>
                <w:color w:val="000000"/>
                <w:sz w:val="24"/>
                <w:lang w:val="en-US" w:eastAsia="zh-CN"/>
              </w:rPr>
              <w:t xml:space="preserve">150</w:t>
            </w:r>
            <w:r>
              <w:rPr>
                <w:rFonts w:hint="eastAsia" w:ascii="宋体" w:hAnsi="宋体" w:cs="宋体"/>
                <w:color w:val="000000"/>
                <w:sz w:val="24"/>
              </w:rPr>
              <w:t xml:space="preserve">M！</w:t>
            </w:r>
            <w:r/>
          </w:p>
          <w:p>
            <w:pPr>
              <w:pStyle w:val="741"/>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w:t>
            </w:r>
            <w:r>
              <w:rPr>
                <w:rStyle w:val="948"/>
                <w:rFonts w:hint="eastAsia" w:ascii="宋体" w:hAnsi="宋体" w:eastAsia="宋体" w:cs="宋体"/>
                <w:color w:val="000000" w:themeColor="text1"/>
                <w:sz w:val="24"/>
                <w:szCs w:val="24"/>
                <w14:textFill>
                  <w14:solidFill>
                    <w14:schemeClr w14:val="tx1"/>
                  </w14:solidFill>
                </w14:textFill>
              </w:rPr>
              <w:t xml:space="preserve">线上</w:t>
            </w:r>
            <w:r>
              <w:rPr>
                <w:rFonts w:hint="eastAsia" w:ascii="宋体" w:hAnsi="宋体" w:eastAsia="宋体" w:cs="宋体"/>
                <w:color w:val="000000" w:themeColor="text1"/>
                <w:sz w:val="24"/>
                <w:szCs w:val="24"/>
                <w14:textFill>
                  <w14:solidFill>
                    <w14:schemeClr w14:val="tx1"/>
                  </w14:solidFill>
                </w14:textFill>
              </w:rPr>
              <w:t xml:space="preserve">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 </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1.投标文件提交时间：</w:t>
            </w:r>
            <w:r>
              <w:rPr>
                <w:rFonts w:hint="eastAsia" w:ascii="宋体" w:hAnsi="宋体" w:cs="宋体"/>
                <w:color w:val="000000" w:themeColor="text1"/>
                <w:sz w:val="24"/>
                <w:szCs w:val="24"/>
                <w:lang w:eastAsia="zh-CN"/>
                <w14:textFill>
                  <w14:solidFill>
                    <w14:schemeClr w14:val="tx1"/>
                  </w14:solidFill>
                </w14:textFill>
              </w:rPr>
              <w:t xml:space="preserve">2024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12月 19  日</w:t>
            </w:r>
            <w:r>
              <w:rPr>
                <w:rFonts w:hint="eastAsia" w:ascii="宋体" w:hAnsi="宋体" w:eastAsia="宋体" w:cs="宋体"/>
                <w:color w:val="000000" w:themeColor="text1"/>
                <w:sz w:val="24"/>
                <w:szCs w:val="24"/>
                <w14:textFill>
                  <w14:solidFill>
                    <w14:schemeClr w14:val="tx1"/>
                  </w14:solidFill>
                </w14:textFill>
              </w:rPr>
              <w:t xml:space="preserve">北京时间</w:t>
            </w:r>
            <w:r>
              <w:rPr>
                <w:rFonts w:hint="eastAsia" w:ascii="宋体" w:hAnsi="宋体" w:cs="宋体"/>
                <w:color w:val="000000" w:themeColor="text1"/>
                <w:sz w:val="24"/>
                <w:szCs w:val="24"/>
                <w:lang w:val="en-US" w:eastAsia="zh-CN"/>
                <w14:textFill>
                  <w14:solidFill>
                    <w14:schemeClr w14:val="tx1"/>
                  </w14:solidFill>
                </w14:textFill>
              </w:rPr>
              <w:t xml:space="preserve">09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前。</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2.投标截止时间：</w:t>
            </w:r>
            <w:r>
              <w:rPr>
                <w:rFonts w:hint="eastAsia" w:ascii="宋体" w:hAnsi="宋体" w:cs="宋体"/>
                <w:color w:val="000000" w:themeColor="text1"/>
                <w:sz w:val="24"/>
                <w:szCs w:val="24"/>
                <w:lang w:eastAsia="zh-CN"/>
                <w14:textFill>
                  <w14:solidFill>
                    <w14:schemeClr w14:val="tx1"/>
                  </w14:solidFill>
                </w14:textFill>
              </w:rPr>
              <w:t xml:space="preserve">2024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12月 19  日</w:t>
            </w:r>
            <w:r>
              <w:rPr>
                <w:rFonts w:hint="eastAsia" w:ascii="宋体" w:hAnsi="宋体" w:eastAsia="宋体" w:cs="宋体"/>
                <w:color w:val="000000" w:themeColor="text1"/>
                <w:sz w:val="24"/>
                <w:szCs w:val="24"/>
                <w14:textFill>
                  <w14:solidFill>
                    <w14:schemeClr w14:val="tx1"/>
                  </w14:solidFill>
                </w14:textFill>
              </w:rPr>
              <w:t xml:space="preserve">北京时间</w:t>
            </w:r>
            <w:r>
              <w:rPr>
                <w:rFonts w:hint="eastAsia" w:ascii="宋体" w:hAnsi="宋体" w:cs="宋体"/>
                <w:color w:val="000000" w:themeColor="text1"/>
                <w:sz w:val="24"/>
                <w:szCs w:val="24"/>
                <w:lang w:val="en-US" w:eastAsia="zh-CN"/>
                <w14:textFill>
                  <w14:solidFill>
                    <w14:schemeClr w14:val="tx1"/>
                  </w14:solidFill>
                </w14:textFill>
              </w:rPr>
              <w:t xml:space="preserve">09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w:t>
            </w:r>
            <w:r>
              <w:rPr>
                <w:rFonts w:hint="eastAsia" w:ascii="宋体" w:hAnsi="宋体" w:cs="宋体"/>
                <w:color w:val="000000" w:themeColor="text1"/>
                <w:sz w:val="24"/>
                <w:szCs w:val="24"/>
                <w:lang w:eastAsia="zh-CN"/>
                <w14:textFill>
                  <w14:solidFill>
                    <w14:schemeClr w14:val="tx1"/>
                  </w14:solidFill>
                </w14:textFill>
              </w:rPr>
              <w:t xml:space="preserve">2024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12月 19  日09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（北京时间）</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741"/>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二、采用综合评分法的，按评审后得分由高到低顺序排列。得分相同的，按投标报价由低到高顺序排列。得分且投标报价相同的，按组织实施方案得分顺序排列。</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auto"/>
                <w:sz w:val="24"/>
                <w:szCs w:val="24"/>
              </w:rPr>
              <w:t xml:space="preserve">本项目履约保证金：</w:t>
            </w:r>
            <w:r>
              <w:rPr>
                <w:rFonts w:hint="eastAsia" w:ascii="宋体" w:hAnsi="宋体" w:eastAsia="宋体" w:cs="宋体"/>
                <w:b/>
                <w:bCs/>
                <w:color w:val="auto"/>
                <w:sz w:val="24"/>
                <w:lang w:eastAsia="zh-CN"/>
              </w:rPr>
              <w:t xml:space="preserve">中标人在签订合同之前向采购人交纳合同总价的</w:t>
            </w:r>
            <w:r>
              <w:rPr>
                <w:rFonts w:hint="eastAsia" w:ascii="宋体" w:hAnsi="宋体" w:eastAsia="宋体" w:cs="宋体"/>
                <w:b/>
                <w:bCs/>
                <w:color w:val="auto"/>
                <w:sz w:val="24"/>
                <w:lang w:val="en-US" w:eastAsia="zh-CN"/>
              </w:rPr>
              <w:t xml:space="preserve">5%的履约保证金。</w:t>
            </w:r>
            <w:r>
              <w:rPr>
                <w:rFonts w:hint="eastAsia" w:ascii="宋体" w:hAnsi="宋体" w:cs="宋体"/>
                <w:b/>
                <w:bCs/>
                <w:color w:val="auto"/>
                <w:sz w:val="24"/>
              </w:rPr>
              <w:t xml:space="preserve">履约保证金在招标采购单位存放期间，不计利息。</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戚远平</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sz w:val="24"/>
                <w:szCs w:val="24"/>
                <w:lang w:eastAsia="zh-CN"/>
              </w:rPr>
              <w:t xml:space="preserve">0516--66657886</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w:t>
            </w:r>
            <w:r>
              <w:rPr>
                <w:rFonts w:hint="eastAsia" w:ascii="宋体" w:hAnsi="宋体" w:eastAsia="宋体" w:cs="宋体"/>
                <w:sz w:val="24"/>
                <w:szCs w:val="24"/>
                <w:lang w:eastAsia="zh-CN"/>
              </w:rPr>
              <w:t xml:space="preserve">徐州市泉山区六街区淮海天地商住区（NO地块）3-1-1808</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741"/>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7394" w:type="dxa"/>
            <w:vAlign w:val="top"/>
            <w:textDirection w:val="lrTb"/>
            <w:noWrap w:val="false"/>
          </w:tcPr>
          <w:p>
            <w:pPr>
              <w:pStyle w:val="741"/>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rPr>
                <w:rFonts w:hint="eastAsia" w:ascii="宋体" w:hAnsi="宋体" w:cs="宋体"/>
                <w:color w:val="000000" w:themeColor="text1"/>
                <w:sz w:val="24"/>
                <w:szCs w:val="24"/>
                <w:lang w:val="en-US" w:eastAsia="zh-CN"/>
                <w14:textFill>
                  <w14:solidFill>
                    <w14:schemeClr w14:val="tx1"/>
                  </w14:solidFill>
                </w14:textFill>
              </w:rPr>
              <w:t xml:space="preserve">以及</w:t>
            </w:r>
            <w:r>
              <w:rPr>
                <w:rFonts w:hint="eastAsia" w:ascii="宋体" w:hAnsi="宋体" w:cs="宋体"/>
                <w:color w:val="000000" w:themeColor="text1"/>
                <w:sz w:val="24"/>
                <w:szCs w:val="24"/>
                <w:highlight w:val="none"/>
                <w:lang w:eastAsia="zh-CN"/>
                <w14:textFill>
                  <w14:solidFill>
                    <w14:schemeClr w14:val="tx1"/>
                  </w14:solidFill>
                </w14:textFill>
              </w:rPr>
              <w:t xml:space="preserve">所中标段</w:t>
            </w:r>
            <w:r>
              <w:rPr>
                <w:rFonts w:hint="eastAsia" w:ascii="宋体" w:hAnsi="宋体" w:eastAsia="宋体" w:cs="宋体"/>
                <w:color w:val="000000" w:themeColor="text1"/>
                <w:sz w:val="24"/>
                <w:szCs w:val="24"/>
                <w:highlight w:val="none"/>
                <w14:textFill>
                  <w14:solidFill>
                    <w14:schemeClr w14:val="tx1"/>
                  </w14:solidFill>
                </w14:textFill>
              </w:rPr>
              <w:t xml:space="preserve">投标纸质</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投档</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一正</w:t>
            </w: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副</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纸质标书的内容和苏采云上的电子投标文件内容一致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bl>
    <w:p>
      <w:pPr>
        <w:pStyle w:val="741"/>
        <w:ind w:firstLine="600"/>
        <w:spacing w:line="240" w:lineRule="exact"/>
        <w:widowControl/>
        <w:rPr>
          <w:rFonts w:hint="eastAsia" w:ascii="宋体" w:hAnsi="宋体" w:eastAsia="宋体" w:cs="宋体"/>
          <w:color w:val="000000" w:themeColor="text1"/>
          <w:sz w:val="30"/>
          <w:szCs w:val="30"/>
          <w14:textFill>
            <w14:solidFill>
              <w14:schemeClr w14:val="tx1"/>
            </w14:solidFill>
          </w14:textFill>
        </w:rPr>
      </w:pPr>
      <w:r/>
      <w:bookmarkStart w:id="7" w:name="_Toc522790133"/>
      <w:r/>
      <w:r/>
    </w:p>
    <w:p>
      <w:pPr>
        <w:pStyle w:val="752"/>
        <w:jc w:val="center"/>
        <w:spacing w:line="360" w:lineRule="auto"/>
        <w:rPr>
          <w:rFonts w:ascii="宋体" w:hAnsi="宋体" w:cs="宋体"/>
          <w:b/>
          <w:sz w:val="30"/>
          <w:szCs w:val="30"/>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cs="宋体"/>
          <w:b/>
          <w:sz w:val="30"/>
          <w:szCs w:val="30"/>
        </w:rPr>
        <w:t xml:space="preserve">本章附件：代理服务收费标准</w:t>
      </w:r>
      <w:r/>
    </w:p>
    <w:p>
      <w:pPr>
        <w:pStyle w:val="752"/>
        <w:ind w:firstLine="560"/>
        <w:spacing w:line="0" w:lineRule="atLeast"/>
        <w:widowControl/>
        <w:rPr>
          <w:rFonts w:ascii="宋体" w:hAnsi="宋体" w:cs="宋体"/>
          <w:color w:val="000000"/>
          <w:sz w:val="28"/>
          <w:szCs w:val="28"/>
        </w:rPr>
      </w:pPr>
      <w:r>
        <w:rPr>
          <w:rFonts w:ascii="宋体" w:hAnsi="宋体" w:cs="宋体"/>
          <w:color w:val="000000"/>
          <w:sz w:val="28"/>
          <w:szCs w:val="28"/>
        </w:rPr>
      </w:r>
      <w:r/>
    </w:p>
    <w:tbl>
      <w:tblPr>
        <w:tblStyle w:val="739"/>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317"/>
        <w:gridCol w:w="1845"/>
        <w:gridCol w:w="1317"/>
        <w:gridCol w:w="1845"/>
      </w:tblGrid>
      <w:tr>
        <w:trPr>
          <w:jc w:val="center"/>
          <w:trHeight w:val="570"/>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中标金额</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货物</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服务</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工程</w:t>
            </w:r>
            <w:r/>
          </w:p>
        </w:tc>
        <w:tc>
          <w:tcPr>
            <w:tcW w:w="1845" w:type="dxa"/>
            <w:vAlign w:val="center"/>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t xml:space="preserve">收费上限</w:t>
            </w:r>
            <w:r/>
          </w:p>
        </w:tc>
      </w:tr>
      <w:tr>
        <w:trPr>
          <w:jc w:val="center"/>
          <w:trHeight w:val="376"/>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100万以下</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1.50%</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1.50%</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1.00%</w:t>
            </w:r>
            <w:r/>
          </w:p>
        </w:tc>
        <w:tc>
          <w:tcPr>
            <w:tcW w:w="1845" w:type="dxa"/>
            <w:vAlign w:val="center"/>
            <w:vMerge w:val="restart"/>
            <w:textDirection w:val="lrTb"/>
            <w:noWrap w:val="false"/>
          </w:tcPr>
          <w:p>
            <w:pPr>
              <w:pStyle w:val="742"/>
              <w:ind w:firstLine="240"/>
              <w:spacing w:line="0" w:lineRule="atLeast"/>
              <w:widowControl/>
              <w:rPr>
                <w:rFonts w:ascii="宋体" w:hAnsi="宋体"/>
                <w:sz w:val="24"/>
                <w:szCs w:val="28"/>
              </w:rPr>
            </w:pPr>
            <w:r>
              <w:rPr>
                <w:rFonts w:ascii="宋体" w:hAnsi="宋体"/>
                <w:sz w:val="24"/>
                <w:szCs w:val="28"/>
              </w:rPr>
              <w:t xml:space="preserve">最低5千元</w:t>
            </w:r>
            <w:r/>
          </w:p>
          <w:p>
            <w:pPr>
              <w:pStyle w:val="742"/>
              <w:ind w:firstLine="240"/>
              <w:spacing w:line="0" w:lineRule="atLeast"/>
              <w:widowControl/>
              <w:rPr>
                <w:rFonts w:ascii="宋体" w:hAnsi="宋体"/>
                <w:sz w:val="24"/>
                <w:szCs w:val="28"/>
              </w:rPr>
            </w:pPr>
            <w:r>
              <w:rPr>
                <w:rFonts w:ascii="宋体" w:hAnsi="宋体"/>
                <w:sz w:val="24"/>
                <w:szCs w:val="28"/>
              </w:rPr>
              <w:t xml:space="preserve">最高</w:t>
            </w:r>
            <w:r>
              <w:rPr>
                <w:rFonts w:hint="eastAsia" w:ascii="宋体" w:hAnsi="宋体"/>
                <w:sz w:val="24"/>
                <w:szCs w:val="28"/>
                <w:lang w:val="en-US" w:eastAsia="zh-CN"/>
              </w:rPr>
              <w:t xml:space="preserve">15</w:t>
            </w:r>
            <w:r>
              <w:rPr>
                <w:rFonts w:ascii="宋体" w:hAnsi="宋体"/>
                <w:sz w:val="24"/>
                <w:szCs w:val="28"/>
              </w:rPr>
              <w:t xml:space="preserve">万元</w:t>
            </w:r>
            <w:r/>
          </w:p>
          <w:p>
            <w:pPr>
              <w:pStyle w:val="742"/>
              <w:spacing w:line="0" w:lineRule="atLeast"/>
              <w:widowControl/>
              <w:rPr>
                <w:rFonts w:ascii="宋体" w:hAnsi="宋体"/>
                <w:sz w:val="24"/>
                <w:szCs w:val="28"/>
              </w:rPr>
            </w:pPr>
            <w:r>
              <w:rPr>
                <w:rFonts w:ascii="宋体" w:hAnsi="宋体"/>
                <w:sz w:val="24"/>
                <w:szCs w:val="28"/>
              </w:rPr>
            </w:r>
            <w:r/>
          </w:p>
        </w:tc>
      </w:tr>
      <w:tr>
        <w:trPr>
          <w:jc w:val="center"/>
          <w:trHeight w:val="376"/>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100万~500万</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1.10%</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0.80%</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0.70%</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76"/>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500万~1000万</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0.80%</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0.45%</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0.55%</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l000万~5000万</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0.50%</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0.25%</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0.35%</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5000万~l亿</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0.25%</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0.10%</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0.20%</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1亿~5亿</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0.05%</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0.05%</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0.05%</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5亿~10亿</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0.035%</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0.035%</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0.035%</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10亿~50亿</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0.008%</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0.008%</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0.008%</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742"/>
              <w:jc w:val="center"/>
              <w:spacing w:line="0" w:lineRule="atLeast"/>
              <w:widowControl/>
              <w:rPr>
                <w:rFonts w:hint="eastAsia" w:ascii="宋体" w:hAnsi="宋体" w:eastAsia="宋体"/>
                <w:sz w:val="24"/>
                <w:szCs w:val="28"/>
                <w:lang w:eastAsia="zh-CN"/>
              </w:rPr>
            </w:pPr>
            <w:r>
              <w:rPr>
                <w:rFonts w:ascii="宋体" w:hAnsi="宋体"/>
                <w:sz w:val="24"/>
                <w:szCs w:val="28"/>
              </w:rPr>
              <w:t xml:space="preserve">50亿</w:t>
            </w:r>
            <w:r>
              <w:rPr>
                <w:rFonts w:hint="eastAsia" w:ascii="宋体" w:hAnsi="宋体"/>
                <w:sz w:val="24"/>
                <w:szCs w:val="28"/>
                <w:lang w:eastAsia="zh-CN"/>
              </w:rPr>
              <w:t xml:space="preserve">以上</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0.006%</w:t>
            </w:r>
            <w:r/>
          </w:p>
        </w:tc>
        <w:tc>
          <w:tcPr>
            <w:tcW w:w="1845"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0.006%</w:t>
            </w:r>
            <w:r/>
          </w:p>
        </w:tc>
        <w:tc>
          <w:tcPr>
            <w:tcW w:w="1317" w:type="dxa"/>
            <w:vAlign w:val="center"/>
            <w:textDirection w:val="lrTb"/>
            <w:noWrap w:val="false"/>
          </w:tcPr>
          <w:p>
            <w:pPr>
              <w:pStyle w:val="742"/>
              <w:jc w:val="center"/>
              <w:spacing w:line="0" w:lineRule="atLeast"/>
              <w:widowControl/>
              <w:rPr>
                <w:rFonts w:ascii="宋体" w:hAnsi="宋体"/>
                <w:sz w:val="24"/>
                <w:szCs w:val="28"/>
              </w:rPr>
            </w:pPr>
            <w:r>
              <w:rPr>
                <w:rFonts w:ascii="宋体" w:hAnsi="宋体"/>
                <w:sz w:val="24"/>
                <w:szCs w:val="28"/>
              </w:rPr>
              <w:t xml:space="preserve">0.006%</w:t>
            </w:r>
            <w:r/>
          </w:p>
        </w:tc>
        <w:tc>
          <w:tcPr>
            <w:tcW w:w="1845" w:type="dxa"/>
            <w:vAlign w:val="center"/>
            <w:vMerge w:val="continue"/>
            <w:textDirection w:val="lrTb"/>
            <w:noWrap w:val="false"/>
          </w:tcPr>
          <w:p>
            <w:pPr>
              <w:pStyle w:val="742"/>
              <w:jc w:val="center"/>
              <w:spacing w:line="400" w:lineRule="exact"/>
              <w:widowControl/>
              <w:rPr>
                <w:rFonts w:ascii="宋体" w:hAnsi="宋体"/>
                <w:sz w:val="24"/>
                <w:szCs w:val="28"/>
              </w:rPr>
            </w:pPr>
            <w:r>
              <w:rPr>
                <w:rFonts w:ascii="宋体" w:hAnsi="宋体"/>
                <w:sz w:val="24"/>
                <w:szCs w:val="28"/>
              </w:rPr>
            </w:r>
            <w:r/>
          </w:p>
        </w:tc>
      </w:tr>
    </w:tbl>
    <w:p>
      <w:pPr>
        <w:pStyle w:val="742"/>
        <w:widowControl/>
        <w:rPr>
          <w:rFonts w:ascii="宋体" w:hAnsi="宋体"/>
          <w:sz w:val="24"/>
        </w:rPr>
      </w:pPr>
      <w:r>
        <w:rPr>
          <w:rFonts w:ascii="宋体" w:hAnsi="宋体"/>
          <w:sz w:val="22"/>
          <w:szCs w:val="22"/>
        </w:rPr>
        <w:t xml:space="preserve">备注：非政府采购项目收费标准，由采购人与代理机构自行商议。</w:t>
      </w:r>
      <w:r/>
    </w:p>
    <w:p>
      <w:pPr>
        <w:pStyle w:val="742"/>
        <w:spacing w:line="560" w:lineRule="exact"/>
        <w:widowControl/>
        <w:rPr>
          <w:rFonts w:ascii="宋体" w:hAnsi="宋体"/>
          <w:sz w:val="24"/>
        </w:rPr>
      </w:pPr>
      <w:r>
        <w:rPr>
          <w:rFonts w:ascii="宋体" w:hAnsi="宋体"/>
          <w:sz w:val="24"/>
        </w:rPr>
        <w:t xml:space="preserve">说明：</w:t>
      </w:r>
      <w:r/>
    </w:p>
    <w:p>
      <w:pPr>
        <w:pStyle w:val="742"/>
        <w:ind w:firstLine="420"/>
        <w:spacing w:line="360" w:lineRule="auto"/>
        <w:rPr>
          <w:rFonts w:ascii="宋体" w:hAnsi="宋体"/>
          <w:sz w:val="24"/>
        </w:rPr>
      </w:pPr>
      <w:r>
        <w:rPr>
          <w:rFonts w:ascii="宋体" w:hAnsi="宋体"/>
          <w:sz w:val="24"/>
        </w:rPr>
        <w:t xml:space="preserve">1.按上表计算的收费为代理服务全过程的收费金额。各社会代理机构不另外收取采购文件制作售卖费用。</w:t>
      </w:r>
      <w:r/>
    </w:p>
    <w:p>
      <w:pPr>
        <w:pStyle w:val="742"/>
        <w:ind w:firstLine="420"/>
        <w:spacing w:line="360" w:lineRule="auto"/>
        <w:rPr>
          <w:rFonts w:ascii="宋体" w:hAnsi="宋体"/>
          <w:sz w:val="24"/>
        </w:rPr>
      </w:pPr>
      <w:r>
        <w:rPr>
          <w:rFonts w:ascii="宋体" w:hAnsi="宋体"/>
          <w:sz w:val="24"/>
        </w:rPr>
        <w:t xml:space="preserve">2.代理服务费按差额定率累进法计算。</w:t>
      </w:r>
      <w:r/>
    </w:p>
    <w:p>
      <w:pPr>
        <w:pStyle w:val="742"/>
        <w:ind w:firstLine="420"/>
        <w:spacing w:line="360" w:lineRule="auto"/>
        <w:rPr>
          <w:rFonts w:ascii="宋体" w:hAnsi="宋体"/>
          <w:sz w:val="24"/>
        </w:rPr>
      </w:pPr>
      <w:r>
        <w:rPr>
          <w:rFonts w:ascii="宋体" w:hAnsi="宋体"/>
          <w:sz w:val="24"/>
        </w:rPr>
        <w:t xml:space="preserve">3.代理服务费基准金额（按差额定率累进法计算的）=中标金额（按差额定率累进法计算的） * 费率（%）</w:t>
      </w:r>
      <w:r/>
    </w:p>
    <w:p>
      <w:pPr>
        <w:pStyle w:val="742"/>
        <w:ind w:firstLine="420"/>
        <w:spacing w:line="360" w:lineRule="auto"/>
        <w:rPr>
          <w:rFonts w:ascii="宋体" w:hAnsi="宋体"/>
          <w:sz w:val="24"/>
        </w:rPr>
      </w:pPr>
      <w:r>
        <w:rPr>
          <w:rFonts w:ascii="宋体" w:hAnsi="宋体"/>
          <w:sz w:val="24"/>
        </w:rPr>
        <w:t xml:space="preserve">4.代理服务费应收取金额=代理服务费基准金额（按差额定率累进法计算的）的合计数。</w:t>
      </w:r>
      <w:r/>
    </w:p>
    <w:p>
      <w:pPr>
        <w:pStyle w:val="742"/>
        <w:ind w:firstLine="420"/>
        <w:spacing w:line="360" w:lineRule="auto"/>
        <w:rPr>
          <w:rFonts w:ascii="宋体" w:hAnsi="宋体"/>
          <w:sz w:val="24"/>
        </w:rPr>
      </w:pPr>
      <w:r>
        <w:rPr>
          <w:rFonts w:ascii="宋体" w:hAnsi="宋体"/>
          <w:sz w:val="24"/>
        </w:rPr>
        <w:t xml:space="preserve">5.计算出的代理服务费应收取金额如低于5千元，按5千元收取；如高于1</w:t>
      </w:r>
      <w:r>
        <w:rPr>
          <w:rFonts w:hint="eastAsia" w:ascii="宋体" w:hAnsi="宋体"/>
          <w:sz w:val="24"/>
          <w:lang w:val="en-US" w:eastAsia="zh-CN"/>
        </w:rPr>
        <w:t xml:space="preserve">5</w:t>
      </w:r>
      <w:r>
        <w:rPr>
          <w:rFonts w:ascii="宋体" w:hAnsi="宋体"/>
          <w:sz w:val="24"/>
        </w:rPr>
        <w:t xml:space="preserve">万元，按1</w:t>
      </w:r>
      <w:r>
        <w:rPr>
          <w:rFonts w:hint="eastAsia" w:ascii="宋体" w:hAnsi="宋体"/>
          <w:sz w:val="24"/>
          <w:lang w:val="en-US" w:eastAsia="zh-CN"/>
        </w:rPr>
        <w:t xml:space="preserve">5</w:t>
      </w:r>
      <w:r>
        <w:rPr>
          <w:rFonts w:ascii="宋体" w:hAnsi="宋体"/>
          <w:sz w:val="24"/>
        </w:rPr>
        <w:t xml:space="preserve">万元收取。</w:t>
      </w:r>
      <w:r/>
    </w:p>
    <w:p>
      <w:pPr>
        <w:pStyle w:val="742"/>
        <w:ind w:firstLine="420"/>
        <w:spacing w:line="360" w:lineRule="auto"/>
        <w:rPr>
          <w:rFonts w:ascii="宋体" w:hAnsi="宋体"/>
          <w:sz w:val="24"/>
        </w:rPr>
      </w:pPr>
      <w:r>
        <w:rPr>
          <w:rFonts w:ascii="宋体" w:hAnsi="宋体"/>
          <w:sz w:val="24"/>
        </w:rPr>
        <w:t xml:space="preserve">6.定点类等无金额或事先不能计算出价格总额，采购预算为1元的项目，中标（成交）金额按100万元计算。</w:t>
      </w:r>
      <w:r/>
    </w:p>
    <w:p>
      <w:pPr>
        <w:pStyle w:val="742"/>
        <w:ind w:firstLine="420"/>
        <w:spacing w:line="360" w:lineRule="auto"/>
        <w:rPr>
          <w:rFonts w:ascii="宋体" w:hAnsi="宋体"/>
          <w:sz w:val="24"/>
        </w:rPr>
      </w:pPr>
      <w:r>
        <w:rPr>
          <w:rFonts w:ascii="宋体" w:hAnsi="宋体"/>
          <w:sz w:val="24"/>
        </w:rPr>
        <w:t xml:space="preserve">7.多标段项目按总项目收费，最高不超过1</w:t>
      </w:r>
      <w:r>
        <w:rPr>
          <w:rFonts w:hint="eastAsia" w:ascii="宋体" w:hAnsi="宋体"/>
          <w:sz w:val="24"/>
          <w:lang w:val="en-US" w:eastAsia="zh-CN"/>
        </w:rPr>
        <w:t xml:space="preserve">5</w:t>
      </w:r>
      <w:r>
        <w:rPr>
          <w:rFonts w:ascii="宋体" w:hAnsi="宋体"/>
          <w:sz w:val="24"/>
        </w:rPr>
        <w:t xml:space="preserve">万元。</w:t>
      </w:r>
      <w:r/>
    </w:p>
    <w:p>
      <w:pPr>
        <w:pStyle w:val="742"/>
        <w:ind w:firstLine="420"/>
        <w:spacing w:line="360" w:lineRule="auto"/>
        <w:rPr>
          <w:rFonts w:ascii="宋体" w:hAnsi="宋体"/>
          <w:sz w:val="24"/>
        </w:rPr>
      </w:pPr>
      <w:r>
        <w:rPr>
          <w:rFonts w:ascii="宋体" w:hAnsi="宋体"/>
          <w:sz w:val="24"/>
        </w:rPr>
        <w:t xml:space="preserve">8.账户信息：</w:t>
      </w:r>
      <w:r/>
    </w:p>
    <w:p>
      <w:pPr>
        <w:pStyle w:val="747"/>
        <w:ind w:firstLine="0"/>
        <w:keepLines w:val="0"/>
        <w:keepNext w:val="0"/>
        <w:pageBreakBefore w:val="0"/>
        <w:spacing w:line="324" w:lineRule="auto"/>
        <w:widowControl w:val="off"/>
        <w:rPr>
          <w:rFonts w:ascii="宋体" w:hAnsi="宋体" w:eastAsia="宋体"/>
          <w:b/>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b/>
          <w:sz w:val="24"/>
          <w:szCs w:val="24"/>
        </w:rPr>
        <w:t xml:space="preserve">账户名：</w:t>
      </w:r>
      <w:r>
        <w:rPr>
          <w:rFonts w:hint="eastAsia" w:ascii="宋体" w:hAnsi="宋体"/>
          <w:b/>
          <w:sz w:val="24"/>
          <w:szCs w:val="24"/>
          <w:lang w:eastAsia="zh-CN"/>
        </w:rPr>
        <w:t xml:space="preserve">江苏全咨工程项目管理有限公司</w:t>
      </w:r>
      <w:r/>
    </w:p>
    <w:p>
      <w:pPr>
        <w:pStyle w:val="747"/>
        <w:ind w:firstLine="0"/>
        <w:keepLines w:val="0"/>
        <w:keepNext w:val="0"/>
        <w:pageBreakBefore w:val="0"/>
        <w:spacing w:line="324" w:lineRule="auto"/>
        <w:widowControl w:val="off"/>
        <w:rPr>
          <w:rFonts w:ascii="宋体" w:hAnsi="宋体" w:eastAsia="宋体"/>
          <w:b/>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b/>
          <w:sz w:val="24"/>
          <w:szCs w:val="24"/>
        </w:rPr>
        <w:t xml:space="preserve">开户银行：</w:t>
      </w:r>
      <w:r>
        <w:rPr>
          <w:rFonts w:hint="eastAsia" w:ascii="宋体" w:hAnsi="宋体" w:eastAsia="宋体"/>
          <w:b/>
          <w:sz w:val="24"/>
          <w:szCs w:val="24"/>
        </w:rPr>
        <w:t xml:space="preserve">中国银行股份有限公司徐州新吴庄支行</w:t>
      </w:r>
      <w:r>
        <w:rPr>
          <w:rFonts w:ascii="宋体" w:hAnsi="宋体" w:eastAsia="宋体"/>
          <w:b/>
          <w:sz w:val="24"/>
          <w:szCs w:val="24"/>
        </w:rPr>
        <w:t xml:space="preserve">    </w:t>
      </w:r>
      <w:r/>
    </w:p>
    <w:p>
      <w:pPr>
        <w:pStyle w:val="747"/>
        <w:ind w:firstLine="0"/>
        <w:keepLines w:val="0"/>
        <w:keepNext w:val="0"/>
        <w:pageBreakBefore w:val="0"/>
        <w:spacing w:line="324" w:lineRule="auto"/>
        <w:widowControl w:val="off"/>
        <w:rPr>
          <w:rFonts w:hint="eastAsia" w:ascii="宋体" w:hAnsi="宋体" w:eastAsia="宋体"/>
          <w:b/>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b/>
          <w:sz w:val="24"/>
          <w:szCs w:val="24"/>
        </w:rPr>
        <w:t xml:space="preserve">账    号：</w:t>
      </w:r>
      <w:r>
        <w:rPr>
          <w:rFonts w:hint="eastAsia" w:ascii="宋体" w:hAnsi="宋体" w:eastAsia="宋体"/>
          <w:b/>
          <w:sz w:val="24"/>
          <w:szCs w:val="24"/>
        </w:rPr>
        <w:t xml:space="preserve">480659322201</w:t>
      </w:r>
      <w:r/>
    </w:p>
    <w:p>
      <w:pPr>
        <w:pStyle w:val="960"/>
        <w:ind w:left="0" w:firstLine="0"/>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numPr>
          <w:ilvl w:val="0"/>
          <w:numId w:val="2"/>
        </w:numPr>
        <w:jc w:val="center"/>
        <w:spacing w:line="520" w:lineRule="exact"/>
        <w:widowControl/>
        <w:rPr>
          <w:rFonts w:hint="eastAsia" w:ascii="宋体" w:hAnsi="宋体" w:eastAsia="宋体" w:cs="宋体"/>
          <w:b/>
          <w:bCs/>
          <w:color w:val="000000" w:themeColor="text1"/>
          <w:sz w:val="30"/>
          <w:szCs w:val="44"/>
          <w14:textFill>
            <w14:solidFill>
              <w14:schemeClr w14:val="tx1"/>
            </w14:solidFill>
          </w14:textFill>
        </w:rPr>
      </w:pPr>
      <w:r>
        <w:rPr>
          <w:rFonts w:hint="eastAsia" w:ascii="宋体" w:hAnsi="宋体" w:eastAsia="宋体" w:cs="宋体"/>
          <w:b/>
          <w:bCs/>
          <w:color w:val="000000" w:themeColor="text1"/>
          <w:sz w:val="30"/>
          <w:szCs w:val="44"/>
          <w14:textFill>
            <w14:solidFill>
              <w14:schemeClr w14:val="tx1"/>
            </w14:solidFill>
          </w14:textFill>
        </w:rPr>
        <w:t xml:space="preserve"> 评标标准</w:t>
      </w:r>
      <w:bookmarkEnd w:id="7"/>
      <w:r/>
      <w:r/>
    </w:p>
    <w:p>
      <w:pPr>
        <w:pStyle w:val="751"/>
        <w:numPr>
          <w:ilvl w:val="0"/>
          <w:numId w:val="0"/>
        </w:numPr>
        <w:rPr>
          <w:rFonts w:hint="eastAsia"/>
        </w:rPr>
      </w:pPr>
      <w:r>
        <w:rPr>
          <w:rFonts w:hint="eastAsia"/>
        </w:rPr>
      </w:r>
      <w:r/>
    </w:p>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评分</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办法</w:t>
      </w:r>
      <w:r>
        <w:rPr>
          <w:rFonts w:hint="eastAsia" w:ascii="宋体" w:hAnsi="宋体" w:eastAsia="宋体" w:cs="宋体"/>
          <w:b/>
          <w:color w:val="000000" w:themeColor="text1"/>
          <w:sz w:val="36"/>
          <w:szCs w:val="36"/>
          <w:highlight w:val="none"/>
          <w14:textFill>
            <w14:solidFill>
              <w14:schemeClr w14:val="tx1"/>
            </w14:solidFill>
          </w14:textFill>
        </w:rPr>
        <w:t xml:space="preserve">：</w:t>
      </w:r>
      <w:r/>
    </w:p>
    <w:tbl>
      <w:tblPr>
        <w:tblStyle w:val="739"/>
        <w:tblW w:w="585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55"/>
        <w:gridCol w:w="1121"/>
        <w:gridCol w:w="1129"/>
        <w:gridCol w:w="6476"/>
      </w:tblGrid>
      <w:tr>
        <w:trPr>
          <w:jc w:val="center"/>
        </w:trPr>
        <w:tc>
          <w:tcPr>
            <w:gridSpan w:val="2"/>
            <w:tcW w:w="2376" w:type="dxa"/>
            <w:vAlign w:val="center"/>
            <w:textDirection w:val="lrTb"/>
            <w:noWrap w:val="false"/>
          </w:tcPr>
          <w:p>
            <w:pPr>
              <w:pStyle w:val="1011"/>
              <w:ind w:left="0" w:firstLine="0"/>
              <w:jc w:val="center"/>
              <w:spacing w:line="360" w:lineRule="auto"/>
              <w:rPr>
                <w:rFonts w:ascii="宋体" w:cs="宋体" w:eastAsiaTheme="minorEastAsia"/>
                <w:b/>
                <w:bCs/>
                <w:sz w:val="24"/>
                <w:szCs w:val="24"/>
                <w:highlight w:val="none"/>
              </w:rPr>
            </w:pPr>
            <w:r>
              <w:rPr>
                <w:rFonts w:hint="eastAsia" w:ascii="宋体" w:cs="宋体" w:eastAsiaTheme="minorEastAsia"/>
                <w:b/>
                <w:bCs/>
                <w:sz w:val="24"/>
                <w:szCs w:val="24"/>
                <w:highlight w:val="none"/>
              </w:rPr>
              <w:t xml:space="preserve">评审因素</w:t>
            </w:r>
            <w:r/>
          </w:p>
        </w:tc>
        <w:tc>
          <w:tcPr>
            <w:gridSpan w:val="2"/>
            <w:tcW w:w="7605" w:type="dxa"/>
            <w:vAlign w:val="center"/>
            <w:textDirection w:val="lrTb"/>
            <w:noWrap w:val="false"/>
          </w:tcPr>
          <w:p>
            <w:pPr>
              <w:pStyle w:val="1011"/>
              <w:ind w:left="0" w:firstLine="0"/>
              <w:jc w:val="center"/>
              <w:spacing w:line="360" w:lineRule="auto"/>
              <w:rPr>
                <w:rFonts w:ascii="宋体" w:cs="宋体" w:eastAsiaTheme="minorEastAsia"/>
                <w:b/>
                <w:bCs/>
                <w:sz w:val="24"/>
                <w:szCs w:val="24"/>
                <w:highlight w:val="none"/>
              </w:rPr>
            </w:pPr>
            <w:r>
              <w:rPr>
                <w:rFonts w:hint="eastAsia" w:ascii="宋体" w:cs="宋体" w:eastAsiaTheme="minorEastAsia"/>
                <w:b/>
                <w:bCs/>
                <w:sz w:val="24"/>
                <w:szCs w:val="24"/>
                <w:highlight w:val="none"/>
              </w:rPr>
              <w:t xml:space="preserve">评审因素细化和量化</w:t>
            </w:r>
            <w:r/>
          </w:p>
        </w:tc>
      </w:tr>
      <w:tr>
        <w:trPr>
          <w:jc w:val="center"/>
          <w:trHeight w:val="611"/>
        </w:trPr>
        <w:tc>
          <w:tcPr>
            <w:tcW w:w="1255" w:type="dxa"/>
            <w:vAlign w:val="center"/>
            <w:textDirection w:val="lrTb"/>
            <w:noWrap w:val="false"/>
          </w:tcPr>
          <w:p>
            <w:pPr>
              <w:pStyle w:val="1011"/>
              <w:ind w:left="0" w:firstLine="0"/>
              <w:jc w:val="center"/>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价格部分（10分）</w:t>
            </w:r>
            <w:r/>
          </w:p>
        </w:tc>
        <w:tc>
          <w:tcPr>
            <w:tcW w:w="1121" w:type="dxa"/>
            <w:vAlign w:val="center"/>
            <w:textDirection w:val="lrTb"/>
            <w:noWrap w:val="false"/>
          </w:tcPr>
          <w:p>
            <w:pPr>
              <w:pStyle w:val="1011"/>
              <w:ind w:left="0" w:firstLine="0"/>
              <w:jc w:val="center"/>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价格</w:t>
            </w:r>
            <w:r/>
          </w:p>
          <w:p>
            <w:pPr>
              <w:pStyle w:val="1011"/>
              <w:ind w:left="0" w:firstLine="0"/>
              <w:jc w:val="center"/>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（10分）</w:t>
            </w:r>
            <w:r/>
          </w:p>
        </w:tc>
        <w:tc>
          <w:tcPr>
            <w:gridSpan w:val="2"/>
            <w:tcW w:w="7605" w:type="dxa"/>
            <w:vAlign w:val="center"/>
            <w:textDirection w:val="lrTb"/>
            <w:noWrap w:val="false"/>
          </w:tcPr>
          <w:p>
            <w:pPr>
              <w:pStyle w:val="1011"/>
              <w:ind w:left="0" w:firstLine="0"/>
              <w:jc w:val="left"/>
              <w:spacing w:line="360" w:lineRule="auto"/>
              <w:rPr>
                <w:rFonts w:ascii="宋体" w:cs="宋体" w:eastAsiaTheme="minorEastAsia"/>
                <w:sz w:val="24"/>
                <w:szCs w:val="24"/>
                <w:highlight w:val="none"/>
              </w:rPr>
            </w:pPr>
            <w:r>
              <w:rPr>
                <w:rFonts w:hint="eastAsia" w:ascii="宋体" w:eastAsia="宋体" w:cs="宋体"/>
                <w:sz w:val="24"/>
                <w:szCs w:val="24"/>
                <w:highlight w:val="none"/>
              </w:rPr>
              <w:t xml:space="preserve">采用低价优先法计算，即满足</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文件要求且最后</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报价最低的供应商的价格为</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基准价，其价格分为满分。其他供应商的价格分统一按照下列公式计算：</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报价得分=（</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基准价/最后</w:t>
            </w:r>
            <w:r>
              <w:rPr>
                <w:rFonts w:hint="eastAsia" w:ascii="宋体" w:eastAsia="宋体" w:cs="宋体"/>
                <w:sz w:val="24"/>
                <w:szCs w:val="24"/>
                <w:highlight w:val="none"/>
                <w:lang w:eastAsia="zh-CN"/>
              </w:rPr>
              <w:t xml:space="preserve">招标</w:t>
            </w:r>
            <w:r>
              <w:rPr>
                <w:rFonts w:hint="eastAsia" w:ascii="宋体" w:eastAsia="宋体" w:cs="宋体"/>
                <w:sz w:val="24"/>
                <w:szCs w:val="24"/>
                <w:highlight w:val="none"/>
              </w:rPr>
              <w:t xml:space="preserve">报价）×10</w:t>
            </w:r>
            <w:r/>
          </w:p>
        </w:tc>
      </w:tr>
      <w:tr>
        <w:trPr>
          <w:cantSplit/>
          <w:jc w:val="center"/>
          <w:trHeight w:val="1528"/>
        </w:trPr>
        <w:tc>
          <w:tcPr>
            <w:tcW w:w="1255" w:type="dxa"/>
            <w:vAlign w:val="center"/>
            <w:vMerge w:val="restart"/>
            <w:textDirection w:val="lrTb"/>
            <w:noWrap w:val="false"/>
          </w:tcPr>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技术部分（</w:t>
            </w:r>
            <w:r>
              <w:rPr>
                <w:rFonts w:hint="eastAsia" w:ascii="宋体" w:eastAsia="宋体" w:cs="宋体"/>
                <w:sz w:val="24"/>
                <w:szCs w:val="24"/>
                <w:lang w:val="en-US" w:eastAsia="zh-CN"/>
              </w:rPr>
              <w:t xml:space="preserve">83</w:t>
            </w:r>
            <w:r>
              <w:rPr>
                <w:rFonts w:hint="eastAsia" w:ascii="宋体" w:cs="宋体" w:eastAsiaTheme="minorEastAsia"/>
                <w:sz w:val="24"/>
                <w:szCs w:val="24"/>
              </w:rPr>
              <w:t xml:space="preserve">分）</w:t>
            </w:r>
            <w:r/>
          </w:p>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hint="eastAsia" w:ascii="宋体" w:cs="宋体" w:eastAsiaTheme="minorEastAsia"/>
                <w:sz w:val="24"/>
                <w:szCs w:val="24"/>
              </w:rPr>
            </w:pPr>
            <w:r>
              <w:rPr>
                <w:rFonts w:hint="eastAsia" w:ascii="宋体" w:cs="宋体" w:eastAsiaTheme="minorEastAsia"/>
                <w:sz w:val="24"/>
                <w:szCs w:val="24"/>
              </w:rPr>
            </w:r>
            <w:r/>
          </w:p>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养护服务方案（41分）</w:t>
            </w:r>
            <w:r/>
          </w:p>
        </w:tc>
        <w:tc>
          <w:tcPr>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草坪修剪方案（6分）</w:t>
            </w:r>
            <w:r/>
          </w:p>
        </w:tc>
        <w:tc>
          <w:tcPr>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未提供的得0分，本项最高得6分，最低得0分。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花灌木、藤类、球类、绿篱、模纹等修剪方案（6分）</w:t>
            </w:r>
            <w:r/>
          </w:p>
        </w:tc>
        <w:tc>
          <w:tcPr>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未提供的得0分，本项最高得6分，最低得0分。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乔木修剪方案（6分）</w:t>
            </w:r>
            <w:r/>
          </w:p>
        </w:tc>
        <w:tc>
          <w:tcPr>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未提供的得0分，本项最高得6分，最低得0分。</w:t>
            </w:r>
            <w:r/>
          </w:p>
        </w:tc>
      </w:tr>
      <w:tr>
        <w:trPr>
          <w:cantSplit/>
          <w:jc w:val="center"/>
          <w:trHeight w:val="3522"/>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竹林养护方案（6分）</w:t>
            </w:r>
            <w:r/>
          </w:p>
        </w:tc>
        <w:tc>
          <w:tcPr>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未提供的得0分，本项最高得6分，最低得0分。</w:t>
            </w:r>
            <w:r/>
          </w:p>
        </w:tc>
      </w:tr>
      <w:tr>
        <w:trPr>
          <w:cantSplit/>
          <w:jc w:val="center"/>
          <w:trHeight w:val="2460"/>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切边、开穴方案（3分）</w:t>
            </w:r>
            <w:r/>
          </w:p>
        </w:tc>
        <w:tc>
          <w:tcPr>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针对性（1分）：针对性强得1分；1针对性不强得0分。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未提供的得0分，本项最高得3分，最低得0分。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除草方案（3分）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针对性（1分）：针对性强得1分；1针对性不强得0分。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未提供的得0分，本项最高得3分，最低得0分。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松土方案（3分）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针对性（1分）：针对性强得1分；1针对性不强得0分。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未提供的得0分，本项最高得3分，最低得0分。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涂白方案（2分）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死株清理及补植方案（6分）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未提供的得0分，本项最高得6分，最低得0分。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病虫害防治管理方案（10分）</w:t>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防治措施方案（5分）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针对性（1分）：针对性强得1分；针对性不强得0分。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未提供的得0分，本项最高得5分，最低得0分。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病虫害防治制度方案（5分）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内容的全面性（2分）：全面具体详实得2分；全面性一般得1分；存在漏项或缺陷得0分。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可行性（2分）：切实可行得2分；切实可行性一般得1分；可行性欠缺得0分。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针对性（1分）：针对性强得1分；针对性不强得0分。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未提供的得0分，本项最高得5分，最低得0分。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灾害天气维护管理方案（10分）</w:t>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防寒方案（2分）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防风方案（2分）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排涝方案（2分）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除雪方案（2分）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抗旱方案（2分）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环境卫生保洁管理方案（4分）</w:t>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绿地内秩序、卫生方案（2分）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1528"/>
        </w:trPr>
        <w:tc>
          <w:tcPr>
            <w:tcW w:w="1255" w:type="dxa"/>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bottom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垃圾清运方案（2分）</w:t>
            </w:r>
            <w:r/>
          </w:p>
        </w:tc>
        <w:tc>
          <w:tcPr>
            <w:tcBorders>
              <w:bottom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内容的全面性（1分）：全面具体详实得1分；存在漏项或缺陷得0分。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可行性（1分）：切实可行得1分；1可行性欠缺得0分。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未提供的得0分，本项最高得2分，最低得0分。</w:t>
            </w:r>
            <w:r/>
          </w:p>
        </w:tc>
      </w:tr>
      <w:tr>
        <w:trPr>
          <w:cantSplit/>
          <w:jc w:val="center"/>
          <w:trHeight w:val="2348"/>
        </w:trPr>
        <w:tc>
          <w:tcPr>
            <w:tcW w:w="1255"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组织机构设置及人员配备方案（18分）</w:t>
            </w:r>
            <w:r/>
          </w:p>
        </w:tc>
        <w:tc>
          <w:tcPr>
            <w:tcBorders>
              <w:right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组织机构设置方案</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(8分)</w:t>
            </w:r>
            <w:r/>
          </w:p>
        </w:tc>
        <w:tc>
          <w:tcPr>
            <w:tcBorders>
              <w:left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内容的全面性（4分）：全面具体详实得4分；全面性一般得2分；存在漏项或缺陷得1分。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可行性（4分）：切实可行得4分；切实可行性一般得2分；可行性欠缺得1分。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w:t>
            </w:r>
            <w:r>
              <w:rPr>
                <w:rFonts w:hint="eastAsia" w:ascii="宋体" w:eastAsia="宋体" w:cs="宋体"/>
                <w:sz w:val="24"/>
                <w:szCs w:val="24"/>
                <w:lang w:val="en-US" w:eastAsia="zh-CN"/>
              </w:rPr>
              <w:t xml:space="preserve">8</w:t>
            </w:r>
            <w:r>
              <w:rPr>
                <w:rFonts w:hint="eastAsia" w:ascii="宋体" w:cs="宋体" w:eastAsiaTheme="minorEastAsia"/>
                <w:sz w:val="24"/>
                <w:szCs w:val="24"/>
              </w:rPr>
              <w:t xml:space="preserve">分，最低得0分。</w:t>
            </w:r>
            <w:r/>
          </w:p>
        </w:tc>
      </w:tr>
      <w:tr>
        <w:trPr>
          <w:cantSplit/>
          <w:jc w:val="center"/>
          <w:trHeight w:val="2774"/>
        </w:trPr>
        <w:tc>
          <w:tcPr>
            <w:tcW w:w="1255"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Borders>
              <w:right w:val="single" w:color="000000" w:sz="4" w:space="0"/>
            </w:tcBorders>
            <w:tcW w:w="1129"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人员工作方案(10分)</w:t>
            </w:r>
            <w:r/>
          </w:p>
        </w:tc>
        <w:tc>
          <w:tcPr>
            <w:tcBorders>
              <w:left w:val="single" w:color="000000" w:sz="4" w:space="0"/>
            </w:tcBorders>
            <w:tcW w:w="6476"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对方案内容的全面性、可行性、针对性进行评价。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内容的全面性（5分）：全面具体详实得5分；全面性一般得2分；存在漏项或缺陷得0分。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可行性（3分）：切实可行得3分；切实可行性一般得1分；可行性欠缺得0分。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针对性（2分）：针对性强得2分；针对性一般得1分；针对性不强得0分。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未提供的得0分，本项最高得10分，最低得0分。</w:t>
            </w:r>
            <w:r/>
          </w:p>
        </w:tc>
      </w:tr>
      <w:tr>
        <w:trPr>
          <w:cantSplit/>
          <w:jc w:val="center"/>
          <w:trHeight w:val="2348"/>
        </w:trPr>
        <w:tc>
          <w:tcPr>
            <w:tcBorders>
              <w:top w:val="single" w:color="auto" w:sz="4" w:space="0"/>
            </w:tcBorders>
            <w:tcW w:w="1255" w:type="dxa"/>
            <w:vAlign w:val="center"/>
            <w:vMerge w:val="restart"/>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商务部分（</w:t>
            </w:r>
            <w:r>
              <w:rPr>
                <w:rFonts w:hint="eastAsia" w:ascii="宋体" w:eastAsia="宋体" w:cs="宋体"/>
                <w:sz w:val="24"/>
                <w:szCs w:val="24"/>
                <w:lang w:val="en-US" w:eastAsia="zh-CN"/>
              </w:rPr>
              <w:t xml:space="preserve">7</w:t>
            </w:r>
            <w:r>
              <w:rPr>
                <w:rFonts w:hint="eastAsia" w:ascii="宋体" w:cs="宋体" w:eastAsiaTheme="minorEastAsia"/>
                <w:sz w:val="24"/>
                <w:szCs w:val="24"/>
              </w:rPr>
              <w:t xml:space="preserve">分）</w:t>
            </w:r>
            <w:r/>
          </w:p>
        </w:tc>
        <w:tc>
          <w:tcPr>
            <w:tcW w:w="1121" w:type="dxa"/>
            <w:vAlign w:val="center"/>
            <w:textDirection w:val="lrTb"/>
            <w:noWrap w:val="false"/>
          </w:tcPr>
          <w:p>
            <w:pPr>
              <w:pStyle w:val="1011"/>
              <w:ind w:left="0" w:firstLine="0"/>
              <w:jc w:val="center"/>
              <w:spacing w:line="360" w:lineRule="auto"/>
              <w:rPr>
                <w:rFonts w:ascii="宋体" w:cs="宋体" w:eastAsiaTheme="minorEastAsia"/>
                <w:sz w:val="24"/>
                <w:szCs w:val="24"/>
              </w:rPr>
            </w:pPr>
            <w:r>
              <w:rPr>
                <w:rFonts w:hint="eastAsia" w:ascii="宋体" w:cs="宋体" w:eastAsiaTheme="minorEastAsia"/>
                <w:sz w:val="24"/>
                <w:szCs w:val="24"/>
              </w:rPr>
              <w:t xml:space="preserve">企业评价（3 分）</w:t>
            </w:r>
            <w:r/>
          </w:p>
        </w:tc>
        <w:tc>
          <w:tcPr>
            <w:gridSpan w:val="2"/>
            <w:tcW w:w="7605"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eastAsia="宋体" w:cs="宋体"/>
                <w:color w:val="000000" w:themeColor="text1"/>
                <w:sz w:val="24"/>
                <w:szCs w:val="24"/>
                <w14:textFill>
                  <w14:solidFill>
                    <w14:schemeClr w14:val="tx1"/>
                  </w14:solidFill>
                </w14:textFill>
              </w:rPr>
              <w:t xml:space="preserve">供应商具有质量管理体系认证、环境管理体系证书、职业健康安全管理体系每个认证证书得1分，满分3分，不提供不得分.</w:t>
            </w:r>
            <w:r/>
          </w:p>
        </w:tc>
      </w:tr>
      <w:tr>
        <w:trPr>
          <w:cantSplit/>
          <w:jc w:val="center"/>
          <w:trHeight w:val="2348"/>
        </w:trPr>
        <w:tc>
          <w:tcPr>
            <w:tcW w:w="1255" w:type="dxa"/>
            <w:vAlign w:val="center"/>
            <w:vMerge w:val="continue"/>
            <w:textDirection w:val="lrTb"/>
            <w:noWrap w:val="false"/>
          </w:tcPr>
          <w:p>
            <w:pPr>
              <w:pStyle w:val="1011"/>
              <w:ind w:left="0" w:firstLine="0"/>
              <w:jc w:val="center"/>
              <w:spacing w:line="360" w:lineRule="auto"/>
              <w:rPr>
                <w:rFonts w:ascii="宋体" w:cs="宋体" w:eastAsiaTheme="minorEastAsia"/>
                <w:sz w:val="24"/>
                <w:szCs w:val="24"/>
              </w:rPr>
            </w:pPr>
            <w:r>
              <w:rPr>
                <w:rFonts w:ascii="宋体" w:cs="宋体" w:eastAsiaTheme="minorEastAsia"/>
                <w:sz w:val="24"/>
                <w:szCs w:val="24"/>
              </w:rPr>
            </w:r>
            <w:r/>
          </w:p>
        </w:tc>
        <w:tc>
          <w:tcPr>
            <w:tcW w:w="1121"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业绩</w:t>
            </w:r>
            <w:r/>
          </w:p>
          <w:p>
            <w:pPr>
              <w:jc w:val="center"/>
              <w:rPr>
                <w:rFonts w:ascii="宋体" w:cs="宋体"/>
                <w:sz w:val="24"/>
              </w:rPr>
            </w:pPr>
            <w:r>
              <w:rPr>
                <w:rFonts w:hint="eastAsia" w:ascii="宋体" w:hAnsi="宋体" w:eastAsia="宋体" w:cs="宋体"/>
                <w:bCs/>
                <w:color w:val="000000" w:themeColor="text1"/>
                <w:sz w:val="24"/>
                <w14:textFill>
                  <w14:solidFill>
                    <w14:schemeClr w14:val="tx1"/>
                  </w14:solidFill>
                </w14:textFill>
              </w:rPr>
              <w:t xml:space="preserve">（4分）</w:t>
            </w:r>
            <w:r/>
          </w:p>
        </w:tc>
        <w:tc>
          <w:tcPr>
            <w:gridSpan w:val="2"/>
            <w:tcW w:w="7605" w:type="dxa"/>
            <w:vAlign w:val="center"/>
            <w:textDirection w:val="lrTb"/>
            <w:noWrap w:val="false"/>
          </w:tcPr>
          <w:p>
            <w:pPr>
              <w:jc w:val="left"/>
              <w:rPr>
                <w:rFonts w:ascii="宋体" w:cs="宋体"/>
                <w:sz w:val="24"/>
              </w:rPr>
            </w:pPr>
            <w:r>
              <w:rPr>
                <w:rFonts w:hint="eastAsia" w:ascii="宋体" w:hAnsi="宋体" w:eastAsia="宋体" w:cs="宋体"/>
                <w:color w:val="000000" w:themeColor="text1"/>
                <w:sz w:val="24"/>
                <w14:textFill>
                  <w14:solidFill>
                    <w14:schemeClr w14:val="tx1"/>
                  </w14:solidFill>
                </w14:textFill>
              </w:rPr>
              <w:t xml:space="preserve">响应文件中提供供应商为合同乙方（承接方），合同签订日期在2021年4月1日后，合同内容与本项目同类或相似的合同复印件，提供</w:t>
            </w:r>
            <w:r>
              <w:rPr>
                <w:rFonts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份得</w:t>
            </w:r>
            <w:r>
              <w:rPr>
                <w:rFonts w:ascii="宋体" w:hAnsi="宋体" w:eastAsia="宋体" w:cs="宋体"/>
                <w:color w:val="000000" w:themeColor="text1"/>
                <w:sz w:val="24"/>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分，本项最高得4分，最低得0分。</w:t>
            </w:r>
            <w:r/>
          </w:p>
        </w:tc>
      </w:tr>
    </w:tbl>
    <w:p>
      <w:pPr>
        <w:pStyle w:val="1011"/>
        <w:ind w:left="0" w:firstLine="0"/>
        <w:spacing w:line="360" w:lineRule="auto"/>
        <w:rPr>
          <w:rFonts w:ascii="宋体" w:eastAsia="宋体"/>
          <w:b/>
          <w:bCs/>
          <w:sz w:val="30"/>
          <w:szCs w:val="30"/>
        </w:rPr>
      </w:pPr>
      <w:r>
        <w:rPr>
          <w:rFonts w:ascii="宋体" w:eastAsia="宋体"/>
          <w:b/>
          <w:bCs/>
          <w:sz w:val="30"/>
          <w:szCs w:val="30"/>
        </w:rPr>
        <w:t xml:space="preserve">注：评分结果精确到小数点后二位</w:t>
      </w:r>
      <w:r>
        <w:rPr>
          <w:rFonts w:hint="eastAsia" w:ascii="宋体" w:eastAsia="宋体"/>
          <w:b/>
          <w:bCs/>
          <w:sz w:val="30"/>
          <w:szCs w:val="30"/>
        </w:rPr>
        <w:t xml:space="preserve">；</w:t>
      </w:r>
      <w:r>
        <w:rPr>
          <w:rFonts w:ascii="宋体" w:eastAsia="宋体"/>
          <w:b/>
          <w:bCs/>
          <w:sz w:val="30"/>
          <w:szCs w:val="30"/>
        </w:rPr>
        <w:t xml:space="preserve">本项目采用综合评分法。</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939"/>
        <w:rPr>
          <w:rFonts w:hint="eastAsia" w:ascii="宋体" w:hAnsi="宋体" w:eastAsia="宋体" w:cs="宋体"/>
          <w:color w:val="000000" w:themeColor="text1"/>
          <w:sz w:val="24"/>
          <w14:textFill>
            <w14:solidFill>
              <w14:schemeClr w14:val="tx1"/>
            </w14:solidFill>
          </w14:textFill>
        </w:rPr>
      </w:pPr>
      <w:r/>
      <w:bookmarkStart w:id="8" w:name="_Toc522790134"/>
      <w:r>
        <w:rPr>
          <w:rFonts w:hint="eastAsia" w:ascii="宋体" w:hAnsi="宋体" w:eastAsia="宋体" w:cs="宋体"/>
          <w:color w:val="000000" w:themeColor="text1"/>
          <w14:textFill>
            <w14:solidFill>
              <w14:schemeClr w14:val="tx1"/>
            </w14:solidFill>
          </w14:textFill>
        </w:rPr>
        <w:br w:type="page" w:clear="all"/>
      </w:r>
      <w:bookmarkEnd w:id="8"/>
      <w:r/>
      <w:bookmarkStart w:id="9" w:name="_Toc108985921"/>
      <w:r/>
      <w:bookmarkStart w:id="10" w:name="_Toc522790135"/>
      <w:r>
        <w:rPr>
          <w:rFonts w:hint="eastAsia" w:ascii="宋体" w:hAnsi="宋体" w:eastAsia="宋体" w:cs="宋体"/>
          <w:color w:val="000000" w:themeColor="text1"/>
          <w14:textFill>
            <w14:solidFill>
              <w14:schemeClr w14:val="tx1"/>
            </w14:solidFill>
          </w14:textFill>
        </w:rPr>
        <w:t xml:space="preserve">第五章  拟签订的合同文本</w:t>
      </w:r>
      <w:bookmarkEnd w:id="9"/>
      <w:r/>
      <w:bookmarkEnd w:id="10"/>
      <w:r/>
      <w:r/>
    </w:p>
    <w:p>
      <w:pPr>
        <w:pStyle w:val="781"/>
        <w:jc w:val="center"/>
        <w:rPr>
          <w:sz w:val="72"/>
          <w:szCs w:val="72"/>
        </w:rPr>
      </w:pPr>
      <w:r>
        <w:rPr>
          <w:sz w:val="72"/>
          <w:szCs w:val="72"/>
        </w:rPr>
        <w:t xml:space="preserve">政</w:t>
      </w:r>
      <w:r/>
    </w:p>
    <w:p>
      <w:pPr>
        <w:pStyle w:val="781"/>
        <w:jc w:val="center"/>
        <w:rPr>
          <w:sz w:val="72"/>
          <w:szCs w:val="72"/>
        </w:rPr>
      </w:pPr>
      <w:r>
        <w:rPr>
          <w:sz w:val="72"/>
          <w:szCs w:val="72"/>
        </w:rPr>
        <w:t xml:space="preserve">府</w:t>
      </w:r>
      <w:r/>
    </w:p>
    <w:p>
      <w:pPr>
        <w:pStyle w:val="781"/>
        <w:jc w:val="center"/>
        <w:rPr>
          <w:sz w:val="72"/>
          <w:szCs w:val="72"/>
        </w:rPr>
      </w:pPr>
      <w:r>
        <w:rPr>
          <w:sz w:val="72"/>
          <w:szCs w:val="72"/>
        </w:rPr>
        <w:t xml:space="preserve">采</w:t>
      </w:r>
      <w:r/>
    </w:p>
    <w:p>
      <w:pPr>
        <w:pStyle w:val="781"/>
        <w:jc w:val="center"/>
        <w:rPr>
          <w:sz w:val="72"/>
          <w:szCs w:val="72"/>
        </w:rPr>
      </w:pPr>
      <w:r>
        <w:rPr>
          <w:sz w:val="72"/>
          <w:szCs w:val="72"/>
        </w:rPr>
        <w:t xml:space="preserve">购</w:t>
      </w:r>
      <w:r/>
    </w:p>
    <w:p>
      <w:pPr>
        <w:pStyle w:val="781"/>
        <w:jc w:val="center"/>
        <w:rPr>
          <w:sz w:val="72"/>
          <w:szCs w:val="72"/>
        </w:rPr>
      </w:pPr>
      <w:r>
        <w:rPr>
          <w:sz w:val="72"/>
          <w:szCs w:val="72"/>
        </w:rPr>
        <w:t xml:space="preserve">合</w:t>
      </w:r>
      <w:r/>
    </w:p>
    <w:p>
      <w:pPr>
        <w:pStyle w:val="781"/>
        <w:jc w:val="center"/>
      </w:pPr>
      <w:r>
        <w:rPr>
          <w:sz w:val="72"/>
          <w:szCs w:val="72"/>
        </w:rPr>
        <w:t xml:space="preserve">同</w:t>
      </w:r>
      <w:r/>
    </w:p>
    <w:p>
      <w:pPr>
        <w:pStyle w:val="742"/>
        <w:ind w:firstLine="360"/>
        <w:spacing w:line="360" w:lineRule="auto"/>
        <w:widowControl/>
        <w:rPr>
          <w:rFonts w:ascii="宋体" w:hAnsi="宋体"/>
          <w:sz w:val="24"/>
        </w:rPr>
      </w:pPr>
      <w:r>
        <w:rPr>
          <w:rFonts w:ascii="宋体" w:hAnsi="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采  购  人：徐州市机关事务管理局</w:t>
      </w:r>
      <w:r/>
    </w:p>
    <w:p>
      <w:pPr>
        <w:ind w:firstLine="480"/>
        <w:spacing w:line="360" w:lineRule="auto"/>
        <w:rPr>
          <w:rFonts w:ascii="宋体" w:hAnsi="宋体" w:cs="宋体"/>
          <w:sz w:val="24"/>
        </w:rPr>
      </w:pPr>
      <w:r>
        <w:rPr>
          <w:rFonts w:hint="eastAsia" w:ascii="宋体" w:hAnsi="宋体" w:cs="宋体"/>
          <w:sz w:val="24"/>
        </w:rPr>
        <w:t xml:space="preserve">成交供应商：</w:t>
      </w:r>
      <w:r/>
    </w:p>
    <w:p>
      <w:pPr>
        <w:ind w:firstLine="480"/>
        <w:spacing w:line="360" w:lineRule="auto"/>
        <w:rPr>
          <w:rFonts w:ascii="宋体" w:hAnsi="宋体" w:cs="宋体"/>
          <w:sz w:val="24"/>
        </w:rPr>
      </w:pPr>
      <w:r>
        <w:rPr>
          <w:rFonts w:hint="eastAsia" w:ascii="宋体" w:hAnsi="宋体" w:cs="宋体"/>
          <w:sz w:val="24"/>
        </w:rPr>
        <w:t xml:space="preserve">合同签订日期：     年     月     日</w:t>
      </w:r>
      <w:r/>
    </w:p>
    <w:p>
      <w:pPr>
        <w:ind w:firstLine="480"/>
        <w:spacing w:line="360" w:lineRule="auto"/>
        <w:rPr>
          <w:rFonts w:ascii="宋体" w:hAnsi="宋体" w:cs="宋体"/>
          <w:sz w:val="24"/>
        </w:rPr>
      </w:pP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 </w:t>
      </w:r>
      <w:r/>
    </w:p>
    <w:p>
      <w:pPr>
        <w:ind w:firstLine="480"/>
        <w:spacing w:line="360" w:lineRule="auto"/>
        <w:rPr>
          <w:rFonts w:ascii="宋体" w:hAnsi="宋体" w:cs="宋体"/>
          <w:sz w:val="24"/>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cs="宋体"/>
          <w:sz w:val="24"/>
        </w:rPr>
      </w:pPr>
      <w:r>
        <w:rPr>
          <w:rFonts w:hint="eastAsia" w:ascii="宋体" w:hAnsi="宋体" w:cs="宋体"/>
          <w:sz w:val="24"/>
        </w:rPr>
        <w:t xml:space="preserve">甲、乙双方根据《中华人民共和国政府采购法》、《中华人民共和国民法典》，按照徐州市机关事务管理局物业管理服务项目发出的中标通知书、</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文件及</w:t>
      </w:r>
      <w:r>
        <w:rPr>
          <w:rFonts w:hint="eastAsia" w:ascii="宋体" w:hAnsi="宋体" w:cs="宋体"/>
          <w:sz w:val="24"/>
        </w:rPr>
        <w:t xml:space="preserve">乙方的响应文件等，按照平等、自愿的原则，经友好协商，签订本合同。</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第一章  养护服务事项</w:t>
      </w:r>
      <w:r/>
    </w:p>
    <w:p>
      <w:pPr>
        <w:ind w:firstLine="480"/>
        <w:spacing w:line="360" w:lineRule="auto"/>
        <w:rPr>
          <w:rFonts w:ascii="宋体" w:hAnsi="宋体" w:cs="宋体"/>
          <w:sz w:val="24"/>
        </w:rPr>
      </w:pPr>
      <w:r>
        <w:rPr>
          <w:rFonts w:hint="eastAsia" w:ascii="宋体" w:hAnsi="宋体" w:cs="宋体"/>
          <w:sz w:val="24"/>
        </w:rPr>
        <w:t xml:space="preserve">第一条  养护服务区域</w:t>
      </w:r>
      <w:r/>
    </w:p>
    <w:p>
      <w:pPr>
        <w:ind w:firstLine="480"/>
        <w:spacing w:line="360" w:lineRule="auto"/>
        <w:rPr>
          <w:rFonts w:ascii="宋体" w:hAnsi="宋体" w:cs="宋体"/>
          <w:sz w:val="24"/>
        </w:rPr>
      </w:pPr>
      <w:r>
        <w:rPr>
          <w:rFonts w:hint="eastAsia" w:ascii="宋体" w:hAnsi="宋体" w:cs="宋体"/>
          <w:sz w:val="24"/>
        </w:rPr>
        <w:t xml:space="preserve">养护服务区域：行政中心一期大院、二期东西区；</w:t>
      </w:r>
      <w:r/>
    </w:p>
    <w:p>
      <w:pPr>
        <w:ind w:firstLine="480"/>
        <w:spacing w:line="360" w:lineRule="auto"/>
        <w:rPr>
          <w:rFonts w:ascii="宋体" w:hAnsi="宋体" w:cs="宋体"/>
          <w:sz w:val="24"/>
        </w:rPr>
      </w:pPr>
      <w:r>
        <w:rPr>
          <w:rFonts w:hint="eastAsia" w:ascii="宋体" w:hAnsi="宋体" w:cs="宋体"/>
          <w:sz w:val="24"/>
        </w:rPr>
        <w:t xml:space="preserve">座落位置：徐州市新城区；</w:t>
      </w:r>
      <w:r/>
    </w:p>
    <w:p>
      <w:pPr>
        <w:ind w:firstLine="480"/>
        <w:spacing w:line="360" w:lineRule="auto"/>
        <w:rPr>
          <w:rFonts w:ascii="宋体" w:hAnsi="宋体" w:cs="宋体"/>
          <w:sz w:val="24"/>
        </w:rPr>
      </w:pPr>
      <w:r>
        <w:rPr>
          <w:rFonts w:hint="eastAsia" w:ascii="宋体" w:hAnsi="宋体" w:cs="宋体"/>
          <w:sz w:val="24"/>
        </w:rPr>
        <w:t xml:space="preserve">面积：105000平方米。</w:t>
      </w:r>
      <w:r/>
    </w:p>
    <w:p>
      <w:pPr>
        <w:ind w:firstLine="480"/>
        <w:spacing w:line="360" w:lineRule="auto"/>
        <w:rPr>
          <w:rFonts w:ascii="宋体" w:hAnsi="宋体" w:cs="宋体"/>
          <w:sz w:val="24"/>
        </w:rPr>
      </w:pPr>
      <w:r>
        <w:rPr>
          <w:rFonts w:hint="eastAsia" w:ascii="宋体" w:hAnsi="宋体" w:cs="宋体"/>
          <w:sz w:val="24"/>
        </w:rPr>
        <w:t xml:space="preserve">第二条  养护服务内容</w:t>
      </w:r>
      <w:r/>
    </w:p>
    <w:p>
      <w:pPr>
        <w:ind w:firstLine="480"/>
        <w:spacing w:line="360" w:lineRule="auto"/>
        <w:rPr>
          <w:rFonts w:ascii="宋体" w:hAnsi="宋体" w:cs="宋体"/>
          <w:sz w:val="24"/>
        </w:rPr>
      </w:pPr>
      <w:r>
        <w:rPr>
          <w:rFonts w:hint="eastAsia" w:ascii="宋体" w:hAnsi="宋体" w:cs="宋体"/>
          <w:sz w:val="24"/>
        </w:rPr>
        <w:t xml:space="preserve">  （一）绿化养护服务</w:t>
      </w:r>
      <w:r/>
    </w:p>
    <w:p>
      <w:pPr>
        <w:ind w:firstLine="480"/>
        <w:spacing w:line="360" w:lineRule="auto"/>
        <w:rPr>
          <w:rFonts w:ascii="宋体" w:hAnsi="宋体" w:cs="宋体"/>
          <w:sz w:val="24"/>
        </w:rPr>
      </w:pPr>
      <w:r>
        <w:rPr>
          <w:rFonts w:hint="eastAsia" w:ascii="宋体" w:hAnsi="宋体" w:cs="宋体"/>
          <w:sz w:val="24"/>
        </w:rPr>
        <w:t xml:space="preserve">1.草坪修剪服务；</w:t>
      </w:r>
      <w:r/>
    </w:p>
    <w:p>
      <w:pPr>
        <w:ind w:firstLine="480"/>
        <w:spacing w:line="360" w:lineRule="auto"/>
        <w:rPr>
          <w:rFonts w:ascii="宋体" w:hAnsi="宋体" w:cs="宋体"/>
          <w:sz w:val="24"/>
        </w:rPr>
      </w:pPr>
      <w:r>
        <w:rPr>
          <w:rFonts w:hint="eastAsia" w:ascii="宋体" w:hAnsi="宋体" w:cs="宋体"/>
          <w:sz w:val="24"/>
        </w:rPr>
        <w:t xml:space="preserve">2.花灌木、藤类、球类、绿篱、模纹等修剪服务；</w:t>
      </w:r>
      <w:r/>
    </w:p>
    <w:p>
      <w:pPr>
        <w:ind w:firstLine="480"/>
        <w:spacing w:line="360" w:lineRule="auto"/>
        <w:rPr>
          <w:rFonts w:ascii="宋体" w:hAnsi="宋体" w:cs="宋体"/>
          <w:sz w:val="24"/>
        </w:rPr>
      </w:pPr>
      <w:r>
        <w:rPr>
          <w:rFonts w:hint="eastAsia" w:ascii="宋体" w:hAnsi="宋体" w:cs="宋体"/>
          <w:sz w:val="24"/>
        </w:rPr>
        <w:t xml:space="preserve">3.乔木修剪服务；</w:t>
      </w:r>
      <w:r/>
    </w:p>
    <w:p>
      <w:pPr>
        <w:ind w:firstLine="480"/>
        <w:spacing w:line="360" w:lineRule="auto"/>
        <w:rPr>
          <w:rFonts w:ascii="宋体" w:hAnsi="宋体" w:cs="宋体"/>
          <w:sz w:val="24"/>
        </w:rPr>
      </w:pPr>
      <w:r>
        <w:rPr>
          <w:rFonts w:hint="eastAsia" w:ascii="宋体" w:hAnsi="宋体" w:cs="宋体"/>
          <w:sz w:val="24"/>
        </w:rPr>
        <w:t xml:space="preserve">4.竹林养护服务；</w:t>
      </w:r>
      <w:r/>
    </w:p>
    <w:p>
      <w:pPr>
        <w:ind w:firstLine="480"/>
        <w:spacing w:line="360" w:lineRule="auto"/>
        <w:rPr>
          <w:rFonts w:ascii="宋体" w:hAnsi="宋体" w:cs="宋体"/>
          <w:sz w:val="24"/>
        </w:rPr>
      </w:pPr>
      <w:r>
        <w:rPr>
          <w:rFonts w:hint="eastAsia" w:ascii="宋体" w:hAnsi="宋体" w:cs="宋体"/>
          <w:sz w:val="24"/>
        </w:rPr>
        <w:t xml:space="preserve">5.切边、开穴服务；</w:t>
      </w:r>
      <w:r/>
    </w:p>
    <w:p>
      <w:pPr>
        <w:ind w:firstLine="480"/>
        <w:spacing w:line="360" w:lineRule="auto"/>
        <w:rPr>
          <w:rFonts w:ascii="宋体" w:hAnsi="宋体" w:cs="宋体"/>
          <w:sz w:val="24"/>
        </w:rPr>
      </w:pPr>
      <w:r>
        <w:rPr>
          <w:rFonts w:hint="eastAsia" w:ascii="宋体" w:hAnsi="宋体" w:cs="宋体"/>
          <w:sz w:val="24"/>
        </w:rPr>
        <w:t xml:space="preserve">6.除草服务；</w:t>
      </w:r>
      <w:r/>
    </w:p>
    <w:p>
      <w:pPr>
        <w:ind w:firstLine="480"/>
        <w:spacing w:line="360" w:lineRule="auto"/>
        <w:rPr>
          <w:rFonts w:ascii="宋体" w:hAnsi="宋体" w:cs="宋体"/>
          <w:sz w:val="24"/>
        </w:rPr>
      </w:pPr>
      <w:r>
        <w:rPr>
          <w:rFonts w:hint="eastAsia" w:ascii="宋体" w:hAnsi="宋体" w:cs="宋体"/>
          <w:sz w:val="24"/>
        </w:rPr>
        <w:t xml:space="preserve">7.松土服务；</w:t>
      </w:r>
      <w:r/>
    </w:p>
    <w:p>
      <w:pPr>
        <w:ind w:firstLine="480"/>
        <w:spacing w:line="360" w:lineRule="auto"/>
        <w:rPr>
          <w:rFonts w:ascii="宋体" w:hAnsi="宋体" w:cs="宋体"/>
          <w:sz w:val="24"/>
        </w:rPr>
      </w:pPr>
      <w:r>
        <w:rPr>
          <w:rFonts w:hint="eastAsia" w:ascii="宋体" w:hAnsi="宋体" w:cs="宋体"/>
          <w:sz w:val="24"/>
        </w:rPr>
        <w:t xml:space="preserve">8.涂白服务；</w:t>
      </w:r>
      <w:r/>
    </w:p>
    <w:p>
      <w:pPr>
        <w:ind w:firstLine="480"/>
        <w:spacing w:line="360" w:lineRule="auto"/>
        <w:rPr>
          <w:rFonts w:ascii="宋体" w:hAnsi="宋体" w:cs="宋体"/>
          <w:sz w:val="24"/>
        </w:rPr>
      </w:pPr>
      <w:r>
        <w:rPr>
          <w:rFonts w:hint="eastAsia" w:ascii="宋体" w:hAnsi="宋体" w:cs="宋体"/>
          <w:sz w:val="24"/>
        </w:rPr>
        <w:t xml:space="preserve">9.死株清理及补植服务。</w:t>
      </w:r>
      <w:r/>
    </w:p>
    <w:p>
      <w:pPr>
        <w:ind w:firstLine="480"/>
        <w:spacing w:line="360" w:lineRule="auto"/>
        <w:rPr>
          <w:rFonts w:ascii="宋体" w:hAnsi="宋体" w:cs="宋体"/>
          <w:sz w:val="24"/>
        </w:rPr>
      </w:pPr>
      <w:r>
        <w:rPr>
          <w:rFonts w:hint="eastAsia" w:ascii="宋体" w:hAnsi="宋体" w:cs="宋体"/>
          <w:sz w:val="24"/>
        </w:rPr>
        <w:t xml:space="preserve">  （二）病虫害防治管理服务</w:t>
      </w:r>
      <w:r/>
    </w:p>
    <w:p>
      <w:pPr>
        <w:ind w:firstLine="480"/>
        <w:spacing w:line="360" w:lineRule="auto"/>
        <w:rPr>
          <w:rFonts w:ascii="宋体" w:hAnsi="宋体" w:cs="宋体"/>
          <w:sz w:val="24"/>
        </w:rPr>
      </w:pPr>
      <w:r>
        <w:rPr>
          <w:rFonts w:hint="eastAsia" w:ascii="宋体" w:hAnsi="宋体" w:cs="宋体"/>
          <w:sz w:val="24"/>
        </w:rPr>
        <w:t xml:space="preserve">1.防治措施服务；</w:t>
      </w:r>
      <w:r/>
    </w:p>
    <w:p>
      <w:pPr>
        <w:ind w:firstLine="480"/>
        <w:spacing w:line="360" w:lineRule="auto"/>
        <w:rPr>
          <w:rFonts w:ascii="宋体" w:hAnsi="宋体" w:cs="宋体"/>
          <w:sz w:val="24"/>
        </w:rPr>
      </w:pPr>
      <w:r>
        <w:rPr>
          <w:rFonts w:hint="eastAsia" w:ascii="宋体" w:hAnsi="宋体" w:cs="宋体"/>
          <w:sz w:val="24"/>
        </w:rPr>
        <w:t xml:space="preserve">2.病虫害防治制度服务。</w:t>
      </w:r>
      <w:r/>
    </w:p>
    <w:p>
      <w:pPr>
        <w:ind w:firstLine="480"/>
        <w:spacing w:line="360" w:lineRule="auto"/>
        <w:rPr>
          <w:rFonts w:ascii="宋体" w:hAnsi="宋体" w:cs="宋体"/>
          <w:sz w:val="24"/>
        </w:rPr>
      </w:pPr>
      <w:r>
        <w:rPr>
          <w:rFonts w:hint="eastAsia" w:ascii="宋体" w:hAnsi="宋体" w:cs="宋体"/>
          <w:sz w:val="24"/>
        </w:rPr>
        <w:t xml:space="preserve">（三）灾害天气维护管理服务</w:t>
      </w:r>
      <w:r/>
    </w:p>
    <w:p>
      <w:pPr>
        <w:ind w:firstLine="480"/>
        <w:spacing w:line="360" w:lineRule="auto"/>
        <w:rPr>
          <w:rFonts w:ascii="宋体" w:hAnsi="宋体" w:cs="宋体"/>
          <w:sz w:val="24"/>
        </w:rPr>
      </w:pPr>
      <w:r>
        <w:rPr>
          <w:rFonts w:hint="eastAsia" w:ascii="宋体" w:hAnsi="宋体" w:cs="宋体"/>
          <w:sz w:val="24"/>
        </w:rPr>
        <w:t xml:space="preserve">1.防寒服务；</w:t>
      </w:r>
      <w:r/>
    </w:p>
    <w:p>
      <w:pPr>
        <w:ind w:firstLine="480"/>
        <w:spacing w:line="360" w:lineRule="auto"/>
        <w:rPr>
          <w:rFonts w:ascii="宋体" w:hAnsi="宋体" w:cs="宋体"/>
          <w:sz w:val="24"/>
        </w:rPr>
      </w:pPr>
      <w:r>
        <w:rPr>
          <w:rFonts w:hint="eastAsia" w:ascii="宋体" w:hAnsi="宋体" w:cs="宋体"/>
          <w:sz w:val="24"/>
        </w:rPr>
        <w:t xml:space="preserve">2.防风服务；</w:t>
      </w:r>
      <w:r/>
    </w:p>
    <w:p>
      <w:pPr>
        <w:ind w:firstLine="480"/>
        <w:spacing w:line="360" w:lineRule="auto"/>
        <w:rPr>
          <w:rFonts w:ascii="宋体" w:hAnsi="宋体" w:cs="宋体"/>
          <w:sz w:val="24"/>
        </w:rPr>
      </w:pPr>
      <w:r>
        <w:rPr>
          <w:rFonts w:hint="eastAsia" w:ascii="宋体" w:hAnsi="宋体" w:cs="宋体"/>
          <w:sz w:val="24"/>
        </w:rPr>
        <w:t xml:space="preserve">3.排涝服务；</w:t>
      </w:r>
      <w:r/>
    </w:p>
    <w:p>
      <w:pPr>
        <w:ind w:firstLine="480"/>
        <w:spacing w:line="360" w:lineRule="auto"/>
        <w:rPr>
          <w:rFonts w:ascii="宋体" w:hAnsi="宋体" w:cs="宋体"/>
          <w:sz w:val="24"/>
        </w:rPr>
      </w:pPr>
      <w:r>
        <w:rPr>
          <w:rFonts w:hint="eastAsia" w:ascii="宋体" w:hAnsi="宋体" w:cs="宋体"/>
          <w:sz w:val="24"/>
        </w:rPr>
        <w:t xml:space="preserve">4.除雪服务；</w:t>
      </w:r>
      <w:r/>
    </w:p>
    <w:p>
      <w:pPr>
        <w:ind w:firstLine="480"/>
        <w:spacing w:line="360" w:lineRule="auto"/>
        <w:rPr>
          <w:rFonts w:ascii="宋体" w:hAnsi="宋体" w:cs="宋体"/>
          <w:sz w:val="24"/>
        </w:rPr>
      </w:pPr>
      <w:r>
        <w:rPr>
          <w:rFonts w:hint="eastAsia" w:ascii="宋体" w:hAnsi="宋体" w:cs="宋体"/>
          <w:sz w:val="24"/>
        </w:rPr>
        <w:t xml:space="preserve">5.抗旱服务。</w:t>
      </w:r>
      <w:r/>
    </w:p>
    <w:p>
      <w:pPr>
        <w:ind w:firstLine="480"/>
        <w:spacing w:line="360" w:lineRule="auto"/>
        <w:rPr>
          <w:rFonts w:ascii="宋体" w:hAnsi="宋体" w:cs="宋体"/>
          <w:sz w:val="24"/>
        </w:rPr>
      </w:pPr>
      <w:r>
        <w:rPr>
          <w:rFonts w:hint="eastAsia" w:ascii="宋体" w:hAnsi="宋体" w:cs="宋体"/>
          <w:sz w:val="24"/>
        </w:rPr>
        <w:t xml:space="preserve">（四）环境卫生保洁管理服务</w:t>
      </w:r>
      <w:r/>
    </w:p>
    <w:p>
      <w:pPr>
        <w:ind w:firstLine="480"/>
        <w:spacing w:line="360" w:lineRule="auto"/>
        <w:rPr>
          <w:rFonts w:ascii="宋体" w:hAnsi="宋体" w:cs="宋体"/>
          <w:sz w:val="24"/>
        </w:rPr>
      </w:pPr>
      <w:r>
        <w:rPr>
          <w:rFonts w:hint="eastAsia" w:ascii="宋体" w:hAnsi="宋体" w:cs="宋体"/>
          <w:sz w:val="24"/>
        </w:rPr>
        <w:t xml:space="preserve">1.绿地内秩序、卫生服务；</w:t>
      </w:r>
      <w:r/>
    </w:p>
    <w:p>
      <w:pPr>
        <w:ind w:firstLine="480"/>
        <w:spacing w:line="360" w:lineRule="auto"/>
        <w:rPr>
          <w:rFonts w:ascii="宋体" w:hAnsi="宋体" w:cs="宋体"/>
          <w:sz w:val="24"/>
        </w:rPr>
      </w:pPr>
      <w:r>
        <w:rPr>
          <w:rFonts w:hint="eastAsia" w:ascii="宋体" w:hAnsi="宋体" w:cs="宋体"/>
          <w:sz w:val="24"/>
        </w:rPr>
        <w:t xml:space="preserve">2.垃圾清运服务；</w:t>
      </w:r>
      <w:r/>
    </w:p>
    <w:p>
      <w:pPr>
        <w:ind w:firstLine="480"/>
        <w:spacing w:line="360" w:lineRule="auto"/>
        <w:rPr>
          <w:rFonts w:ascii="宋体" w:hAnsi="宋体" w:cs="宋体"/>
          <w:sz w:val="24"/>
        </w:rPr>
      </w:pPr>
      <w:r>
        <w:rPr>
          <w:rFonts w:hint="eastAsia" w:ascii="宋体" w:hAnsi="宋体" w:cs="宋体"/>
          <w:sz w:val="24"/>
        </w:rPr>
        <w:t xml:space="preserve">第三条  养护服务要求</w:t>
      </w:r>
      <w:r/>
    </w:p>
    <w:p>
      <w:pPr>
        <w:ind w:firstLine="480"/>
        <w:spacing w:line="360" w:lineRule="auto"/>
        <w:rPr>
          <w:rFonts w:ascii="宋体" w:hAnsi="宋体" w:cs="宋体"/>
          <w:sz w:val="24"/>
        </w:rPr>
      </w:pPr>
      <w:r>
        <w:rPr>
          <w:rFonts w:hint="eastAsia" w:ascii="宋体" w:hAnsi="宋体" w:cs="宋体"/>
          <w:sz w:val="24"/>
        </w:rPr>
        <w:t xml:space="preserve">1.采购需求：见合同附件1；</w:t>
      </w:r>
      <w:r/>
    </w:p>
    <w:p>
      <w:pPr>
        <w:ind w:firstLine="480"/>
        <w:spacing w:line="360" w:lineRule="auto"/>
        <w:rPr>
          <w:rFonts w:ascii="宋体" w:hAnsi="宋体" w:cs="宋体"/>
          <w:sz w:val="24"/>
        </w:rPr>
      </w:pPr>
      <w:r>
        <w:rPr>
          <w:rFonts w:hint="eastAsia" w:ascii="宋体" w:hAnsi="宋体" w:cs="宋体"/>
          <w:sz w:val="24"/>
        </w:rPr>
        <w:t xml:space="preserve">2.组织机构设置及人员配备要求：见合同附件2；</w:t>
      </w:r>
      <w:r/>
    </w:p>
    <w:p>
      <w:pPr>
        <w:ind w:firstLine="480"/>
        <w:spacing w:line="360" w:lineRule="auto"/>
        <w:rPr>
          <w:rFonts w:ascii="宋体" w:hAnsi="宋体" w:cs="宋体"/>
          <w:sz w:val="24"/>
        </w:rPr>
      </w:pPr>
      <w:r>
        <w:rPr>
          <w:rFonts w:hint="eastAsia" w:ascii="宋体" w:hAnsi="宋体" w:cs="宋体"/>
          <w:sz w:val="24"/>
        </w:rPr>
        <w:t xml:space="preserve">3.养护服务工作原则：统一、规范、高效、安全；</w:t>
      </w:r>
      <w:r/>
    </w:p>
    <w:p>
      <w:pPr>
        <w:ind w:firstLine="480"/>
        <w:spacing w:line="360" w:lineRule="auto"/>
        <w:rPr>
          <w:rFonts w:ascii="宋体" w:hAnsi="宋体" w:cs="宋体"/>
          <w:sz w:val="24"/>
        </w:rPr>
      </w:pPr>
      <w:r>
        <w:rPr>
          <w:rFonts w:hint="eastAsia" w:ascii="宋体" w:hAnsi="宋体" w:cs="宋体"/>
          <w:sz w:val="24"/>
        </w:rPr>
        <w:t xml:space="preserve">4.养护服务人员要求</w:t>
      </w:r>
      <w:r/>
    </w:p>
    <w:p>
      <w:pPr>
        <w:ind w:firstLine="480"/>
        <w:spacing w:line="360" w:lineRule="auto"/>
        <w:rPr>
          <w:rFonts w:ascii="宋体" w:hAnsi="宋体" w:cs="宋体"/>
          <w:sz w:val="24"/>
        </w:rPr>
      </w:pPr>
      <w:r>
        <w:rPr>
          <w:rFonts w:hint="eastAsia" w:ascii="宋体" w:hAnsi="宋体" w:cs="宋体"/>
          <w:sz w:val="24"/>
        </w:rPr>
        <w:t xml:space="preserve">4.1养护服务人员配备原则：精干、专业、敬业、健康；</w:t>
      </w:r>
      <w:r/>
    </w:p>
    <w:p>
      <w:pPr>
        <w:ind w:firstLine="480"/>
        <w:spacing w:line="360" w:lineRule="auto"/>
        <w:rPr>
          <w:rFonts w:ascii="宋体" w:hAnsi="宋体" w:cs="宋体"/>
          <w:sz w:val="24"/>
        </w:rPr>
      </w:pPr>
      <w:r>
        <w:rPr>
          <w:rFonts w:hint="eastAsia" w:ascii="宋体" w:hAnsi="宋体" w:cs="宋体"/>
          <w:sz w:val="24"/>
        </w:rPr>
        <w:t xml:space="preserve">4.2养护服务人员均需同时具备以下条件：</w:t>
      </w:r>
      <w:r/>
    </w:p>
    <w:p>
      <w:pPr>
        <w:ind w:firstLine="480"/>
        <w:spacing w:line="360" w:lineRule="auto"/>
        <w:rPr>
          <w:rFonts w:ascii="宋体" w:hAnsi="宋体" w:cs="宋体"/>
          <w:sz w:val="24"/>
        </w:rPr>
      </w:pPr>
      <w:r>
        <w:rPr>
          <w:rFonts w:hint="eastAsia" w:ascii="宋体" w:hAnsi="宋体" w:cs="宋体"/>
          <w:sz w:val="24"/>
        </w:rPr>
        <w:t xml:space="preserve">4.2.1无犯罪记录、无恶习、无复杂社会关系；</w:t>
      </w:r>
      <w:r/>
    </w:p>
    <w:p>
      <w:pPr>
        <w:ind w:firstLine="480"/>
        <w:spacing w:line="360" w:lineRule="auto"/>
        <w:rPr>
          <w:rFonts w:ascii="宋体" w:hAnsi="宋体" w:cs="宋体"/>
          <w:sz w:val="24"/>
        </w:rPr>
      </w:pPr>
      <w:r>
        <w:rPr>
          <w:rFonts w:hint="eastAsia" w:ascii="宋体" w:hAnsi="宋体" w:cs="宋体"/>
          <w:sz w:val="24"/>
        </w:rPr>
        <w:t xml:space="preserve">4.2.2有医院出具的健康证明，无重大疾病和传染病，具备正常从事保洁物业管理服务工作所需要的身体条件；</w:t>
      </w:r>
      <w:r/>
    </w:p>
    <w:p>
      <w:pPr>
        <w:ind w:firstLine="480"/>
        <w:spacing w:line="360" w:lineRule="auto"/>
        <w:rPr>
          <w:rFonts w:ascii="宋体" w:hAnsi="宋体" w:cs="宋体"/>
          <w:sz w:val="24"/>
        </w:rPr>
      </w:pPr>
      <w:r>
        <w:rPr>
          <w:rFonts w:hint="eastAsia" w:ascii="宋体" w:hAnsi="宋体" w:cs="宋体"/>
          <w:sz w:val="24"/>
        </w:rPr>
        <w:t xml:space="preserve">4.2.3岗前培训合格率100％。</w:t>
      </w:r>
      <w:r/>
    </w:p>
    <w:p>
      <w:pPr>
        <w:ind w:firstLine="480"/>
        <w:spacing w:line="360" w:lineRule="auto"/>
        <w:rPr>
          <w:rFonts w:ascii="宋体" w:hAnsi="宋体" w:cs="宋体"/>
          <w:sz w:val="24"/>
        </w:rPr>
      </w:pPr>
      <w:r>
        <w:rPr>
          <w:rFonts w:hint="eastAsia" w:ascii="宋体" w:hAnsi="宋体" w:cs="宋体"/>
          <w:sz w:val="24"/>
        </w:rPr>
        <w:t xml:space="preserve">4.3乙方严格按照乙方响应文件中《组织机构设置及人员配备方案》组建保洁物业管理队伍。合同签订后5个工作日内，乙方向甲方报送养护服务人员花名册、照片、相关证件影（复）印件和证明。合同期满后，甲方向乙方退还相关证件影（复）印件和证明。</w:t>
      </w:r>
      <w:r/>
    </w:p>
    <w:p>
      <w:pPr>
        <w:ind w:firstLine="480"/>
        <w:spacing w:line="360" w:lineRule="auto"/>
        <w:rPr>
          <w:rFonts w:ascii="宋体" w:hAnsi="宋体" w:cs="宋体"/>
          <w:sz w:val="24"/>
        </w:rPr>
      </w:pPr>
      <w:r>
        <w:rPr>
          <w:rFonts w:hint="eastAsia" w:ascii="宋体" w:hAnsi="宋体" w:cs="宋体"/>
          <w:sz w:val="24"/>
        </w:rPr>
        <w:t xml:space="preserve">5.养护服务人员工资要求</w:t>
      </w:r>
      <w:r/>
    </w:p>
    <w:p>
      <w:pPr>
        <w:ind w:firstLine="480"/>
        <w:spacing w:line="360" w:lineRule="auto"/>
        <w:rPr>
          <w:rFonts w:ascii="宋体" w:hAnsi="宋体" w:cs="宋体"/>
          <w:sz w:val="24"/>
        </w:rPr>
      </w:pPr>
      <w:r>
        <w:rPr>
          <w:rFonts w:hint="eastAsia" w:ascii="宋体" w:hAnsi="宋体" w:cs="宋体"/>
          <w:sz w:val="24"/>
        </w:rPr>
        <w:t xml:space="preserve">5.1按照法律、法规和国家、省、市的规定，乙方按月足额发放工资；</w:t>
      </w:r>
      <w:r/>
    </w:p>
    <w:p>
      <w:pPr>
        <w:ind w:firstLine="480"/>
        <w:spacing w:line="360" w:lineRule="auto"/>
        <w:rPr>
          <w:rFonts w:ascii="宋体" w:hAnsi="宋体" w:cs="宋体"/>
          <w:sz w:val="24"/>
        </w:rPr>
      </w:pPr>
      <w:r>
        <w:rPr>
          <w:rFonts w:hint="eastAsia" w:ascii="宋体" w:hAnsi="宋体" w:cs="宋体"/>
          <w:sz w:val="24"/>
        </w:rPr>
        <w:t xml:space="preserve">5.2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spacing w:line="360" w:lineRule="auto"/>
        <w:rPr>
          <w:rFonts w:ascii="宋体" w:hAnsi="宋体" w:cs="宋体"/>
          <w:sz w:val="24"/>
        </w:rPr>
      </w:pPr>
      <w:r>
        <w:rPr>
          <w:rFonts w:hint="eastAsia" w:ascii="宋体" w:hAnsi="宋体" w:cs="宋体"/>
          <w:sz w:val="24"/>
        </w:rPr>
        <w:t xml:space="preserve">5.3工资发放采用银行代发方式。</w:t>
      </w:r>
      <w:r/>
    </w:p>
    <w:p>
      <w:pPr>
        <w:ind w:firstLine="480"/>
        <w:spacing w:line="360" w:lineRule="auto"/>
        <w:rPr>
          <w:rFonts w:ascii="宋体" w:hAnsi="宋体" w:cs="宋体"/>
          <w:sz w:val="24"/>
        </w:rPr>
      </w:pPr>
      <w:r>
        <w:rPr>
          <w:rFonts w:hint="eastAsia" w:ascii="宋体" w:hAnsi="宋体" w:cs="宋体"/>
          <w:sz w:val="24"/>
        </w:rPr>
        <w:t xml:space="preserve">第四条  验收标准（验收要求、验收标准和程序）</w:t>
      </w:r>
      <w:r/>
    </w:p>
    <w:p>
      <w:pPr>
        <w:ind w:firstLine="480"/>
        <w:spacing w:line="360" w:lineRule="auto"/>
        <w:rPr>
          <w:rFonts w:ascii="宋体" w:hAnsi="宋体" w:cs="宋体"/>
          <w:sz w:val="24"/>
        </w:rPr>
      </w:pPr>
      <w:r>
        <w:rPr>
          <w:rFonts w:hint="eastAsia" w:ascii="宋体" w:hAnsi="宋体" w:cs="宋体"/>
          <w:sz w:val="24"/>
        </w:rPr>
        <w:t xml:space="preserve">1.验收标准：见合同附件3《绿化景观及设施养护服务考核内容及评分标准》；</w:t>
      </w:r>
      <w:r/>
    </w:p>
    <w:p>
      <w:pPr>
        <w:ind w:firstLine="480"/>
        <w:spacing w:line="360" w:lineRule="auto"/>
        <w:rPr>
          <w:rFonts w:ascii="宋体" w:hAnsi="宋体" w:cs="宋体"/>
          <w:sz w:val="24"/>
        </w:rPr>
      </w:pPr>
      <w:r>
        <w:rPr>
          <w:rFonts w:hint="eastAsia" w:ascii="宋体" w:hAnsi="宋体" w:cs="宋体"/>
          <w:sz w:val="24"/>
        </w:rPr>
        <w:t xml:space="preserve">2.验收要求、验收程序：乙方提出书面验收要求，甲方接到书面验收要求后5个工作日内出具验收书，如乙方对验收书有异议，在接到验收书后7个工作日内向甲方书面提出。</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第二章  养护服务管理质量</w:t>
      </w:r>
      <w:r/>
    </w:p>
    <w:p>
      <w:pPr>
        <w:ind w:firstLine="480"/>
        <w:spacing w:line="360" w:lineRule="auto"/>
        <w:rPr>
          <w:rFonts w:ascii="宋体" w:hAnsi="宋体" w:cs="宋体"/>
          <w:sz w:val="24"/>
        </w:rPr>
      </w:pPr>
      <w:r>
        <w:rPr>
          <w:rFonts w:hint="eastAsia" w:ascii="宋体" w:hAnsi="宋体" w:cs="宋体"/>
          <w:sz w:val="24"/>
        </w:rPr>
        <w:t xml:space="preserve">第五条  养护服务质量要求</w:t>
      </w:r>
      <w:r/>
    </w:p>
    <w:p>
      <w:pPr>
        <w:ind w:firstLine="480"/>
        <w:spacing w:line="360" w:lineRule="auto"/>
        <w:rPr>
          <w:rFonts w:ascii="宋体" w:hAnsi="宋体" w:cs="宋体"/>
          <w:sz w:val="24"/>
        </w:rPr>
      </w:pPr>
      <w:r>
        <w:rPr>
          <w:rFonts w:hint="eastAsia" w:ascii="宋体" w:hAnsi="宋体" w:cs="宋体"/>
          <w:sz w:val="24"/>
        </w:rPr>
        <w:t xml:space="preserve">见合同附件3《绿化景观及设施养护服务考核内容及评分标准》。</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第三章  养护服务期限及养护服务费</w:t>
      </w:r>
      <w:r/>
    </w:p>
    <w:p>
      <w:pPr>
        <w:ind w:firstLine="480"/>
        <w:spacing w:line="360" w:lineRule="auto"/>
        <w:rPr>
          <w:rFonts w:ascii="宋体" w:hAnsi="宋体" w:cs="宋体"/>
          <w:sz w:val="24"/>
        </w:rPr>
      </w:pPr>
      <w:r>
        <w:rPr>
          <w:rFonts w:hint="eastAsia" w:ascii="宋体" w:hAnsi="宋体" w:cs="宋体"/>
          <w:sz w:val="24"/>
        </w:rPr>
        <w:t xml:space="preserve">第六条  养护服务期限</w:t>
      </w:r>
      <w:r/>
    </w:p>
    <w:p>
      <w:pPr>
        <w:ind w:firstLine="480"/>
        <w:spacing w:line="360" w:lineRule="auto"/>
        <w:rPr>
          <w:rFonts w:ascii="宋体" w:hAnsi="宋体" w:cs="宋体"/>
          <w:sz w:val="24"/>
        </w:rPr>
      </w:pPr>
      <w:r>
        <w:rPr>
          <w:rFonts w:hint="eastAsia" w:ascii="宋体" w:hAnsi="宋体" w:cs="宋体"/>
          <w:sz w:val="24"/>
        </w:rPr>
        <w:t xml:space="preserve">合同签订生效之日起至</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第七条  养护服务费的支付</w:t>
      </w:r>
      <w:r/>
    </w:p>
    <w:p>
      <w:pPr>
        <w:ind w:firstLine="480"/>
        <w:spacing w:line="360" w:lineRule="auto"/>
        <w:rPr>
          <w:rFonts w:ascii="宋体" w:hAnsi="宋体" w:cs="宋体"/>
          <w:sz w:val="24"/>
        </w:rPr>
      </w:pPr>
      <w:r>
        <w:rPr>
          <w:rFonts w:hint="eastAsia" w:ascii="宋体" w:hAnsi="宋体" w:cs="宋体"/>
          <w:sz w:val="24"/>
        </w:rPr>
        <w:t xml:space="preserve">1.养护服务费：￥ </w:t>
      </w:r>
      <w:r>
        <w:rPr>
          <w:rFonts w:hint="eastAsia" w:ascii="宋体" w:hAnsi="宋体" w:cs="宋体"/>
          <w:sz w:val="24"/>
          <w:u w:val="single"/>
        </w:rPr>
        <w:t xml:space="preserve">       （大写：             </w:t>
      </w:r>
      <w:r>
        <w:rPr>
          <w:rFonts w:hint="eastAsia" w:ascii="宋体" w:hAnsi="宋体" w:cs="宋体"/>
          <w:sz w:val="24"/>
        </w:rPr>
        <w:t xml:space="preserve">）; 经双方协商一致，选择以下第</w:t>
      </w:r>
      <w:r>
        <w:rPr>
          <w:rFonts w:hint="eastAsia" w:ascii="宋体" w:hAnsi="宋体" w:cs="宋体"/>
          <w:color w:val="c00000"/>
          <w:sz w:val="24"/>
          <w:u w:val="single"/>
        </w:rPr>
        <w:t xml:space="preserve"> </w:t>
      </w:r>
      <w:r>
        <w:rPr>
          <w:rFonts w:hint="eastAsia" w:ascii="宋体" w:hAnsi="宋体" w:cs="宋体"/>
          <w:color w:val="c00000"/>
          <w:sz w:val="24"/>
          <w:u w:val="single"/>
        </w:rPr>
        <w:t xml:space="preserve">  </w:t>
      </w:r>
      <w:r>
        <w:rPr>
          <w:rFonts w:hint="eastAsia" w:ascii="宋体" w:hAnsi="宋体" w:cs="宋体"/>
          <w:sz w:val="24"/>
        </w:rPr>
        <w:t xml:space="preserve">种付款方式：</w:t>
      </w:r>
      <w:r/>
    </w:p>
    <w:p>
      <w:pPr>
        <w:ind w:firstLine="480"/>
        <w:spacing w:line="360" w:lineRule="auto"/>
        <w:rPr>
          <w:rFonts w:ascii="宋体" w:hAnsi="宋体" w:cs="宋体"/>
          <w:sz w:val="24"/>
        </w:rPr>
      </w:pPr>
      <w:r>
        <w:rPr>
          <w:rFonts w:hint="eastAsia" w:ascii="宋体" w:hAnsi="宋体" w:cs="宋体"/>
          <w:sz w:val="24"/>
        </w:rPr>
        <w:t xml:space="preserve">①付款方式1（不提交预付款保函的）</w:t>
      </w:r>
      <w:r/>
    </w:p>
    <w:p>
      <w:pPr>
        <w:ind w:firstLine="480"/>
        <w:spacing w:line="360" w:lineRule="auto"/>
        <w:rPr>
          <w:rFonts w:ascii="宋体" w:hAnsi="宋体" w:cs="宋体"/>
          <w:sz w:val="24"/>
          <w:highlight w:val="none"/>
          <w:u w:val="single"/>
        </w:rPr>
      </w:pPr>
      <w:r>
        <w:rPr>
          <w:rFonts w:hint="eastAsia" w:ascii="宋体" w:hAnsi="宋体" w:cs="宋体"/>
          <w:sz w:val="24"/>
          <w:u w:val="single"/>
        </w:rPr>
        <w:t xml:space="preserve">合同总价的百分之十(10%)即￥       大写：          人民币作为预付款，在合同签订生效，甲方自收到发票（发票金额为合同总价的10%）后</w:t>
      </w:r>
      <w:r>
        <w:rPr>
          <w:rFonts w:hint="eastAsia" w:ascii="宋体" w:hAnsi="宋体" w:cs="宋体"/>
          <w:color w:val="auto"/>
          <w:sz w:val="24"/>
          <w:u w:val="single"/>
        </w:rPr>
        <w:t xml:space="preserve">1</w:t>
      </w:r>
      <w:r>
        <w:rPr>
          <w:rFonts w:hint="eastAsia" w:ascii="宋体" w:hAnsi="宋体" w:cs="宋体"/>
          <w:color w:val="auto"/>
          <w:sz w:val="24"/>
          <w:u w:val="single"/>
          <w:lang w:val="en-US" w:eastAsia="zh-CN"/>
        </w:rPr>
        <w:t xml:space="preserve">0个工作</w:t>
      </w:r>
      <w:r>
        <w:rPr>
          <w:rFonts w:hint="eastAsia" w:ascii="宋体" w:hAnsi="宋体" w:cs="宋体"/>
          <w:color w:val="auto"/>
          <w:sz w:val="24"/>
          <w:u w:val="single"/>
        </w:rPr>
        <w:t xml:space="preserve">日内，</w:t>
      </w:r>
      <w:r>
        <w:rPr>
          <w:rFonts w:hint="eastAsia" w:ascii="宋体" w:hAnsi="宋体" w:cs="宋体"/>
          <w:sz w:val="24"/>
          <w:u w:val="single"/>
        </w:rPr>
        <w:t xml:space="preserve">将资金支付到合同约定的乙方账户，预付款抵扣后期应支付的养护服务费。预付款抵扣后，</w:t>
      </w:r>
      <w:r>
        <w:rPr>
          <w:rFonts w:hint="eastAsia" w:ascii="宋体" w:hAnsi="宋体" w:cs="宋体"/>
          <w:sz w:val="24"/>
          <w:highlight w:val="none"/>
          <w:u w:val="single"/>
        </w:rPr>
        <w:t xml:space="preserve">每</w:t>
      </w:r>
      <w:r>
        <w:rPr>
          <w:rFonts w:hint="eastAsia" w:ascii="宋体" w:hAnsi="宋体" w:cs="宋体"/>
          <w:sz w:val="24"/>
          <w:highlight w:val="none"/>
          <w:u w:val="single"/>
          <w:lang w:val="en-US" w:eastAsia="zh-CN"/>
        </w:rPr>
        <w:t xml:space="preserve">月</w:t>
      </w:r>
      <w:r>
        <w:rPr>
          <w:rFonts w:hint="eastAsia" w:ascii="宋体" w:hAnsi="宋体" w:cs="宋体"/>
          <w:sz w:val="24"/>
          <w:highlight w:val="none"/>
          <w:u w:val="single"/>
        </w:rPr>
        <w:t xml:space="preserve">养护服务费 =养护服务费*90% /</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（在签订合同时，如乙方明确表示无需预付款的，甲方可凭验收结果按</w:t>
      </w:r>
      <w:r>
        <w:rPr>
          <w:rFonts w:hint="eastAsia" w:ascii="宋体" w:hAnsi="宋体" w:cs="宋体"/>
          <w:sz w:val="24"/>
          <w:highlight w:val="none"/>
          <w:u w:val="single"/>
          <w:lang w:val="en-US" w:eastAsia="zh-CN"/>
        </w:rPr>
        <w:t xml:space="preserve">月</w:t>
      </w:r>
      <w:r>
        <w:rPr>
          <w:rFonts w:hint="eastAsia" w:ascii="宋体" w:hAnsi="宋体" w:cs="宋体"/>
          <w:sz w:val="24"/>
          <w:highlight w:val="none"/>
          <w:u w:val="single"/>
        </w:rPr>
        <w:t xml:space="preserve">支付乙方服务费用。（注：此条符合苏财购〔2020〕52号文件要求））；</w:t>
      </w:r>
      <w:r/>
    </w:p>
    <w:p>
      <w:pPr>
        <w:ind w:firstLine="480"/>
        <w:spacing w:line="360" w:lineRule="auto"/>
        <w:rPr>
          <w:rFonts w:ascii="宋体" w:hAnsi="宋体" w:cs="宋体"/>
          <w:sz w:val="24"/>
        </w:rPr>
      </w:pPr>
      <w:r>
        <w:rPr>
          <w:rFonts w:hint="eastAsia" w:ascii="宋体" w:hAnsi="宋体" w:cs="宋体"/>
          <w:sz w:val="24"/>
        </w:rPr>
        <w:t xml:space="preserve">②付款方式2（提交预付款保函的）</w:t>
      </w:r>
      <w:r/>
    </w:p>
    <w:p>
      <w:pPr>
        <w:ind w:firstLine="480"/>
        <w:spacing w:line="360" w:lineRule="auto"/>
        <w:rPr>
          <w:rFonts w:ascii="宋体" w:hAnsi="宋体" w:cs="宋体"/>
          <w:sz w:val="24"/>
          <w:u w:val="single"/>
        </w:rPr>
      </w:pPr>
      <w:r>
        <w:rPr>
          <w:rFonts w:hint="eastAsia" w:ascii="宋体" w:hAnsi="宋体" w:cs="宋体"/>
          <w:sz w:val="24"/>
          <w:u w:val="single"/>
        </w:rPr>
        <w:t xml:space="preserve">合同总价的百分之 四十(40%)即￥           大写：人民币            </w:t>
      </w:r>
      <w:r/>
    </w:p>
    <w:p>
      <w:pPr>
        <w:ind w:firstLine="480"/>
        <w:spacing w:line="360" w:lineRule="auto"/>
        <w:rPr>
          <w:rFonts w:ascii="宋体" w:hAnsi="宋体" w:cs="宋体"/>
          <w:sz w:val="24"/>
          <w:u w:val="single"/>
        </w:rPr>
      </w:pPr>
      <w:r>
        <w:rPr>
          <w:rFonts w:hint="eastAsia" w:ascii="宋体" w:hAnsi="宋体" w:cs="宋体"/>
          <w:sz w:val="24"/>
          <w:u w:val="single"/>
        </w:rPr>
        <w:t xml:space="preserve">作为预付款，在合同签订生效且乙方向甲方出具合同总价的百分之四十（ 40 %)即￥           大写：人民币            的预付款保函，甲方自收到发票（发票金额为合同总价的40 %）后1</w:t>
      </w:r>
      <w:r>
        <w:rPr>
          <w:rFonts w:hint="eastAsia" w:ascii="宋体" w:hAnsi="宋体" w:cs="宋体"/>
          <w:sz w:val="24"/>
          <w:u w:val="single"/>
          <w:lang w:val="en-US" w:eastAsia="zh-CN"/>
        </w:rPr>
        <w:t xml:space="preserve">0个工作</w:t>
      </w:r>
      <w:r>
        <w:rPr>
          <w:rFonts w:hint="eastAsia" w:ascii="宋体" w:hAnsi="宋体" w:cs="宋体"/>
          <w:sz w:val="24"/>
          <w:u w:val="single"/>
        </w:rPr>
        <w:t xml:space="preserve">日内，将资金支付到合同约定的乙方账户，预付款抵扣后期应支付的养护服务费。预付款抵扣后，每月养护服务费 =养护服务费*60% /36（在签订合同时，如乙方明确表示无需预付款的，甲方可凭验收结果按月支付乙方服务费用。（注：此条符合苏财购〔2020〕52号文件要求））。</w:t>
      </w:r>
      <w:r/>
    </w:p>
    <w:p>
      <w:pPr>
        <w:ind w:firstLine="480"/>
        <w:spacing w:line="360" w:lineRule="auto"/>
        <w:rPr>
          <w:rFonts w:ascii="宋体" w:hAnsi="宋体" w:cs="宋体"/>
          <w:sz w:val="24"/>
        </w:rPr>
      </w:pPr>
      <w:r>
        <w:rPr>
          <w:rFonts w:hint="eastAsia" w:ascii="宋体" w:hAnsi="宋体" w:cs="宋体"/>
          <w:sz w:val="24"/>
        </w:rPr>
        <w:t xml:space="preserve">2.每</w:t>
      </w:r>
      <w:r>
        <w:rPr>
          <w:rFonts w:hint="eastAsia" w:ascii="宋体" w:hAnsi="宋体" w:cs="宋体"/>
          <w:sz w:val="24"/>
          <w:lang w:val="en-US" w:eastAsia="zh-CN"/>
        </w:rPr>
        <w:t xml:space="preserve">月</w:t>
      </w:r>
      <w:r>
        <w:rPr>
          <w:rFonts w:hint="eastAsia" w:ascii="宋体" w:hAnsi="宋体" w:cs="宋体"/>
          <w:sz w:val="24"/>
        </w:rPr>
        <w:t xml:space="preserve">养护服务费的支付</w:t>
      </w:r>
      <w:r/>
    </w:p>
    <w:p>
      <w:pPr>
        <w:ind w:firstLine="480"/>
        <w:spacing w:line="360" w:lineRule="auto"/>
        <w:rPr>
          <w:rFonts w:ascii="宋体" w:hAnsi="宋体" w:cs="宋体"/>
          <w:sz w:val="24"/>
        </w:rPr>
      </w:pPr>
      <w:r>
        <w:rPr>
          <w:rFonts w:hint="eastAsia" w:ascii="宋体" w:hAnsi="宋体" w:cs="宋体"/>
          <w:sz w:val="24"/>
          <w:highlight w:val="none"/>
        </w:rPr>
        <w:t xml:space="preserve">每</w:t>
      </w:r>
      <w:r>
        <w:rPr>
          <w:rFonts w:hint="eastAsia" w:ascii="宋体" w:hAnsi="宋体" w:cs="宋体"/>
          <w:sz w:val="24"/>
          <w:highlight w:val="none"/>
          <w:lang w:val="en-US" w:eastAsia="zh-CN"/>
        </w:rPr>
        <w:t xml:space="preserve">月</w:t>
      </w:r>
      <w:r>
        <w:rPr>
          <w:rFonts w:hint="eastAsia" w:ascii="宋体" w:hAnsi="宋体" w:cs="宋体"/>
          <w:sz w:val="24"/>
          <w:highlight w:val="none"/>
        </w:rPr>
        <w:t xml:space="preserve">甲方按验收（考核）结果，收到乙方开具发票之日起</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0个工作</w:t>
      </w:r>
      <w:r>
        <w:rPr>
          <w:rFonts w:hint="eastAsia" w:ascii="宋体" w:hAnsi="宋体" w:cs="宋体"/>
          <w:color w:val="auto"/>
          <w:sz w:val="24"/>
          <w:highlight w:val="none"/>
        </w:rPr>
        <w:t xml:space="preserve">日</w:t>
      </w:r>
      <w:r>
        <w:rPr>
          <w:rFonts w:hint="eastAsia" w:ascii="宋体" w:hAnsi="宋体" w:cs="宋体"/>
          <w:sz w:val="24"/>
          <w:highlight w:val="none"/>
        </w:rPr>
        <w:t xml:space="preserve">内支付</w:t>
      </w:r>
      <w:r>
        <w:rPr>
          <w:rFonts w:hint="eastAsia" w:ascii="宋体" w:hAnsi="宋体" w:cs="宋体"/>
          <w:sz w:val="24"/>
          <w:highlight w:val="none"/>
          <w:lang w:val="en-US" w:eastAsia="zh-CN"/>
        </w:rPr>
        <w:t xml:space="preserve">上月</w:t>
      </w:r>
      <w:r>
        <w:rPr>
          <w:rFonts w:hint="eastAsia" w:ascii="宋体" w:hAnsi="宋体" w:cs="宋体"/>
          <w:sz w:val="24"/>
          <w:highlight w:val="none"/>
        </w:rPr>
        <w:t xml:space="preserve">养护服务费用</w:t>
      </w:r>
      <w:r>
        <w:rPr>
          <w:rFonts w:hint="eastAsia" w:ascii="宋体" w:hAnsi="宋体" w:cs="宋体"/>
          <w:sz w:val="24"/>
        </w:rPr>
        <w:t xml:space="preserve">，由甲方办理政府采购资金结算手续，经审核后支付给乙方。具体如下：</w:t>
      </w:r>
      <w:r/>
    </w:p>
    <w:p>
      <w:pPr>
        <w:ind w:firstLine="480"/>
        <w:spacing w:line="360" w:lineRule="auto"/>
        <w:rPr>
          <w:rFonts w:ascii="宋体" w:hAnsi="宋体" w:cs="宋体"/>
          <w:sz w:val="24"/>
        </w:rPr>
      </w:pPr>
      <w:r>
        <w:rPr>
          <w:rFonts w:hint="eastAsia" w:ascii="宋体" w:hAnsi="宋体" w:cs="宋体"/>
          <w:sz w:val="24"/>
        </w:rPr>
        <w:t xml:space="preserve">2.1验收（考核）结果按照《绿化景观及设施养护服务考核内容及评分标准》考核得分在90分以上（含90分）的，全额支付合同约定的“每月养护服务费”；</w:t>
      </w:r>
      <w:r/>
    </w:p>
    <w:p>
      <w:pPr>
        <w:ind w:firstLine="480"/>
        <w:spacing w:line="360" w:lineRule="auto"/>
        <w:rPr>
          <w:rFonts w:ascii="宋体" w:hAnsi="宋体" w:cs="宋体"/>
          <w:sz w:val="24"/>
        </w:rPr>
      </w:pPr>
      <w:r>
        <w:rPr>
          <w:rFonts w:hint="eastAsia" w:ascii="宋体" w:hAnsi="宋体" w:cs="宋体"/>
          <w:sz w:val="24"/>
        </w:rPr>
        <w:t xml:space="preserve">2.2验收（考核）结果按照《绿化景观及设施养护服务考核内容及评分标准》考核得分在90—60分（含60分）之间的，实际支付养护服务费为：[（实际得分）/100]*合同约定的“每月养护服务费”；</w:t>
      </w:r>
      <w:r/>
    </w:p>
    <w:p>
      <w:pPr>
        <w:ind w:firstLine="480"/>
        <w:spacing w:line="360" w:lineRule="auto"/>
        <w:rPr>
          <w:rFonts w:ascii="宋体" w:hAnsi="宋体" w:cs="宋体"/>
          <w:sz w:val="24"/>
        </w:rPr>
      </w:pPr>
      <w:r>
        <w:rPr>
          <w:rFonts w:hint="eastAsia" w:ascii="宋体" w:hAnsi="宋体" w:cs="宋体"/>
          <w:sz w:val="24"/>
        </w:rPr>
        <w:t xml:space="preserve">2.3验收（考核）结果按照《绿化景观及设施养护服务考核内容及评分标准》考核得分在60分以下的，全额扣除合同约定的“每月养护服务费”，甲方保留与乙方提前终止合同的权利。</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第四章  双方的权利义务</w:t>
      </w:r>
      <w:r/>
    </w:p>
    <w:p>
      <w:pPr>
        <w:ind w:firstLine="480"/>
        <w:spacing w:line="360" w:lineRule="auto"/>
        <w:rPr>
          <w:rFonts w:ascii="宋体" w:hAnsi="宋体" w:cs="宋体"/>
          <w:sz w:val="24"/>
        </w:rPr>
      </w:pPr>
      <w:r>
        <w:rPr>
          <w:rFonts w:hint="eastAsia" w:ascii="宋体" w:hAnsi="宋体" w:cs="宋体"/>
          <w:sz w:val="24"/>
        </w:rPr>
        <w:t xml:space="preserve">第八条  甲方的权利义务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1.1依据合同约定，对乙方进行检查和考核；</w:t>
      </w:r>
      <w:r/>
    </w:p>
    <w:p>
      <w:pPr>
        <w:ind w:firstLine="480"/>
        <w:spacing w:line="360" w:lineRule="auto"/>
        <w:rPr>
          <w:rFonts w:ascii="宋体" w:hAnsi="宋体" w:cs="宋体"/>
          <w:sz w:val="24"/>
        </w:rPr>
      </w:pPr>
      <w:r>
        <w:rPr>
          <w:rFonts w:hint="eastAsia" w:ascii="宋体" w:hAnsi="宋体" w:cs="宋体"/>
          <w:sz w:val="24"/>
        </w:rPr>
        <w:t xml:space="preserve">1.2按照甲方审核认可的服装式样、颜色，乙方制作和购买乙方绿化景观及设施养护服务管理人员的服装，所有服装费用均由乙方承担。合同期内，本合同养护项目内容发生减少及毁损的，乙方应及时补齐或修复，并自行承担所需费用。合同期限届满时，乙方应保证本合同养护项目内容完好无损。不完好的，由乙方负责补齐或修复。届时，未补齐或修复的，甲方可扣除相应的养护经费；</w:t>
      </w:r>
      <w:r/>
    </w:p>
    <w:p>
      <w:pPr>
        <w:ind w:firstLine="480"/>
        <w:spacing w:line="360" w:lineRule="auto"/>
        <w:rPr>
          <w:rFonts w:ascii="宋体" w:hAnsi="宋体" w:cs="宋体"/>
          <w:sz w:val="24"/>
        </w:rPr>
      </w:pPr>
      <w:r>
        <w:rPr>
          <w:rFonts w:hint="eastAsia" w:ascii="宋体" w:hAnsi="宋体" w:cs="宋体"/>
          <w:sz w:val="24"/>
        </w:rPr>
        <w:t xml:space="preserve">1.3乙方如有人员调整应经甲方书面同意。涉及项目经理、领班等人员的调整应提前2个月告知甲方；</w:t>
      </w:r>
      <w:r/>
    </w:p>
    <w:p>
      <w:pPr>
        <w:ind w:firstLine="480"/>
        <w:spacing w:line="360" w:lineRule="auto"/>
        <w:rPr>
          <w:rFonts w:ascii="宋体" w:hAnsi="宋体" w:cs="宋体"/>
          <w:sz w:val="24"/>
        </w:rPr>
      </w:pPr>
      <w:r>
        <w:rPr>
          <w:rFonts w:hint="eastAsia" w:ascii="宋体" w:hAnsi="宋体" w:cs="宋体"/>
          <w:sz w:val="24"/>
        </w:rPr>
        <w:t xml:space="preserve">1.4甲方有权警告违反本合同规定的乙方人员。按照甲方要求，乙方更换违反本合同规定的人员；</w:t>
      </w:r>
      <w:r/>
    </w:p>
    <w:p>
      <w:pPr>
        <w:ind w:firstLine="480"/>
        <w:spacing w:line="360" w:lineRule="auto"/>
        <w:rPr>
          <w:rFonts w:ascii="宋体" w:hAnsi="宋体" w:cs="宋体"/>
          <w:sz w:val="24"/>
        </w:rPr>
      </w:pPr>
      <w:r>
        <w:rPr>
          <w:rFonts w:hint="eastAsia" w:ascii="宋体" w:hAnsi="宋体" w:cs="宋体"/>
          <w:sz w:val="24"/>
        </w:rPr>
        <w:t xml:space="preserve">1.5追究乙方违约责任。</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2.1按合同约定支付养护服务费；</w:t>
      </w:r>
      <w:r/>
    </w:p>
    <w:p>
      <w:pPr>
        <w:ind w:firstLine="480"/>
        <w:spacing w:line="360" w:lineRule="auto"/>
        <w:rPr>
          <w:rFonts w:ascii="宋体" w:hAnsi="宋体" w:cs="宋体"/>
          <w:sz w:val="24"/>
        </w:rPr>
      </w:pPr>
      <w:r>
        <w:rPr>
          <w:rFonts w:hint="eastAsia" w:ascii="宋体" w:hAnsi="宋体" w:cs="宋体"/>
          <w:sz w:val="24"/>
        </w:rPr>
        <w:t xml:space="preserve">2.2养护服务管理用房由甲方指定。</w:t>
      </w:r>
      <w:r/>
    </w:p>
    <w:p>
      <w:pPr>
        <w:ind w:firstLine="480"/>
        <w:spacing w:line="360" w:lineRule="auto"/>
        <w:rPr>
          <w:rFonts w:ascii="宋体" w:hAnsi="宋体" w:cs="宋体"/>
          <w:sz w:val="24"/>
        </w:rPr>
      </w:pPr>
      <w:r>
        <w:rPr>
          <w:rFonts w:hint="eastAsia" w:ascii="宋体" w:hAnsi="宋体" w:cs="宋体"/>
          <w:sz w:val="24"/>
        </w:rPr>
        <w:t xml:space="preserve">第九条  乙方的权利义务</w:t>
      </w:r>
      <w:r/>
    </w:p>
    <w:p>
      <w:pPr>
        <w:ind w:firstLine="480"/>
        <w:spacing w:line="360" w:lineRule="auto"/>
        <w:rPr>
          <w:rFonts w:ascii="宋体" w:hAnsi="宋体" w:cs="宋体"/>
          <w:sz w:val="24"/>
        </w:rPr>
      </w:pPr>
      <w:r>
        <w:rPr>
          <w:rFonts w:hint="eastAsia" w:ascii="宋体" w:hAnsi="宋体" w:cs="宋体"/>
          <w:sz w:val="24"/>
        </w:rPr>
        <w:t xml:space="preserve">1.乙方的权利</w:t>
      </w:r>
      <w:r/>
    </w:p>
    <w:p>
      <w:pPr>
        <w:ind w:firstLine="480"/>
        <w:spacing w:line="360" w:lineRule="auto"/>
        <w:rPr>
          <w:rFonts w:ascii="宋体" w:hAnsi="宋体" w:cs="宋体"/>
          <w:sz w:val="24"/>
        </w:rPr>
      </w:pPr>
      <w:r>
        <w:rPr>
          <w:rFonts w:hint="eastAsia" w:ascii="宋体" w:hAnsi="宋体" w:cs="宋体"/>
          <w:sz w:val="24"/>
        </w:rPr>
        <w:t xml:space="preserve">1.1有权要求甲方按合同约定支付养护服务费；</w:t>
      </w:r>
      <w:r/>
    </w:p>
    <w:p>
      <w:pPr>
        <w:ind w:firstLine="480"/>
        <w:spacing w:line="360" w:lineRule="auto"/>
        <w:rPr>
          <w:rFonts w:ascii="宋体" w:hAnsi="宋体" w:cs="宋体"/>
          <w:sz w:val="24"/>
        </w:rPr>
      </w:pPr>
      <w:r>
        <w:rPr>
          <w:rFonts w:hint="eastAsia" w:ascii="宋体" w:hAnsi="宋体" w:cs="宋体"/>
          <w:sz w:val="24"/>
        </w:rPr>
        <w:t xml:space="preserve">1.2有权要求甲方指定养护服务用房。</w:t>
      </w:r>
      <w:r/>
    </w:p>
    <w:p>
      <w:pPr>
        <w:ind w:firstLine="480"/>
        <w:spacing w:line="360" w:lineRule="auto"/>
        <w:rPr>
          <w:rFonts w:ascii="宋体" w:hAnsi="宋体" w:cs="宋体"/>
          <w:sz w:val="24"/>
        </w:rPr>
      </w:pPr>
      <w:r>
        <w:rPr>
          <w:rFonts w:hint="eastAsia" w:ascii="宋体" w:hAnsi="宋体" w:cs="宋体"/>
          <w:sz w:val="24"/>
        </w:rPr>
        <w:t xml:space="preserve">2.乙方的义务</w:t>
      </w:r>
      <w:r/>
    </w:p>
    <w:p>
      <w:pPr>
        <w:ind w:firstLine="480"/>
        <w:spacing w:line="360" w:lineRule="auto"/>
        <w:rPr>
          <w:rFonts w:ascii="宋体" w:hAnsi="宋体" w:cs="宋体"/>
          <w:sz w:val="24"/>
        </w:rPr>
      </w:pPr>
      <w:r>
        <w:rPr>
          <w:rFonts w:hint="eastAsia" w:ascii="宋体" w:hAnsi="宋体" w:cs="宋体"/>
          <w:sz w:val="24"/>
        </w:rPr>
        <w:t xml:space="preserve">2.1乙方不得分包本项目；</w:t>
      </w:r>
      <w:r/>
    </w:p>
    <w:p>
      <w:pPr>
        <w:ind w:firstLine="480"/>
        <w:spacing w:line="360" w:lineRule="auto"/>
        <w:rPr>
          <w:rFonts w:ascii="宋体" w:hAnsi="宋体" w:cs="宋体"/>
          <w:sz w:val="24"/>
        </w:rPr>
      </w:pPr>
      <w:r>
        <w:rPr>
          <w:rFonts w:hint="eastAsia" w:ascii="宋体" w:hAnsi="宋体" w:cs="宋体"/>
          <w:sz w:val="24"/>
        </w:rPr>
        <w:t xml:space="preserve">2.2提供的养护服务符合本合同“第二章  养护服务管理质量”；</w:t>
      </w:r>
      <w:r/>
    </w:p>
    <w:p>
      <w:pPr>
        <w:ind w:firstLine="480"/>
        <w:spacing w:line="360" w:lineRule="auto"/>
        <w:rPr>
          <w:rFonts w:ascii="宋体" w:hAnsi="宋体" w:cs="宋体"/>
          <w:sz w:val="24"/>
        </w:rPr>
      </w:pPr>
      <w:r>
        <w:rPr>
          <w:rFonts w:hint="eastAsia" w:ascii="宋体" w:hAnsi="宋体" w:cs="宋体"/>
          <w:sz w:val="24"/>
        </w:rPr>
        <w:t xml:space="preserve">2.3按照本合同约定提供养护服务，具体见“第三条  养护服务要求” 中“1.采购需求”； </w:t>
      </w:r>
      <w:r/>
    </w:p>
    <w:p>
      <w:pPr>
        <w:ind w:firstLine="480"/>
        <w:spacing w:line="360" w:lineRule="auto"/>
        <w:rPr>
          <w:rFonts w:ascii="宋体" w:hAnsi="宋体" w:cs="宋体"/>
          <w:sz w:val="24"/>
        </w:rPr>
      </w:pPr>
      <w:r>
        <w:rPr>
          <w:rFonts w:hint="eastAsia" w:ascii="宋体" w:hAnsi="宋体" w:cs="宋体"/>
          <w:sz w:val="24"/>
        </w:rPr>
        <w:t xml:space="preserve">2.4乙方应按响应文件配备人员及到岗，具体见“第三条  养护服务要求”中“2.组织机构设置及人员配备要求”；</w:t>
      </w:r>
      <w:r/>
    </w:p>
    <w:p>
      <w:pPr>
        <w:ind w:firstLine="480"/>
        <w:spacing w:line="360" w:lineRule="auto"/>
        <w:rPr>
          <w:rFonts w:ascii="宋体" w:hAnsi="宋体" w:cs="宋体"/>
          <w:sz w:val="24"/>
        </w:rPr>
      </w:pPr>
      <w:r>
        <w:rPr>
          <w:rFonts w:hint="eastAsia" w:ascii="宋体" w:hAnsi="宋体" w:cs="宋体"/>
          <w:sz w:val="24"/>
        </w:rPr>
        <w:t xml:space="preserve">2.5按照甲方要求，乙方更换违反本合同规定的人员；</w:t>
      </w:r>
      <w:r/>
    </w:p>
    <w:p>
      <w:pPr>
        <w:ind w:firstLine="480"/>
        <w:spacing w:line="360" w:lineRule="auto"/>
        <w:rPr>
          <w:rFonts w:ascii="宋体" w:hAnsi="宋体" w:cs="宋体"/>
          <w:sz w:val="24"/>
        </w:rPr>
      </w:pPr>
      <w:r>
        <w:rPr>
          <w:rFonts w:hint="eastAsia" w:ascii="宋体" w:hAnsi="宋体" w:cs="宋体"/>
          <w:sz w:val="24"/>
        </w:rPr>
        <w:t xml:space="preserve">2.6接受甲方的检查和考核；</w:t>
      </w:r>
      <w:r/>
    </w:p>
    <w:p>
      <w:pPr>
        <w:ind w:firstLine="480"/>
        <w:spacing w:line="360" w:lineRule="auto"/>
        <w:rPr>
          <w:rFonts w:ascii="宋体" w:hAnsi="宋体" w:cs="宋体"/>
          <w:sz w:val="24"/>
        </w:rPr>
      </w:pPr>
      <w:r>
        <w:rPr>
          <w:rFonts w:hint="eastAsia" w:ascii="宋体" w:hAnsi="宋体" w:cs="宋体"/>
          <w:sz w:val="24"/>
        </w:rPr>
        <w:t xml:space="preserve">2.7按照甲方审核认可的服装式样、颜色，乙方制作和购买乙方养护人员的服装，所有服装费用均由乙方承担；</w:t>
      </w:r>
      <w:r/>
    </w:p>
    <w:p>
      <w:pPr>
        <w:ind w:firstLine="480"/>
        <w:spacing w:line="360" w:lineRule="auto"/>
        <w:rPr>
          <w:rFonts w:ascii="宋体" w:hAnsi="宋体" w:cs="宋体"/>
          <w:sz w:val="24"/>
        </w:rPr>
      </w:pPr>
      <w:r>
        <w:rPr>
          <w:rFonts w:hint="eastAsia" w:ascii="宋体" w:hAnsi="宋体" w:cs="宋体"/>
          <w:sz w:val="24"/>
        </w:rPr>
        <w:t xml:space="preserve">2.8乙方如有人员调整应经甲方书面同意。涉及项目经理、领班等人员的调整应提前2个月告知甲方；</w:t>
      </w:r>
      <w:r/>
    </w:p>
    <w:p>
      <w:pPr>
        <w:ind w:firstLine="480"/>
        <w:spacing w:line="360" w:lineRule="auto"/>
        <w:rPr>
          <w:rFonts w:ascii="宋体" w:hAnsi="宋体" w:cs="宋体"/>
          <w:sz w:val="24"/>
        </w:rPr>
      </w:pPr>
      <w:r>
        <w:rPr>
          <w:rFonts w:hint="eastAsia" w:ascii="宋体" w:hAnsi="宋体" w:cs="宋体"/>
          <w:sz w:val="24"/>
        </w:rPr>
        <w:t xml:space="preserve">2.9不得占用非指定的物业管理用房，不得改变养护服务用房用途；</w:t>
      </w:r>
      <w:r/>
    </w:p>
    <w:p>
      <w:pPr>
        <w:ind w:firstLine="480"/>
        <w:spacing w:line="360" w:lineRule="auto"/>
        <w:rPr>
          <w:rFonts w:ascii="宋体" w:hAnsi="宋体" w:cs="宋体"/>
          <w:sz w:val="24"/>
        </w:rPr>
      </w:pPr>
      <w:r>
        <w:rPr>
          <w:rFonts w:hint="eastAsia" w:ascii="宋体" w:hAnsi="宋体" w:cs="宋体"/>
          <w:sz w:val="24"/>
        </w:rPr>
        <w:t xml:space="preserve">2.10不得因乙方原因，发生火灾、水灾、伤亡等重大安全事故；</w:t>
      </w:r>
      <w:r/>
    </w:p>
    <w:p>
      <w:pPr>
        <w:ind w:firstLine="480"/>
        <w:spacing w:line="360" w:lineRule="auto"/>
        <w:rPr>
          <w:rFonts w:ascii="宋体" w:hAnsi="宋体" w:cs="宋体"/>
          <w:sz w:val="24"/>
        </w:rPr>
      </w:pPr>
      <w:r>
        <w:rPr>
          <w:rFonts w:hint="eastAsia" w:ascii="宋体" w:hAnsi="宋体" w:cs="宋体"/>
          <w:sz w:val="24"/>
        </w:rPr>
        <w:t xml:space="preserve">2.1合同终止时，乙方应将养护服务管理用房、相关资料等交还给甲方；</w:t>
      </w:r>
      <w:r/>
    </w:p>
    <w:p>
      <w:pPr>
        <w:ind w:firstLine="480"/>
        <w:spacing w:line="360" w:lineRule="auto"/>
        <w:rPr>
          <w:rFonts w:ascii="宋体" w:hAnsi="宋体" w:cs="宋体"/>
          <w:sz w:val="24"/>
        </w:rPr>
      </w:pPr>
      <w:r>
        <w:rPr>
          <w:rFonts w:hint="eastAsia" w:ascii="宋体" w:hAnsi="宋体" w:cs="宋体"/>
          <w:sz w:val="24"/>
        </w:rPr>
        <w:t xml:space="preserve">2.12乙方应及时向甲方通告本养护服务区域内有关的重大事项，及时处理投诉，接受甲方监督；</w:t>
      </w:r>
      <w:r/>
    </w:p>
    <w:p>
      <w:pPr>
        <w:ind w:firstLine="480"/>
        <w:spacing w:line="360" w:lineRule="auto"/>
        <w:rPr>
          <w:rFonts w:ascii="宋体" w:hAnsi="宋体" w:cs="宋体"/>
          <w:sz w:val="24"/>
        </w:rPr>
      </w:pPr>
      <w:r>
        <w:rPr>
          <w:rFonts w:hint="eastAsia" w:ascii="宋体" w:hAnsi="宋体" w:cs="宋体"/>
          <w:sz w:val="24"/>
        </w:rPr>
        <w:t xml:space="preserve">2.13因维修物业或者公共利益，乙方确需临时占用、挖掘本养护服务管理区域内道路、场地的，应征得甲方的同意。临时占用、挖掘本养护服务管理区域内道路、场地的，应在甲方要求的期限内恢复原状；</w:t>
      </w:r>
      <w:r/>
    </w:p>
    <w:p>
      <w:pPr>
        <w:ind w:firstLine="480"/>
        <w:spacing w:line="360" w:lineRule="auto"/>
        <w:rPr>
          <w:rFonts w:ascii="宋体" w:hAnsi="宋体" w:cs="宋体"/>
          <w:sz w:val="24"/>
        </w:rPr>
      </w:pPr>
      <w:r>
        <w:rPr>
          <w:rFonts w:hint="eastAsia" w:ascii="宋体" w:hAnsi="宋体" w:cs="宋体"/>
          <w:sz w:val="24"/>
        </w:rPr>
        <w:t xml:space="preserve">2.14乙方未能履行本合同的约定，导致甲方或第三方人身、财产安全受到损害的，依法承担相应的法律责任。乙方对自己管理的范围内因管理不善而造成的一切损失，负相应的赔偿责任；</w:t>
      </w:r>
      <w:r/>
    </w:p>
    <w:p>
      <w:pPr>
        <w:ind w:firstLine="480"/>
        <w:spacing w:line="360" w:lineRule="auto"/>
        <w:rPr>
          <w:rFonts w:ascii="宋体" w:hAnsi="宋体" w:cs="宋体"/>
          <w:sz w:val="24"/>
        </w:rPr>
      </w:pPr>
      <w:r>
        <w:rPr>
          <w:rFonts w:hint="eastAsia" w:ascii="宋体" w:hAnsi="宋体" w:cs="宋体"/>
          <w:sz w:val="24"/>
        </w:rPr>
        <w:t xml:space="preserve">2.15乙方对本项目养护服务管理人员进行岗前培训，不得违章指挥、强制冒险作业、违规作业；</w:t>
      </w:r>
      <w:r/>
    </w:p>
    <w:p>
      <w:pPr>
        <w:ind w:firstLine="480"/>
        <w:spacing w:line="360" w:lineRule="auto"/>
        <w:rPr>
          <w:rFonts w:ascii="宋体" w:hAnsi="宋体" w:cs="宋体"/>
          <w:sz w:val="24"/>
        </w:rPr>
      </w:pPr>
      <w:r>
        <w:rPr>
          <w:rFonts w:hint="eastAsia" w:ascii="宋体" w:hAnsi="宋体" w:cs="宋体"/>
          <w:sz w:val="24"/>
        </w:rPr>
        <w:t xml:space="preserve">2.16乙方负责处理本公司员工的生病、事故、伤残、死亡以及一切劳务纠纷，甲方不承担任何相关责任。乙方保证如有上述情况发生，积极处理，确保不影响甲方正常办公；</w:t>
      </w:r>
      <w:r/>
    </w:p>
    <w:p>
      <w:pPr>
        <w:ind w:firstLine="480"/>
        <w:spacing w:line="360" w:lineRule="auto"/>
        <w:rPr>
          <w:rFonts w:ascii="宋体" w:hAnsi="宋体" w:cs="宋体"/>
          <w:sz w:val="24"/>
        </w:rPr>
      </w:pPr>
      <w:r>
        <w:rPr>
          <w:rFonts w:hint="eastAsia" w:ascii="宋体" w:hAnsi="宋体" w:cs="宋体"/>
          <w:sz w:val="24"/>
        </w:rPr>
        <w:t xml:space="preserve">2.17合同终止时，乙方应将已经移交给乙方的资料移交给甲方。</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第五章  双方的违约责任</w:t>
      </w:r>
      <w:r/>
    </w:p>
    <w:p>
      <w:pPr>
        <w:ind w:firstLine="480"/>
        <w:spacing w:line="360" w:lineRule="auto"/>
        <w:rPr>
          <w:rFonts w:ascii="宋体" w:hAnsi="宋体" w:cs="宋体"/>
          <w:sz w:val="24"/>
        </w:rPr>
      </w:pPr>
      <w:r>
        <w:rPr>
          <w:rFonts w:hint="eastAsia" w:ascii="宋体" w:hAnsi="宋体" w:cs="宋体"/>
          <w:sz w:val="24"/>
        </w:rPr>
        <w:t xml:space="preserve">第十条  甲方违约责任</w:t>
      </w:r>
      <w:r/>
    </w:p>
    <w:p>
      <w:pPr>
        <w:ind w:firstLine="480"/>
        <w:spacing w:line="360" w:lineRule="auto"/>
        <w:rPr>
          <w:rFonts w:ascii="宋体" w:hAnsi="宋体" w:cs="宋体"/>
          <w:sz w:val="24"/>
        </w:rPr>
      </w:pPr>
      <w:r>
        <w:rPr>
          <w:rFonts w:hint="eastAsia" w:ascii="宋体" w:hAnsi="宋体" w:cs="宋体"/>
          <w:sz w:val="24"/>
        </w:rPr>
        <w:t xml:space="preserve">乙方按合同履约，甲方按合同约定支付养护服务费，甲方每逾期10天，甲方向乙方支付当月养护服务费（0.1）%的违约金，但违约金的总数不超过当月养护服务费的（1）%。</w:t>
      </w:r>
      <w:r/>
    </w:p>
    <w:p>
      <w:pPr>
        <w:ind w:firstLine="480"/>
        <w:spacing w:line="360" w:lineRule="auto"/>
        <w:rPr>
          <w:rFonts w:ascii="宋体" w:hAnsi="宋体" w:cs="宋体"/>
          <w:sz w:val="24"/>
        </w:rPr>
      </w:pPr>
      <w:r>
        <w:rPr>
          <w:rFonts w:hint="eastAsia" w:ascii="宋体" w:hAnsi="宋体" w:cs="宋体"/>
          <w:sz w:val="24"/>
        </w:rPr>
        <w:t xml:space="preserve">第十一条  乙方违约责任</w:t>
      </w:r>
      <w:r/>
    </w:p>
    <w:p>
      <w:pPr>
        <w:ind w:firstLine="480"/>
        <w:spacing w:line="360" w:lineRule="auto"/>
        <w:rPr>
          <w:rFonts w:ascii="宋体" w:hAnsi="宋体" w:cs="宋体"/>
          <w:sz w:val="24"/>
        </w:rPr>
      </w:pPr>
      <w:r>
        <w:rPr>
          <w:rFonts w:hint="eastAsia" w:ascii="宋体" w:hAnsi="宋体" w:cs="宋体"/>
          <w:sz w:val="24"/>
        </w:rPr>
        <w:t xml:space="preserve">1.乙方有下列情况之一的，全额扣除当月的合同约定的 “每月养护服务管理费”，且甲方有权解除合同，由此造成乙方的直接损失和间接损失，甲方不予补偿；造成甲方损失的，甲方有权要求乙方赔偿，赔偿费从养护服务管理费、履约保证金（如有）中直接扣除，不足部分向乙方追索。</w:t>
      </w:r>
      <w:r/>
    </w:p>
    <w:p>
      <w:pPr>
        <w:ind w:firstLine="480"/>
        <w:spacing w:line="360" w:lineRule="auto"/>
        <w:rPr>
          <w:rFonts w:ascii="宋体" w:hAnsi="宋体" w:cs="宋体"/>
          <w:sz w:val="24"/>
        </w:rPr>
      </w:pPr>
      <w:r>
        <w:rPr>
          <w:rFonts w:hint="eastAsia" w:ascii="宋体" w:hAnsi="宋体" w:cs="宋体"/>
          <w:sz w:val="24"/>
        </w:rPr>
        <w:t xml:space="preserve">1.1乙方分包本项目的；</w:t>
      </w:r>
      <w:r/>
    </w:p>
    <w:p>
      <w:pPr>
        <w:ind w:firstLine="480"/>
        <w:spacing w:line="360" w:lineRule="auto"/>
        <w:rPr>
          <w:rFonts w:ascii="宋体" w:hAnsi="宋体" w:cs="宋体"/>
          <w:sz w:val="24"/>
        </w:rPr>
      </w:pPr>
      <w:r>
        <w:rPr>
          <w:rFonts w:hint="eastAsia" w:ascii="宋体" w:hAnsi="宋体" w:cs="宋体"/>
          <w:sz w:val="24"/>
        </w:rPr>
        <w:t xml:space="preserve">1.2按照《绿化景观及设施养护服务考核内容及评分标准》考核得分在60分以下的；</w:t>
      </w:r>
      <w:r/>
    </w:p>
    <w:p>
      <w:pPr>
        <w:ind w:firstLine="480"/>
        <w:spacing w:line="360" w:lineRule="auto"/>
        <w:rPr>
          <w:rFonts w:ascii="宋体" w:hAnsi="宋体" w:cs="宋体"/>
          <w:sz w:val="24"/>
        </w:rPr>
      </w:pPr>
      <w:r>
        <w:rPr>
          <w:rFonts w:hint="eastAsia" w:ascii="宋体" w:hAnsi="宋体" w:cs="宋体"/>
          <w:sz w:val="24"/>
        </w:rPr>
        <w:t xml:space="preserve">1.3乙方违反本合同“第一章  养护服务事项”中“第三条  养护服务要求”中“5.养护服务人员工资要求”的。</w:t>
      </w:r>
      <w:r/>
    </w:p>
    <w:p>
      <w:pPr>
        <w:ind w:firstLine="480"/>
        <w:spacing w:line="360" w:lineRule="auto"/>
        <w:rPr>
          <w:rFonts w:ascii="宋体" w:hAnsi="宋体" w:cs="宋体"/>
          <w:sz w:val="24"/>
        </w:rPr>
      </w:pPr>
      <w:r>
        <w:rPr>
          <w:rFonts w:hint="eastAsia" w:ascii="宋体" w:hAnsi="宋体" w:cs="宋体"/>
          <w:sz w:val="24"/>
        </w:rPr>
        <w:t xml:space="preserve">2.乙方违反“第九条 乙方的权利义务”中“2.乙方的义务”中2.3—2.16的，第一次发生（发现）的，甲方有权从养护服务费中扣10000元。第二次发生（发现）的，甲方有权从保养护服务费中扣20000元，且甲方有权解除合同，由此造成乙方的直接损失和间接损失，甲方不予补偿；造成甲方损失的，甲方有权要求乙方赔偿，赔偿费从养护服务费、履约保证金（如有）中直接扣除，不足部分向乙方追索；</w:t>
      </w:r>
      <w:r/>
    </w:p>
    <w:p>
      <w:pPr>
        <w:ind w:firstLine="480"/>
        <w:spacing w:line="360" w:lineRule="auto"/>
        <w:rPr>
          <w:rFonts w:ascii="宋体" w:hAnsi="宋体" w:cs="宋体"/>
          <w:sz w:val="24"/>
        </w:rPr>
      </w:pPr>
      <w:r>
        <w:rPr>
          <w:rFonts w:hint="eastAsia" w:ascii="宋体" w:hAnsi="宋体" w:cs="宋体"/>
          <w:sz w:val="24"/>
        </w:rPr>
        <w:t xml:space="preserve">3.上述违约事项如于《绿化景观及设施养护服务考核内容及评分标准》中相关内容相同，乙方应先行承担上述违约责任，乙方按照本合同承担违约责任后，甲方按照《绿化景观及设施养护服务考核内容及评分标准》考核时，将不再扣减相应的分值。</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第六章  其他</w:t>
      </w:r>
      <w:r/>
    </w:p>
    <w:p>
      <w:pPr>
        <w:ind w:firstLine="480"/>
        <w:spacing w:line="360" w:lineRule="auto"/>
        <w:rPr>
          <w:rFonts w:ascii="宋体" w:hAnsi="宋体" w:cs="宋体"/>
          <w:sz w:val="24"/>
        </w:rPr>
      </w:pPr>
      <w:r>
        <w:rPr>
          <w:rFonts w:hint="eastAsia" w:ascii="宋体" w:hAnsi="宋体" w:cs="宋体"/>
          <w:sz w:val="24"/>
        </w:rPr>
        <w:t xml:space="preserve">第十二条  本合同在下列条件全部满足后生效，生效日期以下列条件全部满足的最晚日期为准：</w:t>
      </w:r>
      <w:r/>
    </w:p>
    <w:p>
      <w:pPr>
        <w:ind w:firstLine="480"/>
        <w:spacing w:line="360" w:lineRule="auto"/>
        <w:rPr>
          <w:rFonts w:ascii="宋体" w:hAnsi="宋体" w:cs="宋体"/>
          <w:sz w:val="24"/>
        </w:rPr>
      </w:pPr>
      <w:r>
        <w:rPr>
          <w:rFonts w:hint="eastAsia" w:ascii="宋体" w:hAnsi="宋体" w:cs="宋体"/>
          <w:sz w:val="24"/>
        </w:rPr>
        <w:t xml:space="preserve">1.双方加盖公章或合同专用章；</w:t>
      </w:r>
      <w:r/>
    </w:p>
    <w:p>
      <w:pPr>
        <w:ind w:firstLine="480"/>
        <w:spacing w:line="360" w:lineRule="auto"/>
        <w:rPr>
          <w:rFonts w:ascii="宋体" w:hAnsi="宋体" w:cs="宋体"/>
          <w:sz w:val="24"/>
        </w:rPr>
      </w:pPr>
      <w:r>
        <w:rPr>
          <w:rFonts w:hint="eastAsia" w:ascii="宋体" w:hAnsi="宋体" w:cs="宋体"/>
          <w:sz w:val="24"/>
        </w:rPr>
        <w:t xml:space="preserve">2.甲方收到乙方按政府采购合同金额（合同总价）的 0 %提交的履约保证金。</w:t>
      </w:r>
      <w:r/>
    </w:p>
    <w:p>
      <w:pPr>
        <w:ind w:firstLine="480"/>
        <w:spacing w:line="360" w:lineRule="auto"/>
        <w:rPr>
          <w:rFonts w:ascii="宋体" w:hAnsi="宋体" w:cs="宋体"/>
          <w:sz w:val="24"/>
        </w:rPr>
      </w:pPr>
      <w:r>
        <w:rPr>
          <w:rFonts w:hint="eastAsia" w:ascii="宋体" w:hAnsi="宋体" w:cs="宋体"/>
          <w:sz w:val="24"/>
        </w:rPr>
        <w:t xml:space="preserve">第十三条 合同的双方当事人不得擅自变更、中止或者终止合同。</w:t>
      </w:r>
      <w:r/>
    </w:p>
    <w:p>
      <w:pPr>
        <w:ind w:firstLine="480"/>
        <w:spacing w:line="360" w:lineRule="auto"/>
        <w:rPr>
          <w:rFonts w:ascii="宋体" w:hAnsi="宋体" w:cs="宋体"/>
          <w:sz w:val="24"/>
        </w:rPr>
      </w:pPr>
      <w:r>
        <w:rPr>
          <w:rFonts w:hint="eastAsia" w:ascii="宋体" w:hAnsi="宋体" w:cs="宋体"/>
          <w:sz w:val="24"/>
        </w:rPr>
        <w:t xml:space="preserve">第十四条 双方约定，在履行合同过程中产生争议时，应通过友好协商解决，若协商不成可向甲方所在地人民法院提起诉讼。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第十五条 合同其他未尽事宜及与</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w:t>
      </w:r>
      <w:r>
        <w:rPr>
          <w:rFonts w:hint="eastAsia" w:ascii="宋体" w:hAnsi="宋体" w:cs="宋体"/>
          <w:sz w:val="24"/>
        </w:rPr>
        <w:t xml:space="preserve">有矛盾之处，以</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w:t>
      </w:r>
      <w:r>
        <w:rPr>
          <w:rFonts w:hint="eastAsia" w:ascii="宋体" w:hAnsi="宋体" w:cs="宋体"/>
          <w:sz w:val="24"/>
        </w:rPr>
        <w:t xml:space="preserve">[项目编号：</w:t>
      </w:r>
      <w:r>
        <w:rPr>
          <w:rFonts w:hint="eastAsia" w:ascii="宋体" w:hAnsi="宋体" w:cs="宋体"/>
          <w:sz w:val="24"/>
          <w:lang w:val="en-US" w:eastAsia="zh-CN"/>
        </w:rPr>
        <w:t xml:space="preserve">JSZC-320300-QZDL-C2024-0008</w:t>
      </w:r>
      <w:r>
        <w:rPr>
          <w:rFonts w:hint="eastAsia" w:ascii="宋体" w:hAnsi="宋体" w:cs="宋体"/>
          <w:sz w:val="24"/>
        </w:rPr>
        <w:t xml:space="preserve">]为准。</w:t>
      </w:r>
      <w:r/>
    </w:p>
    <w:p>
      <w:pPr>
        <w:ind w:firstLine="480"/>
        <w:spacing w:line="360" w:lineRule="auto"/>
        <w:rPr>
          <w:rFonts w:ascii="宋体" w:hAnsi="宋体" w:cs="宋体"/>
          <w:sz w:val="24"/>
        </w:rPr>
      </w:pPr>
      <w:r>
        <w:rPr>
          <w:rFonts w:hint="eastAsia" w:ascii="宋体" w:hAnsi="宋体" w:cs="宋体"/>
          <w:sz w:val="24"/>
        </w:rPr>
        <w:t xml:space="preserve">第十六条 合同一式四份，具有同等法律效力，甲方贰份，乙方贰份。</w:t>
      </w:r>
      <w:r/>
    </w:p>
    <w:p>
      <w:pPr>
        <w:ind w:firstLine="480"/>
        <w:spacing w:line="360" w:lineRule="auto"/>
        <w:rPr>
          <w:rFonts w:ascii="宋体" w:hAnsi="宋体" w:cs="宋体"/>
          <w:sz w:val="24"/>
        </w:rPr>
      </w:pPr>
      <w:r>
        <w:rPr>
          <w:rFonts w:hint="eastAsia" w:ascii="宋体" w:hAnsi="宋体" w:cs="宋体"/>
          <w:sz w:val="24"/>
        </w:rPr>
        <w:t xml:space="preserve">第十七条 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                       乙方：</w:t>
      </w:r>
      <w:r/>
    </w:p>
    <w:p>
      <w:pPr>
        <w:ind w:firstLine="480"/>
        <w:spacing w:line="360" w:lineRule="auto"/>
        <w:rPr>
          <w:rFonts w:ascii="宋体" w:hAnsi="宋体" w:cs="宋体"/>
          <w:sz w:val="24"/>
        </w:rPr>
      </w:pPr>
      <w:r>
        <w:rPr>
          <w:rFonts w:hint="eastAsia" w:ascii="宋体" w:hAnsi="宋体" w:cs="宋体"/>
          <w:sz w:val="24"/>
        </w:rPr>
        <w:t xml:space="preserve">单位签章：                                 单位签章： </w:t>
      </w:r>
      <w:r/>
    </w:p>
    <w:p>
      <w:pPr>
        <w:ind w:firstLine="480"/>
        <w:spacing w:line="360" w:lineRule="auto"/>
        <w:rPr>
          <w:rFonts w:ascii="宋体" w:hAnsi="宋体" w:cs="宋体"/>
          <w:sz w:val="24"/>
        </w:rPr>
      </w:pPr>
      <w:r>
        <w:rPr>
          <w:rFonts w:hint="eastAsia" w:ascii="宋体" w:hAnsi="宋体" w:cs="宋体"/>
          <w:sz w:val="24"/>
        </w:rPr>
        <w:t xml:space="preserve">单位地址：                                 单位地址：</w:t>
      </w:r>
      <w:r/>
    </w:p>
    <w:p>
      <w:pPr>
        <w:ind w:firstLine="480"/>
        <w:spacing w:line="360" w:lineRule="auto"/>
        <w:rPr>
          <w:rFonts w:ascii="宋体" w:hAnsi="宋体" w:cs="宋体"/>
          <w:sz w:val="24"/>
        </w:rPr>
      </w:pPr>
      <w:r>
        <w:rPr>
          <w:rFonts w:hint="eastAsia" w:ascii="宋体" w:hAnsi="宋体" w:cs="宋体"/>
          <w:sz w:val="24"/>
        </w:rPr>
        <w:t xml:space="preserve">开户银行：                                 开户银行：</w:t>
      </w:r>
      <w:r/>
    </w:p>
    <w:p>
      <w:pPr>
        <w:ind w:firstLine="480"/>
        <w:spacing w:line="360" w:lineRule="auto"/>
        <w:rPr>
          <w:rFonts w:ascii="宋体" w:hAnsi="宋体" w:cs="宋体"/>
          <w:sz w:val="24"/>
        </w:rPr>
      </w:pPr>
      <w:r>
        <w:rPr>
          <w:rFonts w:hint="eastAsia" w:ascii="宋体" w:hAnsi="宋体" w:cs="宋体"/>
          <w:sz w:val="24"/>
        </w:rPr>
        <w:t xml:space="preserve">银行帐号：                                 银行帐号：</w:t>
      </w:r>
      <w:r/>
    </w:p>
    <w:p>
      <w:pPr>
        <w:ind w:firstLine="480"/>
        <w:spacing w:line="360" w:lineRule="auto"/>
        <w:rPr>
          <w:rFonts w:ascii="宋体" w:hAnsi="宋体" w:cs="宋体"/>
          <w:sz w:val="24"/>
        </w:rPr>
      </w:pPr>
      <w:r>
        <w:rPr>
          <w:rFonts w:hint="eastAsia" w:ascii="宋体" w:hAnsi="宋体" w:cs="宋体"/>
          <w:sz w:val="24"/>
        </w:rPr>
        <w:t xml:space="preserve">联 系 人：                                 联 系 人：</w:t>
      </w:r>
      <w:r/>
    </w:p>
    <w:p>
      <w:pPr>
        <w:ind w:firstLine="480"/>
        <w:spacing w:line="360" w:lineRule="auto"/>
        <w:rPr>
          <w:rFonts w:ascii="宋体" w:hAnsi="宋体" w:cs="宋体"/>
          <w:sz w:val="24"/>
        </w:rPr>
      </w:pPr>
      <w:r>
        <w:rPr>
          <w:rFonts w:hint="eastAsia" w:ascii="宋体" w:hAnsi="宋体" w:cs="宋体"/>
          <w:sz w:val="24"/>
        </w:rPr>
        <w:t xml:space="preserve">联系电话：                                 联系电话：</w:t>
      </w:r>
      <w:r/>
    </w:p>
    <w:p>
      <w:pPr>
        <w:ind w:firstLine="480"/>
        <w:spacing w:line="360" w:lineRule="auto"/>
      </w:pPr>
      <w:r>
        <w:rPr>
          <w:rFonts w:hint="eastAsia" w:ascii="宋体" w:hAnsi="宋体" w:cs="宋体"/>
          <w:sz w:val="24"/>
        </w:rPr>
        <w:t xml:space="preserve">日期：                                     日期：</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合同附件</w:t>
      </w:r>
      <w:r/>
    </w:p>
    <w:p>
      <w:pPr>
        <w:ind w:firstLine="480"/>
        <w:spacing w:line="360" w:lineRule="auto"/>
        <w:rPr>
          <w:rFonts w:ascii="宋体" w:hAnsi="宋体" w:cs="宋体"/>
          <w:sz w:val="24"/>
        </w:rPr>
      </w:pPr>
      <w:r>
        <w:rPr>
          <w:rFonts w:hint="eastAsia" w:ascii="宋体" w:hAnsi="宋体" w:cs="宋体"/>
          <w:sz w:val="24"/>
        </w:rPr>
        <w:t xml:space="preserve">合同附件1：采购需求(要求</w:t>
      </w:r>
      <w:r>
        <w:rPr>
          <w:rFonts w:hint="eastAsia" w:ascii="宋体" w:hAnsi="宋体" w:cs="宋体"/>
          <w:sz w:val="24"/>
          <w:highlight w:val="none"/>
        </w:rPr>
        <w:t xml:space="preserve">见</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w:t>
      </w:r>
      <w:r>
        <w:rPr>
          <w:rFonts w:hint="eastAsia" w:ascii="宋体" w:hAnsi="宋体" w:cs="宋体"/>
          <w:sz w:val="24"/>
        </w:rPr>
        <w:t xml:space="preserve">《采购需求》）；</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合同附件2：组织机构设置及人员配备要求（要求见</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w:t>
      </w:r>
      <w:r>
        <w:rPr>
          <w:rFonts w:hint="eastAsia" w:ascii="宋体" w:hAnsi="宋体" w:cs="宋体"/>
          <w:sz w:val="24"/>
        </w:rPr>
        <w:t xml:space="preserve">《采购需求》；合同见乙方响应文件中《组织机构设置及人员配备方案》。）</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合同附件3：《绿化景观及设施养护服务考核内容及评分标准》</w:t>
      </w:r>
      <w:r/>
    </w:p>
    <w:p>
      <w:pPr>
        <w:ind w:firstLine="480"/>
        <w:spacing w:line="360" w:lineRule="auto"/>
        <w:rPr>
          <w:rFonts w:ascii="宋体" w:hAnsi="宋体" w:cs="宋体"/>
          <w:sz w:val="24"/>
        </w:rPr>
      </w:pPr>
      <w:r>
        <w:rPr>
          <w:rFonts w:hint="eastAsia" w:ascii="宋体" w:hAnsi="宋体" w:cs="宋体"/>
          <w:sz w:val="24"/>
        </w:rPr>
        <w:t xml:space="preserve">考核标准以《绿化景观及设施养护服务考核内容及评分标准》为依据，考核成绩实行百分制，以平时考核、不定期抽查相结合，每月进行量化打分，根据得分核发物业服务费，并在年底运用考评结果进行奖惩。每月量化打分评分标准如下：</w:t>
      </w:r>
      <w:r/>
    </w:p>
    <w:p>
      <w:pPr>
        <w:ind w:firstLine="480"/>
        <w:spacing w:line="360" w:lineRule="auto"/>
        <w:rPr>
          <w:rFonts w:ascii="宋体" w:hAnsi="宋体" w:cs="宋体"/>
          <w:sz w:val="24"/>
        </w:rPr>
      </w:pPr>
      <w:r>
        <w:rPr>
          <w:rFonts w:hint="eastAsia" w:ascii="宋体" w:hAnsi="宋体" w:cs="宋体"/>
          <w:sz w:val="24"/>
        </w:rPr>
        <w:t xml:space="preserve">（一）日常监管（60分）：每月采购人日常检查结果，作为平时考核结果。每月按照《物业服务考核内容及评分标准》考核得分/100*60折算成本项得分。</w:t>
      </w:r>
      <w:r/>
    </w:p>
    <w:p>
      <w:pPr>
        <w:ind w:firstLine="480"/>
        <w:spacing w:line="360" w:lineRule="auto"/>
        <w:rPr>
          <w:rFonts w:ascii="宋体" w:hAnsi="宋体" w:cs="宋体"/>
          <w:sz w:val="24"/>
        </w:rPr>
      </w:pPr>
      <w:r>
        <w:rPr>
          <w:rFonts w:hint="eastAsia" w:ascii="宋体" w:hAnsi="宋体" w:cs="宋体"/>
          <w:sz w:val="24"/>
        </w:rPr>
        <w:t xml:space="preserve">（二）专业测评（20分）：每月采购人对各物业公司日常监管范围以外的合同履约能力进行专项评定，作为月度专业测评结果。</w:t>
      </w:r>
      <w:r/>
    </w:p>
    <w:p>
      <w:pPr>
        <w:ind w:firstLine="480"/>
        <w:spacing w:line="360" w:lineRule="auto"/>
        <w:rPr>
          <w:rFonts w:ascii="宋体" w:hAnsi="宋体" w:cs="宋体"/>
          <w:sz w:val="24"/>
        </w:rPr>
      </w:pPr>
      <w:r>
        <w:rPr>
          <w:rFonts w:hint="eastAsia" w:ascii="宋体" w:hAnsi="宋体" w:cs="宋体"/>
          <w:sz w:val="24"/>
        </w:rPr>
        <w:t xml:space="preserve">（三）投诉处理和问题整改（20分）：发生各类投诉情况的，视问题严重程度，予以扣除适当分值。</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br w:type="page" w:clear="all"/>
      </w:r>
      <w:r/>
    </w:p>
    <w:p>
      <w:pPr>
        <w:ind w:firstLine="480"/>
        <w:spacing w:line="360" w:lineRule="auto"/>
        <w:rPr>
          <w:rFonts w:ascii="宋体" w:hAnsi="宋体" w:cs="宋体"/>
          <w:sz w:val="24"/>
        </w:rPr>
      </w:pPr>
      <w:r>
        <w:rPr>
          <w:rFonts w:hint="eastAsia" w:ascii="宋体" w:hAnsi="宋体" w:cs="宋体"/>
          <w:sz w:val="24"/>
        </w:rPr>
        <w:t xml:space="preserve">合同附件3：</w:t>
      </w:r>
      <w:r/>
    </w:p>
    <w:p>
      <w:pPr>
        <w:ind w:firstLine="480"/>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《绿化景观及设施养护服务考核内容及评分标准》</w:t>
      </w:r>
      <w:r/>
    </w:p>
    <w:tbl>
      <w:tblPr>
        <w:tblStyle w:val="739"/>
        <w:tblW w:w="86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25"/>
        <w:gridCol w:w="929"/>
        <w:gridCol w:w="696"/>
        <w:gridCol w:w="3280"/>
        <w:gridCol w:w="1269"/>
        <w:gridCol w:w="417"/>
        <w:gridCol w:w="811"/>
      </w:tblGrid>
      <w:tr>
        <w:trPr>
          <w:trHeight w:val="1205"/>
        </w:trPr>
        <w:tc>
          <w:tcPr>
            <w:tcW w:w="767"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考评项目</w:t>
            </w:r>
            <w:r/>
          </w:p>
        </w:tc>
        <w:tc>
          <w:tcPr>
            <w:tcW w:w="525"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gridSpan w:val="2"/>
            <w:tcW w:w="1625"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考评项目及分值</w:t>
            </w:r>
            <w:r/>
          </w:p>
        </w:tc>
        <w:tc>
          <w:tcPr>
            <w:tcBorders>
              <w:bottom w:val="single" w:color="000000" w:sz="4" w:space="0"/>
            </w:tcBorders>
            <w:tcW w:w="3280" w:type="dxa"/>
            <w:vAlign w:val="center"/>
            <w:textDirection w:val="lrTb"/>
            <w:noWrap w:val="false"/>
          </w:tcPr>
          <w:p>
            <w:pPr>
              <w:ind w:firstLine="482"/>
              <w:jc w:val="left"/>
              <w:spacing w:line="360" w:lineRule="auto"/>
              <w:rPr>
                <w:rFonts w:ascii="宋体" w:hAnsi="宋体" w:cs="宋体"/>
                <w:b/>
                <w:bCs/>
                <w:sz w:val="24"/>
              </w:rPr>
            </w:pPr>
            <w:r>
              <w:rPr>
                <w:rFonts w:hint="eastAsia" w:ascii="宋体" w:hAnsi="宋体" w:cs="宋体"/>
                <w:b/>
                <w:bCs/>
                <w:sz w:val="24"/>
              </w:rPr>
              <w:t xml:space="preserve">考核内容及标准</w:t>
            </w:r>
            <w:r/>
          </w:p>
        </w:tc>
        <w:tc>
          <w:tcPr>
            <w:tcW w:w="1269" w:type="dxa"/>
            <w:vAlign w:val="center"/>
            <w:textDirection w:val="lrTb"/>
            <w:noWrap w:val="false"/>
          </w:tcPr>
          <w:p>
            <w:pPr>
              <w:jc w:val="left"/>
              <w:spacing w:line="360" w:lineRule="auto"/>
              <w:rPr>
                <w:rFonts w:ascii="宋体" w:hAnsi="宋体" w:cs="宋体"/>
                <w:b/>
                <w:bCs/>
                <w:sz w:val="24"/>
              </w:rPr>
            </w:pPr>
            <w:r>
              <w:rPr>
                <w:rFonts w:hint="eastAsia" w:ascii="宋体" w:hAnsi="宋体" w:cs="宋体"/>
                <w:b/>
                <w:bCs/>
                <w:sz w:val="24"/>
              </w:rPr>
              <w:t xml:space="preserve">评分细则</w:t>
            </w:r>
            <w:r/>
          </w:p>
        </w:tc>
        <w:tc>
          <w:tcPr>
            <w:tcW w:w="417"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得分</w:t>
            </w:r>
            <w:r/>
          </w:p>
        </w:tc>
        <w:tc>
          <w:tcPr>
            <w:tcW w:w="811"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存在问题</w:t>
            </w:r>
            <w:r/>
          </w:p>
        </w:tc>
      </w:tr>
      <w:tr>
        <w:trPr>
          <w:cantSplit/>
          <w:trHeight w:val="7748"/>
        </w:trPr>
        <w:tc>
          <w:tcPr>
            <w:tcW w:w="76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绿化养护管理 </w:t>
            </w:r>
            <w:r/>
          </w:p>
          <w:p>
            <w:pPr>
              <w:ind w:firstLine="480"/>
              <w:spacing w:line="360" w:lineRule="auto"/>
              <w:rPr>
                <w:rFonts w:ascii="宋体" w:hAnsi="宋体" w:cs="宋体"/>
                <w:sz w:val="24"/>
              </w:rPr>
            </w:pPr>
            <w:r>
              <w:rPr>
                <w:rFonts w:hint="eastAsia" w:ascii="宋体" w:hAnsi="宋体" w:cs="宋体"/>
                <w:sz w:val="24"/>
              </w:rPr>
              <w:t xml:space="preserve"> （52分）</w:t>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草坪修剪</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top w:val="single" w:color="000000" w:sz="4" w:space="0"/>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修剪时间、次数，2月底至3月初，冷季型草坪应进行一次低剪，留茬高度在4cm以下。3月下旬，全面对冷暖交播的草坪加大修剪频次和控制冷季型草坪高度（在5cm以下），以利暖季型草坪的复苏。视气温情况，冷暖季型草坪最后一次修剪时间在11月中旬前完成。</w:t>
            </w:r>
            <w:r/>
          </w:p>
          <w:p>
            <w:pPr>
              <w:ind w:firstLine="480"/>
              <w:jc w:val="left"/>
              <w:spacing w:line="360" w:lineRule="auto"/>
              <w:rPr>
                <w:rFonts w:ascii="宋体" w:hAnsi="宋体" w:cs="宋体"/>
                <w:sz w:val="24"/>
              </w:rPr>
            </w:pPr>
            <w:r>
              <w:rPr>
                <w:rFonts w:hint="eastAsia" w:ascii="宋体" w:hAnsi="宋体" w:cs="宋体"/>
                <w:sz w:val="24"/>
              </w:rPr>
              <w:t xml:space="preserve">2、修剪要求，剪口齐、无毛茬，修剪后草坪高度一致，外缘线清晰。对草坪与栅栏、绿篱、模纹、球类及乔灌木交叉地带，剪草机无法操作的区域，应由人工补充修剪，不留死角。</w:t>
            </w:r>
            <w:r/>
          </w:p>
        </w:tc>
        <w:tc>
          <w:tcPr>
            <w:tcBorders>
              <w:left w:val="single" w:color="000000" w:sz="4" w:space="0"/>
            </w:tcBorders>
            <w:tcW w:w="126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合格8分，基本合格5分，不合格0分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11359"/>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2</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花灌木、藤类、球类、绿篱、模纹等修剪</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1、修剪时间，4月中下旬全面开始进行修剪，12月底前完成年度最后一次全面修剪。</w:t>
            </w:r>
            <w:r/>
          </w:p>
          <w:p>
            <w:pPr>
              <w:ind w:firstLine="480"/>
              <w:jc w:val="left"/>
              <w:spacing w:line="360" w:lineRule="auto"/>
              <w:rPr>
                <w:rFonts w:ascii="宋体" w:hAnsi="宋体" w:cs="宋体"/>
                <w:sz w:val="24"/>
              </w:rPr>
            </w:pPr>
            <w:r>
              <w:rPr>
                <w:rFonts w:hint="eastAsia" w:ascii="宋体" w:hAnsi="宋体" w:cs="宋体"/>
                <w:sz w:val="24"/>
              </w:rPr>
              <w:t xml:space="preserve">球类修剪，原则上以太平剪为主，及时剪除徒长枝及影响冠型整齐的枝条。</w:t>
            </w:r>
            <w:r/>
          </w:p>
          <w:p>
            <w:pPr>
              <w:ind w:firstLine="480"/>
              <w:jc w:val="left"/>
              <w:spacing w:line="360" w:lineRule="auto"/>
              <w:rPr>
                <w:rFonts w:ascii="宋体" w:hAnsi="宋体" w:cs="宋体"/>
                <w:sz w:val="24"/>
              </w:rPr>
            </w:pPr>
            <w:r>
              <w:rPr>
                <w:rFonts w:hint="eastAsia" w:ascii="宋体" w:hAnsi="宋体" w:cs="宋体"/>
                <w:sz w:val="24"/>
              </w:rPr>
              <w:t xml:space="preserve">绿篱、模纹修剪，以绿篱修剪机和太平剪配合使用，对已成型的绿篱、模纹，新梢长至6cm时，应行修剪，剪成下宽上窄的斜面或上下同宽的立面，模纹中间修剪后高度应略高于外缘，以突出图案立体效果。</w:t>
            </w:r>
            <w:r/>
          </w:p>
          <w:p>
            <w:pPr>
              <w:ind w:firstLine="480"/>
              <w:jc w:val="left"/>
              <w:spacing w:line="360" w:lineRule="auto"/>
              <w:rPr>
                <w:rFonts w:ascii="宋体" w:hAnsi="宋体" w:cs="宋体"/>
                <w:sz w:val="24"/>
              </w:rPr>
            </w:pPr>
            <w:r>
              <w:rPr>
                <w:rFonts w:hint="eastAsia" w:ascii="宋体" w:hAnsi="宋体" w:cs="宋体"/>
                <w:sz w:val="24"/>
              </w:rPr>
              <w:t xml:space="preserve">4、花灌木、藤类修剪，疏花、疏果，对当年栽植的、长势弱的、病虫为害严重的树木及枝干应将大部分或全部花果疏除，增强树木长势。疏枝，抹芽、摘心，生长季节及休眠期对垂丝海棠、梅花等内膛徒长枝、背上枝、腋下枝、病虫枝、细弱枝进行疏除，保持内膛通风透光。</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合格8分，基本合格5分，不合格0分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15374"/>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3</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乔木修剪</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1、日常修剪，修剪折损枝、病枯枝、枯死枝梢、萌蘖枝、冗枝、嫁接砧木上的萌蘖枝、行道树2.8米以下萌蘖枝条，做到树木树冠圆整、美观，主侧枝分枝均匀，内膛通风透光；行道树分枝点统一、整齐。</w:t>
            </w:r>
            <w:r/>
          </w:p>
          <w:p>
            <w:pPr>
              <w:ind w:firstLine="480"/>
              <w:jc w:val="left"/>
              <w:spacing w:line="360" w:lineRule="auto"/>
              <w:rPr>
                <w:rFonts w:ascii="宋体" w:hAnsi="宋体" w:cs="宋体"/>
                <w:sz w:val="24"/>
              </w:rPr>
            </w:pPr>
            <w:r>
              <w:rPr>
                <w:rFonts w:hint="eastAsia" w:ascii="宋体" w:hAnsi="宋体" w:cs="宋体"/>
                <w:sz w:val="24"/>
              </w:rPr>
              <w:t xml:space="preserve">2、雨季来临修剪，蛀干害虫侵害严重的大枝干、影响行车及市民通行的过低枝、严重偏冠的在风口处栽植的浅根性树种，应进行适当疏剪或短截，防治树干风折或倒伏。</w:t>
            </w:r>
            <w:r/>
          </w:p>
          <w:p>
            <w:pPr>
              <w:ind w:firstLine="480"/>
              <w:jc w:val="left"/>
              <w:spacing w:line="360" w:lineRule="auto"/>
              <w:rPr>
                <w:rFonts w:ascii="宋体" w:hAnsi="宋体" w:cs="宋体"/>
                <w:sz w:val="24"/>
              </w:rPr>
            </w:pPr>
            <w:r>
              <w:rPr>
                <w:rFonts w:hint="eastAsia" w:ascii="宋体" w:hAnsi="宋体" w:cs="宋体"/>
                <w:sz w:val="24"/>
              </w:rPr>
              <w:t xml:space="preserve">3、雨后修剪，大雨过后进行全面巡查，抢救倒伏树体，清除、修剪折损枝干，适当树枝、叶，扶正，并及时清理现场。</w:t>
            </w:r>
            <w:r/>
          </w:p>
          <w:p>
            <w:pPr>
              <w:ind w:firstLine="480"/>
              <w:jc w:val="left"/>
              <w:spacing w:line="360" w:lineRule="auto"/>
              <w:rPr>
                <w:rFonts w:ascii="宋体" w:hAnsi="宋体" w:cs="宋体"/>
                <w:sz w:val="24"/>
              </w:rPr>
            </w:pPr>
            <w:r>
              <w:rPr>
                <w:rFonts w:hint="eastAsia" w:ascii="宋体" w:hAnsi="宋体" w:cs="宋体"/>
                <w:sz w:val="24"/>
              </w:rPr>
              <w:t xml:space="preserve">4、休眠期修剪，剪除冗枝、萌蘖枝，选择性地对病枯枝进行短截更新，对枝条轮生的银杏、水杉等树木，只能疏枝，不准短截。</w:t>
            </w:r>
            <w:r/>
          </w:p>
          <w:p>
            <w:pPr>
              <w:ind w:firstLine="480"/>
              <w:jc w:val="left"/>
              <w:spacing w:line="360" w:lineRule="auto"/>
              <w:rPr>
                <w:rFonts w:ascii="宋体" w:hAnsi="宋体" w:cs="宋体"/>
                <w:sz w:val="24"/>
              </w:rPr>
            </w:pPr>
            <w:r>
              <w:rPr>
                <w:rFonts w:hint="eastAsia" w:ascii="宋体" w:hAnsi="宋体" w:cs="宋体"/>
                <w:sz w:val="24"/>
              </w:rPr>
              <w:t xml:space="preserve">5、常绿针叶树修剪，保持其特有的观赏形态，剪除枯死枝、折损枝、病虫枝、与主干顶梢竞争的新生徒长枝，剪口留橛2-3cm，并涂抹保护剂。</w:t>
            </w:r>
            <w:r/>
          </w:p>
          <w:p>
            <w:pPr>
              <w:ind w:firstLine="480"/>
              <w:jc w:val="left"/>
              <w:spacing w:line="360" w:lineRule="auto"/>
              <w:rPr>
                <w:rFonts w:ascii="宋体" w:hAnsi="宋体" w:cs="宋体"/>
                <w:sz w:val="24"/>
              </w:rPr>
            </w:pPr>
            <w:r>
              <w:rPr>
                <w:rFonts w:hint="eastAsia" w:ascii="宋体" w:hAnsi="宋体" w:cs="宋体"/>
                <w:sz w:val="24"/>
              </w:rPr>
              <w:t xml:space="preserve">6、乔木修剪后，剪口必须涂抹保护剂，不留白茬；枫杨、红枫、元宝枫等有伤流现象的树种，伤流期不得进行修剪。</w:t>
            </w:r>
            <w:r/>
          </w:p>
          <w:p>
            <w:pPr>
              <w:ind w:firstLine="480"/>
              <w:jc w:val="left"/>
              <w:spacing w:line="360" w:lineRule="auto"/>
              <w:rPr>
                <w:rFonts w:ascii="宋体" w:hAnsi="宋体" w:cs="宋体"/>
                <w:sz w:val="24"/>
              </w:rPr>
            </w:pPr>
            <w:r>
              <w:rPr>
                <w:rFonts w:ascii="宋体" w:hAnsi="宋体" w:cs="宋体"/>
                <w:sz w:val="24"/>
              </w:rPr>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合格8分，基本合格5分，不合格0分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13422"/>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4</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竹林养护</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1、浇水，除按要求正常浇灌冻水以外，重点浇足3月的促笋水，5、6月的拔节水及11月、12月上旬的孕笋水，对促笋、拔节及孕笋期内每7天浇透水一遍，土壤渗透40cm。雨季视降雨量进行浇水。</w:t>
            </w:r>
            <w:r/>
          </w:p>
          <w:p>
            <w:pPr>
              <w:ind w:firstLine="480"/>
              <w:jc w:val="left"/>
              <w:spacing w:line="360" w:lineRule="auto"/>
              <w:rPr>
                <w:rFonts w:ascii="宋体" w:hAnsi="宋体" w:cs="宋体"/>
                <w:sz w:val="24"/>
              </w:rPr>
            </w:pPr>
            <w:r>
              <w:rPr>
                <w:rFonts w:hint="eastAsia" w:ascii="宋体" w:hAnsi="宋体" w:cs="宋体"/>
                <w:sz w:val="24"/>
              </w:rPr>
              <w:t xml:space="preserve">2、施肥，应结合浇水，做好3-4月竹笋发育期及秋季的基肥施用工作，施肥量有机肥300g／㎡。对4月笋发育期，5-6月拔节期、7-9月育笋期，每月结合浇水追施一次氮、磷、钾比例为5:2:4的速效复合肥，施肥量150g／㎡。</w:t>
            </w:r>
            <w:r/>
          </w:p>
          <w:p>
            <w:pPr>
              <w:ind w:firstLine="480"/>
              <w:jc w:val="left"/>
              <w:spacing w:line="360" w:lineRule="auto"/>
              <w:rPr>
                <w:rFonts w:ascii="宋体" w:hAnsi="宋体" w:cs="宋体"/>
                <w:sz w:val="24"/>
              </w:rPr>
            </w:pPr>
            <w:r>
              <w:rPr>
                <w:rFonts w:hint="eastAsia" w:ascii="宋体" w:hAnsi="宋体" w:cs="宋体"/>
                <w:sz w:val="24"/>
              </w:rPr>
              <w:t xml:space="preserve">3、间伐修剪，在晚秋或冬季，应对过密竹林进行间伐，以清理枯死株，保留4、5年生以下立竹，去处6年生以上老竹，使竹林立竹年龄组成为1度-2度竹占40％左右，3-5度竹占45％以上，5度竹15％左右。</w:t>
            </w:r>
            <w:r/>
          </w:p>
          <w:p>
            <w:pPr>
              <w:ind w:firstLine="480"/>
              <w:jc w:val="left"/>
              <w:spacing w:line="360" w:lineRule="auto"/>
              <w:rPr>
                <w:rFonts w:ascii="宋体" w:hAnsi="宋体" w:cs="宋体"/>
                <w:sz w:val="24"/>
              </w:rPr>
            </w:pPr>
            <w:r>
              <w:rPr>
                <w:rFonts w:hint="eastAsia" w:ascii="宋体" w:hAnsi="宋体" w:cs="宋体"/>
                <w:sz w:val="24"/>
              </w:rPr>
              <w:t xml:space="preserve">4、其它管理，应及时清除枯死竹干、枝条，砍除老竹、病竹和倒伏竹。对3年以上的竹林深翻、断鞭，将5年生以上的老鞭及每年砍伐后的竹蔸挖出。及时对破损、倒塌的竹林扶架进行修补、更新。</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合格8分，基本合格5分，不合格0分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6716"/>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5</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切边、开穴</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1、草坪、地被、模纹、色块、花镜等交接处切边，切边要求线条流畅，深6-10cm，宽10-20cm，外缘整齐、无杂草，内缘沿线植被丰满，叶片覆盖缘线。</w:t>
            </w:r>
            <w:r/>
          </w:p>
          <w:p>
            <w:pPr>
              <w:ind w:firstLine="480"/>
              <w:jc w:val="left"/>
              <w:spacing w:line="360" w:lineRule="auto"/>
              <w:rPr>
                <w:rFonts w:ascii="宋体" w:hAnsi="宋体" w:cs="宋体"/>
                <w:sz w:val="24"/>
              </w:rPr>
            </w:pPr>
            <w:r>
              <w:rPr>
                <w:rFonts w:hint="eastAsia" w:ascii="宋体" w:hAnsi="宋体" w:cs="宋体"/>
                <w:sz w:val="24"/>
              </w:rPr>
              <w:t xml:space="preserve">2、乔灌木开穴，树穴规格圆整，略低于地面植物5-10cm，以利于浇水。乔木树穴与栽植时土球相当或略大于土球直径10-20cm，灌木树穴直径约植物地径10倍，球类灌木树穴应小于冠径，以比例适中、视觉优美为宜。</w:t>
            </w:r>
            <w:r/>
          </w:p>
          <w:p>
            <w:pPr>
              <w:ind w:firstLine="480"/>
              <w:jc w:val="left"/>
              <w:spacing w:line="360" w:lineRule="auto"/>
              <w:rPr>
                <w:rFonts w:ascii="宋体" w:hAnsi="宋体" w:cs="宋体"/>
                <w:sz w:val="24"/>
              </w:rPr>
            </w:pPr>
            <w:r>
              <w:rPr>
                <w:rFonts w:ascii="宋体" w:hAnsi="宋体" w:cs="宋体"/>
                <w:sz w:val="24"/>
              </w:rPr>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8780"/>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6</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除草</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除杂草次数及要求，4-9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ind w:firstLine="480"/>
              <w:jc w:val="left"/>
              <w:spacing w:line="360" w:lineRule="auto"/>
              <w:rPr>
                <w:rFonts w:ascii="宋体" w:hAnsi="宋体" w:cs="宋体"/>
                <w:sz w:val="24"/>
              </w:rPr>
            </w:pPr>
            <w:r>
              <w:rPr>
                <w:rFonts w:hint="eastAsia" w:ascii="宋体" w:hAnsi="宋体" w:cs="宋体"/>
                <w:sz w:val="24"/>
              </w:rPr>
              <w:t xml:space="preserve">2、清除方法，可采用人工拔除、机械修剪和化学防治等方法，对采用化学防治喷施药剂的应先经试验，避免对其它绿化植物造成伤害。</w:t>
            </w:r>
            <w:r/>
          </w:p>
          <w:p>
            <w:pPr>
              <w:ind w:firstLine="480"/>
              <w:jc w:val="left"/>
              <w:spacing w:line="360" w:lineRule="auto"/>
              <w:rPr>
                <w:rFonts w:ascii="宋体" w:hAnsi="宋体" w:cs="宋体"/>
                <w:sz w:val="24"/>
              </w:rPr>
            </w:pPr>
            <w:r>
              <w:rPr>
                <w:rFonts w:hint="eastAsia" w:ascii="宋体" w:hAnsi="宋体" w:cs="宋体"/>
                <w:sz w:val="24"/>
              </w:rPr>
              <w:t xml:space="preserve">3、对清理出的杂草要集中处理，随产随清、日产日清。</w:t>
            </w:r>
            <w:r/>
          </w:p>
          <w:p>
            <w:pPr>
              <w:ind w:firstLine="480"/>
              <w:jc w:val="left"/>
              <w:spacing w:line="360" w:lineRule="auto"/>
              <w:rPr>
                <w:rFonts w:ascii="宋体" w:hAnsi="宋体" w:cs="宋体"/>
                <w:sz w:val="24"/>
              </w:rPr>
            </w:pPr>
            <w:r>
              <w:rPr>
                <w:rFonts w:ascii="宋体" w:hAnsi="宋体" w:cs="宋体"/>
                <w:sz w:val="24"/>
              </w:rPr>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8780"/>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7</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松土</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ind w:firstLine="480"/>
              <w:jc w:val="left"/>
              <w:spacing w:line="360" w:lineRule="auto"/>
              <w:rPr>
                <w:rFonts w:ascii="宋体" w:hAnsi="宋体" w:cs="宋体"/>
                <w:sz w:val="24"/>
              </w:rPr>
            </w:pPr>
            <w:r>
              <w:rPr>
                <w:rFonts w:hint="eastAsia" w:ascii="宋体" w:hAnsi="宋体" w:cs="宋体"/>
                <w:sz w:val="24"/>
              </w:rPr>
              <w:t xml:space="preserve">2、松土深度，应春深、夏浅，花坛、花镜3-5cm，绿地、树穴5-10cm，花灌木、宿根地被植物3-10cm。</w:t>
            </w:r>
            <w:r/>
          </w:p>
          <w:p>
            <w:pPr>
              <w:ind w:firstLine="480"/>
              <w:jc w:val="left"/>
              <w:spacing w:line="360" w:lineRule="auto"/>
              <w:rPr>
                <w:rFonts w:ascii="宋体" w:hAnsi="宋体" w:cs="宋体"/>
                <w:sz w:val="24"/>
              </w:rPr>
            </w:pPr>
            <w:r>
              <w:rPr>
                <w:rFonts w:hint="eastAsia" w:ascii="宋体" w:hAnsi="宋体" w:cs="宋体"/>
                <w:sz w:val="24"/>
              </w:rPr>
              <w:t xml:space="preserve">3、松土要求，作业时应保持植物干茎一定距离，勿伤及苗木根系、嫩芽和干皮。</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6716"/>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8</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涂白</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left w:val="single" w:color="000000" w:sz="4" w:space="0"/>
              <w:bottom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 涂白时间，四季均可实施，但应重点做好五一、十一前、十二月底前三次全面涂白的工作。</w:t>
            </w:r>
            <w:r/>
          </w:p>
          <w:p>
            <w:pPr>
              <w:ind w:firstLine="480"/>
              <w:jc w:val="left"/>
              <w:spacing w:line="360" w:lineRule="auto"/>
              <w:rPr>
                <w:rFonts w:ascii="宋体" w:hAnsi="宋体" w:cs="宋体"/>
                <w:sz w:val="24"/>
              </w:rPr>
            </w:pPr>
            <w:r>
              <w:rPr>
                <w:rFonts w:hint="eastAsia" w:ascii="宋体" w:hAnsi="宋体" w:cs="宋体"/>
                <w:sz w:val="24"/>
              </w:rPr>
              <w:t xml:space="preserve">2、涂白高度，乔木120cm，灌木至分枝点。</w:t>
            </w:r>
            <w:r/>
          </w:p>
          <w:p>
            <w:pPr>
              <w:ind w:firstLine="480"/>
              <w:jc w:val="left"/>
              <w:spacing w:line="360" w:lineRule="auto"/>
              <w:rPr>
                <w:rFonts w:ascii="宋体" w:hAnsi="宋体" w:cs="宋体"/>
                <w:sz w:val="24"/>
              </w:rPr>
            </w:pPr>
            <w:r>
              <w:rPr>
                <w:rFonts w:hint="eastAsia" w:ascii="宋体" w:hAnsi="宋体" w:cs="宋体"/>
                <w:sz w:val="24"/>
              </w:rPr>
              <w:t xml:space="preserve">3、涂白剂配制方法，生石灰10份、石硫合剂2份、食盐1-2份、黏土1份、加水30-40份，再加入少量杀虫剂，搅拌均匀。</w:t>
            </w:r>
            <w:r/>
          </w:p>
          <w:p>
            <w:pPr>
              <w:ind w:firstLine="480"/>
              <w:jc w:val="left"/>
              <w:spacing w:line="360" w:lineRule="auto"/>
              <w:rPr>
                <w:rFonts w:ascii="宋体" w:hAnsi="宋体" w:cs="宋体"/>
                <w:sz w:val="24"/>
              </w:rPr>
            </w:pPr>
            <w:r>
              <w:rPr>
                <w:rFonts w:hint="eastAsia" w:ascii="宋体" w:hAnsi="宋体" w:cs="宋体"/>
                <w:sz w:val="24"/>
              </w:rPr>
              <w:t xml:space="preserve">4、涂白要求，以涂后均匀不流失、干后不翘裂、不脱落，树穴、绿地、路面无污染为宜。同一种树木涂白高度应整齐一致。</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8264"/>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9</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死株清理及补植</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top w:val="single" w:color="000000" w:sz="4" w:space="0"/>
              <w:bottom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应及时清理绿地内的枯死植株，因养护原因对树木最低分枝点以上全部干枯，并未发新叶的，不能够达到设计、建设意图和景观效果的树木应予以清理，并进行补植。对非养护原因造成的植物死亡，报甲方同意后，进行伐除、补植。</w:t>
            </w:r>
            <w:r/>
          </w:p>
          <w:p>
            <w:pPr>
              <w:ind w:firstLine="480"/>
              <w:jc w:val="left"/>
              <w:spacing w:line="360" w:lineRule="auto"/>
              <w:rPr>
                <w:rFonts w:ascii="宋体" w:hAnsi="宋体" w:cs="宋体"/>
                <w:sz w:val="24"/>
              </w:rPr>
            </w:pPr>
            <w:r>
              <w:rPr>
                <w:rFonts w:hint="eastAsia" w:ascii="宋体" w:hAnsi="宋体" w:cs="宋体"/>
                <w:sz w:val="24"/>
              </w:rPr>
              <w:t xml:space="preserve">2、养护期内，应根据不同区域的苗木密度、长势和土壤适宜情况作出合理调移，对缺株的地被、绿篱、模纹等植物进行调移补植。</w:t>
            </w:r>
            <w:r/>
          </w:p>
          <w:p>
            <w:pPr>
              <w:ind w:firstLine="480"/>
              <w:jc w:val="left"/>
              <w:spacing w:line="360" w:lineRule="auto"/>
              <w:rPr>
                <w:rFonts w:ascii="宋体" w:hAnsi="宋体" w:cs="宋体"/>
                <w:sz w:val="24"/>
              </w:rPr>
            </w:pPr>
            <w:r>
              <w:rPr>
                <w:rFonts w:hint="eastAsia" w:ascii="宋体" w:hAnsi="宋体" w:cs="宋体"/>
                <w:sz w:val="24"/>
              </w:rPr>
              <w:t xml:space="preserve">3、对移植补植的植物应和原栽植品种、规格相同，并加大日常水肥管理力度，重点做好非适宜移植季节的管理力度，合理修剪、科学保湿、适当遮阴，提高成活率。</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合格8分，基本合格5分，不合格0分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10843"/>
        </w:trPr>
        <w:tc>
          <w:tcPr>
            <w:tcW w:w="76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病虫害防治管理</w:t>
            </w:r>
            <w:r/>
          </w:p>
          <w:p>
            <w:pPr>
              <w:ind w:firstLine="480"/>
              <w:spacing w:line="360" w:lineRule="auto"/>
              <w:rPr>
                <w:rFonts w:ascii="宋体" w:hAnsi="宋体" w:cs="宋体"/>
                <w:sz w:val="24"/>
              </w:rPr>
            </w:pPr>
            <w:r>
              <w:rPr>
                <w:rFonts w:hint="eastAsia" w:ascii="宋体" w:hAnsi="宋体" w:cs="宋体"/>
                <w:sz w:val="24"/>
              </w:rPr>
              <w:t xml:space="preserve">（18分）</w:t>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10</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防治措施</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10分</w:t>
            </w:r>
            <w:r/>
          </w:p>
        </w:tc>
        <w:tc>
          <w:tcPr>
            <w:tcBorders>
              <w:top w:val="single" w:color="000000" w:sz="4" w:space="0"/>
              <w:bottom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2000㎡单位区域内某一种树木食叶害虫危害株数不超过该区域种植此品种的3％，且单株被虫吃咬的叶片不超过全树的2％。</w:t>
            </w:r>
            <w:r/>
          </w:p>
          <w:p>
            <w:pPr>
              <w:ind w:firstLine="480"/>
              <w:jc w:val="left"/>
              <w:spacing w:line="360" w:lineRule="auto"/>
              <w:rPr>
                <w:rFonts w:ascii="宋体" w:hAnsi="宋体" w:cs="宋体"/>
                <w:sz w:val="24"/>
              </w:rPr>
            </w:pPr>
            <w:r>
              <w:rPr>
                <w:rFonts w:hint="eastAsia" w:ascii="宋体" w:hAnsi="宋体" w:cs="宋体"/>
                <w:sz w:val="24"/>
              </w:rPr>
              <w:t xml:space="preserve">2、对虫口密度达到一定危害程度时，须及时按照相关规定，及时用药，以生物制剂为主，用药浓度以控制病虫危害且不伤天敌、鸟类，对植物叶面无灼伤，对人畜无危害。</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合格10分，基本合格7分，不合格0分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restart"/>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3105"/>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病虫害防治制度</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8分</w:t>
            </w:r>
            <w:r/>
          </w:p>
        </w:tc>
        <w:tc>
          <w:tcPr>
            <w:tcBorders>
              <w:top w:val="single" w:color="000000" w:sz="4" w:space="0"/>
              <w:bottom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制定全年病虫害防治方案。每天对养护区域范围内的病虫害发生情况进行巡查、监测，每天记录病虫害防治日志，科学用药、跟踪防治，确保无大面积病虫害爆发的情况和造成的不良影响。</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合格8分，基本格5分，不合格0分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5685"/>
        </w:trPr>
        <w:tc>
          <w:tcPr>
            <w:tcW w:w="767" w:type="dxa"/>
            <w:vAlign w:val="center"/>
            <w:vMerge w:val="restart"/>
            <w:textDirection w:val="lrTb"/>
            <w:noWrap w:val="false"/>
          </w:tcPr>
          <w:p>
            <w:pPr>
              <w:ind w:firstLine="480"/>
              <w:spacing w:line="360" w:lineRule="auto"/>
              <w:rPr>
                <w:rFonts w:ascii="宋体" w:hAnsi="宋体" w:cs="宋体"/>
                <w:sz w:val="24"/>
              </w:rPr>
            </w:pPr>
            <w:r>
              <w:rPr>
                <w:rFonts w:hint="eastAsia" w:ascii="宋体" w:hAnsi="宋体" w:cs="宋体"/>
                <w:sz w:val="24"/>
              </w:rPr>
              <w:t xml:space="preserve">灾害天气维护管理（10分）</w:t>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防寒</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Borders>
              <w:top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1、封冻前应按浇灌冻水的要求全面对区域内植物浇灌冻水，备足防寒用的木桩、竹干、草绳、草苫、铁丝、薄膜等物资。</w:t>
            </w:r>
            <w:r/>
          </w:p>
          <w:p>
            <w:pPr>
              <w:ind w:firstLine="480"/>
              <w:jc w:val="left"/>
              <w:spacing w:line="360" w:lineRule="auto"/>
              <w:rPr>
                <w:rFonts w:ascii="宋体" w:hAnsi="宋体" w:cs="宋体"/>
                <w:sz w:val="24"/>
              </w:rPr>
            </w:pPr>
            <w:r>
              <w:rPr>
                <w:rFonts w:hint="eastAsia" w:ascii="宋体" w:hAnsi="宋体" w:cs="宋体"/>
                <w:sz w:val="24"/>
              </w:rPr>
              <w:t xml:space="preserve">2、 对香樟等乔木采用根部培土和干部缠草绳、保温膜法，根部覆土40cm，缠干高度为2m或至分枝点，对须缠干的树木须喷洒石硫合剂防病虫。对罗汉松、山茶、桂花等灌木，根部覆土20cm，应缠至主枝长度的1／2。</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restart"/>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9811"/>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w:t>
            </w:r>
            <w:bookmarkStart w:id="11" w:name="_GoBack"/>
            <w:r/>
            <w:bookmarkEnd w:id="11"/>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防风</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1、冬季，西北风向和空旷处栽植的还应搭设风障。对美人蕉等宿根花卉、地被应集中窖藏或覆土10cm。对以模纹、绿篱形式种植在西北风向、四周无遮挡的洒金桃叶珊瑚等植物应搭设风障，要求架设牢固、整齐、美观，风障上不不露梢，下部紧贴地面。</w:t>
            </w:r>
            <w:r/>
          </w:p>
          <w:p>
            <w:pPr>
              <w:ind w:firstLine="480"/>
              <w:jc w:val="left"/>
              <w:spacing w:line="360" w:lineRule="auto"/>
              <w:rPr>
                <w:rFonts w:ascii="宋体" w:hAnsi="宋体" w:cs="宋体"/>
                <w:sz w:val="24"/>
              </w:rPr>
            </w:pPr>
            <w:r>
              <w:rPr>
                <w:rFonts w:hint="eastAsia" w:ascii="宋体" w:hAnsi="宋体" w:cs="宋体"/>
                <w:sz w:val="24"/>
              </w:rPr>
              <w:t xml:space="preserve">2、夏季，风雨后应全面对区域内绿化树木进行巡查，4小时内对倾斜倒伏的大树进行扶正，并立架支撑，同时对树冠合理进行修剪。对折损的枝干进行修剪，及时清理现场。对支撑物折损、松动的应立即进行修补和加固。</w:t>
            </w:r>
            <w:r/>
          </w:p>
          <w:p>
            <w:pPr>
              <w:ind w:firstLine="480"/>
              <w:jc w:val="left"/>
              <w:spacing w:line="360" w:lineRule="auto"/>
              <w:rPr>
                <w:rFonts w:ascii="宋体" w:hAnsi="宋体" w:cs="宋体"/>
                <w:sz w:val="24"/>
              </w:rPr>
            </w:pPr>
            <w:r>
              <w:rPr>
                <w:rFonts w:hint="eastAsia" w:ascii="宋体" w:hAnsi="宋体" w:cs="宋体"/>
                <w:sz w:val="24"/>
              </w:rPr>
              <w:t xml:space="preserve">3、对倒伏、折枝、露根的植物应及时扶正、覆土、压实、支撑，并加大日常水肥养护力度，确保早日复壮。</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合格2分，基本合格0.5分，不合格0分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590"/>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14</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排涝</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大风雨来临前，应全面对绿地内的垃圾、杂物进行清理，保证泄水管、沟等设施通畅。大雨后保证在4小时内排除低洼积水地区及不耐水树木树穴内和栽植池的积水。</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合格1分，基本合格0.5分，不合格0分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3621"/>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15</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除雪</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大雪后，8小时内及时组织养护人员用竹干等工具将常绿树木冠上的积雪振落，防止枝干被压断。及时清理色块、绿篱及灌木上风障、防寒棚上的积雪。将雪堆积在绿地或树穴内，以利保温、保墒。禁止将融盐雪堆入绿地。</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合格2分，基本合格0.5分，不合格0分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3105"/>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16</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抗旱</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Borders>
              <w:bottom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选择合理的时间段对绿地进行浇灌，应浇足水、浇透水，避免因干旱缺水造成的大面积苗木枯死情况出现。夏季时在早10点-下午4点之间高温期不宜浇水，冬季来临之前灌足过冬水。</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合格2分，基本合格0.5分，不合格0分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590"/>
        </w:trPr>
        <w:tc>
          <w:tcPr>
            <w:tcW w:w="76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环境卫生保洁管理</w:t>
            </w:r>
            <w:r/>
          </w:p>
          <w:p>
            <w:pPr>
              <w:ind w:firstLine="480"/>
              <w:spacing w:line="360" w:lineRule="auto"/>
              <w:rPr>
                <w:rFonts w:ascii="宋体" w:hAnsi="宋体" w:cs="宋体"/>
                <w:sz w:val="24"/>
              </w:rPr>
            </w:pPr>
            <w:r>
              <w:rPr>
                <w:rFonts w:hint="eastAsia" w:ascii="宋体" w:hAnsi="宋体" w:cs="宋体"/>
                <w:sz w:val="24"/>
              </w:rPr>
              <w:t xml:space="preserve">（6分）</w:t>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17</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绿地内秩序卫生</w:t>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绿地内无堆放杂物、树上无栓挂。养护作业工具、机械设备及车辆无乱停放现象。绿地普扫、巡回保洁到位，树穴或绿地内无明显果皮、纸屑、干枯枝、塑料袋等杂物。</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074"/>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18</w:t>
            </w:r>
            <w:r/>
          </w:p>
          <w:p>
            <w:pPr>
              <w:ind w:firstLine="480"/>
              <w:spacing w:line="360" w:lineRule="auto"/>
              <w:rPr>
                <w:rFonts w:ascii="宋体" w:hAnsi="宋体" w:cs="宋体"/>
                <w:sz w:val="24"/>
              </w:rPr>
            </w:pPr>
            <w:r>
              <w:rPr>
                <w:rFonts w:ascii="宋体" w:hAnsi="宋体" w:cs="宋体"/>
                <w:sz w:val="24"/>
              </w:rPr>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垃圾清运</w:t>
            </w:r>
            <w:r/>
          </w:p>
          <w:p>
            <w:pPr>
              <w:ind w:firstLine="480"/>
              <w:spacing w:line="360" w:lineRule="auto"/>
              <w:rPr>
                <w:rFonts w:ascii="宋体" w:hAnsi="宋体" w:cs="宋体"/>
                <w:sz w:val="24"/>
              </w:rPr>
            </w:pPr>
            <w:r>
              <w:rPr>
                <w:rFonts w:ascii="宋体" w:hAnsi="宋体" w:cs="宋体"/>
                <w:sz w:val="24"/>
              </w:rPr>
            </w:r>
            <w:r/>
          </w:p>
        </w:tc>
        <w:tc>
          <w:tcPr>
            <w:tcBorders>
              <w:right w:val="single" w:color="000000" w:sz="4" w:space="0"/>
            </w:tcBorders>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p>
            <w:pPr>
              <w:ind w:firstLine="480"/>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养护作业产生垃圾清运及时清运，无焚烧垃圾现象。</w:t>
            </w:r>
            <w:r/>
          </w:p>
        </w:tc>
        <w:tc>
          <w:tcPr>
            <w:tcBorders>
              <w:left w:val="single" w:color="000000" w:sz="4" w:space="0"/>
            </w:tcBorders>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074"/>
        </w:trPr>
        <w:tc>
          <w:tcPr>
            <w:tcW w:w="76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组织机构设置及人员、机具配备（9分）</w:t>
            </w:r>
            <w:r/>
          </w:p>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19</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组织机构设置</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Borders>
              <w:top w:val="single" w:color="000000" w:sz="4" w:space="0"/>
            </w:tcBorders>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具有较强的组织管理能力，工作协调能力和面对突发情况的应变能力。</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074"/>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20</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人员配备</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工作人员应穿戴统一服装，每岗有人、每天分工明确。</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cantSplit/>
          <w:trHeight w:val="2074"/>
        </w:trPr>
        <w:tc>
          <w:tcPr>
            <w:tcW w:w="767" w:type="dxa"/>
            <w:vAlign w:val="center"/>
            <w:vMerge w:val="continue"/>
            <w:textDirection w:val="lrTb"/>
            <w:noWrap w:val="false"/>
          </w:tcPr>
          <w:p>
            <w:pPr>
              <w:ind w:firstLine="480"/>
              <w:spacing w:line="360" w:lineRule="auto"/>
              <w:rPr>
                <w:rFonts w:ascii="宋体" w:hAnsi="宋体" w:cs="宋体"/>
                <w:sz w:val="24"/>
              </w:rPr>
            </w:pPr>
            <w:r>
              <w:rPr>
                <w:rFonts w:ascii="宋体" w:hAnsi="宋体" w:cs="宋体"/>
                <w:sz w:val="24"/>
              </w:rPr>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21</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机具配备</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3分</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机具配备符合养护标准的要求。</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合格3分，基本合格1分，不合格0分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trHeight w:val="2085"/>
        </w:trPr>
        <w:tc>
          <w:tcPr>
            <w:tcW w:w="76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台账管理（5分）</w:t>
            </w:r>
            <w:r/>
          </w:p>
        </w:tc>
        <w:tc>
          <w:tcPr>
            <w:tcW w:w="52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22</w:t>
            </w:r>
            <w:r/>
          </w:p>
        </w:tc>
        <w:tc>
          <w:tcPr>
            <w:tcW w:w="92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台账管理</w:t>
            </w:r>
            <w:r/>
          </w:p>
        </w:tc>
        <w:tc>
          <w:tcPr>
            <w:tcW w:w="6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5分</w:t>
            </w:r>
            <w:r/>
          </w:p>
        </w:tc>
        <w:tc>
          <w:tcPr>
            <w:tcW w:w="3280"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内容完整详实，无漏记、漏页现象。</w:t>
            </w:r>
            <w:r/>
          </w:p>
        </w:tc>
        <w:tc>
          <w:tcPr>
            <w:tcW w:w="1269"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合格5分，基本合格3分，不合格0分</w:t>
            </w:r>
            <w:r/>
          </w:p>
        </w:tc>
        <w:tc>
          <w:tcPr>
            <w:tcW w:w="417"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811"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bl>
    <w:p>
      <w:pPr>
        <w:ind w:firstLine="480"/>
        <w:spacing w:line="360" w:lineRule="exact"/>
        <w:rPr>
          <w:rFonts w:hint="eastAsia" w:ascii="宋体" w:hAnsi="宋体" w:eastAsia="宋体" w:cs="宋体"/>
          <w:color w:val="000000" w:themeColor="text1"/>
          <w:sz w:val="24"/>
          <w:szCs w:val="22"/>
          <w14:textFill>
            <w14:solidFill>
              <w14:schemeClr w14:val="tx1"/>
            </w14:solidFill>
          </w14:textFill>
        </w:rPr>
        <w:outlineLvl w:val="0"/>
      </w:pPr>
      <w:r>
        <w:rPr>
          <w:rFonts w:hint="eastAsia" w:ascii="宋体" w:hAnsi="宋体" w:eastAsia="宋体" w:cs="宋体"/>
          <w:color w:val="000000" w:themeColor="text1"/>
          <w:sz w:val="24"/>
          <w:szCs w:val="22"/>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5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p>
    <w:p>
      <w:pPr>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第</w:t>
      </w:r>
      <w:r>
        <w:rPr>
          <w:rFonts w:hint="eastAsia" w:ascii="宋体" w:hAnsi="宋体" w:eastAsia="宋体" w:cs="宋体"/>
          <w:color w:val="000000" w:themeColor="text1"/>
          <w:sz w:val="30"/>
          <w:szCs w:val="30"/>
          <w:lang w:eastAsia="zh-CN"/>
          <w14:textFill>
            <w14:solidFill>
              <w14:schemeClr w14:val="tx1"/>
            </w14:solidFill>
          </w14:textFill>
        </w:rPr>
        <w:t xml:space="preserve">六</w:t>
      </w:r>
      <w:r>
        <w:rPr>
          <w:rFonts w:hint="eastAsia" w:ascii="宋体" w:hAnsi="宋体" w:eastAsia="宋体" w:cs="宋体"/>
          <w:color w:val="000000" w:themeColor="text1"/>
          <w:sz w:val="30"/>
          <w:szCs w:val="30"/>
          <w14:textFill>
            <w14:solidFill>
              <w14:schemeClr w14:val="tx1"/>
            </w14:solidFill>
          </w14:textFill>
        </w:rPr>
        <w:t xml:space="preserve">章  </w:t>
      </w:r>
      <w:r>
        <w:rPr>
          <w:rFonts w:hint="eastAsia" w:ascii="宋体" w:hAnsi="宋体" w:eastAsia="宋体" w:cs="宋体"/>
          <w:color w:val="000000" w:themeColor="text1"/>
          <w:sz w:val="30"/>
          <w:szCs w:val="30"/>
          <w:lang w:eastAsia="zh-CN"/>
          <w14:textFill>
            <w14:solidFill>
              <w14:schemeClr w14:val="tx1"/>
            </w14:solidFill>
          </w14:textFill>
        </w:rPr>
        <w:t xml:space="preserve">采购需求</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一、说明</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（一）采购人：徐州市机关事务管理局</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（二）采购项目名称:行政中心一、二期绿化景观和设施养护服务</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（三）采购预算：不接受超过</w:t>
      </w:r>
      <w:r>
        <w:rPr>
          <w:rFonts w:ascii="宋体" w:cs="宋体" w:eastAsiaTheme="minorEastAsia"/>
          <w:b/>
          <w:bCs/>
          <w:sz w:val="24"/>
          <w:szCs w:val="24"/>
          <w:u w:val="single"/>
        </w:rPr>
        <w:t xml:space="preserve">120</w:t>
      </w:r>
      <w:r>
        <w:rPr>
          <w:rFonts w:hint="eastAsia" w:ascii="宋体" w:cs="宋体" w:eastAsiaTheme="minorEastAsia"/>
          <w:b/>
          <w:bCs/>
          <w:sz w:val="24"/>
          <w:szCs w:val="24"/>
          <w:u w:val="single"/>
        </w:rPr>
        <w:t xml:space="preserve">万元</w:t>
      </w:r>
      <w:r>
        <w:rPr>
          <w:rFonts w:hint="eastAsia" w:ascii="宋体" w:cs="宋体" w:eastAsiaTheme="minorEastAsia"/>
          <w:sz w:val="24"/>
          <w:szCs w:val="24"/>
        </w:rPr>
        <w:t xml:space="preserve">（采购项目预算金额）的</w:t>
      </w:r>
      <w:r>
        <w:rPr>
          <w:rFonts w:hint="eastAsia" w:ascii="宋体" w:cs="宋体" w:eastAsiaTheme="minorEastAsia"/>
          <w:sz w:val="24"/>
          <w:szCs w:val="24"/>
          <w:lang w:val="en-US" w:eastAsia="zh-CN"/>
        </w:rPr>
        <w:t xml:space="preserve">投标</w:t>
      </w:r>
      <w:r>
        <w:rPr>
          <w:rFonts w:hint="eastAsia" w:ascii="宋体" w:cs="宋体" w:eastAsiaTheme="minorEastAsia"/>
          <w:sz w:val="24"/>
          <w:szCs w:val="24"/>
        </w:rPr>
        <w:t xml:space="preserve">报价。</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二、项目基本概况</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(一) 养护区域</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《拟签订的合同文本》中“第一章  养护服务事项”中“第一条  养护服务区域”。</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(二) 养护服务内容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《拟签订的合同文本》中“第一章  养护服务事项”中“第二条  养护服务内容”。</w:t>
      </w:r>
      <w:r/>
    </w:p>
    <w:p>
      <w:pPr>
        <w:pStyle w:val="1011"/>
        <w:ind w:left="0" w:firstLine="240"/>
        <w:jc w:val="left"/>
        <w:spacing w:line="360" w:lineRule="auto"/>
      </w:pPr>
      <w:r>
        <w:rPr>
          <w:rFonts w:hint="eastAsia" w:ascii="宋体" w:cs="宋体" w:eastAsiaTheme="minorEastAsia"/>
          <w:sz w:val="24"/>
          <w:szCs w:val="24"/>
        </w:rPr>
        <w:t xml:space="preserve">（三）本项目服务期限</w:t>
      </w:r>
      <w:r>
        <w:rPr>
          <w:rFonts w:hint="eastAsia" w:ascii="宋体" w:cs="宋体" w:eastAsiaTheme="minorEastAsia"/>
          <w:sz w:val="24"/>
          <w:szCs w:val="24"/>
          <w:highlight w:val="none"/>
        </w:rPr>
        <w:t xml:space="preserve">：两</w:t>
      </w:r>
      <w:r>
        <w:rPr>
          <w:rFonts w:ascii="宋体" w:cs="宋体" w:eastAsiaTheme="minorEastAsia"/>
          <w:sz w:val="24"/>
          <w:szCs w:val="24"/>
          <w:highlight w:val="none"/>
        </w:rPr>
        <w:t xml:space="preserve">年</w:t>
      </w:r>
      <w:r>
        <w:rPr>
          <w:rFonts w:hint="eastAsia" w:ascii="宋体" w:cs="宋体" w:eastAsiaTheme="minorEastAsia"/>
          <w:sz w:val="24"/>
          <w:szCs w:val="24"/>
          <w:highlight w:val="none"/>
        </w:rPr>
        <w:t xml:space="preserve">。</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三、养护服务要求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（一）绿化养护要求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1.草坪修剪要求：详见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2.花灌木、藤类、球类、绿篱、模纹等修剪要求：详见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3.乔木修剪要求：详见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rPr>
        <w:t xml:space="preserve">4.竹林养护要求：详</w:t>
      </w:r>
      <w:r>
        <w:rPr>
          <w:rFonts w:hint="eastAsia" w:ascii="宋体" w:cs="宋体" w:eastAsiaTheme="minorEastAsia"/>
          <w:sz w:val="24"/>
          <w:szCs w:val="24"/>
          <w:highlight w:val="none"/>
        </w:rPr>
        <w:t xml:space="preserve">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5.切边、开穴要求：详见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6. 除草要求：详见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highlight w:val="none"/>
        </w:rPr>
        <w:t xml:space="preserve">7.松土要求：详见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w:t>
      </w:r>
      <w:r>
        <w:rPr>
          <w:rFonts w:hint="eastAsia" w:ascii="宋体" w:cs="宋体" w:eastAsiaTheme="minorEastAsia"/>
          <w:sz w:val="24"/>
          <w:szCs w:val="24"/>
        </w:rPr>
        <w:t xml:space="preserve">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rPr>
        <w:t xml:space="preserve">8.涂白要求：</w:t>
      </w:r>
      <w:r>
        <w:rPr>
          <w:rFonts w:hint="eastAsia" w:ascii="宋体" w:cs="宋体" w:eastAsiaTheme="minorEastAsia"/>
          <w:sz w:val="24"/>
          <w:szCs w:val="24"/>
          <w:highlight w:val="none"/>
        </w:rPr>
        <w:t xml:space="preserve">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9.死株清理及补植要求：详见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文件“《拟签订的合同文本》”中的“合同附件34：《绿化景观及设施养护服务考核内容及评分标准》”中的考核内容。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  （二）病虫害防治管理要求</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1.防治措施要求：详见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2.病虫害防治制度要求：详见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  （三）灾害天气维护管理要求</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1.防寒要求：详见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2.防风要求：详见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3.排涝要求：详见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4.除雪要求：详见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5.抗旱要求：详见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（四）环境卫生保洁管理要求</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1.绿地内秩序、卫生要求：详见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文件“《拟签订的合同文本》”中的“合同附件4：《绿化景观及设施养护服务考核内容及评分标准》”中的考核内容；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highlight w:val="none"/>
        </w:rPr>
        <w:t xml:space="preserve">2.垃圾清运要求：详见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拟签订的合同文本》”中的“合同附件4：《绿化景观及设施养护服务考核内容及评分标准》”中的考核内容。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（五）养护设备及工具配备要求（详见下表）</w:t>
      </w:r>
      <w:r/>
    </w:p>
    <w:tbl>
      <w:tblPr>
        <w:tblStyle w:val="739"/>
        <w:tblpPr w:horzAnchor="page" w:tblpXSpec="center" w:vertAnchor="text" w:tblpY="129" w:leftFromText="180" w:topFromText="0" w:rightFromText="180" w:bottomFromText="0"/>
        <w:tblW w:w="7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2958"/>
        <w:gridCol w:w="1665"/>
        <w:gridCol w:w="1890"/>
      </w:tblGrid>
      <w:tr>
        <w:trPr>
          <w:cantSplit/>
          <w:trHeight w:val="457"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序号</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物品名称</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数量</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单位</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水车（8吨以上）</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378"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运输车辆</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5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3</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巡查车辆</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4</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水泵</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10</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5</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绿篱修剪机具</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6</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6</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机动打药设备（1吨以上）</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套</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7</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草坪机</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3</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5"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8</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割灌机</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6</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9</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太平剪</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15</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把</w:t>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10</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手剪</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15</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把</w:t>
            </w:r>
            <w:r/>
          </w:p>
          <w:p>
            <w:pPr>
              <w:pStyle w:val="1011"/>
              <w:ind w:left="0" w:firstLine="0"/>
              <w:jc w:val="left"/>
              <w:spacing w:line="360" w:lineRule="auto"/>
              <w:rPr>
                <w:rFonts w:ascii="宋体" w:cs="宋体" w:eastAsiaTheme="minorEastAsia"/>
                <w:sz w:val="24"/>
                <w:szCs w:val="24"/>
              </w:rPr>
            </w:pPr>
            <w:r>
              <w:rPr>
                <w:rFonts w:ascii="宋体" w:cs="宋体" w:eastAsiaTheme="minorEastAsia"/>
                <w:sz w:val="24"/>
                <w:szCs w:val="24"/>
              </w:rPr>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11</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手锯</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15</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把</w:t>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12</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高枝剪</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5</w:t>
            </w:r>
            <w:r/>
          </w:p>
          <w:p>
            <w:pPr>
              <w:pStyle w:val="1011"/>
              <w:ind w:left="0" w:firstLine="0"/>
              <w:jc w:val="left"/>
              <w:spacing w:line="360" w:lineRule="auto"/>
              <w:rPr>
                <w:rFonts w:ascii="宋体" w:cs="宋体" w:eastAsiaTheme="minorEastAsia"/>
                <w:sz w:val="24"/>
                <w:szCs w:val="24"/>
              </w:rPr>
            </w:pPr>
            <w:r>
              <w:rPr>
                <w:rFonts w:ascii="宋体" w:cs="宋体" w:eastAsiaTheme="minorEastAsia"/>
                <w:sz w:val="24"/>
                <w:szCs w:val="24"/>
              </w:rPr>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13</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草坪打孔机</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r>
        <w:trPr>
          <w:cantSplit/>
          <w:trHeight w:val="440" w:hRule="exact"/>
        </w:trPr>
        <w:tc>
          <w:tcPr>
            <w:tcW w:w="1402"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14</w:t>
            </w:r>
            <w:r/>
          </w:p>
        </w:tc>
        <w:tc>
          <w:tcPr>
            <w:tcW w:w="2958" w:type="dxa"/>
            <w:vAlign w:val="center"/>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粉碎机</w:t>
            </w:r>
            <w:r/>
          </w:p>
        </w:tc>
        <w:tc>
          <w:tcPr>
            <w:tcW w:w="1665"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w:t>
            </w:r>
            <w:r/>
          </w:p>
        </w:tc>
        <w:tc>
          <w:tcPr>
            <w:tcW w:w="1890" w:type="dxa"/>
            <w:textDirection w:val="lrTb"/>
            <w:noWrap w:val="false"/>
          </w:tcPr>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台</w:t>
            </w:r>
            <w:r/>
          </w:p>
        </w:tc>
      </w:tr>
    </w:tbl>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说明：本“（五）养护设备及工具配备要求”为不允许偏离的实质性要求和条件，如有偏离，在符合性审查时按照响应无效处理。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（六）响应文件要求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1.响应文件中提供《养护服务方案》文件；</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2.《养护服务方案》文件需包括以下内容：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2.1绿化养护方案，内容包含但不限于“绿化养护要求”中的内容；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2.2病虫害防治管理方案，内容包含但不限于“病虫害防治管理要求”中的内容；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2.3灾害天气维护管理方案，内容包含但不限于“灾害天气维护管理要求”中的内容；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2.4环境卫生保洁管理案，内容包含但不限于“环境卫生保洁要求”中的内容。</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四、组织机构设置及人员配备要求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（一）组织机构设置要求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（二）人员配备要求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1.人员数量要求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1.1项目经理：</w:t>
      </w:r>
      <w:r>
        <w:rPr>
          <w:rFonts w:hint="eastAsia" w:ascii="宋体" w:cs="宋体" w:eastAsiaTheme="minorEastAsia"/>
          <w:b/>
          <w:bCs/>
          <w:color w:val="auto"/>
          <w:sz w:val="24"/>
          <w:szCs w:val="24"/>
        </w:rPr>
        <w:t xml:space="preserve">至少1人（50</w:t>
      </w:r>
      <w:r>
        <w:rPr>
          <w:rFonts w:hint="eastAsia" w:ascii="宋体" w:eastAsia="宋体" w:cs="宋体"/>
          <w:b/>
          <w:bCs/>
          <w:color w:val="auto"/>
          <w:sz w:val="24"/>
          <w:szCs w:val="24"/>
          <w:lang w:val="en-US" w:eastAsia="zh-CN"/>
        </w:rPr>
        <w:t xml:space="preserve">周</w:t>
      </w:r>
      <w:r>
        <w:rPr>
          <w:rFonts w:hint="eastAsia" w:ascii="宋体" w:cs="宋体" w:eastAsiaTheme="minorEastAsia"/>
          <w:b/>
          <w:bCs/>
          <w:color w:val="auto"/>
          <w:sz w:val="24"/>
          <w:szCs w:val="24"/>
        </w:rPr>
        <w:t xml:space="preserve">岁以下）</w:t>
      </w:r>
      <w:r>
        <w:rPr>
          <w:rFonts w:hint="eastAsia" w:ascii="宋体" w:cs="宋体" w:eastAsiaTheme="minorEastAsia"/>
          <w:sz w:val="24"/>
          <w:szCs w:val="24"/>
        </w:rPr>
        <w:t xml:space="preserve">；</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1.2养护人员：</w:t>
      </w:r>
      <w:r>
        <w:rPr>
          <w:rFonts w:hint="eastAsia" w:ascii="宋体" w:cs="宋体" w:eastAsiaTheme="minorEastAsia"/>
          <w:b/>
          <w:bCs/>
          <w:color w:val="auto"/>
          <w:sz w:val="24"/>
          <w:szCs w:val="24"/>
        </w:rPr>
        <w:t xml:space="preserve">至少15人(55</w:t>
      </w:r>
      <w:r>
        <w:rPr>
          <w:rFonts w:hint="eastAsia" w:ascii="宋体" w:eastAsia="宋体" w:cs="宋体"/>
          <w:b/>
          <w:bCs/>
          <w:color w:val="auto"/>
          <w:sz w:val="24"/>
          <w:szCs w:val="24"/>
          <w:lang w:val="en-US" w:eastAsia="zh-CN"/>
        </w:rPr>
        <w:t xml:space="preserve">周</w:t>
      </w:r>
      <w:r>
        <w:rPr>
          <w:rFonts w:hint="eastAsia" w:ascii="宋体" w:cs="宋体" w:eastAsiaTheme="minorEastAsia"/>
          <w:b/>
          <w:bCs/>
          <w:color w:val="auto"/>
          <w:sz w:val="24"/>
          <w:szCs w:val="24"/>
        </w:rPr>
        <w:t xml:space="preserve">岁</w:t>
      </w:r>
      <w:r>
        <w:rPr>
          <w:rFonts w:ascii="宋体" w:cs="宋体" w:eastAsiaTheme="minorEastAsia"/>
          <w:b/>
          <w:bCs/>
          <w:color w:val="auto"/>
          <w:sz w:val="24"/>
          <w:szCs w:val="24"/>
        </w:rPr>
        <w:t xml:space="preserve">以下</w:t>
      </w:r>
      <w:r>
        <w:rPr>
          <w:rFonts w:hint="eastAsia" w:ascii="宋体" w:cs="宋体" w:eastAsiaTheme="minorEastAsia"/>
          <w:b/>
          <w:bCs/>
          <w:color w:val="auto"/>
          <w:sz w:val="24"/>
          <w:szCs w:val="24"/>
        </w:rPr>
        <w:t xml:space="preserve">)。</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说明：本“1.人员数量要求”为不允许偏离的实质性要求和条件，如有偏离，在符合性审查时按照响应无效处理。</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2.人员工作要求：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2.1工作人员应穿戴统一服装，作业现场有明显标志，有管理人员管理，每 4000 平方米内固定工作人员不少于1人；</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2.2提供全天24小时应急服务，在新城区有固定办公地点、值班人员及联系电话；</w:t>
      </w:r>
      <w:r/>
    </w:p>
    <w:p>
      <w:pPr>
        <w:pStyle w:val="1011"/>
        <w:ind w:left="0" w:firstLine="0"/>
        <w:jc w:val="left"/>
        <w:spacing w:line="360" w:lineRule="auto"/>
        <w:rPr>
          <w:rFonts w:ascii="宋体" w:cs="宋体" w:eastAsiaTheme="minorEastAsia"/>
          <w:b/>
          <w:bCs/>
          <w:color w:val="auto"/>
          <w:sz w:val="24"/>
          <w:szCs w:val="24"/>
        </w:rPr>
      </w:pPr>
      <w:r>
        <w:rPr>
          <w:rFonts w:hint="eastAsia" w:ascii="宋体" w:cs="宋体" w:eastAsiaTheme="minorEastAsia"/>
          <w:b/>
          <w:bCs/>
          <w:color w:val="auto"/>
          <w:sz w:val="24"/>
          <w:szCs w:val="24"/>
        </w:rPr>
        <w:t xml:space="preserve">2.3有医院出具的健康证明，无重大疾病和传染病，具备正常从事养护服务工作所需要的身体条件；</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2.4成立养护服务管理项目部驻新城区；</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2.5严格按照《组织机构设置及人员配备方案》组建养护服务队伍。合同签订后5个工作日内，向采购人报送养护服务人员花名册、照片、相关证件影（复）印件和证明，合同期满后，采购人退还相关证件影（复）印件和证明。</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（三）用工要求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  要求供应商充分结合预算实际，在不减少人员配备数量的情况下，合理合法采用切合实际的用工形式。</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（四）台账管理要求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要求帐目清晰、养护日志详尽无遗漏，详</w:t>
      </w:r>
      <w:r>
        <w:rPr>
          <w:rFonts w:hint="eastAsia" w:ascii="宋体" w:cs="宋体" w:eastAsiaTheme="minorEastAsia"/>
          <w:sz w:val="24"/>
          <w:szCs w:val="24"/>
          <w:highlight w:val="none"/>
        </w:rPr>
        <w:t xml:space="preserve">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拟签订的合同文本》”中的“合同附件3：《绿化景观及设施养护服务考核内容及评分标准》”中的考核内容。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（五）响应文件要求</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1.响应文件中提供《组织机构设置及人员配备方案》文件；</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2.《组织机构设置及人员配备方案》文件需包括以下内容：</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2.1组织机构设置方案；</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2.2人员工作方案；</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2.3用工方案；</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2.4台账管理方案。</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五、养护服务期限</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本项目服务期限：两年</w:t>
      </w:r>
      <w:r>
        <w:rPr>
          <w:rFonts w:ascii="宋体" w:cs="宋体" w:eastAsiaTheme="minorEastAsia"/>
          <w:sz w:val="24"/>
          <w:szCs w:val="24"/>
        </w:rPr>
        <w:t xml:space="preserve">。</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说明：本“五、养护服务期限”为不允许偏离的实质性要求和条件，如有偏离，在符合性审查时按照响应无效处理。</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六、验收标准（验收要求、验收标准和程序）</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详见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w:t>
      </w:r>
      <w:r>
        <w:rPr>
          <w:rFonts w:hint="eastAsia" w:ascii="宋体" w:cs="宋体" w:eastAsiaTheme="minorEastAsia"/>
          <w:sz w:val="24"/>
          <w:szCs w:val="24"/>
        </w:rPr>
        <w:t xml:space="preserve">第五章《拟签订的合同文本》中“第一章  养护服务事项”中“第四条  验收标准（验收要求、验收标准和程序）”。</w:t>
      </w:r>
      <w:r/>
    </w:p>
    <w:p>
      <w:pPr>
        <w:pStyle w:val="1011"/>
        <w:ind w:left="0" w:firstLine="0"/>
        <w:jc w:val="left"/>
        <w:spacing w:line="360" w:lineRule="auto"/>
        <w:rPr>
          <w:rFonts w:ascii="宋体" w:cs="宋体" w:eastAsiaTheme="minorEastAsia"/>
          <w:b/>
          <w:bCs/>
          <w:sz w:val="24"/>
          <w:szCs w:val="24"/>
        </w:rPr>
      </w:pPr>
      <w:r>
        <w:rPr>
          <w:rFonts w:hint="eastAsia" w:ascii="宋体" w:cs="宋体" w:eastAsiaTheme="minorEastAsia"/>
          <w:b/>
          <w:bCs/>
          <w:sz w:val="24"/>
          <w:szCs w:val="24"/>
        </w:rPr>
        <w:t xml:space="preserve">七、关于报价的相关说明</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1.本项目不接受超过</w:t>
      </w:r>
      <w:r>
        <w:rPr>
          <w:rFonts w:ascii="宋体" w:cs="宋体" w:eastAsiaTheme="minorEastAsia"/>
          <w:sz w:val="24"/>
          <w:szCs w:val="24"/>
        </w:rPr>
        <w:t xml:space="preserve">120</w:t>
      </w:r>
      <w:r>
        <w:rPr>
          <w:rFonts w:hint="eastAsia" w:ascii="宋体" w:cs="宋体" w:eastAsiaTheme="minorEastAsia"/>
          <w:sz w:val="24"/>
          <w:szCs w:val="24"/>
        </w:rPr>
        <w:t xml:space="preserve">万元人民币（采购项目预算金额）的响应报价。</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3.报价须充分考虑养护服务期限（合同期限）内最低工资标准调整因素和社会保险基数调整因素。</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4.报价需充分考虑养护服务期限（合同期限）内的市场因素和成本变化状况的风险。</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5.采购人不支付响应报价以外的任何费用。</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6.供应商的报价在合同执行过程中是固定的，不得以任何理由予以变更。</w:t>
      </w:r>
      <w:r/>
    </w:p>
    <w:p>
      <w:pPr>
        <w:pStyle w:val="1011"/>
        <w:ind w:left="0" w:firstLine="0"/>
        <w:jc w:val="left"/>
        <w:spacing w:line="360" w:lineRule="auto"/>
        <w:rPr>
          <w:rFonts w:ascii="宋体" w:cs="宋体" w:eastAsiaTheme="minorEastAsia"/>
          <w:sz w:val="24"/>
          <w:szCs w:val="24"/>
        </w:rPr>
      </w:pPr>
      <w:r>
        <w:rPr>
          <w:rFonts w:hint="eastAsia" w:ascii="宋体" w:cs="宋体" w:eastAsiaTheme="minorEastAsia"/>
          <w:sz w:val="24"/>
          <w:szCs w:val="24"/>
        </w:rPr>
        <w:t xml:space="preserve">说明：本“七、关于报价的相关说明”为不允许偏离的实质性要求和条件，如有偏离，在符合性审查时按照响应无效处理。</w:t>
      </w:r>
      <w:r/>
    </w:p>
    <w:p>
      <w:pPr>
        <w:pStyle w:val="1011"/>
        <w:ind w:left="0" w:firstLine="0"/>
        <w:jc w:val="left"/>
        <w:spacing w:line="360" w:lineRule="auto"/>
        <w:rPr>
          <w:rFonts w:ascii="宋体" w:cs="宋体" w:eastAsiaTheme="minorEastAsia"/>
          <w:b/>
          <w:bCs/>
          <w:sz w:val="24"/>
          <w:szCs w:val="24"/>
          <w:highlight w:val="none"/>
        </w:rPr>
      </w:pPr>
      <w:r>
        <w:rPr>
          <w:rFonts w:hint="eastAsia" w:ascii="宋体" w:cs="宋体" w:eastAsiaTheme="minorEastAsia"/>
          <w:b/>
          <w:bCs/>
          <w:sz w:val="24"/>
          <w:szCs w:val="24"/>
          <w:highlight w:val="none"/>
        </w:rPr>
        <w:t xml:space="preserve">八、养护服务费的支付</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见</w:t>
      </w:r>
      <w:r>
        <w:rPr>
          <w:rFonts w:hint="eastAsia" w:ascii="宋体" w:eastAsia="宋体" w:cs="宋体"/>
          <w:sz w:val="24"/>
          <w:szCs w:val="24"/>
          <w:highlight w:val="none"/>
          <w:lang w:eastAsia="zh-CN"/>
        </w:rPr>
        <w:t xml:space="preserve">招标</w:t>
      </w:r>
      <w:r>
        <w:rPr>
          <w:rFonts w:hint="eastAsia" w:ascii="宋体" w:cs="宋体" w:eastAsiaTheme="minorEastAsia"/>
          <w:sz w:val="24"/>
          <w:szCs w:val="24"/>
          <w:highlight w:val="none"/>
        </w:rPr>
        <w:t xml:space="preserve">文件《拟签订的合同文本》中“第三章  养护服务期限及保洁服务费用”中的“第七条  养护服务费的支付”。</w:t>
      </w:r>
      <w:r/>
    </w:p>
    <w:p>
      <w:pPr>
        <w:pStyle w:val="1011"/>
        <w:ind w:left="0" w:firstLine="0"/>
        <w:jc w:val="left"/>
        <w:spacing w:line="360" w:lineRule="auto"/>
        <w:rPr>
          <w:rFonts w:ascii="宋体" w:cs="宋体" w:eastAsiaTheme="minorEastAsia"/>
          <w:sz w:val="24"/>
          <w:szCs w:val="24"/>
          <w:highlight w:val="none"/>
        </w:rPr>
      </w:pPr>
      <w:r>
        <w:rPr>
          <w:rFonts w:hint="eastAsia" w:ascii="宋体" w:cs="宋体" w:eastAsiaTheme="minorEastAsia"/>
          <w:sz w:val="24"/>
          <w:szCs w:val="24"/>
          <w:highlight w:val="none"/>
        </w:rPr>
        <w:t xml:space="preserve">说明：本“八、养护服务费的支付”为不允许偏离的实质性要求和条件，如有偏离，在符合性审查时按照响应无效处理。</w:t>
      </w:r>
      <w:r/>
    </w:p>
    <w:p>
      <w:pPr>
        <w:pStyle w:val="742"/>
        <w:jc w:val="left"/>
        <w:spacing w:line="360" w:lineRule="auto"/>
        <w:rPr>
          <w:rFonts w:ascii="宋体" w:hAnsi="宋体"/>
          <w:b/>
          <w:bCs/>
          <w:sz w:val="24"/>
        </w:rPr>
      </w:pPr>
      <w:r>
        <w:rPr>
          <w:rFonts w:hint="eastAsia" w:ascii="宋体" w:hAnsi="宋体"/>
          <w:b/>
          <w:bCs/>
          <w:sz w:val="24"/>
          <w:highlight w:val="none"/>
        </w:rPr>
        <w:t xml:space="preserve">九</w:t>
      </w:r>
      <w:r>
        <w:rPr>
          <w:rFonts w:ascii="宋体" w:hAnsi="宋体"/>
          <w:b/>
          <w:bCs/>
          <w:sz w:val="24"/>
          <w:highlight w:val="none"/>
        </w:rPr>
        <w:t xml:space="preserve">、其他要求：见《</w:t>
      </w:r>
      <w:r>
        <w:rPr>
          <w:rFonts w:hint="eastAsia" w:ascii="宋体" w:hAnsi="宋体"/>
          <w:b/>
          <w:bCs/>
          <w:sz w:val="24"/>
          <w:highlight w:val="none"/>
          <w:lang w:eastAsia="zh-CN"/>
        </w:rPr>
        <w:t xml:space="preserve">招标</w:t>
      </w:r>
      <w:r>
        <w:rPr>
          <w:rFonts w:ascii="宋体" w:hAnsi="宋体"/>
          <w:b/>
          <w:bCs/>
          <w:sz w:val="24"/>
          <w:highlight w:val="none"/>
        </w:rPr>
        <w:t xml:space="preserve">文件》附件：6、《</w:t>
      </w:r>
      <w:r>
        <w:rPr>
          <w:rFonts w:ascii="宋体" w:hAnsi="宋体"/>
          <w:b/>
          <w:bCs/>
          <w:sz w:val="24"/>
        </w:rPr>
        <w:t xml:space="preserve">合同草案条款》。</w:t>
      </w:r>
      <w:r/>
    </w:p>
    <w:p>
      <w:pPr>
        <w:jc w:val="left"/>
        <w:tabs>
          <w:tab w:val="left" w:pos="7034" w:leader="none"/>
        </w:tabs>
        <w:rPr>
          <w:lang w:val="en-US" w:eastAsia="zh-CN"/>
        </w:rPr>
      </w:pPr>
      <w:r>
        <w:rPr>
          <w:lang w:val="en-US" w:eastAsia="zh-CN"/>
        </w:rPr>
      </w:r>
      <w:r/>
    </w:p>
    <w:p>
      <w:pPr>
        <w:pStyle w:val="741"/>
        <w:ind w:firstLine="482"/>
        <w:jc w:val="both"/>
        <w:spacing w:line="360" w:lineRule="auto"/>
        <w:rPr>
          <w:rStyle w:val="987"/>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pStyle w:val="741"/>
        <w:ind w:firstLine="482"/>
        <w:jc w:val="center"/>
        <w:spacing w:line="360" w:lineRule="auto"/>
        <w:rPr>
          <w:rStyle w:val="987"/>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pStyle w:val="741"/>
        <w:jc w:val="both"/>
        <w:spacing w:line="360" w:lineRule="auto"/>
        <w:rPr>
          <w:rStyle w:val="987"/>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ind w:firstLine="482"/>
        <w:jc w:val="center"/>
        <w:spacing w:line="360" w:lineRule="auto"/>
        <w:rPr>
          <w:rStyle w:val="987"/>
          <w:rFonts w:hint="eastAsia" w:ascii="宋体" w:hAnsi="宋体" w:eastAsia="宋体" w:cs="宋体"/>
          <w:color w:val="000000" w:themeColor="text1"/>
          <w:sz w:val="32"/>
          <w:szCs w:val="32"/>
          <w14:textFill>
            <w14:solidFill>
              <w14:schemeClr w14:val="tx1"/>
            </w14:solidFill>
          </w14:textFill>
        </w:rPr>
      </w:pPr>
      <w:r>
        <w:rPr>
          <w:rStyle w:val="987"/>
          <w:rFonts w:hint="eastAsia" w:ascii="宋体" w:hAnsi="宋体" w:eastAsia="宋体" w:cs="宋体"/>
          <w:color w:val="000000" w:themeColor="text1"/>
          <w:sz w:val="32"/>
          <w:szCs w:val="32"/>
          <w14:textFill>
            <w14:solidFill>
              <w14:schemeClr w14:val="tx1"/>
            </w14:solidFill>
          </w14:textFill>
        </w:rPr>
        <w:t xml:space="preserve">第七章  投标文件相关格式</w:t>
      </w:r>
      <w:r/>
    </w:p>
    <w:p>
      <w:pPr>
        <w:pStyle w:val="741"/>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投标函</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开标一览表</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分项价格表</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4．偏离表</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法定代表人授权书</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eastAsia="宋体" w:cs="宋体"/>
          <w:color w:val="000000" w:themeColor="text1"/>
          <w:sz w:val="24"/>
          <w:szCs w:val="24"/>
          <w:lang w:val="en-US" w:eastAsia="zh-CN"/>
          <w14:textFill>
            <w14:solidFill>
              <w14:schemeClr w14:val="tx1"/>
            </w14:solidFill>
          </w14:textFill>
        </w:rPr>
        <w:t xml:space="preserve">项目负责人简历表</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投标人对“工作人员配备要求”的承诺</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投标人对“管理设备配置”的承诺</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 中小企业声明函</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残疾人福利性单位声明函</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ascii="宋体" w:hAnsi="宋体" w:eastAsia="宋体" w:cs="宋体"/>
          <w:color w:val="000000" w:themeColor="text1"/>
          <w:sz w:val="24"/>
          <w14:textFill>
            <w14:solidFill>
              <w14:schemeClr w14:val="tx1"/>
            </w14:solidFill>
          </w14:textFill>
        </w:rPr>
        <w:t xml:space="preserve">具备履行合同所必需的设备和专业技术能力的书面声明</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投标人参加政府采购活动前3年内在经营活动中没有重大违法记录的书面声明</w:t>
      </w:r>
      <w:r/>
    </w:p>
    <w:p>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13. 预付款保函支付条款模板</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41"/>
        <w:ind w:firstLine="562"/>
        <w:jc w:val="center"/>
        <w:spacing w:line="40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1、</w:t>
      </w:r>
      <w:r>
        <w:rPr>
          <w:rFonts w:hint="eastAsia" w:ascii="宋体" w:hAnsi="宋体" w:eastAsia="宋体" w:cs="宋体"/>
          <w:b/>
          <w:bCs/>
          <w:color w:val="000000" w:themeColor="text1"/>
          <w:sz w:val="28"/>
          <w:szCs w:val="28"/>
          <w14:textFill>
            <w14:solidFill>
              <w14:schemeClr w14:val="tx1"/>
            </w14:solidFill>
          </w14:textFill>
        </w:rPr>
        <w:t xml:space="preserve">投标函</w:t>
      </w:r>
      <w:r/>
    </w:p>
    <w:p>
      <w:pPr>
        <w:pStyle w:val="741"/>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 xml:space="preserve">江苏全咨工程项目管理有限公司</w:t>
      </w:r>
      <w:r/>
    </w:p>
    <w:p>
      <w:pPr>
        <w:pStyle w:val="741"/>
        <w:ind w:firstLine="560"/>
        <w:jc w:val="left"/>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项目[项目编号：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JSZC-320300-QZDL-C2024-0008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招标文件， </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(姓名)代表我方</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（投标人的名称）全权处理本次投标的有关事宜。</w:t>
      </w:r>
      <w:r/>
    </w:p>
    <w:p>
      <w:pPr>
        <w:pStyle w:val="741"/>
        <w:ind w:firstLine="560"/>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据此函，投标人承诺并同意如下： </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投标人唯一投标报价见《开标一览表》。</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投标人将按招标文件的规定履行合同责任和义务。</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投标有效期为开标之日后90天。</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投标人同意在授予中标通知书时，按照招标文件规定支付招标代理费。</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投标人同意在授予合同后，按照有关规定支付公证费(如有)。</w:t>
      </w:r>
      <w:r/>
    </w:p>
    <w:p>
      <w:pPr>
        <w:pStyle w:val="741"/>
        <w:ind w:right="29"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w:t>
      </w:r>
      <w:r>
        <w:rPr>
          <w:rFonts w:hint="eastAsia" w:ascii="宋体" w:hAnsi="宋体" w:cs="宋体"/>
          <w:color w:val="000000" w:themeColor="text1"/>
          <w:sz w:val="24"/>
          <w:szCs w:val="24"/>
          <w:lang w:eastAsia="zh-CN"/>
          <w14:textFill>
            <w14:solidFill>
              <w14:schemeClr w14:val="tx1"/>
            </w14:solidFill>
          </w14:textFill>
        </w:rPr>
        <w:t xml:space="preserve">江苏全咨工程项目管理有限公司</w:t>
      </w:r>
      <w:r>
        <w:rPr>
          <w:rFonts w:hint="eastAsia" w:ascii="宋体" w:hAnsi="宋体" w:eastAsia="宋体" w:cs="宋体"/>
          <w:color w:val="000000" w:themeColor="text1"/>
          <w:sz w:val="24"/>
          <w:szCs w:val="24"/>
          <w14:textFill>
            <w14:solidFill>
              <w14:schemeClr w14:val="tx1"/>
            </w14:solidFill>
          </w14:textFill>
        </w:rPr>
        <w:t xml:space="preserve">有权将我单位本项目的《开标一览表》和《分项价格表》予以公示，公示的方式由</w:t>
      </w:r>
      <w:r>
        <w:rPr>
          <w:rFonts w:hint="eastAsia" w:ascii="宋体" w:hAnsi="宋体" w:cs="宋体"/>
          <w:color w:val="000000" w:themeColor="text1"/>
          <w:sz w:val="24"/>
          <w:szCs w:val="24"/>
          <w:lang w:eastAsia="zh-CN"/>
          <w14:textFill>
            <w14:solidFill>
              <w14:schemeClr w14:val="tx1"/>
            </w14:solidFill>
          </w14:textFill>
        </w:rPr>
        <w:t xml:space="preserve">江苏全咨工程项目管理有限公司</w:t>
      </w:r>
      <w:r>
        <w:rPr>
          <w:rFonts w:hint="eastAsia" w:ascii="宋体" w:hAnsi="宋体" w:eastAsia="宋体" w:cs="宋体"/>
          <w:color w:val="000000" w:themeColor="text1"/>
          <w:sz w:val="24"/>
          <w:szCs w:val="24"/>
          <w14:textFill>
            <w14:solidFill>
              <w14:schemeClr w14:val="tx1"/>
            </w14:solidFill>
          </w14:textFill>
        </w:rPr>
        <w:t xml:space="preserve">确定。</w:t>
      </w:r>
      <w:r/>
    </w:p>
    <w:p>
      <w:pPr>
        <w:pStyle w:val="741"/>
        <w:ind w:firstLine="56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与本投标有关的一切正式往来信函请寄：</w:t>
      </w:r>
      <w:r/>
    </w:p>
    <w:p>
      <w:pPr>
        <w:pStyle w:val="741"/>
        <w:ind w:firstLine="11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r/>
    </w:p>
    <w:p>
      <w:pPr>
        <w:pStyle w:val="741"/>
        <w:ind w:firstLine="11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 </w:t>
      </w:r>
      <w:r/>
    </w:p>
    <w:p>
      <w:pPr>
        <w:pStyle w:val="741"/>
        <w:ind w:firstLine="112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 </w:t>
      </w:r>
      <w:r/>
    </w:p>
    <w:p>
      <w:pPr>
        <w:pStyle w:val="741"/>
        <w:ind w:firstLine="422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560"/>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1"/>
        <w:ind w:firstLine="5040"/>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pStyle w:val="741"/>
        <w:ind w:firstLine="643"/>
        <w:jc w:val="center"/>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41"/>
        <w:ind w:firstLine="643"/>
        <w:jc w:val="center"/>
        <w:spacing w:line="48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1"/>
        <w:ind w:firstLine="643"/>
        <w:jc w:val="center"/>
        <w:spacing w:line="48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br w:type="page" w:clear="all"/>
      </w:r>
      <w:r/>
    </w:p>
    <w:p>
      <w:pPr>
        <w:pStyle w:val="741"/>
        <w:ind w:firstLine="643"/>
        <w:jc w:val="center"/>
        <w:spacing w:line="48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2、</w:t>
      </w:r>
      <w:r>
        <w:rPr>
          <w:rFonts w:hint="eastAsia" w:ascii="宋体" w:hAnsi="宋体" w:eastAsia="宋体" w:cs="宋体"/>
          <w:b/>
          <w:bCs/>
          <w:color w:val="000000" w:themeColor="text1"/>
          <w:sz w:val="32"/>
          <w:szCs w:val="32"/>
          <w14:textFill>
            <w14:solidFill>
              <w14:schemeClr w14:val="tx1"/>
            </w14:solidFill>
          </w14:textFill>
        </w:rPr>
        <w:t xml:space="preserve">开标一览表</w:t>
      </w:r>
      <w:r/>
    </w:p>
    <w:p>
      <w:pPr>
        <w:pStyle w:val="741"/>
        <w:spacing w:line="48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w:t>
      </w:r>
      <w:r/>
    </w:p>
    <w:p>
      <w:pPr>
        <w:pStyle w:val="741"/>
        <w:ind w:firstLine="56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024"/>
        <w:tblW w:w="971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08"/>
        <w:gridCol w:w="2145"/>
        <w:gridCol w:w="2961"/>
      </w:tblGrid>
      <w:tr>
        <w:trPr>
          <w:trHeight w:val="1199"/>
        </w:trPr>
        <w:tc>
          <w:tcPr>
            <w:tcBorders>
              <w:top w:val="single" w:color="000000" w:sz="4" w:space="0"/>
              <w:left w:val="single" w:color="000000" w:sz="4" w:space="0"/>
            </w:tcBorders>
            <w:tcW w:w="4608" w:type="dxa"/>
            <w:vAlign w:val="center"/>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Borders>
              <w:top w:val="single" w:color="000000" w:sz="4" w:space="0"/>
            </w:tcBorders>
            <w:tcW w:w="2145" w:type="dxa"/>
            <w:vAlign w:val="center"/>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Borders>
              <w:top w:val="single" w:color="000000" w:sz="4" w:space="0"/>
            </w:tcBorders>
            <w:tcW w:w="2961" w:type="dxa"/>
            <w:vAlign w:val="center"/>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服务期</w:t>
            </w:r>
            <w:r>
              <w:rPr>
                <w:rFonts w:hint="eastAsia" w:ascii="宋体" w:hAnsi="宋体" w:eastAsia="宋体" w:cs="宋体"/>
                <w:color w:val="000000" w:themeColor="text1"/>
                <w:sz w:val="24"/>
                <w:szCs w:val="24"/>
                <w:lang w:val="en-US" w:eastAsia="zh-CN"/>
                <w14:textFill>
                  <w14:solidFill>
                    <w14:schemeClr w14:val="tx1"/>
                  </w14:solidFill>
                </w14:textFill>
              </w:rPr>
              <w:t xml:space="preserve">两</w:t>
            </w:r>
            <w:r>
              <w:rPr>
                <w:rFonts w:hint="eastAsia" w:ascii="宋体" w:hAnsi="宋体" w:eastAsia="宋体" w:cs="宋体"/>
                <w:color w:val="000000" w:themeColor="text1"/>
                <w:sz w:val="24"/>
                <w:szCs w:val="24"/>
                <w14:textFill>
                  <w14:solidFill>
                    <w14:schemeClr w14:val="tx1"/>
                  </w14:solidFill>
                </w14:textFill>
              </w:rPr>
              <w:t xml:space="preserve">年总价</w:t>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（小写）</w:t>
            </w:r>
            <w:r/>
          </w:p>
        </w:tc>
      </w:tr>
      <w:tr>
        <w:trPr>
          <w:trHeight w:val="1920"/>
        </w:trPr>
        <w:tc>
          <w:tcPr>
            <w:tcBorders>
              <w:left w:val="single" w:color="000000" w:sz="4" w:space="0"/>
            </w:tcBorders>
            <w:tcW w:w="4608" w:type="dxa"/>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145" w:type="dxa"/>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61" w:type="dxa"/>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234"/>
        </w:trPr>
        <w:tc>
          <w:tcPr>
            <w:tcBorders>
              <w:left w:val="single" w:color="000000" w:sz="4" w:space="0"/>
            </w:tcBorders>
            <w:tcW w:w="4608" w:type="dxa"/>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服务期</w:t>
            </w:r>
            <w:r>
              <w:rPr>
                <w:rFonts w:hint="eastAsia" w:ascii="宋体" w:hAnsi="宋体" w:eastAsia="宋体" w:cs="宋体"/>
                <w:color w:val="000000" w:themeColor="text1"/>
                <w:sz w:val="24"/>
                <w:szCs w:val="24"/>
                <w:lang w:val="en-US" w:eastAsia="zh-CN"/>
                <w14:textFill>
                  <w14:solidFill>
                    <w14:schemeClr w14:val="tx1"/>
                  </w14:solidFill>
                </w14:textFill>
              </w:rPr>
              <w:t xml:space="preserve">两</w:t>
            </w:r>
            <w:r>
              <w:rPr>
                <w:rFonts w:hint="eastAsia" w:ascii="宋体" w:hAnsi="宋体" w:eastAsia="宋体" w:cs="宋体"/>
                <w:color w:val="000000" w:themeColor="text1"/>
                <w:sz w:val="24"/>
                <w:szCs w:val="24"/>
                <w14:textFill>
                  <w14:solidFill>
                    <w14:schemeClr w14:val="tx1"/>
                  </w14:solidFill>
                </w14:textFill>
              </w:rPr>
              <w:t xml:space="preserve">年总价（大写） ：</w:t>
            </w:r>
            <w:r/>
          </w:p>
        </w:tc>
        <w:tc>
          <w:tcPr>
            <w:gridSpan w:val="2"/>
            <w:tcW w:w="5106" w:type="dxa"/>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21"/>
        </w:trPr>
        <w:tc>
          <w:tcPr>
            <w:gridSpan w:val="3"/>
            <w:tcBorders>
              <w:left w:val="single" w:color="000000" w:sz="4" w:space="0"/>
            </w:tcBorders>
            <w:tcW w:w="9714" w:type="dxa"/>
            <w:vAlign w:val="center"/>
            <w:textDirection w:val="lrTb"/>
            <w:noWrap w:val="false"/>
          </w:tcPr>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投标人承诺：本项目由投标人本企业提供的服务。</w:t>
            </w:r>
            <w:r/>
          </w:p>
        </w:tc>
      </w:tr>
    </w:tbl>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注：按照</w:t>
      </w:r>
      <w:r>
        <w:rPr>
          <w:rFonts w:hint="eastAsia" w:ascii="宋体" w:hAnsi="宋体" w:eastAsia="宋体" w:cs="宋体"/>
          <w:color w:val="000000" w:themeColor="text1"/>
          <w:sz w:val="24"/>
          <w:szCs w:val="24"/>
          <w:lang w:eastAsia="zh-CN"/>
          <w14:textFill>
            <w14:solidFill>
              <w14:schemeClr w14:val="tx1"/>
            </w14:solidFill>
          </w14:textFill>
        </w:rPr>
        <w:t xml:space="preserve">采购包</w:t>
      </w:r>
      <w:r>
        <w:rPr>
          <w:rFonts w:hint="eastAsia" w:ascii="宋体" w:hAnsi="宋体" w:eastAsia="宋体" w:cs="宋体"/>
          <w:color w:val="000000" w:themeColor="text1"/>
          <w:sz w:val="24"/>
          <w:szCs w:val="24"/>
          <w14:textFill>
            <w14:solidFill>
              <w14:schemeClr w14:val="tx1"/>
            </w14:solidFill>
          </w14:textFill>
        </w:rPr>
        <w:t xml:space="preserve">填写</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jc w:val="righ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1"/>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1"/>
        <w:ind w:firstLine="602"/>
        <w:jc w:val="center"/>
        <w:spacing w:line="48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8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4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5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4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51"/>
        <w:rPr>
          <w:rFonts w:hint="eastAsia"/>
        </w:rPr>
      </w:pPr>
      <w:r>
        <w:rPr>
          <w:rFonts w:hint="eastAsia"/>
        </w:rPr>
      </w:r>
      <w:r/>
    </w:p>
    <w:p>
      <w:pPr>
        <w:pStyle w:val="74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51"/>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41"/>
        <w:rPr>
          <w:rFonts w:hint="eastAsia"/>
        </w:rPr>
      </w:pPr>
      <w:r>
        <w:rPr>
          <w:rFonts w:hint="eastAsia"/>
        </w:rPr>
      </w:r>
      <w:r/>
    </w:p>
    <w:p>
      <w:pPr>
        <w:pStyle w:val="741"/>
        <w:ind w:firstLine="602"/>
        <w:jc w:val="center"/>
        <w:spacing w:line="48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3</w:t>
      </w:r>
      <w:r>
        <w:rPr>
          <w:rFonts w:hint="eastAsia" w:ascii="宋体" w:hAnsi="宋体" w:eastAsia="宋体" w:cs="宋体"/>
          <w:b/>
          <w:bCs/>
          <w:color w:val="000000" w:themeColor="text1"/>
          <w:sz w:val="30"/>
          <w:szCs w:val="30"/>
          <w14:textFill>
            <w14:solidFill>
              <w14:schemeClr w14:val="tx1"/>
            </w14:solidFill>
          </w14:textFill>
        </w:rPr>
        <w:t xml:space="preserve">、分项价格表</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  </w:t>
      </w:r>
      <w:r/>
    </w:p>
    <w:p>
      <w:pPr>
        <w:pStyle w:val="741"/>
        <w:ind w:firstLine="600"/>
        <w:jc w:val="righ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（格式自拟）</w:t>
      </w:r>
      <w:r/>
    </w:p>
    <w:p>
      <w:pPr>
        <w:pStyle w:val="741"/>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426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600"/>
        <w:jc w:val="righ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741"/>
        <w:ind w:firstLine="522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如果按单价计算的结果与总价不一致，以总价为准。</w:t>
      </w:r>
      <w:r/>
    </w:p>
    <w:p>
      <w:pPr>
        <w:pStyle w:val="741"/>
        <w:ind w:firstLine="480"/>
        <w:rPr>
          <w:rFonts w:hint="eastAsia"/>
          <w:color w:val="000000" w:themeColor="text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如果不提供详细分项报价将视为没有实质性响应招标文件。</w:t>
      </w:r>
      <w:r/>
    </w:p>
    <w:p>
      <w:pPr>
        <w:pStyle w:val="741"/>
        <w:numPr>
          <w:ilvl w:val="0"/>
          <w:numId w:val="0"/>
        </w:numPr>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color w:val="000000" w:themeColor="text1"/>
          <w:sz w:val="24"/>
          <w:szCs w:val="24"/>
          <w14:textFill>
            <w14:solidFill>
              <w14:schemeClr w14:val="tx1"/>
            </w14:solidFill>
          </w14:textFill>
        </w:rPr>
        <w:t xml:space="preserve">分项价格表需提供明确的绿地养护、游步道保洁报价，否则无效。</w:t>
      </w:r>
      <w:r/>
    </w:p>
    <w:p>
      <w:pPr>
        <w:pStyle w:val="741"/>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投标人对以上数据的真实性负责。</w:t>
      </w:r>
      <w:r/>
    </w:p>
    <w:p>
      <w:pPr>
        <w:pStyle w:val="741"/>
        <w:ind w:firstLine="56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江苏全咨工程项目管理有限公司</w:t>
      </w:r>
      <w:r>
        <w:rPr>
          <w:rFonts w:hint="eastAsia" w:ascii="宋体" w:hAnsi="宋体" w:eastAsia="宋体" w:cs="宋体"/>
          <w:b/>
          <w:color w:val="000000" w:themeColor="text1"/>
          <w:sz w:val="24"/>
          <w:szCs w:val="24"/>
          <w14:textFill>
            <w14:solidFill>
              <w14:schemeClr w14:val="tx1"/>
            </w14:solidFill>
          </w14:textFill>
        </w:rPr>
        <w:t xml:space="preserve">有权将以上内容进行公示。</w:t>
      </w:r>
      <w:r/>
    </w:p>
    <w:p>
      <w:pPr>
        <w:pStyle w:val="741"/>
        <w:ind w:firstLine="560"/>
        <w:jc w:val="center"/>
        <w:spacing w:line="48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b/>
          <w:bCs/>
          <w:color w:val="000000" w:themeColor="text1"/>
          <w:sz w:val="30"/>
          <w:szCs w:val="30"/>
          <w:lang w:val="en-US" w:eastAsia="zh-CN"/>
          <w14:textFill>
            <w14:solidFill>
              <w14:schemeClr w14:val="tx1"/>
            </w14:solidFill>
          </w14:textFill>
        </w:rPr>
        <w:t xml:space="preserve">4</w:t>
      </w:r>
      <w:r>
        <w:rPr>
          <w:rFonts w:hint="eastAsia" w:ascii="宋体" w:hAnsi="宋体" w:eastAsia="宋体" w:cs="宋体"/>
          <w:b/>
          <w:bCs/>
          <w:color w:val="000000" w:themeColor="text1"/>
          <w:sz w:val="30"/>
          <w:szCs w:val="30"/>
          <w14:textFill>
            <w14:solidFill>
              <w14:schemeClr w14:val="tx1"/>
            </w14:solidFill>
          </w14:textFill>
        </w:rPr>
        <w:t xml:space="preserve">、偏离表</w:t>
      </w:r>
      <w:r/>
    </w:p>
    <w:p>
      <w:pPr>
        <w:pStyle w:val="741"/>
        <w:ind w:firstLine="600"/>
        <w:spacing w:line="48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41"/>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pStyle w:val="741"/>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41"/>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739"/>
        <w:tblW w:w="7845" w:type="dxa"/>
        <w:tblInd w:w="56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380"/>
        <w:gridCol w:w="1395"/>
        <w:gridCol w:w="1635"/>
        <w:gridCol w:w="1590"/>
        <w:gridCol w:w="1125"/>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41"/>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3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pStyle w:val="7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41"/>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741"/>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注：投</w:t>
      </w:r>
      <w:r>
        <w:rPr>
          <w:rFonts w:hint="eastAsia" w:ascii="宋体" w:hAnsi="宋体" w:eastAsia="宋体" w:cs="宋体"/>
          <w:color w:val="000000" w:themeColor="text1"/>
          <w:sz w:val="24"/>
          <w:szCs w:val="24"/>
          <w14:textFill>
            <w14:solidFill>
              <w14:schemeClr w14:val="tx1"/>
            </w14:solidFill>
          </w14:textFill>
        </w:rPr>
        <w:t xml:space="preserve">标人的投标文件中的内容与招标文件（含招标文件的澄清或者修改的内容）的要求不同时，逐条列在偏离表中，否则将认为投标人接受招标文件的要求。</w:t>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600"/>
        <w:jc w:val="right"/>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1"/>
        <w:ind w:firstLine="3900"/>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4509"/>
        <w:jc w:val="both"/>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1"/>
        <w:ind w:firstLine="600"/>
        <w:spacing w:line="480" w:lineRule="exact"/>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r>
      <w:r/>
    </w:p>
    <w:p>
      <w:pP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br w:type="page" w:clear="all"/>
      </w:r>
      <w:r/>
    </w:p>
    <w:p>
      <w:pPr>
        <w:pStyle w:val="741"/>
        <w:ind w:firstLine="602"/>
        <w:jc w:val="center"/>
        <w:spacing w:line="480" w:lineRule="exac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lang w:val="en-US" w:eastAsia="zh-CN"/>
          <w14:textFill>
            <w14:solidFill>
              <w14:schemeClr w14:val="tx1"/>
            </w14:solidFill>
          </w14:textFill>
        </w:rPr>
        <w:t xml:space="preserve">5</w:t>
      </w:r>
      <w:r>
        <w:rPr>
          <w:rFonts w:hint="eastAsia" w:ascii="宋体" w:hAnsi="宋体" w:eastAsia="宋体" w:cs="宋体"/>
          <w:b/>
          <w:color w:val="000000" w:themeColor="text1"/>
          <w:sz w:val="30"/>
          <w:szCs w:val="30"/>
          <w14:textFill>
            <w14:solidFill>
              <w14:schemeClr w14:val="tx1"/>
            </w14:solidFill>
          </w14:textFill>
        </w:rPr>
        <w:t xml:space="preserve">、法定代表人授权书</w:t>
      </w:r>
      <w:r/>
    </w:p>
    <w:p>
      <w:pPr>
        <w:pStyle w:val="741"/>
        <w:spacing w:line="48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行政中心一、二期绿化景观和设施养护服务</w:t>
      </w:r>
      <w:r>
        <w:rPr>
          <w:rFonts w:hint="eastAsia" w:ascii="宋体" w:hAnsi="宋体" w:eastAsia="宋体" w:cs="宋体"/>
          <w:color w:val="000000" w:themeColor="text1"/>
          <w:sz w:val="24"/>
          <w:szCs w:val="24"/>
          <w:lang w:eastAsia="zh-CN"/>
          <w14:textFill>
            <w14:solidFill>
              <w14:schemeClr w14:val="tx1"/>
            </w14:solidFill>
          </w14:textFill>
        </w:rPr>
        <w:t xml:space="preserve">（标段号）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JSZC-320300-QZDL-C2024-0008</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日起至  年  月    日止。</w:t>
      </w:r>
      <w:r/>
    </w:p>
    <w:p>
      <w:pPr>
        <w:pStyle w:val="741"/>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委托人（公章）：             </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受托人（签字或盖章）：</w:t>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741"/>
        <w:ind w:right="600"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w:t>
      </w:r>
      <w:r>
        <w:rPr>
          <w:rFonts w:hint="eastAsia" w:ascii="宋体" w:hAnsi="宋体" w:cs="宋体"/>
          <w:color w:val="000000" w:themeColor="text1"/>
          <w:sz w:val="24"/>
          <w:szCs w:val="24"/>
          <w:lang w:eastAsia="zh-CN"/>
          <w14:textFill>
            <w14:solidFill>
              <w14:schemeClr w14:val="tx1"/>
            </w14:solidFill>
          </w14:textFill>
        </w:rPr>
        <w:t xml:space="preserve">扫描件</w:t>
      </w:r>
      <w:r>
        <w:rPr>
          <w:rFonts w:hint="eastAsia" w:ascii="宋体" w:hAnsi="宋体" w:eastAsia="宋体" w:cs="宋体"/>
          <w:color w:val="000000" w:themeColor="text1"/>
          <w:sz w:val="24"/>
          <w:szCs w:val="24"/>
          <w14:textFill>
            <w14:solidFill>
              <w14:schemeClr w14:val="tx1"/>
            </w14:solidFill>
          </w14:textFill>
        </w:rPr>
        <w:t xml:space="preserve">附后)</w:t>
      </w:r>
      <w:r/>
    </w:p>
    <w:p>
      <w:pPr>
        <w:pStyle w:val="741"/>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p>
      <w:pPr>
        <w:pStyle w:val="741"/>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1"/>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1"/>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41"/>
        <w:ind w:firstLine="602"/>
        <w:jc w:val="center"/>
        <w:spacing w:before="100" w:beforeAutospacing="1" w:after="100" w:afterAutospacing="1" w:line="480" w:lineRule="exact"/>
        <w:widowControl/>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r>
      <w:r/>
    </w:p>
    <w:p>
      <w:pP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br w:type="page" w:clear="all"/>
      </w:r>
      <w:r/>
    </w:p>
    <w:p>
      <w:pPr>
        <w:ind w:firstLine="602"/>
        <w:jc w:val="center"/>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6、项目负责人简历表</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p>
    <w:p>
      <w:pPr>
        <w:pStyle w:val="75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7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姓名</w:t>
            </w:r>
            <w:r/>
          </w:p>
        </w:tc>
        <w:tc>
          <w:tcPr>
            <w:tcW w:w="1318"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性别</w:t>
            </w:r>
            <w:r/>
          </w:p>
        </w:tc>
        <w:tc>
          <w:tcPr>
            <w:tcW w:w="1075"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年龄</w:t>
            </w:r>
            <w:r/>
          </w:p>
        </w:tc>
        <w:tc>
          <w:tcPr>
            <w:tcW w:w="1854"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学历</w:t>
            </w:r>
            <w:r/>
          </w:p>
        </w:tc>
        <w:tc>
          <w:tcPr>
            <w:tcW w:w="1318"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职称</w:t>
            </w:r>
            <w:r/>
          </w:p>
        </w:tc>
        <w:tc>
          <w:tcPr>
            <w:tcW w:w="1075"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职务</w:t>
            </w:r>
            <w:r/>
          </w:p>
        </w:tc>
        <w:tc>
          <w:tcPr>
            <w:tcW w:w="1854"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专业</w:t>
            </w:r>
            <w:r/>
          </w:p>
        </w:tc>
        <w:tc>
          <w:tcPr>
            <w:tcW w:w="1318"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W w:w="1075"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45" w:type="dxa"/>
            <w:vAlign w:val="top"/>
            <w:textDirection w:val="lrTb"/>
            <w:noWrap w:val="false"/>
          </w:tcPr>
          <w:p>
            <w:pPr>
              <w:ind w:firstLine="48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54" w:type="dxa"/>
            <w:vAlign w:val="top"/>
            <w:textDirection w:val="lrTb"/>
            <w:noWrap w:val="false"/>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c>
          <w:tcPr>
            <w:gridSpan w:val="6"/>
            <w:tcW w:w="8522" w:type="dxa"/>
            <w:vAlign w:val="top"/>
            <w:textDirection w:val="lrTb"/>
            <w:noWrap w:val="false"/>
          </w:tcPr>
          <w:p>
            <w:pPr>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主要业绩：</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bl>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0"/>
          <w:szCs w:val="30"/>
          <w:highlight w:val="yellow"/>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7、投标人对“工作人员配备要求”的承诺</w:t>
      </w:r>
      <w:r/>
    </w:p>
    <w:p>
      <w:pPr>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both"/>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p>
    <w:p>
      <w:pPr>
        <w:ind w:firstLine="47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ind w:firstLine="47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14:textFill>
            <w14:solidFill>
              <w14:schemeClr w14:val="tx1"/>
            </w14:solidFill>
          </w14:textFill>
        </w:rPr>
        <w:t xml:space="preserve">对中标项目所配备的工作人员不低于招标文件的要求</w:t>
      </w:r>
      <w:r>
        <w:rPr>
          <w:rFonts w:hint="eastAsia" w:ascii="宋体" w:hAnsi="宋体" w:eastAsia="宋体" w:cs="宋体"/>
          <w:bCs/>
          <w:color w:val="000000" w:themeColor="text1"/>
          <w:sz w:val="24"/>
          <w14:textFill>
            <w14:solidFill>
              <w14:schemeClr w14:val="tx1"/>
            </w14:solidFill>
          </w14:textFill>
        </w:rPr>
        <w:t xml:space="preserve">。具体如下：</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24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人数要求：总人数不少于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人。其中项目负责人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 养护人员</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名</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cs="宋体" w:eastAsiaTheme="minorEastAsia"/>
          <w:sz w:val="24"/>
          <w:szCs w:val="24"/>
        </w:rPr>
        <w:t xml:space="preserve">工作人员应穿戴统一服装，作业现场有明显标志，有管理人员管理，每 4000 平方米内固定工作人员不少于1人</w:t>
      </w:r>
      <w:r>
        <w:rPr>
          <w:rFonts w:hint="eastAsia" w:ascii="宋体" w:eastAsia="宋体" w:cs="宋体"/>
          <w:sz w:val="24"/>
          <w:szCs w:val="24"/>
          <w:lang w:eastAsia="zh-CN"/>
        </w:rPr>
        <w:t xml:space="preserve">。</w:t>
      </w:r>
      <w:r>
        <w:rPr>
          <w:rFonts w:hint="eastAsia" w:ascii="宋体" w:hAnsi="宋体" w:eastAsia="宋体" w:cs="宋体"/>
          <w:color w:val="000000" w:themeColor="text1"/>
          <w:sz w:val="24"/>
          <w14:textFill>
            <w14:solidFill>
              <w14:schemeClr w14:val="tx1"/>
            </w14:solidFill>
          </w14:textFill>
        </w:rPr>
        <w:t xml:space="preserve">作业时，在总体人数基数下，按照采购人下达的人员要求，对各区域、点位作业工人所需数量进行调整。</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项目经理5</w:t>
      </w:r>
      <w:r>
        <w:rPr>
          <w:rFonts w:hint="eastAsia" w:ascii="宋体" w:hAnsi="宋体" w:eastAsia="宋体" w:cs="宋体"/>
          <w:color w:val="000000" w:themeColor="text1"/>
          <w:sz w:val="24"/>
          <w14:textFill>
            <w14:solidFill>
              <w14:schemeClr w14:val="tx1"/>
            </w14:solidFill>
          </w14:textFill>
        </w:rPr>
        <w:t xml:space="preserve">0周岁</w:t>
      </w:r>
      <w:r>
        <w:rPr>
          <w:rFonts w:hint="eastAsia" w:ascii="宋体" w:hAnsi="宋体" w:cs="宋体"/>
          <w:color w:val="000000" w:themeColor="text1"/>
          <w:sz w:val="24"/>
          <w:lang w:val="en-US" w:eastAsia="zh-CN"/>
          <w14:textFill>
            <w14:solidFill>
              <w14:schemeClr w14:val="tx1"/>
            </w14:solidFill>
          </w14:textFill>
        </w:rPr>
        <w:t xml:space="preserve">以下</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养护人员</w:t>
      </w: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lang w:eastAsia="zh-CN"/>
          <w14:textFill>
            <w14:solidFill>
              <w14:schemeClr w14:val="tx1"/>
            </w14:solidFill>
          </w14:textFill>
        </w:rPr>
        <w:t xml:space="preserve">周岁</w:t>
      </w:r>
      <w:r>
        <w:rPr>
          <w:rFonts w:hint="eastAsia" w:ascii="宋体" w:hAnsi="宋体" w:cs="宋体"/>
          <w:color w:val="000000" w:themeColor="text1"/>
          <w:sz w:val="24"/>
          <w:lang w:val="en-US" w:eastAsia="zh-CN"/>
          <w14:textFill>
            <w14:solidFill>
              <w14:schemeClr w14:val="tx1"/>
            </w14:solidFill>
          </w14:textFill>
        </w:rPr>
        <w:t xml:space="preserve">以下</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8、投标人对“管理设备配置”的承诺</w:t>
      </w:r>
      <w:r/>
    </w:p>
    <w:p>
      <w:pPr>
        <w:jc w:val="both"/>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p>
    <w:p>
      <w:pPr>
        <w:ind w:firstLine="47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ind w:firstLine="47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14:textFill>
            <w14:solidFill>
              <w14:schemeClr w14:val="tx1"/>
            </w14:solidFill>
          </w14:textFill>
        </w:rPr>
        <w:t xml:space="preserve">对中标项目所配备的管理设备不低于招标文件的要求</w:t>
      </w:r>
      <w:r>
        <w:rPr>
          <w:rFonts w:hint="eastAsia" w:ascii="宋体" w:hAnsi="宋体" w:eastAsia="宋体" w:cs="宋体"/>
          <w:bCs/>
          <w:color w:val="000000" w:themeColor="text1"/>
          <w:sz w:val="24"/>
          <w14:textFill>
            <w14:solidFill>
              <w14:schemeClr w14:val="tx1"/>
            </w14:solidFill>
          </w14:textFill>
        </w:rPr>
        <w:t xml:space="preserve">。具体如下：</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56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tbl>
      <w:tblPr>
        <w:tblStyle w:val="739"/>
        <w:tblpPr w:horzAnchor="page" w:tblpX="1723" w:vertAnchor="text" w:tblpY="90"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585"/>
        <w:gridCol w:w="544"/>
        <w:gridCol w:w="583"/>
        <w:gridCol w:w="504"/>
        <w:gridCol w:w="613"/>
        <w:gridCol w:w="722"/>
        <w:gridCol w:w="497"/>
        <w:gridCol w:w="506"/>
        <w:gridCol w:w="525"/>
        <w:gridCol w:w="481"/>
        <w:gridCol w:w="571"/>
        <w:gridCol w:w="571"/>
        <w:gridCol w:w="752"/>
        <w:gridCol w:w="639"/>
      </w:tblGrid>
      <w:tr>
        <w:trPr>
          <w:trHeight w:val="614" w:hRule="exact"/>
        </w:trPr>
        <w:tc>
          <w:tcPr>
            <w:tcW w:w="251"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t xml:space="preserve">标段号</w:t>
            </w:r>
            <w:r/>
          </w:p>
        </w:tc>
        <w:tc>
          <w:tcPr>
            <w:gridSpan w:val="14"/>
            <w:tcW w:w="4748"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t xml:space="preserve">管理设备配置要求（辆或台）</w:t>
            </w:r>
            <w:r/>
          </w:p>
        </w:tc>
      </w:tr>
      <w:tr>
        <w:trPr>
          <w:trHeight w:val="1632" w:hRule="exact"/>
        </w:trPr>
        <w:tc>
          <w:tcPr>
            <w:tcW w:w="251"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r>
            <w:r/>
          </w:p>
        </w:tc>
        <w:tc>
          <w:tcPr>
            <w:tcW w:w="343"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水车</w:t>
            </w:r>
            <w:r>
              <w:rPr>
                <w:rFonts w:hint="eastAsia" w:ascii="宋体" w:cs="宋体" w:eastAsiaTheme="minorEastAsia"/>
                <w:sz w:val="18"/>
                <w:szCs w:val="18"/>
              </w:rPr>
              <w:t xml:space="preserve">（8吨以上）</w:t>
            </w:r>
            <w:r/>
          </w:p>
        </w:tc>
        <w:tc>
          <w:tcPr>
            <w:tcW w:w="319"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cs="宋体" w:eastAsiaTheme="minorEastAsia"/>
                <w:sz w:val="18"/>
                <w:szCs w:val="18"/>
              </w:rPr>
              <w:t xml:space="preserve">运输车辆</w:t>
            </w:r>
            <w:r/>
          </w:p>
        </w:tc>
        <w:tc>
          <w:tcPr>
            <w:tcW w:w="342"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cs="宋体" w:eastAsiaTheme="minorEastAsia"/>
                <w:sz w:val="18"/>
                <w:szCs w:val="18"/>
              </w:rPr>
              <w:t xml:space="preserve">巡查车辆</w:t>
            </w:r>
            <w:r/>
          </w:p>
        </w:tc>
        <w:tc>
          <w:tcPr>
            <w:tcW w:w="295"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t xml:space="preserve">水泵</w:t>
            </w:r>
            <w:r/>
          </w:p>
        </w:tc>
        <w:tc>
          <w:tcPr>
            <w:tcW w:w="359"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t xml:space="preserve">绿篱修剪机</w:t>
            </w:r>
            <w:r/>
          </w:p>
        </w:tc>
        <w:tc>
          <w:tcPr>
            <w:tcW w:w="423"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t xml:space="preserve">机动打药设备（1吨以上）</w:t>
            </w:r>
            <w:r/>
          </w:p>
        </w:tc>
        <w:tc>
          <w:tcPr>
            <w:tcW w:w="291"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草坪机</w:t>
            </w:r>
            <w:r/>
          </w:p>
        </w:tc>
        <w:tc>
          <w:tcPr>
            <w:tcW w:w="296"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割灌机</w:t>
            </w:r>
            <w:r/>
          </w:p>
        </w:tc>
        <w:tc>
          <w:tcPr>
            <w:tcW w:w="308"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太平剪</w:t>
            </w:r>
            <w:r/>
          </w:p>
        </w:tc>
        <w:tc>
          <w:tcPr>
            <w:tcW w:w="282"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手剪</w:t>
            </w:r>
            <w:r/>
          </w:p>
        </w:tc>
        <w:tc>
          <w:tcPr>
            <w:tcW w:w="335"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手锯</w:t>
            </w:r>
            <w:r/>
          </w:p>
        </w:tc>
        <w:tc>
          <w:tcPr>
            <w:tcW w:w="335"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高枝剪</w:t>
            </w:r>
            <w:r/>
          </w:p>
        </w:tc>
        <w:tc>
          <w:tcPr>
            <w:tcW w:w="441"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草坪打孔机</w:t>
            </w:r>
            <w:r/>
          </w:p>
        </w:tc>
        <w:tc>
          <w:tcPr>
            <w:tcW w:w="374" w:type="pct"/>
            <w:vAlign w:val="center"/>
            <w:textDirection w:val="lrTb"/>
            <w:noWrap w:val="false"/>
          </w:tcPr>
          <w:p>
            <w:pPr>
              <w:jc w:val="both"/>
              <w:keepLines w:val="0"/>
              <w:keepNext w:val="0"/>
              <w:pageBreakBefore w:val="0"/>
              <w:spacing w:line="240" w:lineRule="auto"/>
              <w:rPr>
                <w:rFonts w:hint="eastAsia" w:ascii="宋体" w:hAnsi="宋体" w:eastAsia="宋体" w:cs="宋体"/>
                <w:b w:val="0"/>
                <w:bCs/>
                <w:color w:val="000000" w:themeColor="text1"/>
                <w:sz w:val="18"/>
                <w:szCs w:val="18"/>
                <w:lang w:eastAsia="zh-CN"/>
                <w14:textFill>
                  <w14:solidFill>
                    <w14:schemeClr w14:val="tx1"/>
                  </w14:solidFill>
                </w14:textFill>
              </w:rPr>
              <w:outlineLvl w:val="9"/>
            </w:pPr>
            <w:r>
              <w:rPr>
                <w:rFonts w:hint="eastAsia" w:ascii="宋体" w:hAnsi="宋体" w:eastAsia="宋体" w:cs="宋体"/>
                <w:b w:val="0"/>
                <w:bCs/>
                <w:color w:val="000000" w:themeColor="text1"/>
                <w:sz w:val="18"/>
                <w:szCs w:val="18"/>
                <w:lang w:eastAsia="zh-CN"/>
                <w14:textFill>
                  <w14:solidFill>
                    <w14:schemeClr w14:val="tx1"/>
                  </w14:solidFill>
                </w14:textFill>
              </w:rPr>
              <w:t xml:space="preserve">粉碎机</w:t>
            </w:r>
            <w:r/>
          </w:p>
        </w:tc>
      </w:tr>
      <w:tr>
        <w:trPr>
          <w:trHeight w:val="1067" w:hRule="exact"/>
        </w:trPr>
        <w:tc>
          <w:tcPr>
            <w:tcW w:w="251"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14:textFill>
                  <w14:solidFill>
                    <w14:schemeClr w14:val="tx1"/>
                  </w14:solidFill>
                </w14:textFill>
              </w:rPr>
              <w:outlineLvl w:val="9"/>
            </w:pPr>
            <w:r>
              <w:rPr>
                <w:rFonts w:hint="eastAsia" w:ascii="宋体" w:hAnsi="宋体" w:eastAsia="宋体" w:cs="宋体"/>
                <w:b w:val="0"/>
                <w:bCs/>
                <w:color w:val="000000" w:themeColor="text1"/>
                <w:sz w:val="18"/>
                <w:szCs w:val="18"/>
                <w14:textFill>
                  <w14:solidFill>
                    <w14:schemeClr w14:val="tx1"/>
                  </w14:solidFill>
                </w14:textFill>
              </w:rPr>
            </w:r>
            <w:r/>
          </w:p>
        </w:tc>
        <w:tc>
          <w:tcPr>
            <w:tcW w:w="343"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eastAsia="zh-CN"/>
                <w14:textFill>
                  <w14:solidFill>
                    <w14:schemeClr w14:val="tx1"/>
                  </w14:solidFill>
                </w14:textFill>
              </w:rPr>
            </w:r>
            <w:r/>
          </w:p>
        </w:tc>
        <w:tc>
          <w:tcPr>
            <w:tcW w:w="319"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r>
            <w:r/>
          </w:p>
        </w:tc>
        <w:tc>
          <w:tcPr>
            <w:tcW w:w="342"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eastAsia="zh-CN"/>
                <w14:textFill>
                  <w14:solidFill>
                    <w14:schemeClr w14:val="tx1"/>
                  </w14:solidFill>
                </w14:textFill>
              </w:rPr>
            </w:r>
            <w:r/>
          </w:p>
        </w:tc>
        <w:tc>
          <w:tcPr>
            <w:tcW w:w="295"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14:textFill>
                  <w14:solidFill>
                    <w14:schemeClr w14:val="tx1"/>
                  </w14:solidFill>
                </w14:textFill>
              </w:rPr>
              <w:outlineLvl w:val="9"/>
            </w:pPr>
            <w:r>
              <w:rPr>
                <w:rFonts w:hint="eastAsia" w:ascii="宋体" w:hAnsi="宋体" w:eastAsia="宋体" w:cs="宋体"/>
                <w:b w:val="0"/>
                <w:bCs/>
                <w:color w:val="000000" w:themeColor="text1"/>
                <w:sz w:val="18"/>
                <w:szCs w:val="18"/>
                <w:highlight w:val="none"/>
                <w14:textFill>
                  <w14:solidFill>
                    <w14:schemeClr w14:val="tx1"/>
                  </w14:solidFill>
                </w14:textFill>
              </w:rPr>
            </w:r>
            <w:r/>
          </w:p>
        </w:tc>
        <w:tc>
          <w:tcPr>
            <w:tcW w:w="359"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14:textFill>
                  <w14:solidFill>
                    <w14:schemeClr w14:val="tx1"/>
                  </w14:solidFill>
                </w14:textFill>
              </w:rPr>
              <w:outlineLvl w:val="9"/>
            </w:pPr>
            <w:r>
              <w:rPr>
                <w:rFonts w:hint="eastAsia" w:ascii="宋体" w:hAnsi="宋体" w:eastAsia="宋体" w:cs="宋体"/>
                <w:b w:val="0"/>
                <w:bCs/>
                <w:color w:val="000000" w:themeColor="text1"/>
                <w:sz w:val="18"/>
                <w:szCs w:val="18"/>
                <w:highlight w:val="none"/>
                <w14:textFill>
                  <w14:solidFill>
                    <w14:schemeClr w14:val="tx1"/>
                  </w14:solidFill>
                </w14:textFill>
              </w:rPr>
            </w:r>
            <w:r/>
          </w:p>
        </w:tc>
        <w:tc>
          <w:tcPr>
            <w:tcW w:w="423"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eastAsia="zh-CN"/>
                <w14:textFill>
                  <w14:solidFill>
                    <w14:schemeClr w14:val="tx1"/>
                  </w14:solidFill>
                </w14:textFill>
              </w:rPr>
            </w:r>
            <w:r/>
          </w:p>
        </w:tc>
        <w:tc>
          <w:tcPr>
            <w:tcW w:w="291"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r>
            <w:r/>
          </w:p>
        </w:tc>
        <w:tc>
          <w:tcPr>
            <w:tcW w:w="296"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18"/>
                <w:szCs w:val="18"/>
                <w:highlight w:val="none"/>
                <w:lang w:val="en-US" w:eastAsia="zh-CN"/>
                <w14:textFill>
                  <w14:solidFill>
                    <w14:schemeClr w14:val="tx1"/>
                  </w14:solidFill>
                </w14:textFill>
              </w:rPr>
            </w:r>
            <w:r/>
          </w:p>
        </w:tc>
        <w:tc>
          <w:tcPr>
            <w:tcW w:w="308" w:type="pct"/>
            <w:vAlign w:val="center"/>
            <w:textDirection w:val="lrTb"/>
            <w:noWrap w:val="false"/>
          </w:tcPr>
          <w:p>
            <w:pPr>
              <w:jc w:val="center"/>
              <w:keepLines w:val="0"/>
              <w:keepNext w:val="0"/>
              <w:pageBreakBefore w:val="0"/>
              <w:spacing w:line="240" w:lineRule="auto"/>
              <w:rPr>
                <w:rFonts w:hint="default" w:ascii="宋体" w:hAnsi="宋体" w:eastAsia="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eastAsia="宋体" w:cs="宋体"/>
                <w:b w:val="0"/>
                <w:bCs/>
                <w:color w:val="000000" w:themeColor="text1"/>
                <w:sz w:val="18"/>
                <w:szCs w:val="18"/>
                <w:highlight w:val="none"/>
                <w:lang w:val="en-US" w:eastAsia="zh-CN"/>
                <w14:textFill>
                  <w14:solidFill>
                    <w14:schemeClr w14:val="tx1"/>
                  </w14:solidFill>
                </w14:textFill>
              </w:rPr>
            </w:r>
            <w:r/>
          </w:p>
        </w:tc>
        <w:tc>
          <w:tcPr>
            <w:tcW w:w="282" w:type="pct"/>
            <w:vAlign w:val="center"/>
            <w:textDirection w:val="lrTb"/>
            <w:noWrap w:val="false"/>
          </w:tcPr>
          <w:p>
            <w:pPr>
              <w:jc w:val="center"/>
              <w:keepLines w:val="0"/>
              <w:keepNext w:val="0"/>
              <w:pageBreakBefore w:val="0"/>
              <w:spacing w:line="240" w:lineRule="auto"/>
              <w:rPr>
                <w:rFonts w:hint="default" w:ascii="宋体" w:hAnsi="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cs="宋体"/>
                <w:b w:val="0"/>
                <w:bCs/>
                <w:color w:val="000000" w:themeColor="text1"/>
                <w:sz w:val="18"/>
                <w:szCs w:val="18"/>
                <w:highlight w:val="none"/>
                <w:lang w:val="en-US" w:eastAsia="zh-CN"/>
                <w14:textFill>
                  <w14:solidFill>
                    <w14:schemeClr w14:val="tx1"/>
                  </w14:solidFill>
                </w14:textFill>
              </w:rPr>
            </w:r>
            <w:r/>
          </w:p>
        </w:tc>
        <w:tc>
          <w:tcPr>
            <w:tcW w:w="335" w:type="pct"/>
            <w:vAlign w:val="center"/>
            <w:textDirection w:val="lrTb"/>
            <w:noWrap w:val="false"/>
          </w:tcPr>
          <w:p>
            <w:pPr>
              <w:jc w:val="center"/>
              <w:keepLines w:val="0"/>
              <w:keepNext w:val="0"/>
              <w:pageBreakBefore w:val="0"/>
              <w:spacing w:line="240" w:lineRule="auto"/>
              <w:rPr>
                <w:rFonts w:hint="default" w:ascii="宋体" w:hAnsi="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cs="宋体"/>
                <w:b w:val="0"/>
                <w:bCs/>
                <w:color w:val="000000" w:themeColor="text1"/>
                <w:sz w:val="18"/>
                <w:szCs w:val="18"/>
                <w:highlight w:val="none"/>
                <w:lang w:val="en-US" w:eastAsia="zh-CN"/>
                <w14:textFill>
                  <w14:solidFill>
                    <w14:schemeClr w14:val="tx1"/>
                  </w14:solidFill>
                </w14:textFill>
              </w:rPr>
            </w:r>
            <w:r/>
          </w:p>
        </w:tc>
        <w:tc>
          <w:tcPr>
            <w:tcW w:w="335" w:type="pct"/>
            <w:vAlign w:val="center"/>
            <w:textDirection w:val="lrTb"/>
            <w:noWrap w:val="false"/>
          </w:tcPr>
          <w:p>
            <w:pPr>
              <w:jc w:val="center"/>
              <w:keepLines w:val="0"/>
              <w:keepNext w:val="0"/>
              <w:pageBreakBefore w:val="0"/>
              <w:spacing w:line="240" w:lineRule="auto"/>
              <w:rPr>
                <w:rFonts w:hint="default" w:ascii="宋体" w:hAnsi="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cs="宋体"/>
                <w:b w:val="0"/>
                <w:bCs/>
                <w:color w:val="000000" w:themeColor="text1"/>
                <w:sz w:val="18"/>
                <w:szCs w:val="18"/>
                <w:highlight w:val="none"/>
                <w:lang w:val="en-US" w:eastAsia="zh-CN"/>
                <w14:textFill>
                  <w14:solidFill>
                    <w14:schemeClr w14:val="tx1"/>
                  </w14:solidFill>
                </w14:textFill>
              </w:rPr>
            </w:r>
            <w:r/>
          </w:p>
        </w:tc>
        <w:tc>
          <w:tcPr>
            <w:tcW w:w="441" w:type="pct"/>
            <w:vAlign w:val="center"/>
            <w:textDirection w:val="lrTb"/>
            <w:noWrap w:val="false"/>
          </w:tcPr>
          <w:p>
            <w:pPr>
              <w:jc w:val="center"/>
              <w:keepLines w:val="0"/>
              <w:keepNext w:val="0"/>
              <w:pageBreakBefore w:val="0"/>
              <w:spacing w:line="240" w:lineRule="auto"/>
              <w:rPr>
                <w:rFonts w:hint="default" w:ascii="宋体" w:hAnsi="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cs="宋体"/>
                <w:b w:val="0"/>
                <w:bCs/>
                <w:color w:val="000000" w:themeColor="text1"/>
                <w:sz w:val="18"/>
                <w:szCs w:val="18"/>
                <w:highlight w:val="none"/>
                <w:lang w:val="en-US" w:eastAsia="zh-CN"/>
                <w14:textFill>
                  <w14:solidFill>
                    <w14:schemeClr w14:val="tx1"/>
                  </w14:solidFill>
                </w14:textFill>
              </w:rPr>
            </w:r>
            <w:r/>
          </w:p>
        </w:tc>
        <w:tc>
          <w:tcPr>
            <w:tcW w:w="374" w:type="pct"/>
            <w:vAlign w:val="center"/>
            <w:textDirection w:val="lrTb"/>
            <w:noWrap w:val="false"/>
          </w:tcPr>
          <w:p>
            <w:pPr>
              <w:jc w:val="center"/>
              <w:keepLines w:val="0"/>
              <w:keepNext w:val="0"/>
              <w:pageBreakBefore w:val="0"/>
              <w:spacing w:line="240" w:lineRule="auto"/>
              <w:rPr>
                <w:rFonts w:hint="default" w:ascii="宋体" w:hAnsi="宋体" w:cs="宋体"/>
                <w:b w:val="0"/>
                <w:bCs/>
                <w:color w:val="000000" w:themeColor="text1"/>
                <w:sz w:val="18"/>
                <w:szCs w:val="18"/>
                <w:highlight w:val="none"/>
                <w:lang w:val="en-US" w:eastAsia="zh-CN"/>
                <w14:textFill>
                  <w14:solidFill>
                    <w14:schemeClr w14:val="tx1"/>
                  </w14:solidFill>
                </w14:textFill>
              </w:rPr>
              <w:outlineLvl w:val="9"/>
            </w:pPr>
            <w:r>
              <w:rPr>
                <w:rFonts w:hint="default" w:ascii="宋体" w:hAnsi="宋体" w:cs="宋体"/>
                <w:b w:val="0"/>
                <w:bCs/>
                <w:color w:val="000000" w:themeColor="text1"/>
                <w:sz w:val="18"/>
                <w:szCs w:val="18"/>
                <w:highlight w:val="none"/>
                <w:lang w:val="en-US" w:eastAsia="zh-CN"/>
                <w14:textFill>
                  <w14:solidFill>
                    <w14:schemeClr w14:val="tx1"/>
                  </w14:solidFill>
                </w14:textFill>
              </w:rPr>
            </w:r>
            <w:r/>
          </w:p>
        </w:tc>
      </w:tr>
    </w:tbl>
    <w:p>
      <w:pPr>
        <w:ind w:firstLine="456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pStyle w:val="7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56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keepLines w:val="0"/>
        <w:keepNext w:val="0"/>
        <w:pageBreakBefore w:val="0"/>
        <w:spacing w:line="480" w:lineRule="auto"/>
        <w:widowControl w:val="off"/>
        <w:rPr>
          <w:rFonts w:hint="eastAsia" w:ascii="宋体" w:hAnsi="宋体" w:eastAsia="宋体" w:cs="宋体"/>
          <w:color w:val="000000" w:themeColor="text1"/>
          <w:sz w:val="24"/>
          <w:lang w:eastAsia="zh-CN"/>
          <w14:textFill>
            <w14:solidFill>
              <w14:schemeClr w14:val="tx1"/>
            </w14:solidFill>
          </w14:textFill>
        </w:rPr>
        <w:outlineLvl w:val="9"/>
      </w:pPr>
      <w:r>
        <w:rPr>
          <w:rFonts w:hint="eastAsia" w:ascii="宋体" w:hAnsi="宋体" w:eastAsia="宋体" w:cs="宋体"/>
          <w:color w:val="000000" w:themeColor="text1"/>
          <w:sz w:val="24"/>
          <w:lang w:eastAsia="zh-CN"/>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1"/>
        <w:ind w:firstLine="602"/>
        <w:jc w:val="center"/>
        <w:spacing w:before="100" w:beforeAutospacing="1" w:after="100" w:afterAutospacing="1" w:line="480" w:lineRule="exact"/>
        <w:widowControl/>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41"/>
        <w:ind w:firstLine="602"/>
        <w:jc w:val="center"/>
        <w:spacing w:before="100" w:beforeAutospacing="1" w:after="100" w:afterAutospacing="1" w:line="480" w:lineRule="exact"/>
        <w:widowControl/>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41"/>
        <w:ind w:firstLine="602"/>
        <w:jc w:val="center"/>
        <w:spacing w:before="100" w:beforeAutospacing="1" w:after="100" w:afterAutospacing="1" w:line="480" w:lineRule="exact"/>
        <w:widowControl/>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51"/>
        <w:rPr>
          <w:rFonts w:hint="eastAsia"/>
          <w:lang w:val="en-US" w:eastAsia="zh-CN"/>
        </w:rPr>
      </w:pPr>
      <w:r>
        <w:rPr>
          <w:rFonts w:hint="eastAsia"/>
          <w:lang w:val="en-US" w:eastAsia="zh-CN"/>
        </w:rPr>
      </w:r>
      <w:r/>
    </w:p>
    <w:p>
      <w:pPr>
        <w:pStyle w:val="75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741"/>
        <w:ind w:firstLine="602"/>
        <w:jc w:val="center"/>
        <w:spacing w:before="100" w:beforeAutospacing="1" w:after="100" w:afterAutospacing="1" w:line="480" w:lineRule="exac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9、</w:t>
      </w:r>
      <w:r>
        <w:rPr>
          <w:rFonts w:hint="eastAsia" w:ascii="宋体" w:hAnsi="宋体" w:eastAsia="宋体" w:cs="宋体"/>
          <w:b/>
          <w:bCs/>
          <w:color w:val="000000" w:themeColor="text1"/>
          <w:sz w:val="30"/>
          <w:szCs w:val="30"/>
          <w14:textFill>
            <w14:solidFill>
              <w14:schemeClr w14:val="tx1"/>
            </w14:solidFill>
          </w14:textFill>
        </w:rPr>
        <w:t xml:space="preserve">中小企业声明函</w:t>
      </w:r>
      <w:r/>
    </w:p>
    <w:p>
      <w:pPr>
        <w:pStyle w:val="741"/>
        <w:ind w:firstLine="560"/>
        <w:spacing w:before="100" w:beforeAutospacing="1" w:after="100" w:afterAutospacing="1" w:line="450" w:lineRule="atLeas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pStyle w:val="741"/>
        <w:ind w:firstLine="560"/>
        <w:spacing w:before="100" w:beforeAutospacing="1" w:after="100" w:afterAutospacing="1" w:line="45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41"/>
        <w:ind w:firstLine="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u w:val="single"/>
          <w14:textFill>
            <w14:solidFill>
              <w14:schemeClr w14:val="tx1"/>
            </w14:solidFill>
          </w14:textFill>
        </w:rPr>
        <w:t xml:space="preserve">（单位名称 ）</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pStyle w:val="741"/>
        <w:ind w:firstLine="560"/>
        <w:spacing w:line="480" w:lineRule="exact"/>
        <w:rPr>
          <w:rFonts w:hint="eastAsia" w:ascii="宋体" w:hAnsi="宋体" w:eastAsia="宋体" w:cs="宋体"/>
          <w:b/>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本项目（</w:t>
      </w:r>
      <w:r>
        <w:rPr>
          <w:rFonts w:hint="eastAsia" w:ascii="宋体" w:hAnsi="宋体" w:eastAsia="宋体" w:cs="宋体"/>
          <w:color w:val="000000" w:themeColor="text1"/>
          <w:sz w:val="24"/>
          <w:szCs w:val="24"/>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（其他未列明行业）</w:t>
      </w:r>
      <w:r>
        <w:rPr>
          <w:rFonts w:hint="eastAsia" w:ascii="宋体" w:hAnsi="宋体" w:eastAsia="宋体" w:cs="宋体"/>
          <w:color w:val="000000" w:themeColor="text1"/>
          <w:sz w:val="24"/>
          <w:szCs w:val="24"/>
          <w14:textFill>
            <w14:solidFill>
              <w14:schemeClr w14:val="tx1"/>
            </w14:solidFill>
          </w14:textFill>
        </w:rPr>
        <w:t xml:space="preserve">； 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w:t>
      </w:r>
      <w:r>
        <w:rPr>
          <w:rFonts w:hint="eastAsia" w:ascii="宋体" w:hAnsi="宋体" w:eastAsia="宋体" w:cs="宋体"/>
          <w:b/>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中型企业、</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小型企业、</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微型企业，请勾选！）；</w:t>
      </w:r>
      <w:r/>
    </w:p>
    <w:p>
      <w:pPr>
        <w:pStyle w:val="741"/>
        <w:ind w:firstLine="560"/>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41"/>
        <w:ind w:firstLine="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741"/>
        <w:ind w:firstLine="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注：本项目采购的服务属于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其他未列明</w:t>
      </w:r>
      <w:r>
        <w:rPr>
          <w:rFonts w:hint="eastAsia" w:ascii="宋体" w:hAnsi="宋体" w:eastAsia="宋体" w:cs="宋体"/>
          <w:color w:val="000000" w:themeColor="text1"/>
          <w:sz w:val="24"/>
          <w:szCs w:val="24"/>
          <w:highlight w:val="none"/>
          <w14:textFill>
            <w14:solidFill>
              <w14:schemeClr w14:val="tx1"/>
            </w14:solidFill>
          </w14:textFill>
        </w:rPr>
        <w:t xml:space="preserve">行</w:t>
      </w:r>
      <w:r>
        <w:rPr>
          <w:rFonts w:hint="eastAsia" w:ascii="宋体" w:hAnsi="宋体" w:eastAsia="宋体" w:cs="宋体"/>
          <w:color w:val="000000" w:themeColor="text1"/>
          <w:sz w:val="24"/>
          <w:szCs w:val="24"/>
          <w14:textFill>
            <w14:solidFill>
              <w14:schemeClr w14:val="tx1"/>
            </w14:solidFill>
          </w14:textFill>
        </w:rPr>
        <w:t xml:space="preserve">业。</w:t>
      </w:r>
      <w:r/>
    </w:p>
    <w:p>
      <w:pPr>
        <w:pStyle w:val="741"/>
        <w:ind w:firstLine="474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w:t>
      </w:r>
      <w:r>
        <w:rPr>
          <w:rFonts w:hint="eastAsia" w:ascii="宋体" w:hAnsi="宋体" w:cs="宋体"/>
          <w:color w:val="000000"/>
          <w:sz w:val="24"/>
        </w:rPr>
        <w:t xml:space="preserve">电子签章</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ind w:firstLine="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w:t>
      </w:r>
      <w:r/>
    </w:p>
    <w:p>
      <w:pPr>
        <w:pStyle w:val="741"/>
        <w:ind w:firstLine="562"/>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备注：</w:t>
      </w:r>
      <w:r/>
    </w:p>
    <w:p>
      <w:pPr>
        <w:pStyle w:val="741"/>
        <w:ind w:firstLine="5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pStyle w:val="741"/>
        <w:ind w:firstLine="562"/>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2、《中小企业声明函》 查询渠道用微信搜索“中小企业规模类型自测小程序”。</w:t>
      </w:r>
      <w:r/>
    </w:p>
    <w:p>
      <w:pPr>
        <w:pStyle w:val="741"/>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p>
    <w:p>
      <w:pPr>
        <w:pStyle w:val="752"/>
        <w:jc w:val="center"/>
        <w:spacing w:before="100" w:beforeAutospacing="1" w:after="100" w:afterAutospacing="1" w:line="480" w:lineRule="exact"/>
        <w:widowControl/>
        <w:rPr>
          <w:rFonts w:ascii="宋体" w:hAnsi="宋体" w:cs="宋体"/>
          <w:b/>
          <w:bCs/>
          <w:sz w:val="24"/>
        </w:rPr>
      </w:pPr>
      <w:r>
        <w:rPr>
          <w:rFonts w:hint="eastAsia" w:ascii="宋体" w:hAnsi="宋体" w:cs="宋体"/>
          <w:b/>
          <w:bCs/>
          <w:sz w:val="24"/>
        </w:rPr>
        <w:t xml:space="preserve">中小企业规模类型自测小程序</w:t>
      </w:r>
      <w:r/>
    </w:p>
    <w:p>
      <w:pPr>
        <w:pStyle w:val="784"/>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sz w:val="24"/>
          <w:szCs w:val="24"/>
          <w:lang w:val="en-US" w:eastAsia="zh-CN" w:bidi="ar-SA"/>
        </w:rPr>
        <w:t xml:space="preserve">“中小企业声明</w:t>
      </w:r>
      <w:r>
        <w:rPr>
          <w:rFonts w:hint="eastAsia" w:hAnsi="宋体" w:eastAsia="宋体" w:cs="宋体"/>
          <w:sz w:val="24"/>
          <w:szCs w:val="24"/>
          <w:lang w:val="en-US" w:eastAsia="zh-CN" w:bidi="ar-SA"/>
        </w:rPr>
        <w:t xml:space="preserve">函</w:t>
      </w:r>
      <w:r>
        <w:rPr>
          <w:rFonts w:hint="eastAsia" w:ascii="宋体" w:hAnsi="宋体" w:eastAsia="宋体" w:cs="宋体"/>
          <w:sz w:val="24"/>
          <w:szCs w:val="24"/>
          <w:lang w:val="en-US" w:eastAsia="zh-CN" w:bidi="ar-SA"/>
        </w:rPr>
        <w:t xml:space="preserve">” 查询渠道用微信搜索“中小企业规模类型自测小程序”。</w:t>
      </w:r>
      <w:r>
        <mc:AlternateContent>
          <mc:Choice Requires="wpg">
            <w:drawing>
              <wp:inline xmlns:wp="http://schemas.openxmlformats.org/drawingml/2006/wordprocessingDrawing" distT="0" distB="0" distL="0" distR="0">
                <wp:extent cx="2399030" cy="46628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9pt;height:367.1pt;mso-wrap-distance-left:0.0pt;mso-wrap-distance-top:0.0pt;mso-wrap-distance-right:0.0pt;mso-wrap-distance-bottom:0.0pt;" stroked="f">
                <v:path textboxrect="0,0,0,0"/>
                <v:imagedata r:id="rId17" o:title=""/>
              </v:shape>
            </w:pict>
          </mc:Fallback>
        </mc:AlternateContent>
      </w:r>
      <w:r/>
    </w:p>
    <w:p>
      <w:pPr>
        <w:pStyle w:val="741"/>
        <w:ind w:firstLine="600"/>
        <w:jc w:val="center"/>
        <w:spacing w:line="480" w:lineRule="exact"/>
        <w:rPr>
          <w:rFonts w:hint="eastAsia" w:ascii="宋体" w:hAnsi="宋体" w:eastAsia="宋体" w:cs="宋体"/>
          <w:b/>
          <w:bCs/>
          <w:color w:val="000000" w:themeColor="text1"/>
          <w:spacing w:val="6"/>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lang w:val="en-US" w:eastAsia="zh-CN"/>
          <w14:textFill>
            <w14:solidFill>
              <w14:schemeClr w14:val="tx1"/>
            </w14:solidFill>
          </w14:textFill>
        </w:rPr>
        <w:t xml:space="preserve">10</w:t>
      </w:r>
      <w:r>
        <w:rPr>
          <w:rFonts w:hint="eastAsia" w:ascii="宋体" w:hAnsi="宋体" w:eastAsia="宋体" w:cs="宋体"/>
          <w:b/>
          <w:bCs/>
          <w:color w:val="000000" w:themeColor="text1"/>
          <w:sz w:val="30"/>
          <w:szCs w:val="30"/>
          <w14:textFill>
            <w14:solidFill>
              <w14:schemeClr w14:val="tx1"/>
            </w14:solidFill>
          </w14:textFill>
        </w:rPr>
        <w:t xml:space="preserve">、残疾人福利性单位声明函格式</w:t>
      </w:r>
      <w:r/>
    </w:p>
    <w:p>
      <w:pPr>
        <w:pStyle w:val="741"/>
        <w:ind w:firstLine="624"/>
        <w:spacing w:line="480" w:lineRule="exact"/>
        <w:rPr>
          <w:rFonts w:hint="eastAsia" w:ascii="宋体" w:hAnsi="宋体" w:eastAsia="宋体" w:cs="宋体"/>
          <w:color w:val="000000" w:themeColor="text1"/>
          <w:spacing w:val="6"/>
          <w:sz w:val="30"/>
          <w:szCs w:val="30"/>
          <w14:textFill>
            <w14:solidFill>
              <w14:schemeClr w14:val="tx1"/>
            </w14:solidFill>
          </w14:textFill>
        </w:rPr>
      </w:pPr>
      <w:r>
        <w:rPr>
          <w:rFonts w:hint="eastAsia" w:ascii="宋体" w:hAnsi="宋体" w:eastAsia="宋体" w:cs="宋体"/>
          <w:color w:val="000000" w:themeColor="text1"/>
          <w:spacing w:val="6"/>
          <w:sz w:val="30"/>
          <w:szCs w:val="30"/>
          <w14:textFill>
            <w14:solidFill>
              <w14:schemeClr w14:val="tx1"/>
            </w14:solidFill>
          </w14:textFill>
        </w:rPr>
      </w:r>
      <w:r/>
    </w:p>
    <w:p>
      <w:pPr>
        <w:pStyle w:val="741"/>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 </w:t>
      </w:r>
      <w:r/>
    </w:p>
    <w:p>
      <w:pPr>
        <w:pStyle w:val="741"/>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p>
    <w:p>
      <w:pPr>
        <w:pStyle w:val="741"/>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41"/>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41"/>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1"/>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600"/>
        <w:spacing w:line="48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lang w:val="en-US" w:eastAsia="zh-CN"/>
          <w14:textFill>
            <w14:solidFill>
              <w14:schemeClr w14:val="tx1"/>
            </w14:solidFill>
          </w14:textFill>
        </w:rPr>
        <w:t xml:space="preserve">11</w:t>
      </w:r>
      <w:r>
        <w:rPr>
          <w:rFonts w:hint="eastAsia" w:ascii="宋体" w:hAnsi="宋体" w:eastAsia="宋体" w:cs="宋体"/>
          <w:b/>
          <w:bCs/>
          <w:color w:val="000000" w:themeColor="text1"/>
          <w:sz w:val="30"/>
          <w:szCs w:val="30"/>
          <w14:textFill>
            <w14:solidFill>
              <w14:schemeClr w14:val="tx1"/>
            </w14:solidFill>
          </w14:textFill>
        </w:rPr>
        <w:t xml:space="preserve">、</w:t>
      </w:r>
      <w:r>
        <w:rPr>
          <w:rFonts w:ascii="宋体" w:hAnsi="宋体" w:eastAsia="宋体" w:cs="宋体"/>
          <w:b/>
          <w:color w:val="000000" w:themeColor="text1"/>
          <w:sz w:val="30"/>
          <w14:textFill>
            <w14:solidFill>
              <w14:schemeClr w14:val="tx1"/>
            </w14:solidFill>
          </w14:textFill>
        </w:rPr>
        <w:t xml:space="preserve">具备履行合同所必需的设备和专业技术能力的书面声明</w:t>
      </w:r>
      <w:r/>
    </w:p>
    <w:p>
      <w:pPr>
        <w:ind w:left="0" w:right="0" w:firstLine="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项目名称：</w:t>
      </w:r>
      <w:r/>
    </w:p>
    <w:p>
      <w:pPr>
        <w:ind w:left="0" w:right="0" w:firstLine="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项目编号： </w:t>
      </w:r>
      <w:r/>
    </w:p>
    <w:p>
      <w:pPr>
        <w:ind w:left="0" w:right="0" w:firstLine="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投标人郑重声明：投标人具备履行合同（项目名称：</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 ，项目编号：</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）所必需的设备和专业技术能力，具体为：</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设备：</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专业技术能力：</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特此声明。</w:t>
      </w:r>
      <w:r/>
    </w:p>
    <w:p>
      <w:pPr>
        <w:ind w:left="0" w:right="0" w:firstLine="48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投标人对上述声明的真实性负责。如有虚假，将依法承担相应责任。</w:t>
      </w:r>
      <w:r/>
    </w:p>
    <w:p>
      <w:pPr>
        <w:ind w:left="0" w:right="0" w:firstLine="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ind w:left="0" w:right="0" w:firstLine="3000"/>
        <w:spacing w:before="240" w:after="240" w:line="51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w:t>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投标人：</w:t>
      </w:r>
      <w:r>
        <w:rPr>
          <w:rFonts w:ascii="宋体" w:hAnsi="宋体" w:eastAsia="宋体" w:cs="宋体"/>
          <w:color w:val="000000" w:themeColor="text1"/>
          <w:sz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ind w:left="0" w:right="0" w:firstLine="0"/>
        <w:jc w:val="center"/>
        <w:spacing w:before="240" w:after="24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41"/>
        <w:ind w:firstLine="600"/>
        <w:jc w:val="center"/>
        <w:spacing w:line="480" w:lineRule="exac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r>
      <w:r/>
    </w:p>
    <w:p>
      <w:pPr>
        <w:shd w:val="clear" w:color="auto"/>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pStyle w:val="741"/>
        <w:ind w:firstLine="600"/>
        <w:jc w:val="center"/>
        <w:spacing w:line="480" w:lineRule="exac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12、投标人参加政府采购活动前3年内在经营活动中没有重大违法记录的书面声明格式</w:t>
      </w:r>
      <w:r/>
    </w:p>
    <w:p>
      <w:pPr>
        <w:pStyle w:val="741"/>
        <w:ind w:firstLine="60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41"/>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行政中心一、二期绿化景观和设施养护服务</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JSZC-320300-QZDL-C2024-0008</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75"/>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50"/>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41"/>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firstLine="28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1"/>
        <w:jc w:val="center"/>
        <w:spacing w:line="360" w:lineRule="auto"/>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81"/>
        <w:jc w:val="center"/>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41"/>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51"/>
        <w:rPr>
          <w:rFonts w:hint="eastAsia"/>
          <w:lang w:val="en-US" w:eastAsia="zh-CN"/>
        </w:rPr>
      </w:pPr>
      <w:r>
        <w:rPr>
          <w:rFonts w:hint="eastAsia"/>
          <w:lang w:val="en-US" w:eastAsia="zh-CN"/>
        </w:rPr>
      </w:r>
      <w:r/>
    </w:p>
    <w:p>
      <w:pPr>
        <w:pStyle w:val="781"/>
        <w:jc w:val="center"/>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81"/>
        <w:jc w:val="center"/>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pStyle w:val="781"/>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13</w:t>
      </w:r>
      <w:r>
        <w:rPr>
          <w:rFonts w:hint="eastAsia" w:ascii="宋体" w:hAnsi="宋体" w:eastAsia="宋体" w:cs="宋体"/>
          <w:b/>
          <w:bCs/>
          <w:color w:val="000000" w:themeColor="text1"/>
          <w:sz w:val="30"/>
          <w:szCs w:val="30"/>
          <w14:textFill>
            <w14:solidFill>
              <w14:schemeClr w14:val="tx1"/>
            </w14:solidFill>
          </w14:textFill>
        </w:rPr>
        <w:t xml:space="preserve">、预付款保函支付条款模板</w:t>
      </w:r>
      <w:r/>
    </w:p>
    <w:p>
      <w:pPr>
        <w:pStyle w:val="741"/>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741"/>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ind w:left="140" w:firstLine="602"/>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41"/>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41"/>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741"/>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41"/>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1"/>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41"/>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741"/>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741"/>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74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1"/>
        <w:ind w:left="140" w:firstLine="602"/>
        <w:spacing w:line="48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Light">
    <w:panose1 w:val="02010600030101010101"/>
  </w:font>
  <w:font w:name="新宋体">
    <w:panose1 w:val="02010609030101010101"/>
  </w:font>
  <w:font w:name="Symbol">
    <w:panose1 w:val="05050102010706020507"/>
  </w:font>
  <w:font w:name="Courier New">
    <w:panose1 w:val="02070309020205020404"/>
  </w:font>
  <w:font w:name="Cambria">
    <w:panose1 w:val="02040503050406030204"/>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2"/>
      </w:rPr>
      <w:framePr w:wrap="around" w:vAnchor="text" w:hAnchor="margin" w:xAlign="center" w:y="1"/>
    </w:pPr>
    <w:r>
      <w:fldChar w:fldCharType="begin"/>
    </w:r>
    <w:r>
      <w:rPr>
        <w:rStyle w:val="982"/>
      </w:rPr>
      <w:instrText xml:space="preserve">PAGE  </w:instrText>
    </w:r>
    <w:r>
      <w:fldChar w:fldCharType="end"/>
    </w:r>
    <w:r/>
  </w:p>
  <w:p>
    <w:pPr>
      <w:pStyle w:val="9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8440" cy="14605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18362" cy="146037"/>
                      </a:xfrm>
                      <a:prstGeom prst="rect">
                        <a:avLst/>
                      </a:prstGeom>
                      <a:noFill/>
                      <a:ln>
                        <a:noFill/>
                      </a:ln>
                    </wps:spPr>
                    <wps:txbx>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2pt;height:11.5pt;mso-wrap-distance-left:9.0pt;mso-wrap-distance-top:0.0pt;mso-wrap-distance-right:9.0pt;mso-wrap-distance-bottom:0.0pt;visibility:visible;" filled="f" stroked="f">
              <v:textbox inset="0,0,0,0">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rPr>
      <w:rFonts w:hint="default" w:ascii="Times New Roman" w:hAnsi="Times New Roman" w:eastAsia="宋体" w:cs="Times New Roman"/>
    </w:rPr>
  </w:style>
  <w:style w:type="paragraph" w:styleId="729">
    <w:name w:val="Heading 1"/>
    <w:next w:val="728"/>
    <w:link w:val="791"/>
    <w:uiPriority w:val="9"/>
    <w:qFormat/>
    <w:pPr>
      <w:keepLines/>
      <w:keepNext/>
      <w:spacing w:before="480" w:after="200"/>
      <w:outlineLvl w:val="0"/>
    </w:pPr>
    <w:rPr>
      <w:rFonts w:hint="default" w:ascii="Arial" w:hAnsi="Arial" w:eastAsia="Arial" w:cs="Arial"/>
      <w:sz w:val="40"/>
      <w:szCs w:val="40"/>
    </w:rPr>
  </w:style>
  <w:style w:type="paragraph" w:styleId="730">
    <w:name w:val="Heading 2"/>
    <w:basedOn w:val="741"/>
    <w:next w:val="741"/>
    <w:uiPriority w:val="0"/>
    <w:qFormat/>
    <w:pPr>
      <w:jc w:val="left"/>
      <w:keepLines/>
      <w:keepNext/>
      <w:spacing w:before="260" w:after="260" w:line="416" w:lineRule="auto"/>
    </w:pPr>
    <w:rPr>
      <w:rFonts w:ascii="Calibri Light" w:hAnsi="Calibri Light"/>
      <w:b/>
      <w:bCs/>
      <w:sz w:val="24"/>
      <w:szCs w:val="32"/>
    </w:rPr>
  </w:style>
  <w:style w:type="paragraph" w:styleId="731">
    <w:name w:val="Heading 3"/>
    <w:next w:val="728"/>
    <w:link w:val="793"/>
    <w:uiPriority w:val="9"/>
    <w:unhideWhenUsed/>
    <w:qFormat/>
    <w:pPr>
      <w:keepLines/>
      <w:keepNext/>
      <w:spacing w:before="320" w:after="200"/>
      <w:outlineLvl w:val="2"/>
    </w:pPr>
    <w:rPr>
      <w:rFonts w:hint="default" w:ascii="Arial" w:hAnsi="Arial" w:eastAsia="Arial" w:cs="Arial"/>
      <w:sz w:val="30"/>
      <w:szCs w:val="30"/>
    </w:rPr>
  </w:style>
  <w:style w:type="paragraph" w:styleId="732">
    <w:name w:val="Heading 4"/>
    <w:next w:val="728"/>
    <w:link w:val="794"/>
    <w:uiPriority w:val="9"/>
    <w:unhideWhenUsed/>
    <w:qFormat/>
    <w:pPr>
      <w:keepLines/>
      <w:keepNext/>
      <w:spacing w:before="320" w:after="200"/>
      <w:outlineLvl w:val="3"/>
    </w:pPr>
    <w:rPr>
      <w:rFonts w:hint="default" w:ascii="Arial" w:hAnsi="Arial" w:eastAsia="Arial" w:cs="Arial"/>
      <w:b/>
      <w:bCs/>
      <w:sz w:val="26"/>
      <w:szCs w:val="26"/>
    </w:rPr>
  </w:style>
  <w:style w:type="paragraph" w:styleId="733">
    <w:name w:val="Heading 5"/>
    <w:next w:val="728"/>
    <w:link w:val="795"/>
    <w:uiPriority w:val="9"/>
    <w:unhideWhenUsed/>
    <w:qFormat/>
    <w:pPr>
      <w:keepLines/>
      <w:keepNext/>
      <w:spacing w:before="320" w:after="200"/>
      <w:outlineLvl w:val="4"/>
    </w:pPr>
    <w:rPr>
      <w:rFonts w:hint="default" w:ascii="Arial" w:hAnsi="Arial" w:eastAsia="Arial" w:cs="Arial"/>
      <w:b/>
      <w:bCs/>
      <w:sz w:val="24"/>
      <w:szCs w:val="24"/>
    </w:rPr>
  </w:style>
  <w:style w:type="paragraph" w:styleId="734">
    <w:name w:val="Heading 6"/>
    <w:next w:val="728"/>
    <w:link w:val="796"/>
    <w:uiPriority w:val="9"/>
    <w:unhideWhenUsed/>
    <w:qFormat/>
    <w:pPr>
      <w:keepLines/>
      <w:keepNext/>
      <w:spacing w:before="320" w:after="200"/>
      <w:outlineLvl w:val="5"/>
    </w:pPr>
    <w:rPr>
      <w:rFonts w:hint="default" w:ascii="Arial" w:hAnsi="Arial" w:eastAsia="Arial" w:cs="Arial"/>
      <w:b/>
      <w:bCs/>
      <w:sz w:val="22"/>
      <w:szCs w:val="22"/>
    </w:rPr>
  </w:style>
  <w:style w:type="paragraph" w:styleId="735">
    <w:name w:val="Heading 7"/>
    <w:next w:val="728"/>
    <w:link w:val="79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6">
    <w:name w:val="Heading 8"/>
    <w:next w:val="728"/>
    <w:link w:val="798"/>
    <w:uiPriority w:val="9"/>
    <w:unhideWhenUsed/>
    <w:qFormat/>
    <w:pPr>
      <w:keepLines/>
      <w:keepNext/>
      <w:spacing w:before="320" w:after="200"/>
      <w:outlineLvl w:val="7"/>
    </w:pPr>
    <w:rPr>
      <w:rFonts w:hint="default" w:ascii="Arial" w:hAnsi="Arial" w:eastAsia="Arial" w:cs="Arial"/>
      <w:i/>
      <w:iCs/>
      <w:sz w:val="22"/>
      <w:szCs w:val="22"/>
    </w:rPr>
  </w:style>
  <w:style w:type="paragraph" w:styleId="737">
    <w:name w:val="Heading 9"/>
    <w:next w:val="728"/>
    <w:link w:val="799"/>
    <w:uiPriority w:val="9"/>
    <w:unhideWhenUsed/>
    <w:qFormat/>
    <w:pPr>
      <w:keepLines/>
      <w:keepNext/>
      <w:spacing w:before="320" w:after="200"/>
      <w:outlineLvl w:val="8"/>
    </w:pPr>
    <w:rPr>
      <w:rFonts w:hint="default"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uiPriority w:val="99"/>
    <w:qFormat/>
    <w:pPr>
      <w:ind w:left="420" w:firstLine="200"/>
      <w:spacing w:after="120" w:line="360" w:lineRule="auto"/>
    </w:pPr>
    <w:rPr>
      <w:rFonts w:ascii="Verdana" w:hAnsi="Verdana"/>
      <w:sz w:val="24"/>
      <w:szCs w:val="28"/>
    </w:rPr>
  </w:style>
  <w:style w:type="paragraph" w:styleId="741" w:customStyle="1">
    <w:name w:val="正文1"/>
    <w:basedOn w:val="742"/>
    <w:next w:val="751"/>
    <w:link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正文1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文本缩进11"/>
    <w:basedOn w:val="744"/>
    <w:next w:val="750"/>
    <w:uiPriority w:val="0"/>
    <w:qFormat/>
    <w:pPr>
      <w:ind w:firstLine="538"/>
    </w:pPr>
    <w:rPr>
      <w:sz w:val="28"/>
    </w:rPr>
  </w:style>
  <w:style w:type="paragraph" w:styleId="744" w:customStyle="1">
    <w:name w:val="正文112"/>
    <w:next w:val="745"/>
    <w:uiPriority w:val="0"/>
    <w:qFormat/>
    <w:pPr>
      <w:jc w:val="both"/>
      <w:widowControl w:val="off"/>
    </w:pPr>
    <w:rPr>
      <w:rFonts w:ascii="Times New Roman" w:hAnsi="Times New Roman" w:eastAsia="宋体" w:cs="Times New Roman"/>
      <w:sz w:val="21"/>
      <w:szCs w:val="24"/>
      <w:lang w:val="en-US" w:eastAsia="zh-CN" w:bidi="ar-SA"/>
    </w:rPr>
  </w:style>
  <w:style w:type="paragraph" w:styleId="745" w:customStyle="1">
    <w:name w:val="正文首行缩进1"/>
    <w:basedOn w:val="746"/>
    <w:next w:val="749"/>
    <w:link w:val="978"/>
    <w:uiPriority w:val="0"/>
    <w:qFormat/>
    <w:pPr>
      <w:ind w:firstLine="420"/>
    </w:pPr>
    <w:rPr>
      <w:rFonts w:ascii="仿宋_GB2312" w:hAnsi="Times New Roman" w:eastAsia="仿宋_GB2312"/>
      <w:sz w:val="30"/>
      <w:szCs w:val="30"/>
    </w:rPr>
  </w:style>
  <w:style w:type="paragraph" w:styleId="746" w:customStyle="1">
    <w:name w:val="正文文本11"/>
    <w:basedOn w:val="744"/>
    <w:next w:val="747"/>
    <w:uiPriority w:val="0"/>
    <w:qFormat/>
    <w:pPr>
      <w:spacing w:after="120"/>
    </w:pPr>
  </w:style>
  <w:style w:type="paragraph" w:styleId="747" w:customStyle="1">
    <w:name w:val="正文1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首行缩进11"/>
    <w:basedOn w:val="746"/>
    <w:next w:val="749"/>
    <w:uiPriority w:val="0"/>
    <w:qFormat/>
    <w:pPr>
      <w:ind w:firstLine="420"/>
    </w:pPr>
    <w:rPr>
      <w:rFonts w:ascii="仿宋_GB2312" w:eastAsia="仿宋_GB2312"/>
      <w:sz w:val="30"/>
      <w:szCs w:val="30"/>
    </w:rPr>
  </w:style>
  <w:style w:type="paragraph" w:styleId="749" w:customStyle="1">
    <w:name w:val="正文首行缩进 211"/>
    <w:basedOn w:val="743"/>
    <w:next w:val="744"/>
    <w:uiPriority w:val="0"/>
    <w:qFormat/>
    <w:pPr>
      <w:ind w:firstLine="420"/>
    </w:pPr>
    <w:rPr>
      <w:sz w:val="24"/>
    </w:rPr>
  </w:style>
  <w:style w:type="paragraph" w:styleId="750" w:customStyle="1">
    <w:name w:val="样式 正文文本缩进 + 首行缩进:  2 字符 行距: 1.5 倍行距"/>
    <w:basedOn w:val="743"/>
    <w:uiPriority w:val="0"/>
    <w:qFormat/>
    <w:pPr>
      <w:ind w:firstLine="645"/>
      <w:spacing w:before="156" w:after="120"/>
    </w:pPr>
    <w:rPr>
      <w:rFonts w:ascii="Calibri" w:hAnsi="Calibri"/>
    </w:rPr>
  </w:style>
  <w:style w:type="paragraph" w:styleId="751" w:customStyle="1">
    <w:name w:val="目录 11"/>
    <w:basedOn w:val="752"/>
    <w:next w:val="741"/>
    <w:uiPriority w:val="0"/>
    <w:qFormat/>
  </w:style>
  <w:style w:type="paragraph" w:styleId="752" w:customStyle="1">
    <w:name w:val="正文12"/>
    <w:next w:val="753"/>
    <w:uiPriority w:val="0"/>
    <w:qFormat/>
    <w:pPr>
      <w:jc w:val="both"/>
      <w:widowControl w:val="off"/>
    </w:pPr>
    <w:rPr>
      <w:rFonts w:hint="default" w:ascii="Calibri" w:hAnsi="Calibri" w:eastAsia="宋体" w:cs="Times New Roman"/>
      <w:sz w:val="21"/>
      <w:szCs w:val="24"/>
      <w:lang w:val="en-US" w:eastAsia="zh-CN" w:bidi="ar-SA"/>
    </w:rPr>
  </w:style>
  <w:style w:type="paragraph" w:styleId="753" w:customStyle="1">
    <w:name w:val="标题 21"/>
    <w:basedOn w:val="741"/>
    <w:next w:val="752"/>
    <w:link w:val="947"/>
    <w:uiPriority w:val="0"/>
    <w:qFormat/>
    <w:pPr>
      <w:keepLines/>
      <w:keepNext/>
      <w:spacing w:before="260" w:after="260" w:line="416" w:lineRule="auto"/>
      <w:outlineLvl w:val="1"/>
    </w:pPr>
    <w:rPr>
      <w:rFonts w:ascii="Cambria" w:hAnsi="Cambria"/>
      <w:b/>
      <w:bCs/>
      <w:sz w:val="32"/>
      <w:szCs w:val="32"/>
    </w:rPr>
  </w:style>
  <w:style w:type="paragraph" w:styleId="754">
    <w:name w:val="toc 7"/>
    <w:next w:val="728"/>
    <w:uiPriority w:val="39"/>
    <w:unhideWhenUsed/>
    <w:qFormat/>
    <w:pPr>
      <w:ind w:left="1701" w:right="0" w:firstLine="0"/>
      <w:spacing w:after="57"/>
    </w:pPr>
    <w:rPr>
      <w:rFonts w:hint="default" w:ascii="Times New Roman" w:hAnsi="Times New Roman" w:eastAsia="宋体" w:cs="Times New Roman"/>
    </w:rPr>
  </w:style>
  <w:style w:type="paragraph" w:styleId="755">
    <w:name w:val="Caption"/>
    <w:next w:val="72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56">
    <w:name w:val="annotation text"/>
    <w:basedOn w:val="728"/>
    <w:uiPriority w:val="99"/>
    <w:semiHidden/>
    <w:unhideWhenUsed/>
    <w:qFormat/>
    <w:pPr>
      <w:jc w:val="left"/>
    </w:pPr>
  </w:style>
  <w:style w:type="paragraph" w:styleId="757">
    <w:name w:val="Body Text"/>
    <w:basedOn w:val="728"/>
    <w:uiPriority w:val="0"/>
    <w:qFormat/>
    <w:pPr>
      <w:ind w:firstLine="200"/>
      <w:spacing w:after="120" w:line="360" w:lineRule="auto"/>
    </w:pPr>
    <w:rPr>
      <w:rFonts w:ascii="Arial" w:hAnsi="Arial"/>
      <w:sz w:val="24"/>
      <w:szCs w:val="20"/>
    </w:rPr>
  </w:style>
  <w:style w:type="paragraph" w:styleId="758">
    <w:name w:val="Block Text"/>
    <w:basedOn w:val="728"/>
    <w:uiPriority w:val="0"/>
    <w:qFormat/>
    <w:pPr>
      <w:ind w:left="256" w:right="6" w:firstLine="624"/>
    </w:pPr>
    <w:rPr>
      <w:rFonts w:ascii="Times New Roman" w:hAnsi="Times New Roman" w:eastAsia="仿宋_GB2312"/>
      <w:sz w:val="28"/>
      <w:szCs w:val="20"/>
    </w:rPr>
  </w:style>
  <w:style w:type="paragraph" w:styleId="759">
    <w:name w:val="toc 5"/>
    <w:next w:val="728"/>
    <w:uiPriority w:val="39"/>
    <w:unhideWhenUsed/>
    <w:qFormat/>
    <w:pPr>
      <w:ind w:left="1134" w:right="0" w:firstLine="0"/>
      <w:spacing w:after="57"/>
    </w:pPr>
    <w:rPr>
      <w:rFonts w:hint="default" w:ascii="Times New Roman" w:hAnsi="Times New Roman" w:eastAsia="宋体" w:cs="Times New Roman"/>
    </w:rPr>
  </w:style>
  <w:style w:type="paragraph" w:styleId="760">
    <w:name w:val="toc 3"/>
    <w:next w:val="728"/>
    <w:uiPriority w:val="39"/>
    <w:unhideWhenUsed/>
    <w:qFormat/>
    <w:pPr>
      <w:ind w:left="567" w:right="0" w:firstLine="0"/>
      <w:spacing w:after="57"/>
    </w:pPr>
    <w:rPr>
      <w:rFonts w:hint="default" w:ascii="Times New Roman" w:hAnsi="Times New Roman" w:eastAsia="宋体" w:cs="Times New Roman"/>
    </w:rPr>
  </w:style>
  <w:style w:type="paragraph" w:styleId="761">
    <w:name w:val="Plain Text"/>
    <w:basedOn w:val="741"/>
    <w:uiPriority w:val="0"/>
    <w:qFormat/>
    <w:rPr>
      <w:rFonts w:ascii="宋体" w:hAnsi="Courier New"/>
    </w:rPr>
  </w:style>
  <w:style w:type="paragraph" w:styleId="762">
    <w:name w:val="toc 8"/>
    <w:next w:val="728"/>
    <w:uiPriority w:val="39"/>
    <w:unhideWhenUsed/>
    <w:qFormat/>
    <w:pPr>
      <w:ind w:left="1984" w:right="0" w:firstLine="0"/>
      <w:spacing w:after="57"/>
    </w:pPr>
    <w:rPr>
      <w:rFonts w:hint="default" w:ascii="Times New Roman" w:hAnsi="Times New Roman" w:eastAsia="宋体" w:cs="Times New Roman"/>
    </w:rPr>
  </w:style>
  <w:style w:type="paragraph" w:styleId="763">
    <w:name w:val="Body Text Indent 2"/>
    <w:basedOn w:val="728"/>
    <w:uiPriority w:val="0"/>
    <w:qFormat/>
    <w:pPr>
      <w:ind w:left="420"/>
      <w:spacing w:after="120" w:line="480" w:lineRule="auto"/>
    </w:pPr>
  </w:style>
  <w:style w:type="paragraph" w:styleId="764">
    <w:name w:val="endnote text"/>
    <w:link w:val="937"/>
    <w:uiPriority w:val="99"/>
    <w:semiHidden/>
    <w:unhideWhenUsed/>
    <w:qFormat/>
    <w:pPr>
      <w:spacing w:after="0" w:line="240" w:lineRule="auto"/>
    </w:pPr>
    <w:rPr>
      <w:rFonts w:hint="default" w:ascii="Times New Roman" w:hAnsi="Times New Roman" w:eastAsia="宋体" w:cs="Times New Roman"/>
      <w:sz w:val="20"/>
    </w:rPr>
  </w:style>
  <w:style w:type="paragraph" w:styleId="765">
    <w:name w:val="Footer"/>
    <w:link w:val="81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6">
    <w:name w:val="Header"/>
    <w:link w:val="80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7">
    <w:name w:val="toc 1"/>
    <w:next w:val="728"/>
    <w:uiPriority w:val="39"/>
    <w:unhideWhenUsed/>
    <w:qFormat/>
    <w:pPr>
      <w:ind w:left="0" w:right="0" w:firstLine="0"/>
      <w:spacing w:after="57"/>
    </w:pPr>
    <w:rPr>
      <w:rFonts w:hint="default" w:ascii="Times New Roman" w:hAnsi="Times New Roman" w:eastAsia="宋体" w:cs="Times New Roman"/>
    </w:rPr>
  </w:style>
  <w:style w:type="paragraph" w:styleId="768">
    <w:name w:val="toc 4"/>
    <w:next w:val="728"/>
    <w:uiPriority w:val="39"/>
    <w:unhideWhenUsed/>
    <w:qFormat/>
    <w:pPr>
      <w:ind w:left="850" w:right="0" w:firstLine="0"/>
      <w:spacing w:after="57"/>
    </w:pPr>
    <w:rPr>
      <w:rFonts w:hint="default" w:ascii="Times New Roman" w:hAnsi="Times New Roman" w:eastAsia="宋体" w:cs="Times New Roman"/>
    </w:rPr>
  </w:style>
  <w:style w:type="paragraph" w:styleId="769">
    <w:name w:val="Subtitle"/>
    <w:link w:val="803"/>
    <w:uiPriority w:val="11"/>
    <w:qFormat/>
    <w:pPr>
      <w:spacing w:before="200" w:after="200"/>
    </w:pPr>
    <w:rPr>
      <w:rFonts w:hint="default" w:ascii="Times New Roman" w:hAnsi="Times New Roman" w:eastAsia="宋体" w:cs="Times New Roman"/>
      <w:sz w:val="24"/>
      <w:szCs w:val="24"/>
    </w:rPr>
  </w:style>
  <w:style w:type="paragraph" w:styleId="770">
    <w:name w:val="footnote text"/>
    <w:link w:val="936"/>
    <w:uiPriority w:val="99"/>
    <w:semiHidden/>
    <w:unhideWhenUsed/>
    <w:qFormat/>
    <w:pPr>
      <w:spacing w:after="40" w:line="240" w:lineRule="auto"/>
    </w:pPr>
    <w:rPr>
      <w:rFonts w:hint="default" w:ascii="Times New Roman" w:hAnsi="Times New Roman" w:eastAsia="宋体" w:cs="Times New Roman"/>
      <w:sz w:val="18"/>
    </w:rPr>
  </w:style>
  <w:style w:type="paragraph" w:styleId="771">
    <w:name w:val="toc 6"/>
    <w:next w:val="728"/>
    <w:uiPriority w:val="39"/>
    <w:unhideWhenUsed/>
    <w:qFormat/>
    <w:pPr>
      <w:ind w:left="1417" w:right="0" w:firstLine="0"/>
      <w:spacing w:after="57"/>
    </w:pPr>
    <w:rPr>
      <w:rFonts w:hint="default" w:ascii="Times New Roman" w:hAnsi="Times New Roman" w:eastAsia="宋体" w:cs="Times New Roman"/>
    </w:rPr>
  </w:style>
  <w:style w:type="paragraph" w:styleId="772">
    <w:name w:val="table of figures"/>
    <w:next w:val="728"/>
    <w:uiPriority w:val="99"/>
    <w:unhideWhenUsed/>
    <w:qFormat/>
    <w:pPr>
      <w:spacing w:after="0" w:afterAutospacing="0"/>
    </w:pPr>
    <w:rPr>
      <w:rFonts w:hint="default" w:ascii="Times New Roman" w:hAnsi="Times New Roman" w:eastAsia="宋体" w:cs="Times New Roman"/>
    </w:rPr>
  </w:style>
  <w:style w:type="paragraph" w:styleId="773">
    <w:name w:val="toc 2"/>
    <w:next w:val="728"/>
    <w:uiPriority w:val="39"/>
    <w:unhideWhenUsed/>
    <w:qFormat/>
    <w:pPr>
      <w:ind w:left="283" w:right="0" w:firstLine="0"/>
      <w:spacing w:after="57"/>
    </w:pPr>
    <w:rPr>
      <w:rFonts w:hint="default" w:ascii="Times New Roman" w:hAnsi="Times New Roman" w:eastAsia="宋体" w:cs="Times New Roman"/>
    </w:rPr>
  </w:style>
  <w:style w:type="paragraph" w:styleId="774">
    <w:name w:val="toc 9"/>
    <w:next w:val="728"/>
    <w:uiPriority w:val="39"/>
    <w:unhideWhenUsed/>
    <w:qFormat/>
    <w:pPr>
      <w:ind w:left="2268" w:right="0" w:firstLine="0"/>
      <w:spacing w:after="57"/>
    </w:pPr>
    <w:rPr>
      <w:rFonts w:hint="default" w:ascii="Times New Roman" w:hAnsi="Times New Roman" w:eastAsia="宋体" w:cs="Times New Roman"/>
    </w:rPr>
  </w:style>
  <w:style w:type="paragraph" w:styleId="775">
    <w:name w:val="Normal (Web)"/>
    <w:basedOn w:val="728"/>
    <w:uiPriority w:val="99"/>
    <w:qFormat/>
    <w:pPr>
      <w:jc w:val="left"/>
      <w:spacing w:before="100" w:beforeAutospacing="1" w:after="100" w:afterAutospacing="1"/>
      <w:widowControl/>
    </w:pPr>
    <w:rPr>
      <w:rFonts w:ascii="宋体" w:hAnsi="宋体" w:cs="宋体"/>
      <w:sz w:val="24"/>
    </w:rPr>
  </w:style>
  <w:style w:type="paragraph" w:styleId="776">
    <w:name w:val="Title"/>
    <w:link w:val="802"/>
    <w:uiPriority w:val="10"/>
    <w:qFormat/>
    <w:pPr>
      <w:contextualSpacing/>
      <w:spacing w:before="300" w:after="200"/>
    </w:pPr>
    <w:rPr>
      <w:rFonts w:hint="default" w:ascii="Times New Roman" w:hAnsi="Times New Roman" w:eastAsia="宋体" w:cs="Times New Roman"/>
      <w:sz w:val="48"/>
      <w:szCs w:val="48"/>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正文文本1"/>
    <w:basedOn w:val="782"/>
    <w:next w:val="741"/>
    <w:link w:val="958"/>
    <w:uiPriority w:val="0"/>
    <w:qFormat/>
    <w:pPr>
      <w:spacing w:after="120"/>
    </w:pPr>
    <w:rPr>
      <w:rFonts w:ascii="Calibri" w:hAnsi="Calibri"/>
    </w:rPr>
  </w:style>
  <w:style w:type="paragraph" w:styleId="782" w:customStyle="1">
    <w:name w:val="正文13"/>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目录 111"/>
    <w:basedOn w:val="752"/>
    <w:next w:val="728"/>
    <w:uiPriority w:val="0"/>
    <w:unhideWhenUsed/>
    <w:qFormat/>
    <w:pPr>
      <w:jc w:val="left"/>
      <w:spacing w:before="120" w:after="120"/>
    </w:pPr>
    <w:rPr>
      <w:rFonts w:hint="default"/>
      <w:b/>
      <w:caps/>
      <w:sz w:val="20"/>
    </w:rPr>
  </w:style>
  <w:style w:type="paragraph" w:styleId="784" w:customStyle="1">
    <w:name w:val="脚注文本1"/>
    <w:basedOn w:val="741"/>
    <w:next w:val="785"/>
    <w:uiPriority w:val="0"/>
    <w:qFormat/>
    <w:pPr>
      <w:jc w:val="left"/>
    </w:pPr>
    <w:rPr>
      <w:rFonts w:ascii="宋体" w:eastAsia="Times New Roman"/>
      <w:sz w:val="18"/>
      <w:szCs w:val="18"/>
    </w:rPr>
  </w:style>
  <w:style w:type="paragraph" w:styleId="785" w:customStyle="1">
    <w:name w:val="索引 51"/>
    <w:basedOn w:val="741"/>
    <w:next w:val="741"/>
    <w:uiPriority w:val="0"/>
    <w:qFormat/>
    <w:pPr>
      <w:ind w:left="798"/>
      <w:jc w:val="left"/>
    </w:pPr>
    <w:rPr>
      <w:rFonts w:ascii="Calibri" w:hAnsi="Calibri"/>
    </w:rPr>
  </w:style>
  <w:style w:type="paragraph" w:styleId="786" w:customStyle="1">
    <w:name w:val="正文首行缩进 21"/>
    <w:basedOn w:val="787"/>
    <w:link w:val="979"/>
    <w:uiPriority w:val="0"/>
    <w:qFormat/>
    <w:pPr>
      <w:ind w:firstLine="420"/>
    </w:pPr>
    <w:rPr>
      <w:rFonts w:ascii="Times New Roman" w:hAnsi="Times New Roman"/>
    </w:rPr>
  </w:style>
  <w:style w:type="paragraph" w:styleId="787" w:customStyle="1">
    <w:name w:val="正文文本缩进1"/>
    <w:basedOn w:val="741"/>
    <w:link w:val="959"/>
    <w:uiPriority w:val="0"/>
    <w:qFormat/>
    <w:pPr>
      <w:ind w:left="420"/>
      <w:spacing w:after="120"/>
    </w:pPr>
    <w:rPr>
      <w:rFonts w:ascii="Calibri" w:hAnsi="Calibri"/>
    </w:rPr>
  </w:style>
  <w:style w:type="paragraph" w:styleId="788" w:customStyle="1">
    <w:name w:val="正文文本111"/>
    <w:basedOn w:val="752"/>
    <w:next w:val="752"/>
    <w:uiPriority w:val="0"/>
    <w:unhideWhenUsed/>
    <w:qFormat/>
    <w:rPr>
      <w:rFonts w:hint="default"/>
      <w:sz w:val="21"/>
    </w:rPr>
  </w:style>
  <w:style w:type="paragraph" w:styleId="789" w:customStyle="1">
    <w:name w:val="_Style 2"/>
    <w:basedOn w:val="728"/>
    <w:uiPriority w:val="34"/>
    <w:qFormat/>
    <w:pPr>
      <w:ind w:firstLine="420"/>
    </w:pPr>
    <w:rPr>
      <w:szCs w:val="24"/>
    </w:rPr>
  </w:style>
  <w:style w:type="paragraph" w:styleId="790" w:customStyle="1">
    <w:name w:val="无间隔1"/>
    <w:uiPriority w:val="0"/>
    <w:qFormat/>
    <w:rPr>
      <w:rFonts w:hint="default" w:ascii="Calibri" w:hAnsi="Calibri" w:eastAsia="宋体" w:cs="Times New Roman"/>
      <w:sz w:val="22"/>
      <w:lang w:val="en-US" w:eastAsia="zh-CN" w:bidi="ar-SA"/>
    </w:rPr>
  </w:style>
  <w:style w:type="character" w:styleId="791" w:customStyle="1">
    <w:name w:val="Heading 1 Char"/>
    <w:link w:val="729"/>
    <w:uiPriority w:val="9"/>
    <w:qFormat/>
    <w:rPr>
      <w:rFonts w:ascii="Arial" w:hAnsi="Arial" w:eastAsia="Arial" w:cs="Arial"/>
      <w:sz w:val="40"/>
      <w:szCs w:val="40"/>
    </w:rPr>
  </w:style>
  <w:style w:type="character" w:styleId="792" w:customStyle="1">
    <w:name w:val="Heading 2 Char"/>
    <w:uiPriority w:val="9"/>
    <w:qFormat/>
    <w:rPr>
      <w:rFonts w:ascii="Arial" w:hAnsi="Arial" w:eastAsia="Arial" w:cs="Arial"/>
      <w:sz w:val="34"/>
    </w:rPr>
  </w:style>
  <w:style w:type="character" w:styleId="793" w:customStyle="1">
    <w:name w:val="Heading 3 Char"/>
    <w:link w:val="731"/>
    <w:uiPriority w:val="9"/>
    <w:qFormat/>
    <w:rPr>
      <w:rFonts w:ascii="Arial" w:hAnsi="Arial" w:eastAsia="Arial" w:cs="Arial"/>
      <w:sz w:val="30"/>
      <w:szCs w:val="30"/>
    </w:rPr>
  </w:style>
  <w:style w:type="character" w:styleId="794" w:customStyle="1">
    <w:name w:val="Heading 4 Char"/>
    <w:link w:val="732"/>
    <w:uiPriority w:val="9"/>
    <w:qFormat/>
    <w:rPr>
      <w:rFonts w:ascii="Arial" w:hAnsi="Arial" w:eastAsia="Arial" w:cs="Arial"/>
      <w:b/>
      <w:bCs/>
      <w:sz w:val="26"/>
      <w:szCs w:val="26"/>
    </w:rPr>
  </w:style>
  <w:style w:type="character" w:styleId="795" w:customStyle="1">
    <w:name w:val="Heading 5 Char"/>
    <w:link w:val="733"/>
    <w:uiPriority w:val="9"/>
    <w:qFormat/>
    <w:rPr>
      <w:rFonts w:ascii="Arial" w:hAnsi="Arial" w:eastAsia="Arial" w:cs="Arial"/>
      <w:b/>
      <w:bCs/>
      <w:sz w:val="24"/>
      <w:szCs w:val="24"/>
    </w:rPr>
  </w:style>
  <w:style w:type="character" w:styleId="796" w:customStyle="1">
    <w:name w:val="Heading 6 Char"/>
    <w:link w:val="734"/>
    <w:uiPriority w:val="9"/>
    <w:qFormat/>
    <w:rPr>
      <w:rFonts w:ascii="Arial" w:hAnsi="Arial" w:eastAsia="Arial" w:cs="Arial"/>
      <w:b/>
      <w:bCs/>
      <w:sz w:val="22"/>
      <w:szCs w:val="22"/>
    </w:rPr>
  </w:style>
  <w:style w:type="character" w:styleId="797" w:customStyle="1">
    <w:name w:val="Heading 7 Char"/>
    <w:link w:val="735"/>
    <w:uiPriority w:val="9"/>
    <w:qFormat/>
    <w:rPr>
      <w:rFonts w:ascii="Arial" w:hAnsi="Arial" w:eastAsia="Arial" w:cs="Arial"/>
      <w:b/>
      <w:bCs/>
      <w:i/>
      <w:iCs/>
      <w:sz w:val="22"/>
      <w:szCs w:val="22"/>
    </w:rPr>
  </w:style>
  <w:style w:type="character" w:styleId="798" w:customStyle="1">
    <w:name w:val="Heading 8 Char"/>
    <w:link w:val="736"/>
    <w:uiPriority w:val="9"/>
    <w:qFormat/>
    <w:rPr>
      <w:rFonts w:ascii="Arial" w:hAnsi="Arial" w:eastAsia="Arial" w:cs="Arial"/>
      <w:i/>
      <w:iCs/>
      <w:sz w:val="22"/>
      <w:szCs w:val="22"/>
    </w:rPr>
  </w:style>
  <w:style w:type="character" w:styleId="799" w:customStyle="1">
    <w:name w:val="Heading 9 Char"/>
    <w:link w:val="737"/>
    <w:uiPriority w:val="9"/>
    <w:qFormat/>
    <w:rPr>
      <w:rFonts w:ascii="Arial" w:hAnsi="Arial" w:eastAsia="Arial" w:cs="Arial"/>
      <w:i/>
      <w:iCs/>
      <w:sz w:val="21"/>
      <w:szCs w:val="21"/>
    </w:rPr>
  </w:style>
  <w:style w:type="paragraph" w:styleId="800">
    <w:name w:val="List Paragraph"/>
    <w:uiPriority w:val="34"/>
    <w:qFormat/>
    <w:pPr>
      <w:contextualSpacing/>
      <w:ind w:left="720"/>
    </w:pPr>
    <w:rPr>
      <w:rFonts w:hint="default" w:ascii="Times New Roman" w:hAnsi="Times New Roman" w:eastAsia="宋体" w:cs="Times New Roman"/>
    </w:r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link w:val="776"/>
    <w:uiPriority w:val="10"/>
    <w:qFormat/>
    <w:rPr>
      <w:sz w:val="48"/>
      <w:szCs w:val="48"/>
    </w:rPr>
  </w:style>
  <w:style w:type="character" w:styleId="803" w:customStyle="1">
    <w:name w:val="Subtitle Char"/>
    <w:link w:val="769"/>
    <w:uiPriority w:val="11"/>
    <w:qFormat/>
    <w:rPr>
      <w:sz w:val="24"/>
      <w:szCs w:val="24"/>
    </w:rPr>
  </w:style>
  <w:style w:type="paragraph" w:styleId="804">
    <w:name w:val="Quote"/>
    <w:link w:val="805"/>
    <w:uiPriority w:val="29"/>
    <w:qFormat/>
    <w:pPr>
      <w:ind w:left="720" w:right="720"/>
    </w:pPr>
    <w:rPr>
      <w:rFonts w:hint="default" w:ascii="Times New Roman" w:hAnsi="Times New Roman" w:eastAsia="宋体" w:cs="Times New Roman"/>
      <w:i/>
    </w:rPr>
  </w:style>
  <w:style w:type="character" w:styleId="805" w:customStyle="1">
    <w:name w:val="Quote Char"/>
    <w:link w:val="804"/>
    <w:uiPriority w:val="29"/>
    <w:qFormat/>
    <w:rPr>
      <w:i/>
    </w:rPr>
  </w:style>
  <w:style w:type="paragraph" w:styleId="806">
    <w:name w:val="Intense Quote"/>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07" w:customStyle="1">
    <w:name w:val="Intense Quote Char"/>
    <w:link w:val="806"/>
    <w:uiPriority w:val="30"/>
    <w:qFormat/>
    <w:rPr>
      <w:i/>
    </w:rPr>
  </w:style>
  <w:style w:type="character" w:styleId="808" w:customStyle="1">
    <w:name w:val="Header Char"/>
    <w:link w:val="766"/>
    <w:uiPriority w:val="99"/>
    <w:qFormat/>
  </w:style>
  <w:style w:type="character" w:styleId="809" w:customStyle="1">
    <w:name w:val="Footer Char"/>
    <w:link w:val="765"/>
    <w:uiPriority w:val="99"/>
    <w:qFormat/>
  </w:style>
  <w:style w:type="character" w:styleId="810" w:customStyle="1">
    <w:name w:val="Caption Char"/>
    <w:link w:val="765"/>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70"/>
    <w:uiPriority w:val="99"/>
    <w:qFormat/>
    <w:rPr>
      <w:sz w:val="18"/>
    </w:rPr>
  </w:style>
  <w:style w:type="character" w:styleId="937" w:customStyle="1">
    <w:name w:val="Endnote Text Char"/>
    <w:link w:val="764"/>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
    <w:basedOn w:val="741"/>
    <w:next w:val="741"/>
    <w:link w:val="987"/>
    <w:uiPriority w:val="0"/>
    <w:qFormat/>
    <w:pPr>
      <w:jc w:val="center"/>
      <w:keepLines/>
      <w:keepNext/>
      <w:spacing w:line="578" w:lineRule="auto"/>
      <w:outlineLvl w:val="0"/>
    </w:pPr>
    <w:rPr>
      <w:rFonts w:eastAsia="新宋体"/>
      <w:b/>
      <w:bCs/>
      <w:sz w:val="30"/>
      <w:szCs w:val="44"/>
    </w:rPr>
  </w:style>
  <w:style w:type="paragraph" w:styleId="940" w:customStyle="1">
    <w:name w:val="标题 31"/>
    <w:basedOn w:val="741"/>
    <w:next w:val="741"/>
    <w:link w:val="948"/>
    <w:uiPriority w:val="0"/>
    <w:qFormat/>
    <w:pPr>
      <w:keepLines/>
      <w:keepNext/>
      <w:spacing w:before="260" w:after="260" w:line="416" w:lineRule="auto"/>
      <w:outlineLvl w:val="2"/>
    </w:pPr>
    <w:rPr>
      <w:b/>
      <w:bCs/>
      <w:sz w:val="32"/>
      <w:szCs w:val="32"/>
    </w:rPr>
  </w:style>
  <w:style w:type="paragraph" w:styleId="941" w:customStyle="1">
    <w:name w:val="标题 41"/>
    <w:basedOn w:val="741"/>
    <w:next w:val="741"/>
    <w:link w:val="949"/>
    <w:uiPriority w:val="0"/>
    <w:qFormat/>
    <w:pPr>
      <w:keepLines/>
      <w:keepNext/>
      <w:spacing w:before="280" w:after="290" w:line="376" w:lineRule="auto"/>
      <w:outlineLvl w:val="3"/>
    </w:pPr>
    <w:rPr>
      <w:rFonts w:ascii="Cambria" w:hAnsi="Cambria"/>
      <w:b/>
      <w:bCs/>
      <w:sz w:val="28"/>
      <w:szCs w:val="28"/>
    </w:rPr>
  </w:style>
  <w:style w:type="paragraph" w:styleId="942" w:customStyle="1">
    <w:name w:val="标题 51"/>
    <w:basedOn w:val="741"/>
    <w:next w:val="741"/>
    <w:link w:val="950"/>
    <w:uiPriority w:val="0"/>
    <w:qFormat/>
    <w:pPr>
      <w:keepLines/>
      <w:keepNext/>
      <w:spacing w:before="280" w:after="290" w:line="376" w:lineRule="auto"/>
      <w:outlineLvl w:val="4"/>
    </w:pPr>
    <w:rPr>
      <w:b/>
      <w:bCs/>
      <w:sz w:val="28"/>
      <w:szCs w:val="28"/>
    </w:rPr>
  </w:style>
  <w:style w:type="paragraph" w:styleId="943" w:customStyle="1">
    <w:name w:val="标题 71"/>
    <w:basedOn w:val="741"/>
    <w:next w:val="741"/>
    <w:link w:val="951"/>
    <w:uiPriority w:val="0"/>
    <w:qFormat/>
    <w:pPr>
      <w:keepLines/>
      <w:keepNext/>
      <w:spacing w:before="240" w:after="64" w:line="320" w:lineRule="auto"/>
      <w:outlineLvl w:val="6"/>
    </w:pPr>
    <w:rPr>
      <w:rFonts w:ascii="Calibri" w:hAnsi="Calibri"/>
      <w:b/>
      <w:bCs/>
      <w:sz w:val="24"/>
    </w:rPr>
  </w:style>
  <w:style w:type="character" w:styleId="944" w:customStyle="1">
    <w:name w:val="默认段落字体1"/>
    <w:link w:val="741"/>
    <w:uiPriority w:val="0"/>
    <w:semiHidden/>
    <w:qFormat/>
  </w:style>
  <w:style w:type="table" w:styleId="945" w:customStyle="1">
    <w:name w:val="普通表格1"/>
    <w:uiPriority w:val="0"/>
    <w:semiHidden/>
    <w:qFormat/>
    <w:tblPr/>
  </w:style>
  <w:style w:type="character" w:styleId="946" w:customStyle="1">
    <w:name w:val="标题 1 字符"/>
    <w:link w:val="939"/>
    <w:uiPriority w:val="0"/>
    <w:qFormat/>
    <w:rPr>
      <w:rFonts w:eastAsia="新宋体"/>
      <w:b/>
      <w:bCs/>
      <w:sz w:val="30"/>
      <w:szCs w:val="44"/>
    </w:rPr>
  </w:style>
  <w:style w:type="character" w:styleId="947" w:customStyle="1">
    <w:name w:val="标题 2 字符1"/>
    <w:link w:val="753"/>
    <w:uiPriority w:val="0"/>
    <w:qFormat/>
    <w:rPr>
      <w:rFonts w:ascii="Cambria" w:hAnsi="Cambria"/>
      <w:b/>
      <w:bCs/>
      <w:sz w:val="32"/>
      <w:szCs w:val="32"/>
    </w:rPr>
  </w:style>
  <w:style w:type="character" w:styleId="948" w:customStyle="1">
    <w:name w:val="标题 3 字符"/>
    <w:link w:val="940"/>
    <w:uiPriority w:val="0"/>
    <w:semiHidden/>
    <w:qFormat/>
    <w:rPr>
      <w:b/>
      <w:bCs/>
      <w:sz w:val="32"/>
      <w:szCs w:val="32"/>
    </w:rPr>
  </w:style>
  <w:style w:type="character" w:styleId="949" w:customStyle="1">
    <w:name w:val="标题 4 字符1"/>
    <w:link w:val="941"/>
    <w:uiPriority w:val="0"/>
    <w:semiHidden/>
    <w:qFormat/>
    <w:rPr>
      <w:rFonts w:ascii="Cambria" w:hAnsi="Cambria"/>
      <w:b/>
      <w:bCs/>
      <w:sz w:val="28"/>
      <w:szCs w:val="28"/>
    </w:rPr>
  </w:style>
  <w:style w:type="character" w:styleId="950" w:customStyle="1">
    <w:name w:val="标题 5 字符"/>
    <w:link w:val="942"/>
    <w:uiPriority w:val="0"/>
    <w:semiHidden/>
    <w:qFormat/>
    <w:rPr>
      <w:b/>
      <w:bCs/>
      <w:sz w:val="28"/>
      <w:szCs w:val="28"/>
    </w:rPr>
  </w:style>
  <w:style w:type="character" w:styleId="951" w:customStyle="1">
    <w:name w:val="标题 7 字符"/>
    <w:link w:val="943"/>
    <w:uiPriority w:val="0"/>
    <w:semiHidden/>
    <w:qFormat/>
    <w:rPr>
      <w:rFonts w:ascii="Calibri" w:hAnsi="Calibri"/>
      <w:b/>
      <w:bCs/>
      <w:sz w:val="24"/>
      <w:szCs w:val="24"/>
    </w:rPr>
  </w:style>
  <w:style w:type="paragraph" w:styleId="952" w:customStyle="1">
    <w:name w:val="正文缩进1"/>
    <w:basedOn w:val="741"/>
    <w:link w:val="953"/>
    <w:uiPriority w:val="0"/>
    <w:qFormat/>
    <w:pPr>
      <w:ind w:firstLine="420"/>
    </w:pPr>
  </w:style>
  <w:style w:type="character" w:styleId="953" w:customStyle="1">
    <w:name w:val="正文缩进 字符"/>
    <w:link w:val="952"/>
    <w:uiPriority w:val="0"/>
    <w:qFormat/>
    <w:rPr>
      <w:sz w:val="21"/>
      <w:szCs w:val="24"/>
      <w:lang w:bidi="ar-SA"/>
    </w:rPr>
  </w:style>
  <w:style w:type="paragraph" w:styleId="954" w:customStyle="1">
    <w:name w:val="文档结构图1"/>
    <w:basedOn w:val="741"/>
    <w:link w:val="955"/>
    <w:uiPriority w:val="0"/>
    <w:qFormat/>
    <w:rPr>
      <w:rFonts w:ascii="宋体" w:hAnsi="Calibri"/>
      <w:sz w:val="18"/>
      <w:szCs w:val="18"/>
    </w:rPr>
  </w:style>
  <w:style w:type="character" w:styleId="955" w:customStyle="1">
    <w:name w:val="文档结构图 字符1"/>
    <w:link w:val="954"/>
    <w:uiPriority w:val="0"/>
    <w:qFormat/>
    <w:rPr>
      <w:rFonts w:ascii="宋体" w:hAnsi="Calibri"/>
      <w:sz w:val="18"/>
      <w:szCs w:val="18"/>
    </w:rPr>
  </w:style>
  <w:style w:type="paragraph" w:styleId="956" w:customStyle="1">
    <w:name w:val="批注文字1"/>
    <w:basedOn w:val="741"/>
    <w:link w:val="957"/>
    <w:uiPriority w:val="0"/>
    <w:qFormat/>
    <w:pPr>
      <w:jc w:val="left"/>
    </w:pPr>
  </w:style>
  <w:style w:type="character" w:styleId="957" w:customStyle="1">
    <w:name w:val="批注文字 字符"/>
    <w:link w:val="956"/>
    <w:uiPriority w:val="0"/>
    <w:qFormat/>
    <w:rPr>
      <w:sz w:val="21"/>
      <w:szCs w:val="24"/>
    </w:rPr>
  </w:style>
  <w:style w:type="character" w:styleId="958" w:customStyle="1">
    <w:name w:val="正文文本 字符"/>
    <w:link w:val="781"/>
    <w:uiPriority w:val="0"/>
    <w:qFormat/>
    <w:rPr>
      <w:rFonts w:ascii="Calibri" w:hAnsi="Calibri"/>
      <w:sz w:val="21"/>
      <w:szCs w:val="24"/>
    </w:rPr>
  </w:style>
  <w:style w:type="character" w:styleId="959" w:customStyle="1">
    <w:name w:val="正文文本缩进 字符"/>
    <w:link w:val="787"/>
    <w:uiPriority w:val="0"/>
    <w:qFormat/>
    <w:rPr>
      <w:rFonts w:ascii="Calibri" w:hAnsi="Calibri"/>
      <w:sz w:val="21"/>
      <w:szCs w:val="24"/>
    </w:rPr>
  </w:style>
  <w:style w:type="paragraph" w:styleId="960" w:customStyle="1">
    <w:name w:val="文本块1"/>
    <w:basedOn w:val="742"/>
    <w:uiPriority w:val="0"/>
    <w:qFormat/>
    <w:pPr>
      <w:ind w:left="420" w:right="33"/>
      <w:jc w:val="left"/>
    </w:pPr>
    <w:rPr>
      <w:sz w:val="24"/>
      <w:szCs w:val="20"/>
    </w:rPr>
  </w:style>
  <w:style w:type="paragraph" w:styleId="961" w:customStyle="1">
    <w:name w:val="索引 41"/>
    <w:basedOn w:val="741"/>
    <w:next w:val="741"/>
    <w:uiPriority w:val="0"/>
    <w:qFormat/>
    <w:pPr>
      <w:ind w:left="600"/>
    </w:pPr>
    <w:rPr>
      <w:rFonts w:ascii="Calibri" w:hAnsi="Calibri"/>
      <w:sz w:val="22"/>
      <w:szCs w:val="22"/>
    </w:rPr>
  </w:style>
  <w:style w:type="paragraph" w:styleId="962" w:customStyle="1">
    <w:name w:val="纯文本1"/>
    <w:basedOn w:val="741"/>
    <w:link w:val="963"/>
    <w:uiPriority w:val="0"/>
    <w:qFormat/>
    <w:rPr>
      <w:rFonts w:ascii="宋体" w:hAnsi="Courier New"/>
      <w:sz w:val="20"/>
      <w:szCs w:val="20"/>
    </w:rPr>
  </w:style>
  <w:style w:type="character" w:styleId="963" w:customStyle="1">
    <w:name w:val="纯文本 字符"/>
    <w:link w:val="962"/>
    <w:uiPriority w:val="0"/>
    <w:qFormat/>
    <w:rPr>
      <w:rFonts w:ascii="宋体" w:hAnsi="Courier New"/>
      <w:sz w:val="21"/>
    </w:rPr>
  </w:style>
  <w:style w:type="paragraph" w:styleId="964" w:customStyle="1">
    <w:name w:val="日期1"/>
    <w:basedOn w:val="741"/>
    <w:next w:val="741"/>
    <w:link w:val="965"/>
    <w:uiPriority w:val="0"/>
    <w:qFormat/>
    <w:rPr>
      <w:rFonts w:eastAsia="仿宋_GB2312"/>
      <w:sz w:val="28"/>
      <w:szCs w:val="20"/>
    </w:rPr>
  </w:style>
  <w:style w:type="character" w:styleId="965" w:customStyle="1">
    <w:name w:val="日期 字符"/>
    <w:link w:val="964"/>
    <w:uiPriority w:val="0"/>
    <w:qFormat/>
    <w:rPr>
      <w:rFonts w:eastAsia="仿宋_GB2312"/>
      <w:sz w:val="28"/>
    </w:rPr>
  </w:style>
  <w:style w:type="paragraph" w:styleId="966" w:customStyle="1">
    <w:name w:val="正文文本缩进 21"/>
    <w:basedOn w:val="741"/>
    <w:link w:val="967"/>
    <w:uiPriority w:val="0"/>
    <w:qFormat/>
    <w:pPr>
      <w:ind w:firstLine="475"/>
      <w:spacing w:line="10" w:lineRule="atLeast"/>
    </w:pPr>
    <w:rPr>
      <w:rFonts w:ascii="仿宋_GB2312" w:eastAsia="仿宋_GB2312"/>
      <w:sz w:val="24"/>
    </w:rPr>
  </w:style>
  <w:style w:type="character" w:styleId="967" w:customStyle="1">
    <w:name w:val="正文文本缩进 2 字符"/>
    <w:link w:val="966"/>
    <w:uiPriority w:val="0"/>
    <w:qFormat/>
    <w:rPr>
      <w:rFonts w:ascii="仿宋_GB2312" w:eastAsia="仿宋_GB2312"/>
      <w:sz w:val="24"/>
      <w:szCs w:val="24"/>
      <w:lang w:bidi="ar-SA"/>
    </w:rPr>
  </w:style>
  <w:style w:type="paragraph" w:styleId="968" w:customStyle="1">
    <w:name w:val="批注框文本1"/>
    <w:basedOn w:val="741"/>
    <w:link w:val="969"/>
    <w:uiPriority w:val="0"/>
    <w:qFormat/>
    <w:rPr>
      <w:sz w:val="18"/>
      <w:szCs w:val="18"/>
    </w:rPr>
  </w:style>
  <w:style w:type="character" w:styleId="969" w:customStyle="1">
    <w:name w:val="批注框文本 字符"/>
    <w:link w:val="968"/>
    <w:uiPriority w:val="0"/>
    <w:qFormat/>
    <w:rPr>
      <w:sz w:val="18"/>
      <w:szCs w:val="18"/>
    </w:rPr>
  </w:style>
  <w:style w:type="paragraph" w:styleId="970" w:customStyle="1">
    <w:name w:val="页脚1"/>
    <w:basedOn w:val="741"/>
    <w:link w:val="971"/>
    <w:uiPriority w:val="0"/>
    <w:qFormat/>
    <w:pPr>
      <w:jc w:val="left"/>
      <w:tabs>
        <w:tab w:val="center" w:pos="4153" w:leader="none"/>
        <w:tab w:val="right" w:pos="8306" w:leader="none"/>
      </w:tabs>
    </w:pPr>
    <w:rPr>
      <w:sz w:val="18"/>
      <w:szCs w:val="18"/>
    </w:rPr>
  </w:style>
  <w:style w:type="character" w:styleId="971" w:customStyle="1">
    <w:name w:val="页脚 字符"/>
    <w:link w:val="970"/>
    <w:uiPriority w:val="0"/>
    <w:qFormat/>
    <w:rPr>
      <w:sz w:val="18"/>
      <w:szCs w:val="18"/>
    </w:rPr>
  </w:style>
  <w:style w:type="paragraph" w:styleId="972" w:customStyle="1">
    <w:name w:val="寄信人地址1"/>
    <w:basedOn w:val="741"/>
    <w:uiPriority w:val="0"/>
    <w:qFormat/>
    <w:rPr>
      <w:rFonts w:ascii="Arial" w:hAnsi="Arial"/>
    </w:rPr>
  </w:style>
  <w:style w:type="paragraph" w:styleId="973" w:customStyle="1">
    <w:name w:val="页眉1"/>
    <w:basedOn w:val="741"/>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uiPriority w:val="0"/>
    <w:qFormat/>
    <w:rPr>
      <w:sz w:val="18"/>
      <w:szCs w:val="18"/>
    </w:rPr>
  </w:style>
  <w:style w:type="paragraph" w:styleId="975" w:customStyle="1">
    <w:name w:val="普通(网站)1"/>
    <w:basedOn w:val="741"/>
    <w:uiPriority w:val="0"/>
    <w:qFormat/>
    <w:pPr>
      <w:jc w:val="left"/>
      <w:spacing w:before="100" w:beforeAutospacing="1" w:after="100" w:afterAutospacing="1"/>
      <w:widowControl/>
    </w:pPr>
    <w:rPr>
      <w:rFonts w:ascii="宋体" w:hAnsi="宋体"/>
      <w:sz w:val="24"/>
    </w:rPr>
  </w:style>
  <w:style w:type="paragraph" w:styleId="976" w:customStyle="1">
    <w:name w:val="批注主题1"/>
    <w:basedOn w:val="956"/>
    <w:next w:val="956"/>
    <w:link w:val="977"/>
    <w:uiPriority w:val="0"/>
    <w:qFormat/>
    <w:rPr>
      <w:b/>
      <w:bCs/>
    </w:rPr>
  </w:style>
  <w:style w:type="character" w:styleId="977" w:customStyle="1">
    <w:name w:val="批注主题 字符"/>
    <w:link w:val="976"/>
    <w:uiPriority w:val="0"/>
    <w:qFormat/>
    <w:rPr>
      <w:b/>
      <w:bCs/>
      <w:sz w:val="21"/>
      <w:szCs w:val="24"/>
    </w:rPr>
  </w:style>
  <w:style w:type="character" w:styleId="978" w:customStyle="1">
    <w:name w:val="正文首行缩进 字符1"/>
    <w:link w:val="745"/>
    <w:uiPriority w:val="0"/>
    <w:qFormat/>
  </w:style>
  <w:style w:type="character" w:styleId="979" w:customStyle="1">
    <w:name w:val="正文首行缩进 2 字符1"/>
    <w:link w:val="786"/>
    <w:uiPriority w:val="0"/>
    <w:qFormat/>
  </w:style>
  <w:style w:type="table" w:styleId="980" w:customStyle="1">
    <w:name w:val="网格型11"/>
    <w:basedOn w:val="945"/>
    <w:uiPriority w:val="0"/>
    <w:qFormat/>
    <w:pPr>
      <w:jc w:val="both"/>
      <w:widowControl w:val="off"/>
    </w:pPr>
    <w:tblPr/>
  </w:style>
  <w:style w:type="character" w:styleId="981" w:customStyle="1">
    <w:name w:val="要点1"/>
    <w:link w:val="741"/>
    <w:uiPriority w:val="0"/>
    <w:qFormat/>
    <w:rPr>
      <w:b/>
      <w:bCs/>
    </w:rPr>
  </w:style>
  <w:style w:type="character" w:styleId="982" w:customStyle="1">
    <w:name w:val="页码1"/>
    <w:link w:val="741"/>
    <w:uiPriority w:val="0"/>
    <w:qFormat/>
  </w:style>
  <w:style w:type="character" w:styleId="983" w:customStyle="1">
    <w:name w:val="已访问的超链接1"/>
    <w:link w:val="741"/>
    <w:uiPriority w:val="0"/>
    <w:qFormat/>
    <w:rPr>
      <w:color w:val="333333"/>
      <w:u w:val="none"/>
    </w:rPr>
  </w:style>
  <w:style w:type="character" w:styleId="984" w:customStyle="1">
    <w:name w:val="强调1"/>
    <w:link w:val="741"/>
    <w:uiPriority w:val="0"/>
    <w:qFormat/>
    <w:rPr>
      <w:i/>
    </w:rPr>
  </w:style>
  <w:style w:type="character" w:styleId="985" w:customStyle="1">
    <w:name w:val="超链接1"/>
    <w:link w:val="741"/>
    <w:uiPriority w:val="0"/>
    <w:qFormat/>
    <w:rPr>
      <w:color w:val="333333"/>
      <w:u w:val="none"/>
    </w:rPr>
  </w:style>
  <w:style w:type="character" w:styleId="986" w:customStyle="1">
    <w:name w:val="批注引用1"/>
    <w:link w:val="741"/>
    <w:uiPriority w:val="0"/>
    <w:qFormat/>
    <w:rPr>
      <w:sz w:val="21"/>
      <w:szCs w:val="21"/>
    </w:rPr>
  </w:style>
  <w:style w:type="character" w:styleId="987" w:customStyle="1">
    <w:name w:val="标题 1 Char"/>
    <w:link w:val="939"/>
    <w:uiPriority w:val="0"/>
    <w:qFormat/>
    <w:rPr>
      <w:b/>
      <w:bCs/>
      <w:sz w:val="44"/>
      <w:szCs w:val="44"/>
    </w:rPr>
  </w:style>
  <w:style w:type="character" w:styleId="988" w:customStyle="1">
    <w:name w:val="纯文本 Char"/>
    <w:link w:val="741"/>
    <w:uiPriority w:val="0"/>
    <w:semiHidden/>
    <w:qFormat/>
    <w:rPr>
      <w:rFonts w:ascii="宋体" w:hAnsi="Courier New" w:eastAsia="宋体"/>
      <w:sz w:val="21"/>
      <w:szCs w:val="21"/>
    </w:rPr>
  </w:style>
  <w:style w:type="character" w:styleId="989" w:customStyle="1">
    <w:name w:val="标题 3 Char"/>
    <w:link w:val="741"/>
    <w:uiPriority w:val="0"/>
    <w:qFormat/>
    <w:rPr>
      <w:rFonts w:ascii="Arial" w:hAnsi="Arial" w:eastAsia="宋体"/>
      <w:b/>
      <w:sz w:val="32"/>
      <w:szCs w:val="20"/>
    </w:rPr>
  </w:style>
  <w:style w:type="character" w:styleId="990" w:customStyle="1">
    <w:name w:val="正文首行缩进 2 字符"/>
    <w:link w:val="991"/>
    <w:uiPriority w:val="0"/>
    <w:qFormat/>
    <w:rPr>
      <w:sz w:val="21"/>
      <w:szCs w:val="24"/>
    </w:rPr>
  </w:style>
  <w:style w:type="paragraph" w:styleId="991" w:customStyle="1">
    <w:name w:val="_Style 63"/>
    <w:basedOn w:val="787"/>
    <w:next w:val="741"/>
    <w:link w:val="990"/>
    <w:uiPriority w:val="0"/>
    <w:qFormat/>
    <w:pPr>
      <w:ind w:firstLine="420"/>
    </w:pPr>
    <w:rPr>
      <w:rFonts w:ascii="Times New Roman" w:hAnsi="Times New Roman"/>
    </w:rPr>
  </w:style>
  <w:style w:type="character" w:styleId="992" w:customStyle="1">
    <w:name w:val="apple-converted-space"/>
    <w:link w:val="741"/>
    <w:uiPriority w:val="0"/>
    <w:qFormat/>
  </w:style>
  <w:style w:type="character" w:styleId="993" w:customStyle="1">
    <w:name w:val="正文文本 Char"/>
    <w:link w:val="741"/>
    <w:uiPriority w:val="0"/>
    <w:qFormat/>
    <w:rPr>
      <w:sz w:val="21"/>
      <w:szCs w:val="24"/>
    </w:rPr>
  </w:style>
  <w:style w:type="character" w:styleId="994" w:customStyle="1">
    <w:name w:val="标题 2 字符"/>
    <w:link w:val="741"/>
    <w:uiPriority w:val="0"/>
    <w:semiHidden/>
    <w:qFormat/>
    <w:rPr>
      <w:rFonts w:ascii="等线 Light" w:hAnsi="等线 Light" w:eastAsia="等线 Light"/>
      <w:b/>
      <w:bCs/>
      <w:sz w:val="32"/>
      <w:szCs w:val="32"/>
    </w:rPr>
  </w:style>
  <w:style w:type="character" w:styleId="995" w:customStyle="1">
    <w:name w:val="正文首行缩进 字符"/>
    <w:link w:val="741"/>
    <w:uiPriority w:val="0"/>
    <w:qFormat/>
    <w:rPr>
      <w:rFonts w:ascii="仿宋_GB2312" w:hAnsi="Times New Roman" w:eastAsia="仿宋_GB2312"/>
      <w:sz w:val="30"/>
      <w:szCs w:val="30"/>
    </w:rPr>
  </w:style>
  <w:style w:type="character" w:styleId="996" w:customStyle="1">
    <w:name w:val="NormalCharacter"/>
    <w:link w:val="741"/>
    <w:uiPriority w:val="0"/>
    <w:semiHidden/>
    <w:qFormat/>
    <w:rPr>
      <w:sz w:val="28"/>
      <w:lang w:val="en-US" w:eastAsia="zh-CN" w:bidi="ar-SA"/>
    </w:rPr>
  </w:style>
  <w:style w:type="character" w:styleId="997" w:customStyle="1">
    <w:name w:val="标题 4 字符"/>
    <w:link w:val="741"/>
    <w:uiPriority w:val="0"/>
    <w:semiHidden/>
    <w:qFormat/>
    <w:rPr>
      <w:rFonts w:ascii="等线 Light" w:hAnsi="等线 Light" w:eastAsia="等线 Light"/>
      <w:b/>
      <w:bCs/>
      <w:sz w:val="28"/>
      <w:szCs w:val="28"/>
    </w:rPr>
  </w:style>
  <w:style w:type="character" w:styleId="998" w:customStyle="1">
    <w:name w:val="纯文本 Char1"/>
    <w:link w:val="741"/>
    <w:uiPriority w:val="0"/>
    <w:qFormat/>
    <w:rPr>
      <w:rFonts w:ascii="宋体" w:hAnsi="Courier New" w:eastAsia="宋体"/>
      <w:sz w:val="20"/>
      <w:szCs w:val="20"/>
    </w:rPr>
  </w:style>
  <w:style w:type="character" w:styleId="999" w:customStyle="1">
    <w:name w:val="页脚 Char"/>
    <w:link w:val="741"/>
    <w:uiPriority w:val="0"/>
    <w:qFormat/>
    <w:rPr>
      <w:sz w:val="18"/>
      <w:szCs w:val="18"/>
    </w:rPr>
  </w:style>
  <w:style w:type="character" w:styleId="1000" w:customStyle="1">
    <w:name w:val="文档结构图 字符"/>
    <w:link w:val="741"/>
    <w:uiPriority w:val="0"/>
    <w:qFormat/>
    <w:rPr>
      <w:rFonts w:ascii="Microsoft YaHei UI" w:eastAsia="Microsoft YaHei UI"/>
      <w:sz w:val="18"/>
      <w:szCs w:val="18"/>
    </w:rPr>
  </w:style>
  <w:style w:type="character" w:styleId="1001" w:customStyle="1">
    <w:name w:val="页眉 Char"/>
    <w:link w:val="741"/>
    <w:uiPriority w:val="0"/>
    <w:qFormat/>
    <w:rPr>
      <w:sz w:val="18"/>
      <w:szCs w:val="18"/>
    </w:rPr>
  </w:style>
  <w:style w:type="character" w:styleId="1002" w:customStyle="1">
    <w:name w:val="批注框文本 Char"/>
    <w:link w:val="741"/>
    <w:uiPriority w:val="0"/>
    <w:semiHidden/>
    <w:qFormat/>
    <w:rPr>
      <w:sz w:val="18"/>
      <w:szCs w:val="18"/>
    </w:rPr>
  </w:style>
  <w:style w:type="paragraph" w:styleId="1003" w:customStyle="1">
    <w:name w:val="首行缩进"/>
    <w:basedOn w:val="741"/>
    <w:uiPriority w:val="0"/>
    <w:qFormat/>
    <w:pPr>
      <w:ind w:firstLine="480"/>
    </w:pPr>
    <w:rPr>
      <w:sz w:val="20"/>
      <w:szCs w:val="20"/>
      <w:lang w:val="zh-CN"/>
    </w:rPr>
  </w:style>
  <w:style w:type="paragraph" w:styleId="1004" w:customStyle="1">
    <w:name w:val="BodyTextIndent"/>
    <w:basedOn w:val="741"/>
    <w:uiPriority w:val="0"/>
    <w:qFormat/>
    <w:pPr>
      <w:ind w:left="420"/>
      <w:spacing w:after="120"/>
    </w:pPr>
    <w:rPr>
      <w:sz w:val="28"/>
      <w:szCs w:val="20"/>
    </w:rPr>
  </w:style>
  <w:style w:type="paragraph" w:styleId="1005" w:customStyle="1">
    <w:name w:val="章标题"/>
    <w:next w:val="7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6" w:customStyle="1">
    <w:name w:val="p0"/>
    <w:basedOn w:val="741"/>
    <w:uiPriority w:val="0"/>
    <w:qFormat/>
    <w:pPr>
      <w:widowControl/>
    </w:pPr>
    <w:rPr>
      <w:sz w:val="21"/>
      <w:szCs w:val="21"/>
    </w:rPr>
  </w:style>
  <w:style w:type="paragraph" w:styleId="1007" w:customStyle="1">
    <w:name w:val="段"/>
    <w:basedOn w:val="741"/>
    <w:next w:val="728"/>
    <w:uiPriority w:val="0"/>
    <w:qFormat/>
    <w:pPr>
      <w:ind w:firstLine="200"/>
      <w:widowControl/>
    </w:pPr>
    <w:rPr>
      <w:rFonts w:ascii="宋体"/>
      <w:sz w:val="20"/>
      <w:szCs w:val="20"/>
    </w:rPr>
  </w:style>
  <w:style w:type="paragraph" w:styleId="1008" w:customStyle="1">
    <w:name w:val="179"/>
    <w:basedOn w:val="741"/>
    <w:uiPriority w:val="0"/>
    <w:qFormat/>
    <w:pPr>
      <w:ind w:firstLine="420"/>
      <w:jc w:val="left"/>
      <w:widowControl/>
    </w:pPr>
    <w:rPr>
      <w:rFonts w:ascii="宋体" w:hAnsi="宋体"/>
      <w:sz w:val="24"/>
    </w:rPr>
  </w:style>
  <w:style w:type="paragraph" w:styleId="1009" w:customStyle="1">
    <w:name w:val="_Style 15"/>
    <w:basedOn w:val="741"/>
    <w:next w:val="1010"/>
    <w:uiPriority w:val="0"/>
    <w:qFormat/>
    <w:pPr>
      <w:ind w:firstLine="420"/>
    </w:pPr>
    <w:rPr>
      <w:rFonts w:ascii="Calibri" w:hAnsi="Calibri"/>
      <w:sz w:val="22"/>
      <w:szCs w:val="22"/>
    </w:rPr>
  </w:style>
  <w:style w:type="paragraph" w:styleId="1010" w:customStyle="1">
    <w:name w:val="列出段落"/>
    <w:basedOn w:val="741"/>
    <w:uiPriority w:val="0"/>
    <w:qFormat/>
    <w:pPr>
      <w:ind w:firstLine="420"/>
    </w:pPr>
  </w:style>
  <w:style w:type="paragraph" w:styleId="1011" w:customStyle="1">
    <w:name w:val="一级条标题"/>
    <w:basedOn w:val="1005"/>
    <w:next w:val="1007"/>
    <w:uiPriority w:val="0"/>
    <w:qFormat/>
    <w:pPr>
      <w:ind w:left="907" w:hanging="907"/>
      <w:spacing w:before="0" w:after="0"/>
      <w:tabs>
        <w:tab w:val="left" w:pos="907" w:leader="none"/>
      </w:tabs>
      <w:outlineLvl w:val="2"/>
    </w:pPr>
    <w:rPr>
      <w:rFonts w:hAnsi="宋体"/>
      <w:sz w:val="20"/>
      <w:szCs w:val="20"/>
    </w:rPr>
  </w:style>
  <w:style w:type="paragraph" w:styleId="1012" w:customStyle="1">
    <w:name w:val="TOC 标题"/>
    <w:basedOn w:val="939"/>
    <w:next w:val="741"/>
    <w:uiPriority w:val="0"/>
    <w:qFormat/>
    <w:pPr>
      <w:jc w:val="left"/>
      <w:spacing w:before="480" w:line="276" w:lineRule="auto"/>
      <w:widowControl/>
      <w:outlineLvl w:val="9"/>
    </w:pPr>
    <w:rPr>
      <w:rFonts w:ascii="Cambria" w:hAnsi="Cambria" w:eastAsia="宋体"/>
      <w:color w:val="365f91"/>
      <w:sz w:val="28"/>
      <w:szCs w:val="28"/>
    </w:rPr>
  </w:style>
  <w:style w:type="paragraph" w:styleId="1013" w:customStyle="1">
    <w:name w:val="one-p"/>
    <w:basedOn w:val="741"/>
    <w:uiPriority w:val="0"/>
    <w:qFormat/>
    <w:pPr>
      <w:jc w:val="left"/>
      <w:spacing w:before="100" w:beforeAutospacing="1" w:after="100" w:afterAutospacing="1"/>
      <w:widowControl/>
    </w:pPr>
    <w:rPr>
      <w:rFonts w:ascii="宋体" w:hAnsi="宋体"/>
      <w:sz w:val="24"/>
    </w:rPr>
  </w:style>
  <w:style w:type="paragraph" w:styleId="1014" w:customStyle="1">
    <w:name w:val="UserStyle_1"/>
    <w:basedOn w:val="741"/>
    <w:uiPriority w:val="0"/>
    <w:qFormat/>
    <w:pPr>
      <w:ind w:left="-6" w:hanging="99"/>
      <w:jc w:val="left"/>
    </w:pPr>
    <w:rPr>
      <w:rFonts w:ascii="宋体"/>
      <w:b/>
    </w:rPr>
  </w:style>
  <w:style w:type="paragraph" w:styleId="101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6" w:customStyle="1">
    <w:name w:val="列出段落1"/>
    <w:basedOn w:val="741"/>
    <w:uiPriority w:val="0"/>
    <w:qFormat/>
    <w:pPr>
      <w:ind w:firstLine="420"/>
    </w:pPr>
    <w:rPr>
      <w:rFonts w:ascii="Calibri" w:hAnsi="Calibri"/>
    </w:rPr>
  </w:style>
  <w:style w:type="paragraph" w:styleId="101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Other|1"/>
    <w:basedOn w:val="741"/>
    <w:uiPriority w:val="0"/>
    <w:qFormat/>
    <w:pPr>
      <w:ind w:firstLine="400"/>
      <w:spacing w:line="418" w:lineRule="auto"/>
    </w:pPr>
    <w:rPr>
      <w:rFonts w:ascii="宋体" w:hAnsi="宋体"/>
      <w:sz w:val="30"/>
      <w:szCs w:val="30"/>
      <w:lang w:val="zh-TW" w:eastAsia="zh-TW" w:bidi="zh-TW"/>
    </w:rPr>
  </w:style>
  <w:style w:type="paragraph" w:styleId="101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21" w:customStyle="1">
    <w:name w:val="投标文件正文"/>
    <w:basedOn w:val="741"/>
    <w:uiPriority w:val="0"/>
    <w:qFormat/>
    <w:pPr>
      <w:ind w:firstLine="200"/>
      <w:spacing w:before="40" w:after="40" w:line="400" w:lineRule="exact"/>
    </w:pPr>
    <w:rPr>
      <w:sz w:val="24"/>
    </w:rPr>
  </w:style>
  <w:style w:type="table" w:styleId="1022" w:customStyle="1">
    <w:name w:val="网格型1"/>
    <w:basedOn w:val="945"/>
    <w:uiPriority w:val="0"/>
    <w:qFormat/>
    <w:pPr>
      <w:jc w:val="both"/>
      <w:widowControl w:val="off"/>
    </w:pPr>
    <w:tblPr/>
  </w:style>
  <w:style w:type="paragraph" w:styleId="1023" w:customStyle="1">
    <w:name w:val="正文缩进11"/>
    <w:basedOn w:val="742"/>
    <w:uiPriority w:val="0"/>
    <w:qFormat/>
    <w:pPr>
      <w:ind w:firstLine="420"/>
    </w:pPr>
  </w:style>
  <w:style w:type="table" w:styleId="1024" w:customStyle="1">
    <w:name w:val="Table Normal"/>
    <w:uiPriority w:val="0"/>
    <w:semiHidden/>
    <w:unhideWhenUsed/>
    <w:qFormat/>
    <w:tblPr>
      <w:tblCellMar>
        <w:left w:w="0" w:type="dxa"/>
        <w:top w:w="0" w:type="dxa"/>
        <w:right w:w="0" w:type="dxa"/>
        <w:bottom w:w="0" w:type="dxa"/>
      </w:tblCellMar>
    </w:tbl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鼎誉招标</dc:creator>
  <cp:lastModifiedBy>黄亚婷</cp:lastModifiedBy>
  <cp:revision>13</cp:revision>
  <dcterms:created xsi:type="dcterms:W3CDTF">2022-07-27T01:39:00Z</dcterms:created>
  <dcterms:modified xsi:type="dcterms:W3CDTF">2024-11-25T08:17:35Z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8870D9710DA448479CEA1426B29BEBAB_13</vt:lpwstr>
  </property>
</Properties>
</file>