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0"/>
        <w:rPr>
          <w:rFonts w:hint="eastAsia" w:ascii="宋体" w:hAnsi="宋体" w:cs="宋体"/>
          <w:color w:val="ff0000"/>
          <w:sz w:val="28"/>
          <w:szCs w:val="28"/>
          <w:lang w:val="en-US" w:eastAsia="zh-CN"/>
        </w:rPr>
      </w:pPr>
      <w:r>
        <w:rPr>
          <w:rFonts w:hint="eastAsia" w:ascii="宋体" w:hAnsi="宋体" w:cs="宋体"/>
          <w:color w:val="ff0000"/>
          <w:sz w:val="28"/>
          <w:szCs w:val="28"/>
          <w:lang w:val="en-US" w:eastAsia="zh-CN"/>
        </w:rPr>
        <w:t xml:space="preserve"> </w:t>
      </w:r>
      <w:r/>
    </w:p>
    <w:p>
      <w:pPr>
        <w:pStyle w:val="1250"/>
        <w:rPr>
          <w:rFonts w:hint="eastAsia" w:ascii="宋体" w:hAnsi="宋体" w:cs="宋体"/>
          <w:color w:val="ff0000"/>
          <w:sz w:val="28"/>
          <w:szCs w:val="28"/>
          <w:lang w:val="en-US" w:eastAsia="zh-CN"/>
        </w:rPr>
      </w:pPr>
      <w:r>
        <w:rPr>
          <w:rFonts w:hint="eastAsia" w:ascii="宋体" w:hAnsi="宋体" w:cs="宋体"/>
          <w:color w:val="ff0000"/>
          <w:sz w:val="28"/>
          <w:szCs w:val="28"/>
          <w:lang w:val="en-US" w:eastAsia="zh-CN"/>
        </w:rPr>
      </w:r>
      <w:r/>
    </w:p>
    <w:p>
      <w:pPr>
        <w:pStyle w:val="1250"/>
        <w:rPr>
          <w:rFonts w:hint="eastAsia" w:ascii="宋体" w:hAnsi="宋体" w:cs="宋体"/>
          <w:color w:val="ff0000"/>
          <w:sz w:val="28"/>
          <w:szCs w:val="28"/>
          <w:lang w:val="en-US" w:eastAsia="zh-CN"/>
        </w:rPr>
      </w:pPr>
      <w:r>
        <w:rPr>
          <w:rFonts w:hint="eastAsia" w:ascii="宋体" w:hAnsi="宋体" w:cs="宋体"/>
          <w:color w:val="ff0000"/>
          <w:sz w:val="28"/>
          <w:szCs w:val="28"/>
          <w:lang w:val="en-US" w:eastAsia="zh-CN"/>
        </w:rPr>
      </w:r>
      <w:r/>
    </w:p>
    <w:p>
      <w:pPr>
        <w:pStyle w:val="125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pStyle w:val="125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t xml:space="preserve">招标文件</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1280"/>
        <w:rPr>
          <w:rFonts w:hint="eastAsia" w:ascii="宋体" w:hAnsi="宋体" w:eastAsia="宋体" w:cs="宋体"/>
          <w:color w:val="auto"/>
          <w:sz w:val="32"/>
          <w:highlight w:val="none"/>
          <w:u w:val="single"/>
          <w:lang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u w:val="single"/>
          <w:lang w:eastAsia="zh-CN"/>
        </w:rPr>
        <w:t xml:space="preserve">JSZC-320303-JSKJ-G2024-0077</w:t>
      </w:r>
      <w:r/>
    </w:p>
    <w:p>
      <w:pPr>
        <w:rPr>
          <w:rFonts w:hint="eastAsia" w:ascii="宋体" w:hAnsi="宋体" w:cs="宋体"/>
          <w:color w:val="auto"/>
          <w:sz w:val="32"/>
          <w:highlight w:val="none"/>
        </w:rPr>
      </w:pPr>
      <w:r>
        <w:rPr>
          <w:rFonts w:hint="eastAsia" w:ascii="宋体" w:hAnsi="宋体" w:cs="宋体"/>
          <w:color w:val="auto"/>
          <w:sz w:val="32"/>
          <w:highlight w:val="none"/>
        </w:rPr>
      </w:r>
      <w:r/>
    </w:p>
    <w:p>
      <w:pPr>
        <w:ind w:left="2877" w:hanging="1600"/>
        <w:spacing w:line="360" w:lineRule="auto"/>
        <w:rPr>
          <w:rFonts w:hint="eastAsia" w:ascii="宋体" w:hAnsi="宋体" w:cs="宋体"/>
          <w:color w:val="auto"/>
          <w:sz w:val="32"/>
          <w:highlight w:val="none"/>
          <w:u w:val="single"/>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u w:val="single"/>
        </w:rPr>
        <w:t xml:space="preserve">云龙区老房亭河、闫河、肖庄河等37条河道保洁管护</w:t>
      </w:r>
      <w:r>
        <w:rPr>
          <w:rFonts w:hint="eastAsia" w:ascii="宋体" w:hAnsi="宋体" w:cs="宋体"/>
          <w:color w:val="auto"/>
          <w:sz w:val="32"/>
          <w:highlight w:val="none"/>
          <w:u w:val="single"/>
          <w:lang w:val="en-US" w:eastAsia="zh-CN"/>
        </w:rPr>
        <w:t xml:space="preserve">服务</w:t>
      </w:r>
      <w:r/>
    </w:p>
    <w:p>
      <w:pPr>
        <w:ind w:left="2873"/>
        <w:rPr>
          <w:rFonts w:hint="eastAsia" w:ascii="宋体" w:hAnsi="宋体" w:cs="宋体"/>
          <w:color w:val="auto"/>
          <w:sz w:val="32"/>
          <w:highlight w:val="none"/>
        </w:rPr>
      </w:pPr>
      <w:r>
        <w:rPr>
          <w:rFonts w:hint="eastAsia" w:ascii="宋体" w:hAnsi="宋体" w:cs="宋体"/>
          <w:color w:val="auto"/>
          <w:sz w:val="32"/>
          <w:highlight w:val="none"/>
        </w:rPr>
      </w:r>
      <w:r/>
    </w:p>
    <w:p>
      <w:pPr>
        <w:ind w:firstLine="1280"/>
        <w:rPr>
          <w:rFonts w:hint="eastAsia" w:ascii="宋体" w:hAnsi="宋体" w:cs="宋体"/>
          <w:color w:val="auto"/>
          <w:sz w:val="32"/>
          <w:highlight w:val="none"/>
        </w:rPr>
      </w:pPr>
      <w:r>
        <w:rPr>
          <w:rFonts w:hint="eastAsia" w:ascii="宋体" w:hAnsi="宋体" w:cs="宋体"/>
          <w:color w:val="auto"/>
          <w:sz w:val="32"/>
          <w:highlight w:val="none"/>
        </w:rPr>
        <w:t xml:space="preserve">采 购 人：</w:t>
      </w:r>
      <w:r>
        <w:rPr>
          <w:rStyle w:val="1300"/>
          <w:rFonts w:ascii="宋体" w:hAnsi="宋体"/>
          <w:b w:val="0"/>
          <w:i w:val="0"/>
          <w:caps w:val="0"/>
          <w:color w:val="auto"/>
          <w:spacing w:val="0"/>
          <w:sz w:val="32"/>
          <w:szCs w:val="24"/>
          <w:highlight w:val="none"/>
          <w:u w:val="single"/>
          <w:lang w:val="en-US" w:eastAsia="zh-CN" w:bidi="ar-SA"/>
        </w:rPr>
        <w:t xml:space="preserve">徐州市云龙区农业农村水务局</w:t>
      </w:r>
      <w:r/>
    </w:p>
    <w:p>
      <w:pPr>
        <w:rPr>
          <w:rFonts w:hint="eastAsia" w:ascii="宋体" w:hAnsi="宋体" w:cs="宋体"/>
          <w:color w:val="auto"/>
          <w:sz w:val="44"/>
          <w:highlight w:val="none"/>
        </w:rPr>
      </w:pPr>
      <w:r>
        <w:rPr>
          <w:rFonts w:hint="eastAsia" w:ascii="宋体" w:hAnsi="宋体" w:cs="宋体"/>
          <w:color w:val="auto"/>
          <w:sz w:val="44"/>
          <w:highlight w:val="none"/>
        </w:rPr>
      </w:r>
      <w:r/>
    </w:p>
    <w:p>
      <w:pPr>
        <w:ind w:right="-159" w:firstLine="2112"/>
        <w:rPr>
          <w:rFonts w:hint="eastAsia" w:ascii="宋体" w:hAnsi="宋体" w:cs="宋体"/>
          <w:color w:val="auto"/>
          <w:sz w:val="44"/>
          <w:highlight w:val="none"/>
        </w:rPr>
      </w:pPr>
      <w:r>
        <w:rPr>
          <w:rFonts w:hint="eastAsia" w:ascii="宋体" w:hAnsi="宋体" w:cs="宋体"/>
          <w:color w:val="auto"/>
          <w:sz w:val="44"/>
          <w:highlight w:val="none"/>
        </w:rPr>
      </w:r>
      <w:r/>
    </w:p>
    <w:p>
      <w:pPr>
        <w:ind w:right="-159"/>
        <w:rPr>
          <w:rFonts w:hint="eastAsia" w:ascii="宋体" w:hAnsi="宋体" w:cs="宋体"/>
          <w:color w:val="auto"/>
          <w:sz w:val="44"/>
          <w:highlight w:val="none"/>
        </w:rPr>
      </w:pPr>
      <w:r>
        <w:rPr>
          <w:rFonts w:hint="eastAsia" w:ascii="宋体" w:hAnsi="宋体" w:cs="宋体"/>
          <w:color w:val="auto"/>
          <w:sz w:val="44"/>
          <w:highlight w:val="none"/>
        </w:rPr>
      </w:r>
      <w:r/>
    </w:p>
    <w:p>
      <w:pPr>
        <w:jc w:val="center"/>
        <w:rPr>
          <w:rFonts w:hint="eastAsia" w:ascii="宋体" w:hAnsi="宋体" w:cs="宋体"/>
          <w:color w:val="auto"/>
          <w:sz w:val="30"/>
          <w:highlight w:val="none"/>
        </w:rPr>
      </w:pPr>
      <w:r>
        <w:rPr>
          <w:rFonts w:hint="eastAsia" w:ascii="宋体" w:hAnsi="宋体" w:cs="宋体"/>
          <w:color w:val="auto"/>
          <w:sz w:val="44"/>
          <w:highlight w:val="none"/>
        </w:rPr>
        <mc:AlternateContent>
          <mc:Choice Requires="wpg">
            <w:drawing>
              <wp:inline xmlns:wp="http://schemas.openxmlformats.org/drawingml/2006/wordprocessingDrawing" distT="0" distB="0" distL="0" distR="0">
                <wp:extent cx="4762500" cy="685800"/>
                <wp:effectExtent l="0" t="0" r="0" b="0"/>
                <wp:docPr id="13" name="图片 8"/>
                <wp:cNvGraphicFramePr/>
                <a:graphic xmlns:a="http://schemas.openxmlformats.org/drawingml/2006/main">
                  <a:graphicData uri="http://schemas.openxmlformats.org/drawingml/2006/picture">
                    <pic:pic xmlns:pic="http://schemas.openxmlformats.org/drawingml/2006/picture">
                      <pic:nvPicPr>
                        <pic:cNvPr id="14" name="图片 8"/>
                        <pic:cNvPicPr/>
                        <pic:nvPr/>
                      </pic:nvPicPr>
                      <pic:blipFill>
                        <a:blip r:embed="rId24"/>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75.0pt;height:54.0pt;mso-wrap-distance-left:0.0pt;mso-wrap-distance-top:0.0pt;mso-wrap-distance-right:0.0pt;mso-wrap-distance-bottom:0.0pt;" stroked="f">
                <v:path textboxrect="0,0,0,0"/>
                <v:imagedata r:id="rId24" o:title=""/>
              </v:shape>
            </w:pict>
          </mc:Fallback>
        </mc:AlternateConten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auto"/>
          <w:sz w:val="32"/>
          <w:szCs w:val="32"/>
          <w:highlight w:val="none"/>
        </w:rPr>
        <w:t xml:space="preserve">二〇二四年</w:t>
      </w:r>
      <w:r>
        <w:rPr>
          <w:rFonts w:hint="eastAsia" w:ascii="宋体" w:hAnsi="宋体" w:cs="宋体"/>
          <w:bCs/>
          <w:color w:val="auto"/>
          <w:sz w:val="32"/>
          <w:szCs w:val="32"/>
          <w:highlight w:val="none"/>
          <w:lang w:val="en-US" w:eastAsia="zh-CN"/>
        </w:rPr>
        <w:t xml:space="preserve">十一</w:t>
      </w:r>
      <w:r>
        <w:rPr>
          <w:rFonts w:hint="eastAsia" w:ascii="宋体" w:hAnsi="宋体" w:cs="宋体"/>
          <w:bCs/>
          <w:color w:val="auto"/>
          <w:sz w:val="32"/>
          <w:szCs w:val="32"/>
          <w:highlight w:val="none"/>
        </w:rPr>
        <w:t xml:space="preserve">月</w:t>
      </w:r>
      <w:r/>
    </w:p>
    <w:sdt>
      <w:sdtPr>
        <w15:appearance w15:val="boundingBox"/>
        <w:id w:val="147478435"/>
        <w:docPartObj>
          <w:docPartGallery w:val="Table of Contents"/>
          <w:docPartUnique w:val="true"/>
        </w:docPartObj>
        <w:rPr>
          <w:rFonts w:ascii="宋体" w:hAnsi="宋体" w:cs="Cambria"/>
          <w:color w:val="auto"/>
          <w:sz w:val="32"/>
          <w:szCs w:val="32"/>
          <w:highlight w:val="none"/>
        </w:rPr>
      </w:sdtPr>
      <w:sdtContent>
        <w:p>
          <w:pPr>
            <w:jc w:val="center"/>
            <w:spacing w:line="360" w:lineRule="auto"/>
            <w:rPr>
              <w:color w:val="auto"/>
              <w:sz w:val="44"/>
              <w:szCs w:val="44"/>
              <w:highlight w:val="none"/>
            </w:rPr>
          </w:pPr>
          <w:r>
            <w:rPr>
              <w:rFonts w:ascii="宋体" w:hAnsi="宋体"/>
              <w:color w:val="auto"/>
              <w:sz w:val="44"/>
              <w:szCs w:val="44"/>
              <w:highlight w:val="none"/>
            </w:rPr>
            <w:t xml:space="preserve">目录</w:t>
          </w:r>
          <w:r/>
        </w:p>
        <w:p>
          <w:pPr>
            <w:pStyle w:val="1042"/>
            <w:spacing w:line="720" w:lineRule="auto"/>
            <w:tabs>
              <w:tab w:val="right" w:pos="9746" w:leader="dot"/>
            </w:tabs>
            <w:rPr>
              <w:rFonts w:hint="eastAsia" w:ascii="宋体" w:hAnsi="宋体" w:cs="宋体"/>
              <w:color w:val="auto"/>
              <w:sz w:val="28"/>
              <w:szCs w:val="28"/>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color w:val="auto"/>
              <w:highlight w:val="none"/>
            </w:rPr>
            <w:fldChar w:fldCharType="begin"/>
          </w:r>
          <w:r>
            <w:rPr>
              <w:color w:val="auto"/>
              <w:highlight w:val="none"/>
            </w:rPr>
            <w:instrText xml:space="preserve"> HYPERLINK \l "_Toc11429" </w:instrText>
          </w:r>
          <w:r>
            <w:rPr>
              <w:color w:val="auto"/>
              <w:highlight w:val="none"/>
            </w:rPr>
            <w:fldChar w:fldCharType="separate"/>
          </w:r>
          <w:r>
            <w:rPr>
              <w:rFonts w:hint="eastAsia" w:ascii="宋体" w:hAnsi="宋体" w:cs="宋体"/>
              <w:bCs/>
              <w:color w:val="auto"/>
              <w:sz w:val="28"/>
              <w:szCs w:val="44"/>
              <w:highlight w:val="none"/>
            </w:rPr>
            <w:t xml:space="preserve">第一章  投标邀请</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_Toc11429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42"/>
            <w:spacing w:line="72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"_Toc31695" </w:instrText>
          </w:r>
          <w:r>
            <w:rPr>
              <w:color w:val="auto"/>
              <w:highlight w:val="none"/>
            </w:rPr>
            <w:fldChar w:fldCharType="separate"/>
          </w:r>
          <w:r>
            <w:rPr>
              <w:rFonts w:hint="eastAsia" w:ascii="宋体" w:hAnsi="宋体" w:cs="宋体"/>
              <w:bCs/>
              <w:color w:val="auto"/>
              <w:sz w:val="28"/>
              <w:szCs w:val="44"/>
              <w:highlight w:val="none"/>
            </w:rPr>
            <w:t xml:space="preserve">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_Toc31695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42"/>
            <w:spacing w:line="72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"_Toc23056" </w:instrText>
          </w:r>
          <w:r>
            <w:rPr>
              <w:color w:val="auto"/>
              <w:highlight w:val="none"/>
            </w:rPr>
            <w:fldChar w:fldCharType="separate"/>
          </w:r>
          <w:r>
            <w:rPr>
              <w:rFonts w:hint="eastAsia" w:ascii="宋体" w:hAnsi="宋体" w:cs="宋体"/>
              <w:bCs/>
              <w:color w:val="auto"/>
              <w:sz w:val="28"/>
              <w:szCs w:val="44"/>
              <w:highlight w:val="none"/>
            </w:rPr>
            <w:t xml:space="preserve">第三章  投标资料表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_Toc23056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42"/>
            <w:spacing w:line="72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"_Toc14205" </w:instrText>
          </w:r>
          <w:r>
            <w:rPr>
              <w:color w:val="auto"/>
              <w:highlight w:val="none"/>
            </w:rPr>
            <w:fldChar w:fldCharType="separate"/>
          </w:r>
          <w:r>
            <w:rPr>
              <w:rFonts w:hint="eastAsia" w:ascii="宋体" w:hAnsi="宋体" w:cs="宋体"/>
              <w:bCs/>
              <w:color w:val="auto"/>
              <w:sz w:val="28"/>
              <w:szCs w:val="56"/>
              <w:highlight w:val="none"/>
            </w:rPr>
            <w:t xml:space="preserve">第四章  </w:t>
          </w:r>
          <w:r>
            <w:rPr>
              <w:rFonts w:hint="eastAsia" w:ascii="宋体" w:hAnsi="宋体" w:cs="宋体"/>
              <w:color w:val="auto"/>
              <w:sz w:val="28"/>
              <w:szCs w:val="28"/>
              <w:highlight w:val="none"/>
            </w:rPr>
            <w:t xml:space="preserve">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_Toc14205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42"/>
            <w:spacing w:line="72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"_Toc25688" </w:instrText>
          </w:r>
          <w:r>
            <w:rPr>
              <w:color w:val="auto"/>
              <w:highlight w:val="none"/>
            </w:rPr>
            <w:fldChar w:fldCharType="separate"/>
          </w:r>
          <w:r>
            <w:rPr>
              <w:rFonts w:hint="eastAsia" w:ascii="宋体" w:hAnsi="宋体" w:cs="宋体"/>
              <w:bCs/>
              <w:color w:val="auto"/>
              <w:sz w:val="28"/>
              <w:szCs w:val="40"/>
              <w:highlight w:val="none"/>
            </w:rPr>
            <w:t xml:space="preserve">第五章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_Toc25688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42"/>
            <w:spacing w:line="72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"_Toc17747" </w:instrText>
          </w:r>
          <w:r>
            <w:rPr>
              <w:color w:val="auto"/>
              <w:highlight w:val="none"/>
            </w:rPr>
            <w:fldChar w:fldCharType="separate"/>
          </w:r>
          <w:r>
            <w:rPr>
              <w:rFonts w:hint="eastAsia" w:ascii="宋体" w:hAnsi="宋体" w:cs="宋体"/>
              <w:bCs/>
              <w:color w:val="auto"/>
              <w:sz w:val="28"/>
              <w:szCs w:val="44"/>
              <w:highlight w:val="none"/>
            </w:rPr>
            <w:t xml:space="preserve">第六章  拟签订的合同文本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_Toc17747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42"/>
            <w:spacing w:line="72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"_Toc1772" </w:instrText>
          </w:r>
          <w:r>
            <w:rPr>
              <w:color w:val="auto"/>
              <w:highlight w:val="none"/>
            </w:rPr>
            <w:fldChar w:fldCharType="separate"/>
          </w:r>
          <w:r>
            <w:rPr>
              <w:rFonts w:hint="eastAsia" w:ascii="宋体" w:hAnsi="宋体" w:cs="宋体"/>
              <w:bCs/>
              <w:color w:val="auto"/>
              <w:sz w:val="28"/>
              <w:szCs w:val="44"/>
              <w:highlight w:val="none"/>
            </w:rPr>
            <w:t xml:space="preserve">第七章  投标文件相关格式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_Toc1772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26"/>
            <w:rPr>
              <w:color w:val="auto"/>
              <w:highlight w:val="none"/>
            </w:rPr>
          </w:pPr>
          <w:r>
            <w:rPr>
              <w:rFonts w:hint="eastAsia"/>
              <w:color w:val="auto"/>
              <w:highlight w:val="none"/>
            </w:rPr>
            <w:fldChar w:fldCharType="end"/>
          </w:r>
          <w:r/>
        </w:p>
      </w:sdtContent>
    </w:sdt>
    <w:p>
      <w:pPr>
        <w:jc w:val="center"/>
        <w:spacing w:line="312"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column"/>
      </w:r>
      <w:r>
        <w:rPr>
          <w:rFonts w:hint="eastAsia" w:ascii="宋体" w:hAnsi="宋体" w:cs="宋体"/>
          <w:b/>
          <w:bCs/>
          <w:color w:val="auto"/>
          <w:sz w:val="28"/>
          <w:szCs w:val="28"/>
          <w:highlight w:val="none"/>
          <w:lang w:val="en-US" w:eastAsia="zh-CN"/>
        </w:rPr>
        <w:t xml:space="preserve">徐州市云龙区农业农村水务局</w:t>
      </w:r>
      <w:r/>
    </w:p>
    <w:p>
      <w:pPr>
        <w:pStyle w:val="1250"/>
        <w:ind w:left="0" w:right="0" w:firstLine="0"/>
        <w:jc w:val="center"/>
        <w:spacing w:line="312" w:lineRule="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《云龙区老房亭河、闫河、肖庄河等37条河道保洁管护</w:t>
      </w:r>
      <w:r>
        <w:rPr>
          <w:rFonts w:hint="eastAsia" w:ascii="宋体" w:hAnsi="宋体" w:eastAsia="宋体" w:cs="宋体"/>
          <w:b/>
          <w:bCs/>
          <w:color w:val="auto"/>
          <w:szCs w:val="28"/>
          <w:highlight w:val="none"/>
          <w:lang w:val="en-US" w:eastAsia="zh-CN"/>
        </w:rPr>
        <w:t xml:space="preserve">服务</w:t>
      </w:r>
      <w:r>
        <w:rPr>
          <w:rFonts w:hint="eastAsia" w:ascii="宋体" w:hAnsi="宋体" w:eastAsia="宋体" w:cs="宋体"/>
          <w:b/>
          <w:bCs/>
          <w:color w:val="auto"/>
          <w:szCs w:val="28"/>
          <w:highlight w:val="none"/>
        </w:rPr>
        <w:t xml:space="preserve">》</w:t>
      </w:r>
      <w:r/>
    </w:p>
    <w:p>
      <w:pPr>
        <w:pStyle w:val="1250"/>
        <w:ind w:left="0" w:right="0" w:firstLine="0"/>
        <w:jc w:val="center"/>
        <w:spacing w:line="312" w:lineRule="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招标文件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cs="宋体"/>
          <w:b/>
          <w:bCs/>
          <w:color w:val="auto"/>
          <w:sz w:val="32"/>
          <w:szCs w:val="32"/>
          <w:highlight w:val="none"/>
        </w:rPr>
        <w:outlineLvl w:val="0"/>
      </w:pPr>
      <w:r/>
      <w:bookmarkStart w:id="0" w:name="_Toc11429"/>
      <w:r>
        <w:rPr>
          <w:rFonts w:hint="eastAsia" w:ascii="宋体" w:hAnsi="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江苏科建工程项目管理有限公司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徐州市云龙区农业农村水务局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云龙区老房亭河、闫河、肖庄河等37条河道保洁管护服务</w:t>
      </w:r>
      <w:r>
        <w:rPr>
          <w:rFonts w:hint="eastAsia" w:ascii="宋体" w:hAnsi="宋体" w:cs="宋体"/>
          <w:color w:val="auto"/>
          <w:sz w:val="24"/>
          <w:highlight w:val="none"/>
        </w:rPr>
        <w:t xml:space="preserve">进行公开招标采购，现欢迎符合相关条件的投标人投标。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云龙区老房亭河、闫河、肖庄河等37条河道保洁管护服务</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JSZC-320303-JSKJ-G2024-0077</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见本项目公开招标公告。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三、获取招标文件</w:t>
      </w:r>
      <w:r/>
    </w:p>
    <w:p>
      <w:pPr>
        <w:pStyle w:val="106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1.潜在供应商访问电子招标投标交易平台的网络地址和方法：</w:t>
      </w:r>
      <w:r/>
    </w:p>
    <w:p>
      <w:pPr>
        <w:pStyle w:val="106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①登录http://jszfcg.jsczt.cn/，或进入徐州政府采购网--业务工作--用户登录，点击“苏采云”进入系统。</w:t>
      </w:r>
      <w:r/>
    </w:p>
    <w:p>
      <w:pPr>
        <w:pStyle w:val="106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6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2.采购代理机构将数据电文形式的招标文件加载至“苏采云”系统，供潜在供应商下载或者查阅。</w:t>
      </w:r>
      <w:r/>
    </w:p>
    <w:p>
      <w:pPr>
        <w:pStyle w:val="106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3.售价：免费。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四、投标有关信息：</w:t>
      </w:r>
      <w:r/>
    </w:p>
    <w:p>
      <w:pPr>
        <w:ind w:left="719" w:hanging="240"/>
        <w:jc w:val="left"/>
        <w:spacing w:line="312"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bCs/>
          <w:color w:val="auto"/>
          <w:sz w:val="24"/>
          <w:szCs w:val="28"/>
          <w:highlight w:val="none"/>
          <w:lang w:eastAsia="zh-CN"/>
        </w:rPr>
        <w:t xml:space="preserve">2024年12月23日</w:t>
      </w:r>
      <w:r>
        <w:rPr>
          <w:rFonts w:hint="eastAsia" w:ascii="宋体" w:hAnsi="宋体" w:cs="宋体"/>
          <w:bCs/>
          <w:color w:val="auto"/>
          <w:sz w:val="24"/>
          <w:szCs w:val="28"/>
          <w:highlight w:val="none"/>
        </w:rPr>
        <w:t xml:space="preserve">09点30分</w:t>
      </w:r>
      <w:r>
        <w:rPr>
          <w:rFonts w:hint="eastAsia" w:ascii="宋体" w:hAnsi="宋体" w:cs="宋体"/>
          <w:color w:val="auto"/>
          <w:sz w:val="24"/>
          <w:highlight w:val="none"/>
        </w:rPr>
        <w:t xml:space="preserve">（北京时间）</w:t>
      </w:r>
      <w:r/>
    </w:p>
    <w:p>
      <w:pPr>
        <w:ind w:left="719" w:hanging="240"/>
        <w:jc w:val="left"/>
        <w:spacing w:line="312"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bCs/>
          <w:color w:val="auto"/>
          <w:sz w:val="24"/>
          <w:szCs w:val="28"/>
          <w:highlight w:val="none"/>
          <w:lang w:eastAsia="zh-CN"/>
        </w:rPr>
        <w:t xml:space="preserve">2024年12月23日</w:t>
      </w:r>
      <w:r>
        <w:rPr>
          <w:rFonts w:hint="eastAsia" w:ascii="宋体" w:hAnsi="宋体" w:cs="宋体"/>
          <w:bCs/>
          <w:color w:val="auto"/>
          <w:sz w:val="24"/>
          <w:szCs w:val="28"/>
          <w:highlight w:val="none"/>
        </w:rPr>
        <w:t xml:space="preserve">09点30分</w:t>
      </w:r>
      <w:r>
        <w:rPr>
          <w:rFonts w:hint="eastAsia" w:ascii="宋体" w:hAnsi="宋体" w:cs="宋体"/>
          <w:color w:val="auto"/>
          <w:sz w:val="24"/>
          <w:highlight w:val="none"/>
        </w:rPr>
        <w:t xml:space="preserve">（北京时间）</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3.线上开标地点：“苏采云”系统（网址：http://jszfcg.jsczt.cn/）“开标大厅”或进入徐州政府采购网（网址： http://czj.xz.gov.cn/Home/HomeIndex）--业务工作--用户登录，点击“苏采云”进入系统“开标大厅”。</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五、公告发布媒介：</w:t>
      </w:r>
      <w:r>
        <w:rPr>
          <w:rFonts w:hint="eastAsia" w:ascii="宋体" w:hAnsi="宋体" w:cs="宋体"/>
          <w:bCs/>
          <w:color w:val="auto"/>
          <w:sz w:val="24"/>
          <w:highlight w:val="none"/>
        </w:rPr>
        <w:t xml:space="preserve">在徐州政府采购网（http://218.3.177.171:8088/Home/HomeIndex）上发布</w:t>
      </w:r>
      <w:r>
        <w:rPr>
          <w:rFonts w:hint="eastAsia" w:ascii="宋体" w:hAnsi="宋体" w:cs="宋体"/>
          <w:color w:val="auto"/>
          <w:sz w:val="24"/>
          <w:highlight w:val="none"/>
        </w:rPr>
        <w:t xml:space="preserve">，其他媒介转载无效。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六、采购人</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1.采购人：</w:t>
      </w:r>
      <w:r>
        <w:rPr>
          <w:rFonts w:hint="eastAsia" w:ascii="宋体" w:hAnsi="宋体" w:cs="宋体"/>
          <w:color w:val="auto"/>
          <w:sz w:val="24"/>
          <w:highlight w:val="none"/>
          <w:lang w:eastAsia="zh-CN"/>
        </w:rPr>
        <w:t xml:space="preserve">徐州市云龙区农业农村水务局</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2.地址：徐州市云龙区和平大道66号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3.联系方式：0516-80803647</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七、采购代理机构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1.名称：江苏科建工程项目管理有限公司</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2.地址：徐州市泉山区软件园路2号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3.采购项目联系人：朱文颖</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4.联系方式：0516-85610680</w:t>
      </w:r>
      <w:r/>
    </w:p>
    <w:p>
      <w:pPr>
        <w:jc w:val="right"/>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bCs/>
          <w:color w:val="auto"/>
          <w:sz w:val="32"/>
          <w:szCs w:val="32"/>
          <w:highlight w:val="none"/>
        </w:rPr>
      </w:pPr>
      <w:r/>
      <w:bookmarkStart w:id="1" w:name="_Toc31695"/>
      <w:r>
        <w:rPr>
          <w:rFonts w:hint="eastAsia" w:ascii="宋体" w:hAnsi="宋体" w:cs="宋体"/>
          <w:b/>
          <w:bCs/>
          <w:color w:val="auto"/>
          <w:sz w:val="32"/>
          <w:szCs w:val="32"/>
          <w:highlight w:val="none"/>
        </w:rPr>
        <w:br w:type="page" w:clear="all"/>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第二章  投标人须知</w:t>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ind w:left="4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一、总则</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二、招标</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三、投标</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四、开标</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五、评标</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六、定标</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七、政府采购合同</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八、询问和质疑</w:t>
      </w:r>
      <w:r/>
    </w:p>
    <w:p>
      <w:pPr>
        <w:ind w:left="1896"/>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九、电子招标投标交易平台</w:t>
      </w:r>
      <w:r/>
    </w:p>
    <w:p>
      <w:pPr>
        <w:jc w:val="center"/>
        <w:spacing w:line="312"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24"/>
          <w:highlight w:val="none"/>
        </w:rPr>
        <w:t xml:space="preserve">一、总则</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（一）采购人。采购人是指依法进行政府采购的国家机关、事业单位、团体组织。</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（八）招标文件的内容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1.招标文件包括以下内容：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 拟签订的合同文本</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 采购需求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3.样品 本项目对样品的要求：见招标文件第三章《投标资料表》。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3.开标前答疑会以招标文件第三章《投标资料表》中的要求为准。</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1.投标函和价格表：要求见本章12、13，格式见招标文件第七章《投标文件相关格式》中《投标函》和《开标一览表》。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1.投标有效期为开标之日后90天。采购人可以要求对投标有效期延长一次，但该延长期最长不超过30天。</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（十七）本项目为电子投标，电子投标文件编制要求和签署要求：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（1）电子招标投标交易平台（即“苏采云”系统）相关要求是本招标文件的组成部分。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（3）投标人应对CA证书妥善保管，如被他人盗用投标，因此带来的结果均由投标人自行承担。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（4）投标人应当对招标文件提出的要求和条件作出实质性响应，并在电子投标系统逐条应答。</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（6）投标文件的份数：详见招标文件第三章《投标资料表》。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（7）投标文件的退还：详见招标文件第三章《投标资料表》。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（8）投标文件中承诺的投标有效期应当不少于招标文件中载明的投标有效期。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（十八）线上投标文件的密封、签署、盖章要求：以本文件第三章《投标资料表》中所提要求为准。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（十九）投标文件递交要求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（二十）提交投标文件的截止时间（投标截止时间）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在招标文件要求提交投标文件的截止时间之后送达的投标文件，为无效投标文件，采购代理机构应当拒收。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（二十一）提交投标文件的截止时间和收到投标文件后注意事项：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投标人在投标截止时间前，可以对所递交的投标文件进行补充、修改或者撤回。</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（二十四）有下列情形之一的，其投标无效：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1.不同投标人委托同一单位或者个人办理投标事宜的；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2.不同投标人的投标文件中，所载明的项目管理成员或联系人为同一人；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3.不同投标人的投标文件，异常一致或者投标报价呈规律性差异；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5.不同投标人的单位负责人为同一人或者存在直接控股、管理关系的；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7.投标文件未按招标文件规定的内容和规定的格式要求填写，格式填写内容不全或关键字模糊、无法辨认的；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8.投标文件未按招标文件要求签署、盖章的；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9.不具备招标文件中规定的资格要求或未按招标文件规定的要求提供资格、资信证明文件的；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10.项目（标段）投标总价超过本项目（标段）预算或最高限价的；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11.投标文件含有采购人不能接受的附加条件的；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12.投标人的法定代表人授权代表，无法定代表人授权委托书的；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13.被列入“信用中国”网站（www.creditchina.gov.cn）失信被执行人、重大税收违法案件 当事人名单、政府采购严重违法失信行为记录名单的；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14.投标文件中有招标文件未允许提供的选择性内容；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15.提供虚假材料的（包括工商营业执照、财务报表、资格证明文件等）；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17.除单一来源采购项目外，为采购项目提供整体设计、规范编制或者项目管理、监理、检测等服务的；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18.投标文件内容不全或不符合招标文件中规定的其它实质性要求的；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19.投标人未在规定时间内解密电子投标文件的；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20.没有在投标系统指定位置上传对应文件、材料的；</w:t>
      </w:r>
      <w:r/>
    </w:p>
    <w:p>
      <w:pPr>
        <w:ind w:firstLine="480"/>
        <w:spacing w:line="312" w:lineRule="auto"/>
        <w:rPr>
          <w:rFonts w:hint="eastAsia" w:asciiTheme="minorEastAsia" w:hAnsiTheme="minorEastAsia" w:eastAsiaTheme="minorEastAsia" w:cstheme="minorEastAsia"/>
          <w:color w:val="auto"/>
          <w:sz w:val="24"/>
          <w:highlight w:val="none"/>
        </w:rPr>
      </w:pPr>
      <w:r>
        <w:rPr>
          <w:rFonts w:hint="eastAsia" w:ascii="宋体" w:hAnsi="宋体" w:cs="宋体"/>
          <w:color w:val="auto"/>
          <w:sz w:val="24"/>
          <w:highlight w:val="none"/>
        </w:rPr>
        <w:t xml:space="preserve">21.与招标文件提供的采购</w:t>
      </w:r>
      <w:r>
        <w:rPr>
          <w:rFonts w:hint="eastAsia" w:asciiTheme="minorEastAsia" w:hAnsiTheme="minorEastAsia" w:eastAsiaTheme="minorEastAsia" w:cstheme="minorEastAsia"/>
          <w:color w:val="auto"/>
          <w:sz w:val="24"/>
          <w:highlight w:val="none"/>
        </w:rPr>
        <w:t xml:space="preserve">清单中的项目名称、项目特征（技术参数）、计量单位、数量不一致的；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22.法律法规和招标文件规定的其它无效情形。 </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四、开标</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line="312" w:lineRule="auto"/>
        <w:rPr>
          <w:rFonts w:hint="eastAsia" w:ascii="宋体" w:hAnsi="宋体" w:cs="宋体"/>
          <w:b/>
          <w:color w:val="auto"/>
          <w:sz w:val="24"/>
          <w:highlight w:val="none"/>
        </w:rPr>
      </w:pPr>
      <w:r>
        <w:rPr>
          <w:rFonts w:hint="eastAsia" w:ascii="宋体" w:hAnsi="宋体" w:cs="宋体"/>
          <w:bCs/>
          <w:iCs/>
          <w:color w:val="auto"/>
          <w:sz w:val="24"/>
          <w:highlight w:val="none"/>
        </w:rPr>
        <w:t xml:space="preserve">1.开标由</w:t>
      </w:r>
      <w:r>
        <w:rPr>
          <w:rFonts w:hint="eastAsia" w:ascii="宋体" w:hAnsi="宋体" w:cs="宋体"/>
          <w:color w:val="auto"/>
          <w:sz w:val="24"/>
          <w:highlight w:val="none"/>
        </w:rPr>
        <w:t xml:space="preserve">采购人或</w:t>
      </w:r>
      <w:r>
        <w:rPr>
          <w:rFonts w:hint="eastAsia" w:ascii="宋体" w:hAnsi="宋体" w:cs="宋体"/>
          <w:bCs/>
          <w:iCs/>
          <w:color w:val="auto"/>
          <w:sz w:val="24"/>
          <w:highlight w:val="none"/>
        </w:rPr>
        <w:t xml:space="preserve">采购代理机构主持，邀请投标人参加。</w:t>
      </w:r>
      <w:r>
        <w:rPr>
          <w:rFonts w:hint="eastAsia" w:ascii="宋体" w:hAnsi="宋体" w:cs="宋体"/>
          <w:color w:val="auto"/>
          <w:sz w:val="24"/>
          <w:highlight w:val="none"/>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pStyle w:val="1250"/>
        <w:ind w:left="0" w:right="0"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1250"/>
        <w:ind w:left="0" w:right="0"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5.开标时，投标文件中开标一览表内容与投标文件中明细表内容不一致的，以开标一览表为准。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6.开标过程由采购代理机构负责记录，由参加开标的相关工作人员签字确认后随采购文件一并存档。</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7.投标人代表对开标过程和开标记录有疑义，以及认为采购人、采购代理机构相关工作人员有需要回避的情形的，应当场提出询问或者回避申请。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8.投标人未参加开标的，视同认可开标结果。</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（8）核对评标结果，有《</w:t>
      </w:r>
      <w:r>
        <w:rPr>
          <w:rFonts w:hint="eastAsia"/>
          <w:color w:val="auto"/>
          <w:highlight w:val="none"/>
        </w:rPr>
        <w:fldChar w:fldCharType="begin"/>
      </w:r>
      <w:r>
        <w:rPr>
          <w:color w:val="auto"/>
          <w:highlight w:val="none"/>
        </w:rPr>
        <w:instrText xml:space="preserve"> HYPERLINK "http://www.caigou2003.com/" \t "_blank" </w:instrText>
      </w:r>
      <w:r>
        <w:rPr>
          <w:rFonts w:hint="eastAsia"/>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36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（二十七）评标方法、评标标准。评标方法分为最低评标价法和综合评分法。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rFonts w:hint="eastAsia"/>
          <w:color w:val="auto"/>
          <w:highlight w:val="none"/>
        </w:rPr>
        <w:fldChar w:fldCharType="begin"/>
      </w:r>
      <w:r>
        <w:rPr>
          <w:color w:val="auto"/>
          <w:highlight w:val="none"/>
        </w:rPr>
        <w:instrText xml:space="preserve"> HYPERLINK "http://lilun.caigou2003.com/recijiedu/2365668.html" \t "_blank" </w:instrText>
      </w:r>
      <w:r>
        <w:rPr>
          <w:rFonts w:hint="eastAsia"/>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中标结果公告发布媒介：</w:t>
      </w:r>
      <w:r>
        <w:rPr>
          <w:rFonts w:hint="eastAsia" w:ascii="宋体" w:hAnsi="宋体" w:cs="宋体"/>
          <w:bCs/>
          <w:color w:val="auto"/>
          <w:sz w:val="24"/>
          <w:highlight w:val="none"/>
        </w:rPr>
        <w:t xml:space="preserve">徐州政府采购网（hhttp://218.3.177.171:8088/Home/HomeIndex）上发布</w:t>
      </w:r>
      <w:r>
        <w:rPr>
          <w:rFonts w:hint="eastAsia" w:ascii="宋体" w:hAnsi="宋体" w:cs="宋体"/>
          <w:color w:val="auto"/>
          <w:sz w:val="24"/>
          <w:highlight w:val="none"/>
        </w:rPr>
        <w:t xml:space="preserve">，其他媒介转载无效。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七、政府采购合同</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3.履约保证金退还：中标人</w:t>
      </w:r>
      <w:r>
        <w:rPr>
          <w:rFonts w:hint="eastAsia" w:ascii="宋体" w:hAnsi="宋体" w:cs="宋体"/>
          <w:color w:val="auto"/>
          <w:sz w:val="24"/>
          <w:highlight w:val="none"/>
          <w:lang w:eastAsia="zh-CN"/>
        </w:rPr>
        <w:t xml:space="preserve">如</w:t>
      </w:r>
      <w:r>
        <w:rPr>
          <w:rFonts w:hint="eastAsia" w:ascii="宋体" w:hAnsi="宋体" w:cs="宋体"/>
          <w:color w:val="auto"/>
          <w:sz w:val="24"/>
          <w:highlight w:val="none"/>
        </w:rPr>
        <w:t xml:space="preserve">缴纳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、采购代理机构和他人利益的行为。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、采购代理机构及他人造成损害的行为，其中包括投标人之间的串通行为。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2.投标人应注意《合同通用条款》关于腐败和欺诈行为的相关规定。</w:t>
      </w:r>
      <w:r/>
    </w:p>
    <w:p>
      <w:pPr>
        <w:ind w:firstLine="482"/>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八、询问和质疑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九、电子招标投标交易平台</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color w:val="auto"/>
          <w:sz w:val="32"/>
          <w:szCs w:val="32"/>
          <w:highlight w:val="none"/>
        </w:rPr>
        <w:br w:type="page" w:clear="all"/>
      </w:r>
      <w:bookmarkStart w:id="2" w:name="_Toc23056"/>
      <w:r>
        <w:rPr>
          <w:rFonts w:hint="eastAsia" w:ascii="宋体" w:hAnsi="宋体" w:cs="宋体"/>
          <w:b/>
          <w:bCs/>
          <w:color w:val="auto"/>
          <w:sz w:val="32"/>
          <w:szCs w:val="32"/>
          <w:highlight w:val="none"/>
        </w:rPr>
        <w:t xml:space="preserve">第三章  投标资料表</w:t>
      </w:r>
      <w:bookmarkEnd w:id="2"/>
      <w:r/>
      <w:r/>
    </w:p>
    <w:p>
      <w:pPr>
        <w:pStyle w:val="126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该资料表的条款项号是与《投标人须知》中条款项号对应的，或增加的条款，是对第二章《投标人须知》的补充、修改和完善，如果有矛盾的话，应以本资料表为准。</w:t>
      </w:r>
      <w:r/>
    </w:p>
    <w:p>
      <w:pPr>
        <w:rPr>
          <w:rFonts w:hint="eastAsia" w:ascii="宋体" w:hAnsi="宋体" w:cs="宋体"/>
          <w:color w:val="auto"/>
          <w:highlight w:val="none"/>
        </w:rPr>
      </w:pPr>
      <w:r>
        <w:rPr>
          <w:rFonts w:hint="eastAsia" w:ascii="宋体" w:hAnsi="宋体" w:cs="宋体"/>
          <w:color w:val="auto"/>
          <w:highlight w:val="none"/>
        </w:rPr>
      </w:r>
      <w:r/>
    </w:p>
    <w:tbl>
      <w:tblPr>
        <w:tblStyle w:val="1022"/>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徐州市云龙区农业农村水务局</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w:t>
            </w:r>
            <w:r>
              <w:rPr>
                <w:rFonts w:hint="eastAsia" w:ascii="宋体" w:hAnsi="宋体" w:cs="宋体"/>
                <w:b/>
                <w:bCs/>
                <w:color w:val="auto"/>
                <w:sz w:val="24"/>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采购人确定的采购项目属性：</w:t>
            </w:r>
            <w:r>
              <w:rPr>
                <w:rFonts w:hint="eastAsia" w:ascii="宋体" w:hAnsi="宋体" w:cs="宋体"/>
                <w:b/>
                <w:bCs/>
                <w:color w:val="auto"/>
                <w:sz w:val="24"/>
                <w:highlight w:val="none"/>
                <w:lang w:val="en-US" w:eastAsia="zh-CN"/>
              </w:rPr>
              <w:t xml:space="preserve">服务</w:t>
            </w:r>
            <w:r/>
          </w:p>
          <w:p>
            <w:pPr>
              <w:jc w:val="both"/>
              <w:keepLines w:val="0"/>
              <w:keepNext w:val="0"/>
              <w:pageBreakBefore w:val="0"/>
              <w:spacing w:line="240"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本项目是否为专门面向中小微企业采购的项目：</w:t>
            </w:r>
            <w:r>
              <w:rPr>
                <w:rFonts w:hint="eastAsia" w:ascii="宋体" w:hAnsi="宋体" w:cs="宋体"/>
                <w:b/>
                <w:bCs/>
                <w:color w:val="auto"/>
                <w:sz w:val="24"/>
                <w:highlight w:val="none"/>
                <w:lang w:eastAsia="zh-CN"/>
              </w:rPr>
              <w:t xml:space="preserve">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（一）满足《中华人民共和国政府采购法》第二十二条规定；</w:t>
            </w:r>
            <w:r/>
          </w:p>
          <w:p>
            <w:pPr>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（二）落实政府采购政策需满足的资格要求：</w:t>
            </w:r>
            <w:r>
              <w:rPr>
                <w:rFonts w:hint="eastAsia" w:ascii="宋体" w:hAnsi="宋体" w:cs="宋体"/>
                <w:b/>
                <w:bCs/>
                <w:color w:val="auto"/>
                <w:sz w:val="24"/>
                <w:highlight w:val="none"/>
              </w:rPr>
              <w:t xml:space="preserve">本项目属于专门面向中小微企业采购的项目，供应商应为中小微企业、监狱企业、残疾人福利性单位。</w:t>
            </w:r>
            <w:r/>
          </w:p>
          <w:p>
            <w:pPr>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（三）本项目的特定资格要求：无。</w:t>
            </w:r>
            <w:r/>
          </w:p>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同时明确相关事项如下：</w:t>
            </w:r>
            <w:r/>
          </w:p>
          <w:p>
            <w:pPr>
              <w:ind w:firstLine="24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1、单位负责人为同一人或者存在实际控制、直接控股、管理关系的不同供应商，不得参加同一合同项下的政府采购活动。</w:t>
            </w:r>
            <w:r/>
          </w:p>
          <w:p>
            <w:pPr>
              <w:ind w:firstLine="24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2、为本采购项目提供整体设计、规范编制或者项目管理、监理、检测等服务的供应商，不得再参加本采购项目的采购活动。</w:t>
            </w:r>
            <w:r/>
          </w:p>
          <w:p>
            <w:pPr>
              <w:ind w:firstLine="24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3、查询及使用供应商信用记录：</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⑴</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由采购人查询信用信息。</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⑵</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查询渠道包括：</w:t>
            </w:r>
            <w:r/>
          </w:p>
          <w:p>
            <w:pPr>
              <w:ind w:firstLine="72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720"/>
              <w:spacing w:line="28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⑶</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截止时点（查询环节）：评标结束前。</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⑷信用信息查询记录和证据留存的具体方式：</w:t>
            </w:r>
            <w:r/>
          </w:p>
          <w:p>
            <w:pPr>
              <w:ind w:firstLine="72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网页截屏打印，与其他采购文件一并保存。</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⑸信用信息的使用规则：</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288"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供应商信用评价结果参考期限从项目开标之日前三年起算，具体按照《江苏省政府采购信用管理暂行办法》（苏财规[2018]18号）执行。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二、招标</w:t>
            </w:r>
            <w:r/>
          </w:p>
        </w:tc>
      </w:tr>
      <w:tr>
        <w:trPr>
          <w:jc w:val="center"/>
          <w:trHeight w:val="262"/>
        </w:trPr>
        <w:tc>
          <w:tcPr>
            <w:tcBorders>
              <w:top w:val="single" w:color="000000" w:sz="4" w:space="0"/>
              <w:left w:val="single" w:color="000000" w:sz="4" w:space="0"/>
              <w:bottom w:val="single" w:color="auto"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（八）3</w:t>
            </w:r>
            <w:r/>
          </w:p>
        </w:tc>
        <w:tc>
          <w:tcPr>
            <w:tcBorders>
              <w:top w:val="single" w:color="000000" w:sz="4" w:space="0"/>
              <w:left w:val="single" w:color="000000" w:sz="4" w:space="0"/>
              <w:bottom w:val="single" w:color="auto" w:sz="4" w:space="0"/>
              <w:right w:val="single" w:color="000000" w:sz="4" w:space="0"/>
            </w:tcBorders>
            <w:tcW w:w="8730" w:type="dxa"/>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 xml:space="preserve">样品要求：</w:t>
            </w:r>
            <w:r>
              <w:rPr>
                <w:rFonts w:hint="eastAsia" w:ascii="宋体" w:hAnsi="宋体" w:cs="宋体"/>
                <w:b/>
                <w:color w:val="auto"/>
                <w:sz w:val="24"/>
                <w:highlight w:val="none"/>
                <w:lang w:val="en-US" w:eastAsia="zh-CN"/>
              </w:rPr>
              <w:t xml:space="preserve">无。</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rPr>
                <w:rFonts w:hint="eastAsia"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color w:val="auto"/>
                <w:sz w:val="24"/>
                <w:highlight w:val="none"/>
              </w:rPr>
            </w:pPr>
            <w:r>
              <w:rPr>
                <w:rFonts w:hint="eastAsia" w:ascii="宋体" w:hAnsi="宋体" w:cs="宋体"/>
                <w:bCs/>
                <w:color w:val="auto"/>
                <w:sz w:val="24"/>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bCs/>
                <w:color w:val="auto"/>
                <w:sz w:val="24"/>
                <w:highlight w:val="none"/>
              </w:rPr>
              <w:t xml:space="preserve">投标人须用政府采购客户端工具导入</w:t>
            </w:r>
            <w:r>
              <w:rPr>
                <w:rFonts w:hint="eastAsia" w:ascii="宋体" w:hAnsi="宋体" w:cs="宋体"/>
                <w:color w:val="auto"/>
                <w:sz w:val="24"/>
                <w:highlight w:val="none"/>
              </w:rPr>
              <w:t xml:space="preserve">“苏采云”系统下载的招标文件后，离线编制投标文件。招标文件、供应商操作手册及政府采购客户端工具可通过“苏采云”系统（网址：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w:t>
            </w:r>
            <w:bookmarkStart w:id="3" w:name="_Hlt91509264"/>
            <w:r/>
            <w:bookmarkStart w:id="4" w:name="_Hlt91509263"/>
            <w:r>
              <w:rPr>
                <w:rFonts w:hint="eastAsia" w:ascii="宋体" w:hAnsi="宋体" w:cs="宋体"/>
                <w:color w:val="auto"/>
                <w:sz w:val="24"/>
                <w:highlight w:val="none"/>
              </w:rPr>
              <w:t xml:space="preserve">z</w:t>
            </w:r>
            <w:bookmarkEnd w:id="3"/>
            <w:r/>
            <w:bookmarkEnd w:id="4"/>
            <w:r>
              <w:rPr>
                <w:rFonts w:hint="eastAsia" w:ascii="宋体" w:hAnsi="宋体" w:cs="宋体"/>
                <w:color w:val="auto"/>
                <w:sz w:val="24"/>
                <w:highlight w:val="none"/>
              </w:rPr>
              <w:t xml:space="preserve">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w:t>
            </w:r>
            <w:r>
              <w:rPr>
                <w:rFonts w:hint="eastAsia" w:ascii="宋体" w:hAnsi="宋体" w:cs="宋体"/>
                <w:bCs/>
                <w:color w:val="auto"/>
                <w:sz w:val="24"/>
                <w:highlight w:val="none"/>
              </w:rPr>
              <w:t xml:space="preserve">报名详情页面内相应链接进行下载</w:t>
            </w:r>
            <w:r>
              <w:rPr>
                <w:rFonts w:hint="eastAsia" w:ascii="宋体" w:hAnsi="宋体" w:cs="宋体"/>
                <w:color w:val="auto"/>
                <w:sz w:val="24"/>
                <w:highlight w:val="none"/>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特别说明：政府采购客户端工具需要导出加密的投标文件（后缀名为zip）。投标文件不得超过150M！（以系统为准）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线上投标文件编制要求</w:t>
            </w:r>
            <w:r>
              <w:rPr>
                <w:rFonts w:hint="eastAsia" w:ascii="宋体" w:hAnsi="宋体" w:cs="宋体"/>
                <w:b/>
                <w:color w:val="auto"/>
                <w:sz w:val="24"/>
                <w:szCs w:val="24"/>
                <w:highlight w:val="none"/>
              </w:rPr>
              <w:t xml:space="preserve">：</w:t>
            </w:r>
            <w:r/>
          </w:p>
          <w:p>
            <w:pPr>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请按照以下要求</w:t>
            </w:r>
            <w:r>
              <w:rPr>
                <w:rFonts w:hint="eastAsia" w:ascii="宋体" w:hAnsi="宋体" w:cs="宋体"/>
                <w:color w:val="auto"/>
                <w:sz w:val="24"/>
                <w:szCs w:val="24"/>
                <w:highlight w:val="none"/>
              </w:rPr>
              <w:t xml:space="preserve">（包括但不限于以下要求）制作：</w:t>
            </w:r>
            <w:r/>
          </w:p>
          <w:p>
            <w:pPr>
              <w:spacing w:line="288"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一、基本目录</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1、目录</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开标一览表</w:t>
            </w:r>
            <w:r>
              <w:rPr>
                <w:rFonts w:hint="eastAsia" w:ascii="宋体" w:hAnsi="宋体" w:cs="宋体"/>
                <w:color w:val="auto"/>
                <w:sz w:val="24"/>
                <w:szCs w:val="24"/>
                <w:highlight w:val="none"/>
              </w:rPr>
              <w:t xml:space="preserve">》（加盖电子签章，政府采购客户端工具输入报价自动生成）。</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投标人认为需要提供的其他资料</w:t>
            </w:r>
            <w:r>
              <w:rPr>
                <w:rFonts w:hint="eastAsia" w:ascii="宋体" w:hAnsi="宋体" w:cs="宋体"/>
                <w:color w:val="auto"/>
                <w:sz w:val="24"/>
                <w:szCs w:val="24"/>
                <w:highlight w:val="none"/>
              </w:rPr>
              <w:t xml:space="preserve">（如有）</w:t>
            </w:r>
            <w:r/>
          </w:p>
          <w:p>
            <w:pPr>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二、资格条件（以下1-6必须提供且加盖电子签章，否则投标无效）</w:t>
            </w:r>
            <w:r/>
          </w:p>
          <w:p>
            <w:pPr>
              <w:ind w:firstLine="480"/>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1、具有独立承担民事责任的能力：</w:t>
            </w:r>
            <w:r/>
          </w:p>
          <w:p>
            <w:pPr>
              <w:ind w:firstLine="480"/>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提供投标人合法有效的法人的营业执照(或事业单位法人证书)或其他组织应提供合法证明文件的彩色原件扫描件(加盖电子签章)。</w:t>
            </w:r>
            <w:r/>
          </w:p>
          <w:p>
            <w:pPr>
              <w:ind w:firstLine="480"/>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2、具有良好的商业信誉和健全的财务会计制度：</w:t>
            </w:r>
            <w:r>
              <w:rPr>
                <w:rFonts w:hint="eastAsia" w:ascii="宋体" w:hAnsi="宋体" w:cs="宋体"/>
                <w:b/>
                <w:color w:val="auto"/>
                <w:sz w:val="24"/>
                <w:szCs w:val="24"/>
                <w:highlight w:val="none"/>
              </w:rPr>
              <w:br/>
            </w:r>
            <w:r>
              <w:rPr>
                <w:rFonts w:hint="eastAsia" w:ascii="宋体" w:hAnsi="宋体" w:cs="宋体"/>
                <w:b/>
                <w:color w:val="auto"/>
                <w:sz w:val="24"/>
                <w:szCs w:val="24"/>
                <w:highlight w:val="none"/>
              </w:rPr>
              <w:t xml:space="preserve">提供财务状况报告，至少提供投标人的本项目开标时间前6个月内任何1月（不含开标时间当月）的资产负债表、利润表扫描件各一份；或供应商基本开户银行出具的有效的资信证明扫描件；或提供投标人2023年度经第三方会计师事务所审计的财务审计报告（应至少包括审计报告正文、资产负债表、现金流量表、利润表）原件扫描件；(加盖电子签章)</w:t>
            </w:r>
            <w:r/>
          </w:p>
          <w:p>
            <w:pPr>
              <w:ind w:firstLine="482"/>
              <w:spacing w:line="288"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3、有依法缴纳税收和社会保障资金的良好记录：</w:t>
            </w:r>
            <w:r/>
          </w:p>
          <w:p>
            <w:pPr>
              <w:ind w:firstLine="482"/>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提供</w:t>
            </w:r>
            <w:r>
              <w:rPr>
                <w:rFonts w:hint="eastAsia" w:ascii="宋体" w:hAnsi="宋体" w:cs="宋体"/>
                <w:b/>
                <w:color w:val="auto"/>
                <w:sz w:val="24"/>
                <w:szCs w:val="24"/>
                <w:highlight w:val="none"/>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4、具有履行合同所必需的设备和专业技术能力：</w:t>
            </w:r>
            <w:r/>
          </w:p>
          <w:p>
            <w:pPr>
              <w:ind w:firstLine="480"/>
              <w:spacing w:line="288"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提供具备履行合同所必需的设备和专业技术能力的书面声明扫描件（加盖电子签章，格式见招标文件第七章《投标文件相关格式》）。</w:t>
            </w:r>
            <w:r/>
          </w:p>
          <w:p>
            <w:pPr>
              <w:ind w:firstLine="482"/>
              <w:spacing w:line="312"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5、投标人参加政府采购活动前3年内在经营活动中没有重大违法记录的书面声明扫描件（加盖电子签章，格式见招标文件第七章《投标文件相关格式》）。</w:t>
            </w:r>
            <w:r/>
          </w:p>
          <w:p>
            <w:pPr>
              <w:ind w:firstLine="482"/>
              <w:spacing w:line="288"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6、本项目属于专门面向中小微企业采购的项目，供应商应为中小微企业、监狱企业、残疾人福利性单位。</w:t>
            </w:r>
            <w:r/>
          </w:p>
          <w:p>
            <w:pPr>
              <w:ind w:firstLine="480"/>
              <w:spacing w:line="288"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投标人提供的服务全部由符合政策要求的：</w:t>
            </w:r>
            <w:r/>
          </w:p>
          <w:p>
            <w:pPr>
              <w:ind w:firstLine="480"/>
              <w:spacing w:line="288" w:lineRule="auto"/>
              <w:rPr>
                <w:rFonts w:hint="eastAsia" w:ascii="宋体" w:hAnsi="宋体" w:cs="宋体"/>
                <w:color w:val="auto"/>
                <w:sz w:val="24"/>
                <w:highlight w:val="none"/>
              </w:rPr>
            </w:pPr>
            <w:r>
              <w:rPr>
                <w:rFonts w:hint="eastAsia" w:ascii="宋体" w:hAnsi="宋体" w:cs="宋体"/>
                <w:bCs/>
                <w:color w:val="auto"/>
                <w:sz w:val="24"/>
                <w:highlight w:val="none"/>
              </w:rPr>
              <w:t xml:space="preserve">1、提供的服务全部由符合政策要求的中小企业承接，提供《中小企业声明函》（加盖电子签章，格式见招标文件第七章《投标文件相关格式》）</w:t>
            </w:r>
            <w:r>
              <w:rPr>
                <w:rFonts w:hint="eastAsia" w:ascii="宋体" w:hAnsi="宋体" w:cs="宋体"/>
                <w:b/>
                <w:color w:val="auto"/>
                <w:sz w:val="24"/>
                <w:highlight w:val="none"/>
              </w:rPr>
              <w:t xml:space="preserve">（如提供请填写完整，如不填写完整或未按要求填写的，视为无效）</w:t>
            </w:r>
            <w:r>
              <w:rPr>
                <w:rFonts w:hint="eastAsia" w:ascii="宋体" w:hAnsi="宋体" w:cs="宋体"/>
                <w:bCs/>
                <w:color w:val="auto"/>
                <w:sz w:val="24"/>
                <w:highlight w:val="none"/>
              </w:rPr>
              <w:t xml:space="preserve">。《中小企业声明函》查询渠道参考工业和信息化部发布的中小企业规模自测小程序。</w:t>
            </w:r>
            <w:r>
              <w:rPr>
                <w:rFonts w:hint="eastAsia" w:ascii="宋体" w:hAnsi="宋体" w:cs="宋体"/>
                <w:color w:val="auto"/>
                <w:sz w:val="24"/>
                <w:highlight w:val="none"/>
              </w:rPr>
              <w:t xml:space="preserve">注：</w:t>
            </w:r>
            <w:r>
              <w:rPr>
                <w:rFonts w:hint="eastAsia" w:ascii="宋体" w:hAnsi="宋体" w:cs="宋体"/>
                <w:bCs/>
                <w:color w:val="auto"/>
                <w:sz w:val="24"/>
                <w:highlight w:val="none"/>
              </w:rPr>
              <w:t xml:space="preserve">中小企业</w:t>
            </w:r>
            <w:r>
              <w:rPr>
                <w:rFonts w:hint="eastAsia" w:ascii="宋体" w:hAnsi="宋体" w:cs="宋体"/>
                <w:color w:val="auto"/>
                <w:sz w:val="24"/>
                <w:highlight w:val="none"/>
              </w:rPr>
              <w:t xml:space="preserve">（含中型、小型、微型企业，下同），应当同时符合以下条件：</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①符合中小企业划分标准；</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bCs/>
                <w:color w:val="auto"/>
                <w:sz w:val="24"/>
                <w:szCs w:val="24"/>
                <w:highlight w:val="none"/>
              </w:rPr>
              <w:t xml:space="preserve">投标人提供的服务全部由符合政策要求的中小企业承接</w:t>
            </w:r>
            <w:r>
              <w:rPr>
                <w:rFonts w:hint="eastAsia" w:ascii="宋体" w:hAnsi="宋体" w:cs="宋体"/>
                <w:color w:val="auto"/>
                <w:sz w:val="24"/>
                <w:szCs w:val="24"/>
                <w:highlight w:val="none"/>
              </w:rPr>
              <w:t xml:space="preserve">，提供《中小企业声明函》（加盖电子签章，格式见招标文件第七章《投标文件相关格式》）。</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2、监狱企业制造的，提供省级以上监狱管理局、戒毒管理局（含新疆生产建设兵团）出具的属于监狱企业的证明文件原件的扫描件。</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注：具体以《财政部 司法部关于政府采购支持监狱企业发展有关问题的通知》（财库〔2014〕68号）的规定为准。</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享受政府采购支持政策的残疾人福利性单位应当同时满足以下条件：</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①安置的残疾人占本单位在职职工人数的比例不低于25%（含25%），并且安置的残疾人人数不少于10人（含10人）；</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②依法与安置的每位残疾人签订了一年以上（含一年）的劳动合同或服务协议；</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③为安置的每位残疾人按月足额缴纳了基本养老保险、基本医疗保险、失业保险、工伤保险和生育保险等社会保险费；</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288"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具体以《三部门联合发布关于促进残疾人就业政府采购政策的通知》（财库〔2017〕141号）规定为准。</w:t>
            </w:r>
            <w:r/>
          </w:p>
          <w:p>
            <w:pPr>
              <w:spacing w:line="288"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三、符合性条件（必须提供，否则投标无效）</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（一）报价</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1、《开标一览表》（加盖电子签章，格式见招标文件第七章《投标文件相关格式》。）</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2、《分项价格表》（加盖电子签章，格式见招标文件第七章《投标文件相关格式》。）</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（二）商务资信</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1、《投标函》（加盖电子签章，格式见招标文件第七章《投标文件相关格式》。）</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2、《授权委托书》（加盖电子签章，格式见招标文件第七章《投标文件相关格式》）</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（三）技术响应</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1、《偏离表》（加盖电子签章，格式见招标文件第七章《投标文件相关格式》。）</w:t>
            </w:r>
            <w:r/>
          </w:p>
          <w:p>
            <w:pPr>
              <w:pStyle w:val="1068"/>
              <w:numPr>
                <w:ilvl w:val="0"/>
                <w:numId w:val="0"/>
              </w:numPr>
              <w:ind w:right="0" w:firstLine="480"/>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四）第五章《采购需求》中加</w:t>
            </w:r>
            <w:r>
              <w:rPr>
                <w:rStyle w:val="1300"/>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b/>
                <w:bCs/>
                <w:color w:val="auto"/>
                <w:sz w:val="24"/>
                <w:szCs w:val="24"/>
                <w:highlight w:val="none"/>
                <w:lang w:val="en-US" w:eastAsia="zh-CN"/>
              </w:rPr>
              <w:t xml:space="preserve">要求:</w:t>
            </w:r>
            <w:r>
              <w:rPr>
                <w:rFonts w:hint="eastAsia" w:ascii="宋体" w:hAnsi="宋体" w:cs="宋体"/>
                <w:color w:val="auto"/>
                <w:sz w:val="24"/>
                <w:szCs w:val="24"/>
                <w:highlight w:val="none"/>
                <w:lang w:val="en-US" w:eastAsia="zh-CN"/>
              </w:rPr>
              <w:t xml:space="preserve">提供相关证明材料及承诺（格式自拟），</w:t>
            </w:r>
            <w:r>
              <w:rPr>
                <w:rFonts w:hint="eastAsia" w:ascii="宋体" w:hAnsi="宋体" w:eastAsia="宋体" w:cs="宋体"/>
                <w:color w:val="auto"/>
                <w:sz w:val="24"/>
                <w:szCs w:val="24"/>
                <w:highlight w:val="none"/>
                <w:lang w:val="en-US" w:eastAsia="zh-CN"/>
              </w:rPr>
              <w:t xml:space="preserve">本条为实质性响应指标，如不满足，</w:t>
            </w:r>
            <w:r>
              <w:rPr>
                <w:rFonts w:hint="eastAsia" w:ascii="宋体" w:hAnsi="宋体" w:cs="宋体"/>
                <w:b/>
                <w:bCs/>
                <w:color w:val="auto"/>
                <w:sz w:val="24"/>
                <w:szCs w:val="24"/>
                <w:highlight w:val="none"/>
              </w:rPr>
              <w:t xml:space="preserve">符合性条件</w:t>
            </w:r>
            <w:r>
              <w:rPr>
                <w:rFonts w:hint="eastAsia" w:ascii="宋体" w:hAnsi="宋体" w:cs="宋体"/>
                <w:b/>
                <w:bCs/>
                <w:color w:val="auto"/>
                <w:sz w:val="24"/>
                <w:szCs w:val="24"/>
                <w:highlight w:val="none"/>
                <w:lang w:val="en-US" w:eastAsia="zh-CN"/>
              </w:rPr>
              <w:t xml:space="preserve">审查不通过。</w:t>
            </w:r>
            <w:r/>
          </w:p>
          <w:p>
            <w:pPr>
              <w:ind w:firstLine="480"/>
              <w:spacing w:line="288"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r>
            <w:r/>
          </w:p>
          <w:p>
            <w:pPr>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综合评审评分项</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（一）技术部分</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要求见招标文件第四章《评标标准》、第五章《采购需求》。</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要求见招标文件第四章《评标标准》、第五章《采购需求》。</w:t>
            </w:r>
            <w:r/>
          </w:p>
          <w:p>
            <w:pPr>
              <w:spacing w:line="288"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五、报价折扣证明</w:t>
            </w:r>
            <w:r/>
          </w:p>
          <w:p>
            <w:pPr>
              <w:ind w:firstLine="480"/>
              <w:spacing w:line="288"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无</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288"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3、线下纸质和电子投标文件：中标人领取中标通知书时须向代理机构提交纸质胶装投标文件一正四副和电子投标文件</w:t>
            </w:r>
            <w:r>
              <w:rPr>
                <w:rFonts w:hint="eastAsia" w:ascii="宋体" w:hAnsi="宋体" w:cs="宋体"/>
                <w:color w:val="auto"/>
                <w:sz w:val="24"/>
                <w:szCs w:val="24"/>
                <w:highlight w:val="none"/>
                <w:lang w:val="en-US" w:eastAsia="zh-CN"/>
              </w:rPr>
              <w:t xml:space="preserve">2份</w:t>
            </w:r>
            <w:r>
              <w:rPr>
                <w:rFonts w:hint="eastAsia" w:ascii="宋体" w:hAnsi="宋体" w:cs="宋体"/>
                <w:color w:val="auto"/>
                <w:sz w:val="24"/>
                <w:szCs w:val="24"/>
                <w:highlight w:val="none"/>
              </w:rPr>
              <w:t xml:space="preserve">（载体为U盘或光盘），后期招标人如有需要中标人仍需免费提供。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ind w:firstLine="482"/>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ind w:firstLine="482"/>
              <w:spacing w:line="264" w:lineRule="auto"/>
              <w:rPr>
                <w:rFonts w:hint="eastAsia" w:ascii="宋体" w:hAnsi="宋体" w:cs="宋体"/>
                <w:bCs/>
                <w:color w:val="auto"/>
                <w:sz w:val="24"/>
                <w:highlight w:val="none"/>
              </w:rPr>
            </w:pPr>
            <w:r>
              <w:rPr>
                <w:rFonts w:hint="eastAsia" w:ascii="宋体" w:hAnsi="宋体" w:cs="宋体"/>
                <w:color w:val="auto"/>
                <w:sz w:val="24"/>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提供服务或交付成果报告的时间见：招标文件第五章 《采购需求》及或招标文件第六章《拟签订的合同文本》。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本项目不接受超过</w:t>
            </w:r>
            <w:r>
              <w:rPr>
                <w:rFonts w:hint="eastAsia" w:ascii="宋体" w:hAnsi="宋体" w:cs="宋体"/>
                <w:b/>
                <w:bCs/>
                <w:color w:val="auto"/>
                <w:sz w:val="24"/>
                <w:highlight w:val="none"/>
              </w:rPr>
              <w:t xml:space="preserve">采购预算</w:t>
            </w:r>
            <w:r>
              <w:rPr>
                <w:rFonts w:hint="eastAsia" w:ascii="宋体" w:hAnsi="宋体" w:cs="宋体"/>
                <w:b/>
                <w:bCs/>
                <w:color w:val="auto"/>
                <w:sz w:val="24"/>
                <w:highlight w:val="none"/>
                <w:lang w:val="en-US" w:eastAsia="zh-CN"/>
              </w:rPr>
              <w:t xml:space="preserve">707.16</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val="en-US" w:eastAsia="zh-CN"/>
              </w:rPr>
              <w:t xml:space="preserve">的报价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采购包1: 162.236万元；采购包2: 167.284万元；采购包3：147.12万元；采购包4：230.52万元）</w:t>
            </w:r>
            <w:r/>
          </w:p>
          <w:p>
            <w:pPr>
              <w:spacing w:line="264"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线上要求：投标人应当通过“苏采云”系统提交数据电文形式的投标文件（即电子投标）。</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特别说明：投标人通过“苏采云”系统提交政府采购客户端工具导出加密的投标文件（后缀名为zip）。投标文件不得超过150M！（以系统为准）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投标文件的退还：</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见招标文件第三章《投标资料表》中12.1和12.2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1、未进行线上投标并解密(因“苏采云”系统导致解密失败的除外)的，所导致的一切后果均由投标人承担。</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2、投标文件的签署要求：见招标文件第七章《投标文件相关格式》。</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3、投标文件的盖章要求：见招标文件第三章《投标资料表》和招标文件第七章《投标文件相关格式》。</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说明：投标人应凭CA数字证书以及自备的能够登录“苏采云”系统的电脑，在达到开标时间后，使用CA数字证书解密各自投标文件。</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一、投标文件提交时间：</w:t>
            </w:r>
            <w:r>
              <w:rPr>
                <w:rFonts w:hint="eastAsia" w:ascii="宋体" w:hAnsi="宋体" w:cs="宋体"/>
                <w:b/>
                <w:bCs/>
                <w:color w:val="auto"/>
                <w:sz w:val="24"/>
                <w:highlight w:val="none"/>
                <w:lang w:eastAsia="zh-CN"/>
              </w:rPr>
              <w:t xml:space="preserve">2024年12月23日</w:t>
            </w:r>
            <w:r>
              <w:rPr>
                <w:rFonts w:hint="eastAsia" w:ascii="宋体" w:hAnsi="宋体" w:cs="宋体"/>
                <w:b/>
                <w:bCs/>
                <w:color w:val="auto"/>
                <w:sz w:val="24"/>
                <w:highlight w:val="none"/>
              </w:rPr>
              <w:t xml:space="preserve">09：30前</w:t>
            </w:r>
            <w:r>
              <w:rPr>
                <w:rFonts w:hint="eastAsia" w:ascii="宋体" w:hAnsi="宋体" w:cs="宋体"/>
                <w:color w:val="auto"/>
                <w:sz w:val="24"/>
                <w:highlight w:val="none"/>
              </w:rPr>
              <w:t xml:space="preserve">。</w:t>
            </w:r>
            <w:r/>
          </w:p>
          <w:p>
            <w:pPr>
              <w:ind w:firstLine="480"/>
              <w:rPr>
                <w:rFonts w:hint="eastAsia" w:ascii="宋体" w:hAnsi="宋体" w:cs="宋体"/>
                <w:b/>
                <w:bCs/>
                <w:color w:val="auto"/>
                <w:sz w:val="24"/>
                <w:highlight w:val="none"/>
              </w:rPr>
            </w:pPr>
            <w:r>
              <w:rPr>
                <w:rFonts w:hint="eastAsia" w:ascii="宋体" w:hAnsi="宋体" w:cs="宋体"/>
                <w:color w:val="auto"/>
                <w:sz w:val="24"/>
                <w:highlight w:val="none"/>
              </w:rPr>
              <w:t xml:space="preserve">二、投标截止时间：</w:t>
            </w:r>
            <w:r>
              <w:rPr>
                <w:rFonts w:hint="eastAsia" w:ascii="宋体" w:hAnsi="宋体" w:cs="宋体"/>
                <w:b/>
                <w:bCs/>
                <w:color w:val="auto"/>
                <w:sz w:val="24"/>
                <w:highlight w:val="none"/>
                <w:lang w:eastAsia="zh-CN"/>
              </w:rPr>
              <w:t xml:space="preserve">2024年12月23日</w:t>
            </w:r>
            <w:r>
              <w:rPr>
                <w:rFonts w:hint="eastAsia" w:ascii="宋体" w:hAnsi="宋体" w:cs="宋体"/>
                <w:b/>
                <w:bCs/>
                <w:color w:val="auto"/>
                <w:sz w:val="24"/>
                <w:highlight w:val="none"/>
              </w:rPr>
              <w:t xml:space="preserve">北京时间09：30</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rPr>
                <w:rFonts w:hint="eastAsia" w:ascii="宋体" w:hAnsi="宋体" w:cs="宋体"/>
                <w:color w:val="auto"/>
                <w:sz w:val="24"/>
                <w:highlight w:val="none"/>
              </w:rPr>
            </w:pPr>
            <w:r>
              <w:rPr>
                <w:rFonts w:hint="eastAsia" w:ascii="宋体" w:hAnsi="宋体" w:cs="宋体"/>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开标时间：</w:t>
            </w:r>
            <w:r>
              <w:rPr>
                <w:rFonts w:hint="eastAsia" w:ascii="宋体" w:hAnsi="宋体" w:cs="宋体"/>
                <w:b/>
                <w:color w:val="auto"/>
                <w:sz w:val="24"/>
                <w:highlight w:val="none"/>
                <w:lang w:eastAsia="zh-CN"/>
              </w:rPr>
              <w:t xml:space="preserve">2024年12月23日</w:t>
            </w:r>
            <w:r>
              <w:rPr>
                <w:rFonts w:hint="eastAsia" w:ascii="宋体" w:hAnsi="宋体" w:cs="宋体"/>
                <w:b/>
                <w:bCs/>
                <w:color w:val="auto"/>
                <w:sz w:val="24"/>
                <w:highlight w:val="none"/>
              </w:rPr>
              <w:t xml:space="preserve">北京时间09：30</w:t>
            </w:r>
            <w:r>
              <w:rPr>
                <w:rFonts w:hint="eastAsia" w:ascii="宋体" w:hAnsi="宋体" w:cs="宋体"/>
                <w:color w:val="auto"/>
                <w:sz w:val="24"/>
                <w:highlight w:val="none"/>
              </w:rPr>
              <w:br w:type="textWrapping" w:clear="all"/>
            </w:r>
            <w:r>
              <w:rPr>
                <w:rFonts w:hint="eastAsia" w:ascii="宋体" w:hAnsi="宋体" w:cs="宋体"/>
                <w:b/>
                <w:color w:val="auto"/>
                <w:sz w:val="24"/>
                <w:highlight w:val="none"/>
              </w:rPr>
              <w:t xml:space="preserve">开标地点：</w:t>
            </w: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评标小组的组建：</w:t>
            </w:r>
            <w:r>
              <w:rPr>
                <w:rFonts w:hint="eastAsia" w:ascii="宋体" w:hAnsi="宋体" w:cs="宋体"/>
                <w:b/>
                <w:bCs/>
                <w:color w:val="auto"/>
                <w:sz w:val="24"/>
                <w:highlight w:val="none"/>
                <w:lang w:val="en-US" w:eastAsia="zh-CN"/>
              </w:rPr>
              <w:t xml:space="preserve">由采购人代表和政府</w:t>
            </w:r>
            <w:r>
              <w:rPr>
                <w:rFonts w:hint="eastAsia" w:ascii="宋体" w:hAnsi="宋体" w:cs="宋体"/>
                <w:b/>
                <w:bCs/>
                <w:color w:val="auto"/>
                <w:sz w:val="24"/>
                <w:highlight w:val="none"/>
              </w:rPr>
              <w:t xml:space="preserve">采购专家组成</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专家</w:t>
            </w:r>
            <w:r>
              <w:rPr>
                <w:rFonts w:hint="eastAsia" w:ascii="宋体" w:hAnsi="宋体" w:cs="宋体"/>
                <w:b/>
                <w:bCs/>
                <w:color w:val="auto"/>
                <w:sz w:val="24"/>
                <w:highlight w:val="none"/>
              </w:rPr>
              <w:t xml:space="preserve">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(二十八)1</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1、推荐中标候选供应商名单。中标候选供应商数量应当根据采购需要确定，但必须按顺序排列中标候选供应商。</w:t>
            </w:r>
            <w:r/>
          </w:p>
          <w:p>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采用综合评分法的，按评审后得分由高到低顺序排列。得分相同的，按投标报价由低到高顺序排列；投标报价得分相同的，按技术部分得分由高到低顺序排列。投标报价且技术得分相同的，按商务部分得分由高到低顺序排列。</w:t>
            </w:r>
            <w:r>
              <w:rPr>
                <w:rFonts w:hint="eastAsia" w:ascii="宋体" w:hAnsi="宋体" w:cs="宋体"/>
                <w:color w:val="auto"/>
                <w:sz w:val="24"/>
                <w:highlight w:val="none"/>
                <w:lang w:val="en-US" w:eastAsia="zh-CN"/>
              </w:rPr>
              <w:t xml:space="preserve">以上仍相同的，有采购人决定。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（二十九）</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七、采购合同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采购人与中标、成交供应商应当在中标、成交通知书发出之日起30日内，按照采购文件确定的事项签订采购合同。特别说明：</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履约保证金：</w:t>
            </w:r>
            <w:r>
              <w:rPr>
                <w:rFonts w:hint="eastAsia" w:ascii="宋体" w:hAnsi="宋体" w:cs="宋体"/>
                <w:b/>
                <w:bCs/>
                <w:color w:val="auto"/>
                <w:sz w:val="24"/>
                <w:highlight w:val="none"/>
                <w:lang w:val="en-US" w:eastAsia="zh-CN"/>
              </w:rPr>
              <w:t xml:space="preserve">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2、质疑和投诉按《政府采购质疑和投诉办法》执行，供应商在法定质疑期内一次性提出针对同一采购程序环节的质疑。</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hint="eastAsia" w:ascii="宋体" w:hAnsi="宋体" w:cs="宋体"/>
                <w:color w:val="auto"/>
                <w:sz w:val="24"/>
                <w:highlight w:val="none"/>
              </w:rPr>
            </w:pPr>
            <w:r>
              <w:rPr>
                <w:rFonts w:hint="eastAsia" w:ascii="宋体" w:hAnsi="宋体" w:cs="宋体"/>
                <w:color w:val="auto"/>
                <w:sz w:val="24"/>
                <w:highlight w:val="none"/>
              </w:rPr>
              <w:t xml:space="preserve">质疑接收人：朱文颖   联系电话：0516-85610680</w:t>
            </w:r>
            <w:r/>
          </w:p>
          <w:p>
            <w:pPr>
              <w:rPr>
                <w:rFonts w:hint="eastAsia" w:ascii="宋体" w:hAnsi="宋体" w:cs="宋体"/>
                <w:color w:val="auto"/>
                <w:sz w:val="24"/>
                <w:highlight w:val="none"/>
              </w:rPr>
            </w:pPr>
            <w:r>
              <w:rPr>
                <w:rFonts w:hint="eastAsia" w:ascii="宋体" w:hAnsi="宋体" w:cs="宋体"/>
                <w:color w:val="auto"/>
                <w:sz w:val="24"/>
                <w:highlight w:val="none"/>
              </w:rPr>
              <w:t xml:space="preserve">地址：徐州市泉山区软件园路2号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rPr>
          <w:rFonts w:hint="eastAsia" w:ascii="宋体" w:hAnsi="宋体" w:cs="宋体"/>
          <w:color w:val="auto"/>
          <w:sz w:val="30"/>
          <w:szCs w:val="30"/>
          <w:highlight w:val="none"/>
        </w:rPr>
        <w:sectPr>
          <w:headerReference w:type="default" r:id="rId10"/>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附件：</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招标代理服务收费标准</w:t>
      </w:r>
      <w:r/>
    </w:p>
    <w:p>
      <w:pPr>
        <w:pStyle w:val="1251"/>
        <w:rPr>
          <w:rFonts w:hint="eastAsia" w:ascii="宋体" w:hAnsi="宋体" w:cs="宋体"/>
          <w:color w:val="auto"/>
          <w:highlight w:val="none"/>
        </w:rPr>
      </w:pPr>
      <w:r>
        <w:rPr>
          <w:rFonts w:hint="eastAsia" w:ascii="宋体" w:hAnsi="宋体" w:cs="宋体"/>
          <w:color w:val="auto"/>
          <w:highlight w:val="none"/>
        </w:rPr>
      </w:r>
      <w:r/>
    </w:p>
    <w:tbl>
      <w:tblPr>
        <w:tblStyle w:val="1022"/>
        <w:tblpPr w:horzAnchor="margin" w:tblpXSpec="center" w:vertAnchor="text" w:tblpY="229" w:leftFromText="180" w:topFromText="0" w:rightFromText="180" w:bottomFromText="0"/>
        <w:tblW w:w="7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6"/>
        <w:gridCol w:w="1474"/>
        <w:gridCol w:w="1701"/>
        <w:gridCol w:w="915"/>
        <w:gridCol w:w="1588"/>
      </w:tblGrid>
      <w:tr>
        <w:trPr>
          <w:jc w:val="center"/>
          <w:trHeight w:val="717"/>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中标金额</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工程</w:t>
            </w:r>
            <w:r/>
          </w:p>
        </w:tc>
        <w:tc>
          <w:tcPr>
            <w:tcW w:w="158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收费上限</w:t>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100万以下</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1.50%</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1.50%</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w:t>
            </w:r>
            <w:r/>
          </w:p>
        </w:tc>
        <w:tc>
          <w:tcPr>
            <w:tcW w:w="1588" w:type="dxa"/>
            <w:vAlign w:val="center"/>
            <w:vMerge w:val="restart"/>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最低5千元</w:t>
            </w:r>
            <w:r/>
          </w:p>
          <w:p>
            <w:pPr>
              <w:jc w:val="center"/>
              <w:rPr>
                <w:rFonts w:hint="eastAsia" w:ascii="宋体" w:hAnsi="宋体" w:cs="宋体"/>
                <w:color w:val="auto"/>
                <w:highlight w:val="none"/>
              </w:rPr>
            </w:pPr>
            <w:r>
              <w:rPr>
                <w:rFonts w:hint="eastAsia" w:ascii="宋体" w:hAnsi="宋体" w:cs="宋体"/>
                <w:color w:val="auto"/>
                <w:highlight w:val="none"/>
              </w:rPr>
              <w:t xml:space="preserve">最高15万元</w:t>
            </w:r>
            <w:r/>
          </w:p>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100万～500万</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1.10%</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0.80%</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0.70%</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500万～1000万</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0.80%</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0.45%</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0.55%</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l000万～5000万</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0.50%</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0.25%</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0.35%</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5000万～l亿</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0.25%</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0.10%</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0.20%</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1亿～5亿</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0.05%</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0.05%</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0.05%</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5亿～10亿</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0.035%</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0.035%</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0.035%</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10亿～50亿</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0.008%</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0.008%</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0.008%</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50亿～100亿</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0.006%</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0.006%</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0.006%</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454" w:hRule="exact"/>
        </w:trPr>
        <w:tc>
          <w:tcPr>
            <w:tcW w:w="203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100亿以上</w:t>
            </w:r>
            <w:r/>
          </w:p>
        </w:tc>
        <w:tc>
          <w:tcPr>
            <w:tcW w:w="147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0.004%</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0.004%</w:t>
            </w:r>
            <w:r/>
          </w:p>
        </w:tc>
        <w:tc>
          <w:tcPr>
            <w:tcW w:w="91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0.004%</w:t>
            </w:r>
            <w:r/>
          </w:p>
        </w:tc>
        <w:tc>
          <w:tcPr>
            <w:tcW w:w="1588"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说明：</w:t>
      </w:r>
      <w:r/>
    </w:p>
    <w:p>
      <w:pPr>
        <w:pStyle w:val="1068"/>
        <w:ind w:firstLine="505"/>
        <w:jc w:val="left"/>
        <w:spacing w:line="240" w:lineRule="auto"/>
        <w:widowControl w:val="off"/>
        <w:rPr>
          <w:rFonts w:ascii="宋体" w:hAnsi="宋体"/>
          <w:color w:val="auto"/>
          <w:spacing w:val="6"/>
          <w:sz w:val="21"/>
          <w:szCs w:val="21"/>
          <w:highlight w:val="none"/>
        </w:rPr>
      </w:pPr>
      <w:r>
        <w:rPr>
          <w:rFonts w:hint="eastAsia" w:ascii="宋体" w:hAnsi="宋体" w:cs="宋体"/>
          <w:color w:val="auto"/>
          <w:highlight w:val="none"/>
        </w:rPr>
        <w:t xml:space="preserve">1、按上表计算的收费为代理服务全过程的收费金额。</w:t>
      </w:r>
      <w:r>
        <w:rPr>
          <w:rFonts w:ascii="宋体" w:hAnsi="宋体"/>
          <w:color w:val="auto"/>
          <w:spacing w:val="6"/>
          <w:sz w:val="21"/>
          <w:szCs w:val="21"/>
          <w:highlight w:val="none"/>
        </w:rPr>
        <w:t xml:space="preserve">各社会代理机构不另外收取采购文件制作售卖费用。</w:t>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2、代理服务费按差额定率累进法计算。</w:t>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3、代理服务费基准金额（按差额定率累进法计算的）=中标金额（按差额定率累进法计算的） * 费率（%）</w:t>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4、代理服务费应收取金额=代理服务费基准金额（按差额定率累进法计算的）的合计数。</w:t>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5、计算出的代理服务费应收取金额如低于5千元，按5千元收取；如高于15万元，按15万元收取</w:t>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6、定点类等无金额或事先不能计算出价格总额，采购预算为1元的项目，中标（成交）金额按100万元计算。</w:t>
      </w:r>
      <w:r/>
    </w:p>
    <w:p>
      <w:pPr>
        <w:ind w:firstLine="482"/>
        <w:spacing w:line="240" w:lineRule="auto"/>
        <w:rPr>
          <w:rFonts w:hint="eastAsia" w:ascii="宋体" w:hAnsi="宋体" w:cs="宋体"/>
          <w:color w:val="auto"/>
          <w:highlight w:val="none"/>
        </w:rPr>
      </w:pPr>
      <w:r>
        <w:rPr>
          <w:rFonts w:hint="eastAsia" w:ascii="宋体" w:hAnsi="宋体" w:cs="宋体"/>
          <w:color w:val="auto"/>
          <w:highlight w:val="none"/>
        </w:rPr>
        <w:t xml:space="preserve">7、多标段项目按总项目收费，最高不超过15万元。</w:t>
      </w:r>
      <w:r/>
    </w:p>
    <w:p>
      <w:pPr>
        <w:spacing w:line="240" w:lineRule="auto"/>
        <w:rPr>
          <w:rFonts w:hint="eastAsia" w:ascii="宋体" w:hAnsi="宋体" w:cs="宋体"/>
          <w:color w:val="auto"/>
          <w:highlight w:val="none"/>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highlight w:val="none"/>
        </w:rPr>
        <w:br w:type="page" w:clear="all"/>
      </w:r>
      <w:r/>
    </w:p>
    <w:p>
      <w:pPr>
        <w:pStyle w:val="1063"/>
        <w:ind w:firstLine="420"/>
        <w:jc w:val="center"/>
        <w:spacing w:line="360" w:lineRule="auto"/>
        <w:widowControl/>
        <w:rPr>
          <w:rFonts w:hint="eastAsia" w:ascii="宋体" w:hAnsi="宋体" w:cs="宋体"/>
          <w:b/>
          <w:bCs/>
          <w:color w:val="auto"/>
          <w:sz w:val="30"/>
          <w:szCs w:val="44"/>
          <w:highlight w:val="none"/>
        </w:rPr>
        <w:outlineLvl w:val="0"/>
      </w:pPr>
      <w:r/>
      <w:bookmarkStart w:id="5" w:name="_Toc9429"/>
      <w:r/>
      <w:bookmarkStart w:id="6" w:name="_Toc14205"/>
      <w:r>
        <w:rPr>
          <w:rFonts w:hint="eastAsia" w:ascii="宋体" w:hAnsi="宋体" w:cs="宋体"/>
          <w:b/>
          <w:bCs/>
          <w:color w:val="auto"/>
          <w:sz w:val="30"/>
          <w:szCs w:val="44"/>
          <w:highlight w:val="none"/>
        </w:rPr>
        <w:t xml:space="preserve">第四章  </w:t>
      </w:r>
      <w:r>
        <w:rPr>
          <w:rStyle w:val="1061"/>
          <w:rFonts w:hint="eastAsia" w:ascii="宋体" w:hAnsi="宋体" w:eastAsia="宋体" w:cs="宋体"/>
          <w:color w:val="auto"/>
          <w:highlight w:val="none"/>
        </w:rPr>
        <w:t xml:space="preserve">评标标准</w:t>
      </w:r>
      <w:bookmarkEnd w:id="5"/>
      <w:r/>
      <w:bookmarkEnd w:id="6"/>
      <w:r/>
      <w:r/>
    </w:p>
    <w:p>
      <w:pPr>
        <w:ind w:firstLine="480"/>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采购包1、采购包2、采购包3、采购包4</w:t>
      </w:r>
      <w:r/>
    </w:p>
    <w:tbl>
      <w:tblPr>
        <w:tblStyle w:val="1022"/>
        <w:tblW w:w="106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73"/>
        <w:gridCol w:w="8332"/>
      </w:tblGrid>
      <w:tr>
        <w:trPr>
          <w:jc w:val="center"/>
          <w:trHeight w:val="567"/>
        </w:trPr>
        <w:tc>
          <w:tcPr>
            <w:gridSpan w:val="2"/>
            <w:tcW w:w="2332" w:type="dxa"/>
            <w:vAlign w:val="center"/>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评审因素</w:t>
            </w:r>
            <w:r/>
          </w:p>
        </w:tc>
        <w:tc>
          <w:tcPr>
            <w:tcW w:w="8332" w:type="dxa"/>
            <w:vAlign w:val="center"/>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评审因素细化和量化</w:t>
            </w:r>
            <w:r/>
          </w:p>
        </w:tc>
      </w:tr>
      <w:tr>
        <w:trPr>
          <w:jc w:val="center"/>
          <w:trHeight w:val="567"/>
        </w:trPr>
        <w:tc>
          <w:tcPr>
            <w:tcW w:w="1159" w:type="dxa"/>
            <w:vAlign w:val="center"/>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价格</w:t>
            </w:r>
            <w:r/>
          </w:p>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部分</w:t>
            </w:r>
            <w:r/>
          </w:p>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tcW w:w="1173" w:type="dxa"/>
            <w:vAlign w:val="center"/>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价格</w:t>
            </w:r>
            <w:r/>
          </w:p>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tcW w:w="8332" w:type="dxa"/>
            <w:vAlign w:val="center"/>
            <w:textDirection w:val="lrTb"/>
            <w:noWrap w:val="false"/>
          </w:tcPr>
          <w:p>
            <w:pPr>
              <w:pStyle w:val="1068"/>
              <w:jc w:val="left"/>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采用低价优先法计算，即满足招标文件要求且投标价格最低的投标报价为评标基准价，其价格分为满分。其他投标人的价格分统一按照下列公式计算：</w:t>
            </w:r>
            <w:r/>
          </w:p>
          <w:p>
            <w:pPr>
              <w:jc w:val="left"/>
              <w:spacing w:line="288" w:lineRule="auto"/>
              <w:widowControl/>
              <w:rPr>
                <w:rFonts w:hint="eastAsia" w:ascii="宋体" w:hAnsi="宋体" w:cs="宋体"/>
                <w:color w:val="auto"/>
                <w:highlight w:val="none"/>
              </w:rPr>
            </w:pPr>
            <w:r>
              <w:rPr>
                <w:rFonts w:hint="eastAsia" w:ascii="宋体" w:hAnsi="宋体" w:cs="宋体"/>
                <w:color w:val="auto"/>
                <w:highlight w:val="none"/>
              </w:rPr>
              <w:t xml:space="preserve">投标报价得分=(评标基准价/投标报价)×</w:t>
            </w:r>
            <w:r>
              <w:rPr>
                <w:rFonts w:hint="eastAsia" w:ascii="宋体" w:hAnsi="宋体" w:cs="宋体"/>
                <w:color w:val="auto"/>
                <w:highlight w:val="none"/>
                <w:lang w:val="en-US" w:eastAsia="zh-CN"/>
              </w:rPr>
              <w:t xml:space="preserve">10（小数点保留二位）</w:t>
            </w:r>
            <w:r/>
          </w:p>
        </w:tc>
      </w:tr>
      <w:tr>
        <w:trPr>
          <w:cantSplit/>
          <w:jc w:val="center"/>
          <w:trHeight w:val="567"/>
        </w:trPr>
        <w:tc>
          <w:tcPr>
            <w:tcW w:w="1159" w:type="dxa"/>
            <w:vAlign w:val="center"/>
            <w:vMerge w:val="restart"/>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w:t>
            </w:r>
            <w:r/>
          </w:p>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部分</w:t>
            </w:r>
            <w:r/>
          </w:p>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w:t>
            </w:r>
            <w:r/>
          </w:p>
        </w:tc>
        <w:tc>
          <w:tcPr>
            <w:tcBorders>
              <w:top w:val="single" w:color="auto" w:sz="4" w:space="0"/>
            </w:tcBorders>
            <w:tcW w:w="1173"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设备设施</w:t>
            </w:r>
            <w:r/>
          </w:p>
          <w:p>
            <w:pPr>
              <w:pStyle w:val="1068"/>
              <w:jc w:val="center"/>
              <w:rPr>
                <w:rFonts w:hint="eastAsia" w:ascii="宋体" w:hAnsi="宋体" w:cs="宋体"/>
                <w:color w:val="auto"/>
                <w:sz w:val="21"/>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11分</w:t>
            </w:r>
            <w:r>
              <w:rPr>
                <w:rFonts w:hint="eastAsia" w:ascii="宋体" w:hAnsi="宋体" w:cs="宋体"/>
                <w:color w:val="auto"/>
                <w:szCs w:val="21"/>
                <w:highlight w:val="none"/>
                <w:lang w:eastAsia="zh-CN"/>
              </w:rPr>
              <w:t xml:space="preserve">）</w:t>
            </w:r>
            <w:r/>
          </w:p>
        </w:tc>
        <w:tc>
          <w:tcPr>
            <w:tcBorders>
              <w:top w:val="single" w:color="auto" w:sz="4" w:space="0"/>
              <w:bottom w:val="single" w:color="auto" w:sz="4" w:space="0"/>
            </w:tcBorders>
            <w:tcW w:w="8332" w:type="dxa"/>
            <w:vAlign w:val="top"/>
            <w:textDirection w:val="lrTb"/>
            <w:noWrap w:val="false"/>
          </w:tcPr>
          <w:p>
            <w:pPr>
              <w:pStyle w:val="1071"/>
              <w:ind w:left="0" w:right="0" w:firstLine="0"/>
              <w:jc w:val="left"/>
              <w:spacing w:line="288" w:lineRule="auto"/>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供应商需自备打捞船同时提供打捞船证明资料。</w:t>
            </w:r>
            <w:r/>
          </w:p>
          <w:p>
            <w:pPr>
              <w:pStyle w:val="1071"/>
              <w:ind w:left="0" w:right="0" w:firstLine="0"/>
              <w:jc w:val="left"/>
              <w:spacing w:line="288" w:lineRule="auto"/>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打捞船满足最低11条船要求的，得11分；</w:t>
            </w:r>
            <w:r/>
          </w:p>
          <w:p>
            <w:pPr>
              <w:pStyle w:val="1071"/>
              <w:ind w:left="0" w:right="0" w:firstLine="0"/>
              <w:jc w:val="left"/>
              <w:spacing w:line="288" w:lineRule="auto"/>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打捞船每少一条，扣1分，扣完为止；</w:t>
            </w:r>
            <w:r/>
          </w:p>
          <w:p>
            <w:pPr>
              <w:pStyle w:val="1071"/>
              <w:ind w:left="0" w:right="0" w:firstLine="0"/>
              <w:jc w:val="left"/>
              <w:spacing w:line="288" w:lineRule="auto"/>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本项最高得11分。</w:t>
            </w:r>
            <w:r/>
          </w:p>
          <w:p>
            <w:pPr>
              <w:pStyle w:val="1071"/>
              <w:ind w:left="0" w:right="0" w:firstLine="0"/>
              <w:jc w:val="left"/>
              <w:spacing w:line="288" w:lineRule="auto"/>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注：</w:t>
            </w:r>
            <w:r/>
          </w:p>
          <w:p>
            <w:pPr>
              <w:pStyle w:val="1071"/>
              <w:ind w:left="0" w:right="0" w:firstLine="0"/>
              <w:jc w:val="left"/>
              <w:spacing w:line="288" w:lineRule="auto"/>
              <w:widowControl/>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1、打捞船为自有的，需提供实物图片及购买发票扫描件；打捞船如为租赁的，需提供实物图片和租赁合同以及发票扫描件。</w:t>
            </w:r>
            <w:r/>
          </w:p>
          <w:p>
            <w:pPr>
              <w:pStyle w:val="1071"/>
              <w:ind w:left="0" w:right="0" w:firstLine="0"/>
              <w:jc w:val="left"/>
              <w:spacing w:line="288" w:lineRule="auto"/>
              <w:widowControl/>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2、以上发票需同时提供和国家税务总局全国增值税发票查验平台 https://inv-veri.chinatax.gov.cn网站查询截图。</w:t>
            </w:r>
            <w:r/>
          </w:p>
        </w:tc>
      </w:tr>
      <w:tr>
        <w:trPr>
          <w:cantSplit/>
          <w:jc w:val="center"/>
          <w:trHeight w:val="567"/>
        </w:trPr>
        <w:tc>
          <w:tcPr>
            <w:tcW w:w="1159" w:type="dxa"/>
            <w:vAlign w:val="center"/>
            <w:vMerge w:val="continue"/>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tcBorders>
            <w:tcW w:w="1173" w:type="dxa"/>
            <w:vAlign w:val="center"/>
            <w:textDirection w:val="lrTb"/>
            <w:noWrap w:val="false"/>
          </w:tcPr>
          <w:p>
            <w:pPr>
              <w:pStyle w:val="106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ind w:left="4"/>
              <w:jc w:val="center"/>
              <w:spacing w:before="19"/>
              <w:rPr>
                <w:rFonts w:hint="eastAsia" w:ascii="宋体" w:hAnsi="宋体" w:cs="宋体"/>
                <w:color w:val="auto"/>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8332" w:type="dxa"/>
            <w:vAlign w:val="center"/>
            <w:textDirection w:val="lrTb"/>
            <w:noWrap w:val="false"/>
          </w:tcPr>
          <w:p>
            <w:pPr>
              <w:pStyle w:val="1254"/>
              <w:ind w:left="0"/>
              <w:jc w:val="left"/>
              <w:keepLines w:val="0"/>
              <w:keepNext w:val="0"/>
              <w:pageBreakBefore w:val="0"/>
              <w:spacing w:after="0"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w:t>
            </w:r>
            <w:r>
              <w:rPr>
                <w:rFonts w:hint="eastAsia" w:ascii="宋体" w:hAnsi="宋体" w:eastAsia="宋体" w:cs="宋体"/>
                <w:color w:val="auto"/>
                <w:sz w:val="21"/>
                <w:szCs w:val="21"/>
                <w:highlight w:val="none"/>
                <w:lang w:val="en-US" w:eastAsia="zh-CN" w:bidi="ar-SA"/>
              </w:rPr>
              <w:t xml:space="preserve">2021年</w:t>
            </w:r>
            <w:r>
              <w:rPr>
                <w:rFonts w:hint="eastAsia" w:ascii="宋体" w:hAnsi="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月1日（含）以来承担过类似</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的，每提供一份业绩得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288" w:lineRule="auto"/>
              <w:rPr>
                <w:rFonts w:hint="eastAsia" w:ascii="宋体" w:hAnsi="宋体" w:cs="宋体"/>
                <w:b/>
                <w:bCs/>
                <w:color w:val="auto"/>
                <w:highlight w:val="none"/>
              </w:rPr>
            </w:pPr>
            <w:r>
              <w:rPr>
                <w:rFonts w:hint="eastAsia" w:ascii="宋体" w:hAnsi="宋体" w:eastAsia="宋体" w:cs="宋体"/>
                <w:b/>
                <w:bCs/>
                <w:color w:val="auto"/>
                <w:sz w:val="21"/>
                <w:szCs w:val="21"/>
                <w:highlight w:val="none"/>
                <w:lang w:bidi="hi-IN"/>
              </w:rPr>
              <w:t xml:space="preserve">注：时间以</w:t>
            </w:r>
            <w:r>
              <w:rPr>
                <w:rFonts w:hint="eastAsia" w:ascii="宋体" w:hAnsi="宋体" w:eastAsia="宋体" w:cs="宋体"/>
                <w:b/>
                <w:bCs/>
                <w:color w:val="auto"/>
                <w:sz w:val="21"/>
                <w:szCs w:val="21"/>
                <w:highlight w:val="none"/>
                <w:lang w:val="en-US" w:eastAsia="zh-CN" w:bidi="hi-IN"/>
              </w:rPr>
              <w:t xml:space="preserve">合同签订</w:t>
            </w:r>
            <w:r>
              <w:rPr>
                <w:rFonts w:hint="eastAsia" w:ascii="宋体" w:hAnsi="宋体" w:eastAsia="宋体" w:cs="宋体"/>
                <w:b/>
                <w:bCs/>
                <w:color w:val="auto"/>
                <w:sz w:val="21"/>
                <w:szCs w:val="21"/>
                <w:highlight w:val="none"/>
                <w:lang w:bidi="hi-IN"/>
              </w:rPr>
              <w:t xml:space="preserve">时间为准，</w:t>
            </w:r>
            <w:r>
              <w:rPr>
                <w:rFonts w:hint="eastAsia" w:ascii="宋体" w:hAnsi="宋体" w:cs="宋体"/>
                <w:b/>
                <w:bCs/>
                <w:color w:val="auto"/>
                <w:sz w:val="21"/>
                <w:szCs w:val="21"/>
                <w:highlight w:val="none"/>
                <w:lang w:eastAsia="zh-CN" w:bidi="hi-IN"/>
              </w:rPr>
              <w:t xml:space="preserve">投标文件</w:t>
            </w:r>
            <w:r>
              <w:rPr>
                <w:rFonts w:hint="eastAsia" w:ascii="宋体" w:hAnsi="宋体" w:eastAsia="宋体" w:cs="宋体"/>
                <w:b/>
                <w:bCs/>
                <w:color w:val="auto"/>
                <w:sz w:val="21"/>
                <w:szCs w:val="21"/>
                <w:highlight w:val="none"/>
                <w:lang w:bidi="hi-IN"/>
              </w:rPr>
              <w:t xml:space="preserve">中提供业绩证明材料</w:t>
            </w:r>
            <w:r>
              <w:rPr>
                <w:rFonts w:hint="eastAsia" w:ascii="宋体" w:hAnsi="宋体" w:eastAsia="宋体" w:cs="宋体"/>
                <w:b/>
                <w:bCs/>
                <w:color w:val="auto"/>
                <w:sz w:val="21"/>
                <w:szCs w:val="21"/>
                <w:highlight w:val="none"/>
                <w:lang w:eastAsia="zh-CN" w:bidi="hi-IN"/>
              </w:rPr>
              <w:t xml:space="preserve">（能够清晰反应合同首页、合同内容、合同签字页等）</w:t>
            </w:r>
            <w:r>
              <w:rPr>
                <w:rFonts w:hint="eastAsia" w:ascii="宋体" w:hAnsi="宋体" w:eastAsia="宋体" w:cs="宋体"/>
                <w:b/>
                <w:bCs/>
                <w:color w:val="auto"/>
                <w:sz w:val="21"/>
                <w:szCs w:val="21"/>
                <w:highlight w:val="none"/>
                <w:lang w:bidi="hi-IN"/>
              </w:rPr>
              <w:t xml:space="preserve">原件扫描件，否则不得分。</w:t>
            </w:r>
            <w:r/>
          </w:p>
        </w:tc>
      </w:tr>
      <w:tr>
        <w:trPr>
          <w:cantSplit/>
          <w:jc w:val="center"/>
          <w:trHeight w:val="567"/>
        </w:trPr>
        <w:tc>
          <w:tcPr>
            <w:tcW w:w="1159" w:type="dxa"/>
            <w:vAlign w:val="center"/>
            <w:vMerge w:val="continue"/>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tcBorders>
            <w:tcW w:w="1173" w:type="dxa"/>
            <w:vAlign w:val="center"/>
            <w:textDirection w:val="lrTb"/>
            <w:noWrap w:val="false"/>
          </w:tcPr>
          <w:p>
            <w:pPr>
              <w:ind w:left="4"/>
              <w:jc w:val="center"/>
              <w:spacing w:before="19"/>
              <w:rPr>
                <w:rFonts w:hint="eastAsia" w:ascii="宋体" w:hAnsi="宋体" w:cs="宋体"/>
                <w:color w:val="auto"/>
                <w:highlight w:val="none"/>
              </w:rPr>
            </w:pPr>
            <w:r>
              <w:rPr>
                <w:rFonts w:hint="eastAsia" w:ascii="宋体" w:hAnsi="宋体" w:cs="宋体"/>
                <w:color w:val="auto"/>
                <w:highlight w:val="none"/>
                <w:lang w:val="en-US" w:eastAsia="zh-CN"/>
              </w:rPr>
              <w:t xml:space="preserve">企业</w:t>
            </w:r>
            <w:r>
              <w:rPr>
                <w:rFonts w:hint="eastAsia" w:ascii="宋体" w:hAnsi="宋体" w:cs="宋体"/>
                <w:color w:val="auto"/>
                <w:highlight w:val="none"/>
              </w:rPr>
              <w:t xml:space="preserve">资信</w:t>
            </w:r>
            <w:r/>
          </w:p>
          <w:p>
            <w:pPr>
              <w:ind w:left="4"/>
              <w:jc w:val="center"/>
              <w:spacing w:before="19"/>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tc>
        <w:tc>
          <w:tcPr>
            <w:tcBorders>
              <w:top w:val="single" w:color="auto" w:sz="4" w:space="0"/>
              <w:bottom w:val="single" w:color="auto" w:sz="4" w:space="0"/>
            </w:tcBorders>
            <w:tcW w:w="8332" w:type="dxa"/>
            <w:vAlign w:val="center"/>
            <w:textDirection w:val="lrTb"/>
            <w:noWrap w:val="false"/>
          </w:tcPr>
          <w:p>
            <w:pPr>
              <w:spacing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供应商具有有效的质量管理体系认证证书、环境管理体系认证证书、职业健康安全管理体系认证证书，每具有一项得1分，最高得3分。</w:t>
            </w:r>
            <w:r/>
          </w:p>
          <w:p>
            <w:pPr>
              <w:spacing w:line="288"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注：投标文件中同时提供证明材料原件扫描件和国家市场监督管理总局全国认证认可信息公共服务平台（http://cx.cnca.cn/CertECloud/index/index/page）或国家认证认可监督管理委员会官网（https://www.cnca.gov.cn/ ）查询截图，并加盖电子签章，否则不计分。</w:t>
            </w:r>
            <w:r/>
          </w:p>
        </w:tc>
      </w:tr>
      <w:tr>
        <w:trPr>
          <w:cantSplit/>
          <w:jc w:val="center"/>
          <w:trHeight w:val="1831"/>
        </w:trPr>
        <w:tc>
          <w:tcPr>
            <w:tcW w:w="1159" w:type="dxa"/>
            <w:vAlign w:val="center"/>
            <w:vMerge w:val="restart"/>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w:t>
            </w:r>
            <w:r/>
          </w:p>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部分</w:t>
            </w:r>
            <w:r/>
          </w:p>
          <w:p>
            <w:pPr>
              <w:pStyle w:val="1068"/>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cs="宋体"/>
                <w:color w:val="auto"/>
                <w:highlight w:val="none"/>
              </w:rPr>
            </w:pPr>
            <w:r>
              <w:rPr>
                <w:rStyle w:val="1300"/>
                <w:rFonts w:hint="eastAsia" w:ascii="宋体" w:hAnsi="宋体" w:eastAsia="宋体" w:cs="宋体"/>
                <w:b w:val="0"/>
                <w:i w:val="0"/>
                <w:caps w:val="0"/>
                <w:color w:val="auto"/>
                <w:spacing w:val="0"/>
                <w:sz w:val="21"/>
                <w:szCs w:val="21"/>
                <w:highlight w:val="none"/>
                <w:lang w:val="en-US" w:eastAsia="zh-CN" w:bidi="ar-SA"/>
              </w:rPr>
              <w:t xml:space="preserve">人员配备 （1</w:t>
            </w:r>
            <w:r>
              <w:rPr>
                <w:rStyle w:val="1300"/>
                <w:rFonts w:hint="eastAsia" w:ascii="宋体" w:hAnsi="宋体" w:cs="宋体"/>
                <w:b w:val="0"/>
                <w:i w:val="0"/>
                <w:caps w:val="0"/>
                <w:color w:val="auto"/>
                <w:spacing w:val="0"/>
                <w:sz w:val="21"/>
                <w:szCs w:val="21"/>
                <w:highlight w:val="none"/>
                <w:lang w:val="en-US" w:eastAsia="zh-CN" w:bidi="ar-SA"/>
              </w:rPr>
              <w:t xml:space="preserve">0</w:t>
            </w:r>
            <w:r>
              <w:rPr>
                <w:rStyle w:val="1300"/>
                <w:rFonts w:hint="eastAsia" w:ascii="宋体" w:hAnsi="宋体" w:eastAsia="宋体" w:cs="宋体"/>
                <w:b w:val="0"/>
                <w:i w:val="0"/>
                <w:caps w:val="0"/>
                <w:color w:val="auto"/>
                <w:spacing w:val="0"/>
                <w:sz w:val="21"/>
                <w:szCs w:val="21"/>
                <w:highlight w:val="none"/>
                <w:lang w:val="en-US" w:eastAsia="zh-CN" w:bidi="ar-SA"/>
              </w:rPr>
              <w:t xml:space="preserve"> 分）</w:t>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依据方案中现场场保洁管理工人工种配置、比例是否全面、合理、是否能根据季节性和阶段性保洁工作对保洁管理人员进行量化配置等情况进行综合评价：</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1、现场保洁管理工人工种配置全面、比例合理的，得5分；较全面、比例较合理的，得3分；一般得2分；较差的得1分；</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2、根据季节性和阶段性保洁工作对保洁管理人员进行量化配置合理的，得5分；较合理的，得3分；一般得2分；较差的得1分；</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未提供方案不得分，本项最高得10分。</w:t>
            </w:r>
            <w:r/>
          </w:p>
        </w:tc>
      </w:tr>
      <w:tr>
        <w:trPr>
          <w:cantSplit/>
          <w:jc w:val="center"/>
          <w:trHeight w:val="711"/>
        </w:trPr>
        <w:tc>
          <w:tcPr>
            <w:tcW w:w="1159" w:type="dxa"/>
            <w:vAlign w:val="center"/>
            <w:vMerge w:val="continue"/>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tcBorders>
            <w:tcW w:w="1173" w:type="dxa"/>
            <w:vAlign w:val="center"/>
            <w:textDirection w:val="lrTb"/>
            <w:noWrap w:val="false"/>
          </w:tcPr>
          <w:p>
            <w:pPr>
              <w:jc w:val="center"/>
              <w:keepLines w:val="0"/>
              <w:keepNext w:val="0"/>
              <w:pageBreakBefore w:val="0"/>
              <w:spacing w:line="240" w:lineRule="auto"/>
              <w:widowControl/>
              <w:rPr>
                <w:rStyle w:val="1300"/>
                <w:rFonts w:hint="eastAsia" w:ascii="宋体" w:hAnsi="宋体" w:eastAsia="宋体" w:cs="宋体"/>
                <w:b w:val="0"/>
                <w:i w:val="0"/>
                <w:caps w:val="0"/>
                <w:color w:val="auto"/>
                <w:spacing w:val="0"/>
                <w:sz w:val="21"/>
                <w:szCs w:val="21"/>
                <w:highlight w:val="none"/>
                <w:lang w:val="en-US" w:eastAsia="zh-CN" w:bidi="ar-SA"/>
              </w:rPr>
            </w:pPr>
            <w:r>
              <w:rPr>
                <w:rStyle w:val="1300"/>
                <w:rFonts w:hint="eastAsia" w:ascii="宋体" w:hAnsi="宋体" w:eastAsia="宋体" w:cs="宋体"/>
                <w:b w:val="0"/>
                <w:i w:val="0"/>
                <w:caps w:val="0"/>
                <w:color w:val="auto"/>
                <w:spacing w:val="0"/>
                <w:sz w:val="21"/>
                <w:szCs w:val="21"/>
                <w:highlight w:val="none"/>
                <w:lang w:val="en-US" w:eastAsia="zh-CN" w:bidi="ar-SA"/>
              </w:rPr>
              <w:t xml:space="preserve">河道保洁服务方案 </w:t>
            </w:r>
            <w:r/>
          </w:p>
          <w:p>
            <w:pPr>
              <w:jc w:val="center"/>
              <w:spacing w:line="264" w:lineRule="auto"/>
              <w:rPr>
                <w:rFonts w:hint="eastAsia" w:ascii="宋体" w:hAnsi="宋体" w:eastAsia="宋体" w:cs="宋体"/>
                <w:color w:val="auto"/>
                <w:highlight w:val="none"/>
                <w:lang w:val="en-US" w:eastAsia="zh-CN"/>
              </w:rPr>
            </w:pPr>
            <w:r>
              <w:rPr>
                <w:rStyle w:val="1300"/>
                <w:rFonts w:hint="eastAsia" w:ascii="宋体" w:hAnsi="宋体" w:eastAsia="宋体" w:cs="宋体"/>
                <w:b w:val="0"/>
                <w:i w:val="0"/>
                <w:caps w:val="0"/>
                <w:color w:val="auto"/>
                <w:spacing w:val="0"/>
                <w:sz w:val="21"/>
                <w:szCs w:val="21"/>
                <w:highlight w:val="none"/>
                <w:lang w:val="en-US" w:eastAsia="zh-CN" w:bidi="ar-SA"/>
              </w:rPr>
              <w:t xml:space="preserve">（</w:t>
            </w:r>
            <w:r>
              <w:rPr>
                <w:rStyle w:val="1300"/>
                <w:rFonts w:hint="eastAsia" w:ascii="宋体" w:hAnsi="宋体" w:cs="宋体"/>
                <w:b w:val="0"/>
                <w:i w:val="0"/>
                <w:caps w:val="0"/>
                <w:color w:val="auto"/>
                <w:spacing w:val="0"/>
                <w:sz w:val="21"/>
                <w:szCs w:val="21"/>
                <w:highlight w:val="none"/>
                <w:lang w:val="en-US" w:eastAsia="zh-CN" w:bidi="ar-SA"/>
              </w:rPr>
              <w:t xml:space="preserve">24</w:t>
            </w:r>
            <w:r>
              <w:rPr>
                <w:rStyle w:val="1300"/>
                <w:rFonts w:hint="eastAsia" w:ascii="宋体" w:hAnsi="宋体" w:eastAsia="宋体" w:cs="宋体"/>
                <w:b w:val="0"/>
                <w:i w:val="0"/>
                <w:caps w:val="0"/>
                <w:color w:val="auto"/>
                <w:spacing w:val="0"/>
                <w:sz w:val="21"/>
                <w:szCs w:val="21"/>
                <w:highlight w:val="none"/>
                <w:lang w:val="en-US" w:eastAsia="zh-CN" w:bidi="ar-SA"/>
              </w:rPr>
              <w:t xml:space="preserve"> 分）</w:t>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依据供应商提供的保洁方案、巡查养护方案、管理作业方案，从科学合理、季节分明、措施全面、细致且符合本项目特点，综合比较评价：</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方案完整性：方案完整、完全符合本项目特点的得6分；较为完整的得4分；不完整的得1分。</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合理性：方案科学合理、季节分明、措施全面细致的得6分；较为科学合理的得4分；欠缺的得1分。</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可行性：方案可行性强的得6分；较强的得4分；一般的得1分。</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针对性：方案针对性强的得6分；较强的得4分；一般的得1分。</w:t>
            </w:r>
            <w:r/>
          </w:p>
          <w:p>
            <w:pPr>
              <w:jc w:val="both"/>
              <w:keepLines w:val="0"/>
              <w:keepNext w:val="0"/>
              <w:pageBreakBefore w:val="0"/>
              <w:spacing w:line="264" w:lineRule="auto"/>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lang w:val="en-US" w:eastAsia="zh-CN"/>
              </w:rPr>
              <w:t xml:space="preserve">未提供方案不得分，本项最高得24分</w:t>
            </w:r>
            <w:r/>
          </w:p>
        </w:tc>
      </w:tr>
      <w:tr>
        <w:trPr>
          <w:cantSplit/>
          <w:jc w:val="center"/>
          <w:trHeight w:val="1607"/>
        </w:trPr>
        <w:tc>
          <w:tcPr>
            <w:tcW w:w="1159" w:type="dxa"/>
            <w:vAlign w:val="center"/>
            <w:vMerge w:val="continue"/>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bottom w:val="single" w:color="auto" w:sz="4" w:space="0"/>
            </w:tcBorders>
            <w:tcW w:w="1173" w:type="dxa"/>
            <w:vAlign w:val="center"/>
            <w:textDirection w:val="lrTb"/>
            <w:noWrap w:val="false"/>
          </w:tcPr>
          <w:p>
            <w:pPr>
              <w:jc w:val="center"/>
              <w:keepLines w:val="0"/>
              <w:keepNext w:val="0"/>
              <w:pageBreakBefore w:val="0"/>
              <w:spacing w:line="240" w:lineRule="auto"/>
              <w:widowControl/>
              <w:rPr>
                <w:rStyle w:val="1300"/>
                <w:rFonts w:hint="eastAsia" w:ascii="宋体" w:hAnsi="宋体" w:eastAsia="宋体" w:cs="宋体"/>
                <w:b w:val="0"/>
                <w:i w:val="0"/>
                <w:caps w:val="0"/>
                <w:color w:val="auto"/>
                <w:spacing w:val="0"/>
                <w:sz w:val="21"/>
                <w:szCs w:val="21"/>
                <w:highlight w:val="none"/>
                <w:lang w:val="en-US" w:eastAsia="zh-CN" w:bidi="ar-SA"/>
              </w:rPr>
            </w:pPr>
            <w:r>
              <w:rPr>
                <w:rStyle w:val="1300"/>
                <w:rFonts w:hint="eastAsia" w:ascii="宋体" w:hAnsi="宋体" w:eastAsia="宋体" w:cs="宋体"/>
                <w:b w:val="0"/>
                <w:i w:val="0"/>
                <w:caps w:val="0"/>
                <w:color w:val="auto"/>
                <w:spacing w:val="0"/>
                <w:sz w:val="21"/>
                <w:szCs w:val="21"/>
                <w:highlight w:val="none"/>
                <w:lang w:val="en-US" w:eastAsia="zh-CN" w:bidi="ar-SA"/>
              </w:rPr>
              <w:t xml:space="preserve">应急方案 </w:t>
            </w:r>
            <w:r/>
          </w:p>
          <w:p>
            <w:pPr>
              <w:jc w:val="center"/>
              <w:spacing w:line="264" w:lineRule="auto"/>
              <w:rPr>
                <w:rFonts w:hint="eastAsia" w:ascii="宋体" w:hAnsi="宋体" w:cs="宋体"/>
                <w:color w:val="auto"/>
                <w:highlight w:val="none"/>
              </w:rPr>
            </w:pPr>
            <w:r>
              <w:rPr>
                <w:rStyle w:val="1300"/>
                <w:rFonts w:hint="eastAsia" w:ascii="宋体" w:hAnsi="宋体" w:eastAsia="宋体" w:cs="宋体"/>
                <w:b w:val="0"/>
                <w:i w:val="0"/>
                <w:caps w:val="0"/>
                <w:color w:val="auto"/>
                <w:spacing w:val="0"/>
                <w:sz w:val="21"/>
                <w:szCs w:val="21"/>
                <w:highlight w:val="none"/>
                <w:lang w:val="en-US" w:eastAsia="zh-CN" w:bidi="ar-SA"/>
              </w:rPr>
              <w:t xml:space="preserve">（</w:t>
            </w:r>
            <w:r>
              <w:rPr>
                <w:rStyle w:val="1300"/>
                <w:rFonts w:hint="eastAsia" w:ascii="宋体" w:hAnsi="宋体" w:cs="宋体"/>
                <w:b w:val="0"/>
                <w:i w:val="0"/>
                <w:caps w:val="0"/>
                <w:color w:val="auto"/>
                <w:spacing w:val="0"/>
                <w:sz w:val="21"/>
                <w:szCs w:val="21"/>
                <w:highlight w:val="none"/>
                <w:lang w:val="en-US" w:eastAsia="zh-CN" w:bidi="ar-SA"/>
              </w:rPr>
              <w:t xml:space="preserve">16</w:t>
            </w:r>
            <w:r>
              <w:rPr>
                <w:rStyle w:val="1300"/>
                <w:rFonts w:hint="eastAsia" w:ascii="宋体" w:hAnsi="宋体" w:eastAsia="宋体" w:cs="宋体"/>
                <w:b w:val="0"/>
                <w:i w:val="0"/>
                <w:caps w:val="0"/>
                <w:color w:val="auto"/>
                <w:spacing w:val="0"/>
                <w:sz w:val="21"/>
                <w:szCs w:val="21"/>
                <w:highlight w:val="none"/>
                <w:lang w:val="en-US" w:eastAsia="zh-CN" w:bidi="ar-SA"/>
              </w:rPr>
              <w:t xml:space="preserve">分）</w:t>
            </w:r>
            <w:r/>
          </w:p>
        </w:tc>
        <w:tc>
          <w:tcPr>
            <w:tcBorders>
              <w:top w:val="single" w:color="auto" w:sz="4" w:space="0"/>
              <w:bottom w:val="single" w:color="auto" w:sz="4" w:space="0"/>
            </w:tcBorders>
            <w:tcW w:w="8332" w:type="dxa"/>
            <w:vAlign w:val="center"/>
            <w:textDirection w:val="lrTb"/>
            <w:noWrap w:val="false"/>
          </w:tcPr>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依据投标文件中的应急方案，从应急方案中包含的重大活动保障方案、特殊季节性（如汛期、台风暴雨等恶劣天气）保洁应急方案、冬季积雪清除应急方案等方面，综合比较评价：</w:t>
            </w:r>
            <w:r/>
          </w:p>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方案完整性：方案完整、完全符合本项目特点的得4分；较为完整的得2分；不完整的得1分。</w:t>
            </w:r>
            <w:r/>
          </w:p>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可行性：方案可行性强的得4分；较强的得2分；一般的得1分</w:t>
            </w:r>
            <w:r/>
          </w:p>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合理性：方案科学合理的得4分；较为科学合理的得2分；一般的得1分。</w:t>
            </w:r>
            <w:r/>
          </w:p>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针对性：方案针对性强的得4分；较强的得2分；一般的得1分。</w:t>
            </w:r>
            <w:r/>
          </w:p>
          <w:p>
            <w:pPr>
              <w:pStyle w:val="1289"/>
              <w:ind w:firstLine="0"/>
              <w:spacing w:line="288"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未提供方案不得分，本项最高得16分。</w:t>
            </w:r>
            <w:r/>
          </w:p>
        </w:tc>
      </w:tr>
      <w:tr>
        <w:trPr>
          <w:cantSplit/>
          <w:jc w:val="center"/>
          <w:trHeight w:val="312"/>
        </w:trPr>
        <w:tc>
          <w:tcPr>
            <w:tcW w:w="1159" w:type="dxa"/>
            <w:vAlign w:val="center"/>
            <w:vMerge w:val="continue"/>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管理方案 </w:t>
            </w:r>
            <w:r/>
          </w:p>
          <w:p>
            <w:pPr>
              <w:jc w:val="center"/>
              <w:spacing w:line="264"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(12分)</w:t>
            </w:r>
            <w:r/>
          </w:p>
        </w:tc>
        <w:tc>
          <w:tcPr>
            <w:tcBorders>
              <w:top w:val="single" w:color="auto" w:sz="4" w:space="0"/>
              <w:bottom w:val="single" w:color="auto" w:sz="4" w:space="0"/>
            </w:tcBorders>
            <w:tcW w:w="8332" w:type="dxa"/>
            <w:vAlign w:val="center"/>
            <w:textDirection w:val="lrTb"/>
            <w:noWrap w:val="false"/>
          </w:tcPr>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管理体系、组织机构、管理措施设置合理的得4分，较合理的得3分，一般的得1分；不合理的不得分；</w:t>
            </w:r>
            <w:r/>
          </w:p>
          <w:p>
            <w:pPr>
              <w:pStyle w:val="1289"/>
              <w:ind w:firstLine="0"/>
              <w:spacing w:line="288"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各项规章制度健全的得4分，基本健全的得3分，不健全的得1分；</w:t>
            </w:r>
            <w:r/>
          </w:p>
          <w:p>
            <w:pPr>
              <w:pStyle w:val="1289"/>
              <w:ind w:firstLine="0"/>
              <w:spacing w:line="288" w:lineRule="auto"/>
              <w:rPr>
                <w:rFonts w:hint="default" w:ascii="宋体" w:hAnsi="宋体" w:cs="宋体"/>
                <w:color w:val="auto"/>
                <w:highlight w:val="none"/>
                <w:lang w:val="en-US"/>
              </w:rPr>
            </w:pPr>
            <w:r>
              <w:rPr>
                <w:rFonts w:hint="eastAsia" w:ascii="宋体" w:hAnsi="宋体" w:cs="宋体"/>
                <w:color w:val="auto"/>
                <w:highlight w:val="none"/>
                <w:lang w:val="en-US" w:eastAsia="zh-CN"/>
              </w:rPr>
              <w:t xml:space="preserve">检查考核监督办法完善得4分，有检查考核监督办法但未结合实际1分，无检查考核办法的不得分。</w:t>
            </w:r>
            <w:r/>
          </w:p>
        </w:tc>
      </w:tr>
      <w:tr>
        <w:trPr>
          <w:cantSplit/>
          <w:jc w:val="center"/>
          <w:trHeight w:val="312"/>
        </w:trPr>
        <w:tc>
          <w:tcPr>
            <w:tcW w:w="1159" w:type="dxa"/>
            <w:vAlign w:val="center"/>
            <w:vMerge w:val="continue"/>
            <w:textDirection w:val="lrTb"/>
            <w:noWrap w:val="false"/>
          </w:tcPr>
          <w:p>
            <w:pPr>
              <w:pStyle w:val="106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安全生产方案、文明作业方案</w:t>
            </w:r>
            <w:r/>
          </w:p>
          <w:p>
            <w:pPr>
              <w:jc w:val="center"/>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（10分）</w:t>
            </w:r>
            <w:r/>
          </w:p>
        </w:tc>
        <w:tc>
          <w:tcPr>
            <w:tcBorders>
              <w:top w:val="single" w:color="auto" w:sz="4" w:space="0"/>
              <w:bottom w:val="single" w:color="auto" w:sz="4" w:space="0"/>
            </w:tcBorders>
            <w:tcW w:w="8332" w:type="dxa"/>
            <w:vAlign w:val="center"/>
            <w:textDirection w:val="lrTb"/>
            <w:noWrap w:val="false"/>
          </w:tcPr>
          <w:p>
            <w:pPr>
              <w:pStyle w:val="1042"/>
              <w:keepLines w:val="0"/>
              <w:keepNext w:val="0"/>
              <w:pageBreakBefore w:val="0"/>
              <w:spacing w:after="0" w:line="264" w:lineRule="auto"/>
              <w:widowControl/>
              <w:rPr>
                <w:rFonts w:hint="eastAsia" w:ascii="宋体" w:hAnsi="宋体" w:eastAsia="宋体" w:cs="宋体"/>
                <w:b w:val="0"/>
                <w:bCs w:val="0"/>
                <w:color w:val="auto"/>
                <w:sz w:val="21"/>
                <w:szCs w:val="21"/>
                <w:highlight w:val="none"/>
                <w:lang w:val="en-US" w:eastAsia="zh-CN" w:bidi="hi-IN"/>
              </w:rPr>
            </w:pPr>
            <w:r>
              <w:rPr>
                <w:rFonts w:hint="eastAsia" w:ascii="宋体" w:hAnsi="宋体" w:eastAsia="宋体" w:cs="宋体"/>
                <w:b w:val="0"/>
                <w:bCs w:val="0"/>
                <w:color w:val="auto"/>
                <w:sz w:val="21"/>
                <w:szCs w:val="21"/>
                <w:highlight w:val="none"/>
                <w:lang w:val="en-US" w:eastAsia="zh-CN" w:bidi="hi-IN"/>
              </w:rPr>
              <w:t xml:space="preserve">依据投标文件中提供的安全生产方案、文明作业方案，从科学合理、全面细致等方面综合比较评价：</w:t>
            </w:r>
            <w:r/>
          </w:p>
          <w:p>
            <w:pPr>
              <w:pStyle w:val="1042"/>
              <w:keepLines w:val="0"/>
              <w:keepNext w:val="0"/>
              <w:pageBreakBefore w:val="0"/>
              <w:spacing w:after="0" w:line="264" w:lineRule="auto"/>
              <w:widowControl/>
              <w:rPr>
                <w:rFonts w:hint="eastAsia" w:ascii="宋体" w:hAnsi="宋体" w:eastAsia="宋体" w:cs="宋体"/>
                <w:b w:val="0"/>
                <w:bCs w:val="0"/>
                <w:color w:val="auto"/>
                <w:sz w:val="21"/>
                <w:szCs w:val="21"/>
                <w:highlight w:val="none"/>
                <w:lang w:val="en-US" w:eastAsia="zh-CN" w:bidi="hi-IN"/>
              </w:rPr>
            </w:pPr>
            <w:r>
              <w:rPr>
                <w:rFonts w:hint="eastAsia" w:ascii="宋体" w:hAnsi="宋体" w:eastAsia="宋体" w:cs="宋体"/>
                <w:b w:val="0"/>
                <w:bCs w:val="0"/>
                <w:color w:val="auto"/>
                <w:sz w:val="21"/>
                <w:szCs w:val="21"/>
                <w:highlight w:val="none"/>
                <w:lang w:val="en-US" w:eastAsia="zh-CN" w:bidi="hi-IN"/>
              </w:rPr>
              <w:t xml:space="preserve">方案完整性</w:t>
            </w:r>
            <w:r>
              <w:rPr>
                <w:rFonts w:hint="eastAsia" w:ascii="宋体" w:hAnsi="宋体" w:cs="宋体"/>
                <w:b w:val="0"/>
                <w:bCs w:val="0"/>
                <w:color w:val="auto"/>
                <w:sz w:val="21"/>
                <w:szCs w:val="21"/>
                <w:highlight w:val="none"/>
                <w:lang w:val="en-US" w:eastAsia="zh-CN" w:bidi="hi-IN"/>
              </w:rPr>
              <w:t xml:space="preserve">：</w:t>
            </w:r>
            <w:r>
              <w:rPr>
                <w:rFonts w:hint="eastAsia" w:ascii="宋体" w:hAnsi="宋体" w:eastAsia="宋体" w:cs="宋体"/>
                <w:b w:val="0"/>
                <w:bCs w:val="0"/>
                <w:color w:val="auto"/>
                <w:sz w:val="21"/>
                <w:szCs w:val="21"/>
                <w:highlight w:val="none"/>
                <w:lang w:val="en-US" w:eastAsia="zh-CN" w:bidi="hi-IN"/>
              </w:rPr>
              <w:t xml:space="preserve">方案完整</w:t>
            </w:r>
            <w:r>
              <w:rPr>
                <w:rFonts w:hint="eastAsia" w:ascii="宋体" w:hAnsi="宋体" w:cs="宋体"/>
                <w:b w:val="0"/>
                <w:bCs w:val="0"/>
                <w:color w:val="auto"/>
                <w:sz w:val="21"/>
                <w:szCs w:val="21"/>
                <w:highlight w:val="none"/>
                <w:lang w:val="en-US" w:eastAsia="zh-CN" w:bidi="hi-IN"/>
              </w:rPr>
              <w:t xml:space="preserve">、</w:t>
            </w:r>
            <w:r>
              <w:rPr>
                <w:rFonts w:hint="eastAsia" w:ascii="宋体" w:hAnsi="宋体" w:eastAsia="宋体" w:cs="宋体"/>
                <w:b w:val="0"/>
                <w:bCs w:val="0"/>
                <w:color w:val="auto"/>
                <w:sz w:val="21"/>
                <w:szCs w:val="21"/>
                <w:highlight w:val="none"/>
                <w:lang w:val="en-US" w:eastAsia="zh-CN" w:bidi="hi-IN"/>
              </w:rPr>
              <w:t xml:space="preserve">完全符合</w:t>
            </w:r>
            <w:r>
              <w:rPr>
                <w:rFonts w:hint="eastAsia" w:ascii="宋体" w:hAnsi="宋体" w:cs="宋体"/>
                <w:b w:val="0"/>
                <w:bCs w:val="0"/>
                <w:color w:val="auto"/>
                <w:sz w:val="21"/>
                <w:szCs w:val="21"/>
                <w:highlight w:val="none"/>
                <w:lang w:val="en-US" w:eastAsia="zh-CN" w:bidi="hi-IN"/>
              </w:rPr>
              <w:t xml:space="preserve">本</w:t>
            </w:r>
            <w:r>
              <w:rPr>
                <w:rFonts w:hint="eastAsia" w:ascii="宋体" w:hAnsi="宋体" w:eastAsia="宋体" w:cs="宋体"/>
                <w:b w:val="0"/>
                <w:bCs w:val="0"/>
                <w:color w:val="auto"/>
                <w:sz w:val="21"/>
                <w:szCs w:val="21"/>
                <w:highlight w:val="none"/>
                <w:lang w:val="en-US" w:eastAsia="zh-CN" w:bidi="hi-IN"/>
              </w:rPr>
              <w:t xml:space="preserve">项目特点的得</w:t>
            </w:r>
            <w:r>
              <w:rPr>
                <w:rFonts w:hint="eastAsia" w:ascii="宋体" w:hAnsi="宋体" w:cs="宋体"/>
                <w:b w:val="0"/>
                <w:bCs w:val="0"/>
                <w:color w:val="auto"/>
                <w:sz w:val="21"/>
                <w:szCs w:val="21"/>
                <w:highlight w:val="none"/>
                <w:lang w:val="en-US" w:eastAsia="zh-CN" w:bidi="hi-IN"/>
              </w:rPr>
              <w:t xml:space="preserve">4</w:t>
            </w:r>
            <w:r>
              <w:rPr>
                <w:rFonts w:hint="eastAsia" w:ascii="宋体" w:hAnsi="宋体" w:eastAsia="宋体" w:cs="宋体"/>
                <w:b w:val="0"/>
                <w:bCs w:val="0"/>
                <w:color w:val="auto"/>
                <w:sz w:val="21"/>
                <w:szCs w:val="21"/>
                <w:highlight w:val="none"/>
                <w:lang w:val="en-US" w:eastAsia="zh-CN" w:bidi="hi-IN"/>
              </w:rPr>
              <w:t xml:space="preserve">分；较为完整的得2分；不完整的得1分。</w:t>
            </w:r>
            <w:r/>
          </w:p>
          <w:p>
            <w:pPr>
              <w:pStyle w:val="1042"/>
              <w:keepLines w:val="0"/>
              <w:keepNext w:val="0"/>
              <w:pageBreakBefore w:val="0"/>
              <w:spacing w:after="0" w:line="264" w:lineRule="auto"/>
              <w:widowControl/>
              <w:rPr>
                <w:rFonts w:hint="eastAsia" w:ascii="宋体" w:hAnsi="宋体" w:eastAsia="宋体" w:cs="宋体"/>
                <w:b w:val="0"/>
                <w:bCs w:val="0"/>
                <w:color w:val="auto"/>
                <w:sz w:val="21"/>
                <w:szCs w:val="21"/>
                <w:highlight w:val="none"/>
                <w:lang w:val="en-US" w:eastAsia="zh-CN" w:bidi="hi-IN"/>
              </w:rPr>
            </w:pPr>
            <w:r>
              <w:rPr>
                <w:rFonts w:hint="eastAsia" w:ascii="宋体" w:hAnsi="宋体" w:eastAsia="宋体" w:cs="宋体"/>
                <w:b w:val="0"/>
                <w:bCs w:val="0"/>
                <w:color w:val="auto"/>
                <w:sz w:val="21"/>
                <w:szCs w:val="21"/>
                <w:highlight w:val="none"/>
                <w:lang w:val="en-US" w:eastAsia="zh-CN" w:bidi="hi-IN"/>
              </w:rPr>
              <w:t xml:space="preserve">合理性</w:t>
            </w:r>
            <w:r>
              <w:rPr>
                <w:rFonts w:hint="eastAsia" w:ascii="宋体" w:hAnsi="宋体" w:cs="宋体"/>
                <w:b w:val="0"/>
                <w:bCs w:val="0"/>
                <w:color w:val="auto"/>
                <w:sz w:val="21"/>
                <w:szCs w:val="21"/>
                <w:highlight w:val="none"/>
                <w:lang w:val="en-US" w:eastAsia="zh-CN" w:bidi="hi-IN"/>
              </w:rPr>
              <w:t xml:space="preserve">：</w:t>
            </w:r>
            <w:r>
              <w:rPr>
                <w:rFonts w:hint="eastAsia" w:ascii="宋体" w:hAnsi="宋体" w:eastAsia="宋体" w:cs="宋体"/>
                <w:b w:val="0"/>
                <w:bCs w:val="0"/>
                <w:color w:val="auto"/>
                <w:sz w:val="21"/>
                <w:szCs w:val="21"/>
                <w:highlight w:val="none"/>
                <w:lang w:val="en-US" w:eastAsia="zh-CN" w:bidi="hi-IN"/>
              </w:rPr>
              <w:t xml:space="preserve">方案科学合理的得3分；较为科学合理的得2分；</w:t>
            </w:r>
            <w:r>
              <w:rPr>
                <w:rFonts w:hint="eastAsia" w:ascii="宋体" w:hAnsi="宋体" w:cs="宋体"/>
                <w:b w:val="0"/>
                <w:bCs w:val="0"/>
                <w:color w:val="auto"/>
                <w:sz w:val="21"/>
                <w:szCs w:val="21"/>
                <w:highlight w:val="none"/>
                <w:lang w:val="en-US" w:eastAsia="zh-CN" w:bidi="hi-IN"/>
              </w:rPr>
              <w:t xml:space="preserve">一般</w:t>
            </w:r>
            <w:r>
              <w:rPr>
                <w:rFonts w:hint="eastAsia" w:ascii="宋体" w:hAnsi="宋体" w:eastAsia="宋体" w:cs="宋体"/>
                <w:b w:val="0"/>
                <w:bCs w:val="0"/>
                <w:color w:val="auto"/>
                <w:sz w:val="21"/>
                <w:szCs w:val="21"/>
                <w:highlight w:val="none"/>
                <w:lang w:val="en-US" w:eastAsia="zh-CN" w:bidi="hi-IN"/>
              </w:rPr>
              <w:t xml:space="preserve">的得1分。</w:t>
            </w:r>
            <w:r/>
          </w:p>
          <w:p>
            <w:pPr>
              <w:pStyle w:val="1042"/>
              <w:keepLines w:val="0"/>
              <w:keepNext w:val="0"/>
              <w:pageBreakBefore w:val="0"/>
              <w:spacing w:after="0" w:line="264" w:lineRule="auto"/>
              <w:widowControl/>
              <w:rPr>
                <w:rFonts w:hint="eastAsia" w:ascii="宋体" w:hAnsi="宋体" w:eastAsia="宋体" w:cs="宋体"/>
                <w:b w:val="0"/>
                <w:bCs w:val="0"/>
                <w:color w:val="auto"/>
                <w:sz w:val="21"/>
                <w:szCs w:val="21"/>
                <w:highlight w:val="none"/>
                <w:lang w:val="en-US" w:eastAsia="zh-CN" w:bidi="hi-IN"/>
              </w:rPr>
            </w:pPr>
            <w:r>
              <w:rPr>
                <w:rFonts w:hint="eastAsia" w:ascii="宋体" w:hAnsi="宋体" w:eastAsia="宋体" w:cs="宋体"/>
                <w:b w:val="0"/>
                <w:bCs w:val="0"/>
                <w:color w:val="auto"/>
                <w:sz w:val="21"/>
                <w:szCs w:val="21"/>
                <w:highlight w:val="none"/>
                <w:lang w:val="en-US" w:eastAsia="zh-CN" w:bidi="hi-IN"/>
              </w:rPr>
              <w:t xml:space="preserve">针对性</w:t>
            </w:r>
            <w:r>
              <w:rPr>
                <w:rFonts w:hint="eastAsia" w:ascii="宋体" w:hAnsi="宋体" w:cs="宋体"/>
                <w:b w:val="0"/>
                <w:bCs w:val="0"/>
                <w:color w:val="auto"/>
                <w:sz w:val="21"/>
                <w:szCs w:val="21"/>
                <w:highlight w:val="none"/>
                <w:lang w:val="en-US" w:eastAsia="zh-CN" w:bidi="hi-IN"/>
              </w:rPr>
              <w:t xml:space="preserve">：</w:t>
            </w:r>
            <w:r>
              <w:rPr>
                <w:rFonts w:hint="eastAsia" w:ascii="宋体" w:hAnsi="宋体" w:eastAsia="宋体" w:cs="宋体"/>
                <w:b w:val="0"/>
                <w:bCs w:val="0"/>
                <w:color w:val="auto"/>
                <w:sz w:val="21"/>
                <w:szCs w:val="21"/>
                <w:highlight w:val="none"/>
                <w:lang w:val="en-US" w:eastAsia="zh-CN" w:bidi="hi-IN"/>
              </w:rPr>
              <w:t xml:space="preserve">方案针对性强的得3分；较强的得2分；</w:t>
            </w:r>
            <w:r>
              <w:rPr>
                <w:rFonts w:hint="eastAsia" w:ascii="宋体" w:hAnsi="宋体" w:cs="宋体"/>
                <w:b w:val="0"/>
                <w:bCs w:val="0"/>
                <w:color w:val="auto"/>
                <w:sz w:val="21"/>
                <w:szCs w:val="21"/>
                <w:highlight w:val="none"/>
                <w:lang w:val="en-US" w:eastAsia="zh-CN" w:bidi="hi-IN"/>
              </w:rPr>
              <w:t xml:space="preserve">一般</w:t>
            </w:r>
            <w:r>
              <w:rPr>
                <w:rFonts w:hint="eastAsia" w:ascii="宋体" w:hAnsi="宋体" w:eastAsia="宋体" w:cs="宋体"/>
                <w:b w:val="0"/>
                <w:bCs w:val="0"/>
                <w:color w:val="auto"/>
                <w:sz w:val="21"/>
                <w:szCs w:val="21"/>
                <w:highlight w:val="none"/>
                <w:lang w:val="en-US" w:eastAsia="zh-CN" w:bidi="hi-IN"/>
              </w:rPr>
              <w:t xml:space="preserve">的得1分。</w:t>
            </w:r>
            <w:r/>
          </w:p>
          <w:p>
            <w:pPr>
              <w:pStyle w:val="1289"/>
              <w:ind w:firstLine="0"/>
              <w:spacing w:line="288" w:lineRule="auto"/>
              <w:rPr>
                <w:rFonts w:hint="eastAsia" w:ascii="宋体" w:hAnsi="宋体" w:cs="宋体"/>
                <w:color w:val="auto"/>
                <w:highlight w:val="none"/>
              </w:rPr>
            </w:pPr>
            <w:r>
              <w:rPr>
                <w:rFonts w:hint="eastAsia" w:ascii="宋体" w:hAnsi="宋体" w:eastAsia="宋体" w:cs="宋体"/>
                <w:b w:val="0"/>
                <w:bCs w:val="0"/>
                <w:color w:val="auto"/>
                <w:sz w:val="21"/>
                <w:szCs w:val="21"/>
                <w:highlight w:val="none"/>
                <w:lang w:val="en-US" w:eastAsia="zh-CN" w:bidi="hi-IN"/>
              </w:rPr>
              <w:t xml:space="preserve">未提供方案不得分</w:t>
            </w:r>
            <w:r>
              <w:rPr>
                <w:rFonts w:hint="eastAsia" w:ascii="宋体" w:hAnsi="宋体" w:cs="宋体"/>
                <w:b w:val="0"/>
                <w:bCs w:val="0"/>
                <w:color w:val="auto"/>
                <w:sz w:val="21"/>
                <w:szCs w:val="21"/>
                <w:highlight w:val="none"/>
                <w:lang w:val="en-US" w:eastAsia="zh-CN" w:bidi="hi-IN"/>
              </w:rPr>
              <w:t xml:space="preserve">，本项最高得10分。</w:t>
            </w:r>
            <w:r/>
          </w:p>
        </w:tc>
      </w:tr>
    </w:tbl>
    <w:p>
      <w:pPr>
        <w:pStyle w:val="1063"/>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63"/>
        <w:ind w:firstLine="480"/>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本章说明：</w:t>
      </w:r>
      <w:r/>
    </w:p>
    <w:p>
      <w:pPr>
        <w:pStyle w:val="1253"/>
        <w:ind w:firstLine="480"/>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1253"/>
        <w:ind w:firstLine="480"/>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（二）本项目采用综合评分法。（投标人技术部分得分取所有评委的平均值，保留小数点后二位）。</w:t>
      </w:r>
      <w:r/>
    </w:p>
    <w:p>
      <w:pPr>
        <w:pStyle w:val="1076"/>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ind w:firstLine="420"/>
        <w:jc w:val="center"/>
        <w:spacing w:line="480" w:lineRule="auto"/>
        <w:rPr>
          <w:rFonts w:hint="eastAsia" w:ascii="宋体" w:hAnsi="宋体" w:cs="宋体"/>
          <w:b/>
          <w:bCs/>
          <w:color w:val="auto"/>
          <w:sz w:val="28"/>
          <w:szCs w:val="28"/>
          <w:highlight w:val="none"/>
        </w:rPr>
        <w:outlineLvl w:val="9"/>
      </w:pPr>
      <w:r/>
      <w:bookmarkStart w:id="7" w:name="_Toc25688"/>
      <w:r/>
      <w:r/>
    </w:p>
    <w:p>
      <w:pPr>
        <w:ind w:firstLine="420"/>
        <w:jc w:val="center"/>
        <w:spacing w:line="480" w:lineRule="auto"/>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spacing w:line="480" w:lineRule="auto"/>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spacing w:line="480" w:lineRule="auto"/>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jc w:val="center"/>
        <w:spacing w:line="480" w:lineRule="auto"/>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pStyle w:val="1028"/>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29"/>
        <w:rPr>
          <w:rFonts w:hint="eastAsia"/>
          <w:color w:val="auto"/>
          <w:highlight w:val="none"/>
        </w:rPr>
      </w:pPr>
      <w:r>
        <w:rPr>
          <w:rFonts w:hint="eastAsia"/>
          <w:color w:val="auto"/>
          <w:highlight w:val="none"/>
        </w:rPr>
      </w:r>
      <w:r/>
    </w:p>
    <w:p>
      <w:pPr>
        <w:ind w:firstLine="420"/>
        <w:jc w:val="center"/>
        <w:spacing w:line="480" w:lineRule="auto"/>
        <w:rPr>
          <w:rFonts w:hint="eastAsia" w:ascii="宋体" w:hAnsi="宋体" w:cs="宋体"/>
          <w:bCs/>
          <w:color w:val="auto"/>
          <w:sz w:val="24"/>
          <w:highlight w:val="none"/>
        </w:rPr>
        <w:outlineLvl w:val="0"/>
      </w:pPr>
      <w:r>
        <w:rPr>
          <w:rFonts w:hint="eastAsia" w:ascii="宋体" w:hAnsi="宋体" w:cs="宋体"/>
          <w:b/>
          <w:bCs/>
          <w:color w:val="auto"/>
          <w:sz w:val="28"/>
          <w:szCs w:val="28"/>
          <w:highlight w:val="none"/>
        </w:rPr>
        <w:t xml:space="preserve">第五章  采购需求</w:t>
      </w:r>
      <w:bookmarkEnd w:id="7"/>
      <w:r/>
      <w:r/>
    </w:p>
    <w:p>
      <w:pPr>
        <w:ind w:right="0"/>
        <w:keepLines w:val="0"/>
        <w:keepNext w:val="0"/>
        <w:pageBreakBefore w:val="0"/>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一、采购预算 </w:t>
      </w:r>
      <w:r/>
    </w:p>
    <w:p>
      <w:pPr>
        <w:pStyle w:val="1068"/>
        <w:ind w:righ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本项目不接受投标报价超过采购预算</w:t>
      </w:r>
      <w:r>
        <w:rPr>
          <w:rFonts w:hint="eastAsia" w:ascii="宋体" w:hAnsi="宋体" w:cs="宋体"/>
          <w:color w:val="auto"/>
          <w:sz w:val="21"/>
          <w:szCs w:val="21"/>
          <w:highlight w:val="none"/>
          <w:lang w:val="en-US" w:eastAsia="zh-CN"/>
        </w:rPr>
        <w:t xml:space="preserve">707.16</w:t>
      </w:r>
      <w:r>
        <w:rPr>
          <w:rFonts w:hint="eastAsia" w:ascii="宋体" w:hAnsi="宋体" w:cs="宋体"/>
          <w:b/>
          <w:bCs/>
          <w:color w:val="auto"/>
          <w:sz w:val="21"/>
          <w:szCs w:val="21"/>
          <w:highlight w:val="none"/>
        </w:rPr>
        <w:t xml:space="preserve">万元的报价</w:t>
      </w:r>
      <w:r>
        <w:rPr>
          <w:rFonts w:hint="eastAsia" w:ascii="宋体" w:hAnsi="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采购包1: 162.236万元；采购包2: 167.284万元；采购包3：147.12万元；采购包4：230.52万元）</w:t>
      </w:r>
      <w:r>
        <w:rPr>
          <w:rFonts w:hint="eastAsia" w:ascii="宋体" w:hAnsi="宋体" w:eastAsia="宋体" w:cs="宋体"/>
          <w:color w:val="auto"/>
          <w:sz w:val="21"/>
          <w:szCs w:val="21"/>
          <w:highlight w:val="none"/>
        </w:rPr>
        <w:t xml:space="preserve">报价包含项目完成的所有费用，供应商报价时需考虑完成本项目内容所涉及的包含并不限于人工费、材料费、交通费、税费、保险、</w:t>
      </w:r>
      <w:r>
        <w:rPr>
          <w:rFonts w:hint="eastAsia" w:ascii="宋体" w:hAnsi="宋体" w:cs="宋体"/>
          <w:color w:val="auto"/>
          <w:sz w:val="21"/>
          <w:szCs w:val="21"/>
          <w:highlight w:val="none"/>
        </w:rPr>
        <w:t xml:space="preserve">培训、售后服务、税金、投标人的利润</w:t>
      </w:r>
      <w:r>
        <w:rPr>
          <w:rFonts w:hint="eastAsia" w:ascii="宋体" w:hAnsi="宋体" w:eastAsia="宋体" w:cs="宋体"/>
          <w:color w:val="auto"/>
          <w:sz w:val="21"/>
          <w:szCs w:val="21"/>
          <w:highlight w:val="none"/>
        </w:rPr>
        <w:t xml:space="preserve">等供应商认为可能发生的相关一切费用。采购人不再支付报价以外的任何费用。</w:t>
      </w:r>
      <w:r/>
    </w:p>
    <w:p>
      <w:pPr>
        <w:ind w:righ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投标人应充分了解该项目的总体情况、各类市场风险以及影响投标报价的其他要素风险。</w:t>
      </w:r>
      <w:r>
        <w:rPr>
          <w:rFonts w:hint="eastAsia" w:ascii="宋体" w:hAnsi="宋体" w:cs="宋体"/>
          <w:color w:val="auto"/>
          <w:sz w:val="21"/>
          <w:szCs w:val="21"/>
          <w:highlight w:val="none"/>
        </w:rPr>
        <w:t xml:space="preserve">采购人不再支付报价以外的任何费用。</w:t>
      </w:r>
      <w:r/>
    </w:p>
    <w:p>
      <w:pPr>
        <w:ind w:right="0"/>
        <w:keepLines w:val="0"/>
        <w:keepNext w:val="0"/>
        <w:pageBreakBefore w:val="0"/>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、项目概况</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1、项目名称：</w:t>
      </w:r>
      <w:r>
        <w:rPr>
          <w:rFonts w:hint="eastAsia" w:ascii="宋体" w:hAnsi="宋体" w:cs="宋体"/>
          <w:color w:val="auto"/>
          <w:sz w:val="21"/>
          <w:szCs w:val="21"/>
          <w:highlight w:val="none"/>
          <w:lang w:eastAsia="zh-CN"/>
        </w:rPr>
        <w:t xml:space="preserve">云龙区老房亭河、闫河、肖庄河等37条河道保洁管护服务</w:t>
      </w:r>
      <w:r/>
    </w:p>
    <w:p>
      <w:pPr>
        <w:ind w:right="0" w:firstLine="480"/>
        <w:keepLines w:val="0"/>
        <w:keepNext w:val="0"/>
        <w:pageBreakBefore w:val="0"/>
        <w:spacing w:line="360" w:lineRule="auto"/>
        <w:rPr>
          <w:rFonts w:hint="eastAsia" w:ascii="宋体" w:hAnsi="宋体" w:cs="宋体"/>
          <w:color w:val="auto"/>
          <w:sz w:val="21"/>
          <w:szCs w:val="21"/>
          <w:highlight w:val="none"/>
          <w:lang w:val="zh-CN" w:eastAsia="zh-Hans"/>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lang w:val="zh-CN" w:eastAsia="zh-Hans"/>
        </w:rPr>
        <w:t xml:space="preserve">地点：徐州市云龙区</w:t>
      </w:r>
      <w:r>
        <w:rPr>
          <w:rFonts w:hint="eastAsia" w:ascii="宋体" w:hAnsi="宋体" w:cs="宋体"/>
          <w:color w:val="auto"/>
          <w:sz w:val="21"/>
          <w:szCs w:val="21"/>
          <w:highlight w:val="none"/>
          <w:lang w:val="en-US" w:eastAsia="zh-CN"/>
        </w:rPr>
        <w:t xml:space="preserve">境内</w:t>
      </w:r>
      <w:r>
        <w:rPr>
          <w:rFonts w:hint="eastAsia" w:ascii="宋体" w:hAnsi="宋体" w:cs="宋体"/>
          <w:color w:val="auto"/>
          <w:sz w:val="21"/>
          <w:szCs w:val="21"/>
          <w:highlight w:val="none"/>
          <w:lang w:val="zh-CN" w:eastAsia="zh-Hans"/>
        </w:rPr>
        <w:t xml:space="preserve">。</w:t>
      </w:r>
      <w:r/>
    </w:p>
    <w:p>
      <w:pPr>
        <w:ind w:right="0" w:firstLine="48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3、本项目主要内容：</w:t>
      </w:r>
      <w:r>
        <w:rPr>
          <w:rFonts w:hint="eastAsia" w:ascii="宋体" w:hAnsi="宋体" w:cs="宋体"/>
          <w:color w:val="auto"/>
          <w:sz w:val="21"/>
          <w:szCs w:val="21"/>
          <w:highlight w:val="none"/>
          <w:lang w:eastAsia="zh-CN"/>
        </w:rPr>
        <w:t xml:space="preserve">云龙区老房亭河、闫河、肖庄河等37条河道保洁管护服务，</w:t>
      </w:r>
      <w:r>
        <w:rPr>
          <w:rFonts w:hint="eastAsia" w:ascii="宋体" w:hAnsi="宋体" w:cs="宋体"/>
          <w:color w:val="auto"/>
          <w:sz w:val="21"/>
          <w:szCs w:val="21"/>
          <w:highlight w:val="none"/>
          <w:lang w:val="en-US" w:eastAsia="zh-CN"/>
        </w:rPr>
        <w:t xml:space="preserve">包含</w:t>
      </w:r>
      <w:r>
        <w:rPr>
          <w:rFonts w:hint="eastAsia" w:ascii="宋体" w:hAnsi="宋体" w:cs="宋体"/>
          <w:color w:val="auto"/>
          <w:sz w:val="21"/>
          <w:szCs w:val="21"/>
          <w:highlight w:val="none"/>
          <w:lang w:eastAsia="zh-CN"/>
        </w:rPr>
        <w:t xml:space="preserve">河道的水面保洁、河道两岸堤坡及管理范围内保洁、河道两岸管理范围内水利工程设施</w:t>
      </w:r>
      <w:r>
        <w:rPr>
          <w:rFonts w:hint="eastAsia" w:ascii="宋体" w:hAnsi="宋体" w:cs="宋体"/>
          <w:color w:val="auto"/>
          <w:sz w:val="21"/>
          <w:szCs w:val="21"/>
          <w:highlight w:val="none"/>
          <w:lang w:val="en-US" w:eastAsia="zh-CN"/>
        </w:rPr>
        <w:t xml:space="preserve">野广告</w:t>
      </w:r>
      <w:r>
        <w:rPr>
          <w:rFonts w:hint="eastAsia" w:ascii="宋体" w:hAnsi="宋体" w:cs="宋体"/>
          <w:color w:val="auto"/>
          <w:sz w:val="21"/>
          <w:szCs w:val="21"/>
          <w:highlight w:val="none"/>
          <w:lang w:eastAsia="zh-CN"/>
        </w:rPr>
        <w:t xml:space="preserve">的清除和灰尘清理、河道巡查管理等服务。</w:t>
      </w:r>
      <w:r>
        <w:rPr>
          <w:rFonts w:hint="eastAsia" w:ascii="宋体" w:hAnsi="宋体" w:cs="宋体"/>
          <w:color w:val="auto"/>
          <w:sz w:val="21"/>
          <w:szCs w:val="21"/>
          <w:highlight w:val="none"/>
          <w:lang w:val="en-US" w:eastAsia="zh-CN"/>
        </w:rPr>
        <w:t xml:space="preserve">项目范围详见格各河道项目清单。</w:t>
      </w:r>
      <w:r/>
    </w:p>
    <w:p>
      <w:pPr>
        <w:ind w:right="0" w:firstLine="48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合同服务</w:t>
      </w:r>
      <w:r>
        <w:rPr>
          <w:rFonts w:hint="eastAsia" w:ascii="宋体" w:hAnsi="宋体" w:cs="宋体"/>
          <w:color w:val="auto"/>
          <w:sz w:val="21"/>
          <w:szCs w:val="21"/>
          <w:highlight w:val="none"/>
        </w:rPr>
        <w:t xml:space="preserve">期限：</w:t>
      </w:r>
      <w:r>
        <w:rPr>
          <w:rFonts w:hint="eastAsia" w:ascii="宋体" w:hAnsi="宋体" w:cs="宋体"/>
          <w:bCs/>
          <w:color w:val="auto"/>
          <w:sz w:val="21"/>
          <w:szCs w:val="21"/>
          <w:highlight w:val="none"/>
        </w:rPr>
        <w:t xml:space="preserve">自合同</w:t>
      </w:r>
      <w:r>
        <w:rPr>
          <w:rFonts w:hint="eastAsia" w:ascii="宋体" w:hAnsi="宋体" w:cs="宋体"/>
          <w:bCs/>
          <w:color w:val="auto"/>
          <w:sz w:val="21"/>
          <w:szCs w:val="21"/>
          <w:highlight w:val="none"/>
          <w:lang w:eastAsia="zh-CN"/>
        </w:rPr>
        <w:t xml:space="preserve">签订并生效后</w:t>
      </w:r>
      <w:r>
        <w:rPr>
          <w:rFonts w:hint="eastAsia" w:ascii="宋体" w:hAnsi="宋体" w:cs="宋体"/>
          <w:bCs/>
          <w:color w:val="auto"/>
          <w:sz w:val="21"/>
          <w:szCs w:val="21"/>
          <w:highlight w:val="none"/>
        </w:rPr>
        <w:t xml:space="preserve">起</w:t>
      </w:r>
      <w:r>
        <w:rPr>
          <w:rFonts w:hint="eastAsia" w:ascii="宋体" w:hAnsi="宋体" w:cs="宋体"/>
          <w:bCs/>
          <w:color w:val="auto"/>
          <w:sz w:val="21"/>
          <w:szCs w:val="21"/>
          <w:highlight w:val="none"/>
          <w:lang w:val="en-US" w:eastAsia="zh-CN"/>
        </w:rPr>
        <w:t xml:space="preserve">2年</w:t>
      </w:r>
      <w:r>
        <w:rPr>
          <w:rFonts w:hint="eastAsia" w:ascii="宋体" w:hAnsi="宋体" w:cs="宋体"/>
          <w:color w:val="auto"/>
          <w:sz w:val="21"/>
          <w:szCs w:val="21"/>
          <w:highlight w:val="none"/>
        </w:rPr>
        <w:t xml:space="preserve">。</w:t>
      </w:r>
      <w:r/>
    </w:p>
    <w:p>
      <w:pPr>
        <w:ind w:right="0" w:firstLine="48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、质量标准：保洁及日常管理作业质量详见《云龙区河道保洁及日常管理作业质量标准及检查考核评分细则》。</w:t>
      </w:r>
      <w:r/>
    </w:p>
    <w:p>
      <w:pPr>
        <w:ind w:right="0" w:firstLine="480"/>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6、特别注意事项：</w:t>
      </w:r>
      <w:r/>
    </w:p>
    <w:p>
      <w:pPr>
        <w:ind w:right="0" w:firstLine="420"/>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每个投标人可以对本项目4个采购包提交投标文件及参与评审，但每个投标人只能获得一个采购包的中标（成交）资格。如果投标人同时在两个及以上采购包中均排名第一，则确定其为前一个采购包中标（成交）人，在其他采购包中不再推荐其为中标（成交）人。评审顺序为采购包1至采购包4依次评审。</w:t>
      </w:r>
      <w:r/>
    </w:p>
    <w:p>
      <w:pPr>
        <w:ind w:right="0" w:firstLine="420"/>
        <w:keepLines w:val="0"/>
        <w:keepNext w:val="0"/>
        <w:pageBreakBefore w:val="0"/>
        <w:spacing w:line="360" w:lineRule="auto"/>
        <w:rPr>
          <w:rFonts w:hint="eastAsia" w:ascii="宋体" w:hAnsi="宋体" w:cs="宋体"/>
          <w:color w:val="auto"/>
          <w:sz w:val="21"/>
          <w:szCs w:val="21"/>
          <w:highlight w:val="none"/>
          <w:lang w:val="en-US" w:eastAsia="zh-CN"/>
        </w:rPr>
      </w:pPr>
      <w:r/>
      <w:bookmarkStart w:id="8" w:name="_Hlk105172344"/>
      <w:r>
        <w:rPr>
          <w:rFonts w:hint="eastAsia" w:ascii="宋体" w:hAnsi="宋体" w:cs="宋体"/>
          <w:color w:val="auto"/>
          <w:sz w:val="21"/>
          <w:szCs w:val="21"/>
          <w:highlight w:val="none"/>
          <w:lang w:val="en-US" w:eastAsia="zh-CN"/>
        </w:rPr>
        <w:t xml:space="preserve">②成交投标人需无条件服从采购人分配的管护任务。</w:t>
      </w:r>
      <w:bookmarkEnd w:id="8"/>
      <w:r/>
    </w:p>
    <w:p>
      <w:pPr>
        <w:ind w:right="0"/>
        <w:keepLines w:val="0"/>
        <w:keepNext w:val="0"/>
        <w:pageBreakBefore w:val="0"/>
        <w:spacing w:line="360" w:lineRule="auto"/>
        <w:rPr>
          <w:rFonts w:hint="eastAsia" w:ascii="宋体" w:hAnsi="宋体" w:eastAsia="宋体" w:cs="宋体"/>
          <w:b/>
          <w:bCs/>
          <w:color w:val="auto"/>
          <w:sz w:val="21"/>
          <w:szCs w:val="21"/>
          <w:highlight w:val="none"/>
          <w:lang w:val="en-US" w:eastAsia="zh-CN"/>
        </w:rPr>
        <w:outlineLvl w:val="1"/>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w:t>
      </w:r>
      <w:r>
        <w:rPr>
          <w:rFonts w:hint="eastAsia" w:asciiTheme="minorEastAsia" w:hAnsiTheme="minorEastAsia"/>
          <w:b/>
          <w:bCs/>
          <w:color w:val="auto"/>
          <w:sz w:val="21"/>
          <w:szCs w:val="21"/>
          <w:highlight w:val="none"/>
          <w:lang w:val="en-US" w:eastAsia="zh-CN"/>
        </w:rPr>
        <w:t xml:space="preserve">项目</w:t>
      </w:r>
      <w:r>
        <w:rPr>
          <w:rFonts w:hint="eastAsia" w:asciiTheme="minorEastAsia" w:hAnsiTheme="minorEastAsia"/>
          <w:b/>
          <w:bCs/>
          <w:color w:val="auto"/>
          <w:sz w:val="21"/>
          <w:szCs w:val="21"/>
          <w:highlight w:val="none"/>
        </w:rPr>
        <w:t xml:space="preserve">内容</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河坡保洁：无挡墙的河段保洁至河口；有挡墙的河段保洁到挡墙以上1米；</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河道水面保洁要求：水面清洁无漂浮物、水生植物、河内无渔网、无障碍物、无杂草（无浮萍、水绵等），清捞的垃圾必须在指定地点上岸并规范处置，禁止随意堆放或弃之，杜绝二次污染。</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、河道岸坡及管理范围内保洁要求：岸坡保洁整洁，无垃圾、砖块、石块、堆积物、杂草等。</w:t>
      </w:r>
      <w:r/>
    </w:p>
    <w:p>
      <w:pPr>
        <w:pStyle w:val="1068"/>
        <w:ind w:righ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、河岸养护要求：河道两岸管理范围内水利工程设施</w:t>
      </w:r>
      <w:r>
        <w:rPr>
          <w:rStyle w:val="1300"/>
          <w:rFonts w:ascii="宋体" w:hAnsi="宋体"/>
          <w:b w:val="0"/>
          <w:i w:val="0"/>
          <w:caps w:val="0"/>
          <w:color w:val="auto"/>
          <w:spacing w:val="0"/>
          <w:sz w:val="21"/>
          <w:szCs w:val="21"/>
          <w:highlight w:val="none"/>
          <w:lang w:val="en-US" w:eastAsia="zh-CN" w:bidi="ar-SA"/>
        </w:rPr>
        <w:t xml:space="preserve">野广告的清除和灰尘清理</w:t>
      </w:r>
      <w:r>
        <w:rPr>
          <w:rStyle w:val="1300"/>
          <w:rFonts w:hint="eastAsia" w:ascii="宋体" w:hAnsi="宋体"/>
          <w:b w:val="0"/>
          <w:i w:val="0"/>
          <w:caps w:val="0"/>
          <w:color w:val="auto"/>
          <w:spacing w:val="0"/>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公示牌、警示牌、界桩牌等设施的看管和维护</w:t>
      </w:r>
      <w:r>
        <w:rPr>
          <w:rFonts w:hint="eastAsia" w:ascii="宋体" w:hAnsi="宋体" w:cs="宋体"/>
          <w:color w:val="auto"/>
          <w:sz w:val="21"/>
          <w:szCs w:val="21"/>
          <w:highlight w:val="none"/>
          <w:lang w:val="en-US" w:eastAsia="zh-CN"/>
        </w:rPr>
        <w:t xml:space="preserve">；违法排污、</w:t>
      </w:r>
      <w:r>
        <w:rPr>
          <w:rFonts w:hint="eastAsia" w:ascii="宋体" w:hAnsi="宋体" w:eastAsia="宋体" w:cs="宋体"/>
          <w:color w:val="auto"/>
          <w:sz w:val="21"/>
          <w:szCs w:val="21"/>
          <w:highlight w:val="none"/>
          <w:lang w:val="en-US" w:eastAsia="zh-CN"/>
        </w:rPr>
        <w:t xml:space="preserve">违章施工、违章搭建、违章种植、垃圾倾倒、违章设置捕鱼设施等行为制止</w:t>
      </w:r>
      <w:r>
        <w:rPr>
          <w:rFonts w:hint="eastAsia" w:ascii="宋体" w:hAnsi="宋体" w:cs="宋体"/>
          <w:color w:val="auto"/>
          <w:sz w:val="21"/>
          <w:szCs w:val="21"/>
          <w:highlight w:val="none"/>
          <w:lang w:val="en-US" w:eastAsia="zh-CN"/>
        </w:rPr>
        <w:t xml:space="preserve">；公示牌、警示牌、界桩牌等设施的看管和维护。</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、河道日常管理要求的“河长制”公示牌、分界牌、界桩等，要做到无污渍、无野广告、清洁光亮，发现“三乱”等行为及时制止和报告。</w:t>
      </w:r>
      <w:r/>
    </w:p>
    <w:p>
      <w:pPr>
        <w:pStyle w:val="1068"/>
        <w:ind w:righ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7、加强河道巡查管理，制止河道排污、电鱼、毒鱼、炸鱼、钓鱼等行为。</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、加强管辖河道违法乱排行为协助查处、河道水环境文明秩序协同维护等工作。</w:t>
      </w:r>
      <w:r/>
    </w:p>
    <w:p>
      <w:pPr>
        <w:pStyle w:val="1068"/>
        <w:ind w:righ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9、绿化管护：对绿化进行浇水、除草、打药、修剪等，对游步道进行日常维护，对绿化区域进行卫生保洁等工作。</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、保洁及日常管理质量标准：保洁及日常管理作业质量详见《徐州市云龙区农业农村水务局保洁服务作业质量标准及检查考核评分细则》（简称《细则》）。</w:t>
      </w:r>
      <w:r/>
    </w:p>
    <w:p>
      <w:pPr>
        <w:ind w:right="0"/>
        <w:keepLines w:val="0"/>
        <w:keepNext w:val="0"/>
        <w:pageBreakBefore w:val="0"/>
        <w:spacing w:line="360" w:lineRule="auto"/>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四、作业方法</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河道水面时间：早上8：00（4月1日至10月31日）、8:30(11月1日至次年3月31日）之前结束第一遍打捞清扫和垃圾清运工作，并立即转入日常巡回保洁工作。 </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5月1日-9月30日防汛期间，按照甲方要求增加保洁时间，增加保洁人员。</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河道两岸管理范围内水利工程设施做到无积尘、无污迹、无野广告、无乱涂乱画。</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河道范围内的“河长制”公示牌、分界牌、界桩擦拭每日不低于2次，全天候保洁做到无污渍、无野广告、清洁光亮。</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全河段清理的垃圾要日产日清，不得积存垃圾，造成二次污染。</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日常河道范围内违章施工、违章搭建、排污倒污、网鱼电鱼钓鱼、生活（建筑）垃圾倾倒等违法水事的巡查、纠正、上报，并做好记录，汛期对河道水情、汛情的预防、搜集并上报。</w:t>
      </w:r>
      <w:r/>
    </w:p>
    <w:p>
      <w:pPr>
        <w:pStyle w:val="1068"/>
        <w:ind w:right="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五、人员配备</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保洁人员应有保洁相关经验，身体健康，有吃苦耐劳的精神，遵守管理规定，年龄不低于18岁和超过58岁。</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日常管理人员应知法，懂法，守法，依法办事，必须严格遵守从业规范及安全管理规定。</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所聘用的日常管理人员有吃苦耐劳的精神和高度的责任感，受过专门的岗前培训，熟知业主的管理规定，严格履行岗位职责，善于发现各类问题，具备一定的管理经验和处理突发事件能力。</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负责本项目的项目负责人常驻现场并不得同时兼任其他同类项目的项目负责人。</w:t>
      </w:r>
      <w:r/>
    </w:p>
    <w:p>
      <w:pPr>
        <w:ind w:right="0" w:firstLine="480"/>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工作服装和防护用品</w:t>
      </w:r>
      <w:r>
        <w:rPr>
          <w:rFonts w:hint="eastAsia" w:ascii="宋体" w:hAnsi="宋体" w:cs="宋体"/>
          <w:color w:val="auto"/>
          <w:sz w:val="21"/>
          <w:szCs w:val="21"/>
          <w:highlight w:val="none"/>
          <w:lang w:val="en-US" w:eastAsia="zh-CN"/>
        </w:rPr>
        <w:t xml:space="preserve">配备</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lang w:val="en-US" w:eastAsia="zh-CN"/>
        </w:rPr>
        <w:t xml:space="preserve">工作服（马甲及冬装）、救生衣每名保洁各 1 套；</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lang w:val="en-US" w:eastAsia="zh-CN"/>
        </w:rPr>
        <w:t xml:space="preserve">雨雪天气雨衣、雨裤、雨鞋每名保洁各 1 套；</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lang w:val="en-US" w:eastAsia="zh-CN"/>
        </w:rPr>
        <w:t xml:space="preserve">日常管理人员制式服装春秋季各 1 套。</w:t>
      </w:r>
      <w:r/>
    </w:p>
    <w:p>
      <w:pPr>
        <w:ind w:right="0"/>
        <w:keepLines w:val="0"/>
        <w:keepNext w:val="0"/>
        <w:pageBreakBefore w:val="0"/>
        <w:spacing w:line="360" w:lineRule="auto"/>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val="en-US" w:eastAsia="zh-CN"/>
        </w:rPr>
        <w:t xml:space="preserve">河道保洁管护清单</w:t>
      </w:r>
      <w:r/>
    </w:p>
    <w:p>
      <w:pPr>
        <w:ind w:right="0" w:firstLine="422"/>
        <w:jc w:val="both"/>
        <w:keepLines w:val="0"/>
        <w:keepNext w:val="0"/>
        <w:pageBreakBefore w:val="0"/>
        <w:spacing w:line="360" w:lineRule="auto"/>
        <w:rPr>
          <w:rFonts w:hint="default" w:ascii="宋体" w:hAnsi="宋体" w:eastAsia="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t xml:space="preserve">（一）采购包1（云龙区老房亭河等8条河道保洁管护服务）</w:t>
      </w:r>
      <w:r/>
    </w:p>
    <w:tbl>
      <w:tblPr>
        <w:tblStyle w:val="1022"/>
        <w:tblpPr w:horzAnchor="page" w:tblpX="1609" w:vertAnchor="text" w:tblpY="329" w:leftFromText="180" w:topFromText="0" w:rightFromText="180" w:bottomFromText="0"/>
        <w:tblW w:w="91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39"/>
        <w:gridCol w:w="1944"/>
        <w:gridCol w:w="2122"/>
        <w:gridCol w:w="1968"/>
        <w:gridCol w:w="1944"/>
      </w:tblGrid>
      <w:tr>
        <w:trPr>
          <w:trHeight w:val="567"/>
        </w:trPr>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94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河道名称</w:t>
            </w:r>
            <w:r/>
          </w:p>
        </w:tc>
        <w:tc>
          <w:tcPr>
            <w:tcBorders>
              <w:top w:val="single" w:color="000000" w:sz="4" w:space="0"/>
              <w:left w:val="single" w:color="000000" w:sz="4" w:space="0"/>
              <w:right w:val="single" w:color="000000" w:sz="4" w:space="0"/>
            </w:tcBorders>
            <w:tcW w:w="2122"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hint="eastAsia" w:ascii="宋体" w:hAnsi="宋体"/>
                <w:b w:val="0"/>
                <w:i w:val="0"/>
                <w:caps w:val="0"/>
                <w:color w:val="auto"/>
                <w:spacing w:val="0"/>
                <w:sz w:val="21"/>
                <w:szCs w:val="21"/>
                <w:highlight w:val="none"/>
                <w:lang w:val="en-US" w:eastAsia="zh-CN"/>
              </w:rPr>
            </w:pPr>
            <w:r>
              <w:rPr>
                <w:rStyle w:val="1300"/>
                <w:rFonts w:ascii="宋体" w:hAnsi="宋体" w:eastAsia="宋体"/>
                <w:b w:val="0"/>
                <w:i w:val="0"/>
                <w:caps w:val="0"/>
                <w:color w:val="auto"/>
                <w:spacing w:val="0"/>
                <w:sz w:val="21"/>
                <w:szCs w:val="21"/>
                <w:highlight w:val="none"/>
                <w:lang w:val="en-US" w:eastAsia="zh-CN"/>
              </w:rPr>
              <w:t xml:space="preserve">河道长度（km）</w:t>
            </w: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堤防长度(km)</w:t>
            </w:r>
            <w:r/>
          </w:p>
        </w:tc>
        <w:tc>
          <w:tcPr>
            <w:tcBorders>
              <w:top w:val="single" w:color="000000" w:sz="4" w:space="0"/>
              <w:left w:val="single" w:color="000000" w:sz="4" w:space="0"/>
              <w:bottom w:val="single" w:color="000000" w:sz="4" w:space="0"/>
              <w:right w:val="single" w:color="000000" w:sz="4" w:space="0"/>
            </w:tcBorders>
            <w:tcW w:w="194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保洁面积</w:t>
            </w:r>
            <w:r>
              <w:rPr>
                <w:rStyle w:val="1300"/>
                <w:rFonts w:ascii="宋体" w:hAnsi="宋体"/>
                <w:b w:val="0"/>
                <w:i w:val="0"/>
                <w:caps w:val="0"/>
                <w:color w:val="auto"/>
                <w:spacing w:val="0"/>
                <w:sz w:val="21"/>
                <w:szCs w:val="21"/>
                <w:highlight w:val="none"/>
                <w:lang w:val="en-US" w:eastAsia="zh-CN"/>
              </w:rPr>
              <w:t xml:space="preserve">(</w:t>
            </w:r>
            <w:r>
              <w:rPr>
                <w:rStyle w:val="1300"/>
                <w:rFonts w:ascii="宋体" w:hAnsi="宋体" w:eastAsia="宋体"/>
                <w:b w:val="0"/>
                <w:i w:val="0"/>
                <w:caps w:val="0"/>
                <w:color w:val="auto"/>
                <w:spacing w:val="0"/>
                <w:sz w:val="21"/>
                <w:szCs w:val="21"/>
                <w:highlight w:val="none"/>
                <w:lang w:val="en-US" w:eastAsia="zh-CN"/>
              </w:rPr>
              <w:t xml:space="preserve">万㎡</w:t>
            </w:r>
            <w:r>
              <w:rPr>
                <w:rStyle w:val="1300"/>
                <w:rFonts w:ascii="宋体" w:hAnsi="宋体"/>
                <w:b w:val="0"/>
                <w:i w:val="0"/>
                <w:caps w:val="0"/>
                <w:color w:val="auto"/>
                <w:spacing w:val="0"/>
                <w:sz w:val="21"/>
                <w:szCs w:val="21"/>
                <w:highlight w:val="none"/>
                <w:lang w:val="en-US" w:eastAsia="zh-CN"/>
              </w:rPr>
              <w:t xml:space="preserve">)</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老房亭河</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4.8</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4.8</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三道中河</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3.3</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一道中沟</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4</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三道中沟</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0.7</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0.36</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郭庄大沟</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0.6</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0.9</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店子西沟</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0.42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0.84</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0.42</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店子中沟</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1.84</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3.68</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1.84</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闫河</w:t>
            </w:r>
            <w:r/>
          </w:p>
        </w:tc>
        <w:tc>
          <w:tcPr>
            <w:shd w:val="clear" w:color="auto"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Times New Roman"/>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20</w:t>
            </w:r>
            <w:r/>
          </w:p>
        </w:tc>
      </w:tr>
      <w:tr>
        <w:trPr>
          <w:trHeight w:val="806"/>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eastAsia="宋体"/>
                <w:b w:val="0"/>
                <w:i w:val="0"/>
                <w:caps w:val="0"/>
                <w:color w:val="auto"/>
                <w:spacing w:val="0"/>
                <w:sz w:val="21"/>
                <w:szCs w:val="21"/>
                <w:highlight w:val="none"/>
                <w:lang w:val="en-US" w:eastAsia="zh-CN" w:bidi="ar-SA"/>
              </w:rPr>
              <w:t xml:space="preserve">三道中河绿化、老房亭河浮岛</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Fonts w:ascii="宋体" w:hAnsi="宋体" w:eastAsia="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Fonts w:ascii="宋体" w:hAnsi="宋体" w:eastAsia="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b w:val="0"/>
                <w:i w:val="0"/>
                <w:caps w:val="0"/>
                <w:color w:val="auto"/>
                <w:spacing w:val="0"/>
                <w:sz w:val="21"/>
                <w:szCs w:val="21"/>
                <w:highlight w:val="none"/>
                <w:lang w:val="en-US" w:eastAsia="zh-CN" w:bidi="ar-SA"/>
              </w:rPr>
              <w:t xml:space="preserve">1.58</w:t>
            </w:r>
            <w:r/>
          </w:p>
        </w:tc>
      </w:tr>
      <w:tr>
        <w:trPr>
          <w:trHeight w:val="46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eastAsia" w:ascii="宋体" w:hAnsi="宋体" w:eastAsia="宋体"/>
                <w:b w:val="0"/>
                <w:i w:val="0"/>
                <w:caps w:val="0"/>
                <w:color w:val="auto"/>
                <w:spacing w:val="0"/>
                <w:sz w:val="21"/>
                <w:szCs w:val="21"/>
                <w:highlight w:val="none"/>
                <w:lang w:val="en-US" w:eastAsia="zh-CN" w:bidi="ar-SA"/>
              </w:rPr>
            </w:pPr>
            <w:r>
              <w:rPr>
                <w:rStyle w:val="1300"/>
                <w:rFonts w:hint="eastAsia" w:ascii="宋体" w:hAnsi="宋体"/>
                <w:b w:val="0"/>
                <w:i w:val="0"/>
                <w:caps w:val="0"/>
                <w:color w:val="auto"/>
                <w:spacing w:val="0"/>
                <w:sz w:val="21"/>
                <w:szCs w:val="21"/>
                <w:highlight w:val="none"/>
                <w:lang w:val="en-US" w:eastAsia="zh-CN" w:bidi="ar-SA"/>
              </w:rPr>
              <w:t xml:space="preserve">小计</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b w:val="0"/>
                <w:i w:val="0"/>
                <w:caps w:val="0"/>
                <w:color w:val="auto"/>
                <w:spacing w:val="0"/>
                <w:sz w:val="21"/>
                <w:szCs w:val="21"/>
                <w:highlight w:val="none"/>
                <w:lang w:val="en-US" w:eastAsia="zh-CN" w:bidi="ar-SA"/>
              </w:rPr>
              <w:t xml:space="preserve">14.06</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b w:val="0"/>
                <w:i w:val="0"/>
                <w:caps w:val="0"/>
                <w:color w:val="auto"/>
                <w:spacing w:val="0"/>
                <w:sz w:val="21"/>
                <w:szCs w:val="21"/>
                <w:highlight w:val="none"/>
                <w:lang w:val="en-US" w:eastAsia="zh-CN" w:bidi="ar-SA"/>
              </w:rPr>
              <w:t xml:space="preserve">28.12</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bidi="ar-SA"/>
              </w:rPr>
            </w:pPr>
            <w:r>
              <w:rPr>
                <w:rStyle w:val="1300"/>
                <w:rFonts w:hint="eastAsia" w:ascii="宋体" w:hAnsi="宋体"/>
                <w:b w:val="0"/>
                <w:i w:val="0"/>
                <w:caps w:val="0"/>
                <w:color w:val="auto"/>
                <w:spacing w:val="0"/>
                <w:sz w:val="21"/>
                <w:szCs w:val="21"/>
                <w:highlight w:val="none"/>
                <w:lang w:val="en-US" w:eastAsia="zh-CN" w:bidi="ar-SA"/>
              </w:rPr>
              <w:t xml:space="preserve">35.62</w:t>
            </w:r>
            <w:r/>
          </w:p>
        </w:tc>
      </w:tr>
    </w:tbl>
    <w:p>
      <w:pPr>
        <w:pStyle w:val="1068"/>
        <w:numPr>
          <w:ilvl w:val="0"/>
          <w:numId w:val="0"/>
        </w:num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cs="宋体"/>
          <w:b/>
          <w:bCs/>
          <w:color w:val="auto"/>
          <w:sz w:val="21"/>
          <w:szCs w:val="21"/>
          <w:highlight w:val="none"/>
          <w:lang w:val="en-US" w:eastAsia="zh-CN" w:bidi="ar-SA"/>
        </w:rPr>
        <w:t xml:space="preserve">、</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最低工作人员配备要求:</w:t>
      </w:r>
      <w:r/>
    </w:p>
    <w:p>
      <w:pPr>
        <w:pStyle w:val="1068"/>
        <w:numPr>
          <w:ilvl w:val="0"/>
          <w:numId w:val="0"/>
        </w:numPr>
        <w:ind w:right="0"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保洁定员</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lang w:val="en-US" w:eastAsia="zh-CN"/>
        </w:rPr>
        <w:t xml:space="preserve">其中项目经理1人</w:t>
      </w:r>
      <w:r>
        <w:rPr>
          <w:rFonts w:hint="eastAsia" w:ascii="宋体" w:hAnsi="宋体" w:cs="宋体"/>
          <w:color w:val="auto"/>
          <w:sz w:val="21"/>
          <w:szCs w:val="21"/>
          <w:highlight w:val="none"/>
          <w:lang w:val="en-US" w:eastAsia="zh-CN"/>
        </w:rPr>
        <w:t xml:space="preserve">，保洁人员19人，其他人员根据实际需求充足配备且满足河道管护</w:t>
      </w:r>
      <w:r>
        <w:rPr>
          <w:rFonts w:hint="eastAsia" w:ascii="宋体" w:hAnsi="宋体" w:cs="宋体"/>
          <w:b w:val="0"/>
          <w:bCs w:val="0"/>
          <w:color w:val="auto"/>
          <w:sz w:val="21"/>
          <w:szCs w:val="21"/>
          <w:highlight w:val="none"/>
          <w:lang w:val="en-US" w:eastAsia="zh-CN"/>
        </w:rPr>
        <w:t xml:space="preserve">要求</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pStyle w:val="1068"/>
        <w:numPr>
          <w:ilvl w:val="0"/>
          <w:numId w:val="0"/>
        </w:numPr>
        <w:ind w:right="0"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最低管理设备配置要求:</w:t>
      </w:r>
      <w:r>
        <w:rPr>
          <w:rFonts w:hint="eastAsia" w:ascii="宋体" w:hAnsi="宋体" w:eastAsia="宋体" w:cs="宋体"/>
          <w:color w:val="auto"/>
          <w:sz w:val="21"/>
          <w:szCs w:val="21"/>
          <w:highlight w:val="none"/>
          <w:lang w:val="en-US" w:eastAsia="zh-CN"/>
        </w:rPr>
        <w:t xml:space="preserve">（1）人力三轮全封闭保洁车</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辆；（2）</w:t>
      </w:r>
      <w:r>
        <w:rPr>
          <w:rFonts w:hint="default" w:ascii="宋体" w:hAnsi="宋体" w:eastAsia="宋体" w:cs="宋体"/>
          <w:color w:val="auto"/>
          <w:sz w:val="21"/>
          <w:szCs w:val="21"/>
          <w:highlight w:val="none"/>
          <w:lang w:val="en-US" w:eastAsia="zh-CN"/>
        </w:rPr>
        <w:t xml:space="preserve">全封闭垃圾运输车</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辆；（3）河面漂浮物打捞船</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辆；（4）</w:t>
      </w:r>
      <w:r>
        <w:rPr>
          <w:rFonts w:hint="default" w:ascii="宋体" w:hAnsi="宋体" w:eastAsia="宋体" w:cs="宋体"/>
          <w:color w:val="auto"/>
          <w:sz w:val="21"/>
          <w:szCs w:val="21"/>
          <w:highlight w:val="none"/>
          <w:lang w:val="en-US" w:eastAsia="zh-CN"/>
        </w:rPr>
        <w:t xml:space="preserve">自动割草机</w:t>
      </w:r>
      <w:r>
        <w:rPr>
          <w:rFonts w:hint="eastAsia" w:ascii="宋体" w:hAnsi="宋体" w:cs="宋体"/>
          <w:color w:val="auto"/>
          <w:sz w:val="21"/>
          <w:szCs w:val="21"/>
          <w:highlight w:val="none"/>
          <w:lang w:val="en-US" w:eastAsia="zh-CN"/>
        </w:rPr>
        <w:t xml:space="preserve">8台</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）日常作业工具材料：铁锹、打捞水面漂浮物工具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ind w:right="0" w:firstLine="422"/>
        <w:jc w:val="both"/>
        <w:keepLines w:val="0"/>
        <w:keepNext w:val="0"/>
        <w:pageBreakBefore w:val="0"/>
        <w:spacing w:line="360" w:lineRule="auto"/>
        <w:rPr>
          <w:rFonts w:hint="eastAsia" w:ascii="宋体" w:hAnsi="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t xml:space="preserve">（二）采购包2（云龙区人民河等7条河道保洁管护服务）</w:t>
      </w:r>
      <w:r/>
    </w:p>
    <w:tbl>
      <w:tblPr>
        <w:tblStyle w:val="1022"/>
        <w:tblpPr w:horzAnchor="page" w:tblpX="1609" w:vertAnchor="text" w:tblpY="329" w:leftFromText="180" w:topFromText="0" w:rightFromText="180" w:bottomFromText="0"/>
        <w:tblW w:w="89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14"/>
        <w:gridCol w:w="1902"/>
        <w:gridCol w:w="2076"/>
        <w:gridCol w:w="1925"/>
        <w:gridCol w:w="1902"/>
      </w:tblGrid>
      <w:tr>
        <w:trPr>
          <w:trHeight w:val="508"/>
        </w:trPr>
        <w:tc>
          <w:tcPr>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902"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河道名称</w:t>
            </w:r>
            <w:r/>
          </w:p>
        </w:tc>
        <w:tc>
          <w:tcPr>
            <w:tcBorders>
              <w:top w:val="single" w:color="000000" w:sz="4" w:space="0"/>
              <w:left w:val="single" w:color="000000" w:sz="4" w:space="0"/>
              <w:right w:val="single" w:color="000000" w:sz="4" w:space="0"/>
            </w:tcBorders>
            <w:tcW w:w="2076"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hint="eastAsia" w:ascii="宋体" w:hAnsi="宋体"/>
                <w:b w:val="0"/>
                <w:i w:val="0"/>
                <w:caps w:val="0"/>
                <w:color w:val="auto"/>
                <w:spacing w:val="0"/>
                <w:sz w:val="21"/>
                <w:szCs w:val="21"/>
                <w:highlight w:val="none"/>
                <w:lang w:val="en-US" w:eastAsia="zh-CN"/>
              </w:rPr>
            </w:pPr>
            <w:r>
              <w:rPr>
                <w:rStyle w:val="1300"/>
                <w:rFonts w:ascii="宋体" w:hAnsi="宋体" w:eastAsia="宋体"/>
                <w:b w:val="0"/>
                <w:i w:val="0"/>
                <w:caps w:val="0"/>
                <w:color w:val="auto"/>
                <w:spacing w:val="0"/>
                <w:sz w:val="21"/>
                <w:szCs w:val="21"/>
                <w:highlight w:val="none"/>
                <w:lang w:val="en-US" w:eastAsia="zh-CN"/>
              </w:rPr>
              <w:t xml:space="preserve">河道长度（km）</w:t>
            </w:r>
            <w:r/>
          </w:p>
        </w:tc>
        <w:tc>
          <w:tcPr>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堤防长度(km)</w:t>
            </w:r>
            <w:r/>
          </w:p>
        </w:tc>
        <w:tc>
          <w:tcPr>
            <w:tcBorders>
              <w:top w:val="single" w:color="000000" w:sz="4" w:space="0"/>
              <w:left w:val="single" w:color="000000" w:sz="4" w:space="0"/>
              <w:bottom w:val="single" w:color="000000" w:sz="4" w:space="0"/>
              <w:right w:val="single" w:color="000000" w:sz="4" w:space="0"/>
            </w:tcBorders>
            <w:tcW w:w="1902"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保洁面积</w:t>
            </w:r>
            <w:r>
              <w:rPr>
                <w:rStyle w:val="1300"/>
                <w:rFonts w:ascii="宋体" w:hAnsi="宋体"/>
                <w:b w:val="0"/>
                <w:i w:val="0"/>
                <w:caps w:val="0"/>
                <w:color w:val="auto"/>
                <w:spacing w:val="0"/>
                <w:sz w:val="21"/>
                <w:szCs w:val="21"/>
                <w:highlight w:val="none"/>
                <w:lang w:val="en-US" w:eastAsia="zh-CN"/>
              </w:rPr>
              <w:t xml:space="preserve">(</w:t>
            </w:r>
            <w:r>
              <w:rPr>
                <w:rStyle w:val="1300"/>
                <w:rFonts w:ascii="宋体" w:hAnsi="宋体" w:eastAsia="宋体"/>
                <w:b w:val="0"/>
                <w:i w:val="0"/>
                <w:caps w:val="0"/>
                <w:color w:val="auto"/>
                <w:spacing w:val="0"/>
                <w:sz w:val="21"/>
                <w:szCs w:val="21"/>
                <w:highlight w:val="none"/>
                <w:lang w:val="en-US" w:eastAsia="zh-CN"/>
              </w:rPr>
              <w:t xml:space="preserve">万㎡</w:t>
            </w:r>
            <w:r>
              <w:rPr>
                <w:rStyle w:val="1300"/>
                <w:rFonts w:ascii="宋体" w:hAnsi="宋体"/>
                <w:b w:val="0"/>
                <w:i w:val="0"/>
                <w:caps w:val="0"/>
                <w:color w:val="auto"/>
                <w:spacing w:val="0"/>
                <w:sz w:val="21"/>
                <w:szCs w:val="21"/>
                <w:highlight w:val="none"/>
                <w:lang w:val="en-US" w:eastAsia="zh-CN"/>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人民河</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纬一河</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冯庄中沟</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纬二河</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3.613</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7.226</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7.226</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刘桥前中沟</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琅河（下游段）</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拦山河</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9.45</w:t>
            </w:r>
            <w:r/>
          </w:p>
        </w:tc>
      </w:tr>
      <w:tr>
        <w:trPr>
          <w:trHeight w:val="454"/>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rPr>
            </w:pPr>
            <w:r>
              <w:rPr>
                <w:rFonts w:ascii="宋体" w:hAnsi="宋体" w:eastAsia="宋体"/>
                <w:b w:val="0"/>
                <w:i w:val="0"/>
                <w:caps w:val="0"/>
                <w:color w:val="auto"/>
                <w:spacing w:val="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1300"/>
                <w:rFonts w:hint="eastAsia" w:ascii="宋体" w:hAnsi="宋体"/>
                <w:b w:val="0"/>
                <w:i w:val="0"/>
                <w:caps w:val="0"/>
                <w:color w:val="auto"/>
                <w:spacing w:val="0"/>
                <w:sz w:val="21"/>
                <w:szCs w:val="21"/>
                <w:highlight w:val="none"/>
                <w:lang w:val="en-US" w:eastAsia="zh-CN" w:bidi="ar-SA"/>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18.983</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37.966</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45.676</w:t>
            </w:r>
            <w:r/>
          </w:p>
        </w:tc>
      </w:tr>
    </w:tbl>
    <w:p>
      <w:pPr>
        <w:ind w:right="0"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1068"/>
        <w:numPr>
          <w:ilvl w:val="0"/>
          <w:numId w:val="0"/>
        </w:numPr>
        <w:ind w:right="0"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最低工作人员配备要求:</w:t>
      </w:r>
      <w:r>
        <w:rPr>
          <w:rFonts w:hint="eastAsia" w:ascii="宋体" w:hAnsi="宋体" w:eastAsia="宋体" w:cs="宋体"/>
          <w:b w:val="0"/>
          <w:bCs w:val="0"/>
          <w:color w:val="auto"/>
          <w:sz w:val="21"/>
          <w:szCs w:val="21"/>
          <w:highlight w:val="none"/>
          <w:lang w:val="en-US" w:eastAsia="zh-CN"/>
        </w:rPr>
        <w:t xml:space="preserve">保洁定员</w:t>
      </w:r>
      <w:r>
        <w:rPr>
          <w:rFonts w:hint="eastAsia" w:ascii="宋体" w:hAnsi="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lang w:val="en-US" w:eastAsia="zh-CN"/>
        </w:rPr>
        <w:t xml:space="preserve">人，其中项目经理1人，保洁人员</w:t>
      </w:r>
      <w:r>
        <w:rPr>
          <w:rFonts w:hint="eastAsia" w:ascii="宋体" w:hAnsi="宋体" w:cs="宋体"/>
          <w:b w:val="0"/>
          <w:bCs w:val="0"/>
          <w:color w:val="auto"/>
          <w:sz w:val="21"/>
          <w:szCs w:val="21"/>
          <w:highlight w:val="none"/>
          <w:lang w:val="en-US" w:eastAsia="zh-CN"/>
        </w:rPr>
        <w:t xml:space="preserve">21</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cs="宋体"/>
          <w:color w:val="auto"/>
          <w:sz w:val="21"/>
          <w:szCs w:val="21"/>
          <w:highlight w:val="none"/>
          <w:lang w:val="en-US" w:eastAsia="zh-CN"/>
        </w:rPr>
        <w:t xml:space="preserve">其他人员根据实际需求充足配备且满足</w:t>
      </w:r>
      <w:r>
        <w:rPr>
          <w:rFonts w:hint="eastAsia" w:ascii="宋体" w:hAnsi="宋体" w:cs="宋体"/>
          <w:b w:val="0"/>
          <w:bCs w:val="0"/>
          <w:color w:val="auto"/>
          <w:sz w:val="21"/>
          <w:szCs w:val="21"/>
          <w:highlight w:val="none"/>
          <w:lang w:val="en-US" w:eastAsia="zh-CN"/>
        </w:rPr>
        <w:t xml:space="preserve">河道管护要求</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pStyle w:val="1068"/>
        <w:numPr>
          <w:ilvl w:val="0"/>
          <w:numId w:val="0"/>
        </w:numPr>
        <w:ind w:right="0"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最低管理设备配置要求:</w:t>
      </w:r>
      <w:r>
        <w:rPr>
          <w:rFonts w:hint="eastAsia" w:ascii="宋体" w:hAnsi="宋体" w:eastAsia="宋体" w:cs="宋体"/>
          <w:b w:val="0"/>
          <w:bCs w:val="0"/>
          <w:color w:val="auto"/>
          <w:sz w:val="21"/>
          <w:szCs w:val="21"/>
          <w:highlight w:val="none"/>
          <w:lang w:val="en-US" w:eastAsia="zh-CN" w:bidi="ar-SA"/>
        </w:rPr>
        <w:t xml:space="preserve">（1）人力三轮全封闭保洁车 </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辆；（2）</w:t>
      </w:r>
      <w:r>
        <w:rPr>
          <w:rFonts w:hint="default" w:ascii="宋体" w:hAnsi="宋体" w:eastAsia="宋体" w:cs="宋体"/>
          <w:color w:val="auto"/>
          <w:sz w:val="21"/>
          <w:szCs w:val="21"/>
          <w:highlight w:val="none"/>
          <w:lang w:val="en-US" w:eastAsia="zh-CN"/>
        </w:rPr>
        <w:t xml:space="preserve">全封闭垃圾运输车</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辆；</w:t>
      </w:r>
      <w:r>
        <w:rPr>
          <w:rFonts w:hint="eastAsia" w:ascii="宋体" w:hAnsi="宋体" w:eastAsia="宋体" w:cs="宋体"/>
          <w:b w:val="0"/>
          <w:bCs w:val="0"/>
          <w:color w:val="auto"/>
          <w:sz w:val="21"/>
          <w:szCs w:val="21"/>
          <w:highlight w:val="none"/>
          <w:lang w:val="en-US" w:eastAsia="zh-CN" w:bidi="ar-SA"/>
        </w:rPr>
        <w:t xml:space="preserve">（3）河面漂浮物打捞船1</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只；（4）自动割草机或割灌机</w:t>
      </w:r>
      <w:r>
        <w:rPr>
          <w:rFonts w:hint="eastAsia" w:ascii="宋体" w:hAnsi="宋体" w:cs="宋体"/>
          <w:b w:val="0"/>
          <w:bCs w:val="0"/>
          <w:color w:val="auto"/>
          <w:sz w:val="21"/>
          <w:szCs w:val="21"/>
          <w:highlight w:val="none"/>
          <w:lang w:val="en-US" w:eastAsia="zh-CN" w:bidi="ar-SA"/>
        </w:rPr>
        <w:t xml:space="preserve">8</w:t>
      </w:r>
      <w:r>
        <w:rPr>
          <w:rFonts w:hint="eastAsia" w:ascii="宋体" w:hAnsi="宋体" w:eastAsia="宋体" w:cs="宋体"/>
          <w:b w:val="0"/>
          <w:bCs w:val="0"/>
          <w:color w:val="auto"/>
          <w:sz w:val="21"/>
          <w:szCs w:val="21"/>
          <w:highlight w:val="none"/>
          <w:lang w:val="en-US" w:eastAsia="zh-CN" w:bidi="ar-SA"/>
        </w:rPr>
        <w:t xml:space="preserve"> 台；（5）日常作业工具材料：铁锹、打捞水面漂浮物工具</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ind w:right="0"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t xml:space="preserve">（三）采购包3（云龙区六堡中沟等10条河道保洁管护服务）</w:t>
      </w:r>
      <w:r/>
    </w:p>
    <w:tbl>
      <w:tblPr>
        <w:tblStyle w:val="1022"/>
        <w:tblpPr w:horzAnchor="page" w:tblpX="1609" w:vertAnchor="text" w:tblpY="329" w:leftFromText="180" w:topFromText="0" w:rightFromText="180" w:bottomFromText="0"/>
        <w:tblW w:w="8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19"/>
        <w:gridCol w:w="2074"/>
        <w:gridCol w:w="1921"/>
        <w:gridCol w:w="1934"/>
        <w:gridCol w:w="1910"/>
      </w:tblGrid>
      <w:tr>
        <w:trPr>
          <w:trHeight w:val="638"/>
        </w:trPr>
        <w:tc>
          <w:tcPr>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7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河道名称</w:t>
            </w:r>
            <w:r/>
          </w:p>
        </w:tc>
        <w:tc>
          <w:tcPr>
            <w:tcBorders>
              <w:top w:val="single" w:color="000000" w:sz="4" w:space="0"/>
              <w:left w:val="single" w:color="000000" w:sz="4" w:space="0"/>
              <w:right w:val="single" w:color="000000" w:sz="4" w:space="0"/>
            </w:tcBorders>
            <w:tcW w:w="1921"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hint="eastAsia" w:ascii="宋体" w:hAnsi="宋体"/>
                <w:b w:val="0"/>
                <w:i w:val="0"/>
                <w:caps w:val="0"/>
                <w:color w:val="auto"/>
                <w:spacing w:val="0"/>
                <w:sz w:val="21"/>
                <w:szCs w:val="21"/>
                <w:highlight w:val="none"/>
                <w:lang w:val="en-US" w:eastAsia="zh-CN"/>
              </w:rPr>
            </w:pPr>
            <w:r>
              <w:rPr>
                <w:rStyle w:val="1300"/>
                <w:rFonts w:ascii="宋体" w:hAnsi="宋体" w:eastAsia="宋体"/>
                <w:b w:val="0"/>
                <w:i w:val="0"/>
                <w:caps w:val="0"/>
                <w:color w:val="auto"/>
                <w:spacing w:val="0"/>
                <w:sz w:val="21"/>
                <w:szCs w:val="21"/>
                <w:highlight w:val="none"/>
                <w:lang w:val="en-US" w:eastAsia="zh-CN"/>
              </w:rPr>
              <w:t xml:space="preserve">河道长度（km）</w:t>
            </w:r>
            <w:r/>
          </w:p>
        </w:tc>
        <w:tc>
          <w:tcPr>
            <w:tcBorders>
              <w:top w:val="single" w:color="000000" w:sz="4" w:space="0"/>
              <w:left w:val="single" w:color="000000" w:sz="4" w:space="0"/>
              <w:bottom w:val="single" w:color="000000" w:sz="4" w:space="0"/>
              <w:right w:val="single" w:color="000000" w:sz="4" w:space="0"/>
            </w:tcBorders>
            <w:tcW w:w="193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堤防长度(km)</w:t>
            </w:r>
            <w:r/>
          </w:p>
        </w:tc>
        <w:tc>
          <w:tcPr>
            <w:tcBorders>
              <w:top w:val="single" w:color="000000" w:sz="4" w:space="0"/>
              <w:left w:val="single" w:color="000000" w:sz="4" w:space="0"/>
              <w:bottom w:val="single" w:color="000000" w:sz="4" w:space="0"/>
              <w:right w:val="single" w:color="000000" w:sz="4" w:space="0"/>
            </w:tcBorders>
            <w:tcW w:w="1910"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保洁面积</w:t>
            </w:r>
            <w:r>
              <w:rPr>
                <w:rStyle w:val="1300"/>
                <w:rFonts w:ascii="宋体" w:hAnsi="宋体"/>
                <w:b w:val="0"/>
                <w:i w:val="0"/>
                <w:caps w:val="0"/>
                <w:color w:val="auto"/>
                <w:spacing w:val="0"/>
                <w:sz w:val="21"/>
                <w:szCs w:val="21"/>
                <w:highlight w:val="none"/>
                <w:lang w:val="en-US" w:eastAsia="zh-CN"/>
              </w:rPr>
              <w:t xml:space="preserve">(</w:t>
            </w:r>
            <w:r>
              <w:rPr>
                <w:rStyle w:val="1300"/>
                <w:rFonts w:ascii="宋体" w:hAnsi="宋体" w:eastAsia="宋体"/>
                <w:b w:val="0"/>
                <w:i w:val="0"/>
                <w:caps w:val="0"/>
                <w:color w:val="auto"/>
                <w:spacing w:val="0"/>
                <w:sz w:val="21"/>
                <w:szCs w:val="21"/>
                <w:highlight w:val="none"/>
                <w:lang w:val="en-US" w:eastAsia="zh-CN"/>
              </w:rPr>
              <w:t xml:space="preserve">万㎡</w:t>
            </w:r>
            <w:r>
              <w:rPr>
                <w:rStyle w:val="1300"/>
                <w:rFonts w:ascii="宋体" w:hAnsi="宋体"/>
                <w:b w:val="0"/>
                <w:i w:val="0"/>
                <w:caps w:val="0"/>
                <w:color w:val="auto"/>
                <w:spacing w:val="0"/>
                <w:sz w:val="21"/>
                <w:szCs w:val="21"/>
                <w:highlight w:val="none"/>
                <w:lang w:val="en-US" w:eastAsia="zh-CN"/>
              </w:rPr>
              <w:t xml:space="preserve">)</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六堡中沟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姜楼前中沟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冯园前中沟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冯园后中沟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孙店中沟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陈庄中沟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赵店中沟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禹王庙中沟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姜楼大沟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姜楼后中沟</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rHeight w:val="572"/>
        </w:trPr>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eastAsia" w:ascii="宋体" w:hAnsi="宋体"/>
                <w:b w:val="0"/>
                <w:i w:val="0"/>
                <w:caps w:val="0"/>
                <w:color w:val="auto"/>
                <w:spacing w:val="0"/>
                <w:sz w:val="21"/>
                <w:szCs w:val="21"/>
                <w:highlight w:val="none"/>
                <w:lang w:val="en-US" w:eastAsia="zh-CN"/>
              </w:rPr>
            </w:pPr>
            <w:r>
              <w:rPr>
                <w:rFonts w:hint="eastAsia" w:ascii="宋体" w:hAnsi="宋体"/>
                <w:b w:val="0"/>
                <w:i w:val="0"/>
                <w:caps w:val="0"/>
                <w:color w:val="auto"/>
                <w:spacing w:val="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1300"/>
                <w:rFonts w:hint="eastAsia" w:ascii="宋体" w:hAnsi="宋体"/>
                <w:b w:val="0"/>
                <w:i w:val="0"/>
                <w:caps w:val="0"/>
                <w:color w:val="auto"/>
                <w:spacing w:val="0"/>
                <w:sz w:val="21"/>
                <w:szCs w:val="21"/>
                <w:highlight w:val="none"/>
                <w:lang w:val="en-US" w:eastAsia="zh-CN" w:bidi="ar-SA"/>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17.53</w:t>
            </w:r>
            <w:r/>
          </w:p>
        </w:tc>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39.06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34.5</w:t>
            </w:r>
            <w:r/>
          </w:p>
        </w:tc>
      </w:tr>
    </w:tbl>
    <w:p>
      <w:pPr>
        <w:pStyle w:val="1031"/>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1068"/>
        <w:numPr>
          <w:ilvl w:val="0"/>
          <w:numId w:val="0"/>
        </w:numPr>
        <w:ind w:right="0" w:firstLine="42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cs="宋体"/>
          <w:b/>
          <w:bCs/>
          <w:color w:val="auto"/>
          <w:sz w:val="21"/>
          <w:szCs w:val="21"/>
          <w:highlight w:val="none"/>
          <w:lang w:val="en-US" w:eastAsia="zh-CN" w:bidi="ar-SA"/>
        </w:rPr>
        <w:t xml:space="preserve">、</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最低工作人员配备要求:</w:t>
      </w:r>
      <w:r>
        <w:rPr>
          <w:rFonts w:hint="eastAsia" w:ascii="宋体" w:hAnsi="宋体" w:eastAsia="宋体" w:cs="宋体"/>
          <w:b w:val="0"/>
          <w:bCs w:val="0"/>
          <w:color w:val="auto"/>
          <w:sz w:val="21"/>
          <w:szCs w:val="21"/>
          <w:highlight w:val="none"/>
          <w:lang w:val="en-US" w:eastAsia="zh-CN"/>
        </w:rPr>
        <w:t xml:space="preserve">保洁定员18人，其中项目经理1人，保洁人员</w:t>
      </w:r>
      <w:r>
        <w:rPr>
          <w:rFonts w:hint="eastAsia" w:ascii="宋体" w:hAnsi="宋体" w:cs="宋体"/>
          <w:b w:val="0"/>
          <w:bCs w:val="0"/>
          <w:color w:val="auto"/>
          <w:sz w:val="21"/>
          <w:szCs w:val="21"/>
          <w:highlight w:val="none"/>
          <w:lang w:val="en-US" w:eastAsia="zh-CN"/>
        </w:rPr>
        <w:t xml:space="preserve">17</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cs="宋体"/>
          <w:color w:val="auto"/>
          <w:sz w:val="21"/>
          <w:szCs w:val="21"/>
          <w:highlight w:val="none"/>
          <w:lang w:val="en-US" w:eastAsia="zh-CN"/>
        </w:rPr>
        <w:t xml:space="preserve">其他人员根据实际需求充足配备且满足</w:t>
      </w:r>
      <w:r>
        <w:rPr>
          <w:rFonts w:hint="eastAsia" w:ascii="宋体" w:hAnsi="宋体" w:cs="宋体"/>
          <w:b w:val="0"/>
          <w:bCs w:val="0"/>
          <w:color w:val="auto"/>
          <w:sz w:val="21"/>
          <w:szCs w:val="21"/>
          <w:highlight w:val="none"/>
          <w:lang w:val="en-US" w:eastAsia="zh-CN"/>
        </w:rPr>
        <w:t xml:space="preserve">河道管护要求</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pStyle w:val="1068"/>
        <w:numPr>
          <w:ilvl w:val="0"/>
          <w:numId w:val="0"/>
        </w:numPr>
        <w:ind w:right="0"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最低管理设备配置要求:</w:t>
      </w:r>
      <w:r>
        <w:rPr>
          <w:rFonts w:hint="eastAsia" w:ascii="宋体" w:hAnsi="宋体" w:eastAsia="宋体" w:cs="宋体"/>
          <w:b w:val="0"/>
          <w:bCs w:val="0"/>
          <w:color w:val="auto"/>
          <w:sz w:val="21"/>
          <w:szCs w:val="21"/>
          <w:highlight w:val="none"/>
          <w:lang w:val="en-US" w:eastAsia="zh-CN"/>
        </w:rPr>
        <w:t xml:space="preserve">（1）人力三轮全封闭保洁车</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辆；（2）全封闭垃圾运输车</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辆；（</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）河面漂浮物打捞船</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只；（</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）自动割草机或割灌机 6 台；（</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）日常作业工具材料：铁锹、打捞水面漂浮物工具。</w:t>
      </w: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br w:type="page" w:clear="all"/>
      </w:r>
      <w:r/>
    </w:p>
    <w:p>
      <w:pPr>
        <w:ind w:right="0" w:firstLine="422"/>
        <w:keepLines w:val="0"/>
        <w:keepNext w:val="0"/>
        <w:pageBreakBefore w:val="0"/>
        <w:spacing w:line="360" w:lineRule="auto"/>
        <w:rPr>
          <w:rFonts w:hint="eastAsia" w:ascii="宋体" w:hAnsi="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t xml:space="preserve">（四）采购包4（云龙区肖庄河等12条河道保洁管护服务）</w:t>
      </w:r>
      <w:r/>
    </w:p>
    <w:tbl>
      <w:tblPr>
        <w:tblStyle w:val="1022"/>
        <w:tblpPr w:horzAnchor="page" w:tblpX="1609" w:vertAnchor="text" w:tblpY="329" w:leftFromText="180" w:topFromText="0" w:rightFromText="180" w:bottomFromText="0"/>
        <w:tblW w:w="90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36"/>
        <w:gridCol w:w="2106"/>
        <w:gridCol w:w="1951"/>
        <w:gridCol w:w="1964"/>
        <w:gridCol w:w="1940"/>
      </w:tblGrid>
      <w:tr>
        <w:trPr>
          <w:trHeight w:val="520"/>
        </w:trPr>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河道名称</w:t>
            </w:r>
            <w:r/>
          </w:p>
        </w:tc>
        <w:tc>
          <w:tcPr>
            <w:tcBorders>
              <w:top w:val="single" w:color="000000" w:sz="4" w:space="0"/>
              <w:left w:val="single" w:color="000000" w:sz="4" w:space="0"/>
              <w:right w:val="single" w:color="000000" w:sz="4" w:space="0"/>
            </w:tcBorders>
            <w:tcW w:w="1951"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hint="eastAsia" w:ascii="宋体" w:hAnsi="宋体"/>
                <w:b w:val="0"/>
                <w:i w:val="0"/>
                <w:caps w:val="0"/>
                <w:color w:val="auto"/>
                <w:spacing w:val="0"/>
                <w:sz w:val="21"/>
                <w:szCs w:val="21"/>
                <w:highlight w:val="none"/>
                <w:lang w:val="en-US" w:eastAsia="zh-CN"/>
              </w:rPr>
            </w:pPr>
            <w:r>
              <w:rPr>
                <w:rStyle w:val="1300"/>
                <w:rFonts w:ascii="宋体" w:hAnsi="宋体" w:eastAsia="宋体"/>
                <w:b w:val="0"/>
                <w:i w:val="0"/>
                <w:caps w:val="0"/>
                <w:color w:val="auto"/>
                <w:spacing w:val="0"/>
                <w:sz w:val="21"/>
                <w:szCs w:val="21"/>
                <w:highlight w:val="none"/>
                <w:lang w:val="en-US" w:eastAsia="zh-CN"/>
              </w:rPr>
              <w:t xml:space="preserve">河道长度（m）</w:t>
            </w:r>
            <w:r/>
          </w:p>
        </w:tc>
        <w:tc>
          <w:tcPr>
            <w:tcBorders>
              <w:top w:val="single" w:color="000000" w:sz="4" w:space="0"/>
              <w:left w:val="single" w:color="000000" w:sz="4" w:space="0"/>
              <w:bottom w:val="single" w:color="000000" w:sz="4" w:space="0"/>
              <w:right w:val="single" w:color="000000" w:sz="4" w:space="0"/>
            </w:tcBorders>
            <w:tcW w:w="196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堤防长度(km)</w:t>
            </w:r>
            <w:r/>
          </w:p>
        </w:tc>
        <w:tc>
          <w:tcPr>
            <w:tcBorders>
              <w:top w:val="single" w:color="000000" w:sz="4" w:space="0"/>
              <w:left w:val="single" w:color="000000" w:sz="4" w:space="0"/>
              <w:bottom w:val="single" w:color="000000" w:sz="4" w:space="0"/>
              <w:right w:val="single" w:color="000000" w:sz="4" w:space="0"/>
            </w:tcBorders>
            <w:tcW w:w="1940"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保洁面积</w:t>
            </w:r>
            <w:r>
              <w:rPr>
                <w:rStyle w:val="1300"/>
                <w:rFonts w:ascii="宋体" w:hAnsi="宋体"/>
                <w:b w:val="0"/>
                <w:i w:val="0"/>
                <w:caps w:val="0"/>
                <w:color w:val="auto"/>
                <w:spacing w:val="0"/>
                <w:sz w:val="21"/>
                <w:szCs w:val="21"/>
                <w:highlight w:val="none"/>
                <w:lang w:val="en-US" w:eastAsia="zh-CN"/>
              </w:rPr>
              <w:t xml:space="preserve">(</w:t>
            </w:r>
            <w:r>
              <w:rPr>
                <w:rStyle w:val="1300"/>
                <w:rFonts w:ascii="宋体" w:hAnsi="宋体" w:eastAsia="宋体"/>
                <w:b w:val="0"/>
                <w:i w:val="0"/>
                <w:caps w:val="0"/>
                <w:color w:val="auto"/>
                <w:spacing w:val="0"/>
                <w:sz w:val="21"/>
                <w:szCs w:val="21"/>
                <w:highlight w:val="none"/>
                <w:lang w:val="en-US" w:eastAsia="zh-CN"/>
              </w:rPr>
              <w:t xml:space="preserve">㎡</w:t>
            </w:r>
            <w:r>
              <w:rPr>
                <w:rStyle w:val="1300"/>
                <w:rFonts w:ascii="宋体" w:hAnsi="宋体"/>
                <w:b w:val="0"/>
                <w:i w:val="0"/>
                <w:caps w:val="0"/>
                <w:color w:val="auto"/>
                <w:spacing w:val="0"/>
                <w:sz w:val="21"/>
                <w:szCs w:val="21"/>
                <w:highlight w:val="none"/>
                <w:lang w:val="en-US" w:eastAsia="zh-CN"/>
              </w:rPr>
              <w:t xml:space="preserve">)</w:t>
            </w:r>
            <w:r/>
          </w:p>
        </w:tc>
      </w:tr>
      <w:tr>
        <w:trPr>
          <w:trHeight w:val="830"/>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顺堤河（新城区段）</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5020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155757.51</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大韩河</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5050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61871.76</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肖庄河</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82184.47</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张屯河</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70876.91</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春溪</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1324</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2648</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27606.32</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秋溪</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2834</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31714.95</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ascii="宋体" w:hAnsi="宋体" w:eastAsia="宋体"/>
                <w:b w:val="0"/>
                <w:i w:val="0"/>
                <w:caps w:val="0"/>
                <w:color w:val="auto"/>
                <w:spacing w:val="0"/>
                <w:sz w:val="21"/>
                <w:szCs w:val="21"/>
                <w:highlight w:val="none"/>
                <w:lang w:val="en-US" w:eastAsia="zh-CN" w:bidi="ar-SA"/>
              </w:rPr>
            </w:pPr>
            <w:r>
              <w:rPr>
                <w:rStyle w:val="1300"/>
                <w:rFonts w:ascii="宋体" w:hAnsi="宋体" w:eastAsia="宋体"/>
                <w:b w:val="0"/>
                <w:i w:val="0"/>
                <w:caps w:val="0"/>
                <w:color w:val="auto"/>
                <w:spacing w:val="0"/>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润溪</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1432</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2864</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45959.03</w:t>
            </w:r>
            <w:r/>
          </w:p>
        </w:tc>
      </w:tr>
      <w:tr>
        <w:trPr>
          <w:trHeight w:val="830"/>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琅河（新城区段）</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3250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113749.34</w:t>
            </w:r>
            <w:r/>
          </w:p>
        </w:tc>
      </w:tr>
      <w:tr>
        <w:trPr>
          <w:trHeight w:val="830"/>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唐盛路大沟等</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6956.38</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eastAsia="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张屯引水沟</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17600</w:t>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赵武中沟</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38000</w:t>
            </w:r>
            <w:r/>
          </w:p>
        </w:tc>
      </w:tr>
      <w:tr>
        <w:trPr>
          <w:trHeight w:val="830"/>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顺堤河（六堡段）</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1990</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45000</w:t>
            </w:r>
            <w:r/>
          </w:p>
        </w:tc>
      </w:tr>
      <w:tr>
        <w:trPr>
          <w:trHeight w:val="830"/>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olor w:val="auto"/>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保安人员</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r>
      <w:tr>
        <w:trPr>
          <w:trHeight w:val="466"/>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right="0"/>
              <w:jc w:val="center"/>
              <w:keepLines w:val="0"/>
              <w:keepNext w:val="0"/>
              <w:pageBreakBefore w:val="0"/>
              <w:spacing w:before="0" w:beforeAutospacing="0" w:after="0" w:afterAutospacing="0" w:line="360" w:lineRule="auto"/>
              <w:widowControl/>
              <w:rPr>
                <w:rStyle w:val="1300"/>
                <w:rFonts w:hint="default" w:ascii="宋体" w:hAnsi="宋体"/>
                <w:b w:val="0"/>
                <w:i w:val="0"/>
                <w:caps w:val="0"/>
                <w:color w:val="auto"/>
                <w:spacing w:val="0"/>
                <w:sz w:val="21"/>
                <w:szCs w:val="21"/>
                <w:highlight w:val="none"/>
                <w:lang w:val="en-US" w:eastAsia="zh-CN"/>
              </w:rPr>
            </w:pPr>
            <w:r>
              <w:rPr>
                <w:rStyle w:val="1300"/>
                <w:rFonts w:hint="eastAsia" w:ascii="宋体" w:hAnsi="宋体"/>
                <w:b w:val="0"/>
                <w:i w:val="0"/>
                <w:caps w:val="0"/>
                <w:color w:val="auto"/>
                <w:spacing w:val="0"/>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22974</w:t>
            </w:r>
            <w:r/>
          </w:p>
        </w:tc>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right="0"/>
              <w:jc w:val="center"/>
              <w:keepLines w:val="0"/>
              <w:keepNext w:val="0"/>
              <w:pageBreakBefore w:val="0"/>
              <w:spacing w:line="36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50568</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right="0"/>
              <w:jc w:val="center"/>
              <w:keepLines w:val="0"/>
              <w:keepNext w:val="0"/>
              <w:pageBreakBefore w:val="0"/>
              <w:spacing w:line="36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697276.7</w:t>
            </w:r>
            <w:r/>
          </w:p>
        </w:tc>
      </w:tr>
    </w:tbl>
    <w:p>
      <w:pPr>
        <w:pStyle w:val="1068"/>
        <w:numPr>
          <w:ilvl w:val="0"/>
          <w:numId w:val="0"/>
        </w:numPr>
        <w:ind w:right="0"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1068"/>
        <w:numPr>
          <w:ilvl w:val="0"/>
          <w:numId w:val="0"/>
        </w:numPr>
        <w:ind w:right="0"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最低工作人员配备要求</w:t>
      </w:r>
      <w:r>
        <w:rPr>
          <w:rFonts w:hint="eastAsia" w:ascii="宋体" w:hAnsi="宋体" w:eastAsia="宋体" w:cs="宋体"/>
          <w:color w:val="auto"/>
          <w:sz w:val="21"/>
          <w:szCs w:val="21"/>
          <w:highlight w:val="none"/>
          <w:lang w:val="en-US" w:eastAsia="zh-CN"/>
        </w:rPr>
        <w:t xml:space="preserve">:保洁定员</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人，其中项目经理1人，保洁人员</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人，河道管理维护保安10人</w:t>
      </w:r>
      <w:r>
        <w:rPr>
          <w:rFonts w:hint="eastAsia" w:ascii="宋体" w:hAnsi="宋体" w:cs="宋体"/>
          <w:color w:val="auto"/>
          <w:sz w:val="21"/>
          <w:szCs w:val="21"/>
          <w:highlight w:val="none"/>
          <w:lang w:val="en-US" w:eastAsia="zh-CN"/>
        </w:rPr>
        <w:t xml:space="preserve">，其他人员根据实际需求充足配备且满足</w:t>
      </w:r>
      <w:r>
        <w:rPr>
          <w:rFonts w:hint="eastAsia" w:ascii="宋体" w:hAnsi="宋体" w:cs="宋体"/>
          <w:b w:val="0"/>
          <w:bCs w:val="0"/>
          <w:color w:val="auto"/>
          <w:sz w:val="21"/>
          <w:szCs w:val="21"/>
          <w:highlight w:val="none"/>
          <w:lang w:val="en-US" w:eastAsia="zh-CN"/>
        </w:rPr>
        <w:t xml:space="preserve">河道管护要求</w:t>
      </w:r>
      <w:r>
        <w:rPr>
          <w:rFonts w:hint="eastAsia" w:ascii="宋体" w:hAnsi="宋体" w:eastAsia="宋体" w:cs="宋体"/>
          <w:color w:val="auto"/>
          <w:sz w:val="21"/>
          <w:szCs w:val="21"/>
          <w:highlight w:val="none"/>
          <w:lang w:val="en-US" w:eastAsia="zh-CN"/>
        </w:rPr>
        <w:t xml:space="preserve">。</w:t>
      </w:r>
      <w:r/>
    </w:p>
    <w:p>
      <w:pPr>
        <w:pStyle w:val="1068"/>
        <w:numPr>
          <w:ilvl w:val="0"/>
          <w:numId w:val="0"/>
        </w:num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管理维护保安是招标人为加强新城区河道管理监督水平和质量的基本要求，要求人员素质能力应能适应招标人管理需要。保安人员的安排需服从招标人要求。</w:t>
      </w:r>
      <w:r/>
    </w:p>
    <w:p>
      <w:pPr>
        <w:pStyle w:val="1068"/>
        <w:numPr>
          <w:ilvl w:val="0"/>
          <w:numId w:val="0"/>
        </w:numPr>
        <w:ind w:right="0"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（提供相关证明材料及承诺（格式自拟），本条为实质性响应指标，如不满足，符合性条件审查不通过）</w:t>
      </w:r>
      <w:r/>
    </w:p>
    <w:p>
      <w:pPr>
        <w:pStyle w:val="1031"/>
        <w:numPr>
          <w:ilvl w:val="0"/>
          <w:numId w:val="0"/>
        </w:numPr>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2、</w:t>
      </w:r>
      <w:r>
        <w:rPr>
          <w:rStyle w:val="1300"/>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bCs/>
          <w:color w:val="auto"/>
          <w:sz w:val="21"/>
          <w:szCs w:val="21"/>
          <w:highlight w:val="none"/>
          <w:lang w:val="en-US" w:eastAsia="zh-CN"/>
        </w:rPr>
        <w:t xml:space="preserve">最低管理设备配置要求</w:t>
      </w:r>
      <w:r/>
    </w:p>
    <w:p>
      <w:pPr>
        <w:pStyle w:val="1068"/>
        <w:numPr>
          <w:ilvl w:val="0"/>
          <w:numId w:val="0"/>
        </w:numPr>
        <w:ind w:right="0"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1）人力三轮全封闭保洁车5 辆；（2）全封闭垃圾运输车1辆；（3）河面漂浮物打捞船10只；</w:t>
      </w:r>
      <w:r>
        <w:rPr>
          <w:rFonts w:hint="eastAsia" w:ascii="宋体" w:hAnsi="宋体" w:cs="宋体"/>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）自动割草机或割灌机 6 台；</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）日常作业工具材料：铁锹、打捞水面漂浮物工具。（提供相关证明材料及承诺（格式自拟），本条为实质性响应指标，如不满足，符合性条件审查不通过）</w:t>
      </w:r>
      <w:r/>
    </w:p>
    <w:p>
      <w:pPr>
        <w:spacing w:line="360" w:lineRule="auto"/>
        <w:rPr>
          <w:rFonts w:hint="eastAsia" w:ascii="宋体" w:hAnsi="宋体" w:eastAsia="宋体" w:cs="宋体"/>
          <w:b/>
          <w:bCs/>
          <w:color w:val="auto"/>
          <w:sz w:val="21"/>
          <w:szCs w:val="21"/>
          <w:highlight w:val="none"/>
          <w:lang w:val="en-US" w:eastAsia="zh-CN"/>
        </w:rPr>
        <w:outlineLvl w:val="1"/>
      </w:pP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en-US" w:eastAsia="zh-CN"/>
        </w:rPr>
        <w:t xml:space="preserve">、紧急事件的处理</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应提前做好夏季防汛期间紧急事件及突发事件的处理预案。雨停5小时候，应启动紧急打捞河面漂浮物工作。如果乙方不能按要求作出紧急处理，甲方可委托其他作业部门代为清除，所需要的费用从保洁经费中扣除并进行相应的考核。</w:t>
      </w:r>
      <w:r/>
    </w:p>
    <w:p>
      <w:pPr>
        <w:pStyle w:val="1031"/>
        <w:numPr>
          <w:ilvl w:val="0"/>
          <w:numId w:val="0"/>
        </w:numPr>
        <w:ind w:right="33"/>
        <w:rPr>
          <w:rFonts w:hint="eastAsia" w:ascii="宋体" w:hAnsi="宋体" w:eastAsia="宋体" w:cs="宋体"/>
          <w:b/>
          <w:bCs/>
          <w:color w:val="auto"/>
          <w:sz w:val="21"/>
          <w:szCs w:val="21"/>
          <w:highlight w:val="none"/>
          <w:lang w:val="en-US" w:eastAsia="zh-CN" w:bidi="ar-SA"/>
        </w:rPr>
        <w:outlineLvl w:val="1"/>
      </w:pPr>
      <w:r>
        <w:rPr>
          <w:rFonts w:hint="eastAsia" w:ascii="宋体" w:hAnsi="宋体"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en-US" w:eastAsia="zh-CN" w:bidi="ar-SA"/>
        </w:rPr>
        <w:t xml:space="preserve">、安全生产要求</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1、建立、健全安全生产责任制； </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2、组织制定本项目安全生产规章制度和操作规程； </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3、保障本项目安全生产投入的有效实施； </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4、督促、检查本项目的安全生产工作，及时消除生产安全事故隐患；</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5、组织制定并实施本项目的生产安全事故应急救援预案； </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6、及时、如实报告生产安全事故； </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7、组织制定并实施本项目安全生产教育和培训计划；</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8、事故责任自负。</w:t>
      </w:r>
      <w:r/>
    </w:p>
    <w:p>
      <w:pPr>
        <w:pStyle w:val="1031"/>
        <w:numPr>
          <w:ilvl w:val="0"/>
          <w:numId w:val="0"/>
        </w:numPr>
        <w:ind w:left="420" w:right="33"/>
        <w:rPr>
          <w:rFonts w:hint="default" w:ascii="宋体" w:hAnsi="宋体" w:eastAsia="宋体" w:cs="宋体"/>
          <w:b/>
          <w:bCs/>
          <w:color w:val="auto"/>
          <w:sz w:val="21"/>
          <w:szCs w:val="21"/>
          <w:highlight w:val="none"/>
          <w:lang w:val="en-US" w:eastAsia="zh-CN" w:bidi="ar-SA"/>
        </w:rPr>
      </w:pPr>
      <w:r>
        <w:rPr>
          <w:rFonts w:hint="eastAsia" w:ascii="宋体" w:hAnsi="宋体" w:cs="宋体"/>
          <w:b/>
          <w:color w:val="auto"/>
          <w:sz w:val="21"/>
          <w:szCs w:val="21"/>
          <w:highlight w:val="none"/>
        </w:rPr>
        <w:t xml:space="preserve"> </w:t>
      </w:r>
      <w:r/>
    </w:p>
    <w:p>
      <w:pPr>
        <w:jc w:val="left"/>
        <w:spacing w:line="348" w:lineRule="auto"/>
        <w:rPr>
          <w:rFonts w:hint="eastAsia" w:ascii="宋体" w:hAnsi="宋体" w:cs="宋体"/>
          <w:b/>
          <w:color w:val="auto"/>
          <w:sz w:val="21"/>
          <w:szCs w:val="21"/>
          <w:highlight w:val="none"/>
          <w:lang w:val="zh-CN" w:eastAsia="zh-Hans"/>
        </w:rPr>
        <w:outlineLvl w:val="1"/>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lang w:val="zh-CN" w:eastAsia="zh-Hans"/>
        </w:rPr>
        <w:t xml:space="preserve">、其他要求</w:t>
      </w:r>
      <w:r/>
    </w:p>
    <w:p>
      <w:pPr>
        <w:ind w:firstLine="480"/>
        <w:spacing w:line="348"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、验收合格并不免除在质保期内中标人应负的责任。</w:t>
      </w:r>
      <w:r/>
    </w:p>
    <w:p>
      <w:pPr>
        <w:ind w:firstLine="480"/>
        <w:spacing w:line="348"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、其它要求见</w:t>
      </w:r>
      <w:r>
        <w:rPr>
          <w:rFonts w:hint="eastAsia" w:ascii="宋体" w:hAnsi="宋体" w:cs="宋体"/>
          <w:color w:val="auto"/>
          <w:sz w:val="21"/>
          <w:szCs w:val="21"/>
          <w:highlight w:val="none"/>
          <w:lang w:val="en-US" w:eastAsia="zh-CN"/>
        </w:rPr>
        <w:t xml:space="preserve">招标文件</w:t>
      </w:r>
      <w:r>
        <w:rPr>
          <w:rFonts w:hint="eastAsia" w:ascii="宋体" w:hAnsi="宋体" w:cs="宋体"/>
          <w:color w:val="auto"/>
          <w:sz w:val="21"/>
          <w:szCs w:val="21"/>
          <w:highlight w:val="none"/>
          <w:lang w:val="zh-CN"/>
        </w:rPr>
        <w:t xml:space="preserve">《拟签订的合同文本》。</w:t>
      </w:r>
      <w:r/>
    </w:p>
    <w:p>
      <w:pPr>
        <w:pStyle w:val="1253"/>
        <w:rPr>
          <w:rFonts w:hint="eastAsia" w:ascii="宋体" w:hAnsi="宋体" w:cs="宋体"/>
          <w:color w:val="auto"/>
          <w:highlight w:val="none"/>
        </w:rPr>
      </w:pPr>
      <w:r>
        <w:rPr>
          <w:rFonts w:hint="eastAsia" w:ascii="宋体" w:hAnsi="宋体" w:cs="宋体"/>
          <w:color w:val="auto"/>
          <w:highlight w:val="none"/>
        </w:rPr>
      </w:r>
      <w:r/>
    </w:p>
    <w:p>
      <w:pPr>
        <w:pStyle w:val="1063"/>
        <w:ind w:firstLine="48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0"/>
      </w:pPr>
      <w:r/>
      <w:bookmarkStart w:id="9" w:name="_Toc17747"/>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第六章  拟签订的合同文本</w:t>
      </w:r>
      <w:bookmarkEnd w:id="9"/>
      <w:r/>
      <w:r/>
    </w:p>
    <w:p>
      <w:pPr>
        <w:pStyle w:val="1275"/>
        <w:rPr>
          <w:rFonts w:hint="eastAsia" w:ascii="宋体" w:hAnsi="宋体" w:eastAsia="宋体" w:cs="宋体"/>
          <w:color w:val="auto"/>
          <w:highlight w:val="none"/>
        </w:rPr>
      </w:pPr>
      <w:r>
        <w:rPr>
          <w:rFonts w:hint="eastAsia" w:ascii="宋体" w:hAnsi="宋体" w:eastAsia="宋体" w:cs="宋体"/>
          <w:color w:val="auto"/>
          <w:highlight w:val="none"/>
        </w:rPr>
      </w:r>
      <w:r/>
    </w:p>
    <w:p>
      <w:pPr>
        <w:ind w:left="540"/>
        <w:jc w:val="center"/>
        <w:spacing w:before="1"/>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firstLine="456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95"/>
        <w:ind w:firstLine="252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1295"/>
        <w:jc w:val="center"/>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u w:val="single"/>
          <w:lang w:eastAsia="zh-CN"/>
        </w:rPr>
        <w:t xml:space="preserve">云龙区老房亭河、闫河、肖庄河等37条河道保洁管护服务</w:t>
      </w:r>
      <w:r/>
    </w:p>
    <w:p>
      <w:pPr>
        <w:pStyle w:val="1295"/>
        <w:ind w:firstLine="560"/>
        <w:jc w:val="left"/>
        <w:spacing w:line="360" w:lineRule="auto"/>
        <w:rPr>
          <w:rFonts w:hint="default" w:ascii="宋体" w:hAnsi="宋体" w:eastAsia="宋体"/>
          <w:color w:val="auto"/>
          <w:sz w:val="28"/>
          <w:szCs w:val="28"/>
          <w:highlight w:val="none"/>
          <w:u w:val="single"/>
          <w:lang w:val="en-US" w:eastAsia="zh-CN"/>
        </w:rPr>
      </w:pPr>
      <w:r>
        <w:rPr>
          <w:rFonts w:hint="eastAsia" w:ascii="宋体" w:hAnsi="宋体"/>
          <w:color w:val="auto"/>
          <w:sz w:val="28"/>
          <w:szCs w:val="28"/>
          <w:highlight w:val="none"/>
          <w:lang w:val="en-US" w:eastAsia="zh-CN"/>
        </w:rPr>
        <w:t xml:space="preserve">标段名称：</w:t>
      </w:r>
      <w:r>
        <w:rPr>
          <w:rFonts w:hint="eastAsia" w:ascii="宋体" w:hAnsi="宋体"/>
          <w:color w:val="auto"/>
          <w:sz w:val="28"/>
          <w:szCs w:val="28"/>
          <w:highlight w:val="none"/>
          <w:u w:val="single"/>
          <w:lang w:val="en-US" w:eastAsia="zh-CN"/>
        </w:rPr>
        <w:t xml:space="preserve">                                                   </w:t>
      </w:r>
      <w:r/>
    </w:p>
    <w:p>
      <w:pPr>
        <w:pStyle w:val="1295"/>
        <w:jc w:val="center"/>
        <w:rPr>
          <w:rFonts w:hint="eastAsia" w:ascii="宋体" w:hAnsi="宋体"/>
          <w:color w:val="auto"/>
          <w:sz w:val="56"/>
          <w:szCs w:val="56"/>
          <w:highlight w:val="none"/>
        </w:rPr>
      </w:pPr>
      <w:r>
        <w:rPr>
          <w:rFonts w:hint="eastAsia" w:ascii="宋体" w:hAnsi="宋体"/>
          <w:color w:val="auto"/>
          <w:sz w:val="56"/>
          <w:szCs w:val="56"/>
          <w:highlight w:val="none"/>
        </w:rPr>
      </w:r>
      <w:r/>
    </w:p>
    <w:p>
      <w:pPr>
        <w:pStyle w:val="1295"/>
        <w:jc w:val="center"/>
        <w:rPr>
          <w:rFonts w:hint="eastAsia" w:ascii="宋体" w:hAnsi="宋体"/>
          <w:color w:val="auto"/>
          <w:sz w:val="56"/>
          <w:szCs w:val="56"/>
          <w:highlight w:val="none"/>
        </w:rPr>
      </w:pPr>
      <w:r>
        <w:rPr>
          <w:rFonts w:ascii="宋体" w:hAnsi="宋体"/>
          <w:color w:val="auto"/>
          <w:sz w:val="56"/>
          <w:szCs w:val="56"/>
          <w:highlight w:val="none"/>
        </w:rPr>
        <w:t xml:space="preserve">政府采购合同</w:t>
      </w:r>
      <w:r/>
    </w:p>
    <w:p>
      <w:pPr>
        <w:pStyle w:val="1068"/>
        <w:rPr>
          <w:rFonts w:hint="eastAsia" w:ascii="宋体" w:hAnsi="宋体"/>
          <w:color w:val="auto"/>
          <w:highlight w:val="none"/>
        </w:rPr>
      </w:pPr>
      <w:r>
        <w:rPr>
          <w:rFonts w:hint="eastAsia" w:ascii="宋体" w:hAnsi="宋体"/>
          <w:color w:val="auto"/>
          <w:highlight w:val="none"/>
        </w:rPr>
      </w:r>
      <w:r/>
    </w:p>
    <w:p>
      <w:pPr>
        <w:pStyle w:val="1071"/>
        <w:rPr>
          <w:rFonts w:hint="eastAsia" w:ascii="宋体" w:hAnsi="宋体" w:eastAsia="宋体"/>
          <w:color w:val="auto"/>
          <w:highlight w:val="none"/>
        </w:rPr>
      </w:pPr>
      <w:r>
        <w:rPr>
          <w:rFonts w:hint="eastAsia" w:ascii="宋体" w:hAnsi="宋体" w:eastAsia="宋体"/>
          <w:color w:val="auto"/>
          <w:highlight w:val="none"/>
        </w:rPr>
      </w:r>
      <w:r/>
    </w:p>
    <w:p>
      <w:pPr>
        <w:pStyle w:val="1071"/>
        <w:rPr>
          <w:rFonts w:hint="eastAsia" w:ascii="宋体" w:hAnsi="宋体" w:eastAsia="宋体"/>
          <w:color w:val="auto"/>
          <w:highlight w:val="none"/>
        </w:rPr>
      </w:pPr>
      <w:r>
        <w:rPr>
          <w:rFonts w:hint="eastAsia" w:ascii="宋体" w:hAnsi="宋体" w:eastAsia="宋体"/>
          <w:color w:val="auto"/>
          <w:highlight w:val="none"/>
        </w:rPr>
      </w:r>
      <w:r/>
    </w:p>
    <w:p>
      <w:pPr>
        <w:pStyle w:val="1071"/>
        <w:rPr>
          <w:rFonts w:hint="eastAsia" w:ascii="宋体" w:hAnsi="宋体" w:eastAsia="宋体"/>
          <w:color w:val="auto"/>
          <w:highlight w:val="none"/>
        </w:rPr>
      </w:pPr>
      <w:r>
        <w:rPr>
          <w:rFonts w:hint="eastAsia" w:ascii="宋体" w:hAnsi="宋体" w:eastAsia="宋体"/>
          <w:color w:val="auto"/>
          <w:highlight w:val="none"/>
        </w:rPr>
      </w:r>
      <w:r/>
    </w:p>
    <w:p>
      <w:pPr>
        <w:pStyle w:val="1295"/>
        <w:ind w:firstLine="2100"/>
        <w:jc w:val="both"/>
        <w:spacing w:line="360" w:lineRule="auto"/>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JSZC-320303-JSKJ-G2024-0077</w:t>
      </w:r>
      <w:r/>
    </w:p>
    <w:p>
      <w:pPr>
        <w:pStyle w:val="1295"/>
        <w:ind w:firstLine="1960"/>
        <w:jc w:val="both"/>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采  购  人</w:t>
      </w:r>
      <w:r>
        <w:rPr>
          <w:rFonts w:hint="eastAsia" w:ascii="宋体" w:hAnsi="宋体"/>
          <w:color w:val="auto"/>
          <w:sz w:val="28"/>
          <w:szCs w:val="28"/>
          <w:highlight w:val="none"/>
        </w:rPr>
        <w:t xml:space="preserve">（甲方）</w:t>
      </w:r>
      <w:r>
        <w:rPr>
          <w:rFonts w:ascii="宋体" w:hAnsi="宋体"/>
          <w:color w:val="auto"/>
          <w:sz w:val="28"/>
          <w:szCs w:val="28"/>
          <w:highlight w:val="none"/>
        </w:rPr>
        <w:t xml:space="preserve">：</w:t>
      </w:r>
      <w:r>
        <w:rPr>
          <w:rFonts w:hint="eastAsia" w:ascii="宋体" w:hAnsi="宋体"/>
          <w:color w:val="auto"/>
          <w:sz w:val="28"/>
          <w:szCs w:val="28"/>
          <w:highlight w:val="none"/>
          <w:u w:val="single"/>
          <w:lang w:eastAsia="zh-CN"/>
        </w:rPr>
        <w:t xml:space="preserve">徐州市云龙区农业农村水务局</w:t>
      </w:r>
      <w:r>
        <w:rPr>
          <w:rFonts w:hint="eastAsia" w:ascii="宋体" w:hAnsi="宋体"/>
          <w:color w:val="auto"/>
          <w:sz w:val="28"/>
          <w:szCs w:val="28"/>
          <w:highlight w:val="none"/>
          <w:u w:val="single"/>
        </w:rPr>
        <w:t xml:space="preserve"> </w:t>
      </w:r>
      <w:r/>
    </w:p>
    <w:p>
      <w:pPr>
        <w:pStyle w:val="1295"/>
        <w:ind w:firstLine="1960"/>
        <w:jc w:val="left"/>
        <w:spacing w:after="0" w:line="360" w:lineRule="auto"/>
        <w:rPr>
          <w:rFonts w:hint="eastAsia" w:ascii="宋体" w:hAnsi="宋体"/>
          <w:color w:val="auto"/>
          <w:sz w:val="28"/>
          <w:szCs w:val="28"/>
          <w:highlight w:val="none"/>
          <w:u w:val="single"/>
        </w:rPr>
      </w:pPr>
      <w:r>
        <w:rPr>
          <w:rFonts w:ascii="宋体" w:hAnsi="宋体"/>
          <w:color w:val="auto"/>
          <w:sz w:val="28"/>
          <w:szCs w:val="28"/>
          <w:highlight w:val="none"/>
        </w:rPr>
        <w:t xml:space="preserve">供</w:t>
      </w:r>
      <w:r>
        <w:rPr>
          <w:rFonts w:hint="eastAsia" w:ascii="宋体" w:hAnsi="宋体"/>
          <w:color w:val="auto"/>
          <w:sz w:val="28"/>
          <w:szCs w:val="28"/>
          <w:highlight w:val="none"/>
        </w:rPr>
        <w:t xml:space="preserve">  </w:t>
      </w:r>
      <w:r>
        <w:rPr>
          <w:rFonts w:ascii="宋体" w:hAnsi="宋体"/>
          <w:color w:val="auto"/>
          <w:sz w:val="28"/>
          <w:szCs w:val="28"/>
          <w:highlight w:val="none"/>
        </w:rPr>
        <w:t xml:space="preserve">应</w:t>
      </w:r>
      <w:r>
        <w:rPr>
          <w:rFonts w:hint="eastAsia" w:ascii="宋体" w:hAnsi="宋体"/>
          <w:color w:val="auto"/>
          <w:sz w:val="28"/>
          <w:szCs w:val="28"/>
          <w:highlight w:val="none"/>
        </w:rPr>
        <w:t xml:space="preserve">  </w:t>
      </w:r>
      <w:r>
        <w:rPr>
          <w:rFonts w:ascii="宋体" w:hAnsi="宋体"/>
          <w:color w:val="auto"/>
          <w:sz w:val="28"/>
          <w:szCs w:val="28"/>
          <w:highlight w:val="none"/>
        </w:rPr>
        <w:t xml:space="preserve">商</w:t>
      </w:r>
      <w:r>
        <w:rPr>
          <w:rFonts w:hint="eastAsia" w:ascii="宋体" w:hAnsi="宋体"/>
          <w:color w:val="auto"/>
          <w:sz w:val="28"/>
          <w:szCs w:val="28"/>
          <w:highlight w:val="none"/>
        </w:rPr>
        <w:t xml:space="preserve">（乙方）</w:t>
      </w:r>
      <w:r>
        <w:rPr>
          <w:rFonts w:ascii="宋体" w:hAnsi="宋体"/>
          <w:color w:val="auto"/>
          <w:sz w:val="28"/>
          <w:szCs w:val="28"/>
          <w:highlight w:val="none"/>
        </w:rPr>
        <w:t xml:space="preserve">：</w:t>
      </w:r>
      <w:r>
        <w:rPr>
          <w:rFonts w:hint="eastAsia" w:ascii="宋体" w:hAnsi="宋体"/>
          <w:color w:val="auto"/>
          <w:sz w:val="28"/>
          <w:szCs w:val="28"/>
          <w:highlight w:val="none"/>
          <w:u w:val="single"/>
        </w:rPr>
        <w:t xml:space="preserve">                           </w:t>
      </w:r>
      <w:r/>
    </w:p>
    <w:p>
      <w:pPr>
        <w:pStyle w:val="1295"/>
        <w:ind w:firstLine="1960"/>
        <w:jc w:val="left"/>
        <w:spacing w:after="0" w:line="360" w:lineRule="auto"/>
        <w:rPr>
          <w:rFonts w:hint="eastAsia" w:ascii="宋体" w:hAnsi="宋体"/>
          <w:color w:val="auto"/>
          <w:sz w:val="28"/>
          <w:szCs w:val="28"/>
          <w:highlight w:val="none"/>
        </w:rPr>
      </w:pPr>
      <w:r>
        <w:rPr>
          <w:rFonts w:ascii="宋体" w:hAnsi="宋体"/>
          <w:color w:val="auto"/>
          <w:sz w:val="28"/>
          <w:szCs w:val="28"/>
          <w:highlight w:val="none"/>
        </w:rPr>
        <w:t xml:space="preserve">合同签订日期：   年   月   日</w:t>
      </w:r>
      <w:r/>
    </w:p>
    <w:p>
      <w:pPr>
        <w:pStyle w:val="1068"/>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68"/>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68"/>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68"/>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友情提醒：采购人与中标、成交供应商应当在中标、成交通知书发出之日起30日内，按照采购文件确定的事项签订政府采购合同。</w:t>
      </w:r>
      <w:r/>
    </w:p>
    <w:p>
      <w:pPr>
        <w:pStyle w:val="1068"/>
        <w:ind w:firstLine="48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采购人应当自政府采购合同</w:t>
      </w:r>
      <w:r>
        <w:rPr>
          <w:rFonts w:hint="eastAsia" w:ascii="宋体" w:hAnsi="宋体"/>
          <w:color w:val="auto"/>
          <w:sz w:val="24"/>
          <w:szCs w:val="24"/>
          <w:highlight w:val="none"/>
          <w:lang w:eastAsia="zh-CN"/>
        </w:rPr>
        <w:t xml:space="preserve">签订并生效后</w:t>
      </w:r>
      <w:r>
        <w:rPr>
          <w:rFonts w:ascii="宋体" w:hAnsi="宋体"/>
          <w:color w:val="auto"/>
          <w:sz w:val="24"/>
          <w:szCs w:val="24"/>
          <w:highlight w:val="none"/>
        </w:rPr>
        <w:t xml:space="preserve">起2个</w:t>
      </w:r>
      <w:r>
        <w:rPr>
          <w:rFonts w:ascii="宋体" w:hAnsi="宋体"/>
          <w:bCs/>
          <w:color w:val="auto"/>
          <w:sz w:val="24"/>
          <w:szCs w:val="24"/>
          <w:highlight w:val="none"/>
        </w:rPr>
        <w:t xml:space="preserve">工作日内，将政府采购合同在省级以上人民政府财政部门指定的媒体上公告，但政府采购合同中涉及国家秘密、商业秘密的内容除外。</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spacing w:line="312" w:lineRule="auto"/>
        <w:rPr>
          <w:rFonts w:hint="eastAsia" w:ascii="宋体" w:hAnsi="宋体" w:cs="宋体"/>
          <w:color w:val="auto"/>
          <w:sz w:val="24"/>
          <w:highlight w:val="none"/>
        </w:rPr>
        <w:sectPr>
          <w:footerReference w:type="default" r:id="rId19"/>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highlight w:val="none"/>
        </w:rPr>
      </w:r>
      <w:r/>
    </w:p>
    <w:p>
      <w:pPr>
        <w:pStyle w:val="1063"/>
        <w:jc w:val="center"/>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1063"/>
        <w:jc w:val="center"/>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合同条款</w:t>
      </w:r>
      <w:r/>
    </w:p>
    <w:p>
      <w:pPr>
        <w:pStyle w:val="1063"/>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u w:val="single"/>
          <w:lang w:eastAsia="zh-CN"/>
        </w:rPr>
        <w:t xml:space="preserve">徐州市云龙区农业农村水务局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（下简称甲方）</w:t>
      </w:r>
      <w:r/>
    </w:p>
    <w:p>
      <w:pPr>
        <w:pStyle w:val="1063"/>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（下简称乙方）</w:t>
      </w:r>
      <w:r/>
    </w:p>
    <w:p>
      <w:pPr>
        <w:pStyle w:val="1063"/>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依照《中华人民共和国民法典》、《中华人民共和国政府采购法》、《中华人民共和国政府采购法实施条例》及其他有关法律、法规</w:t>
      </w:r>
      <w:r>
        <w:rPr>
          <w:rFonts w:hint="eastAsia" w:ascii="宋体" w:hAnsi="宋体" w:cs="宋体"/>
          <w:color w:val="auto"/>
          <w:sz w:val="24"/>
          <w:szCs w:val="24"/>
          <w:highlight w:val="none"/>
          <w:lang w:val="en-US" w:eastAsia="zh-CN"/>
        </w:rPr>
        <w:t xml:space="preserve">规定，及</w:t>
      </w:r>
      <w:r>
        <w:rPr>
          <w:rFonts w:hint="eastAsia" w:ascii="宋体" w:hAnsi="宋体" w:eastAsia="宋体" w:cs="宋体"/>
          <w:color w:val="auto"/>
          <w:sz w:val="24"/>
          <w:szCs w:val="24"/>
          <w:highlight w:val="none"/>
        </w:rPr>
        <w:t xml:space="preserve">本项目采购文件</w:t>
      </w:r>
      <w:r>
        <w:rPr>
          <w:rFonts w:hint="eastAsia" w:ascii="宋体" w:hAnsi="宋体" w:cs="宋体"/>
          <w:color w:val="auto"/>
          <w:sz w:val="24"/>
          <w:szCs w:val="24"/>
          <w:highlight w:val="none"/>
          <w:lang w:val="en-US" w:eastAsia="zh-CN"/>
        </w:rPr>
        <w:t xml:space="preserve">和成交结果</w:t>
      </w:r>
      <w:r>
        <w:rPr>
          <w:rFonts w:hint="eastAsia" w:ascii="宋体" w:hAnsi="宋体" w:eastAsia="宋体" w:cs="宋体"/>
          <w:color w:val="auto"/>
          <w:sz w:val="24"/>
          <w:szCs w:val="24"/>
          <w:highlight w:val="none"/>
        </w:rPr>
        <w:t xml:space="preserve">，结合本项目的具体情况，遵循平等、自愿、公平和诚实信用的原则，双方经协商一致，订立本合同，共同遵守。</w:t>
      </w:r>
      <w:r/>
    </w:p>
    <w:p>
      <w:pPr>
        <w:pStyle w:val="1063"/>
        <w:ind w:righ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pacing w:val="20"/>
          <w:sz w:val="24"/>
          <w:szCs w:val="24"/>
          <w:highlight w:val="none"/>
        </w:rPr>
        <w:t xml:space="preserve">一、</w:t>
      </w:r>
      <w:r>
        <w:rPr>
          <w:rFonts w:hint="eastAsia" w:ascii="宋体" w:hAnsi="宋体" w:eastAsia="宋体" w:cs="宋体"/>
          <w:b/>
          <w:color w:val="auto"/>
          <w:sz w:val="24"/>
          <w:szCs w:val="24"/>
          <w:highlight w:val="none"/>
        </w:rPr>
        <w:t xml:space="preserve">项目概况</w:t>
      </w:r>
      <w:r/>
    </w:p>
    <w:p>
      <w:pPr>
        <w:pStyle w:val="1063"/>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JSZC-320303-JSKJ-G2024-0077</w:t>
      </w:r>
      <w:r/>
    </w:p>
    <w:p>
      <w:pPr>
        <w:pStyle w:val="1063"/>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2、项目名称：云龙区老房亭河、闫河、肖庄河等37条河道保洁管护</w:t>
      </w:r>
      <w:r>
        <w:rPr>
          <w:rFonts w:hint="eastAsia" w:ascii="宋体" w:hAnsi="宋体" w:eastAsia="宋体" w:cs="宋体"/>
          <w:color w:val="auto"/>
          <w:sz w:val="24"/>
          <w:szCs w:val="24"/>
          <w:highlight w:val="none"/>
          <w:lang w:val="en-US" w:eastAsia="zh-CN"/>
        </w:rPr>
        <w:t xml:space="preserve">服务</w:t>
      </w:r>
      <w:r/>
    </w:p>
    <w:p>
      <w:pPr>
        <w:pStyle w:val="1063"/>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u w:val="single"/>
          <w:lang w:val="en-US" w:eastAsia="zh-CN"/>
        </w:rPr>
        <w:t xml:space="preserve">采购包</w:t>
      </w:r>
      <w:r>
        <w:rPr>
          <w:rFonts w:hint="eastAsia" w:ascii="宋体" w:hAnsi="宋体" w:cs="宋体"/>
          <w:color w:val="auto"/>
          <w:sz w:val="24"/>
          <w:szCs w:val="24"/>
          <w:highlight w:val="none"/>
          <w:u w:val="single"/>
          <w:lang w:val="en-US" w:eastAsia="zh-CN"/>
        </w:rPr>
        <w:t xml:space="preserve"> (一/二/三/四)            </w:t>
      </w:r>
      <w:r>
        <w:rPr>
          <w:rFonts w:hint="eastAsia" w:ascii="宋体" w:hAnsi="宋体" w:cs="宋体"/>
          <w:color w:val="auto"/>
          <w:sz w:val="24"/>
          <w:szCs w:val="24"/>
          <w:highlight w:val="none"/>
          <w:lang w:eastAsia="zh-CN"/>
        </w:rPr>
        <w:t xml:space="preserve">河道保洁管护</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服务。</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4、项目地点：云龙区。</w:t>
      </w:r>
      <w:r/>
    </w:p>
    <w:p>
      <w:pPr>
        <w:pStyle w:val="1028"/>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5、保洁及日常管理作业质量：详见《云龙区河道保洁及日常管理作业质量标准及检查考核评分细则》（以下简称细则）。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期限、合同金额及付款方式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合同履行</w:t>
      </w:r>
      <w:r>
        <w:rPr>
          <w:rFonts w:hint="eastAsia" w:ascii="宋体" w:hAnsi="宋体" w:cs="宋体"/>
          <w:color w:val="auto"/>
          <w:sz w:val="24"/>
          <w:szCs w:val="24"/>
          <w:highlight w:val="none"/>
          <w:lang w:val="en-US" w:eastAsia="zh-CN"/>
        </w:rPr>
        <w:t xml:space="preserve">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合同签订后24个月；自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、合同金额：本合同总金额为人民币大写金额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、付款方式：经双方协商一致，选择以下第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方式一/方式二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种付款方式：</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付款方式一</w:t>
      </w:r>
      <w:r>
        <w:rPr>
          <w:rFonts w:hint="eastAsia" w:ascii="宋体" w:hAnsi="宋体" w:eastAsia="宋体" w:cs="宋体"/>
          <w:color w:val="auto"/>
          <w:sz w:val="24"/>
          <w:szCs w:val="24"/>
          <w:highlight w:val="none"/>
        </w:rPr>
        <w:t xml:space="preserve">：提交预付款保函的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p>
    <w:p>
      <w:pPr>
        <w:pStyle w:val="1031"/>
        <w:ind w:left="0" w:right="84"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合同价款的百分之五十(50%)即￥</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，在双方签订合同，乙方提供对应金额的增值税发票后7个工作日内，办理政府采购资金结算手续支付给乙方。</w:t>
      </w:r>
      <w:r/>
    </w:p>
    <w:p>
      <w:pPr>
        <w:pStyle w:val="1031"/>
        <w:ind w:left="0" w:right="84"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合同总价的百分之五十(50%)即￥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在双方签订合同且乙方完成合同全部工作内容后</w:t>
      </w:r>
      <w:r>
        <w:rPr>
          <w:rFonts w:hint="eastAsia" w:ascii="宋体" w:hAnsi="宋体" w:eastAsia="宋体" w:cs="宋体"/>
          <w:color w:val="auto"/>
          <w:sz w:val="24"/>
          <w:szCs w:val="24"/>
          <w:highlight w:val="none"/>
        </w:rPr>
        <w:t xml:space="preserve">，乙方提供对应金额的发票后7个工作日内，由甲方办理政府采购资金结算手续，经审核后支付给乙方。</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需提交的支付文件包括：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出具的全额正式发票；</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付款方式二：不</w:t>
      </w:r>
      <w:r>
        <w:rPr>
          <w:rFonts w:hint="eastAsia" w:ascii="宋体" w:hAnsi="宋体" w:eastAsia="宋体" w:cs="宋体"/>
          <w:color w:val="auto"/>
          <w:sz w:val="24"/>
          <w:szCs w:val="24"/>
          <w:highlight w:val="none"/>
        </w:rPr>
        <w:t xml:space="preserve">提交预付款保函的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i w:val="0"/>
          <w:iCs w:val="0"/>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rPr>
        <w:t xml:space="preserve">，在双方签订合同，乙方提供对应金额的增值税发票后7个工作日内，办理资金结算手续支付给乙方。</w:t>
      </w:r>
      <w:r/>
    </w:p>
    <w:p>
      <w:pPr>
        <w:pStyle w:val="1031"/>
        <w:ind w:left="0" w:right="-57"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b/>
          <w:bCs/>
          <w:color w:val="auto"/>
          <w:sz w:val="24"/>
          <w:szCs w:val="24"/>
          <w:highlight w:val="none"/>
          <w:lang w:val="en-US" w:eastAsia="zh-CN"/>
        </w:rPr>
        <w:t xml:space="preserve">九十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w:t>
      </w:r>
      <w:r>
        <w:rPr>
          <w:rFonts w:hint="eastAsia" w:ascii="宋体" w:hAnsi="宋体" w:eastAsia="宋体" w:cs="宋体"/>
          <w:color w:val="auto"/>
          <w:sz w:val="24"/>
          <w:szCs w:val="24"/>
          <w:highlight w:val="none"/>
          <w:u w:val="single"/>
          <w:lang w:val="en-US" w:eastAsia="zh-CN"/>
        </w:rPr>
        <w:t xml:space="preserve">合同履行过程中根据考核结果按季度进行支付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乙方提供对应金额的增值税发票后7个工作日内，由甲方办理资金结算手续，经审核后支付给乙方。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需提交的支付文件包括：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乙方出具的</w:t>
      </w:r>
      <w:r>
        <w:rPr>
          <w:rFonts w:hint="eastAsia" w:ascii="宋体" w:hAnsi="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lang w:val="en-US" w:eastAsia="zh-CN"/>
        </w:rPr>
        <w:t xml:space="preserve">正式发票；</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乙方约定的收款账户：</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val="en-US" w:eastAsia="zh-CN"/>
        </w:rPr>
        <w:t xml:space="preserve">帐    号：</w:t>
      </w:r>
      <w:r/>
    </w:p>
    <w:p>
      <w:pPr>
        <w:pStyle w:val="1068"/>
        <w:numPr>
          <w:ilvl w:val="0"/>
          <w:numId w:val="0"/>
        </w:numPr>
        <w:ind w:right="0"/>
        <w:jc w:val="left"/>
        <w:keepLines w:val="0"/>
        <w:keepNext w:val="0"/>
        <w:pageBreakBefore w:val="0"/>
        <w:spacing w:line="360" w:lineRule="auto"/>
        <w:widowControl w:val="off"/>
        <w:rPr>
          <w:rFonts w:hint="eastAsia"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lang w:val="en-US" w:eastAsia="zh-CN" w:bidi="ar-SA"/>
        </w:rPr>
        <w:t xml:space="preserve">三</w:t>
      </w:r>
      <w:r>
        <w:rPr>
          <w:rFonts w:hint="eastAsia" w:eastAsia="宋体" w:cs="Times New Roman" w:asciiTheme="minorEastAsia" w:hAnsiTheme="minorEastAsia"/>
          <w:b/>
          <w:bCs/>
          <w:color w:val="auto"/>
          <w:sz w:val="24"/>
          <w:szCs w:val="24"/>
          <w:highlight w:val="none"/>
          <w:lang w:val="en-US" w:eastAsia="zh-CN" w:bidi="ar-SA"/>
        </w:rPr>
        <w:t xml:space="preserve">、</w:t>
      </w:r>
      <w:r>
        <w:rPr>
          <w:rFonts w:hint="eastAsia" w:asciiTheme="minorEastAsia" w:hAnsiTheme="minorEastAsia"/>
          <w:b/>
          <w:bCs/>
          <w:color w:val="auto"/>
          <w:sz w:val="24"/>
          <w:szCs w:val="24"/>
          <w:highlight w:val="none"/>
        </w:rPr>
        <w:t xml:space="preserve">保洁及日常管理内容</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1、河坡保洁：无挡墙的河段保洁至河口；有挡墙的河段保洁到挡墙以上1米；</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3、河道水面保洁要求：水面清洁无漂浮物、水生植物、河内无渔网、无障碍物、无杂草（无浮萍、水绵等），清捞的垃圾必须在指定地点上岸并规范处置，禁止随意堆放或弃之，杜绝二次污染。</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4、河道岸坡及管理范围内保洁要求：岸坡保洁整洁，无垃圾、砖块、石块、堆积物、杂草等。</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河岸养护要求：河道两岸管理范围内水利工程设施野广告的清除和灰尘清理；公示牌、警示牌、界桩牌等设施的看管和维护；违章施工、违章搭建、违章种植、垃圾倾倒、违章设置捕鱼设施等行为制止；公示牌、警示牌、界桩牌等设施的看管和维护。</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6、河道日常管理要求的“河长制”公示牌、分界牌、界桩等，要做到无污渍、无野广告、清洁光亮，发现“三乱”等行为及时制止和报告。</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7、加强河道巡查管理，制止河道电鱼、毒鱼、炸鱼、钓鱼等行为。</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8、加强管辖河道违法乱排行为协助查处、河道水环境文明秩序协同维护等工作。</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9、绿化管护：对绿化进行浇水、除草、打药、修剪等，对游步道进行日常维护，对绿化区域进行卫生保洁等工作。</w:t>
      </w:r>
      <w:r/>
    </w:p>
    <w:p>
      <w:pPr>
        <w:pStyle w:val="1068"/>
        <w:ind w:right="0"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10、保洁及日常管理质量标准：保洁及日常管理作业质量详见《徐州市云龙区农业农村水务局保洁服务作业质量标准及检查考核评分细则》（简称《细则》）。</w:t>
      </w:r>
      <w:r/>
    </w:p>
    <w:p>
      <w:pPr>
        <w:pStyle w:val="1068"/>
        <w:ind w:right="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、保洁及日常管理作业方法及质量要求</w:t>
      </w:r>
      <w:r/>
    </w:p>
    <w:p>
      <w:pPr>
        <w:pStyle w:val="1068"/>
        <w:ind w:right="0"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（一）作业方法</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1、河道水面时间：早上8：</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val="en-US" w:eastAsia="zh-CN"/>
        </w:rPr>
        <w:t xml:space="preserve">（4月1日至10月31日）、8:30(11月1日至次年3月31日）之前结束第一遍打捞清扫和垃圾清运工作，并立即转入日常巡回保洁工作。 </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2、5月1日-9月30日防汛期间，按照甲方要求增加保洁时间，增加保洁人员。</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3、河道两岸管理范围内水利工程设施做到无积尘、无污迹、无野广告、无乱涂乱画。</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4、河道范围内的“河长制”公示牌、分界牌、界桩擦拭每日不低于2次，全天候保洁做到无污渍、无野广告、清洁光亮。</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5、全河段清理的垃圾要日产日清，不得积存垃圾，造成二次污染。</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6、日常河道范围内违章施工、违章搭建、排污倒污、</w:t>
      </w:r>
      <w:r>
        <w:rPr>
          <w:rStyle w:val="1300"/>
          <w:rFonts w:ascii="宋体" w:hAnsi="宋体"/>
          <w:b w:val="0"/>
          <w:i w:val="0"/>
          <w:caps w:val="0"/>
          <w:color w:val="auto"/>
          <w:spacing w:val="0"/>
          <w:sz w:val="24"/>
          <w:szCs w:val="24"/>
          <w:highlight w:val="none"/>
          <w:lang w:val="en-US" w:eastAsia="zh-CN" w:bidi="ar-SA"/>
        </w:rPr>
        <w:t xml:space="preserve">违章种植、违章设置捕鱼设施、垃圾倾倒</w:t>
      </w:r>
      <w:r>
        <w:rPr>
          <w:rFonts w:hint="eastAsia" w:ascii="宋体" w:hAnsi="宋体" w:eastAsia="宋体" w:cs="宋体"/>
          <w:color w:val="auto"/>
          <w:sz w:val="24"/>
          <w:szCs w:val="24"/>
          <w:highlight w:val="none"/>
          <w:lang w:val="en-US" w:eastAsia="zh-CN"/>
        </w:rPr>
        <w:t xml:space="preserve">等违法水事的巡查、纠正、上报，并做好记录，汛期对河道水情、汛情的预防、搜集并上报。</w:t>
      </w:r>
      <w:r/>
    </w:p>
    <w:p>
      <w:pPr>
        <w:pStyle w:val="1068"/>
        <w:ind w:right="0"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（二）保洁及日常管理质量标准</w:t>
      </w:r>
      <w:r/>
    </w:p>
    <w:p>
      <w:pPr>
        <w:pStyle w:val="1068"/>
        <w:ind w:righ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保洁及日常管理作业质量详见《徐州市云龙区农业农村水务局保洁服务作业质量标准及检查考核评分细则》（见《合同附件》）。</w:t>
      </w:r>
      <w:r/>
    </w:p>
    <w:p>
      <w:pPr>
        <w:pStyle w:val="1068"/>
        <w:ind w:right="0"/>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人员配备和要求</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1、保洁人员应有保洁相关经验，身体健康，有吃苦耐劳的精神，遵守管理规定，年龄不低于18岁和</w:t>
      </w:r>
      <w:r>
        <w:rPr>
          <w:rStyle w:val="1300"/>
          <w:rFonts w:ascii="宋体" w:hAnsi="宋体"/>
          <w:b w:val="0"/>
          <w:i w:val="0"/>
          <w:caps w:val="0"/>
          <w:color w:val="auto"/>
          <w:spacing w:val="0"/>
          <w:sz w:val="24"/>
          <w:szCs w:val="24"/>
          <w:highlight w:val="none"/>
          <w:lang w:val="en-US" w:eastAsia="zh-CN" w:bidi="ar-SA"/>
        </w:rPr>
        <w:t xml:space="preserve">超过58岁</w:t>
      </w:r>
      <w:r>
        <w:rPr>
          <w:rFonts w:hint="eastAsia" w:ascii="宋体" w:hAnsi="宋体" w:eastAsia="宋体" w:cs="宋体"/>
          <w:color w:val="auto"/>
          <w:sz w:val="24"/>
          <w:szCs w:val="24"/>
          <w:highlight w:val="none"/>
          <w:lang w:val="en-US" w:eastAsia="zh-CN"/>
        </w:rPr>
        <w:t xml:space="preserve">。</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2、日常管理人员应知法，懂法，守法，依法办事，必须严格遵守从业规范及安全管理规定。</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3、所聘用的日常管理人员有吃苦耐劳的精神和高度的责任感，受过专门的岗前培训，熟知业主的管理规定，严格履行岗位职责，善于发现各类问题，具备一定的管理经验和处理突发事件能力。</w:t>
      </w:r>
      <w:r/>
    </w:p>
    <w:p>
      <w:pPr>
        <w:pStyle w:val="106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4、项目负责人</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lang w:val="en-US" w:eastAsia="zh-CN"/>
        </w:rPr>
        <w:t xml:space="preserve">人，管护人员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人。管护人员实行定人、定时、定岗、定责管理。</w:t>
      </w:r>
      <w:r/>
    </w:p>
    <w:p>
      <w:pPr>
        <w:pStyle w:val="1068"/>
        <w:ind w:right="0" w:firstLine="480"/>
        <w:jc w:val="left"/>
        <w:keepLines w:val="0"/>
        <w:keepNext w:val="0"/>
        <w:pageBreakBefore w:val="0"/>
        <w:spacing w:line="360" w:lineRule="auto"/>
        <w:widowControl w:val="off"/>
        <w:rPr>
          <w:rFonts w:hint="default"/>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5、负责本项目的项目负责人常驻现场并不得同时兼任其他同类项目的项目负责人。</w:t>
      </w:r>
      <w:r/>
    </w:p>
    <w:p>
      <w:pPr>
        <w:pStyle w:val="1068"/>
        <w:ind w:right="0"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5月1日-9月30日防汛期间，按照甲方要求增加保洁时间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保洁人员</w:t>
      </w:r>
      <w:r>
        <w:rPr>
          <w:rFonts w:hint="eastAsia" w:ascii="宋体" w:hAnsi="宋体" w:cs="宋体"/>
          <w:color w:val="auto"/>
          <w:sz w:val="24"/>
          <w:szCs w:val="24"/>
          <w:highlight w:val="none"/>
          <w:lang w:val="en-US" w:eastAsia="zh-CN"/>
        </w:rPr>
        <w:t xml:space="preserve">。</w:t>
      </w:r>
      <w:r/>
    </w:p>
    <w:p>
      <w:pPr>
        <w:pStyle w:val="1068"/>
        <w:ind w:right="0" w:firstLine="480"/>
        <w:jc w:val="left"/>
        <w:keepLines w:val="0"/>
        <w:keepNext w:val="0"/>
        <w:pageBreakBefore w:val="0"/>
        <w:spacing w:line="36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7、本采购包</w:t>
      </w:r>
      <w:r>
        <w:rPr>
          <w:rFonts w:hint="eastAsia" w:ascii="宋体" w:hAnsi="宋体" w:cs="宋体"/>
          <w:color w:val="auto"/>
          <w:sz w:val="24"/>
          <w:szCs w:val="24"/>
          <w:highlight w:val="none"/>
          <w:u w:val="single"/>
          <w:lang w:val="en-US" w:eastAsia="zh-CN"/>
        </w:rPr>
        <w:t xml:space="preserve">  (一/二/三/四) （采购包名称）人员配备和要求详见甲方招标文件《采购需求》和乙方《投标文件》。</w:t>
      </w:r>
      <w:r/>
    </w:p>
    <w:p>
      <w:pPr>
        <w:pStyle w:val="1068"/>
        <w:ind w:right="0"/>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作业机械、工具和材料配备和要求</w:t>
      </w:r>
      <w:r>
        <w:rPr>
          <w:rFonts w:hint="eastAsia" w:ascii="宋体" w:hAnsi="宋体" w:eastAsia="宋体" w:cs="宋体"/>
          <w:b/>
          <w:bCs/>
          <w:color w:val="auto"/>
          <w:sz w:val="24"/>
          <w:szCs w:val="24"/>
          <w:highlight w:val="none"/>
          <w:lang w:eastAsia="zh-CN"/>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乙方自备清扫机械、工具和材料。</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1、人力三轮全封闭保洁车</w:t>
      </w:r>
      <w:r>
        <w:rPr>
          <w:rFonts w:hint="eastAsia" w:ascii="宋体" w:hAnsi="宋体" w:cs="宋体"/>
          <w:color w:val="auto"/>
          <w:sz w:val="24"/>
          <w:szCs w:val="24"/>
          <w:highlight w:val="none"/>
          <w:lang w:val="en-US" w:eastAsia="zh-CN"/>
        </w:rPr>
        <w:t xml:space="preserve">不低于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辆，全封闭垃圾运输车</w:t>
      </w:r>
      <w:r>
        <w:rPr>
          <w:rFonts w:hint="eastAsia" w:ascii="宋体" w:hAnsi="宋体" w:cs="宋体"/>
          <w:color w:val="auto"/>
          <w:sz w:val="24"/>
          <w:szCs w:val="24"/>
          <w:highlight w:val="none"/>
          <w:lang w:val="en-US" w:eastAsia="zh-CN"/>
        </w:rPr>
        <w:t xml:space="preserve">不低于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辆。</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2、河面漂浮物打捞船不低于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台</w:t>
      </w:r>
      <w:r>
        <w:rPr>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3、自动割草机或割灌机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台。</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4、日常作业工具材料：铁锹、打捞水面漂浮物工具</w:t>
      </w:r>
      <w:r>
        <w:rPr>
          <w:rFonts w:hint="eastAsia" w:ascii="宋体" w:hAnsi="宋体" w:cs="宋体"/>
          <w:color w:val="auto"/>
          <w:sz w:val="24"/>
          <w:szCs w:val="24"/>
          <w:highlight w:val="none"/>
          <w:lang w:val="en-US" w:eastAsia="zh-CN"/>
        </w:rPr>
        <w:t xml:space="preserve">充足配备</w:t>
      </w:r>
      <w:r>
        <w:rPr>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5、工作服装和防护用品</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（1）工作服（马甲及冬装）、救生衣每名保洁各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套；</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（2）雨雪天气雨衣、雨裤、雨鞋每名保洁各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套；</w:t>
      </w:r>
      <w:r/>
    </w:p>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（3）日常管理人员制式服装春秋季各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套。</w:t>
      </w:r>
      <w:r/>
    </w:p>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（4）为保洁人员购买商业意外险等商业保险。</w:t>
      </w:r>
      <w:r/>
    </w:p>
    <w:p>
      <w:pPr>
        <w:pStyle w:val="1068"/>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七、检查考核奖惩 </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保洁及日常管理作业项目乙方方在合同期内，作业质量接受徐州市云龙区农业农村水务局以及上级部门的检查。</w:t>
      </w:r>
      <w:r/>
    </w:p>
    <w:p>
      <w:pPr>
        <w:pStyle w:val="1068"/>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rPr>
        <w:t xml:space="preserve">保洁费每季度支付一次。</w:t>
      </w:r>
      <w:r/>
    </w:p>
    <w:p>
      <w:pPr>
        <w:pStyle w:val="1068"/>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3、乙方应按《细则》进行管护工作，甲方将根据《细则》对乙方的保洁管理工作进行考核，具体办法如下：</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考核方式为不定时不定次考核。每季度三个月得分加权平均得出本季度得分，根据每季度得分情况支付河道保洁费用。</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②当季度考核成绩在95分以上（含95分）全额支付当季度保洁费用；90－95分，所罚每分扣当季度保洁费用的1％；低于90分，所罚每分扣当季度保洁经费的1.5％；连续3个月80分以下（包括80分）甲方有权解除合同。</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③对市级及以上级别的检查、考核中发现的问题，每件问题罚款1000元；宣传媒体曝光的问题，每件问题罚款3000－5000元。</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合同约定服务内容乙方没有及时按照甲方限定时间和要求完成任务的，甲方向乙方下发整改通知书。乙方如没有按照国家和政府有关规定办理河道管理人员劳动保障各项福利的或乙方不服从甲方管理以及下发问题整改通知书累积超过3次，甲方有权解除合同。</w:t>
      </w:r>
      <w:r/>
    </w:p>
    <w:p>
      <w:pPr>
        <w:pStyle w:val="1068"/>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、紧急事件的处理</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提前做好夏季防汛期间紧急事件及突发事件的处理预案。雨停5小时候，应启动紧急打捞河面漂浮物工作。如果乙方不能按要求作出紧急处理，甲方可委托其他作业部门代为清除，所需要的费用从保洁经费中扣除并进行相应的考核。</w:t>
      </w:r>
      <w:r/>
    </w:p>
    <w:p>
      <w:pPr>
        <w:pStyle w:val="1068"/>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、甲乙双方权利和义务</w:t>
      </w:r>
      <w:r/>
    </w:p>
    <w:p>
      <w:pPr>
        <w:pStyle w:val="106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（一）甲方的权利和义务</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1、甲方对乙方承包项目拥有实施日常检查、考核、管理的权利。如对乙方保洁人员不满意，有权要求调换。</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2、甲方可对乙方存在问题作限期整改要求，整改费用由乙方承担。</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3、如遇全市性活动，甲方有权要求乙方无条件保质保量按活动要求完成工作任务，如未能完成甲方可纳入考核。</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4、甲方需确保乙方承包经费的按时到位。</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5、甲方检查人员必须格公平、公正、公开检查考核，并接受乙方监督。</w:t>
      </w:r>
      <w:r/>
    </w:p>
    <w:p>
      <w:pPr>
        <w:pStyle w:val="106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（二）乙方的权利和义务</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1、乙方有权向甲方要求提供必要的业务指导。</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2、对甲方的检查考核结果，乙方有权要求予以说明。如有异议，乙方有权向甲方反映要求予以解决。</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3、乙方应自觉接受甲方的检查、考核、指导和监督。</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4、乙方必须保证不得雇用18周岁以下和58周岁以上的人员，如出现乙方雇用18周岁以下和58周岁以上人员的，甲方有权单方终止合同。</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5、乙方必须按照招标定员配备人员，如出现乙方管护人员到岗率低于90%，甲方有权单方终止合同。</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6、乙方不得以任何形式对承包项目进行分包、转让。一经发现有分包、转让行为，甲方有权终止合同。</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7、承包期间内乙方所需要的作业、管理、机具停放等用房用地由乙方自行解决。</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8、乙方要加强工作人员的安全教育，完善相关措施。如乙方合同期内造成甲方或第三人的人员损伤和财产损失以及其他安全事故均由乙方承担全部赔偿责任，与甲方无关。</w:t>
      </w:r>
      <w:r/>
    </w:p>
    <w:p>
      <w:pPr>
        <w:pStyle w:val="1068"/>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、安全生产要求 </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1、建立、健全安全生产责任制； </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2、组织制定本项目安全生产规章制度和操作规程； </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3、保障本项目安全生产投入的有效实施； </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4、督促、检查本项目的安全生产工作，及时消除生产安全事故隐患；</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5、组织制定并实施本项目的生产安全事故应急救援预案； </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6、及时、如实报告生产安全事故； </w:t>
      </w:r>
      <w:r/>
    </w:p>
    <w:p>
      <w:pPr>
        <w:ind w:firstLine="480"/>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7、组织制定并实施本项目安全生产教育和培训计划；</w:t>
      </w:r>
      <w:r/>
    </w:p>
    <w:p>
      <w:pPr>
        <w:ind w:firstLine="480"/>
        <w:jc w:val="left"/>
        <w:keepLines w:val="0"/>
        <w:keepNext w:val="0"/>
        <w:pageBreakBefore w:val="0"/>
        <w:spacing w:line="360" w:lineRule="auto"/>
        <w:widowControl/>
        <w:rPr>
          <w:rFonts w:hint="eastAsia"/>
          <w:color w:val="auto"/>
          <w:highlight w:val="none"/>
          <w:lang w:val="en-US" w:eastAsia="zh-CN"/>
        </w:rPr>
      </w:pPr>
      <w:r>
        <w:rPr>
          <w:rFonts w:hint="eastAsia" w:ascii="宋体" w:hAnsi="宋体" w:cs="宋体"/>
          <w:color w:val="auto"/>
          <w:sz w:val="24"/>
          <w:szCs w:val="24"/>
          <w:highlight w:val="none"/>
        </w:rPr>
        <w:t xml:space="preserve">8、事故责任自负。</w:t>
      </w:r>
      <w:r/>
    </w:p>
    <w:p>
      <w:pPr>
        <w:pStyle w:val="1068"/>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、其它事项</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1、承包期内，任何一方无正当理由不得单方终止合同。如需要终止必须提前一个月通知对方，并向对方支付年度承包经费10%违约金。</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2、承包期限内如因自然灾害、城市建设、政策调整或者不可抗力导致合同不得不终止，甲乙双方应该相互理解，妥善处理终止合同所涉及相关适宜，互不追究对方责任。</w:t>
      </w:r>
      <w:r/>
    </w:p>
    <w:p>
      <w:pPr>
        <w:pStyle w:val="1068"/>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3、如双方发生纠纷，可协商解决，协商后签订的协议书作为本合同的附件，与本合同具有同等法律效力。如协商不成，任一方可向甲方所在地人民法院提起诉讼。</w:t>
      </w:r>
      <w:r/>
    </w:p>
    <w:p>
      <w:pPr>
        <w:pStyle w:val="103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pStyle w:val="1035"/>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甲方（签章）：</w:t>
      </w:r>
      <w:r>
        <w:rPr>
          <w:rFonts w:hint="eastAsia" w:ascii="宋体" w:hAnsi="宋体" w:eastAsia="宋体" w:cs="宋体"/>
          <w:color w:val="auto"/>
          <w:sz w:val="24"/>
          <w:szCs w:val="24"/>
          <w:highlight w:val="none"/>
          <w:u w:val="single"/>
          <w:lang w:val="en-US" w:eastAsia="zh-CN"/>
        </w:rPr>
        <w:t xml:space="preserve">徐州市云龙区农业农村水务局 </w:t>
      </w:r>
      <w:r>
        <w:rPr>
          <w:rFonts w:hint="eastAsia" w:ascii="宋体" w:hAnsi="宋体" w:eastAsia="宋体" w:cs="宋体"/>
          <w:color w:val="auto"/>
          <w:sz w:val="24"/>
          <w:szCs w:val="24"/>
          <w:highlight w:val="none"/>
          <w:lang w:val="en-US" w:eastAsia="zh-CN"/>
        </w:rPr>
        <w:t xml:space="preserve"> </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u w:val="single"/>
          <w:lang w:val="en-US" w:eastAsia="zh-CN"/>
        </w:rPr>
        <w:t xml:space="preserve">徐州市云龙区和平大道66号</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法定代表人或授权代表(签名)： __________________ </w:t>
      </w:r>
      <w:r/>
    </w:p>
    <w:p>
      <w:pPr>
        <w:pStyle w:val="1031"/>
        <w:ind w:left="0" w:firstLine="0"/>
        <w:keepLines w:val="0"/>
        <w:keepNext w:val="0"/>
        <w:pageBreakBefore w:val="0"/>
        <w:spacing w:line="360" w:lineRule="auto"/>
        <w:widowControl/>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电</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话：________________</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乙方（签章）： _____________________________    </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法定代表人或授权代表(签名)： _______________ </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 _____________________________ </w:t>
      </w:r>
      <w:r/>
    </w:p>
    <w:p>
      <w:pPr>
        <w:pStyle w:val="1031"/>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 _____________________________ </w:t>
      </w:r>
      <w:r/>
    </w:p>
    <w:p>
      <w:pPr>
        <w:ind w:firstLine="1200"/>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合</w:t>
      </w:r>
      <w:r>
        <w:rPr>
          <w:rFonts w:hint="eastAsia" w:ascii="宋体" w:hAnsi="宋体" w:eastAsia="宋体" w:cs="宋体"/>
          <w:color w:val="auto"/>
          <w:sz w:val="24"/>
          <w:highlight w:val="none"/>
        </w:rPr>
        <w:t xml:space="preserve">同附件1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实施要求</w:t>
      </w:r>
      <w:r/>
    </w:p>
    <w:p>
      <w:pPr>
        <w:ind w:firstLine="14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w:t>
      </w:r>
      <w:r>
        <w:rPr>
          <w:rFonts w:hint="eastAsia" w:ascii="宋体" w:hAnsi="宋体" w:eastAsia="宋体" w:cs="宋体"/>
          <w:color w:val="auto"/>
          <w:sz w:val="24"/>
          <w:highlight w:val="none"/>
          <w:lang w:eastAsia="zh-CN"/>
        </w:rPr>
        <w:t xml:space="preserve">招标文件</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《采购需求》；合同见</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附件</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实施范围(见招标文件及《采购需求》；合同见乙方投标文件。)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附件3、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云龙区河道保洁及日常管理作业质量标准及检查考核评分细则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附件</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、《绿地养护管理要点及内容》</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附件5、《安全生产合同》</w:t>
      </w:r>
      <w:r/>
    </w:p>
    <w:p>
      <w:pP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clear="all"/>
      </w:r>
      <w:r/>
    </w:p>
    <w:p>
      <w:pPr>
        <w:pStyle w:val="1031"/>
        <w:ind w:left="0" w:right="0"/>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附件3</w:t>
      </w:r>
      <w:r>
        <w:rPr>
          <w:rFonts w:hint="eastAsia" w:ascii="宋体" w:hAnsi="宋体" w:cs="宋体"/>
          <w:b/>
          <w:bCs/>
          <w:color w:val="auto"/>
          <w:sz w:val="28"/>
          <w:szCs w:val="28"/>
          <w:highlight w:val="none"/>
          <w:lang w:val="en-US" w:eastAsia="zh-CN"/>
        </w:rPr>
        <w:t xml:space="preserve">：</w:t>
      </w:r>
      <w:r>
        <w:rPr>
          <w:rFonts w:hint="eastAsia" w:ascii="宋体" w:hAnsi="宋体" w:cs="宋体"/>
          <w:b/>
          <w:color w:val="auto"/>
          <w:sz w:val="21"/>
          <w:szCs w:val="21"/>
          <w:highlight w:val="none"/>
          <w:lang w:val="en-US" w:eastAsia="zh-CN" w:bidi="ar-SA"/>
        </w:rPr>
        <w:t xml:space="preserve">云龙区河道保洁及日常管理作业质量标准及检查考核评分细则</w:t>
      </w:r>
      <w:r/>
    </w:p>
    <w:p>
      <w:pPr>
        <w:ind w:right="0"/>
        <w:jc w:val="both"/>
        <w:keepLines w:val="0"/>
        <w:keepNext w:val="0"/>
        <w:pageBreakBefore w:val="0"/>
        <w:spacing w:before="0" w:beforeAutospacing="0" w:after="0" w:afterAutospacing="0" w:line="360" w:lineRule="auto"/>
        <w:rPr>
          <w:rStyle w:val="1300"/>
          <w:rFonts w:hint="default" w:cs="Times New Roman"/>
          <w:b w:val="0"/>
          <w:bCs/>
          <w:i w:val="0"/>
          <w:caps w:val="0"/>
          <w:color w:val="auto"/>
          <w:spacing w:val="0"/>
          <w:sz w:val="21"/>
          <w:szCs w:val="21"/>
          <w:highlight w:val="none"/>
          <w:lang w:val="en-US" w:eastAsia="zh-CN" w:bidi="ar-SA"/>
        </w:rPr>
      </w:pPr>
      <w:r>
        <w:rPr>
          <w:rStyle w:val="1300"/>
          <w:rFonts w:cs="Times New Roman"/>
          <w:b w:val="0"/>
          <w:bCs/>
          <w:i w:val="0"/>
          <w:caps w:val="0"/>
          <w:color w:val="auto"/>
          <w:spacing w:val="0"/>
          <w:sz w:val="21"/>
          <w:szCs w:val="21"/>
          <w:highlight w:val="none"/>
          <w:lang w:val="en-US" w:eastAsia="zh-CN" w:bidi="ar-SA"/>
        </w:rPr>
        <w:t xml:space="preserve">保洁公司名称：                                             </w:t>
      </w:r>
      <w:r>
        <w:rPr>
          <w:rStyle w:val="1300"/>
          <w:rFonts w:hint="eastAsia" w:cs="Times New Roman"/>
          <w:b w:val="0"/>
          <w:bCs/>
          <w:i w:val="0"/>
          <w:caps w:val="0"/>
          <w:color w:val="auto"/>
          <w:spacing w:val="0"/>
          <w:sz w:val="21"/>
          <w:szCs w:val="21"/>
          <w:highlight w:val="none"/>
          <w:lang w:val="en-US" w:eastAsia="zh-CN" w:bidi="ar-SA"/>
        </w:rPr>
        <w:t xml:space="preserve">年  月  日</w:t>
      </w:r>
      <w:r/>
    </w:p>
    <w:tbl>
      <w:tblPr>
        <w:tblStyle w:val="1022"/>
        <w:tblpPr w:horzAnchor="page" w:tblpX="867" w:vertAnchor="text" w:tblpY="343" w:leftFromText="180" w:topFromText="0" w:rightFromText="180" w:bottomFromText="0"/>
        <w:tblW w:w="101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832"/>
        <w:gridCol w:w="3623"/>
        <w:gridCol w:w="820"/>
        <w:gridCol w:w="3750"/>
        <w:gridCol w:w="612"/>
      </w:tblGrid>
      <w:tr>
        <w:trPr>
          <w:trHeight w:val="870"/>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right="0"/>
              <w:jc w:val="center"/>
              <w:keepLines w:val="0"/>
              <w:keepNext w:val="0"/>
              <w:pageBreakBefore w:val="0"/>
              <w:spacing w:before="0" w:beforeAutospacing="0" w:after="0" w:afterAutospacing="0" w:line="240" w:lineRule="auto"/>
              <w:widowControl/>
              <w:rPr>
                <w:rStyle w:val="1300"/>
                <w:rFonts w:ascii="宋体" w:hAnsi="宋体"/>
                <w:b/>
                <w:i w:val="0"/>
                <w:caps w:val="0"/>
                <w:color w:val="auto"/>
                <w:spacing w:val="0"/>
                <w:sz w:val="21"/>
                <w:szCs w:val="21"/>
                <w:highlight w:val="none"/>
                <w:lang w:val="en-US" w:eastAsia="zh-CN" w:bidi="ar-SA"/>
              </w:rPr>
            </w:pPr>
            <w:r>
              <w:rPr>
                <w:rStyle w:val="1300"/>
                <w:rFonts w:ascii="宋体" w:hAnsi="宋体"/>
                <w:b/>
                <w:i w:val="0"/>
                <w:caps w:val="0"/>
                <w:color w:val="auto"/>
                <w:spacing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right="0"/>
              <w:jc w:val="center"/>
              <w:keepLines w:val="0"/>
              <w:keepNext w:val="0"/>
              <w:pageBreakBefore w:val="0"/>
              <w:spacing w:before="0" w:beforeAutospacing="0" w:after="0" w:afterAutospacing="0" w:line="240" w:lineRule="auto"/>
              <w:widowControl/>
              <w:rPr>
                <w:rStyle w:val="1300"/>
                <w:rFonts w:ascii="宋体" w:hAnsi="宋体"/>
                <w:b/>
                <w:i w:val="0"/>
                <w:caps w:val="0"/>
                <w:color w:val="auto"/>
                <w:spacing w:val="0"/>
                <w:sz w:val="21"/>
                <w:szCs w:val="21"/>
                <w:highlight w:val="none"/>
                <w:lang w:val="en-US" w:eastAsia="zh-CN" w:bidi="ar-SA"/>
              </w:rPr>
            </w:pPr>
            <w:r>
              <w:rPr>
                <w:rStyle w:val="1300"/>
                <w:rFonts w:ascii="宋体" w:hAnsi="宋体"/>
                <w:b/>
                <w:i w:val="0"/>
                <w:caps w:val="0"/>
                <w:color w:val="auto"/>
                <w:spacing w:val="0"/>
                <w:sz w:val="21"/>
                <w:szCs w:val="21"/>
                <w:highlight w:val="none"/>
                <w:lang w:val="en-US" w:eastAsia="zh-CN"/>
              </w:rPr>
              <w:t xml:space="preserve">考 核 内 容</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ind w:right="0"/>
              <w:jc w:val="center"/>
              <w:keepLines w:val="0"/>
              <w:keepNext w:val="0"/>
              <w:pageBreakBefore w:val="0"/>
              <w:spacing w:before="0" w:beforeAutospacing="0" w:after="0" w:afterAutospacing="0" w:line="240" w:lineRule="auto"/>
              <w:widowControl/>
              <w:rPr>
                <w:rStyle w:val="1300"/>
                <w:rFonts w:ascii="宋体" w:hAnsi="宋体"/>
                <w:b/>
                <w:i w:val="0"/>
                <w:caps w:val="0"/>
                <w:color w:val="auto"/>
                <w:spacing w:val="0"/>
                <w:sz w:val="21"/>
                <w:szCs w:val="21"/>
                <w:highlight w:val="none"/>
                <w:lang w:val="en-US" w:eastAsia="zh-CN" w:bidi="ar-SA"/>
              </w:rPr>
            </w:pPr>
            <w:r>
              <w:rPr>
                <w:rStyle w:val="1300"/>
                <w:rFonts w:ascii="宋体" w:hAnsi="宋体"/>
                <w:b/>
                <w:i w:val="0"/>
                <w:caps w:val="0"/>
                <w:color w:val="auto"/>
                <w:spacing w:val="0"/>
                <w:sz w:val="21"/>
                <w:szCs w:val="21"/>
                <w:highlight w:val="none"/>
                <w:lang w:val="en-US" w:eastAsia="zh-CN"/>
              </w:rPr>
              <w:t xml:space="preserve">考核标准</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ind w:right="0"/>
              <w:jc w:val="center"/>
              <w:keepLines w:val="0"/>
              <w:keepNext w:val="0"/>
              <w:pageBreakBefore w:val="0"/>
              <w:spacing w:before="0" w:beforeAutospacing="0" w:after="0" w:afterAutospacing="0" w:line="240" w:lineRule="auto"/>
              <w:widowControl/>
              <w:rPr>
                <w:rStyle w:val="1300"/>
                <w:rFonts w:ascii="宋体" w:hAnsi="宋体"/>
                <w:b/>
                <w:i w:val="0"/>
                <w:caps w:val="0"/>
                <w:color w:val="auto"/>
                <w:spacing w:val="0"/>
                <w:sz w:val="21"/>
                <w:szCs w:val="21"/>
                <w:highlight w:val="none"/>
                <w:lang w:val="en-US" w:eastAsia="zh-CN" w:bidi="ar-SA"/>
              </w:rPr>
            </w:pPr>
            <w:r>
              <w:rPr>
                <w:rStyle w:val="1300"/>
                <w:rFonts w:ascii="宋体" w:hAnsi="宋体"/>
                <w:b/>
                <w:i w:val="0"/>
                <w:caps w:val="0"/>
                <w:color w:val="auto"/>
                <w:spacing w:val="0"/>
                <w:sz w:val="21"/>
                <w:szCs w:val="21"/>
                <w:highlight w:val="none"/>
                <w:lang w:val="en-US" w:eastAsia="zh-CN"/>
              </w:rPr>
              <w:t xml:space="preserve">标准分</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ind w:right="0"/>
              <w:jc w:val="center"/>
              <w:keepLines w:val="0"/>
              <w:keepNext w:val="0"/>
              <w:pageBreakBefore w:val="0"/>
              <w:spacing w:before="0" w:beforeAutospacing="0" w:after="0" w:afterAutospacing="0" w:line="240" w:lineRule="auto"/>
              <w:widowControl/>
              <w:rPr>
                <w:rStyle w:val="1300"/>
                <w:rFonts w:ascii="宋体" w:hAnsi="宋体"/>
                <w:b/>
                <w:i w:val="0"/>
                <w:caps w:val="0"/>
                <w:color w:val="auto"/>
                <w:spacing w:val="0"/>
                <w:sz w:val="21"/>
                <w:szCs w:val="21"/>
                <w:highlight w:val="none"/>
                <w:lang w:val="en-US" w:eastAsia="zh-CN" w:bidi="ar-SA"/>
              </w:rPr>
            </w:pPr>
            <w:r>
              <w:rPr>
                <w:rStyle w:val="1300"/>
                <w:rFonts w:ascii="宋体" w:hAnsi="宋体"/>
                <w:b/>
                <w:i w:val="0"/>
                <w:caps w:val="0"/>
                <w:color w:val="auto"/>
                <w:spacing w:val="0"/>
                <w:sz w:val="21"/>
                <w:szCs w:val="21"/>
                <w:highlight w:val="none"/>
                <w:lang w:val="en-US" w:eastAsia="zh-CN"/>
              </w:rPr>
              <w:t xml:space="preserve">评分原则</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right="0"/>
              <w:jc w:val="center"/>
              <w:keepLines w:val="0"/>
              <w:keepNext w:val="0"/>
              <w:pageBreakBefore w:val="0"/>
              <w:spacing w:before="0" w:beforeAutospacing="0" w:after="0" w:afterAutospacing="0" w:line="240" w:lineRule="auto"/>
              <w:widowControl/>
              <w:rPr>
                <w:rStyle w:val="1300"/>
                <w:rFonts w:ascii="宋体" w:hAnsi="宋体"/>
                <w:b/>
                <w:i w:val="0"/>
                <w:caps w:val="0"/>
                <w:color w:val="auto"/>
                <w:spacing w:val="0"/>
                <w:sz w:val="21"/>
                <w:szCs w:val="21"/>
                <w:highlight w:val="none"/>
                <w:lang w:val="en-US" w:eastAsia="zh-CN" w:bidi="ar-SA"/>
              </w:rPr>
            </w:pPr>
            <w:r>
              <w:rPr>
                <w:rStyle w:val="1300"/>
                <w:rFonts w:ascii="宋体" w:hAnsi="宋体"/>
                <w:b/>
                <w:i w:val="0"/>
                <w:caps w:val="0"/>
                <w:color w:val="auto"/>
                <w:spacing w:val="0"/>
                <w:sz w:val="21"/>
                <w:szCs w:val="21"/>
                <w:highlight w:val="none"/>
                <w:lang w:val="en-US" w:eastAsia="zh-CN"/>
              </w:rPr>
              <w:t xml:space="preserve">得分</w:t>
            </w:r>
            <w:r/>
          </w:p>
        </w:tc>
      </w:tr>
      <w:tr>
        <w:trPr>
          <w:trHeight w:val="342"/>
        </w:trPr>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作业时间</w:t>
            </w:r>
            <w:r/>
          </w:p>
        </w:tc>
        <w:tc>
          <w:tcPr>
            <w:tcBorders>
              <w:top w:val="single" w:color="000000" w:sz="4" w:space="0"/>
              <w:left w:val="single" w:color="000000" w:sz="4" w:space="0"/>
              <w:bottom w:val="single" w:color="000000" w:sz="4" w:space="0"/>
              <w:right w:val="single" w:color="000000" w:sz="4" w:space="0"/>
            </w:tcBorders>
            <w:tcW w:w="3623" w:type="dxa"/>
            <w:vAlign w:val="center"/>
            <w:vMerge w:val="restart"/>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河道两岸堤防、边坡每日于08:00（4月1日至10月31日）、08:30（11月1日至次年3月31日）前结束第一遍清扫及垃圾清运，并立即转入正常巡回保洁。严格执行作息时间，不迟到早退。</w:t>
            </w: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vMerge w:val="restart"/>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未按规定时间进行保洁每次扣0.5分，未按规定时间完成第一次清扫及清运垃圾每次扣1分。不执行作息时间的，每人次扣0.5分。</w:t>
            </w:r>
            <w:r/>
          </w:p>
        </w:tc>
        <w:tc>
          <w:tcPr>
            <w:tcBorders>
              <w:top w:val="single" w:color="000000" w:sz="4" w:space="0"/>
              <w:left w:val="single" w:color="000000" w:sz="4" w:space="0"/>
              <w:bottom w:val="single" w:color="000000" w:sz="4" w:space="0"/>
              <w:right w:val="single" w:color="000000" w:sz="4" w:space="0"/>
            </w:tcBorders>
            <w:tcW w:w="612" w:type="dxa"/>
            <w:vAlign w:val="bottom"/>
            <w:vMerge w:val="restart"/>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966"/>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保洁人员</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按规定配备作业人数；保洁时不得串岗、擅离岗位、干私活。</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保洁河段内未按规定配备作业人数，每人扣0.5分；保洁时串岗、离岗、干私活，每人次扣0.5分。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2174"/>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河道保洁</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1、作业范围内无各类垃圾杂物、无粪便。</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2、河道水面每500平方米内累计漂浮物、水草不超过1平方米</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作业范围内有暴露垃圾堆一一大堆（一板车以上）扣2分，中堆（一板车以下）扣1.5分，小堆（一簸箕以下）扣1分；零星垃圾20分钟内未清除，每处扣0.5分；作业范围内有各类垃圾杂物每处扣1分；有粪便每处扣0.5分；河道水面每500平方米漂浮物、水草达到1平方米，每处扣0.5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123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作业机械、工具和材料配备</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按中标文件数量配备</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未按要求配备，每人次扣0.5分。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642"/>
        </w:trPr>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河道各类标施完整</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野广告清理</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作业范围内公示牌、分界牌、界桩保持完好率100%</w:t>
            </w: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发现公示牌、分界牌损毁一处扣0.5分，界桩损毁一处扣0.5分。</w:t>
            </w:r>
            <w:r/>
          </w:p>
        </w:tc>
        <w:tc>
          <w:tcPr>
            <w:tcBorders>
              <w:top w:val="single" w:color="000000" w:sz="4" w:space="0"/>
              <w:left w:val="single" w:color="000000" w:sz="4" w:space="0"/>
              <w:bottom w:val="single" w:color="000000" w:sz="4" w:space="0"/>
              <w:right w:val="single" w:color="000000" w:sz="4" w:space="0"/>
            </w:tcBorders>
            <w:tcW w:w="612" w:type="dxa"/>
            <w:vAlign w:val="bottom"/>
            <w:vMerge w:val="restart"/>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1116"/>
        </w:trPr>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作业范围内（含休闲设施、环卫设施、亮化设施、水电设施、建筑物、构筑物、树干）无招贴、手写、印章、喷漆等野广告</w:t>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发现招贴每张扣0.5分；手写、印章每处扣0.5分；喷漆每处扣0.5分。</w:t>
            </w:r>
            <w:r/>
          </w:p>
        </w:tc>
        <w:tc>
          <w:tcPr>
            <w:tcBorders>
              <w:top w:val="single" w:color="000000" w:sz="4" w:space="0"/>
              <w:left w:val="single" w:color="000000" w:sz="4" w:space="0"/>
              <w:bottom w:val="single" w:color="000000" w:sz="4" w:space="0"/>
              <w:right w:val="single" w:color="000000" w:sz="4" w:space="0"/>
            </w:tcBorders>
            <w:tcW w:w="612" w:type="dxa"/>
            <w:vAlign w:val="bottom"/>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124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文明规范</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作业）</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作业期间保洁人员要统一着装；不得将清扫垃圾倒入绿化带、下水道、果皮箱；做到垃圾随扫随清，不得在道路上中转垃圾；不准焚烧树叶、垃圾等杂物</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未统一着装每人次扣0.5分；将垃圾倒入绿化带、下水道、果皮箱每次扣1分；在道路上中转垃圾，焚烧树叶、垃圾等杂物，每次各扣1分。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900"/>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管理员</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自身形</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象</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遵纪守法，举止文明，行为规范。</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举止不文明，与人发生争吵或其他有损管理形象的，每次扣1分。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980"/>
        </w:trPr>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日</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常</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管</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理</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工</w:t>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br/>
            </w:r>
            <w:r>
              <w:rPr>
                <w:rStyle w:val="1300"/>
                <w:rFonts w:ascii="宋体" w:hAnsi="宋体"/>
                <w:b w:val="0"/>
                <w:i w:val="0"/>
                <w:caps w:val="0"/>
                <w:color w:val="auto"/>
                <w:spacing w:val="0"/>
                <w:sz w:val="21"/>
                <w:szCs w:val="21"/>
                <w:highlight w:val="none"/>
                <w:lang w:val="en-US" w:eastAsia="zh-CN"/>
              </w:rPr>
              <w:t xml:space="preserve">作</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按要求落实工作人员，开展各项工作。按规定时间落实作息制度，同时做好交接班工作。</w:t>
            </w: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未按规定的，每次扣1分。</w:t>
            </w:r>
            <w:r/>
          </w:p>
        </w:tc>
        <w:tc>
          <w:tcPr>
            <w:tcBorders>
              <w:top w:val="single" w:color="000000" w:sz="4" w:space="0"/>
              <w:left w:val="single" w:color="000000" w:sz="4" w:space="0"/>
              <w:bottom w:val="single" w:color="000000" w:sz="4" w:space="0"/>
              <w:right w:val="single" w:color="000000" w:sz="4" w:space="0"/>
            </w:tcBorders>
            <w:tcW w:w="612" w:type="dxa"/>
            <w:vAlign w:val="bottom"/>
            <w:vMerge w:val="restart"/>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1490"/>
        </w:trPr>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加强巡视，确保责任区内无乱建阻水设施，无乱设渔网,无排污水等现象，确保责任区绿化带及其它设施、设备完好。夜间巡查员、值班人员不得在工作时间内睡觉及做与工作无关的事情。</w:t>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未按要求巡视和值勤的，每次扣0.5分；对违规现象未及时上报和阻止的，每次扣1分；由于管理不善造成设施、设备被盗被毁的，每次扣2分。隐瞒不报的，一经查实，每次扣2分。</w:t>
            </w:r>
            <w:r/>
          </w:p>
        </w:tc>
        <w:tc>
          <w:tcPr>
            <w:tcBorders>
              <w:top w:val="single" w:color="000000" w:sz="4" w:space="0"/>
              <w:left w:val="single" w:color="000000" w:sz="4" w:space="0"/>
              <w:bottom w:val="single" w:color="000000" w:sz="4" w:space="0"/>
              <w:right w:val="single" w:color="000000" w:sz="4" w:space="0"/>
            </w:tcBorders>
            <w:tcW w:w="612" w:type="dxa"/>
            <w:vAlign w:val="bottom"/>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863"/>
        </w:trPr>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按有关操作规程正常使用船只作业。</w:t>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未按操作规程使用造成损毁的，除原价赔偿外，每次扣2分。</w:t>
            </w:r>
            <w:r/>
          </w:p>
        </w:tc>
        <w:tc>
          <w:tcPr>
            <w:tcBorders>
              <w:top w:val="single" w:color="000000" w:sz="4" w:space="0"/>
              <w:left w:val="single" w:color="000000" w:sz="4" w:space="0"/>
              <w:bottom w:val="single" w:color="000000" w:sz="4" w:space="0"/>
              <w:right w:val="single" w:color="000000" w:sz="4" w:space="0"/>
            </w:tcBorders>
            <w:tcW w:w="612" w:type="dxa"/>
            <w:vAlign w:val="bottom"/>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1182"/>
        </w:trPr>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对责任区内设施设备进行经常性巡检，按要求每月将检查情况书面上报，发现存在安全隐患的，应及时报告。发现故障、损坏或其他原因造成影响的，须及时维修处理，不能维修处理的及时报告。</w:t>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未按规定巡检或发现问题未及时报告的每次扣1分。未及时处理的扣1分。</w:t>
            </w:r>
            <w:r/>
          </w:p>
        </w:tc>
        <w:tc>
          <w:tcPr>
            <w:tcBorders>
              <w:top w:val="single" w:color="000000" w:sz="4" w:space="0"/>
              <w:left w:val="single" w:color="000000" w:sz="4" w:space="0"/>
              <w:bottom w:val="single" w:color="000000" w:sz="4" w:space="0"/>
              <w:right w:val="single" w:color="000000" w:sz="4" w:space="0"/>
            </w:tcBorders>
            <w:tcW w:w="612" w:type="dxa"/>
            <w:vAlign w:val="bottom"/>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619"/>
        </w:trPr>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保持责任区内标志标牌完好，对破损、歪倒的应及时修复和扶正。</w:t>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未按规定每次扣1分</w:t>
            </w:r>
            <w:r/>
          </w:p>
        </w:tc>
        <w:tc>
          <w:tcPr>
            <w:tcBorders>
              <w:top w:val="single" w:color="000000" w:sz="4" w:space="0"/>
              <w:left w:val="single" w:color="000000" w:sz="4" w:space="0"/>
              <w:bottom w:val="single" w:color="000000" w:sz="4" w:space="0"/>
              <w:right w:val="single" w:color="000000" w:sz="4" w:space="0"/>
            </w:tcBorders>
            <w:tcW w:w="612" w:type="dxa"/>
            <w:vAlign w:val="bottom"/>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962"/>
        </w:trPr>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及时制止外单位未办理手续的施工行为，并上报。</w:t>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制止不及时或制止不力的，每次扣0.5分，造成严重后果或较大损失的，每次扣1分。</w:t>
            </w:r>
            <w:r/>
          </w:p>
        </w:tc>
        <w:tc>
          <w:tcPr>
            <w:tcBorders>
              <w:top w:val="single" w:color="000000" w:sz="4" w:space="0"/>
              <w:left w:val="single" w:color="000000" w:sz="4" w:space="0"/>
              <w:bottom w:val="single" w:color="000000" w:sz="4" w:space="0"/>
              <w:right w:val="single" w:color="000000" w:sz="4" w:space="0"/>
            </w:tcBorders>
            <w:tcW w:w="612" w:type="dxa"/>
            <w:vAlign w:val="bottom"/>
            <w:vMerge w:val="continue"/>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708"/>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案件处理</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城管数字化等平台案件按规定时限及时处理</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未及时处理、出现返工的，每个案件扣1分。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903"/>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曝光和投诉</w:t>
            </w:r>
            <w:r/>
          </w:p>
        </w:tc>
        <w:tc>
          <w:tcPr>
            <w:tcBorders>
              <w:top w:val="single" w:color="000000" w:sz="4" w:space="0"/>
              <w:left w:val="single" w:color="000000" w:sz="4" w:space="0"/>
              <w:bottom w:val="single" w:color="000000" w:sz="4" w:space="0"/>
              <w:right w:val="single" w:color="000000" w:sz="4" w:space="0"/>
            </w:tcBorders>
            <w:tcW w:w="3623" w:type="dxa"/>
            <w:vAlign w:val="bottom"/>
            <w:textDirection w:val="lrTb"/>
            <w:noWrap/>
          </w:tcPr>
          <w:p>
            <w:pPr>
              <w:jc w:val="both"/>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避免被新闻媒体、上级主管部门曝光和百姓投诉，</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对于因管护不到位，出现上述问题造成较大影响的，每个案件扣1分。</w:t>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r>
        <w:trPr>
          <w:trHeight w:val="712"/>
        </w:trPr>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合    计</w:t>
            </w:r>
            <w:r/>
          </w:p>
        </w:tc>
        <w:tc>
          <w:tcPr>
            <w:tcBorders>
              <w:top w:val="single" w:color="000000" w:sz="4" w:space="0"/>
              <w:left w:val="single" w:color="000000" w:sz="4" w:space="0"/>
              <w:bottom w:val="single" w:color="000000" w:sz="4" w:space="0"/>
              <w:right w:val="single" w:color="000000" w:sz="4" w:space="0"/>
            </w:tcBorders>
            <w:tcW w:w="3623" w:type="dxa"/>
            <w:vAlign w:val="center"/>
            <w:textDirection w:val="lrTb"/>
            <w:noWrap w:val="false"/>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before="0" w:beforeAutospacing="0" w:after="0" w:afterAutospacing="0" w:line="240" w:lineRule="auto"/>
              <w:widowControl/>
              <w:rPr>
                <w:rStyle w:val="1300"/>
                <w:rFonts w:ascii="宋体" w:hAnsi="宋体"/>
                <w:b w:val="0"/>
                <w:i w:val="0"/>
                <w:caps w:val="0"/>
                <w:color w:val="auto"/>
                <w:spacing w:val="0"/>
                <w:sz w:val="21"/>
                <w:szCs w:val="21"/>
                <w:highlight w:val="none"/>
                <w:lang w:val="en-US" w:eastAsia="zh-CN" w:bidi="ar-SA"/>
              </w:rPr>
            </w:pPr>
            <w:r>
              <w:rPr>
                <w:rStyle w:val="1300"/>
                <w:rFonts w:ascii="宋体" w:hAnsi="宋体"/>
                <w:b w:val="0"/>
                <w:i w:val="0"/>
                <w:caps w:val="0"/>
                <w:color w:val="auto"/>
                <w:spacing w:val="0"/>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bottom"/>
            <w:textDirection w:val="lrTb"/>
            <w:noWrap/>
          </w:tcPr>
          <w:p>
            <w:pPr>
              <w:jc w:val="center"/>
              <w:spacing w:before="0" w:beforeAutospacing="0" w:after="0" w:afterAutospacing="0" w:line="240" w:lineRule="auto"/>
              <w:rPr>
                <w:rStyle w:val="1300"/>
                <w:rFonts w:ascii="宋体" w:hAnsi="宋体"/>
                <w:b w:val="0"/>
                <w:i w:val="0"/>
                <w:caps w:val="0"/>
                <w:color w:val="auto"/>
                <w:spacing w:val="0"/>
                <w:sz w:val="21"/>
                <w:szCs w:val="21"/>
                <w:highlight w:val="none"/>
                <w:lang w:val="en-US" w:eastAsia="zh-CN" w:bidi="ar-SA"/>
              </w:rPr>
            </w:pPr>
            <w:r>
              <w:rPr>
                <w:rFonts w:ascii="宋体" w:hAnsi="宋体"/>
                <w:b w:val="0"/>
                <w:i w:val="0"/>
                <w:caps w:val="0"/>
                <w:color w:val="auto"/>
                <w:spacing w:val="0"/>
                <w:sz w:val="21"/>
                <w:szCs w:val="21"/>
                <w:highlight w:val="none"/>
                <w:lang w:val="en-US" w:eastAsia="zh-CN" w:bidi="ar-SA"/>
              </w:rPr>
            </w:r>
            <w:r/>
          </w:p>
        </w:tc>
      </w:tr>
    </w:tbl>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 考核方式为不定时不定次考核。每季度三个月得分加权平均得出本季度得分，根据每季度得分情况支付河道保洁费用。</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②当季度考核成绩在95分以上（含95分）全额支付当季度保洁费用；90－95分，所罚每分扣当季度保洁费用的1％；低于90分，所罚每分扣当季度保洁经费的1.5％；连续3个月80分以下（包括80分）甲方有权解除合同。</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③对市级及以上级别的检查、考核中发现的问题，每件问题罚款1000元；宣传媒体曝光的问题，每件问题罚款3000－－5000元。</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ind w:right="0" w:firstLine="422"/>
        <w:keepLines w:val="0"/>
        <w:keepNext w:val="0"/>
        <w:pageBreakBefore w:val="0"/>
        <w:spacing w:line="360" w:lineRule="auto"/>
        <w:widowControl/>
        <w:rPr>
          <w:rStyle w:val="1300"/>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附件4、</w:t>
      </w:r>
      <w:r>
        <w:rPr>
          <w:rStyle w:val="1300"/>
          <w:rFonts w:hint="eastAsia" w:ascii="宋体" w:hAnsi="宋体" w:eastAsia="宋体" w:cs="宋体"/>
          <w:b/>
          <w:bCs/>
          <w:color w:val="auto"/>
          <w:sz w:val="21"/>
          <w:szCs w:val="21"/>
          <w:highlight w:val="none"/>
        </w:rPr>
        <w:t xml:space="preserve">绿地养护管理要点及内容</w:t>
      </w:r>
      <w:r/>
    </w:p>
    <w:p>
      <w:pPr>
        <w:ind w:right="0" w:firstLine="210"/>
        <w:keepLines w:val="0"/>
        <w:keepNext w:val="0"/>
        <w:pageBreakBefore w:val="0"/>
        <w:spacing w:line="360" w:lineRule="auto"/>
        <w:widowControl/>
        <w:rPr>
          <w:rStyle w:val="1300"/>
          <w:rFonts w:hint="eastAsia" w:ascii="宋体" w:hAnsi="宋体" w:eastAsia="宋体" w:cs="宋体"/>
          <w:color w:val="auto"/>
          <w:sz w:val="21"/>
          <w:szCs w:val="21"/>
          <w:highlight w:val="none"/>
        </w:rPr>
      </w:pPr>
      <w:r>
        <w:rPr>
          <w:rStyle w:val="1300"/>
          <w:rFonts w:hint="eastAsia" w:ascii="宋体" w:hAnsi="宋体" w:eastAsia="宋体" w:cs="宋体"/>
          <w:color w:val="auto"/>
          <w:sz w:val="21"/>
          <w:szCs w:val="21"/>
          <w:highlight w:val="none"/>
        </w:rPr>
        <w:t xml:space="preserve">（一）园艺部分</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1、树木</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1.1生长旺盛，树干挺直，倾斜度不超过10度，树冠圆整，主侧枝分枝均匀，内膛通风透光；行道树分枝点统一、整齐；花灌木修剪及时合理。</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1.2叶色正常，无卷叶、黄叶（生长季节），无病虫害；枝干健壮，无枯死枝，无蛀干害虫危害。</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1.3无死树枯枝，缺株率在2%以下（含2%）。</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1.4树干伤口及时处理，树洞及时修补。</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1.5树池规格一致，池缘整齐，完好无损。</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1.6涂白均匀，上口平齐，距地面1.2米。</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1.7苗木扶正，要求对道路及绿地内歪斜苗木进行及时扶正。</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1.8生长季节连续20天无降雨需及时浇水或喷雾除尘，喷雾除尘时需结合使用植物清洗剂，提高植物鲜洁度。</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1.9、5-10月每月修剪（或剥芽）二次，冬天整形修剪一次。</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1.10 每年施厩肥一次。</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2、草坪、地被</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2.1生长旺盛，色泽正常，覆盖率不低于95%，单块空秃面积不超过0.1平方米（0.3m*0.3m）。草坪绿色期：冷季型草坪不得少于300天，暖季型草坪不得少于210天。</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2.2、5-10月每半月清除杂草一遍，冬季前再清除一遍，确保绿地内基本无杂草，杂草率不超过10%</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2.4、地形平整，无坑挖，不积水。</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2.5、草坪与模纹及苗木树穴之间界限清晰，切边线条流畅。</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2.6、生长季节连续1 5天无降雨需及时浇水，确保无旱情；进入冬季前全面灌冬水一遍。</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2.7、每年施尿素、复合肥等4次以上，确保长势良好。</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3、绿篱色块及球类</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3.1生长旺盛，枝条茂密，色泽正常。</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3.2、“五一”前全面修剪一次，5—1 0月生长旺季随时修剪，新生萌蘖枝条不得高于2cm；修剪线条整齐划一，按设计要求严格控制高度，同一地段球类的形状、规格一致。</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3.3、完整无缺，缺株空秃应及时补齐。</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3.4、生长季节连续1 5天无降雨需及时浇水，并结合使用植物清洗剂，冲刷除尘一次，确保植物无旱情并保持清洁度；进入冬季前全面灌冬水一遍。</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3.5、冬、春季及时清理越冬杂草，5—1 0月杂草生长旺季，随时清除，确保无明显杂草；冬季前再彻底清除一遍。</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3.6、生长季节每月叶面施肥一次；绿篱、色块、球类每年施厩肥二次，确保生长旺盛。</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4、花坛</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4.1、根据季节，及时更换草花。</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4.2、栽植草花整齐、高度一致，无残花败叶，花色鲜艳。</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4.3、花坛和周围地被之间有明显边界。</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4.4、及时清理杂草，确保无明显杂草。</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4.5、及时进行草花浇水，确保整体效果。</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(二)病虫害防治部分</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病虫害控制在不影响观赏效果的程度内，防治费用由乙方承担。</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1、树木基本无明显的病虫害危害迹象，危害率在8％以下。</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2、草坪、地被类地上地下无明显病虫危害迹象，危害率8％以下。</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3、花坛内无严重地上地下无明显病虫危害现象，危害率8％以下。</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4、绿篱色块及球类基本无明显病虫危害迹象，危害率5％以下。</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(三)其他</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1、园林设施完好无损，无乱贴乱画现象，绿化生产垃圾及时清运。养护单位须配备必要的种植、运输工具，负责养护范围内的树木修补、种植、迁移工作。</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2、老房亭河河道内浮床管护,要在甲方指导下，在确保景观的基础上适时对其中的杂草进行清理，做好浮床水生绿化植物打药、修剪、位置纠正等管理工作。</w:t>
      </w:r>
      <w:r/>
    </w:p>
    <w:p>
      <w:pPr>
        <w:pStyle w:val="1068"/>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3、遭遇市政工程、重大活动时，乙方应派人员做好绿化的维护管理工作，保证绿化及设施完好。</w:t>
      </w:r>
      <w:r/>
    </w:p>
    <w:p>
      <w:pPr>
        <w:jc w:val="center"/>
        <w:spacing w:line="440" w:lineRule="exact"/>
        <w:rPr>
          <w:rFonts w:hint="eastAsia" w:ascii="宋体" w:hAnsi="宋体" w:eastAsia="宋体"/>
          <w:b/>
          <w:bCs/>
          <w:color w:val="auto"/>
          <w:sz w:val="21"/>
          <w:szCs w:val="21"/>
          <w:highlight w:val="none"/>
        </w:rPr>
      </w:pPr>
      <w:r>
        <w:rPr>
          <w:rFonts w:hint="eastAsia" w:ascii="宋体" w:hAnsi="宋体" w:cs="宋体"/>
          <w:color w:val="auto"/>
          <w:sz w:val="28"/>
          <w:szCs w:val="28"/>
          <w:highlight w:val="none"/>
        </w:rPr>
        <w:br w:type="page" w:clear="all"/>
      </w:r>
      <w:bookmarkStart w:id="10" w:name="_Toc1772"/>
      <w:r>
        <w:rPr>
          <w:rFonts w:hint="eastAsia" w:ascii="宋体" w:hAnsi="宋体" w:cs="宋体"/>
          <w:b/>
          <w:bCs/>
          <w:color w:val="auto"/>
          <w:sz w:val="21"/>
          <w:szCs w:val="21"/>
          <w:highlight w:val="none"/>
          <w:lang w:val="en-US" w:eastAsia="zh-CN"/>
        </w:rPr>
        <w:t xml:space="preserve">附件5、</w:t>
      </w:r>
      <w:r>
        <w:rPr>
          <w:rFonts w:hint="eastAsia" w:ascii="宋体" w:hAnsi="宋体" w:eastAsia="宋体"/>
          <w:b/>
          <w:bCs/>
          <w:color w:val="auto"/>
          <w:sz w:val="21"/>
          <w:szCs w:val="21"/>
          <w:highlight w:val="none"/>
        </w:rPr>
        <w:t xml:space="preserve">安全生产合同</w:t>
      </w:r>
      <w:r/>
    </w:p>
    <w:p>
      <w:pPr>
        <w:jc w:val="center"/>
        <w:spacing w:line="440" w:lineRule="exact"/>
        <w:rPr>
          <w:rFonts w:hint="eastAsia" w:ascii="宋体" w:hAnsi="宋体" w:eastAsia="宋体"/>
          <w:color w:val="auto"/>
          <w:sz w:val="18"/>
          <w:highlight w:val="none"/>
        </w:rPr>
      </w:pPr>
      <w:r>
        <w:rPr>
          <w:rFonts w:hint="eastAsia" w:ascii="宋体" w:hAnsi="宋体" w:eastAsia="宋体"/>
          <w:color w:val="auto"/>
          <w:sz w:val="18"/>
          <w:highlight w:val="none"/>
        </w:rPr>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highlight w:val="none"/>
        </w:rPr>
        <w:t xml:space="preserve">为在</w:t>
      </w:r>
      <w:r>
        <w:rPr>
          <w:rFonts w:hint="eastAsia" w:ascii="宋体" w:hAnsi="宋体"/>
          <w:color w:val="auto"/>
          <w:highlight w:val="none"/>
          <w:u w:val="single"/>
          <w:lang w:val="en-US" w:eastAsia="zh-CN"/>
        </w:rPr>
        <w:t xml:space="preserve">         </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项目名称）</w:t>
      </w:r>
      <w:r>
        <w:rPr>
          <w:rFonts w:hint="eastAsia" w:ascii="宋体" w:hAnsi="宋体"/>
          <w:color w:val="auto"/>
          <w:highlight w:val="none"/>
          <w:lang w:eastAsia="zh-CN"/>
        </w:rPr>
        <w:t xml:space="preserve">服务</w:t>
      </w:r>
      <w:r>
        <w:rPr>
          <w:rFonts w:hint="eastAsia" w:ascii="宋体" w:hAnsi="宋体" w:eastAsia="宋体"/>
          <w:color w:val="auto"/>
          <w:highlight w:val="none"/>
        </w:rPr>
        <w:t xml:space="preserve">合同的实施过程创造安全、高效的</w:t>
      </w:r>
      <w:r>
        <w:rPr>
          <w:rFonts w:hint="eastAsia" w:ascii="宋体" w:hAnsi="宋体"/>
          <w:color w:val="auto"/>
          <w:highlight w:val="none"/>
          <w:lang w:eastAsia="zh-CN"/>
        </w:rPr>
        <w:t xml:space="preserve">工作</w:t>
      </w:r>
      <w:r>
        <w:rPr>
          <w:rFonts w:hint="eastAsia" w:ascii="宋体" w:hAnsi="宋体" w:eastAsia="宋体"/>
          <w:color w:val="auto"/>
          <w:highlight w:val="none"/>
        </w:rPr>
        <w:t xml:space="preserve">环境，切实</w:t>
      </w:r>
      <w:r>
        <w:rPr>
          <w:rFonts w:hint="eastAsia" w:ascii="宋体" w:hAnsi="宋体"/>
          <w:color w:val="auto"/>
          <w:highlight w:val="none"/>
          <w:lang w:eastAsia="zh-CN"/>
        </w:rPr>
        <w:t xml:space="preserve">做好</w:t>
      </w:r>
      <w:r>
        <w:rPr>
          <w:rFonts w:hint="eastAsia" w:ascii="宋体" w:hAnsi="宋体" w:eastAsia="宋体"/>
          <w:color w:val="auto"/>
          <w:highlight w:val="none"/>
        </w:rPr>
        <w:t xml:space="preserve">本项目的安全管理工作，本项目发包人</w:t>
      </w:r>
      <w:r>
        <w:rPr>
          <w:rFonts w:hint="eastAsia" w:ascii="宋体" w:hAnsi="宋体" w:eastAsia="宋体"/>
          <w:color w:val="auto"/>
          <w:highlight w:val="none"/>
          <w:u w:val="single"/>
          <w:lang w:val="en-US" w:eastAsia="zh-CN"/>
        </w:rPr>
        <w:t xml:space="preserve">徐州市云龙区农业农村水务局</w:t>
      </w:r>
      <w:r>
        <w:rPr>
          <w:rFonts w:hint="eastAsia" w:ascii="宋体" w:hAnsi="宋体" w:eastAsia="宋体"/>
          <w:color w:val="auto"/>
          <w:highlight w:val="none"/>
        </w:rPr>
        <w:t xml:space="preserve">（以下简称“甲方”）与承包人</w:t>
      </w:r>
      <w:r>
        <w:rPr>
          <w:rFonts w:hint="eastAsia" w:ascii="宋体" w:hAnsi="宋体"/>
          <w:color w:val="auto"/>
          <w:highlight w:val="none"/>
          <w:u w:val="single"/>
          <w:lang w:val="en-US" w:eastAsia="zh-CN"/>
        </w:rPr>
        <w:t xml:space="preserve">          </w:t>
      </w:r>
      <w:r>
        <w:rPr>
          <w:rFonts w:hint="eastAsia" w:ascii="宋体" w:hAnsi="宋体" w:eastAsia="宋体"/>
          <w:color w:val="auto"/>
          <w:highlight w:val="none"/>
        </w:rPr>
        <w:t xml:space="preserve">（以下</w:t>
      </w:r>
      <w:r>
        <w:rPr>
          <w:rFonts w:hint="eastAsia" w:ascii="宋体" w:hAnsi="宋体" w:eastAsia="宋体"/>
          <w:color w:val="auto"/>
          <w:sz w:val="21"/>
          <w:szCs w:val="21"/>
          <w:highlight w:val="none"/>
        </w:rPr>
        <w:t xml:space="preserve">简称“乙方”）特此签订安全生产合同：</w:t>
      </w:r>
      <w:r/>
    </w:p>
    <w:p>
      <w:pPr>
        <w:ind w:left="0" w:firstLine="422"/>
        <w:keepLines w:val="0"/>
        <w:keepNext w:val="0"/>
        <w:pageBreakBefore w:val="0"/>
        <w:spacing w:line="360" w:lineRule="auto"/>
        <w:widowControl w:val="off"/>
        <w:rPr>
          <w:rFonts w:hint="eastAsia" w:ascii="宋体" w:hAnsi="宋体" w:eastAsia="宋体"/>
          <w:b/>
          <w:color w:val="auto"/>
          <w:sz w:val="21"/>
          <w:szCs w:val="21"/>
          <w:highlight w:val="none"/>
        </w:rPr>
      </w:pPr>
      <w:r/>
      <w:bookmarkStart w:id="11" w:name="_Toc123045069"/>
      <w:r>
        <w:rPr>
          <w:rFonts w:hint="eastAsia" w:ascii="宋体" w:hAnsi="宋体" w:eastAsia="宋体"/>
          <w:b/>
          <w:color w:val="auto"/>
          <w:sz w:val="21"/>
          <w:szCs w:val="21"/>
          <w:highlight w:val="none"/>
        </w:rPr>
        <w:t xml:space="preserve">一、甲方职责</w:t>
      </w:r>
      <w:bookmarkEnd w:id="11"/>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1.严格遵守国家有关安全生产的法律法规，认真执行工程承包合同中的有关安全要求。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2.按照“安全第一、预防为主”和坚持“管生产必须管安全”的原则进行安全生产管理，做到生产与安全工作同时计划、布置、检查、总结。</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3.重要的安全设施必须坚持与主体工程“三同时”的原则，即；同时设计、审批，同时施工，同时验收，投入使用。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4.定期召开安全生产调度会，及时传达中央及地方有关安全生产的精神。</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5.组织对乙方</w:t>
      </w:r>
      <w:r>
        <w:rPr>
          <w:rFonts w:hint="eastAsia" w:ascii="宋体" w:hAnsi="宋体"/>
          <w:color w:val="auto"/>
          <w:sz w:val="21"/>
          <w:szCs w:val="21"/>
          <w:highlight w:val="none"/>
          <w:lang w:eastAsia="zh-CN"/>
        </w:rPr>
        <w:t xml:space="preserve">管护</w:t>
      </w:r>
      <w:r>
        <w:rPr>
          <w:rFonts w:hint="eastAsia" w:ascii="宋体" w:hAnsi="宋体" w:eastAsia="宋体"/>
          <w:color w:val="auto"/>
          <w:sz w:val="21"/>
          <w:szCs w:val="21"/>
          <w:highlight w:val="none"/>
        </w:rPr>
        <w:t xml:space="preserve">现场安全生产检查，监督乙方及时处理发现的各种安全隐患。</w:t>
      </w:r>
      <w:r/>
    </w:p>
    <w:p>
      <w:pPr>
        <w:ind w:left="0" w:firstLine="422"/>
        <w:keepLines w:val="0"/>
        <w:keepNext w:val="0"/>
        <w:pageBreakBefore w:val="0"/>
        <w:spacing w:line="360" w:lineRule="auto"/>
        <w:widowControl w:val="off"/>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二、乙方职责</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1.严格遵守国家有关安全生产的法律法规和有关安全生产的规定，认真执行</w:t>
      </w:r>
      <w:r>
        <w:rPr>
          <w:rFonts w:hint="eastAsia" w:ascii="宋体" w:hAnsi="宋体"/>
          <w:color w:val="auto"/>
          <w:sz w:val="21"/>
          <w:szCs w:val="21"/>
          <w:highlight w:val="none"/>
          <w:lang w:eastAsia="zh-CN"/>
        </w:rPr>
        <w:t xml:space="preserve">项目服务</w:t>
      </w:r>
      <w:r>
        <w:rPr>
          <w:rFonts w:hint="eastAsia" w:ascii="宋体" w:hAnsi="宋体" w:eastAsia="宋体"/>
          <w:color w:val="auto"/>
          <w:sz w:val="21"/>
          <w:szCs w:val="21"/>
          <w:highlight w:val="none"/>
        </w:rPr>
        <w:t xml:space="preserve">承包合同中的有关安全要求。</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3.建立健全安全生产责任制。从</w:t>
      </w:r>
      <w:r>
        <w:rPr>
          <w:rFonts w:hint="eastAsia" w:ascii="宋体" w:hAnsi="宋体"/>
          <w:color w:val="auto"/>
          <w:sz w:val="21"/>
          <w:szCs w:val="21"/>
          <w:highlight w:val="none"/>
          <w:lang w:eastAsia="zh-CN"/>
        </w:rPr>
        <w:t xml:space="preserve">负责</w:t>
      </w:r>
      <w:r>
        <w:rPr>
          <w:rFonts w:hint="eastAsia" w:ascii="宋体" w:hAnsi="宋体" w:eastAsia="宋体"/>
          <w:color w:val="auto"/>
          <w:sz w:val="21"/>
          <w:szCs w:val="21"/>
          <w:highlight w:val="none"/>
        </w:rPr>
        <w:t xml:space="preserve">项目实施的</w:t>
      </w:r>
      <w:r>
        <w:rPr>
          <w:rFonts w:hint="eastAsia" w:ascii="宋体" w:hAnsi="宋体"/>
          <w:color w:val="auto"/>
          <w:sz w:val="21"/>
          <w:szCs w:val="21"/>
          <w:highlight w:val="none"/>
          <w:lang w:eastAsia="zh-CN"/>
        </w:rPr>
        <w:t xml:space="preserve">相关</w:t>
      </w:r>
      <w:r>
        <w:rPr>
          <w:rFonts w:hint="eastAsia" w:ascii="宋体" w:hAnsi="宋体" w:eastAsia="宋体"/>
          <w:color w:val="auto"/>
          <w:sz w:val="21"/>
          <w:szCs w:val="21"/>
          <w:highlight w:val="none"/>
        </w:rPr>
        <w:t xml:space="preserve">职能部门</w:t>
      </w:r>
      <w:r>
        <w:rPr>
          <w:rFonts w:hint="eastAsia" w:ascii="宋体" w:hAnsi="宋体"/>
          <w:color w:val="auto"/>
          <w:sz w:val="21"/>
          <w:szCs w:val="21"/>
          <w:highlight w:val="none"/>
          <w:lang w:eastAsia="zh-CN"/>
        </w:rPr>
        <w:t xml:space="preserve">到现场保洁管护</w:t>
      </w:r>
      <w:r>
        <w:rPr>
          <w:rFonts w:hint="eastAsia" w:ascii="宋体" w:hAnsi="宋体" w:eastAsia="宋体"/>
          <w:color w:val="auto"/>
          <w:sz w:val="21"/>
          <w:szCs w:val="21"/>
          <w:highlight w:val="none"/>
        </w:rPr>
        <w:t xml:space="preserve">人员</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rPr>
        <w:t xml:space="preserve">安全生产责任制</w:t>
      </w:r>
      <w:r>
        <w:rPr>
          <w:rFonts w:hint="eastAsia" w:ascii="宋体" w:hAnsi="宋体"/>
          <w:color w:val="auto"/>
          <w:sz w:val="21"/>
          <w:szCs w:val="21"/>
          <w:highlight w:val="none"/>
          <w:lang w:eastAsia="zh-CN"/>
        </w:rPr>
        <w:t xml:space="preserve">都要</w:t>
      </w:r>
      <w:r>
        <w:rPr>
          <w:rFonts w:hint="eastAsia" w:ascii="宋体" w:hAnsi="宋体" w:eastAsia="宋体"/>
          <w:color w:val="auto"/>
          <w:sz w:val="21"/>
          <w:szCs w:val="21"/>
          <w:highlight w:val="none"/>
        </w:rPr>
        <w:t xml:space="preserve">做到横向到边，人人有责</w:t>
      </w:r>
      <w:r>
        <w:rPr>
          <w:rFonts w:hint="eastAsia" w:ascii="宋体" w:hAnsi="宋体"/>
          <w:color w:val="auto"/>
          <w:sz w:val="21"/>
          <w:szCs w:val="21"/>
          <w:highlight w:val="none"/>
          <w:lang w:eastAsia="zh-CN"/>
        </w:rPr>
        <w:t xml:space="preserve">，严防</w:t>
      </w:r>
      <w:r>
        <w:rPr>
          <w:rFonts w:hint="eastAsia" w:ascii="宋体" w:hAnsi="宋体" w:eastAsia="宋体"/>
          <w:color w:val="auto"/>
          <w:sz w:val="21"/>
          <w:szCs w:val="21"/>
          <w:highlight w:val="none"/>
        </w:rPr>
        <w:t xml:space="preserve">事故发生。</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4.乙方在任何时候都应采取各种合理的预防措施，防止员工发生任何违法、违禁、暴力或妨碍治安的行为。</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5.乙方</w:t>
      </w:r>
      <w:r>
        <w:rPr>
          <w:rFonts w:hint="eastAsia" w:ascii="宋体" w:hAnsi="宋体"/>
          <w:color w:val="auto"/>
          <w:sz w:val="21"/>
          <w:szCs w:val="21"/>
          <w:highlight w:val="none"/>
          <w:lang w:eastAsia="zh-CN"/>
        </w:rPr>
        <w:t xml:space="preserve">应对上岗</w:t>
      </w:r>
      <w:r>
        <w:rPr>
          <w:rFonts w:hint="eastAsia" w:ascii="宋体" w:hAnsi="宋体" w:eastAsia="宋体"/>
          <w:color w:val="auto"/>
          <w:sz w:val="21"/>
          <w:szCs w:val="21"/>
          <w:highlight w:val="none"/>
        </w:rPr>
        <w:t xml:space="preserve">人员</w:t>
      </w:r>
      <w:r>
        <w:rPr>
          <w:rFonts w:hint="eastAsia" w:ascii="宋体" w:hAnsi="宋体"/>
          <w:color w:val="auto"/>
          <w:sz w:val="21"/>
          <w:szCs w:val="21"/>
          <w:highlight w:val="none"/>
          <w:lang w:eastAsia="zh-CN"/>
        </w:rPr>
        <w:t xml:space="preserve">进行</w:t>
      </w:r>
      <w:r>
        <w:rPr>
          <w:rFonts w:hint="eastAsia" w:ascii="宋体" w:hAnsi="宋体" w:eastAsia="宋体"/>
          <w:color w:val="auto"/>
          <w:sz w:val="21"/>
          <w:szCs w:val="21"/>
          <w:highlight w:val="none"/>
        </w:rPr>
        <w:t xml:space="preserve">安全技术教育，</w:t>
      </w:r>
      <w:r>
        <w:rPr>
          <w:rFonts w:hint="eastAsia" w:ascii="宋体" w:hAnsi="宋体"/>
          <w:color w:val="auto"/>
          <w:sz w:val="21"/>
          <w:szCs w:val="21"/>
          <w:highlight w:val="none"/>
          <w:lang w:eastAsia="zh-CN"/>
        </w:rPr>
        <w:t xml:space="preserve">让其</w:t>
      </w:r>
      <w:r>
        <w:rPr>
          <w:rFonts w:hint="eastAsia" w:ascii="宋体" w:hAnsi="宋体" w:eastAsia="宋体"/>
          <w:color w:val="auto"/>
          <w:sz w:val="21"/>
          <w:szCs w:val="21"/>
          <w:highlight w:val="none"/>
        </w:rPr>
        <w:t xml:space="preserve">熟知和遵守本工种的各项安全技术操作规程，定期进行安全</w:t>
      </w:r>
      <w:r>
        <w:rPr>
          <w:rFonts w:hint="eastAsia" w:ascii="宋体" w:hAnsi="宋体"/>
          <w:color w:val="auto"/>
          <w:sz w:val="21"/>
          <w:szCs w:val="21"/>
          <w:highlight w:val="none"/>
          <w:lang w:eastAsia="zh-CN"/>
        </w:rPr>
        <w:t xml:space="preserve">检查</w:t>
      </w:r>
      <w:r>
        <w:rPr>
          <w:rFonts w:hint="eastAsia" w:ascii="宋体" w:hAnsi="宋体" w:eastAsia="宋体"/>
          <w:color w:val="auto"/>
          <w:sz w:val="21"/>
          <w:szCs w:val="21"/>
          <w:highlight w:val="none"/>
        </w:rPr>
        <w:t xml:space="preserve">，合格者方准上岗操作。</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6.对于易燃易爆的材料除应专门妥善保管外，还应配备有足够的消防设施，所有施工人员都应熟悉消防设备的性能和使用方法。</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7.操作人员上岗，必须按规定穿戴防护用品。</w:t>
      </w:r>
      <w:r>
        <w:rPr>
          <w:rFonts w:hint="eastAsia" w:ascii="宋体" w:hAnsi="宋体"/>
          <w:color w:val="auto"/>
          <w:sz w:val="21"/>
          <w:szCs w:val="21"/>
          <w:highlight w:val="none"/>
          <w:lang w:eastAsia="zh-CN"/>
        </w:rPr>
        <w:t xml:space="preserve">管理部门</w:t>
      </w:r>
      <w:r>
        <w:rPr>
          <w:rFonts w:hint="eastAsia" w:ascii="宋体" w:hAnsi="宋体" w:eastAsia="宋体"/>
          <w:color w:val="auto"/>
          <w:sz w:val="21"/>
          <w:szCs w:val="21"/>
          <w:highlight w:val="none"/>
        </w:rPr>
        <w:t xml:space="preserve">应随时检查劳动防护用品的穿戴情况，不按规定穿戴防护用品的人员不得上岗。</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8.所有施工机具设备和高空作业的设备均应定期检查，并有安全员的签字记录，保证其经常处于完好状态；不合格的机具、设备和劳动保护用品严禁使用。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hint="eastAsia" w:ascii="宋体" w:hAnsi="宋体"/>
          <w:color w:val="auto"/>
          <w:sz w:val="21"/>
          <w:szCs w:val="21"/>
          <w:highlight w:val="none"/>
          <w:lang w:eastAsia="zh-CN"/>
        </w:rPr>
        <w:t xml:space="preserve">服务</w:t>
      </w:r>
      <w:r>
        <w:rPr>
          <w:rFonts w:hint="eastAsia" w:ascii="宋体" w:hAnsi="宋体" w:eastAsia="宋体"/>
          <w:color w:val="auto"/>
          <w:sz w:val="21"/>
          <w:szCs w:val="21"/>
          <w:highlight w:val="none"/>
        </w:rPr>
        <w:t xml:space="preserve">中采用新技术、新工艺、新设备、新材料时，必须制定相应的安全技术措施，</w:t>
      </w:r>
      <w:r>
        <w:rPr>
          <w:rFonts w:hint="eastAsia" w:ascii="宋体" w:hAnsi="宋体"/>
          <w:color w:val="auto"/>
          <w:sz w:val="21"/>
          <w:szCs w:val="21"/>
          <w:highlight w:val="none"/>
          <w:lang w:eastAsia="zh-CN"/>
        </w:rPr>
        <w:t xml:space="preserve">服务</w:t>
      </w:r>
      <w:r>
        <w:rPr>
          <w:rFonts w:hint="eastAsia" w:ascii="宋体" w:hAnsi="宋体" w:eastAsia="宋体"/>
          <w:color w:val="auto"/>
          <w:sz w:val="21"/>
          <w:szCs w:val="21"/>
          <w:highlight w:val="none"/>
        </w:rPr>
        <w:t xml:space="preserve">现场必须具有相关的安全标志牌。</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10.建立设备管理制度，落实本</w:t>
      </w:r>
      <w:r>
        <w:rPr>
          <w:rFonts w:hint="eastAsia" w:ascii="宋体" w:hAnsi="宋体" w:eastAsia="宋体"/>
          <w:color w:val="auto"/>
          <w:sz w:val="21"/>
          <w:szCs w:val="21"/>
          <w:highlight w:val="none"/>
          <w:lang w:eastAsia="zh-CN"/>
        </w:rPr>
        <w:t xml:space="preserve">服务</w:t>
      </w:r>
      <w:r>
        <w:rPr>
          <w:rFonts w:hint="eastAsia" w:ascii="宋体" w:hAnsi="宋体" w:eastAsia="宋体"/>
          <w:color w:val="auto"/>
          <w:sz w:val="21"/>
          <w:szCs w:val="21"/>
          <w:highlight w:val="none"/>
        </w:rPr>
        <w:t xml:space="preserve">项目</w:t>
      </w:r>
      <w:r>
        <w:rPr>
          <w:rFonts w:hint="eastAsia" w:ascii="宋体" w:hAnsi="宋体" w:eastAsia="宋体"/>
          <w:color w:val="auto"/>
          <w:sz w:val="21"/>
          <w:szCs w:val="21"/>
          <w:highlight w:val="none"/>
          <w:lang w:eastAsia="zh-CN"/>
        </w:rPr>
        <w:t xml:space="preserve">船只、割草机、车辆、电器设备、汽柴油等</w:t>
      </w:r>
      <w:r>
        <w:rPr>
          <w:rFonts w:hint="eastAsia" w:ascii="宋体" w:hAnsi="宋体" w:eastAsia="宋体"/>
          <w:color w:val="auto"/>
          <w:sz w:val="21"/>
          <w:szCs w:val="21"/>
          <w:highlight w:val="none"/>
        </w:rPr>
        <w:t xml:space="preserve">各种设备设施实施严格管理，确保使用</w:t>
      </w:r>
      <w:r>
        <w:rPr>
          <w:rFonts w:hint="eastAsia" w:ascii="宋体" w:hAnsi="宋体" w:eastAsia="宋体"/>
          <w:color w:val="auto"/>
          <w:sz w:val="21"/>
          <w:szCs w:val="21"/>
          <w:highlight w:val="none"/>
          <w:lang w:eastAsia="zh-CN"/>
        </w:rPr>
        <w:t xml:space="preserve">、维护、运行</w:t>
      </w:r>
      <w:r>
        <w:rPr>
          <w:rFonts w:hint="eastAsia" w:ascii="宋体" w:hAnsi="宋体" w:eastAsia="宋体"/>
          <w:color w:val="auto"/>
          <w:sz w:val="21"/>
          <w:szCs w:val="21"/>
          <w:highlight w:val="none"/>
        </w:rPr>
        <w:t xml:space="preserve">安全。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11.</w:t>
      </w:r>
      <w:r>
        <w:rPr>
          <w:rFonts w:hint="eastAsia" w:ascii="宋体" w:hAnsi="宋体" w:eastAsia="宋体"/>
          <w:color w:val="auto"/>
          <w:sz w:val="21"/>
          <w:szCs w:val="21"/>
          <w:highlight w:val="none"/>
          <w:lang w:eastAsia="zh-CN"/>
        </w:rPr>
        <w:t xml:space="preserve">严格执行上岗安全检查制度，严禁</w:t>
      </w:r>
      <w:r>
        <w:rPr>
          <w:rFonts w:hint="eastAsia" w:ascii="宋体" w:hAnsi="宋体" w:eastAsia="宋体"/>
          <w:color w:val="auto"/>
          <w:sz w:val="21"/>
          <w:szCs w:val="21"/>
          <w:highlight w:val="none"/>
          <w:lang w:val="en-US" w:eastAsia="zh-CN"/>
        </w:rPr>
        <w:t xml:space="preserve">喝酒人员上岗；严禁60岁以上人员上船；严禁不穿救生衣上</w:t>
      </w:r>
      <w:r>
        <w:rPr>
          <w:rFonts w:hint="eastAsia" w:ascii="宋体" w:hAnsi="宋体"/>
          <w:color w:val="auto"/>
          <w:sz w:val="21"/>
          <w:szCs w:val="21"/>
          <w:highlight w:val="none"/>
          <w:lang w:val="en-US" w:eastAsia="zh-CN"/>
        </w:rPr>
        <w:t xml:space="preserve">船</w:t>
      </w:r>
      <w:r>
        <w:rPr>
          <w:rFonts w:hint="eastAsia" w:ascii="宋体" w:hAnsi="宋体" w:eastAsia="宋体"/>
          <w:color w:val="auto"/>
          <w:sz w:val="21"/>
          <w:szCs w:val="21"/>
          <w:highlight w:val="none"/>
          <w:lang w:val="en-US" w:eastAsia="zh-CN"/>
        </w:rPr>
        <w:t xml:space="preserve">；作业船只必须佩带救生设备，所有上岗工作人员必须购买意外保险。</w:t>
      </w:r>
      <w:r/>
    </w:p>
    <w:p>
      <w:pPr>
        <w:ind w:left="0" w:firstLine="420"/>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firstLine="422"/>
        <w:keepLines w:val="0"/>
        <w:keepNext w:val="0"/>
        <w:pageBreakBefore w:val="0"/>
        <w:spacing w:line="360" w:lineRule="auto"/>
        <w:widowControl w:val="off"/>
        <w:rPr>
          <w:rFonts w:hint="eastAsia" w:ascii="宋体" w:hAnsi="宋体" w:eastAsia="宋体"/>
          <w:b/>
          <w:color w:val="auto"/>
          <w:sz w:val="21"/>
          <w:szCs w:val="21"/>
          <w:highlight w:val="none"/>
        </w:rPr>
      </w:pPr>
      <w:r/>
      <w:bookmarkStart w:id="12" w:name="_Toc123045070"/>
      <w:r>
        <w:rPr>
          <w:rFonts w:hint="eastAsia" w:ascii="宋体" w:hAnsi="宋体" w:eastAsia="宋体"/>
          <w:b/>
          <w:color w:val="auto"/>
          <w:sz w:val="21"/>
          <w:szCs w:val="21"/>
          <w:highlight w:val="none"/>
        </w:rPr>
        <w:t xml:space="preserve">三、违约责任</w:t>
      </w:r>
      <w:bookmarkEnd w:id="12"/>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如因甲方或乙方违约造成安全事故，</w:t>
      </w:r>
      <w:r>
        <w:rPr>
          <w:rFonts w:hint="eastAsia" w:ascii="宋体" w:hAnsi="宋体"/>
          <w:color w:val="auto"/>
          <w:sz w:val="21"/>
          <w:szCs w:val="21"/>
          <w:highlight w:val="none"/>
          <w:lang w:eastAsia="zh-CN"/>
        </w:rPr>
        <w:t xml:space="preserve">责任方承担责任</w:t>
      </w:r>
      <w:r>
        <w:rPr>
          <w:rFonts w:hint="eastAsia" w:ascii="宋体" w:hAnsi="宋体" w:eastAsia="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highlight w:val="none"/>
        </w:rPr>
        <w:t xml:space="preserve">本合同正本一式二份，双方各执</w:t>
      </w:r>
      <w:r>
        <w:rPr>
          <w:rFonts w:hint="eastAsia" w:ascii="宋体" w:hAnsi="宋体"/>
          <w:color w:val="auto"/>
          <w:highlight w:val="none"/>
          <w:lang w:eastAsia="zh-CN"/>
        </w:rPr>
        <w:t xml:space="preserve">一份</w:t>
      </w:r>
      <w:r>
        <w:rPr>
          <w:rFonts w:hint="eastAsia" w:ascii="宋体" w:hAnsi="宋体" w:eastAsia="宋体"/>
          <w:color w:val="auto"/>
          <w:highlight w:val="none"/>
        </w:rPr>
        <w:t xml:space="preserve">。由双方法定代表人或其授权的代理人签署与加盖公章后生效，全部</w:t>
      </w:r>
      <w:r>
        <w:rPr>
          <w:rFonts w:hint="eastAsia" w:ascii="宋体" w:hAnsi="宋体"/>
          <w:color w:val="auto"/>
          <w:highlight w:val="none"/>
          <w:lang w:eastAsia="zh-CN"/>
        </w:rPr>
        <w:t xml:space="preserve">服务项目期满后</w:t>
      </w:r>
      <w:r>
        <w:rPr>
          <w:rFonts w:hint="eastAsia" w:ascii="宋体" w:hAnsi="宋体" w:eastAsia="宋体"/>
          <w:color w:val="auto"/>
          <w:highlight w:val="none"/>
        </w:rPr>
        <w:t xml:space="preserve">后失效。</w:t>
      </w:r>
      <w:r/>
    </w:p>
    <w:p>
      <w:pPr>
        <w:ind w:left="0" w:firstLine="42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highlight w:val="none"/>
        </w:rPr>
      </w:r>
      <w:r/>
    </w:p>
    <w:p>
      <w:pPr>
        <w:ind w:left="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highlight w:val="none"/>
        </w:rPr>
      </w:r>
      <w:r/>
    </w:p>
    <w:p>
      <w:pPr>
        <w:ind w:left="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highlight w:val="none"/>
        </w:rPr>
      </w:r>
      <w:r/>
    </w:p>
    <w:p>
      <w:pPr>
        <w:ind w:left="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spacing w:val="525"/>
          <w:highlight w:val="none"/>
        </w:rPr>
        <w:t xml:space="preserve">甲</w:t>
      </w:r>
      <w:r>
        <w:rPr>
          <w:rFonts w:hint="eastAsia" w:ascii="宋体" w:hAnsi="宋体" w:eastAsia="宋体"/>
          <w:color w:val="auto"/>
          <w:highlight w:val="none"/>
        </w:rPr>
        <w:t xml:space="preserve">方</w:t>
      </w:r>
      <w:r>
        <w:rPr>
          <w:rFonts w:hint="eastAsia" w:ascii="宋体" w:hAnsi="宋体" w:eastAsia="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eastAsia="宋体"/>
          <w:color w:val="auto"/>
          <w:highlight w:val="none"/>
        </w:rPr>
        <w:t xml:space="preserve">  </w:t>
      </w:r>
      <w:r>
        <w:rPr>
          <w:rFonts w:hint="eastAsia" w:ascii="宋体" w:hAnsi="宋体" w:eastAsia="宋体"/>
          <w:color w:val="auto"/>
          <w:spacing w:val="525"/>
          <w:highlight w:val="none"/>
        </w:rPr>
        <w:t xml:space="preserve">乙</w:t>
      </w:r>
      <w:r>
        <w:rPr>
          <w:rFonts w:hint="eastAsia" w:ascii="宋体" w:hAnsi="宋体" w:eastAsia="宋体"/>
          <w:color w:val="auto"/>
          <w:highlight w:val="none"/>
        </w:rPr>
        <w:t xml:space="preserve">方</w:t>
      </w:r>
      <w:r>
        <w:rPr>
          <w:rFonts w:hint="eastAsia" w:ascii="宋体" w:hAnsi="宋体" w:eastAsia="宋体"/>
          <w:color w:val="auto"/>
          <w:highlight w:val="none"/>
        </w:rPr>
        <w:t xml:space="preserve">：</w:t>
      </w:r>
      <w:r/>
    </w:p>
    <w:p>
      <w:pPr>
        <w:ind w:left="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spacing w:val="52"/>
          <w:highlight w:val="none"/>
        </w:rPr>
        <w:t xml:space="preserve">法定代表</w:t>
      </w:r>
      <w:r>
        <w:rPr>
          <w:rFonts w:hint="eastAsia" w:ascii="宋体" w:hAnsi="宋体" w:eastAsia="宋体"/>
          <w:color w:val="auto"/>
          <w:spacing w:val="2"/>
          <w:highlight w:val="none"/>
        </w:rPr>
        <w:t xml:space="preserve">人</w:t>
      </w:r>
      <w:r>
        <w:rPr>
          <w:rFonts w:hint="eastAsia" w:ascii="宋体" w:hAnsi="宋体" w:eastAsia="宋体"/>
          <w:color w:val="auto"/>
          <w:highlight w:val="none"/>
        </w:rPr>
        <w:t xml:space="preserve">                           </w:t>
      </w:r>
      <w:r>
        <w:rPr>
          <w:rFonts w:hint="eastAsia" w:ascii="宋体" w:hAnsi="宋体" w:eastAsia="宋体"/>
          <w:color w:val="auto"/>
          <w:spacing w:val="52"/>
          <w:highlight w:val="none"/>
        </w:rPr>
        <w:t xml:space="preserve">法定代表</w:t>
      </w:r>
      <w:r>
        <w:rPr>
          <w:rFonts w:hint="eastAsia" w:ascii="宋体" w:hAnsi="宋体" w:eastAsia="宋体"/>
          <w:color w:val="auto"/>
          <w:spacing w:val="2"/>
          <w:highlight w:val="none"/>
        </w:rPr>
        <w:t xml:space="preserve">人</w:t>
      </w:r>
      <w:r/>
    </w:p>
    <w:p>
      <w:pPr>
        <w:ind w:left="0" w:firstLine="210"/>
        <w:keepLines w:val="0"/>
        <w:keepNext w:val="0"/>
        <w:pageBreakBefore w:val="0"/>
        <w:spacing w:line="360" w:lineRule="auto"/>
        <w:widowControl w:val="off"/>
        <w:rPr>
          <w:rFonts w:hint="eastAsia" w:ascii="宋体" w:hAnsi="宋体" w:eastAsia="宋体"/>
          <w:color w:val="auto"/>
          <w:highlight w:val="none"/>
        </w:rPr>
      </w:pPr>
      <w:r>
        <w:rPr>
          <w:rFonts w:hint="eastAsia" w:ascii="宋体" w:hAnsi="宋体" w:eastAsia="宋体"/>
          <w:color w:val="auto"/>
          <w:highlight w:val="none"/>
        </w:rPr>
        <w:t xml:space="preserve">（或</w:t>
      </w:r>
      <w:r>
        <w:rPr>
          <w:rFonts w:hint="eastAsia" w:ascii="宋体" w:hAnsi="宋体" w:eastAsia="宋体"/>
          <w:color w:val="auto"/>
          <w:highlight w:val="none"/>
        </w:rPr>
        <w:t xml:space="preserve">委托代理人）</w:t>
      </w:r>
      <w:r>
        <w:rPr>
          <w:rFonts w:hint="eastAsia" w:ascii="宋体" w:hAnsi="宋体" w:eastAsia="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eastAsia="宋体"/>
          <w:color w:val="auto"/>
          <w:highlight w:val="none"/>
        </w:rPr>
        <w:t xml:space="preserve"> (或</w:t>
      </w:r>
      <w:r>
        <w:rPr>
          <w:rFonts w:hint="eastAsia" w:ascii="宋体" w:hAnsi="宋体" w:eastAsia="宋体"/>
          <w:color w:val="auto"/>
          <w:highlight w:val="none"/>
        </w:rPr>
        <w:t xml:space="preserve">委托代理人）</w:t>
      </w:r>
      <w:r>
        <w:rPr>
          <w:rFonts w:hint="eastAsia" w:ascii="宋体" w:hAnsi="宋体" w:eastAsia="宋体"/>
          <w:color w:val="auto"/>
          <w:highlight w:val="none"/>
        </w:rPr>
        <w:t xml:space="preserve">：</w:t>
      </w:r>
      <w:r/>
    </w:p>
    <w:p>
      <w:pPr>
        <w:ind w:left="0"/>
        <w:jc w:val="center"/>
        <w:keepLines w:val="0"/>
        <w:keepNext w:val="0"/>
        <w:pageBreakBefore w:val="0"/>
        <w:spacing w:line="360" w:lineRule="auto"/>
        <w:widowControl w:val="off"/>
        <w:rPr>
          <w:rFonts w:hint="eastAsia"/>
          <w:b/>
          <w:bCs/>
          <w:color w:val="auto"/>
          <w:sz w:val="36"/>
          <w:szCs w:val="36"/>
          <w:highlight w:val="none"/>
          <w:lang w:val="en-US" w:eastAsia="zh-CN"/>
        </w:rPr>
      </w:pPr>
      <w:r>
        <w:rPr>
          <w:rFonts w:hint="eastAsia"/>
          <w:b/>
          <w:bCs/>
          <w:color w:val="auto"/>
          <w:sz w:val="36"/>
          <w:szCs w:val="36"/>
          <w:highlight w:val="none"/>
          <w:lang w:val="en-US" w:eastAsia="zh-CN"/>
        </w:rPr>
        <w:t xml:space="preserve">                             </w:t>
      </w:r>
      <w:r/>
    </w:p>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b/>
          <w:bCs/>
          <w:color w:val="auto"/>
          <w:sz w:val="36"/>
          <w:szCs w:val="36"/>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第七章  投标文件相关格式</w:t>
      </w:r>
      <w:bookmarkEnd w:id="10"/>
      <w:r/>
      <w:r/>
    </w:p>
    <w:p>
      <w:pPr>
        <w:pStyle w:val="1068"/>
        <w:jc w:val="center"/>
        <w:widowControl w:val="off"/>
        <w:rPr>
          <w:rFonts w:hint="eastAsia" w:ascii="宋体" w:hAnsi="宋体" w:cs="宋体"/>
          <w:bCs/>
          <w:color w:val="auto"/>
          <w:sz w:val="32"/>
          <w:szCs w:val="32"/>
          <w:highlight w:val="none"/>
        </w:rPr>
      </w:pPr>
      <w:r>
        <w:rPr>
          <w:rStyle w:val="1283"/>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本章仅提供投标文件中的部分文件格式，不应被理解为包含了投标文件所需的全部资料）</w: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云龙区老房亭河、闫河、肖庄河等37条河道保洁管护服务</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250"/>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bCs/>
          <w:color w:val="auto"/>
          <w:sz w:val="32"/>
          <w:szCs w:val="32"/>
          <w:highlight w:val="none"/>
        </w:rPr>
      </w:pPr>
      <w:r>
        <w:rPr>
          <w:rFonts w:hint="eastAsia" w:ascii="宋体" w:hAnsi="宋体" w:cs="宋体"/>
          <w:bCs/>
          <w:color w:val="auto"/>
          <w:sz w:val="48"/>
          <w:szCs w:val="48"/>
          <w:highlight w:val="none"/>
        </w:rPr>
        <w:t xml:space="preserve">投标文件</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     ）</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8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（名称打印并盖法人公章）</w:t>
      </w:r>
      <w:r/>
    </w:p>
    <w:p>
      <w:pPr>
        <w:jc w:val="center"/>
        <w:spacing w:line="48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（签字或盖章）</w:t>
      </w:r>
      <w:r/>
    </w:p>
    <w:p>
      <w:pPr>
        <w:jc w:val="cente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250"/>
        <w:ind w:firstLine="482"/>
        <w:rPr>
          <w:rStyle w:val="1283"/>
          <w:rFonts w:hint="eastAsia" w:ascii="宋体" w:hAnsi="宋体" w:cs="宋体"/>
          <w:b/>
          <w:color w:val="auto"/>
          <w:sz w:val="24"/>
          <w:szCs w:val="24"/>
          <w:highlight w:val="none"/>
        </w:rPr>
      </w:pPr>
      <w:r>
        <w:rPr>
          <w:rStyle w:val="1283"/>
          <w:rFonts w:hint="eastAsia" w:ascii="宋体" w:hAnsi="宋体" w:cs="宋体"/>
          <w:b/>
          <w:color w:val="auto"/>
          <w:sz w:val="24"/>
          <w:szCs w:val="24"/>
          <w:highlight w:val="none"/>
        </w:rPr>
        <w:t xml:space="preserve">特别提醒：</w:t>
      </w:r>
      <w:r/>
    </w:p>
    <w:p>
      <w:pPr>
        <w:pStyle w:val="1250"/>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中标人领取中标通知书时须向代理机构提交纸质胶装投标文件一正四副，电子版投标文件一份。</w:t>
      </w:r>
      <w:r/>
    </w:p>
    <w:p>
      <w:pPr>
        <w:pStyle w:val="1250"/>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投标函</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开标一览表</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分项价格表</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4．偏离表</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法定代表人授权书</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 中小企业声明函</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 残疾人福利性单位声明函</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 投标人参加政府采购活动前3年内在经营活动中没有重大违法记录的书面声明</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 具备履行合同所必需的设备和专业技术能力的书面声明（附证明材料复印件）</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10.响应文件编制要求提供的其他资料</w:t>
      </w:r>
      <w:r/>
    </w:p>
    <w:p>
      <w:pPr>
        <w:ind w:left="1701"/>
        <w:spacing w:line="360" w:lineRule="auto"/>
        <w:rPr>
          <w:rFonts w:hint="eastAsia" w:ascii="宋体" w:hAnsi="宋体" w:cs="宋体"/>
          <w:color w:val="auto"/>
          <w:sz w:val="24"/>
          <w:highlight w:val="none"/>
        </w:rPr>
        <w:sectPr>
          <w:headerReference w:type="default" r:id="rId12"/>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rPr>
        <w:t xml:space="preserve">11.预付款保函支付条款模板</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 投标函</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江苏科建工程项目管理有限公司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投标人不在投标初始有效期内撤回投标。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投标人同意在授予合同后，按照投标资料表中的有关规定支付招标代理服务费。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2、开标一览表</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采购包名称：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单位：人民币元</w:t>
      </w:r>
      <w:r/>
    </w:p>
    <w:p>
      <w:pPr>
        <w:pStyle w:val="125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1022"/>
        <w:tblpPr w:horzAnchor="page" w:tblpX="1295" w:vertAnchor="text" w:tblpY="89" w:leftFromText="180" w:topFromText="0" w:rightFromText="180" w:bottomFromText="0"/>
        <w:tblW w:w="9961"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2"/>
        <w:gridCol w:w="2724"/>
        <w:gridCol w:w="3200"/>
        <w:gridCol w:w="2035"/>
      </w:tblGrid>
      <w:tr>
        <w:trPr>
          <w:cantSplit/>
          <w:trHeight w:val="1701"/>
        </w:trPr>
        <w:tc>
          <w:tcPr>
            <w:tcBorders>
              <w:top w:val="single" w:color="000000" w:sz="6" w:space="0"/>
              <w:left w:val="single" w:color="000000" w:sz="6" w:space="0"/>
              <w:bottom w:val="single" w:color="000000" w:sz="2" w:space="0"/>
              <w:right w:val="single" w:color="000000" w:sz="2" w:space="0"/>
            </w:tcBorders>
            <w:tcW w:w="200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72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trHeight w:val="1701"/>
        </w:trPr>
        <w:tc>
          <w:tcPr>
            <w:tcBorders>
              <w:top w:val="single" w:color="000000" w:sz="2" w:space="0"/>
              <w:left w:val="single" w:color="000000" w:sz="6" w:space="0"/>
              <w:right w:val="single" w:color="000000" w:sz="2" w:space="0"/>
            </w:tcBorders>
            <w:tcW w:w="200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云龙区老房亭河、闫河、肖庄河等37条河道保洁管护服务（</w:t>
            </w:r>
            <w:r>
              <w:rPr>
                <w:rFonts w:hint="eastAsia" w:ascii="宋体" w:hAnsi="宋体" w:cs="宋体"/>
                <w:color w:val="auto"/>
                <w:sz w:val="24"/>
                <w:szCs w:val="24"/>
                <w:highlight w:val="none"/>
                <w:lang w:val="en-US" w:eastAsia="zh-CN"/>
              </w:rPr>
              <w:t xml:space="preserve">采购包1、采购包2、采购包3、采购包4）</w:t>
            </w:r>
            <w:r/>
          </w:p>
        </w:tc>
        <w:tc>
          <w:tcPr>
            <w:tcBorders>
              <w:top w:val="single" w:color="000000" w:sz="2" w:space="0"/>
              <w:left w:val="single" w:color="000000" w:sz="2" w:space="0"/>
              <w:right w:val="single" w:color="000000" w:sz="2" w:space="0"/>
            </w:tcBorders>
            <w:tcW w:w="272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详见投标文件</w:t>
            </w:r>
            <w:r/>
          </w:p>
        </w:tc>
        <w:tc>
          <w:tcPr>
            <w:tcBorders>
              <w:top w:val="single" w:color="000000" w:sz="2" w:space="0"/>
              <w:left w:val="single" w:color="000000" w:sz="2" w:space="0"/>
              <w:right w:val="single" w:color="000000" w:sz="2" w:space="0"/>
            </w:tcBorders>
            <w:tcW w:w="3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2" w:space="0"/>
              <w:left w:val="single" w:color="000000" w:sz="2" w:space="0"/>
              <w:right w:val="single" w:color="000000" w:sz="2" w:space="0"/>
            </w:tcBorders>
            <w:tcW w:w="2035"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报价为</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《分项价格表》</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的总价</w:t>
            </w:r>
            <w:r/>
          </w:p>
        </w:tc>
      </w:tr>
      <w:tr>
        <w:trPr>
          <w:cantSplit/>
          <w:trHeight w:val="1701"/>
        </w:trPr>
        <w:tc>
          <w:tcPr>
            <w:gridSpan w:val="2"/>
            <w:tcBorders>
              <w:top w:val="single" w:color="000000" w:sz="2" w:space="0"/>
              <w:left w:val="single" w:color="000000" w:sz="6" w:space="0"/>
              <w:bottom w:val="single" w:color="000000" w:sz="2" w:space="0"/>
              <w:right w:val="single" w:color="auto" w:sz="4" w:space="0"/>
            </w:tcBorders>
            <w:tcW w:w="4726"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合计总价（大写）：</w:t>
            </w:r>
            <w:r/>
          </w:p>
        </w:tc>
        <w:tc>
          <w:tcPr>
            <w:tcBorders>
              <w:top w:val="single" w:color="000000" w:sz="2" w:space="0"/>
              <w:left w:val="single" w:color="auto" w:sz="4" w:space="0"/>
              <w:bottom w:val="single" w:color="000000" w:sz="2" w:space="0"/>
              <w:right w:val="single" w:color="000000" w:sz="2" w:space="0"/>
            </w:tcBorders>
            <w:tcW w:w="3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000000" w:sz="2" w:space="0"/>
              <w:bottom w:val="single" w:color="000000" w:sz="2" w:space="0"/>
              <w:right w:val="single" w:color="000000" w:sz="2" w:space="0"/>
            </w:tcBorders>
            <w:tcW w:w="203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25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投标人承诺：  1、本项目由投标人本企业提供服务。</w:t>
      </w:r>
      <w:r/>
    </w:p>
    <w:p>
      <w:pPr>
        <w:ind w:firstLine="480"/>
        <w:spacing w:line="360" w:lineRule="auto"/>
        <w:rPr>
          <w:rStyle w:val="1300"/>
          <w:rFonts w:hint="eastAsia" w:ascii="宋体" w:hAnsi="宋体" w:cs="宋体"/>
          <w:b/>
          <w:color w:val="auto"/>
          <w:sz w:val="24"/>
          <w:highlight w:val="none"/>
        </w:rPr>
      </w:pPr>
      <w:r>
        <w:rPr>
          <w:rStyle w:val="1300"/>
          <w:rFonts w:hint="eastAsia" w:ascii="宋体" w:hAnsi="宋体" w:cs="宋体"/>
          <w:b/>
          <w:color w:val="auto"/>
          <w:sz w:val="24"/>
          <w:highlight w:val="none"/>
        </w:rPr>
        <w:t xml:space="preserve">报价说明：</w:t>
      </w:r>
      <w:r/>
    </w:p>
    <w:p>
      <w:pPr>
        <w:pStyle w:val="1068"/>
        <w:ind w:firstLine="960"/>
        <w:jc w:val="left"/>
        <w:spacing w:line="360" w:lineRule="auto"/>
        <w:widowControl w:val="off"/>
        <w:rPr>
          <w:rStyle w:val="1300"/>
          <w:rFonts w:hint="eastAsia" w:ascii="宋体" w:hAnsi="宋体" w:eastAsia="宋体" w:cs="宋体"/>
          <w:bCs/>
          <w:color w:val="auto"/>
          <w:sz w:val="24"/>
          <w:highlight w:val="none"/>
          <w:lang w:eastAsia="zh-CN"/>
        </w:rPr>
      </w:pPr>
      <w:r>
        <w:rPr>
          <w:rStyle w:val="1300"/>
          <w:rFonts w:hint="eastAsia" w:ascii="宋体" w:hAnsi="宋体" w:cs="宋体"/>
          <w:bCs/>
          <w:color w:val="auto"/>
          <w:sz w:val="24"/>
          <w:highlight w:val="none"/>
        </w:rPr>
        <w:t xml:space="preserve">1、报价包括完成项目的所有费用</w:t>
      </w:r>
      <w:r>
        <w:rPr>
          <w:rStyle w:val="1300"/>
          <w:rFonts w:hint="eastAsia" w:ascii="宋体" w:hAnsi="宋体" w:cs="宋体"/>
          <w:bCs/>
          <w:color w:val="auto"/>
          <w:sz w:val="24"/>
          <w:highlight w:val="none"/>
          <w:lang w:eastAsia="zh-CN"/>
        </w:rPr>
        <w:t xml:space="preserve">，</w:t>
      </w:r>
      <w:r>
        <w:rPr>
          <w:rStyle w:val="1300"/>
          <w:rFonts w:hint="eastAsia" w:ascii="宋体" w:hAnsi="宋体" w:cs="宋体"/>
          <w:bCs/>
          <w:color w:val="auto"/>
          <w:sz w:val="24"/>
          <w:highlight w:val="none"/>
        </w:rPr>
        <w:t xml:space="preserve">采购人不再支付报价以外的任何费用</w:t>
      </w:r>
      <w:r>
        <w:rPr>
          <w:rStyle w:val="1300"/>
          <w:rFonts w:hint="eastAsia" w:ascii="宋体" w:hAnsi="宋体" w:cs="宋体"/>
          <w:bCs/>
          <w:color w:val="auto"/>
          <w:sz w:val="24"/>
          <w:highlight w:val="none"/>
          <w:lang w:eastAsia="zh-CN"/>
        </w:rPr>
        <w:t xml:space="preserve">。</w:t>
      </w:r>
      <w:r/>
    </w:p>
    <w:p>
      <w:pPr>
        <w:pStyle w:val="1068"/>
        <w:ind w:firstLine="960"/>
        <w:jc w:val="left"/>
        <w:spacing w:line="360" w:lineRule="auto"/>
        <w:widowControl w:val="off"/>
        <w:rPr>
          <w:rStyle w:val="1300"/>
          <w:rFonts w:hint="eastAsia" w:ascii="宋体" w:hAnsi="宋体" w:eastAsia="宋体" w:cs="宋体"/>
          <w:bCs/>
          <w:color w:val="auto"/>
          <w:sz w:val="24"/>
          <w:highlight w:val="none"/>
          <w:lang w:eastAsia="zh-CN"/>
        </w:rPr>
      </w:pPr>
      <w:r>
        <w:rPr>
          <w:rStyle w:val="1300"/>
          <w:rFonts w:hint="eastAsia" w:ascii="宋体" w:hAnsi="宋体" w:cs="宋体"/>
          <w:bCs/>
          <w:color w:val="auto"/>
          <w:sz w:val="24"/>
          <w:highlight w:val="none"/>
        </w:rPr>
        <w:t xml:space="preserve">2、报价以总价为准，大小写不一致以大写为准</w:t>
      </w:r>
      <w:r>
        <w:rPr>
          <w:rStyle w:val="1300"/>
          <w:rFonts w:hint="eastAsia" w:ascii="宋体" w:hAnsi="宋体" w:cs="宋体"/>
          <w:bCs/>
          <w:color w:val="auto"/>
          <w:sz w:val="24"/>
          <w:highlight w:val="none"/>
          <w:lang w:eastAsia="zh-CN"/>
        </w:rPr>
        <w:t xml:space="preserve">。</w:t>
      </w:r>
      <w:r/>
    </w:p>
    <w:p>
      <w:pPr>
        <w:pStyle w:val="1068"/>
        <w:ind w:firstLine="960"/>
        <w:jc w:val="left"/>
        <w:spacing w:line="360" w:lineRule="auto"/>
        <w:widowControl w:val="off"/>
        <w:rPr>
          <w:rStyle w:val="1300"/>
          <w:rFonts w:hint="eastAsia" w:ascii="宋体" w:hAnsi="宋体" w:cs="宋体"/>
          <w:bCs/>
          <w:color w:val="auto"/>
          <w:sz w:val="24"/>
          <w:highlight w:val="none"/>
        </w:rPr>
      </w:pPr>
      <w:r>
        <w:rPr>
          <w:rStyle w:val="1300"/>
          <w:rFonts w:hint="eastAsia" w:ascii="宋体" w:hAnsi="宋体" w:cs="宋体"/>
          <w:bCs/>
          <w:color w:val="auto"/>
          <w:sz w:val="24"/>
          <w:highlight w:val="none"/>
        </w:rPr>
        <w:t xml:space="preserve">3、偏离说明：详见《偏离表》。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（盖电子签章）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8"/>
          <w:szCs w:val="28"/>
          <w:highlight w:val="none"/>
        </w:rPr>
        <w:t xml:space="preserve">3、分项价格表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采购包名称：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货币单位：人民币元</w:t>
      </w:r>
      <w:r/>
    </w:p>
    <w:p>
      <w:pPr>
        <w:jc w:val="center"/>
        <w:spacing w:line="360" w:lineRule="auto"/>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按河道保洁管护清单报价，格式可以增加）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（盖电子签章）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pStyle w:val="1295"/>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95"/>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295"/>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pStyle w:val="1295"/>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2．供应商对以上数据的真实性负责。</w:t>
      </w:r>
      <w:r/>
    </w:p>
    <w:p>
      <w:pPr>
        <w:pStyle w:val="1295"/>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highlight w:val="none"/>
        </w:rPr>
        <w:t xml:space="preserve">如果按单价计算的结果与总价不一致，以总价为准。</w:t>
      </w:r>
      <w:r/>
    </w:p>
    <w:p>
      <w:pPr>
        <w:pStyle w:val="1295"/>
        <w:ind w:firstLine="480"/>
        <w:spacing w:after="0" w:line="360" w:lineRule="auto"/>
        <w:widowControl w:val="off"/>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采购人或采购代理机构有权将以上内容进行公示。</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采购包名称：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bl>
      <w:tblPr>
        <w:tblStyle w:val="102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360" w:lineRule="auto"/>
        <w:rPr>
          <w:rFonts w:hint="eastAsia" w:ascii="宋体" w:hAnsi="宋体" w:cs="宋体" w:eastAsiaTheme="minorEastAsia"/>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eastAsiaTheme="minorEastAsia"/>
          <w:bCs/>
          <w:color w:val="auto"/>
          <w:sz w:val="28"/>
          <w:szCs w:val="28"/>
          <w:highlight w:val="none"/>
        </w:rPr>
        <w:t xml:space="preserve">法定代表人资格证明</w:t>
      </w:r>
      <w:r/>
    </w:p>
    <w:p>
      <w:pPr>
        <w:jc w:val="center"/>
        <w:spacing w:line="360" w:lineRule="auto"/>
        <w:rPr>
          <w:rFonts w:hint="default" w:ascii="宋体" w:hAnsi="宋体" w:cs="宋体"/>
          <w:bCs/>
          <w:color w:val="auto"/>
          <w:sz w:val="28"/>
          <w:szCs w:val="28"/>
          <w:highlight w:val="none"/>
          <w:lang w:val="en-US" w:eastAsia="zh-CN"/>
        </w:rPr>
      </w:pPr>
      <w:r>
        <w:rPr>
          <w:rFonts w:hint="eastAsia" w:ascii="宋体" w:hAnsi="宋体" w:cs="宋体" w:eastAsiaTheme="minorEastAsia"/>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如法定代表人参加投标时提供）</w:t>
      </w:r>
      <w:r/>
    </w:p>
    <w:p>
      <w:pPr>
        <w:jc w:val="cente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25"/>
        <w:spacing w:line="560" w:lineRule="exact"/>
        <w:rPr>
          <w:rFonts w:ascii="宋体" w:hAnsi="宋体" w:cs="宋体"/>
          <w:color w:val="auto"/>
          <w:highlight w:val="none"/>
        </w:rPr>
      </w:pPr>
      <w:r>
        <w:rPr>
          <w:rFonts w:ascii="宋体" w:hAnsi="宋体" w:cs="宋体"/>
          <w:color w:val="auto"/>
          <w:highlight w:val="none"/>
        </w:rPr>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投 标 人：</w:t>
      </w:r>
      <w:r>
        <w:rPr>
          <w:rFonts w:hint="eastAsia" w:ascii="宋体" w:hAnsi="宋体" w:eastAsia="宋体" w:cs="宋体"/>
          <w:color w:val="auto"/>
          <w:sz w:val="24"/>
          <w:szCs w:val="32"/>
          <w:highlight w:val="none"/>
          <w:u w:val="single"/>
          <w:lang w:val="en-US" w:eastAsia="zh-CN"/>
        </w:rPr>
        <w:t xml:space="preserve">                                              </w:t>
      </w:r>
      <w:r>
        <w:rPr>
          <w:rFonts w:hint="eastAsia" w:ascii="宋体" w:hAnsi="宋体" w:cs="宋体" w:eastAsiaTheme="minorEastAsia"/>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w:t>
      </w:r>
      <w:r>
        <w:rPr>
          <w:rFonts w:hint="eastAsia" w:ascii="宋体" w:hAnsi="宋体" w:eastAsia="宋体" w:cs="宋体"/>
          <w:color w:val="auto"/>
          <w:sz w:val="24"/>
          <w:szCs w:val="32"/>
          <w:highlight w:val="none"/>
          <w:u w:val="none"/>
          <w:lang w:val="en-US" w:eastAsia="zh-CN"/>
        </w:rPr>
        <w:t xml:space="preserve"> </w:t>
      </w:r>
      <w:r>
        <w:rPr>
          <w:rFonts w:hint="eastAsia" w:ascii="宋体" w:hAnsi="宋体" w:cs="宋体" w:eastAsiaTheme="minorEastAsia"/>
          <w:color w:val="auto"/>
          <w:sz w:val="24"/>
          <w:szCs w:val="32"/>
          <w:highlight w:val="none"/>
          <w:u w:val="non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地    址：</w:t>
      </w:r>
      <w:r>
        <w:rPr>
          <w:rFonts w:hint="eastAsia" w:ascii="宋体" w:hAnsi="宋体" w:cs="宋体" w:eastAsiaTheme="minorEastAsia"/>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u w:val="none"/>
        </w:rPr>
        <w:t xml:space="preserve">                        </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成立时间：</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年</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月</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日</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经营期限：</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姓    名：</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性     别：</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年    龄：</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职     务：</w:t>
      </w:r>
      <w:r>
        <w:rPr>
          <w:rFonts w:hint="eastAsia" w:ascii="宋体" w:hAnsi="宋体" w:cs="宋体" w:eastAsiaTheme="minorEastAsia"/>
          <w:color w:val="auto"/>
          <w:sz w:val="24"/>
          <w:szCs w:val="32"/>
          <w:highlight w:val="none"/>
          <w:u w:val="single"/>
        </w:rPr>
        <w:t xml:space="preserve">                   </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系</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（投标人名称）的法定代表人。</w:t>
      </w:r>
      <w:r/>
    </w:p>
    <w:p>
      <w:pPr>
        <w:ind w:firstLine="525"/>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特此证明。</w:t>
      </w:r>
      <w:r/>
    </w:p>
    <w:p>
      <w:pP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p>
      <w:pPr>
        <w:spacing w:line="360" w:lineRule="auto"/>
        <w:rPr>
          <w:rFonts w:ascii="宋体" w:hAnsi="宋体" w:cs="宋体"/>
          <w:color w:val="auto"/>
          <w:sz w:val="24"/>
          <w:szCs w:val="32"/>
          <w:highlight w:val="none"/>
        </w:rPr>
      </w:pPr>
      <w:r>
        <w:rPr>
          <w:rFonts w:ascii="宋体" w:hAnsi="宋体" w:cs="宋体"/>
          <w:color w:val="auto"/>
          <w:sz w:val="24"/>
          <w:szCs w:val="32"/>
          <w:highlight w:val="none"/>
        </w:rPr>
      </w:r>
      <w:r/>
    </w:p>
    <w:p>
      <w:pPr>
        <w:jc w:val="right"/>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rPr>
        <w:t xml:space="preserve">投标人：</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（盖电子签章）</w:t>
      </w:r>
      <w:r/>
    </w:p>
    <w:p>
      <w:pPr>
        <w:jc w:val="right"/>
        <w:spacing w:line="360" w:lineRule="auto"/>
        <w:rPr>
          <w:rFonts w:ascii="宋体" w:hAnsi="宋体" w:cs="宋体"/>
          <w:color w:val="auto"/>
          <w:sz w:val="24"/>
          <w:szCs w:val="32"/>
          <w:highlight w:val="none"/>
        </w:rPr>
      </w:pP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年</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月</w:t>
      </w:r>
      <w:r>
        <w:rPr>
          <w:rFonts w:hint="eastAsia" w:ascii="宋体" w:hAnsi="宋体" w:cs="宋体" w:eastAsiaTheme="minorEastAsia"/>
          <w:color w:val="auto"/>
          <w:sz w:val="24"/>
          <w:szCs w:val="32"/>
          <w:highlight w:val="none"/>
          <w:u w:val="single"/>
        </w:rPr>
        <w:t xml:space="preserve">        </w:t>
      </w:r>
      <w:r>
        <w:rPr>
          <w:rFonts w:hint="eastAsia" w:ascii="宋体" w:hAnsi="宋体" w:cs="宋体" w:eastAsiaTheme="minorEastAsia"/>
          <w:color w:val="auto"/>
          <w:sz w:val="24"/>
          <w:szCs w:val="32"/>
          <w:highlight w:val="none"/>
        </w:rPr>
        <w:t xml:space="preserve">日</w:t>
      </w:r>
      <w:r/>
    </w:p>
    <w:p>
      <w:pPr>
        <w:jc w:val="cente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950"/>
        <w:spacing w:line="400" w:lineRule="exact"/>
        <w:rPr>
          <w:rFonts w:ascii="宋体" w:hAnsi="宋体" w:cs="宋体"/>
          <w:bCs/>
          <w:color w:val="auto"/>
          <w:sz w:val="24"/>
          <w:highlight w:val="none"/>
        </w:rPr>
      </w:pPr>
      <w:r>
        <w:rPr>
          <w:rFonts w:hint="eastAsia" w:ascii="宋体" w:hAnsi="宋体" w:cs="宋体" w:eastAsiaTheme="minorEastAsia"/>
          <w:bCs/>
          <w:color w:val="auto"/>
          <w:sz w:val="24"/>
          <w:highlight w:val="none"/>
        </w:rPr>
        <w:t xml:space="preserve"> (法定代表人身份证</w:t>
      </w:r>
      <w:r>
        <w:rPr>
          <w:rFonts w:hint="eastAsia" w:ascii="宋体" w:hAnsi="宋体" w:eastAsia="宋体" w:cs="宋体"/>
          <w:bCs/>
          <w:color w:val="auto"/>
          <w:sz w:val="24"/>
          <w:highlight w:val="none"/>
          <w:lang w:val="en-US" w:eastAsia="zh-CN"/>
        </w:rPr>
        <w:t xml:space="preserve">反正面</w:t>
      </w:r>
      <w:r>
        <w:rPr>
          <w:rFonts w:hint="eastAsia" w:ascii="宋体" w:hAnsi="宋体" w:cs="宋体" w:eastAsiaTheme="minorEastAsia"/>
          <w:bCs/>
          <w:color w:val="auto"/>
          <w:sz w:val="24"/>
          <w:highlight w:val="none"/>
        </w:rPr>
        <w:t xml:space="preserve">复印件附后)</w:t>
      </w:r>
      <w:r/>
    </w:p>
    <w:p>
      <w:pPr>
        <w:ind w:firstLine="950"/>
        <w:spacing w:line="400" w:lineRule="exact"/>
        <w:rPr>
          <w:rFonts w:ascii="宋体" w:hAnsi="宋体" w:cs="宋体"/>
          <w:bCs/>
          <w:color w:val="auto"/>
          <w:sz w:val="24"/>
          <w:highlight w:val="none"/>
        </w:rPr>
      </w:pPr>
      <w:r>
        <w:rPr>
          <w:rFonts w:ascii="宋体" w:hAnsi="宋体" w:cs="宋体"/>
          <w:bCs/>
          <w:color w:val="auto"/>
          <w:sz w:val="24"/>
          <w:highlight w:val="none"/>
        </w:rPr>
      </w:r>
      <w:r/>
    </w:p>
    <w:p>
      <w:pPr>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br w:type="page" w:clear="all"/>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5.1</w:t>
      </w:r>
      <w:r>
        <w:rPr>
          <w:rFonts w:hint="eastAsia" w:ascii="宋体" w:hAnsi="宋体" w:cs="宋体"/>
          <w:bCs/>
          <w:color w:val="auto"/>
          <w:sz w:val="28"/>
          <w:szCs w:val="28"/>
          <w:highlight w:val="none"/>
        </w:rPr>
        <w:t xml:space="preserve">法定代表人授权书</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委托人：</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               职务：</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统一社会信用代码：</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受托人：                   性别：男（女）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年龄：  岁                 民族：   族</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职务：</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12"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兹委托（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）全权代表我企业（公司）参与[</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项目[项目编号：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]的招、投标活动及签订经济合同。（</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）无转委托权。委托期限自  年  月   日起至  年  月    日止。</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特此授权委托。</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委托人（盖电子签章）：               受托人（签字或电子签章）：</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法定代表人（签字或电子签章）：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年   月   日 </w:t>
      </w:r>
      <w:r/>
    </w:p>
    <w:p>
      <w:pPr>
        <w:ind w:firstLine="95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5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(受托人身份证扫描件附后)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50"/>
        <w:spacing w:line="360" w:lineRule="auto"/>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 xml:space="preserve">说明：此委托书打印签字盖章后，扫描上传。</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before="100" w:beforeAutospacing="1" w:after="100" w:afterAutospacing="1"/>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before="100" w:beforeAutospacing="1" w:after="100" w:afterAutospacing="1"/>
        <w:rPr>
          <w:rFonts w:hint="eastAsia" w:ascii="宋体" w:hAnsi="宋体" w:cs="宋体"/>
          <w:color w:val="auto"/>
          <w:sz w:val="24"/>
          <w:highlight w:val="none"/>
        </w:rPr>
        <w:sectPr>
          <w:head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6、中小企业声明函</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spacing w:line="360" w:lineRule="auto"/>
        <w:rPr>
          <w:rStyle w:val="1283"/>
          <w:rFonts w:hint="eastAsia" w:ascii="宋体" w:hAnsi="宋体" w:cs="宋体"/>
          <w:color w:val="auto"/>
          <w:sz w:val="24"/>
          <w:highlight w:val="none"/>
        </w:rPr>
      </w:pPr>
      <w:r>
        <w:rPr>
          <w:rStyle w:val="1283"/>
          <w:rFonts w:hint="eastAsia" w:ascii="宋体" w:hAnsi="宋体" w:cs="宋体"/>
          <w:color w:val="auto"/>
          <w:sz w:val="24"/>
          <w:highlight w:val="none"/>
        </w:rPr>
        <w:t xml:space="preserve">本公司郑重声明，根据《政府采购促进中小企业发展暂行办法》（财库﹝2020﹞46 号）的规定，本公司参加</w:t>
      </w:r>
      <w:r>
        <w:rPr>
          <w:rStyle w:val="1283"/>
          <w:rFonts w:hint="eastAsia" w:ascii="宋体" w:hAnsi="宋体" w:cs="宋体"/>
          <w:color w:val="auto"/>
          <w:sz w:val="24"/>
          <w:highlight w:val="none"/>
          <w:u w:val="single"/>
        </w:rPr>
        <w:t xml:space="preserve">（单位名称）</w:t>
      </w:r>
      <w:r>
        <w:rPr>
          <w:rStyle w:val="1283"/>
          <w:rFonts w:hint="eastAsia" w:ascii="宋体" w:hAnsi="宋体" w:cs="宋体"/>
          <w:color w:val="auto"/>
          <w:sz w:val="24"/>
          <w:highlight w:val="none"/>
        </w:rPr>
        <w:t xml:space="preserve">的</w:t>
      </w:r>
      <w:r>
        <w:rPr>
          <w:rStyle w:val="1283"/>
          <w:rFonts w:hint="eastAsia" w:ascii="宋体" w:hAnsi="宋体" w:cs="宋体"/>
          <w:color w:val="auto"/>
          <w:sz w:val="24"/>
          <w:highlight w:val="none"/>
          <w:u w:val="single"/>
        </w:rPr>
        <w:t xml:space="preserve">（项目名称）</w:t>
      </w:r>
      <w:r>
        <w:rPr>
          <w:rStyle w:val="1283"/>
          <w:rFonts w:hint="eastAsia" w:ascii="宋体" w:hAnsi="宋体" w:cs="宋体"/>
          <w:color w:val="auto"/>
          <w:sz w:val="24"/>
          <w:highlight w:val="none"/>
        </w:rPr>
        <w:t xml:space="preserve">采购活动，</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全部由符合政策要求的中小企业承接</w:t>
      </w:r>
      <w:r>
        <w:rPr>
          <w:rStyle w:val="1283"/>
          <w:rFonts w:hint="eastAsia" w:ascii="宋体" w:hAnsi="宋体" w:cs="宋体"/>
          <w:color w:val="auto"/>
          <w:sz w:val="24"/>
          <w:highlight w:val="none"/>
        </w:rPr>
        <w:t xml:space="preserve">。相关企业的具体情况如下：</w:t>
      </w:r>
      <w:r/>
    </w:p>
    <w:p>
      <w:pPr>
        <w:pStyle w:val="1068"/>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bookmarkStart w:id="13" w:name="_Hlk105228467"/>
      <w:r>
        <w:rPr>
          <w:rFonts w:hint="eastAsia" w:ascii="宋体" w:hAnsi="宋体" w:eastAsia="宋体" w:cs="宋体"/>
          <w:color w:val="auto"/>
          <w:sz w:val="24"/>
          <w:szCs w:val="24"/>
          <w:highlight w:val="none"/>
          <w:u w:val="single"/>
        </w:rPr>
        <w:t xml:space="preserve">采购文件中明确的所属行业</w:t>
      </w:r>
      <w:bookmarkEnd w:id="13"/>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b/>
          <w:color w:val="auto"/>
          <w:sz w:val="24"/>
          <w:szCs w:val="24"/>
          <w:highlight w:val="none"/>
          <w:u w:val="single"/>
        </w:rPr>
        <w:t xml:space="preserve">，请填空！必须填写！</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Style w:val="1283"/>
          <w:rFonts w:hint="eastAsia" w:ascii="宋体" w:hAnsi="宋体" w:cs="宋体"/>
          <w:color w:val="auto"/>
          <w:sz w:val="24"/>
          <w:highlight w:val="none"/>
        </w:rPr>
      </w:pPr>
      <w:r>
        <w:rPr>
          <w:rStyle w:val="1283"/>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jc w:val="left"/>
        <w:spacing w:line="360" w:lineRule="auto"/>
        <w:rPr>
          <w:rStyle w:val="1283"/>
          <w:rFonts w:hint="eastAsia" w:ascii="宋体" w:hAnsi="宋体" w:cs="宋体"/>
          <w:color w:val="auto"/>
          <w:sz w:val="24"/>
          <w:highlight w:val="none"/>
        </w:rPr>
      </w:pPr>
      <w:r>
        <w:rPr>
          <w:rStyle w:val="1283"/>
          <w:rFonts w:hint="eastAsia" w:ascii="宋体" w:hAnsi="宋体" w:cs="宋体"/>
          <w:color w:val="auto"/>
          <w:sz w:val="24"/>
          <w:highlight w:val="none"/>
        </w:rPr>
        <w:t xml:space="preserve">　　本企业对上述声明内容的真实性负责。如有虚假，将依法承担相应责任。</w:t>
      </w:r>
      <w:r/>
    </w:p>
    <w:p>
      <w:pPr>
        <w:ind w:firstLine="480"/>
        <w:jc w:val="left"/>
        <w:spacing w:line="360" w:lineRule="auto"/>
        <w:rPr>
          <w:rStyle w:val="1283"/>
          <w:rFonts w:hint="eastAsia" w:ascii="宋体" w:hAnsi="宋体" w:cs="宋体"/>
          <w:color w:val="auto"/>
          <w:sz w:val="24"/>
          <w:szCs w:val="22"/>
          <w:highlight w:val="none"/>
        </w:rPr>
      </w:pPr>
      <w:r>
        <w:rPr>
          <w:rStyle w:val="1283"/>
          <w:rFonts w:hint="eastAsia" w:ascii="宋体" w:hAnsi="宋体" w:cs="宋体"/>
          <w:color w:val="auto"/>
          <w:sz w:val="24"/>
          <w:highlight w:val="none"/>
        </w:rPr>
        <w:t xml:space="preserve">注：本采</w:t>
      </w:r>
      <w:r>
        <w:rPr>
          <w:rStyle w:val="1283"/>
          <w:rFonts w:hint="eastAsia" w:ascii="宋体" w:hAnsi="宋体" w:cs="宋体"/>
          <w:color w:val="auto"/>
          <w:sz w:val="24"/>
          <w:szCs w:val="22"/>
          <w:highlight w:val="none"/>
        </w:rPr>
        <w:t xml:space="preserve">购</w:t>
      </w:r>
      <w:r>
        <w:rPr>
          <w:rStyle w:val="1283"/>
          <w:rFonts w:hint="eastAsia" w:ascii="宋体" w:hAnsi="宋体" w:cs="宋体"/>
          <w:color w:val="auto"/>
          <w:sz w:val="24"/>
          <w:highlight w:val="none"/>
        </w:rPr>
        <w:t xml:space="preserve">项目</w:t>
      </w:r>
      <w:r>
        <w:rPr>
          <w:rStyle w:val="1283"/>
          <w:rFonts w:hint="eastAsia" w:ascii="宋体" w:hAnsi="宋体" w:cs="宋体"/>
          <w:color w:val="auto"/>
          <w:sz w:val="24"/>
          <w:szCs w:val="22"/>
          <w:highlight w:val="none"/>
        </w:rPr>
        <w:t xml:space="preserve">属于</w:t>
      </w:r>
      <w:r>
        <w:rPr>
          <w:rStyle w:val="1283"/>
          <w:rFonts w:hint="eastAsia" w:ascii="宋体" w:hAnsi="宋体" w:cs="宋体"/>
          <w:color w:val="auto"/>
          <w:sz w:val="24"/>
          <w:szCs w:val="22"/>
          <w:highlight w:val="none"/>
          <w:u w:val="single"/>
        </w:rPr>
        <w:t xml:space="preserve">“</w:t>
      </w:r>
      <w:r>
        <w:rPr>
          <w:rFonts w:hint="eastAsia" w:ascii="宋体" w:hAnsi="宋体" w:cs="宋体"/>
          <w:color w:val="auto"/>
          <w:sz w:val="24"/>
          <w:szCs w:val="24"/>
          <w:highlight w:val="none"/>
          <w:u w:val="single"/>
          <w:lang w:val="en-US" w:eastAsia="zh-CN"/>
        </w:rPr>
        <w:t xml:space="preserve">技术服务业</w:t>
      </w:r>
      <w:r>
        <w:rPr>
          <w:rStyle w:val="1283"/>
          <w:rFonts w:hint="eastAsia" w:ascii="宋体" w:hAnsi="宋体" w:cs="宋体"/>
          <w:color w:val="auto"/>
          <w:sz w:val="24"/>
          <w:szCs w:val="22"/>
          <w:highlight w:val="none"/>
          <w:u w:val="single"/>
        </w:rPr>
        <w:t xml:space="preserve">”</w:t>
      </w:r>
      <w:r>
        <w:rPr>
          <w:rStyle w:val="1283"/>
          <w:rFonts w:hint="eastAsia" w:ascii="宋体" w:hAnsi="宋体" w:cs="宋体"/>
          <w:color w:val="auto"/>
          <w:sz w:val="24"/>
          <w:szCs w:val="22"/>
          <w:highlight w:val="none"/>
        </w:rPr>
        <w:t xml:space="preserve">。</w:t>
      </w:r>
      <w:r/>
    </w:p>
    <w:p>
      <w:pPr>
        <w:ind w:firstLine="480"/>
        <w:jc w:val="left"/>
        <w:spacing w:line="360" w:lineRule="auto"/>
        <w:rPr>
          <w:rStyle w:val="1283"/>
          <w:rFonts w:hint="eastAsia" w:ascii="宋体" w:hAnsi="宋体" w:cs="宋体"/>
          <w:color w:val="auto"/>
          <w:sz w:val="24"/>
          <w:szCs w:val="22"/>
          <w:highlight w:val="none"/>
        </w:rPr>
      </w:pPr>
      <w:r>
        <w:rPr>
          <w:rStyle w:val="1283"/>
          <w:rFonts w:hint="eastAsia" w:ascii="宋体" w:hAnsi="宋体" w:cs="宋体"/>
          <w:color w:val="auto"/>
          <w:sz w:val="24"/>
          <w:szCs w:val="22"/>
          <w:highlight w:val="none"/>
        </w:rPr>
        <w:t xml:space="preserve">备注：从业人员、营业收入、资产总额填报上一年度数据，无上一年度数据的新成立企业可不填报。</w:t>
      </w:r>
      <w:bookmarkStart w:id="14" w:name="_GoBack"/>
      <w:r/>
      <w:bookmarkEnd w:id="14"/>
      <w:r/>
      <w:r/>
    </w:p>
    <w:p>
      <w:pPr>
        <w:jc w:val="left"/>
        <w:spacing w:line="360" w:lineRule="auto"/>
        <w:rPr>
          <w:rStyle w:val="1283"/>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  </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jc w:val="left"/>
        <w:rPr>
          <w:rStyle w:val="1283"/>
          <w:rFonts w:hint="eastAsia" w:ascii="宋体" w:hAnsi="宋体" w:cs="宋体"/>
          <w:color w:val="auto"/>
          <w:sz w:val="24"/>
          <w:highlight w:val="none"/>
        </w:rPr>
      </w:pPr>
      <w:r>
        <w:rPr>
          <w:rFonts w:hint="eastAsia" w:ascii="宋体" w:hAnsi="宋体" w:cs="宋体"/>
          <w:color w:val="auto"/>
          <w:sz w:val="24"/>
          <w:highlight w:val="none"/>
        </w:rPr>
      </w:r>
      <w:r/>
    </w:p>
    <w:p>
      <w:pPr>
        <w:ind w:firstLine="36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8"/>
          <w:szCs w:val="28"/>
          <w:highlight w:val="none"/>
        </w:rPr>
      </w:r>
      <w:r/>
    </w:p>
    <w:p>
      <w:pPr>
        <w:jc w:val="left"/>
        <w:spacing w:line="312" w:lineRule="auto"/>
        <w:rPr>
          <w:rStyle w:val="1283"/>
          <w:rFonts w:hint="eastAsia" w:ascii="宋体" w:hAnsi="宋体" w:cs="宋体"/>
          <w:color w:val="auto"/>
          <w:szCs w:val="18"/>
          <w:highlight w:val="none"/>
        </w:rPr>
      </w:pPr>
      <w:r>
        <w:rPr>
          <w:rStyle w:val="1283"/>
          <w:rFonts w:hint="eastAsia" w:ascii="宋体" w:hAnsi="宋体" w:cs="宋体"/>
          <w:color w:val="auto"/>
          <w:szCs w:val="18"/>
          <w:highlight w:val="none"/>
        </w:rPr>
        <w:t xml:space="preserve">说明：</w:t>
      </w:r>
      <w:r/>
    </w:p>
    <w:p>
      <w:pPr>
        <w:jc w:val="left"/>
        <w:spacing w:line="312" w:lineRule="auto"/>
        <w:rPr>
          <w:rStyle w:val="1283"/>
          <w:rFonts w:hint="eastAsia" w:ascii="宋体" w:hAnsi="宋体" w:cs="宋体"/>
          <w:color w:val="auto"/>
          <w:szCs w:val="18"/>
          <w:highlight w:val="none"/>
        </w:rPr>
      </w:pPr>
      <w:r>
        <w:rPr>
          <w:rStyle w:val="1283"/>
          <w:rFonts w:hint="eastAsia" w:ascii="宋体" w:hAnsi="宋体" w:cs="宋体"/>
          <w:color w:val="auto"/>
          <w:szCs w:val="1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12" w:lineRule="auto"/>
        <w:rPr>
          <w:rStyle w:val="1283"/>
          <w:rFonts w:hint="eastAsia" w:ascii="宋体" w:hAnsi="宋体" w:cs="宋体"/>
          <w:color w:val="auto"/>
          <w:szCs w:val="18"/>
          <w:highlight w:val="none"/>
        </w:rPr>
      </w:pPr>
      <w:r>
        <w:rPr>
          <w:rStyle w:val="1283"/>
          <w:rFonts w:hint="eastAsia" w:ascii="宋体" w:hAnsi="宋体" w:cs="宋体"/>
          <w:color w:val="auto"/>
          <w:szCs w:val="18"/>
          <w:highlight w:val="none"/>
        </w:rPr>
        <w:t xml:space="preserve">2、从业人员、营业收入、资产总额填报供应商上一年度数据，无上一年度数据的新成立企业可不填报。</w:t>
      </w:r>
      <w:r/>
    </w:p>
    <w:p>
      <w:pPr>
        <w:jc w:val="left"/>
        <w:spacing w:line="312" w:lineRule="auto"/>
        <w:rPr>
          <w:rStyle w:val="1283"/>
          <w:rFonts w:hint="eastAsia" w:ascii="宋体" w:hAnsi="宋体" w:cs="宋体"/>
          <w:color w:val="auto"/>
          <w:szCs w:val="18"/>
          <w:highlight w:val="none"/>
        </w:rPr>
      </w:pPr>
      <w:r>
        <w:rPr>
          <w:rStyle w:val="1283"/>
          <w:rFonts w:hint="eastAsia" w:ascii="宋体" w:hAnsi="宋体" w:cs="宋体"/>
          <w:color w:val="auto"/>
          <w:szCs w:val="18"/>
          <w:highlight w:val="none"/>
        </w:rPr>
        <w:t xml:space="preserve">3、中标、成交供应商为小型、微型企业的，采购人或者其委托的采购代理机构有权随中标、成交结果同时公告其《中小企业声明函》，接受社会监督。</w:t>
      </w:r>
      <w:r/>
    </w:p>
    <w:p>
      <w:pPr>
        <w:jc w:val="left"/>
        <w:spacing w:line="312" w:lineRule="auto"/>
        <w:rPr>
          <w:rStyle w:val="1283"/>
          <w:rFonts w:hint="eastAsia" w:ascii="宋体" w:hAnsi="宋体" w:cs="宋体"/>
          <w:color w:val="auto"/>
          <w:szCs w:val="18"/>
          <w:highlight w:val="none"/>
          <w:lang w:val="en-US" w:eastAsia="zh-CN"/>
        </w:rPr>
      </w:pPr>
      <w:r>
        <w:rPr>
          <w:rStyle w:val="1283"/>
          <w:rFonts w:hint="eastAsia" w:ascii="宋体" w:hAnsi="宋体" w:cs="宋体"/>
          <w:color w:val="auto"/>
          <w:szCs w:val="18"/>
          <w:highlight w:val="none"/>
          <w:lang w:val="en-US" w:eastAsia="zh-CN"/>
        </w:rPr>
        <w:t xml:space="preserve">4、执行江苏省财政厅关于进一步加大政府采购支持中小企业力度的通知（苏财购〔2022〕45号）的规定。</w:t>
      </w:r>
      <w:r/>
    </w:p>
    <w:p>
      <w:pPr>
        <w:jc w:val="left"/>
        <w:spacing w:line="312" w:lineRule="auto"/>
        <w:rPr>
          <w:rStyle w:val="1283"/>
          <w:rFonts w:hint="eastAsia" w:ascii="宋体" w:hAnsi="宋体" w:cs="宋体"/>
          <w:color w:val="auto"/>
          <w:szCs w:val="18"/>
          <w:highlight w:val="none"/>
        </w:rPr>
      </w:pPr>
      <w:r>
        <w:rPr>
          <w:rStyle w:val="1283"/>
          <w:rFonts w:hint="eastAsia" w:ascii="宋体" w:hAnsi="宋体" w:cs="宋体"/>
          <w:color w:val="auto"/>
          <w:szCs w:val="18"/>
          <w:highlight w:val="none"/>
          <w:lang w:val="en-US" w:eastAsia="zh-CN"/>
        </w:rPr>
        <w:t xml:space="preserve">5</w:t>
      </w:r>
      <w:r>
        <w:rPr>
          <w:rStyle w:val="1283"/>
          <w:rFonts w:hint="eastAsia" w:ascii="宋体" w:hAnsi="宋体" w:cs="宋体"/>
          <w:color w:val="auto"/>
          <w:szCs w:val="18"/>
          <w:highlight w:val="none"/>
        </w:rPr>
        <w:t xml:space="preserve">、供应商提供的《中小企业声明函》与事实不符的，依照《政府采购法》第七十七条第一款的规定追究法律责任。</w:t>
      </w:r>
      <w:r/>
    </w:p>
    <w:p>
      <w:pPr>
        <w:jc w:val="center"/>
        <w:spacing w:line="312" w:lineRule="auto"/>
        <w:rPr>
          <w:rStyle w:val="1283"/>
          <w:rFonts w:hint="eastAsia" w:ascii="宋体" w:hAnsi="宋体" w:cs="宋体"/>
          <w:b/>
          <w:bCs/>
          <w:color w:val="auto"/>
          <w:szCs w:val="18"/>
          <w:highlight w:val="none"/>
        </w:rPr>
      </w:pPr>
      <w:r>
        <w:rPr>
          <w:rStyle w:val="1283"/>
          <w:rFonts w:hint="eastAsia" w:ascii="宋体" w:hAnsi="宋体" w:cs="宋体"/>
          <w:b/>
          <w:bCs/>
          <w:color w:val="auto"/>
          <w:szCs w:val="18"/>
          <w:highlight w:val="none"/>
          <w:lang w:val="en-US"/>
        </w:rPr>
        <w:t xml:space="preserve">6、</w:t>
      </w:r>
      <w:r>
        <w:rPr>
          <w:rStyle w:val="1283"/>
          <w:rFonts w:hint="eastAsia" w:ascii="宋体" w:hAnsi="宋体" w:cs="宋体"/>
          <w:b/>
          <w:bCs/>
          <w:color w:val="auto"/>
          <w:szCs w:val="18"/>
          <w:highlight w:val="none"/>
        </w:rPr>
        <w:t xml:space="preserve">中小企业声明涵” 查询渠道用微信搜索“中小企业规模类型自测小程序”。</w:t>
      </w:r>
      <w:r/>
    </w:p>
    <w:p>
      <w:pPr>
        <w:jc w:val="left"/>
        <w:spacing w:line="360" w:lineRule="auto"/>
        <w:rPr>
          <w:rStyle w:val="1283"/>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Style w:val="1283"/>
          <w:rFonts w:hint="eastAsia" w:ascii="宋体" w:hAnsi="宋体" w:cs="宋体"/>
          <w:color w:val="auto"/>
          <w:sz w:val="24"/>
          <w:highlight w:val="none"/>
        </w:rPr>
        <w:sectPr>
          <w:headerReference w:type="default" r:id="rId14"/>
          <w:footerReference w:type="even" r:id="rId2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1456055</wp:posOffset>
                </wp:positionH>
                <wp:positionV relativeFrom="paragraph">
                  <wp:posOffset>409575</wp:posOffset>
                </wp:positionV>
                <wp:extent cx="2839085" cy="4896485"/>
                <wp:effectExtent l="0" t="0" r="18415" b="18415"/>
                <wp:wrapNone/>
                <wp:docPr id="1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5"/>
                        <a:stretch/>
                      </pic:blipFill>
                      <pic:spPr bwMode="auto">
                        <a:xfrm>
                          <a:off x="0" y="0"/>
                          <a:ext cx="2839085" cy="4896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14.6pt;mso-position-horizontal:absolute;mso-position-vertical-relative:text;margin-top:32.2pt;mso-position-vertical:absolute;width:223.5pt;height:385.5pt;mso-wrap-distance-left:9.0pt;mso-wrap-distance-top:0.0pt;mso-wrap-distance-right:9.0pt;mso-wrap-distance-bottom:0.0pt;" stroked="f">
                <v:path textboxrect="0,0,0,0"/>
                <v:imagedata r:id="rId25" o:title=""/>
              </v:shape>
            </w:pict>
          </mc:Fallback>
        </mc:AlternateConten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7、残疾人福利性单位声明函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年  月  日</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jc w:val="left"/>
        <w:spacing w:line="360" w:lineRule="auto"/>
        <w:rPr>
          <w:rFonts w:hint="eastAsia" w:ascii="宋体" w:hAnsi="宋体" w:cs="宋体"/>
          <w:bCs/>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8、</w:t>
      </w:r>
      <w:r>
        <w:rPr>
          <w:rFonts w:hint="eastAsia" w:ascii="宋体" w:hAnsi="宋体" w:cs="宋体"/>
          <w:bCs/>
          <w:color w:val="auto"/>
          <w:sz w:val="28"/>
          <w:szCs w:val="28"/>
          <w:highlight w:val="none"/>
        </w:rPr>
        <w:t xml:space="preserve">投标人参加政府采购活动前3年内在经营活动中没有重大违法记录的书面声明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我单位对上述声明的真实性负责。如有虚假，将依法承担相应责任。</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年  月  日</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pStyle w:val="1269"/>
        <w:jc w:val="center"/>
        <w:spacing w:beforeAutospacing="0" w:afterAutospacing="0"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9、具备履行合同所必需的设备和专业技术能力的书面声明（附证明材料）</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Style w:val="1283"/>
          <w:rFonts w:hint="eastAsia" w:ascii="宋体" w:hAnsi="宋体" w:cs="宋体"/>
          <w:b/>
          <w:bCs/>
          <w:color w:val="auto"/>
          <w:sz w:val="24"/>
          <w:highlight w:val="none"/>
          <w:u w:val="none"/>
          <w:lang w:val="en-US"/>
        </w:rPr>
        <w:t xml:space="preserve">采购包名称 </w:t>
      </w:r>
      <w:r>
        <w:rPr>
          <w:rStyle w:val="1283"/>
          <w:rFonts w:hint="eastAsia" w:ascii="宋体" w:hAnsi="宋体" w:cs="宋体"/>
          <w:b/>
          <w:bCs/>
          <w:color w:val="auto"/>
          <w:sz w:val="24"/>
          <w:highlight w:val="none"/>
          <w:u w:val="single"/>
          <w:lang w:val="en-US"/>
        </w:rPr>
        <w:t xml:space="preserve">         ）</w:t>
      </w:r>
      <w:r>
        <w:rPr>
          <w:rFonts w:hint="eastAsia" w:ascii="宋体" w:hAnsi="宋体" w:cs="宋体"/>
          <w:bCs/>
          <w:color w:val="auto"/>
          <w:sz w:val="24"/>
          <w:highlight w:val="none"/>
        </w:rPr>
        <w:t xml:space="preserve">所必需的设备和专业技术能力，具体为：</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设备：</w:t>
      </w:r>
      <w:r/>
    </w:p>
    <w:p>
      <w:pPr>
        <w:ind w:firstLine="470"/>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专业技术能力：</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（证明材料附后）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投标人对上述声明的真实性负责。如有虚假，将依法承担相应责任。</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年  月  日</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ind w:left="1701"/>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left="1701"/>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10、</w:t>
      </w:r>
      <w:r>
        <w:rPr>
          <w:rFonts w:hint="eastAsia" w:ascii="宋体" w:hAnsi="宋体" w:cs="宋体"/>
          <w:bCs/>
          <w:color w:val="auto"/>
          <w:sz w:val="28"/>
          <w:szCs w:val="28"/>
          <w:highlight w:val="none"/>
          <w:lang w:val="en-US" w:eastAsia="zh-CN"/>
        </w:rPr>
        <w:t xml:space="preserve">招标</w:t>
      </w:r>
      <w:r>
        <w:rPr>
          <w:rFonts w:hint="eastAsia" w:ascii="宋体" w:hAnsi="宋体" w:cs="宋体"/>
          <w:bCs/>
          <w:color w:val="auto"/>
          <w:sz w:val="28"/>
          <w:szCs w:val="28"/>
          <w:highlight w:val="none"/>
        </w:rPr>
        <w:t xml:space="preserve">文件编制要求</w:t>
      </w:r>
      <w:r>
        <w:rPr>
          <w:rFonts w:hint="eastAsia" w:ascii="宋体" w:hAnsi="宋体" w:cs="宋体"/>
          <w:bCs/>
          <w:color w:val="auto"/>
          <w:sz w:val="28"/>
          <w:szCs w:val="28"/>
          <w:highlight w:val="none"/>
          <w:lang w:val="en-US" w:eastAsia="zh-CN"/>
        </w:rPr>
        <w:t xml:space="preserve">及详细评审需要</w:t>
      </w:r>
      <w:r>
        <w:rPr>
          <w:rFonts w:hint="eastAsia" w:ascii="宋体" w:hAnsi="宋体" w:cs="宋体"/>
          <w:bCs/>
          <w:color w:val="auto"/>
          <w:sz w:val="28"/>
          <w:szCs w:val="28"/>
          <w:highlight w:val="none"/>
        </w:rPr>
        <w:t xml:space="preserve">提供的其他资料</w:t>
      </w:r>
      <w:r/>
    </w:p>
    <w:p>
      <w:pPr>
        <w:jc w:val="center"/>
        <w:spacing w:line="360" w:lineRule="auto"/>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格式自拟）</w:t>
      </w:r>
      <w:r/>
    </w:p>
    <w:p>
      <w:pPr>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r>
      <w:r/>
    </w:p>
    <w:p>
      <w:pPr>
        <w:jc w:val="center"/>
        <w:spacing w:line="360" w:lineRule="auto"/>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r>
      <w:r/>
    </w:p>
    <w:p>
      <w:pPr>
        <w:jc w:val="center"/>
        <w:spacing w:line="360" w:lineRule="auto"/>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r>
      <w:r/>
    </w:p>
    <w:p>
      <w:pPr>
        <w:jc w:val="center"/>
        <w:spacing w:line="360" w:lineRule="auto"/>
        <w:rPr>
          <w:rFonts w:hint="eastAsia" w:ascii="宋体" w:hAnsi="宋体" w:cs="宋体"/>
          <w:b/>
          <w:bCs/>
          <w:color w:val="auto"/>
          <w:sz w:val="24"/>
          <w:highlight w:val="none"/>
        </w:rPr>
      </w:pPr>
      <w:r>
        <w:rPr>
          <w:rFonts w:hint="eastAsia" w:ascii="宋体" w:hAnsi="宋体" w:cs="宋体"/>
          <w:bCs/>
          <w:color w:val="auto"/>
          <w:sz w:val="28"/>
          <w:szCs w:val="28"/>
          <w:highlight w:val="none"/>
          <w:lang w:val="en-US" w:eastAsia="zh-CN"/>
        </w:rPr>
        <w:t xml:space="preserve">11、</w:t>
      </w:r>
      <w:r>
        <w:rPr>
          <w:rFonts w:hint="eastAsia" w:ascii="宋体" w:hAnsi="宋体" w:cs="宋体"/>
          <w:color w:val="auto"/>
          <w:sz w:val="28"/>
          <w:szCs w:val="28"/>
          <w:highlight w:val="none"/>
        </w:rPr>
        <w:t xml:space="preserve">预付款保函支付条款模板 </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符合条件一：提交预付款保函的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 。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符合条件二：不提交预付款保函的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firstLine="480"/>
        <w:jc w:val="left"/>
        <w:spacing w:line="360" w:lineRule="auto"/>
        <w:rPr>
          <w:rFonts w:hint="eastAsia" w:ascii="宋体" w:hAnsi="宋体" w:cs="宋体"/>
          <w:sz w:val="24"/>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jc w:val="center"/>
        <w:rPr>
          <w:rFonts w:hint="default" w:ascii="宋体" w:hAnsi="宋体" w:eastAsia="宋体" w:cs="宋体"/>
          <w:lang w:val="en-US" w:eastAsia="zh-CN"/>
        </w:rPr>
      </w:pPr>
      <w:r>
        <w:rPr>
          <w:rFonts w:hint="eastAsia" w:ascii="宋体" w:hAnsi="宋体" w:cs="宋体"/>
          <w:sz w:val="24"/>
          <w:lang w:val="en-US" w:eastAsia="zh-CN"/>
        </w:rPr>
        <w:t xml:space="preserve">-------</w:t>
      </w:r>
      <w:r>
        <w:rPr>
          <w:rFonts w:hint="eastAsia" w:ascii="宋体" w:hAnsi="宋体" w:cs="宋体"/>
          <w:sz w:val="24"/>
        </w:rPr>
        <w:t xml:space="preserve">（以下无正文）</w:t>
      </w:r>
      <w:r>
        <w:rPr>
          <w:rFonts w:hint="eastAsia" w:ascii="宋体" w:hAnsi="宋体" w:cs="宋体"/>
          <w:sz w:val="24"/>
          <w:lang w:val="en-US" w:eastAsia="zh-CN"/>
        </w:rPr>
        <w:t xml:space="preserve">---------</w:t>
      </w:r>
      <w:r/>
    </w:p>
    <w:sectPr>
      <w:headerReference w:type="default" r:id="rId15"/>
      <w:footerReference w:type="default" r:id="rId2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Symbol">
    <w:panose1 w:val="05050102010706020507"/>
  </w:font>
  <w:font w:name="新宋体">
    <w:panose1 w:val="02010609030101010101"/>
  </w:font>
  <w:font w:name="Verdan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ind w:firstLine="5760"/>
      <w:jc w:val="right"/>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rFonts w:hint="eastAsia"/>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72"/>
      </w:rPr>
      <w:framePr w:wrap="around" w:vAnchor="text" w:hAnchor="margin" w:xAlign="right" w:y="1"/>
    </w:pPr>
    <w:r>
      <w:fldChar w:fldCharType="begin"/>
    </w:r>
    <w:r>
      <w:rPr>
        <w:rStyle w:val="1272"/>
      </w:rPr>
      <w:instrText xml:space="preserve">PAGE  </w:instrText>
    </w:r>
    <w:r>
      <w:fldChar w:fldCharType="separate"/>
    </w:r>
    <w:r>
      <w:rPr>
        <w:rStyle w:val="1272"/>
      </w:rPr>
      <w:t xml:space="preserve">19</w:t>
    </w:r>
    <w:r>
      <w:fldChar w:fldCharType="end"/>
    </w:r>
    <w:r/>
  </w:p>
  <w:p>
    <w:pPr>
      <w:pStyle w:val="126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5"/>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mc:AlternateContent>
        <mc:Choice Requires="wpg">
          <w:drawing>
            <wp:inline xmlns:wp="http://schemas.openxmlformats.org/drawingml/2006/wordprocessingDrawing" distT="0" distB="0" distL="0" distR="0">
              <wp:extent cx="281940" cy="245745"/>
              <wp:effectExtent l="0" t="0" r="3810" b="190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sz w:val="18"/>
      </w:rPr>
      <w:t xml:space="preserve">江苏科建编制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sz w:val="18"/>
      </w:rPr>
      <w:t xml:space="preserve">              招标文件</w:t>
    </w:r>
    <w:r/>
  </w:p>
  <w:p>
    <w:pPr>
      <w:pStyle w:val="126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mc:AlternateContent>
        <mc:Choice Requires="wpg">
          <w:drawing>
            <wp:inline xmlns:wp="http://schemas.openxmlformats.org/drawingml/2006/wordprocessingDrawing" distT="0" distB="0" distL="0" distR="0">
              <wp:extent cx="281940" cy="245745"/>
              <wp:effectExtent l="0" t="0" r="3810" b="1905"/>
              <wp:docPr id="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sz w:val="18"/>
      </w:rPr>
      <w:t xml:space="preserve">江苏科建编制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sz w:val="18"/>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Pr>
        <w:rFonts w:hint="eastAsia"/>
      </w:rPr>
      <mc:AlternateContent>
        <mc:Choice Requires="wpg">
          <w:drawing>
            <wp:inline xmlns:wp="http://schemas.openxmlformats.org/drawingml/2006/wordprocessingDrawing" distT="0" distB="0" distL="0" distR="0">
              <wp:extent cx="281940" cy="245745"/>
              <wp:effectExtent l="0" t="0" r="3810" b="190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rPr>
      <w:t xml:space="preserve">江苏科建      </w:t>
    </w:r>
    <w:r>
      <w:rPr>
        <w:rFonts w:hint="eastAsia"/>
        <w:sz w:val="18"/>
      </w:rPr>
      <w:t xml:space="preserve">  </w:t>
    </w:r>
    <w:r>
      <w:rPr>
        <w:rFonts w:hint="eastAsia"/>
        <w:sz w:val="18"/>
        <w:lang w:val="en-US" w:eastAsia="zh-CN"/>
      </w:rPr>
      <w:t xml:space="preserve">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Pr>
        <w:rFonts w:hint="eastAsia"/>
      </w:rPr>
      <mc:AlternateContent>
        <mc:Choice Requires="wpg">
          <w:drawing>
            <wp:inline xmlns:wp="http://schemas.openxmlformats.org/drawingml/2006/wordprocessingDrawing" distT="0" distB="0" distL="0" distR="0">
              <wp:extent cx="281940" cy="245745"/>
              <wp:effectExtent l="0" t="0" r="3810" b="190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sz w:val="18"/>
      </w:rPr>
      <w:t xml:space="preserve">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rPr>
        <w:i/>
        <w:iCs/>
      </w:rPr>
    </w:pPr>
    <w:r>
      <w:rPr>
        <w:rFonts w:hint="eastAsia"/>
      </w:rPr>
      <mc:AlternateContent>
        <mc:Choice Requires="wpg">
          <w:drawing>
            <wp:inline xmlns:wp="http://schemas.openxmlformats.org/drawingml/2006/wordprocessingDrawing" distT="0" distB="0" distL="0" distR="0">
              <wp:extent cx="281940" cy="245745"/>
              <wp:effectExtent l="0" t="0" r="3810" b="190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sz w:val="18"/>
      </w:rPr>
      <w:t xml:space="preserve">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Pr>
        <w:rFonts w:hint="eastAsia"/>
      </w:rPr>
      <mc:AlternateContent>
        <mc:Choice Requires="wpg">
          <w:drawing>
            <wp:inline xmlns:wp="http://schemas.openxmlformats.org/drawingml/2006/wordprocessingDrawing" distT="0" distB="0" distL="0" distR="0">
              <wp:extent cx="281940" cy="245745"/>
              <wp:effectExtent l="0" t="0" r="3810" b="190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sz w:val="18"/>
      </w:rPr>
      <w:t xml:space="preserve">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Bdr>
        <w:bottom w:val="single" w:color="auto" w:sz="4" w:space="1"/>
      </w:pBdr>
    </w:pPr>
    <w:r>
      <w:rPr>
        <w:rFonts w:hint="eastAsia"/>
      </w:rPr>
      <mc:AlternateContent>
        <mc:Choice Requires="wpg">
          <w:drawing>
            <wp:inline xmlns:wp="http://schemas.openxmlformats.org/drawingml/2006/wordprocessingDrawing" distT="0" distB="0" distL="0" distR="0">
              <wp:extent cx="281940" cy="245745"/>
              <wp:effectExtent l="0" t="0" r="3810" b="190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r/>
                    </pic:nvPicPr>
                    <pic:blipFill>
                      <a:blip r:embed="rId1"/>
                      <a:stretch/>
                    </pic:blipFill>
                    <pic:spPr bwMode="auto">
                      <a:xfrm>
                        <a:off x="0" y="0"/>
                        <a:ext cx="281940" cy="24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2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sz w:val="18"/>
      </w:rPr>
      <w:t xml:space="preserve">  </w:t>
    </w:r>
    <w:r>
      <w:rPr>
        <w:rFonts w:hint="eastAsia" w:ascii="Times New Roman" w:hAnsi="Times New Roman" w:eastAsia="宋体" w:cs="Times New Roman"/>
        <w:sz w:val="18"/>
      </w:rPr>
      <w:t xml:space="preserve">云龙区老房亭河、闫河、肖庄河等37条河道保洁管护</w:t>
    </w:r>
    <w:r>
      <w:rPr>
        <w:rFonts w:hint="eastAsia" w:ascii="Times New Roman" w:hAnsi="Times New Roman" w:eastAsia="宋体" w:cs="Times New Roman"/>
        <w:sz w:val="18"/>
        <w:lang w:val="en-US" w:eastAsia="zh-CN"/>
      </w:rPr>
      <w:t xml:space="preserve">服务</w:t>
    </w:r>
    <w:r>
      <w:rPr>
        <w:rFonts w:hint="eastAsia" w:ascii="Times New Roman" w:hAnsi="Times New Roman" w:eastAsia="宋体" w:cs="Times New Roman"/>
        <w:sz w:val="18"/>
      </w:rPr>
      <w:t xml:space="preserve"> </w:t>
    </w:r>
    <w:r>
      <w:rPr>
        <w:rFonts w:hint="eastAsi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01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12">
    <w:name w:val="Heading 1"/>
    <w:basedOn w:val="1011"/>
    <w:next w:val="1011"/>
    <w:link w:val="1099"/>
    <w:uiPriority w:val="9"/>
    <w:qFormat/>
    <w:pPr>
      <w:keepLines/>
      <w:keepNext/>
      <w:spacing w:before="480" w:after="200"/>
      <w:outlineLvl w:val="0"/>
    </w:pPr>
    <w:rPr>
      <w:rFonts w:ascii="Arial" w:hAnsi="Arial" w:eastAsia="Arial" w:cs="Arial"/>
      <w:sz w:val="40"/>
      <w:szCs w:val="40"/>
    </w:rPr>
  </w:style>
  <w:style w:type="paragraph" w:styleId="1013">
    <w:name w:val="Heading 2"/>
    <w:basedOn w:val="1011"/>
    <w:next w:val="1011"/>
    <w:link w:val="1100"/>
    <w:uiPriority w:val="9"/>
    <w:unhideWhenUsed/>
    <w:qFormat/>
    <w:pPr>
      <w:keepLines/>
      <w:keepNext/>
      <w:spacing w:before="360" w:after="200"/>
      <w:outlineLvl w:val="1"/>
    </w:pPr>
    <w:rPr>
      <w:rFonts w:ascii="Arial" w:hAnsi="Arial" w:eastAsia="Arial" w:cs="Arial"/>
      <w:sz w:val="34"/>
    </w:rPr>
  </w:style>
  <w:style w:type="paragraph" w:styleId="1014">
    <w:name w:val="Heading 3"/>
    <w:basedOn w:val="1011"/>
    <w:next w:val="1011"/>
    <w:link w:val="1074"/>
    <w:uiPriority w:val="9"/>
    <w:unhideWhenUsed/>
    <w:qFormat/>
    <w:pPr>
      <w:keepLines/>
      <w:keepNext/>
      <w:spacing w:before="320" w:after="200"/>
      <w:outlineLvl w:val="2"/>
    </w:pPr>
    <w:rPr>
      <w:rFonts w:ascii="Arial" w:hAnsi="Arial" w:eastAsia="Arial" w:cs="Arial"/>
      <w:sz w:val="30"/>
      <w:szCs w:val="30"/>
    </w:rPr>
  </w:style>
  <w:style w:type="paragraph" w:styleId="1015">
    <w:name w:val="Heading 4"/>
    <w:basedOn w:val="1011"/>
    <w:next w:val="1011"/>
    <w:link w:val="1101"/>
    <w:uiPriority w:val="9"/>
    <w:unhideWhenUsed/>
    <w:qFormat/>
    <w:pPr>
      <w:keepLines/>
      <w:keepNext/>
      <w:spacing w:before="320" w:after="200"/>
      <w:outlineLvl w:val="3"/>
    </w:pPr>
    <w:rPr>
      <w:rFonts w:ascii="Arial" w:hAnsi="Arial" w:eastAsia="Arial" w:cs="Arial"/>
      <w:b/>
      <w:bCs/>
      <w:sz w:val="26"/>
      <w:szCs w:val="26"/>
    </w:rPr>
  </w:style>
  <w:style w:type="paragraph" w:styleId="1016">
    <w:name w:val="Heading 5"/>
    <w:basedOn w:val="1011"/>
    <w:next w:val="1011"/>
    <w:link w:val="1102"/>
    <w:uiPriority w:val="9"/>
    <w:unhideWhenUsed/>
    <w:qFormat/>
    <w:pPr>
      <w:keepLines/>
      <w:keepNext/>
      <w:spacing w:before="320" w:after="200"/>
      <w:outlineLvl w:val="4"/>
    </w:pPr>
    <w:rPr>
      <w:rFonts w:ascii="Arial" w:hAnsi="Arial" w:eastAsia="Arial" w:cs="Arial"/>
      <w:b/>
      <w:bCs/>
      <w:sz w:val="24"/>
      <w:szCs w:val="24"/>
    </w:rPr>
  </w:style>
  <w:style w:type="paragraph" w:styleId="1017">
    <w:name w:val="Heading 6"/>
    <w:basedOn w:val="1011"/>
    <w:next w:val="1011"/>
    <w:link w:val="1103"/>
    <w:uiPriority w:val="9"/>
    <w:unhideWhenUsed/>
    <w:qFormat/>
    <w:pPr>
      <w:keepLines/>
      <w:keepNext/>
      <w:spacing w:before="320" w:after="200"/>
      <w:outlineLvl w:val="5"/>
    </w:pPr>
    <w:rPr>
      <w:rFonts w:ascii="Arial" w:hAnsi="Arial" w:eastAsia="Arial" w:cs="Arial"/>
      <w:b/>
      <w:bCs/>
      <w:sz w:val="22"/>
      <w:szCs w:val="22"/>
    </w:rPr>
  </w:style>
  <w:style w:type="paragraph" w:styleId="1018">
    <w:name w:val="Heading 7"/>
    <w:basedOn w:val="1011"/>
    <w:next w:val="1011"/>
    <w:link w:val="1104"/>
    <w:uiPriority w:val="9"/>
    <w:unhideWhenUsed/>
    <w:qFormat/>
    <w:pPr>
      <w:keepLines/>
      <w:keepNext/>
      <w:spacing w:before="320" w:after="200"/>
      <w:outlineLvl w:val="6"/>
    </w:pPr>
    <w:rPr>
      <w:rFonts w:ascii="Arial" w:hAnsi="Arial" w:eastAsia="Arial" w:cs="Arial"/>
      <w:b/>
      <w:bCs/>
      <w:i/>
      <w:iCs/>
      <w:sz w:val="22"/>
      <w:szCs w:val="22"/>
    </w:rPr>
  </w:style>
  <w:style w:type="paragraph" w:styleId="1019">
    <w:name w:val="Heading 8"/>
    <w:basedOn w:val="1011"/>
    <w:next w:val="1011"/>
    <w:link w:val="1105"/>
    <w:uiPriority w:val="9"/>
    <w:unhideWhenUsed/>
    <w:qFormat/>
    <w:pPr>
      <w:keepLines/>
      <w:keepNext/>
      <w:spacing w:before="320" w:after="200"/>
      <w:outlineLvl w:val="7"/>
    </w:pPr>
    <w:rPr>
      <w:rFonts w:ascii="Arial" w:hAnsi="Arial" w:eastAsia="Arial" w:cs="Arial"/>
      <w:i/>
      <w:iCs/>
      <w:sz w:val="22"/>
      <w:szCs w:val="22"/>
    </w:rPr>
  </w:style>
  <w:style w:type="paragraph" w:styleId="1020">
    <w:name w:val="Heading 9"/>
    <w:basedOn w:val="1011"/>
    <w:next w:val="1011"/>
    <w:link w:val="1106"/>
    <w:uiPriority w:val="9"/>
    <w:unhideWhenUsed/>
    <w:qFormat/>
    <w:pPr>
      <w:keepLines/>
      <w:keepNext/>
      <w:spacing w:before="320" w:after="200"/>
      <w:outlineLvl w:val="8"/>
    </w:pPr>
    <w:rPr>
      <w:rFonts w:ascii="Arial" w:hAnsi="Arial" w:eastAsia="Arial" w:cs="Arial"/>
      <w:i/>
      <w:iCs/>
    </w:rPr>
  </w:style>
  <w:style w:type="character" w:styleId="1021" w:default="1">
    <w:name w:val="Default Paragraph Font"/>
    <w:uiPriority w:val="1"/>
    <w:semiHidden/>
    <w:unhideWhenUsed/>
    <w:qFormat/>
  </w:style>
  <w:style w:type="table" w:styleId="1022" w:default="1">
    <w:name w:val="Normal Table"/>
    <w:uiPriority w:val="99"/>
    <w:semiHidden/>
    <w:unhideWhenUsed/>
    <w:qFormat/>
    <w:tblPr>
      <w:tblCellMar>
        <w:left w:w="108" w:type="dxa"/>
        <w:top w:w="0" w:type="dxa"/>
        <w:right w:w="108" w:type="dxa"/>
        <w:bottom w:w="0" w:type="dxa"/>
      </w:tblCellMar>
    </w:tblPr>
  </w:style>
  <w:style w:type="paragraph" w:styleId="1023">
    <w:name w:val="toc 7"/>
    <w:basedOn w:val="1011"/>
    <w:next w:val="1011"/>
    <w:uiPriority w:val="39"/>
    <w:unhideWhenUsed/>
    <w:qFormat/>
    <w:pPr>
      <w:ind w:left="1701"/>
      <w:spacing w:after="57"/>
    </w:pPr>
  </w:style>
  <w:style w:type="paragraph" w:styleId="1024">
    <w:name w:val="Caption"/>
    <w:basedOn w:val="1011"/>
    <w:next w:val="10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5">
    <w:name w:val="index 5"/>
    <w:basedOn w:val="1011"/>
    <w:next w:val="1011"/>
    <w:uiPriority w:val="0"/>
    <w:qFormat/>
    <w:pPr>
      <w:ind w:left="798"/>
    </w:pPr>
    <w:rPr>
      <w:rFonts w:ascii="Calibri" w:hAnsi="Calibri"/>
    </w:rPr>
  </w:style>
  <w:style w:type="paragraph" w:styleId="1026">
    <w:name w:val="toa heading"/>
    <w:basedOn w:val="1011"/>
    <w:next w:val="1011"/>
    <w:uiPriority w:val="99"/>
    <w:qFormat/>
    <w:pPr>
      <w:spacing w:before="120"/>
    </w:pPr>
    <w:rPr>
      <w:rFonts w:ascii="Cambria" w:hAnsi="Cambria" w:cs="Cambria"/>
      <w:sz w:val="24"/>
    </w:rPr>
  </w:style>
  <w:style w:type="paragraph" w:styleId="1027">
    <w:name w:val="annotation text"/>
    <w:basedOn w:val="1011"/>
    <w:link w:val="1301"/>
    <w:uiPriority w:val="99"/>
    <w:semiHidden/>
    <w:unhideWhenUsed/>
    <w:qFormat/>
    <w:pPr>
      <w:jc w:val="left"/>
    </w:pPr>
  </w:style>
  <w:style w:type="paragraph" w:styleId="1028">
    <w:name w:val="Body Text"/>
    <w:basedOn w:val="1011"/>
    <w:next w:val="1029"/>
    <w:uiPriority w:val="0"/>
    <w:qFormat/>
    <w:pPr>
      <w:spacing w:after="120"/>
    </w:pPr>
  </w:style>
  <w:style w:type="paragraph" w:styleId="102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30">
    <w:name w:val="Body Text Indent"/>
    <w:basedOn w:val="1011"/>
    <w:uiPriority w:val="0"/>
    <w:qFormat/>
    <w:pPr>
      <w:ind w:left="420"/>
      <w:spacing w:after="120"/>
    </w:pPr>
  </w:style>
  <w:style w:type="paragraph" w:styleId="1031">
    <w:name w:val="Block Text"/>
    <w:basedOn w:val="1011"/>
    <w:uiPriority w:val="0"/>
    <w:qFormat/>
    <w:pPr>
      <w:ind w:left="420" w:right="33"/>
      <w:jc w:val="left"/>
    </w:pPr>
    <w:rPr>
      <w:sz w:val="24"/>
      <w:szCs w:val="20"/>
    </w:rPr>
  </w:style>
  <w:style w:type="paragraph" w:styleId="1032">
    <w:name w:val="index 4"/>
    <w:basedOn w:val="1011"/>
    <w:next w:val="1011"/>
    <w:uiPriority w:val="0"/>
    <w:qFormat/>
    <w:pPr>
      <w:ind w:left="1260"/>
    </w:pPr>
    <w:rPr>
      <w:rFonts w:eastAsia="楷体_GB2312"/>
      <w:sz w:val="26"/>
      <w:szCs w:val="20"/>
    </w:rPr>
  </w:style>
  <w:style w:type="paragraph" w:styleId="1033">
    <w:name w:val="toc 5"/>
    <w:basedOn w:val="1011"/>
    <w:next w:val="1011"/>
    <w:uiPriority w:val="39"/>
    <w:unhideWhenUsed/>
    <w:qFormat/>
    <w:pPr>
      <w:ind w:left="1134"/>
      <w:spacing w:after="57"/>
    </w:pPr>
  </w:style>
  <w:style w:type="paragraph" w:styleId="1034">
    <w:name w:val="toc 3"/>
    <w:basedOn w:val="1011"/>
    <w:next w:val="1011"/>
    <w:uiPriority w:val="39"/>
    <w:unhideWhenUsed/>
    <w:qFormat/>
    <w:pPr>
      <w:ind w:left="567"/>
      <w:spacing w:after="57"/>
    </w:pPr>
  </w:style>
  <w:style w:type="paragraph" w:styleId="1035">
    <w:name w:val="Plain Text"/>
    <w:basedOn w:val="1011"/>
    <w:uiPriority w:val="0"/>
    <w:qFormat/>
    <w:rPr>
      <w:rFonts w:ascii="宋体" w:hAnsi="Courier New" w:eastAsia="仿宋_GB2312"/>
      <w:sz w:val="30"/>
      <w:szCs w:val="20"/>
    </w:rPr>
  </w:style>
  <w:style w:type="paragraph" w:styleId="1036">
    <w:name w:val="toc 8"/>
    <w:basedOn w:val="1011"/>
    <w:next w:val="1011"/>
    <w:uiPriority w:val="39"/>
    <w:unhideWhenUsed/>
    <w:qFormat/>
    <w:pPr>
      <w:ind w:left="1984"/>
      <w:spacing w:after="57"/>
    </w:pPr>
  </w:style>
  <w:style w:type="paragraph" w:styleId="1037">
    <w:name w:val="endnote text"/>
    <w:basedOn w:val="1011"/>
    <w:link w:val="1244"/>
    <w:uiPriority w:val="99"/>
    <w:semiHidden/>
    <w:unhideWhenUsed/>
    <w:qFormat/>
    <w:rPr>
      <w:sz w:val="20"/>
    </w:rPr>
  </w:style>
  <w:style w:type="paragraph" w:styleId="1038">
    <w:name w:val="Balloon Text"/>
    <w:basedOn w:val="1011"/>
    <w:link w:val="1299"/>
    <w:uiPriority w:val="99"/>
    <w:semiHidden/>
    <w:unhideWhenUsed/>
    <w:qFormat/>
    <w:rPr>
      <w:sz w:val="18"/>
      <w:szCs w:val="18"/>
    </w:rPr>
  </w:style>
  <w:style w:type="paragraph" w:styleId="1039">
    <w:name w:val="Footer"/>
    <w:basedOn w:val="1011"/>
    <w:link w:val="1117"/>
    <w:uiPriority w:val="99"/>
    <w:unhideWhenUsed/>
    <w:qFormat/>
    <w:pPr>
      <w:tabs>
        <w:tab w:val="center" w:pos="7143" w:leader="none"/>
        <w:tab w:val="right" w:pos="14287" w:leader="none"/>
      </w:tabs>
    </w:pPr>
  </w:style>
  <w:style w:type="paragraph" w:styleId="1040">
    <w:name w:val="envelope return"/>
    <w:basedOn w:val="1011"/>
    <w:uiPriority w:val="0"/>
    <w:qFormat/>
    <w:rPr>
      <w:rFonts w:ascii="Arial" w:hAnsi="Arial"/>
    </w:rPr>
  </w:style>
  <w:style w:type="paragraph" w:styleId="1041">
    <w:name w:val="Header"/>
    <w:basedOn w:val="1011"/>
    <w:link w:val="1115"/>
    <w:uiPriority w:val="99"/>
    <w:unhideWhenUsed/>
    <w:qFormat/>
    <w:pPr>
      <w:tabs>
        <w:tab w:val="center" w:pos="7143" w:leader="none"/>
        <w:tab w:val="right" w:pos="14287" w:leader="none"/>
      </w:tabs>
    </w:pPr>
  </w:style>
  <w:style w:type="paragraph" w:styleId="1042">
    <w:name w:val="toc 1"/>
    <w:basedOn w:val="1011"/>
    <w:next w:val="1011"/>
    <w:uiPriority w:val="39"/>
    <w:unhideWhenUsed/>
    <w:qFormat/>
    <w:pPr>
      <w:spacing w:after="57"/>
    </w:pPr>
  </w:style>
  <w:style w:type="paragraph" w:styleId="1043">
    <w:name w:val="toc 4"/>
    <w:basedOn w:val="1011"/>
    <w:next w:val="1011"/>
    <w:uiPriority w:val="39"/>
    <w:unhideWhenUsed/>
    <w:qFormat/>
    <w:pPr>
      <w:ind w:left="850"/>
      <w:spacing w:after="57"/>
    </w:pPr>
  </w:style>
  <w:style w:type="paragraph" w:styleId="1044">
    <w:name w:val="Subtitle"/>
    <w:basedOn w:val="1011"/>
    <w:next w:val="1011"/>
    <w:link w:val="1110"/>
    <w:uiPriority w:val="11"/>
    <w:qFormat/>
    <w:pPr>
      <w:spacing w:before="200" w:after="200"/>
    </w:pPr>
    <w:rPr>
      <w:sz w:val="24"/>
      <w:szCs w:val="24"/>
    </w:rPr>
  </w:style>
  <w:style w:type="paragraph" w:styleId="1045">
    <w:name w:val="footnote text"/>
    <w:basedOn w:val="1011"/>
    <w:next w:val="1025"/>
    <w:link w:val="1243"/>
    <w:uiPriority w:val="99"/>
    <w:semiHidden/>
    <w:unhideWhenUsed/>
    <w:qFormat/>
    <w:pPr>
      <w:spacing w:after="40"/>
    </w:pPr>
    <w:rPr>
      <w:sz w:val="18"/>
    </w:rPr>
  </w:style>
  <w:style w:type="paragraph" w:styleId="1046">
    <w:name w:val="toc 6"/>
    <w:basedOn w:val="1011"/>
    <w:next w:val="1011"/>
    <w:uiPriority w:val="39"/>
    <w:unhideWhenUsed/>
    <w:qFormat/>
    <w:pPr>
      <w:ind w:left="1417"/>
      <w:spacing w:after="57"/>
    </w:pPr>
  </w:style>
  <w:style w:type="paragraph" w:styleId="1047">
    <w:name w:val="table of figures"/>
    <w:basedOn w:val="1011"/>
    <w:next w:val="1011"/>
    <w:uiPriority w:val="99"/>
    <w:unhideWhenUsed/>
    <w:qFormat/>
  </w:style>
  <w:style w:type="paragraph" w:styleId="1048">
    <w:name w:val="toc 2"/>
    <w:basedOn w:val="1011"/>
    <w:next w:val="1011"/>
    <w:uiPriority w:val="39"/>
    <w:unhideWhenUsed/>
    <w:qFormat/>
    <w:pPr>
      <w:ind w:left="283"/>
      <w:spacing w:after="57"/>
    </w:pPr>
  </w:style>
  <w:style w:type="paragraph" w:styleId="1049">
    <w:name w:val="toc 9"/>
    <w:basedOn w:val="1011"/>
    <w:next w:val="1011"/>
    <w:uiPriority w:val="39"/>
    <w:unhideWhenUsed/>
    <w:qFormat/>
    <w:pPr>
      <w:ind w:left="2268"/>
      <w:spacing w:after="57"/>
    </w:pPr>
  </w:style>
  <w:style w:type="paragraph" w:styleId="1050">
    <w:name w:val="Normal (Web)"/>
    <w:basedOn w:val="1011"/>
    <w:uiPriority w:val="99"/>
    <w:semiHidden/>
    <w:unhideWhenUsed/>
    <w:qFormat/>
    <w:rPr>
      <w:sz w:val="24"/>
    </w:rPr>
  </w:style>
  <w:style w:type="paragraph" w:styleId="1051">
    <w:name w:val="Title"/>
    <w:basedOn w:val="1011"/>
    <w:next w:val="1011"/>
    <w:link w:val="1109"/>
    <w:uiPriority w:val="10"/>
    <w:qFormat/>
    <w:pPr>
      <w:contextualSpacing/>
      <w:spacing w:before="300" w:after="200"/>
    </w:pPr>
    <w:rPr>
      <w:sz w:val="48"/>
      <w:szCs w:val="48"/>
    </w:rPr>
  </w:style>
  <w:style w:type="paragraph" w:styleId="1052">
    <w:name w:val="annotation subject"/>
    <w:basedOn w:val="1027"/>
    <w:next w:val="1027"/>
    <w:link w:val="1302"/>
    <w:uiPriority w:val="99"/>
    <w:semiHidden/>
    <w:unhideWhenUsed/>
    <w:qFormat/>
    <w:rPr>
      <w:b/>
      <w:bCs/>
    </w:rPr>
  </w:style>
  <w:style w:type="paragraph" w:styleId="1053">
    <w:name w:val="Body Text First Indent 2"/>
    <w:basedOn w:val="1030"/>
    <w:next w:val="1011"/>
    <w:uiPriority w:val="99"/>
    <w:semiHidden/>
    <w:unhideWhenUsed/>
    <w:qFormat/>
    <w:pPr>
      <w:ind w:firstLine="420"/>
    </w:pPr>
  </w:style>
  <w:style w:type="table" w:styleId="10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5">
    <w:name w:val="Strong"/>
    <w:basedOn w:val="1021"/>
    <w:uiPriority w:val="22"/>
    <w:qFormat/>
    <w:rPr>
      <w:b/>
    </w:rPr>
  </w:style>
  <w:style w:type="character" w:styleId="1056">
    <w:name w:val="endnote reference"/>
    <w:uiPriority w:val="99"/>
    <w:semiHidden/>
    <w:unhideWhenUsed/>
    <w:qFormat/>
    <w:rPr>
      <w:vertAlign w:val="superscript"/>
    </w:rPr>
  </w:style>
  <w:style w:type="character" w:styleId="1057">
    <w:name w:val="Hyperlink"/>
    <w:uiPriority w:val="99"/>
    <w:unhideWhenUsed/>
    <w:qFormat/>
    <w:rPr>
      <w:color w:val="0000ff" w:themeColor="hyperlink"/>
      <w:u w:val="single"/>
      <w14:textFill>
        <w14:solidFill>
          <w14:schemeClr w14:val="hlink"/>
        </w14:solidFill>
      </w14:textFill>
    </w:rPr>
  </w:style>
  <w:style w:type="character" w:styleId="1058">
    <w:name w:val="annotation reference"/>
    <w:basedOn w:val="1021"/>
    <w:uiPriority w:val="99"/>
    <w:semiHidden/>
    <w:unhideWhenUsed/>
    <w:qFormat/>
    <w:rPr>
      <w:sz w:val="21"/>
      <w:szCs w:val="21"/>
    </w:rPr>
  </w:style>
  <w:style w:type="character" w:styleId="1059">
    <w:name w:val="footnote reference"/>
    <w:uiPriority w:val="99"/>
    <w:unhideWhenUsed/>
    <w:qFormat/>
    <w:rPr>
      <w:vertAlign w:val="superscript"/>
    </w:rPr>
  </w:style>
  <w:style w:type="paragraph" w:styleId="1060" w:customStyle="1">
    <w:name w:val="目录 1111"/>
    <w:basedOn w:val="1011"/>
    <w:next w:val="1011"/>
    <w:uiPriority w:val="39"/>
    <w:unhideWhenUsed/>
    <w:qFormat/>
    <w:pPr>
      <w:jc w:val="left"/>
      <w:spacing w:after="100" w:line="259" w:lineRule="auto"/>
      <w:widowControl/>
    </w:pPr>
    <w:rPr>
      <w:rFonts w:ascii="Calibri" w:hAnsi="Calibri"/>
      <w:sz w:val="22"/>
      <w:szCs w:val="22"/>
    </w:rPr>
  </w:style>
  <w:style w:type="character" w:styleId="1061" w:customStyle="1">
    <w:name w:val="标题 1 Char"/>
    <w:link w:val="1062"/>
    <w:uiPriority w:val="0"/>
    <w:qFormat/>
    <w:rPr>
      <w:rFonts w:eastAsia="新宋体"/>
      <w:b/>
      <w:bCs/>
      <w:sz w:val="30"/>
      <w:szCs w:val="44"/>
    </w:rPr>
  </w:style>
  <w:style w:type="paragraph" w:styleId="1062" w:customStyle="1">
    <w:name w:val="标题 11"/>
    <w:basedOn w:val="1063"/>
    <w:next w:val="1063"/>
    <w:link w:val="1061"/>
    <w:uiPriority w:val="0"/>
    <w:qFormat/>
    <w:pPr>
      <w:jc w:val="center"/>
      <w:keepLines/>
      <w:keepNext/>
      <w:spacing w:line="578" w:lineRule="auto"/>
      <w:outlineLvl w:val="0"/>
    </w:pPr>
    <w:rPr>
      <w:rFonts w:eastAsia="新宋体"/>
      <w:b/>
      <w:bCs/>
      <w:sz w:val="30"/>
      <w:szCs w:val="44"/>
    </w:rPr>
  </w:style>
  <w:style w:type="paragraph" w:styleId="1063" w:customStyle="1">
    <w:name w:val="正文12"/>
    <w:next w:val="1064"/>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65" w:customStyle="1">
    <w:name w:val="文本块11"/>
    <w:basedOn w:val="1063"/>
    <w:uiPriority w:val="0"/>
    <w:qFormat/>
    <w:pPr>
      <w:ind w:left="256" w:right="6" w:firstLine="624"/>
    </w:pPr>
    <w:rPr>
      <w:rFonts w:eastAsia="仿宋_GB2312"/>
      <w:sz w:val="28"/>
      <w:szCs w:val="20"/>
    </w:rPr>
  </w:style>
  <w:style w:type="paragraph" w:styleId="1066" w:customStyle="1">
    <w:name w:val="脚注文本1"/>
    <w:basedOn w:val="1067"/>
    <w:next w:val="1070"/>
    <w:uiPriority w:val="0"/>
    <w:qFormat/>
    <w:pPr>
      <w:jc w:val="left"/>
    </w:pPr>
    <w:rPr>
      <w:rFonts w:ascii="宋体" w:eastAsia="Times New Roman"/>
      <w:sz w:val="18"/>
      <w:szCs w:val="18"/>
    </w:rPr>
  </w:style>
  <w:style w:type="paragraph" w:styleId="1067" w:customStyle="1">
    <w:name w:val="正文1"/>
    <w:basedOn w:val="1068"/>
    <w:next w:val="1066"/>
    <w:link w:val="1300"/>
    <w:uiPriority w:val="0"/>
    <w:qFormat/>
    <w:pPr>
      <w:widowControl w:val="off"/>
    </w:pPr>
    <w:rPr>
      <w:sz w:val="21"/>
      <w:szCs w:val="24"/>
    </w:rPr>
  </w:style>
  <w:style w:type="paragraph" w:styleId="1068" w:customStyle="1">
    <w:name w:val="正文11"/>
    <w:next w:val="1069"/>
    <w:link w:val="1283"/>
    <w:uiPriority w:val="0"/>
    <w:qFormat/>
    <w:pPr>
      <w:jc w:val="both"/>
    </w:pPr>
    <w:rPr>
      <w:rFonts w:ascii="Times New Roman" w:hAnsi="Times New Roman" w:eastAsia="宋体" w:cs="Times New Roman"/>
      <w:lang w:val="en-US" w:eastAsia="zh-CN" w:bidi="ar-SA"/>
    </w:rPr>
  </w:style>
  <w:style w:type="paragraph" w:styleId="1069" w:customStyle="1">
    <w:name w:val="标题 111"/>
    <w:basedOn w:val="1068"/>
    <w:next w:val="1068"/>
    <w:uiPriority w:val="0"/>
    <w:qFormat/>
    <w:pPr>
      <w:jc w:val="center"/>
      <w:keepLines/>
      <w:keepNext/>
      <w:spacing w:line="578" w:lineRule="auto"/>
      <w:outlineLvl w:val="0"/>
    </w:pPr>
    <w:rPr>
      <w:rFonts w:eastAsia="新宋体"/>
      <w:b/>
      <w:bCs/>
      <w:sz w:val="30"/>
      <w:szCs w:val="44"/>
    </w:rPr>
  </w:style>
  <w:style w:type="paragraph" w:styleId="1070" w:customStyle="1">
    <w:name w:val="索引 51"/>
    <w:basedOn w:val="1067"/>
    <w:next w:val="1067"/>
    <w:uiPriority w:val="0"/>
    <w:qFormat/>
    <w:pPr>
      <w:ind w:left="798"/>
      <w:jc w:val="left"/>
    </w:pPr>
    <w:rPr>
      <w:rFonts w:ascii="Calibri" w:hAnsi="Calibri"/>
    </w:rPr>
  </w:style>
  <w:style w:type="paragraph" w:styleId="1071" w:customStyle="1">
    <w:name w:val="文本块1"/>
    <w:basedOn w:val="1072"/>
    <w:uiPriority w:val="0"/>
    <w:qFormat/>
    <w:pPr>
      <w:ind w:left="256" w:right="6" w:firstLine="624"/>
    </w:pPr>
    <w:rPr>
      <w:rFonts w:eastAsia="仿宋_GB2312"/>
      <w:sz w:val="28"/>
    </w:rPr>
  </w:style>
  <w:style w:type="paragraph" w:styleId="1072" w:customStyle="1">
    <w:name w:val="正文111"/>
    <w:next w:val="1011"/>
    <w:link w:val="1297"/>
    <w:uiPriority w:val="0"/>
    <w:qFormat/>
    <w:pPr>
      <w:jc w:val="both"/>
      <w:widowControl w:val="off"/>
    </w:pPr>
    <w:rPr>
      <w:rFonts w:ascii="Calibri" w:hAnsi="Calibri" w:eastAsia="宋体" w:cs="Calibri"/>
      <w:color w:val="000000"/>
      <w:sz w:val="22"/>
      <w:szCs w:val="22"/>
      <w:lang w:val="en-US" w:eastAsia="zh-CN" w:bidi="ar-SA"/>
    </w:rPr>
  </w:style>
  <w:style w:type="paragraph" w:styleId="1073" w:customStyle="1">
    <w:name w:val="目录 11"/>
    <w:basedOn w:val="1067"/>
    <w:next w:val="1068"/>
    <w:uiPriority w:val="0"/>
    <w:qFormat/>
  </w:style>
  <w:style w:type="character" w:styleId="1074" w:customStyle="1">
    <w:name w:val="标题 3 字符"/>
    <w:link w:val="1014"/>
    <w:uiPriority w:val="9"/>
    <w:qFormat/>
    <w:rPr>
      <w:rFonts w:ascii="Arial" w:hAnsi="Arial" w:eastAsia="Arial" w:cs="Arial"/>
      <w:sz w:val="30"/>
      <w:szCs w:val="30"/>
    </w:rPr>
  </w:style>
  <w:style w:type="paragraph" w:styleId="1075" w:customStyle="1">
    <w:name w:val="正文文本1"/>
    <w:basedOn w:val="1067"/>
    <w:next w:val="1076"/>
    <w:uiPriority w:val="0"/>
    <w:qFormat/>
    <w:pPr>
      <w:spacing w:after="120"/>
    </w:pPr>
    <w:rPr>
      <w:rFonts w:ascii="Calibri" w:hAnsi="Calibri"/>
    </w:rPr>
  </w:style>
  <w:style w:type="paragraph" w:styleId="1076" w:customStyle="1">
    <w:name w:val="一级条标题"/>
    <w:basedOn w:val="1077"/>
    <w:next w:val="10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7" w:customStyle="1">
    <w:name w:val="章标题"/>
    <w:next w:val="106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8" w:customStyle="1">
    <w:name w:val="段"/>
    <w:basedOn w:val="1068"/>
    <w:next w:val="1011"/>
    <w:uiPriority w:val="0"/>
    <w:qFormat/>
    <w:pPr>
      <w:ind w:firstLine="200"/>
    </w:pPr>
    <w:rPr>
      <w:rFonts w:hint="eastAsia" w:ascii="宋体"/>
    </w:rPr>
  </w:style>
  <w:style w:type="paragraph" w:styleId="1079" w:customStyle="1">
    <w:name w:val="标题 21"/>
    <w:basedOn w:val="1063"/>
    <w:next w:val="1068"/>
    <w:uiPriority w:val="9"/>
    <w:qFormat/>
    <w:pPr>
      <w:keepLines/>
      <w:keepNext/>
      <w:spacing w:before="360" w:after="200"/>
      <w:outlineLvl w:val="1"/>
    </w:pPr>
    <w:rPr>
      <w:rFonts w:ascii="Arial" w:hAnsi="Arial" w:eastAsia="Arial"/>
      <w:sz w:val="34"/>
      <w:szCs w:val="20"/>
    </w:rPr>
  </w:style>
  <w:style w:type="character" w:styleId="1080" w:customStyle="1">
    <w:name w:val="Heading 1 Char"/>
    <w:basedOn w:val="1021"/>
    <w:uiPriority w:val="9"/>
    <w:qFormat/>
    <w:rPr>
      <w:rFonts w:ascii="Arial" w:hAnsi="Arial" w:eastAsia="Arial" w:cs="Arial"/>
      <w:sz w:val="40"/>
      <w:szCs w:val="40"/>
    </w:rPr>
  </w:style>
  <w:style w:type="character" w:styleId="1081" w:customStyle="1">
    <w:name w:val="Heading 2 Char"/>
    <w:basedOn w:val="1021"/>
    <w:uiPriority w:val="9"/>
    <w:qFormat/>
    <w:rPr>
      <w:rFonts w:ascii="Arial" w:hAnsi="Arial" w:eastAsia="Arial" w:cs="Arial"/>
      <w:sz w:val="34"/>
    </w:rPr>
  </w:style>
  <w:style w:type="character" w:styleId="1082" w:customStyle="1">
    <w:name w:val="Heading 3 Char"/>
    <w:basedOn w:val="1021"/>
    <w:uiPriority w:val="9"/>
    <w:qFormat/>
    <w:rPr>
      <w:rFonts w:ascii="Arial" w:hAnsi="Arial" w:eastAsia="Arial" w:cs="Arial"/>
      <w:sz w:val="30"/>
      <w:szCs w:val="30"/>
    </w:rPr>
  </w:style>
  <w:style w:type="character" w:styleId="1083" w:customStyle="1">
    <w:name w:val="Heading 4 Char"/>
    <w:basedOn w:val="1021"/>
    <w:uiPriority w:val="9"/>
    <w:qFormat/>
    <w:rPr>
      <w:rFonts w:ascii="Arial" w:hAnsi="Arial" w:eastAsia="Arial" w:cs="Arial"/>
      <w:b/>
      <w:bCs/>
      <w:sz w:val="26"/>
      <w:szCs w:val="26"/>
    </w:rPr>
  </w:style>
  <w:style w:type="character" w:styleId="1084" w:customStyle="1">
    <w:name w:val="Heading 5 Char"/>
    <w:basedOn w:val="1021"/>
    <w:uiPriority w:val="9"/>
    <w:qFormat/>
    <w:rPr>
      <w:rFonts w:ascii="Arial" w:hAnsi="Arial" w:eastAsia="Arial" w:cs="Arial"/>
      <w:b/>
      <w:bCs/>
      <w:sz w:val="24"/>
      <w:szCs w:val="24"/>
    </w:rPr>
  </w:style>
  <w:style w:type="character" w:styleId="1085" w:customStyle="1">
    <w:name w:val="Heading 6 Char"/>
    <w:basedOn w:val="1021"/>
    <w:uiPriority w:val="9"/>
    <w:qFormat/>
    <w:rPr>
      <w:rFonts w:ascii="Arial" w:hAnsi="Arial" w:eastAsia="Arial" w:cs="Arial"/>
      <w:b/>
      <w:bCs/>
      <w:sz w:val="22"/>
      <w:szCs w:val="22"/>
    </w:rPr>
  </w:style>
  <w:style w:type="character" w:styleId="1086" w:customStyle="1">
    <w:name w:val="Heading 7 Char"/>
    <w:basedOn w:val="1021"/>
    <w:uiPriority w:val="9"/>
    <w:qFormat/>
    <w:rPr>
      <w:rFonts w:ascii="Arial" w:hAnsi="Arial" w:eastAsia="Arial" w:cs="Arial"/>
      <w:b/>
      <w:bCs/>
      <w:i/>
      <w:iCs/>
      <w:sz w:val="22"/>
      <w:szCs w:val="22"/>
    </w:rPr>
  </w:style>
  <w:style w:type="character" w:styleId="1087" w:customStyle="1">
    <w:name w:val="Heading 8 Char"/>
    <w:basedOn w:val="1021"/>
    <w:uiPriority w:val="9"/>
    <w:qFormat/>
    <w:rPr>
      <w:rFonts w:ascii="Arial" w:hAnsi="Arial" w:eastAsia="Arial" w:cs="Arial"/>
      <w:i/>
      <w:iCs/>
      <w:sz w:val="22"/>
      <w:szCs w:val="22"/>
    </w:rPr>
  </w:style>
  <w:style w:type="character" w:styleId="1088" w:customStyle="1">
    <w:name w:val="Heading 9 Char"/>
    <w:basedOn w:val="1021"/>
    <w:uiPriority w:val="9"/>
    <w:qFormat/>
    <w:rPr>
      <w:rFonts w:ascii="Arial" w:hAnsi="Arial" w:eastAsia="Arial" w:cs="Arial"/>
      <w:i/>
      <w:iCs/>
      <w:sz w:val="21"/>
      <w:szCs w:val="21"/>
    </w:rPr>
  </w:style>
  <w:style w:type="character" w:styleId="1089" w:customStyle="1">
    <w:name w:val="Title Char"/>
    <w:basedOn w:val="1021"/>
    <w:uiPriority w:val="10"/>
    <w:qFormat/>
    <w:rPr>
      <w:sz w:val="48"/>
      <w:szCs w:val="48"/>
    </w:rPr>
  </w:style>
  <w:style w:type="character" w:styleId="1090" w:customStyle="1">
    <w:name w:val="Subtitle Char"/>
    <w:basedOn w:val="1021"/>
    <w:uiPriority w:val="11"/>
    <w:qFormat/>
    <w:rPr>
      <w:sz w:val="24"/>
      <w:szCs w:val="24"/>
    </w:rPr>
  </w:style>
  <w:style w:type="character" w:styleId="1091" w:customStyle="1">
    <w:name w:val="Quote Char"/>
    <w:uiPriority w:val="29"/>
    <w:qFormat/>
    <w:rPr>
      <w:i/>
    </w:rPr>
  </w:style>
  <w:style w:type="character" w:styleId="1092" w:customStyle="1">
    <w:name w:val="Intense Quote Char"/>
    <w:uiPriority w:val="30"/>
    <w:qFormat/>
    <w:rPr>
      <w:i/>
    </w:rPr>
  </w:style>
  <w:style w:type="character" w:styleId="1093" w:customStyle="1">
    <w:name w:val="Header Char"/>
    <w:basedOn w:val="1021"/>
    <w:uiPriority w:val="99"/>
    <w:qFormat/>
  </w:style>
  <w:style w:type="character" w:styleId="1094" w:customStyle="1">
    <w:name w:val="Caption Char"/>
    <w:uiPriority w:val="99"/>
    <w:qFormat/>
  </w:style>
  <w:style w:type="character" w:styleId="1095" w:customStyle="1">
    <w:name w:val="Footnote Text Char"/>
    <w:uiPriority w:val="99"/>
    <w:qFormat/>
    <w:rPr>
      <w:sz w:val="18"/>
    </w:rPr>
  </w:style>
  <w:style w:type="character" w:styleId="1096" w:customStyle="1">
    <w:name w:val="Endnote Text Char"/>
    <w:uiPriority w:val="99"/>
    <w:qFormat/>
    <w:rPr>
      <w:sz w:val="20"/>
    </w:rPr>
  </w:style>
  <w:style w:type="paragraph" w:styleId="1097" w:customStyle="1">
    <w:name w:val="TOC 标题1"/>
    <w:uiPriority w:val="39"/>
    <w:unhideWhenUsed/>
    <w:qFormat/>
    <w:rPr>
      <w:rFonts w:ascii="Times New Roman" w:hAnsi="Times New Roman" w:eastAsia="宋体" w:cs="Times New Roman"/>
      <w:lang w:val="en-US" w:eastAsia="zh-CN" w:bidi="ar-SA"/>
    </w:rPr>
  </w:style>
  <w:style w:type="paragraph" w:styleId="1098" w:customStyle="1">
    <w:name w:val="列出段落1"/>
    <w:basedOn w:val="1067"/>
    <w:uiPriority w:val="0"/>
    <w:qFormat/>
    <w:pPr>
      <w:ind w:firstLine="420"/>
    </w:pPr>
    <w:rPr>
      <w:rFonts w:ascii="Calibri" w:hAnsi="Calibri"/>
    </w:rPr>
  </w:style>
  <w:style w:type="character" w:styleId="1099" w:customStyle="1">
    <w:name w:val="标题 1 字符"/>
    <w:link w:val="1012"/>
    <w:uiPriority w:val="9"/>
    <w:qFormat/>
    <w:rPr>
      <w:rFonts w:ascii="Arial" w:hAnsi="Arial" w:eastAsia="Arial" w:cs="Arial"/>
      <w:sz w:val="40"/>
      <w:szCs w:val="40"/>
    </w:rPr>
  </w:style>
  <w:style w:type="character" w:styleId="1100" w:customStyle="1">
    <w:name w:val="标题 2 字符"/>
    <w:link w:val="1013"/>
    <w:uiPriority w:val="9"/>
    <w:qFormat/>
    <w:rPr>
      <w:rFonts w:ascii="Arial" w:hAnsi="Arial" w:eastAsia="Arial" w:cs="Arial"/>
      <w:sz w:val="34"/>
    </w:rPr>
  </w:style>
  <w:style w:type="character" w:styleId="1101" w:customStyle="1">
    <w:name w:val="标题 4 字符"/>
    <w:link w:val="1015"/>
    <w:uiPriority w:val="9"/>
    <w:qFormat/>
    <w:rPr>
      <w:rFonts w:ascii="Arial" w:hAnsi="Arial" w:eastAsia="Arial" w:cs="Arial"/>
      <w:b/>
      <w:bCs/>
      <w:sz w:val="26"/>
      <w:szCs w:val="26"/>
    </w:rPr>
  </w:style>
  <w:style w:type="character" w:styleId="1102" w:customStyle="1">
    <w:name w:val="标题 5 字符"/>
    <w:link w:val="1016"/>
    <w:uiPriority w:val="9"/>
    <w:qFormat/>
    <w:rPr>
      <w:rFonts w:ascii="Arial" w:hAnsi="Arial" w:eastAsia="Arial" w:cs="Arial"/>
      <w:b/>
      <w:bCs/>
      <w:sz w:val="24"/>
      <w:szCs w:val="24"/>
    </w:rPr>
  </w:style>
  <w:style w:type="character" w:styleId="1103" w:customStyle="1">
    <w:name w:val="标题 6 字符"/>
    <w:link w:val="1017"/>
    <w:uiPriority w:val="9"/>
    <w:qFormat/>
    <w:rPr>
      <w:rFonts w:ascii="Arial" w:hAnsi="Arial" w:eastAsia="Arial" w:cs="Arial"/>
      <w:b/>
      <w:bCs/>
      <w:sz w:val="22"/>
      <w:szCs w:val="22"/>
    </w:rPr>
  </w:style>
  <w:style w:type="character" w:styleId="1104" w:customStyle="1">
    <w:name w:val="标题 7 字符"/>
    <w:link w:val="1018"/>
    <w:uiPriority w:val="9"/>
    <w:qFormat/>
    <w:rPr>
      <w:rFonts w:ascii="Arial" w:hAnsi="Arial" w:eastAsia="Arial" w:cs="Arial"/>
      <w:b/>
      <w:bCs/>
      <w:i/>
      <w:iCs/>
      <w:sz w:val="22"/>
      <w:szCs w:val="22"/>
    </w:rPr>
  </w:style>
  <w:style w:type="character" w:styleId="1105" w:customStyle="1">
    <w:name w:val="标题 8 字符"/>
    <w:link w:val="1019"/>
    <w:uiPriority w:val="9"/>
    <w:qFormat/>
    <w:rPr>
      <w:rFonts w:ascii="Arial" w:hAnsi="Arial" w:eastAsia="Arial" w:cs="Arial"/>
      <w:i/>
      <w:iCs/>
      <w:sz w:val="22"/>
      <w:szCs w:val="22"/>
    </w:rPr>
  </w:style>
  <w:style w:type="character" w:styleId="1106" w:customStyle="1">
    <w:name w:val="标题 9 字符"/>
    <w:link w:val="1020"/>
    <w:uiPriority w:val="9"/>
    <w:qFormat/>
    <w:rPr>
      <w:rFonts w:ascii="Arial" w:hAnsi="Arial" w:eastAsia="Arial" w:cs="Arial"/>
      <w:i/>
      <w:iCs/>
      <w:sz w:val="21"/>
      <w:szCs w:val="21"/>
    </w:rPr>
  </w:style>
  <w:style w:type="paragraph" w:styleId="1107">
    <w:name w:val="List Paragraph"/>
    <w:basedOn w:val="1011"/>
    <w:uiPriority w:val="34"/>
    <w:qFormat/>
    <w:pPr>
      <w:contextualSpacing/>
      <w:ind w:left="720"/>
    </w:pPr>
  </w:style>
  <w:style w:type="paragraph" w:styleId="1108">
    <w:name w:val="No Spacing"/>
    <w:uiPriority w:val="1"/>
    <w:qFormat/>
    <w:rPr>
      <w:rFonts w:ascii="Times New Roman" w:hAnsi="Times New Roman" w:eastAsia="宋体" w:cs="Times New Roman"/>
      <w:lang w:val="en-US" w:eastAsia="zh-CN" w:bidi="ar-SA"/>
    </w:rPr>
  </w:style>
  <w:style w:type="character" w:styleId="1109" w:customStyle="1">
    <w:name w:val="标题 字符"/>
    <w:link w:val="1051"/>
    <w:uiPriority w:val="10"/>
    <w:qFormat/>
    <w:rPr>
      <w:sz w:val="48"/>
      <w:szCs w:val="48"/>
    </w:rPr>
  </w:style>
  <w:style w:type="character" w:styleId="1110" w:customStyle="1">
    <w:name w:val="副标题 字符"/>
    <w:link w:val="1044"/>
    <w:uiPriority w:val="11"/>
    <w:qFormat/>
    <w:rPr>
      <w:sz w:val="24"/>
      <w:szCs w:val="24"/>
    </w:rPr>
  </w:style>
  <w:style w:type="paragraph" w:styleId="1111">
    <w:name w:val="Quote"/>
    <w:basedOn w:val="1011"/>
    <w:next w:val="1011"/>
    <w:link w:val="1112"/>
    <w:uiPriority w:val="29"/>
    <w:qFormat/>
    <w:pPr>
      <w:ind w:left="720" w:right="720"/>
    </w:pPr>
    <w:rPr>
      <w:i/>
    </w:rPr>
  </w:style>
  <w:style w:type="character" w:styleId="1112" w:customStyle="1">
    <w:name w:val="引用 字符"/>
    <w:link w:val="1111"/>
    <w:uiPriority w:val="29"/>
    <w:qFormat/>
    <w:rPr>
      <w:i/>
    </w:rPr>
  </w:style>
  <w:style w:type="paragraph" w:styleId="1113">
    <w:name w:val="Intense Quote"/>
    <w:basedOn w:val="1011"/>
    <w:next w:val="1011"/>
    <w:link w:val="11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customStyle="1">
    <w:name w:val="明显引用 字符"/>
    <w:link w:val="1113"/>
    <w:uiPriority w:val="30"/>
    <w:qFormat/>
    <w:rPr>
      <w:i/>
    </w:rPr>
  </w:style>
  <w:style w:type="character" w:styleId="1115" w:customStyle="1">
    <w:name w:val="页眉 字符"/>
    <w:link w:val="1041"/>
    <w:uiPriority w:val="99"/>
    <w:qFormat/>
  </w:style>
  <w:style w:type="character" w:styleId="1116" w:customStyle="1">
    <w:name w:val="Footer Char"/>
    <w:uiPriority w:val="99"/>
    <w:qFormat/>
  </w:style>
  <w:style w:type="character" w:styleId="1117" w:customStyle="1">
    <w:name w:val="页脚 字符"/>
    <w:link w:val="1039"/>
    <w:uiPriority w:val="99"/>
    <w:qFormat/>
  </w:style>
  <w:style w:type="table" w:styleId="11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3" w:customStyle="1">
    <w:name w:val="脚注文本 字符"/>
    <w:link w:val="1045"/>
    <w:uiPriority w:val="99"/>
    <w:qFormat/>
    <w:rPr>
      <w:sz w:val="18"/>
    </w:rPr>
  </w:style>
  <w:style w:type="character" w:styleId="1244" w:customStyle="1">
    <w:name w:val="尾注文本 字符"/>
    <w:link w:val="1037"/>
    <w:uiPriority w:val="99"/>
    <w:qFormat/>
    <w:rPr>
      <w:sz w:val="20"/>
    </w:rPr>
  </w:style>
  <w:style w:type="paragraph" w:styleId="1245" w:customStyle="1">
    <w:name w:val="TOC 标题11"/>
    <w:uiPriority w:val="39"/>
    <w:unhideWhenUsed/>
    <w:qFormat/>
    <w:rPr>
      <w:rFonts w:ascii="Times New Roman" w:hAnsi="Times New Roman" w:eastAsia="宋体" w:cs="Times New Roman"/>
      <w:lang w:val="en-US" w:eastAsia="zh-CN" w:bidi="ar-SA"/>
    </w:rPr>
  </w:style>
  <w:style w:type="paragraph" w:styleId="1246" w:customStyle="1">
    <w:name w:val="正文缩进1"/>
    <w:basedOn w:val="1011"/>
    <w:uiPriority w:val="99"/>
    <w:qFormat/>
    <w:pPr>
      <w:ind w:firstLine="420"/>
    </w:pPr>
  </w:style>
  <w:style w:type="paragraph" w:styleId="1247" w:customStyle="1">
    <w:name w:val="标题 31"/>
    <w:basedOn w:val="1011"/>
    <w:next w:val="1011"/>
    <w:uiPriority w:val="0"/>
    <w:qFormat/>
    <w:pPr>
      <w:jc w:val="left"/>
      <w:spacing w:beforeAutospacing="1" w:afterAutospacing="1"/>
      <w:outlineLvl w:val="2"/>
    </w:pPr>
    <w:rPr>
      <w:rFonts w:hint="eastAsia" w:ascii="宋体" w:hAnsi="宋体"/>
      <w:b/>
      <w:bCs/>
      <w:sz w:val="27"/>
      <w:szCs w:val="27"/>
    </w:rPr>
  </w:style>
  <w:style w:type="character" w:styleId="1248" w:customStyle="1">
    <w:name w:val="默认段落字体1"/>
    <w:uiPriority w:val="1"/>
    <w:unhideWhenUsed/>
    <w:qFormat/>
  </w:style>
  <w:style w:type="table" w:styleId="1249" w:customStyle="1">
    <w:name w:val="普通表格1"/>
    <w:uiPriority w:val="99"/>
    <w:unhideWhenUsed/>
    <w:qFormat/>
    <w:tblPr>
      <w:tblCellMar>
        <w:left w:w="0" w:type="dxa"/>
        <w:top w:w="0" w:type="dxa"/>
        <w:right w:w="0" w:type="dxa"/>
        <w:bottom w:w="0" w:type="dxa"/>
      </w:tblCellMar>
    </w:tblPr>
  </w:style>
  <w:style w:type="paragraph" w:styleId="1250" w:customStyle="1">
    <w:name w:val="文本块111"/>
    <w:basedOn w:val="1011"/>
    <w:uiPriority w:val="0"/>
    <w:qFormat/>
    <w:pPr>
      <w:ind w:left="256" w:right="6" w:firstLine="624"/>
    </w:pPr>
    <w:rPr>
      <w:rFonts w:eastAsia="仿宋_GB2312"/>
      <w:sz w:val="28"/>
      <w:szCs w:val="20"/>
    </w:rPr>
  </w:style>
  <w:style w:type="paragraph" w:styleId="1251" w:customStyle="1">
    <w:name w:val="索引 511"/>
    <w:basedOn w:val="1011"/>
    <w:next w:val="1011"/>
    <w:uiPriority w:val="0"/>
    <w:qFormat/>
    <w:pPr>
      <w:ind w:left="798"/>
      <w:jc w:val="left"/>
    </w:pPr>
  </w:style>
  <w:style w:type="paragraph" w:styleId="1252" w:customStyle="1">
    <w:name w:val="批注文字1"/>
    <w:basedOn w:val="1011"/>
    <w:uiPriority w:val="0"/>
    <w:qFormat/>
    <w:pPr>
      <w:jc w:val="left"/>
    </w:pPr>
  </w:style>
  <w:style w:type="paragraph" w:styleId="1253" w:customStyle="1">
    <w:name w:val="正文文本111"/>
    <w:basedOn w:val="1011"/>
    <w:next w:val="1076"/>
    <w:link w:val="1257"/>
    <w:uiPriority w:val="0"/>
    <w:qFormat/>
    <w:rPr>
      <w:rFonts w:ascii="Verdana" w:hAnsi="Verdana"/>
      <w:sz w:val="24"/>
      <w:szCs w:val="18"/>
    </w:rPr>
  </w:style>
  <w:style w:type="paragraph" w:styleId="1254" w:customStyle="1">
    <w:name w:val="正文文本缩进1"/>
    <w:basedOn w:val="1068"/>
    <w:next w:val="1255"/>
    <w:uiPriority w:val="0"/>
    <w:qFormat/>
    <w:pPr>
      <w:ind w:left="420"/>
      <w:spacing w:after="120"/>
    </w:pPr>
  </w:style>
  <w:style w:type="paragraph" w:styleId="1255" w:customStyle="1">
    <w:name w:val="寄信人地址1"/>
    <w:basedOn w:val="1068"/>
    <w:uiPriority w:val="0"/>
    <w:qFormat/>
    <w:rPr>
      <w:rFonts w:ascii="Arial" w:hAnsi="Arial"/>
    </w:rPr>
  </w:style>
  <w:style w:type="paragraph" w:styleId="1256" w:customStyle="1">
    <w:name w:val="标题 41"/>
    <w:basedOn w:val="1068"/>
    <w:next w:val="1068"/>
    <w:uiPriority w:val="0"/>
    <w:qFormat/>
    <w:pPr>
      <w:keepLines/>
      <w:keepNext/>
      <w:spacing w:line="360" w:lineRule="auto"/>
      <w:outlineLvl w:val="3"/>
    </w:pPr>
    <w:rPr>
      <w:rFonts w:ascii="Arial" w:hAnsi="Arial"/>
      <w:b/>
      <w:bCs/>
      <w:sz w:val="21"/>
      <w:szCs w:val="28"/>
    </w:rPr>
  </w:style>
  <w:style w:type="character" w:styleId="1257" w:customStyle="1">
    <w:name w:val="正文文本 Char"/>
    <w:basedOn w:val="1248"/>
    <w:link w:val="1253"/>
    <w:uiPriority w:val="0"/>
    <w:qFormat/>
    <w:rPr>
      <w:rFonts w:ascii="Verdana" w:hAnsi="Verdana"/>
      <w:sz w:val="24"/>
      <w:szCs w:val="18"/>
    </w:rPr>
  </w:style>
  <w:style w:type="paragraph" w:styleId="1258" w:customStyle="1">
    <w:name w:val="正文文本缩进11"/>
    <w:basedOn w:val="1011"/>
    <w:uiPriority w:val="0"/>
    <w:qFormat/>
    <w:pPr>
      <w:ind w:left="420"/>
      <w:spacing w:after="120"/>
    </w:pPr>
  </w:style>
  <w:style w:type="paragraph" w:styleId="1259" w:customStyle="1">
    <w:name w:val="纯文本1"/>
    <w:basedOn w:val="1260"/>
    <w:uiPriority w:val="0"/>
    <w:qFormat/>
    <w:rPr>
      <w:rFonts w:ascii="宋体" w:hAnsi="Courier New"/>
    </w:rPr>
  </w:style>
  <w:style w:type="paragraph" w:styleId="1260" w:customStyle="1">
    <w:name w:val="正文121"/>
    <w:next w:val="1261"/>
    <w:uiPriority w:val="0"/>
    <w:qFormat/>
    <w:pPr>
      <w:jc w:val="both"/>
      <w:widowControl w:val="off"/>
    </w:pPr>
    <w:rPr>
      <w:rFonts w:ascii="Calibri" w:hAnsi="Calibri" w:eastAsia="宋体" w:cs="Times New Roman"/>
      <w:sz w:val="21"/>
      <w:szCs w:val="24"/>
      <w:lang w:val="en-US" w:eastAsia="zh-CN" w:bidi="ar-SA"/>
    </w:rPr>
  </w:style>
  <w:style w:type="paragraph" w:styleId="1261" w:customStyle="1">
    <w:name w:val="BlockQuote"/>
    <w:basedOn w:val="1068"/>
    <w:uiPriority w:val="0"/>
    <w:qFormat/>
    <w:pPr>
      <w:ind w:left="256" w:right="6" w:firstLine="624"/>
    </w:pPr>
    <w:rPr>
      <w:rFonts w:eastAsia="仿宋_GB2312"/>
      <w:sz w:val="28"/>
    </w:rPr>
  </w:style>
  <w:style w:type="paragraph" w:styleId="1262" w:customStyle="1">
    <w:name w:val="日期1"/>
    <w:basedOn w:val="1011"/>
    <w:next w:val="1011"/>
    <w:uiPriority w:val="0"/>
    <w:qFormat/>
    <w:rPr>
      <w:rFonts w:eastAsia="仿宋_GB2312"/>
      <w:sz w:val="28"/>
      <w:szCs w:val="20"/>
    </w:rPr>
  </w:style>
  <w:style w:type="paragraph" w:styleId="1263" w:customStyle="1">
    <w:name w:val="批注框文本1"/>
    <w:basedOn w:val="1011"/>
    <w:link w:val="1264"/>
    <w:uiPriority w:val="0"/>
    <w:qFormat/>
    <w:rPr>
      <w:sz w:val="18"/>
      <w:szCs w:val="18"/>
    </w:rPr>
  </w:style>
  <w:style w:type="character" w:styleId="1264" w:customStyle="1">
    <w:name w:val="批注框文本 Char"/>
    <w:basedOn w:val="1248"/>
    <w:link w:val="1263"/>
    <w:uiPriority w:val="0"/>
    <w:qFormat/>
    <w:rPr>
      <w:rFonts w:ascii="Calibri" w:hAnsi="Calibri" w:eastAsia="宋体" w:cs="Times New Roman"/>
      <w:sz w:val="18"/>
      <w:szCs w:val="18"/>
    </w:rPr>
  </w:style>
  <w:style w:type="paragraph" w:styleId="1265" w:customStyle="1">
    <w:name w:val="页脚1"/>
    <w:basedOn w:val="1011"/>
    <w:uiPriority w:val="0"/>
    <w:qFormat/>
    <w:pPr>
      <w:jc w:val="left"/>
      <w:tabs>
        <w:tab w:val="center" w:pos="4153" w:leader="none"/>
        <w:tab w:val="right" w:pos="8306" w:leader="none"/>
      </w:tabs>
    </w:pPr>
    <w:rPr>
      <w:sz w:val="18"/>
    </w:rPr>
  </w:style>
  <w:style w:type="paragraph" w:styleId="1266" w:customStyle="1">
    <w:name w:val="页眉1"/>
    <w:basedOn w:val="1011"/>
    <w:uiPriority w:val="0"/>
    <w:qFormat/>
    <w:pPr>
      <w:jc w:val="center"/>
      <w:tabs>
        <w:tab w:val="center" w:pos="4153" w:leader="none"/>
        <w:tab w:val="right" w:pos="8306" w:leader="none"/>
      </w:tabs>
      <w:pBdr>
        <w:bottom w:val="single" w:color="000000" w:sz="6" w:space="1"/>
      </w:pBdr>
    </w:pPr>
    <w:rPr>
      <w:sz w:val="18"/>
      <w:szCs w:val="18"/>
    </w:rPr>
  </w:style>
  <w:style w:type="paragraph" w:styleId="1267" w:customStyle="1">
    <w:name w:val="脚注文本11"/>
    <w:basedOn w:val="1011"/>
    <w:next w:val="1251"/>
    <w:link w:val="1268"/>
    <w:uiPriority w:val="0"/>
    <w:qFormat/>
    <w:pPr>
      <w:jc w:val="left"/>
    </w:pPr>
    <w:rPr>
      <w:rFonts w:ascii="宋体" w:eastAsia="Times New Roman"/>
      <w:sz w:val="18"/>
      <w:szCs w:val="18"/>
    </w:rPr>
  </w:style>
  <w:style w:type="character" w:styleId="1268" w:customStyle="1">
    <w:name w:val="脚注文本 Char"/>
    <w:basedOn w:val="1248"/>
    <w:link w:val="1267"/>
    <w:uiPriority w:val="0"/>
    <w:qFormat/>
    <w:rPr>
      <w:rFonts w:ascii="宋体" w:hAnsi="Calibri" w:eastAsia="Times New Roman"/>
      <w:sz w:val="18"/>
      <w:szCs w:val="18"/>
    </w:rPr>
  </w:style>
  <w:style w:type="paragraph" w:styleId="1269" w:customStyle="1">
    <w:name w:val="普通(网站)1"/>
    <w:basedOn w:val="1011"/>
    <w:uiPriority w:val="0"/>
    <w:qFormat/>
    <w:pPr>
      <w:jc w:val="left"/>
      <w:spacing w:beforeAutospacing="1" w:afterAutospacing="1"/>
    </w:pPr>
    <w:rPr>
      <w:sz w:val="24"/>
    </w:rPr>
  </w:style>
  <w:style w:type="paragraph" w:styleId="1270" w:customStyle="1">
    <w:name w:val="正文首行缩进1"/>
    <w:basedOn w:val="1253"/>
    <w:next w:val="1011"/>
    <w:uiPriority w:val="0"/>
    <w:qFormat/>
    <w:pPr>
      <w:ind w:firstLine="420"/>
    </w:pPr>
  </w:style>
  <w:style w:type="table" w:styleId="1271" w:customStyle="1">
    <w:name w:val="网格型1"/>
    <w:basedOn w:val="1249"/>
    <w:uiPriority w:val="59"/>
    <w:qFormat/>
    <w:rPr>
      <w:rFonts w:ascii="Calibri" w:hAnsi="Calibri"/>
      <w:sz w:val="21"/>
      <w:szCs w:val="22"/>
    </w:rPr>
    <w:tblPr/>
  </w:style>
  <w:style w:type="character" w:styleId="1272" w:customStyle="1">
    <w:name w:val="页码1"/>
    <w:basedOn w:val="1248"/>
    <w:uiPriority w:val="0"/>
    <w:qFormat/>
  </w:style>
  <w:style w:type="character" w:styleId="1273" w:customStyle="1">
    <w:name w:val="超链接1"/>
    <w:uiPriority w:val="99"/>
    <w:qFormat/>
    <w:rPr>
      <w:rFonts w:cs="Times New Roman"/>
      <w:color w:val="0000ff"/>
      <w:u w:val="single"/>
    </w:rPr>
  </w:style>
  <w:style w:type="character" w:styleId="1274" w:customStyle="1">
    <w:name w:val="批注引用1"/>
    <w:basedOn w:val="1248"/>
    <w:uiPriority w:val="0"/>
    <w:qFormat/>
    <w:rPr>
      <w:sz w:val="21"/>
      <w:szCs w:val="21"/>
    </w:rPr>
  </w:style>
  <w:style w:type="paragraph" w:styleId="1275" w:customStyle="1">
    <w:name w:val="BlockQuote1"/>
    <w:basedOn w:val="1011"/>
    <w:uiPriority w:val="0"/>
    <w:qFormat/>
    <w:pPr>
      <w:ind w:left="256" w:right="6" w:firstLine="624"/>
    </w:pPr>
    <w:rPr>
      <w:rFonts w:eastAsia="仿宋_GB2312"/>
      <w:sz w:val="28"/>
    </w:rPr>
  </w:style>
  <w:style w:type="character" w:styleId="1276" w:customStyle="1">
    <w:name w:val="font81"/>
    <w:basedOn w:val="1248"/>
    <w:uiPriority w:val="0"/>
    <w:qFormat/>
    <w:rPr>
      <w:rFonts w:hint="eastAsia" w:ascii="宋体" w:hAnsi="宋体" w:eastAsia="宋体" w:cs="宋体"/>
      <w:color w:val="ff0000"/>
      <w:sz w:val="20"/>
      <w:szCs w:val="20"/>
      <w:u w:val="none"/>
    </w:rPr>
  </w:style>
  <w:style w:type="character" w:styleId="1277" w:customStyle="1">
    <w:name w:val="font71"/>
    <w:basedOn w:val="1248"/>
    <w:uiPriority w:val="0"/>
    <w:qFormat/>
    <w:rPr>
      <w:rFonts w:hint="eastAsia" w:ascii="宋体" w:hAnsi="宋体" w:eastAsia="宋体" w:cs="宋体"/>
      <w:color w:val="000000"/>
      <w:sz w:val="20"/>
      <w:szCs w:val="20"/>
      <w:u w:val="none"/>
    </w:rPr>
  </w:style>
  <w:style w:type="character" w:styleId="1278" w:customStyle="1">
    <w:name w:val="font01"/>
    <w:basedOn w:val="1021"/>
    <w:uiPriority w:val="0"/>
    <w:qFormat/>
    <w:rPr>
      <w:rFonts w:hint="eastAsia" w:ascii="宋体" w:hAnsi="宋体" w:eastAsia="宋体" w:cs="宋体"/>
      <w:color w:val="000000"/>
      <w:sz w:val="21"/>
      <w:szCs w:val="21"/>
      <w:u w:val="none"/>
    </w:rPr>
  </w:style>
  <w:style w:type="character" w:styleId="1279" w:customStyle="1">
    <w:name w:val="font21"/>
    <w:basedOn w:val="1248"/>
    <w:uiPriority w:val="0"/>
    <w:qFormat/>
    <w:rPr>
      <w:rFonts w:hint="eastAsia" w:ascii="宋体" w:hAnsi="宋体" w:eastAsia="宋体" w:cs="宋体"/>
      <w:color w:val="000000"/>
      <w:sz w:val="20"/>
      <w:szCs w:val="20"/>
      <w:u w:val="none"/>
    </w:rPr>
  </w:style>
  <w:style w:type="character" w:styleId="1280" w:customStyle="1">
    <w:name w:val="font112"/>
    <w:basedOn w:val="1248"/>
    <w:uiPriority w:val="0"/>
    <w:qFormat/>
    <w:rPr>
      <w:rFonts w:hint="eastAsia" w:ascii="宋体" w:hAnsi="宋体" w:eastAsia="宋体" w:cs="宋体"/>
      <w:color w:val="000000"/>
      <w:sz w:val="20"/>
      <w:szCs w:val="20"/>
      <w:u w:val="none"/>
    </w:rPr>
  </w:style>
  <w:style w:type="character" w:styleId="1281" w:customStyle="1">
    <w:name w:val="font101"/>
    <w:basedOn w:val="1248"/>
    <w:uiPriority w:val="0"/>
    <w:qFormat/>
    <w:rPr>
      <w:rFonts w:hint="eastAsia" w:ascii="宋体" w:hAnsi="宋体" w:eastAsia="宋体" w:cs="宋体"/>
      <w:color w:val="ff0000"/>
      <w:sz w:val="20"/>
      <w:szCs w:val="20"/>
      <w:u w:val="none"/>
    </w:rPr>
  </w:style>
  <w:style w:type="character" w:styleId="1282" w:customStyle="1">
    <w:name w:val="font91"/>
    <w:basedOn w:val="1248"/>
    <w:uiPriority w:val="0"/>
    <w:qFormat/>
    <w:rPr>
      <w:rFonts w:hint="eastAsia" w:ascii="宋体" w:hAnsi="宋体" w:eastAsia="宋体" w:cs="宋体"/>
      <w:color w:val="000000"/>
      <w:sz w:val="20"/>
      <w:szCs w:val="20"/>
      <w:u w:val="none"/>
    </w:rPr>
  </w:style>
  <w:style w:type="character" w:styleId="1283" w:customStyle="1">
    <w:name w:val="NormalCharacter1"/>
    <w:link w:val="1068"/>
    <w:uiPriority w:val="0"/>
    <w:qFormat/>
    <w:rPr>
      <w:rFonts w:ascii="Times New Roman" w:hAnsi="Times New Roman" w:eastAsia="宋体" w:cs="Times New Roman"/>
      <w:lang w:val="en-US" w:eastAsia="zh-CN" w:bidi="ar-SA"/>
    </w:rPr>
  </w:style>
  <w:style w:type="paragraph" w:styleId="1284" w:customStyle="1">
    <w:name w:val="正文13"/>
    <w:next w:val="1285"/>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目录 111"/>
    <w:basedOn w:val="1284"/>
    <w:next w:val="1063"/>
    <w:uiPriority w:val="0"/>
    <w:qFormat/>
    <w:pPr>
      <w:spacing w:after="57"/>
    </w:pPr>
  </w:style>
  <w:style w:type="paragraph" w:styleId="1286" w:customStyle="1">
    <w:name w:val="首行缩进"/>
    <w:basedOn w:val="1011"/>
    <w:uiPriority w:val="0"/>
    <w:qFormat/>
    <w:pPr>
      <w:ind w:firstLine="420"/>
      <w:spacing w:line="360" w:lineRule="auto"/>
    </w:pPr>
  </w:style>
  <w:style w:type="paragraph" w:styleId="1287" w:customStyle="1">
    <w:name w:val="Heading21"/>
    <w:basedOn w:val="1011"/>
    <w:next w:val="1011"/>
    <w:uiPriority w:val="0"/>
    <w:qFormat/>
    <w:pPr>
      <w:keepLines/>
      <w:keepNext/>
    </w:pPr>
    <w:rPr>
      <w:rFonts w:ascii="Arial" w:hAnsi="Arial"/>
      <w:sz w:val="28"/>
    </w:rPr>
  </w:style>
  <w:style w:type="paragraph" w:styleId="1288" w:customStyle="1">
    <w:name w:val="标准"/>
    <w:basedOn w:val="1011"/>
    <w:uiPriority w:val="0"/>
    <w:qFormat/>
    <w:pPr>
      <w:ind w:firstLine="200"/>
      <w:spacing w:line="360" w:lineRule="auto"/>
    </w:pPr>
    <w:rPr>
      <w:rFonts w:cs="宋体"/>
      <w:szCs w:val="20"/>
    </w:rPr>
  </w:style>
  <w:style w:type="paragraph" w:styleId="1289" w:customStyle="1">
    <w:name w:val="列出段落2"/>
    <w:basedOn w:val="1011"/>
    <w:uiPriority w:val="34"/>
    <w:qFormat/>
    <w:pPr>
      <w:ind w:firstLine="420"/>
    </w:pPr>
  </w:style>
  <w:style w:type="paragraph" w:styleId="1290" w:customStyle="1">
    <w:name w:val="正文（缩进）"/>
    <w:basedOn w:val="1011"/>
    <w:uiPriority w:val="0"/>
    <w:qFormat/>
    <w:pPr>
      <w:ind w:firstLine="480"/>
      <w:spacing w:line="360" w:lineRule="auto"/>
    </w:pPr>
    <w:rPr>
      <w:sz w:val="24"/>
    </w:rPr>
  </w:style>
  <w:style w:type="paragraph" w:styleId="1291" w:customStyle="1">
    <w:name w:val="Table Paragraph"/>
    <w:basedOn w:val="1068"/>
    <w:uiPriority w:val="0"/>
    <w:qFormat/>
    <w:pPr>
      <w:jc w:val="left"/>
      <w:widowControl w:val="off"/>
    </w:pPr>
    <w:rPr>
      <w:rFonts w:ascii="仿宋" w:hAnsi="仿宋" w:eastAsia="仿宋"/>
      <w:sz w:val="22"/>
      <w:szCs w:val="22"/>
    </w:rPr>
  </w:style>
  <w:style w:type="paragraph" w:styleId="1292" w:customStyle="1">
    <w:name w:val="无间隔1"/>
    <w:uiPriority w:val="1"/>
    <w:qFormat/>
    <w:pPr>
      <w:jc w:val="both"/>
      <w:widowControl w:val="off"/>
    </w:pPr>
    <w:rPr>
      <w:rFonts w:ascii="宋体" w:hAnsi="宋体" w:eastAsia="宋体" w:cs="宋体"/>
      <w:sz w:val="21"/>
      <w:szCs w:val="22"/>
      <w:lang w:val="en-US" w:eastAsia="zh-CN" w:bidi="ar-SA"/>
    </w:rPr>
  </w:style>
  <w:style w:type="paragraph" w:styleId="1293" w:customStyle="1">
    <w:name w:val="p0"/>
    <w:basedOn w:val="1011"/>
    <w:uiPriority w:val="0"/>
    <w:qFormat/>
  </w:style>
  <w:style w:type="paragraph" w:styleId="1294" w:customStyle="1">
    <w:name w:val="Normal1"/>
    <w:uiPriority w:val="0"/>
    <w:qFormat/>
    <w:pPr>
      <w:jc w:val="both"/>
    </w:pPr>
    <w:rPr>
      <w:rFonts w:ascii="Times New Roman" w:hAnsi="Times New Roman" w:eastAsia="宋体" w:cs="Times New Roman"/>
      <w:sz w:val="21"/>
      <w:szCs w:val="21"/>
      <w:lang w:val="en-US" w:eastAsia="zh-CN" w:bidi="ar-SA"/>
    </w:rPr>
  </w:style>
  <w:style w:type="paragraph" w:styleId="1295" w:customStyle="1">
    <w:name w:val="正文文本11"/>
    <w:basedOn w:val="1068"/>
    <w:next w:val="1068"/>
    <w:uiPriority w:val="0"/>
    <w:qFormat/>
    <w:pPr>
      <w:spacing w:after="120"/>
    </w:pPr>
  </w:style>
  <w:style w:type="character" w:styleId="1296" w:customStyle="1">
    <w:name w:val="font61"/>
    <w:basedOn w:val="1021"/>
    <w:uiPriority w:val="0"/>
    <w:qFormat/>
    <w:rPr>
      <w:rFonts w:ascii="Calibri" w:hAnsi="Calibri" w:cs="Calibri"/>
      <w:color w:val="000000"/>
      <w:sz w:val="24"/>
      <w:szCs w:val="24"/>
      <w:u w:val="none"/>
    </w:rPr>
  </w:style>
  <w:style w:type="character" w:styleId="1297" w:customStyle="1">
    <w:name w:val="font51"/>
    <w:basedOn w:val="1021"/>
    <w:link w:val="1072"/>
    <w:uiPriority w:val="0"/>
    <w:qFormat/>
    <w:rPr>
      <w:rFonts w:hint="default" w:ascii="Calibri" w:hAnsi="Calibri" w:cs="Calibri"/>
      <w:color w:val="000000"/>
      <w:sz w:val="22"/>
      <w:szCs w:val="22"/>
      <w:u w:val="none"/>
    </w:rPr>
  </w:style>
  <w:style w:type="character" w:styleId="1298" w:customStyle="1">
    <w:name w:val="font11"/>
    <w:basedOn w:val="1021"/>
    <w:uiPriority w:val="0"/>
    <w:qFormat/>
    <w:rPr>
      <w:rFonts w:hint="eastAsia" w:ascii="宋体" w:hAnsi="宋体" w:eastAsia="宋体" w:cs="宋体"/>
      <w:color w:val="000000"/>
      <w:sz w:val="22"/>
      <w:szCs w:val="22"/>
      <w:u w:val="none"/>
    </w:rPr>
  </w:style>
  <w:style w:type="character" w:styleId="1299" w:customStyle="1">
    <w:name w:val="批注框文本 字符"/>
    <w:basedOn w:val="1021"/>
    <w:link w:val="1038"/>
    <w:uiPriority w:val="99"/>
    <w:semiHidden/>
    <w:qFormat/>
    <w:rPr>
      <w:sz w:val="18"/>
      <w:szCs w:val="18"/>
    </w:rPr>
  </w:style>
  <w:style w:type="character" w:styleId="1300" w:customStyle="1">
    <w:name w:val="NormalCharacter"/>
    <w:link w:val="1067"/>
    <w:uiPriority w:val="0"/>
    <w:qFormat/>
    <w:rPr>
      <w:sz w:val="21"/>
      <w:szCs w:val="24"/>
    </w:rPr>
  </w:style>
  <w:style w:type="character" w:styleId="1301" w:customStyle="1">
    <w:name w:val="批注文字 字符"/>
    <w:basedOn w:val="1021"/>
    <w:link w:val="1027"/>
    <w:uiPriority w:val="99"/>
    <w:semiHidden/>
    <w:qFormat/>
    <w:rPr>
      <w:sz w:val="21"/>
      <w:szCs w:val="21"/>
    </w:rPr>
  </w:style>
  <w:style w:type="character" w:styleId="1302" w:customStyle="1">
    <w:name w:val="批注主题 字符"/>
    <w:basedOn w:val="1301"/>
    <w:link w:val="1052"/>
    <w:uiPriority w:val="99"/>
    <w:semiHidden/>
    <w:qFormat/>
    <w:rPr>
      <w:b/>
      <w:bCs/>
      <w:sz w:val="21"/>
      <w:szCs w:val="21"/>
    </w:rPr>
  </w:style>
  <w:style w:type="table" w:styleId="1303" w:customStyle="1">
    <w:name w:val="网格型6"/>
    <w:basedOn w:val="1022"/>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4"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305" w:customStyle="1">
    <w:name w:val="WPSOffice手动目录 1"/>
    <w:uiPriority w:val="0"/>
    <w:qFormat/>
    <w:rPr>
      <w:rFonts w:ascii="Times New Roman" w:hAnsi="Times New Roman" w:eastAsia="宋体" w:cs="Times New Roman"/>
      <w:lang w:val="en-US" w:eastAsia="zh-CN" w:bidi="ar-SA"/>
    </w:rPr>
  </w:style>
  <w:style w:type="character" w:styleId="1306" w:customStyle="1">
    <w:name w:val="font31"/>
    <w:basedOn w:val="1021"/>
    <w:uiPriority w:val="0"/>
    <w:qFormat/>
    <w:rPr>
      <w:rFonts w:hint="eastAsia" w:ascii="宋体" w:hAnsi="宋体" w:eastAsia="宋体" w:cs="宋体"/>
      <w:b/>
      <w:bCs/>
      <w:color w:val="000000"/>
      <w:sz w:val="20"/>
      <w:szCs w:val="20"/>
      <w:u w:val="none"/>
    </w:rPr>
  </w:style>
  <w:style w:type="paragraph" w:styleId="1307" w:customStyle="1">
    <w:name w:val="！A正文小四"/>
    <w:basedOn w:val="1011"/>
    <w:uiPriority w:val="0"/>
    <w:qFormat/>
    <w:pPr>
      <w:jc w:val="left"/>
      <w:spacing w:line="360" w:lineRule="auto"/>
      <w:widowControl/>
    </w:pPr>
    <w:rPr>
      <w:sz w:val="24"/>
      <w:lang w:val="zh-CN"/>
    </w:rPr>
  </w:style>
  <w:style w:type="paragraph" w:styleId="1308" w:customStyle="1">
    <w:name w:val="null3"/>
    <w:uiPriority w:val="0"/>
    <w:qFormat/>
    <w:rPr>
      <w:rFonts w:hint="eastAsia" w:ascii="Calibri" w:hAnsi="Calibri" w:eastAsia="宋体" w:cs="Times New Roman"/>
      <w:lang w:val="en-US" w:eastAsia="zh-Hans" w:bidi="ar-SA"/>
    </w:rPr>
  </w:style>
  <w:style w:type="paragraph" w:styleId="1309" w:customStyle="1">
    <w:name w:val="粗字体子题目"/>
    <w:uiPriority w:val="0"/>
    <w:qFormat/>
    <w:pPr>
      <w:jc w:val="both"/>
      <w:spacing w:line="0" w:lineRule="atLeast"/>
      <w:shd w:val="clear" w:color="auto" w:fill="feffff"/>
    </w:pPr>
    <w:rPr>
      <w:rFonts w:ascii="Arial" w:hAnsi="Arial" w:eastAsia="宋体" w:cs="Times New Roman"/>
      <w:b/>
      <w:color w:val="010000"/>
      <w:sz w:val="24"/>
      <w:lang w:val="en-US" w:eastAsia="zh-CN" w:bidi="ar-SA"/>
    </w:rPr>
  </w:style>
  <w:style w:type="paragraph" w:styleId="1310" w:customStyle="1">
    <w:name w:val="内容样式"/>
    <w:basedOn w:val="1068"/>
    <w:uiPriority w:val="0"/>
    <w:qFormat/>
    <w:pPr>
      <w:ind w:firstLine="560"/>
      <w:spacing w:line="460" w:lineRule="exact"/>
      <w:widowControl w:val="off"/>
    </w:pPr>
    <w:rPr>
      <w:rFonts w:ascii="仿宋_GB2312" w:hAnsi="仿宋_GB2312" w:eastAsia="仿宋_GB2312"/>
      <w:sz w:val="28"/>
      <w:szCs w:val="22"/>
    </w:rPr>
  </w:style>
  <w:style w:type="paragraph" w:styleId="1311" w:customStyle="1">
    <w:name w:val="列出段落"/>
    <w:uiPriority w:val="0"/>
    <w:qFormat/>
    <w:pPr>
      <w:contextualSpacing/>
      <w:ind w:left="720"/>
    </w:pPr>
    <w:rPr>
      <w:rFonts w:ascii="Times New Roman" w:hAnsi="Times New Roman" w:eastAsia="宋体" w:cs="Times New Roman"/>
      <w:lang w:val="en-US" w:eastAsia="zh-CN" w:bidi="ar-SA"/>
    </w:rPr>
  </w:style>
  <w:style w:type="paragraph" w:styleId="1312" w:customStyle="1">
    <w:name w:val="标题1"/>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1313" w:customStyle="1">
    <w:name w:val="font41"/>
    <w:basedOn w:val="1021"/>
    <w:uiPriority w:val="0"/>
    <w:qFormat/>
    <w:rPr>
      <w:rFonts w:hint="eastAsia" w:ascii="等线" w:hAnsi="等线" w:eastAsia="等线" w:cs="等线"/>
      <w:color w:val="ff0000"/>
      <w:sz w:val="22"/>
      <w:szCs w:val="22"/>
      <w:u w:val="single"/>
    </w:rPr>
  </w:style>
  <w:style w:type="numbering" w:styleId="12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image" Target="media/image2.jp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夏海燕</cp:lastModifiedBy>
  <cp:revision>151</cp:revision>
  <dcterms:created xsi:type="dcterms:W3CDTF">2014-10-29T20:08:00Z</dcterms:created>
  <dcterms:modified xsi:type="dcterms:W3CDTF">2024-11-28T03:09:18Z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E6B75775670640D88BEED1F35B05F23F_13</vt:lpwstr>
  </property>
</Properties>
</file>