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ind w:firstLine="0"/>
        <w:rPr>
          <w:rFonts w:hint="eastAsia" w:eastAsia="黑体"/>
          <w:b/>
          <w:bCs/>
          <w:color w:val="000000"/>
          <w:sz w:val="84"/>
          <w:lang w:eastAsia="zh-CN"/>
        </w:rPr>
      </w:pPr>
      <w:r>
        <w:rPr>
          <w:rFonts w:hint="eastAsia" w:eastAsia="黑体"/>
          <w:b/>
          <w:bCs/>
          <w:color w:val="000000"/>
          <w:sz w:val="84"/>
          <w:lang w:eastAsia="zh-CN"/>
        </w:rPr>
      </w:r>
      <w:r/>
    </w:p>
    <w:p>
      <w:pPr>
        <w:pStyle w:val="957"/>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957"/>
        <w:ind w:left="0" w:firstLine="0"/>
        <w:jc w:val="center"/>
        <w:rPr>
          <w:rFonts w:hint="eastAsia"/>
          <w:b/>
          <w:bCs/>
          <w:color w:val="000000"/>
          <w:sz w:val="32"/>
        </w:rPr>
      </w:pPr>
      <w:r>
        <w:rPr>
          <w:rFonts w:hint="eastAsia"/>
          <w:b/>
          <w:bCs/>
          <w:color w:val="000000"/>
          <w:sz w:val="32"/>
        </w:rPr>
      </w:r>
      <w:r/>
    </w:p>
    <w:p>
      <w:pPr>
        <w:pStyle w:val="957"/>
        <w:ind w:firstLine="0"/>
        <w:jc w:val="center"/>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项目名称：</w:t>
      </w:r>
      <w:r>
        <w:rPr>
          <w:rFonts w:hint="eastAsia" w:ascii="Arial" w:hAnsi="Arial" w:eastAsia="宋体" w:cs="Times New Roman"/>
          <w:b/>
          <w:bCs/>
          <w:color w:val="000000"/>
          <w:sz w:val="32"/>
          <w:lang w:val="en-US" w:eastAsia="zh-CN"/>
        </w:rPr>
        <w:t xml:space="preserve">南通市动物疫病预防控制中心物业服务项目</w:t>
      </w:r>
      <w:r>
        <w:rPr>
          <w:rFonts w:hint="eastAsia" w:ascii="Arial" w:hAnsi="Arial" w:eastAsia="宋体" w:cs="Times New Roman"/>
          <w:b/>
          <w:bCs/>
          <w:color w:val="000000"/>
          <w:sz w:val="32"/>
        </w:rPr>
      </w:r>
      <w:r/>
    </w:p>
    <w:p>
      <w:pPr>
        <w:pStyle w:val="871"/>
        <w:jc w:val="center"/>
        <w:rPr>
          <w:rFonts w:hint="eastAsia" w:ascii="Times New Roman" w:hAnsi="Times New Roman" w:eastAsia="宋体" w:cs="Times New Roman"/>
          <w:b/>
          <w:bCs/>
          <w:color w:val="000000"/>
          <w:sz w:val="32"/>
          <w:lang w:eastAsia="zh-CN"/>
        </w:rPr>
      </w:pPr>
      <w:r>
        <w:rPr>
          <w:rFonts w:hint="eastAsia" w:ascii="Times New Roman" w:hAnsi="Times New Roman" w:eastAsia="宋体" w:cs="Times New Roman"/>
          <w:b/>
          <w:bCs/>
          <w:color w:val="000000"/>
          <w:sz w:val="32"/>
        </w:rPr>
        <w:t xml:space="preserve">项目编号：JSZC-320600-JZCG-G2024-0</w:t>
      </w:r>
      <w:r>
        <w:rPr>
          <w:rFonts w:hint="eastAsia" w:ascii="Times New Roman" w:hAnsi="Times New Roman" w:eastAsia="宋体" w:cs="Times New Roman"/>
          <w:b/>
          <w:bCs/>
          <w:color w:val="000000"/>
          <w:sz w:val="32"/>
          <w:lang w:eastAsia="zh-CN"/>
        </w:rPr>
        <w:t xml:space="preserve">303</w:t>
      </w:r>
      <w:r>
        <w:rPr>
          <w:rFonts w:hint="eastAsia" w:ascii="Times New Roman" w:hAnsi="Times New Roman" w:eastAsia="宋体" w:cs="Times New Roman"/>
          <w:b/>
          <w:bCs/>
          <w:color w:val="000000"/>
          <w:sz w:val="32"/>
          <w:lang w:eastAsia="zh-CN"/>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spacing w:before="0" w:after="0"/>
        <w:rPr>
          <w:rFonts w:hint="eastAsia" w:ascii="宋体" w:hAnsi="宋体"/>
          <w:color w:val="000000"/>
        </w:rPr>
      </w:pPr>
      <w:r>
        <w:rPr>
          <w:rFonts w:hint="eastAsia" w:ascii="宋体" w:hAnsi="宋体"/>
          <w:color w:val="000000"/>
        </w:rPr>
      </w:r>
      <w:r/>
    </w:p>
    <w:p>
      <w:pPr>
        <w:pStyle w:val="957"/>
        <w:ind w:firstLine="0"/>
        <w:jc w:val="center"/>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南通市公共资源交易中心                      </w:t>
      </w:r>
      <w:r>
        <w:rPr>
          <w:rFonts w:hint="eastAsia" w:ascii="Arial" w:hAnsi="Arial" w:eastAsia="宋体" w:cs="Times New Roman"/>
          <w:b/>
          <w:bCs/>
          <w:color w:val="000000"/>
          <w:sz w:val="32"/>
        </w:rPr>
      </w:r>
      <w:r/>
    </w:p>
    <w:p>
      <w:pPr>
        <w:pStyle w:val="957"/>
        <w:ind w:firstLine="0"/>
        <w:jc w:val="center"/>
        <w:rPr>
          <w:rFonts w:hint="eastAsia" w:ascii="Arial" w:hAnsi="Arial" w:eastAsia="宋体" w:cs="Times New Roman"/>
          <w:b/>
          <w:bCs/>
          <w:color w:val="000000"/>
          <w:sz w:val="32"/>
        </w:rPr>
      </w:pPr>
      <w:r>
        <w:rPr>
          <w:rFonts w:hint="eastAsia" w:ascii="Arial" w:hAnsi="Arial" w:eastAsia="宋体" w:cs="Times New Roman"/>
          <w:b/>
          <w:bCs/>
          <w:color w:val="000000"/>
          <w:sz w:val="32"/>
        </w:rPr>
        <w:t xml:space="preserve">（南通市政府采购中心）</w:t>
      </w:r>
      <w:r>
        <w:rPr>
          <w:rFonts w:hint="eastAsia" w:ascii="Arial" w:hAnsi="Arial" w:eastAsia="宋体" w:cs="Times New Roman"/>
          <w:b/>
          <w:bCs/>
          <w:color w:val="000000"/>
          <w:sz w:val="32"/>
        </w:rPr>
      </w:r>
      <w:r/>
    </w:p>
    <w:p>
      <w:pPr>
        <w:pStyle w:val="957"/>
        <w:ind w:firstLine="0"/>
        <w:jc w:val="center"/>
        <w:rPr>
          <w:rFonts w:hint="eastAsia"/>
          <w:b/>
          <w:bCs/>
          <w:color w:val="000000"/>
          <w:sz w:val="32"/>
        </w:rPr>
      </w:pPr>
      <w:r>
        <w:rPr>
          <w:rFonts w:hint="eastAsia"/>
          <w:b/>
          <w:bCs/>
          <w:color w:val="000000"/>
          <w:sz w:val="32"/>
          <w:lang w:val="en-US" w:eastAsia="zh-CN"/>
        </w:rPr>
        <w:t xml:space="preserve">2024</w:t>
      </w:r>
      <w:r>
        <w:rPr>
          <w:rFonts w:hint="eastAsia"/>
          <w:b/>
          <w:bCs/>
          <w:color w:val="000000"/>
          <w:sz w:val="32"/>
        </w:rPr>
        <w:t xml:space="preserve">年</w:t>
      </w:r>
      <w:r>
        <w:rPr>
          <w:rFonts w:hint="eastAsia"/>
          <w:b/>
          <w:bCs/>
          <w:color w:val="000000"/>
          <w:sz w:val="32"/>
          <w:lang w:val="en-US" w:eastAsia="zh-CN"/>
        </w:rPr>
        <w:t xml:space="preserve">12</w:t>
      </w:r>
      <w:r>
        <w:rPr>
          <w:rFonts w:hint="eastAsia"/>
          <w:b/>
          <w:bCs/>
          <w:color w:val="000000"/>
          <w:sz w:val="32"/>
        </w:rPr>
        <w:t xml:space="preserve">月</w:t>
      </w:r>
      <w:r>
        <w:rPr>
          <w:rFonts w:hint="eastAsia"/>
          <w:b/>
          <w:bCs/>
          <w:color w:val="000000"/>
          <w:sz w:val="32"/>
        </w:rPr>
      </w:r>
      <w:r/>
    </w:p>
    <w:p>
      <w:pPr>
        <w:pStyle w:val="957"/>
        <w:ind w:firstLine="0"/>
        <w:rPr>
          <w:rFonts w:hint="eastAsia"/>
          <w:color w:val="000000"/>
          <w:u w:val="single"/>
        </w:rPr>
      </w:pPr>
      <w:r>
        <w:rPr>
          <w:rFonts w:hint="eastAsia"/>
          <w:color w:val="000000"/>
        </w:rPr>
        <w:t xml:space="preserve">                        </w:t>
      </w:r>
      <w:r>
        <w:rPr>
          <w:rFonts w:hint="eastAsia"/>
          <w:color w:val="000000"/>
          <w:u w:val="single"/>
        </w:rPr>
      </w:r>
      <w:r/>
    </w:p>
    <w:p>
      <w:pPr>
        <w:pStyle w:val="957"/>
        <w:ind w:firstLine="0"/>
        <w:jc w:val="center"/>
        <w:rPr>
          <w:rFonts w:hint="eastAsia"/>
          <w:color w:val="000000"/>
        </w:rPr>
      </w:pPr>
      <w:r>
        <w:rPr>
          <w:rFonts w:hint="eastAsia"/>
          <w:color w:val="000000"/>
        </w:rPr>
      </w:r>
      <w:r/>
    </w:p>
    <w:p>
      <w:pPr>
        <w:pStyle w:val="871"/>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1"/>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87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87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rPr>
      </w:r>
      <w:r/>
    </w:p>
    <w:p>
      <w:pPr>
        <w:pStyle w:val="87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rPr>
      </w:r>
      <w:r/>
    </w:p>
    <w:p>
      <w:pPr>
        <w:pStyle w:val="87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rPr>
      </w:r>
      <w:r/>
    </w:p>
    <w:p>
      <w:pPr>
        <w:pStyle w:val="871"/>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keepNext/>
        <w:rPr>
          <w:rFonts w:ascii="黑体" w:hAnsi="Times New Roman"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hAnsi="Times New Roman" w:eastAsia="黑体" w:cs="Times New Roman"/>
          <w:color w:val="000000"/>
          <w:sz w:val="44"/>
          <w:szCs w:val="44"/>
          <w:highlight w:val="none"/>
        </w:rPr>
        <w:t xml:space="preserve">投标</w:t>
      </w:r>
      <w:r>
        <w:rPr>
          <w:rFonts w:hint="eastAsia" w:ascii="黑体" w:hAnsi="Times New Roman" w:eastAsia="黑体"/>
          <w:color w:val="000000"/>
          <w:sz w:val="44"/>
          <w:szCs w:val="44"/>
          <w:highlight w:val="none"/>
        </w:rPr>
        <w:t xml:space="preserve">邀请</w:t>
      </w:r>
      <w:r>
        <w:rPr>
          <w:rFonts w:ascii="黑体" w:hAnsi="Times New Roman" w:eastAsia="黑体"/>
          <w:bCs/>
          <w:color w:val="000000"/>
          <w:sz w:val="44"/>
          <w:szCs w:val="44"/>
        </w:rPr>
      </w:r>
      <w:r/>
    </w:p>
    <w:p>
      <w:pPr>
        <w:pStyle w:val="871"/>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lang w:val="en-US" w:eastAsia="zh-CN"/>
        </w:rPr>
        <w:t xml:space="preserve">南通市动物疫病预防控制中心</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政府采购中心就南通市动物疫病预防控制中心物业服务项目(JSZC-320600-JZCG-G2024-0</w:t>
      </w:r>
      <w:r>
        <w:rPr>
          <w:rFonts w:hint="eastAsia" w:ascii="宋体" w:hAnsi="宋体"/>
          <w:color w:val="000000"/>
          <w:sz w:val="24"/>
          <w:szCs w:val="24"/>
          <w:lang w:eastAsia="zh-CN"/>
        </w:rPr>
        <w:t xml:space="preserve">303</w:t>
      </w:r>
      <w:r>
        <w:rPr>
          <w:rFonts w:hint="eastAsia" w:ascii="宋体" w:hAnsi="宋体"/>
          <w:color w:val="000000"/>
          <w:sz w:val="24"/>
          <w:szCs w:val="24"/>
        </w:rPr>
        <w:t xml:space="preserve">)进行</w:t>
      </w:r>
      <w:r>
        <w:rPr>
          <w:rFonts w:hint="eastAsia" w:ascii="宋体" w:hAnsi="宋体"/>
          <w:color w:val="000000"/>
          <w:sz w:val="24"/>
          <w:szCs w:val="24"/>
        </w:rPr>
        <w:t xml:space="preserve">公开招标采购</w:t>
      </w:r>
      <w:r>
        <w:rPr>
          <w:rFonts w:hint="eastAsia" w:ascii="宋体" w:hAnsi="宋体"/>
          <w:color w:val="000000"/>
          <w:sz w:val="24"/>
          <w:szCs w:val="24"/>
        </w:rPr>
        <w:t xml:space="preserve">，欢迎符合条件的</w:t>
      </w:r>
      <w:r>
        <w:rPr>
          <w:rFonts w:hint="eastAsia" w:ascii="宋体" w:hAnsi="宋体"/>
          <w:color w:val="000000"/>
          <w:sz w:val="24"/>
          <w:szCs w:val="24"/>
        </w:rPr>
        <w:t xml:space="preserve">供应商投标</w:t>
      </w:r>
      <w:r>
        <w:rPr>
          <w:rFonts w:hint="eastAsia" w:ascii="宋体" w:hAnsi="宋体"/>
          <w:color w:val="000000"/>
          <w:sz w:val="24"/>
          <w:szCs w:val="24"/>
        </w:rPr>
        <w:t xml:space="preserve">。</w:t>
      </w:r>
      <w:r>
        <w:rPr>
          <w:rFonts w:ascii="宋体" w:hAnsi="宋体"/>
          <w:color w:val="000000"/>
          <w:sz w:val="24"/>
          <w:szCs w:val="24"/>
        </w:rPr>
      </w:r>
      <w:r/>
    </w:p>
    <w:p>
      <w:pPr>
        <w:pStyle w:val="871"/>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71"/>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南通市动物疫病预防控制中心物业服务项目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2025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10</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rPr>
        <w:t xml:space="preserve">10点</w:t>
      </w:r>
      <w:r>
        <w:rPr>
          <w:rFonts w:hint="eastAsia" w:ascii="宋体" w:hAnsi="宋体"/>
          <w:bCs/>
          <w:color w:val="000000"/>
          <w:sz w:val="24"/>
          <w:szCs w:val="24"/>
          <w:highlight w:val="none"/>
          <w:u w:val="single"/>
          <w:lang w:val="en-US" w:eastAsia="zh-CN"/>
        </w:rPr>
        <w:t xml:space="preserve">00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u w:val="single"/>
        </w:rPr>
        <w:t xml:space="preserve">（</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874"/>
        <w:ind w:firstLine="498"/>
        <w:spacing w:before="145" w:after="145" w:line="360" w:lineRule="auto"/>
        <w:rPr>
          <w:color w:val="000000"/>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871"/>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1.项目编号：JSZC-320600-JZCG-G2024-0</w:t>
      </w:r>
      <w:r>
        <w:rPr>
          <w:rFonts w:hint="eastAsia" w:ascii="宋体" w:hAnsi="宋体"/>
          <w:color w:val="000000"/>
          <w:sz w:val="24"/>
          <w:szCs w:val="24"/>
          <w:lang w:eastAsia="zh-CN"/>
        </w:rPr>
        <w:t xml:space="preserve">303</w:t>
      </w:r>
      <w:r>
        <w:rPr>
          <w:rFonts w:hint="eastAsia" w:ascii="宋体" w:hAnsi="宋体" w:eastAsia="宋体"/>
          <w:color w:val="000000"/>
          <w:sz w:val="24"/>
          <w:szCs w:val="24"/>
          <w:lang w:eastAsia="zh-CN"/>
        </w:rPr>
      </w:r>
      <w:r/>
    </w:p>
    <w:p>
      <w:pPr>
        <w:pStyle w:val="871"/>
        <w:ind w:firstLine="480"/>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南通市动物疫病预防控制中心物业服务项目</w:t>
      </w:r>
      <w:r>
        <w:rPr>
          <w:rFonts w:hint="eastAsia" w:ascii="宋体" w:hAnsi="宋体" w:eastAsia="宋体" w:cs="Times New Roman"/>
          <w:color w:val="000000"/>
          <w:sz w:val="24"/>
          <w:szCs w:val="24"/>
          <w:lang w:val="en-US" w:eastAsia="zh-CN"/>
        </w:rPr>
      </w:r>
      <w:r/>
    </w:p>
    <w:p>
      <w:pPr>
        <w:pStyle w:val="871"/>
        <w:ind w:firstLine="480"/>
        <w:rPr>
          <w:rFonts w:hint="eastAsia" w:ascii="宋体" w:hAnsi="宋体" w:cs="宋体"/>
          <w:color w:val="000000"/>
          <w:sz w:val="24"/>
          <w:szCs w:val="24"/>
          <w:highlight w:val="yellow"/>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57.39万元。</w:t>
      </w:r>
      <w:r>
        <w:rPr>
          <w:rFonts w:hint="eastAsia" w:ascii="宋体" w:hAnsi="宋体" w:cs="宋体"/>
          <w:color w:val="000000"/>
          <w:sz w:val="24"/>
          <w:szCs w:val="24"/>
          <w:highlight w:val="yellow"/>
        </w:rPr>
      </w:r>
      <w:r/>
    </w:p>
    <w:p>
      <w:pPr>
        <w:pStyle w:val="871"/>
        <w:numPr>
          <w:ilvl w:val="0"/>
          <w:numId w:val="0"/>
        </w:numPr>
        <w:ind w:firstLine="480"/>
        <w:rPr>
          <w:rFonts w:hint="eastAsia" w:ascii="宋体" w:hAnsi="宋体" w:cs="宋体"/>
          <w:color w:val="000000"/>
          <w:sz w:val="24"/>
          <w:szCs w:val="24"/>
          <w:highlight w:val="yellow"/>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本项目最高限价为</w:t>
      </w:r>
      <w:r>
        <w:rPr>
          <w:rFonts w:hint="eastAsia" w:ascii="宋体" w:hAnsi="宋体"/>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51.5万元</w:t>
      </w:r>
      <w:r>
        <w:rPr>
          <w:rFonts w:hint="eastAsia" w:ascii="宋体" w:hAnsi="宋体" w:eastAsia="宋体" w:cs="Times New Roman"/>
          <w:color w:val="000000"/>
          <w:sz w:val="24"/>
          <w:szCs w:val="24"/>
          <w:lang w:val="en-US" w:eastAsia="zh-CN"/>
        </w:rPr>
        <w:t xml:space="preserve">。</w:t>
      </w:r>
      <w:r>
        <w:rPr>
          <w:rFonts w:hint="eastAsia" w:ascii="宋体" w:hAnsi="宋体" w:cs="宋体"/>
          <w:color w:val="000000"/>
          <w:sz w:val="24"/>
          <w:szCs w:val="24"/>
          <w:highlight w:val="yellow"/>
        </w:rPr>
      </w:r>
      <w:r/>
    </w:p>
    <w:p>
      <w:pPr>
        <w:pStyle w:val="871"/>
        <w:ind w:firstLine="480"/>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rPr>
        <w:t xml:space="preserve">详细内容见本招标文件第四章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en-US" w:eastAsia="zh-CN"/>
        </w:rPr>
        <w:t xml:space="preserve">1年。</w:t>
      </w:r>
      <w:r>
        <w:rPr>
          <w:rFonts w:hint="eastAsia" w:ascii="宋体" w:hAnsi="宋体" w:eastAsia="宋体" w:cs="Times New Roman"/>
          <w:color w:val="000000"/>
          <w:sz w:val="24"/>
          <w:szCs w:val="24"/>
        </w:rPr>
        <w:t xml:space="preserve">合同期满后</w:t>
      </w:r>
      <w:r>
        <w:rPr>
          <w:rFonts w:hint="eastAsia" w:ascii="宋体" w:hAnsi="宋体" w:cs="仿宋_GB2312"/>
          <w:color w:val="000000"/>
          <w:sz w:val="24"/>
          <w:szCs w:val="24"/>
        </w:rPr>
        <w:t xml:space="preserve">，甲方根据招标文件的要求、乙方投标文件的响应及甲方的管理规范和相关制度，对乙方的服务质量进行考核，并根据考核情况决定是否续签下一年度合同。</w:t>
      </w:r>
      <w:r>
        <w:rPr>
          <w:rFonts w:hint="eastAsia" w:ascii="宋体" w:hAnsi="宋体"/>
          <w:color w:val="000000"/>
          <w:sz w:val="24"/>
          <w:szCs w:val="24"/>
        </w:rPr>
        <w:t xml:space="preserve">如服务质量好，</w:t>
      </w:r>
      <w:r>
        <w:rPr>
          <w:rFonts w:hint="eastAsia" w:ascii="宋体" w:hAnsi="宋体"/>
          <w:color w:val="000000"/>
          <w:sz w:val="24"/>
          <w:szCs w:val="24"/>
          <w:lang w:val="en-US" w:eastAsia="zh-CN"/>
        </w:rPr>
        <w:t xml:space="preserve">在</w:t>
      </w:r>
      <w:r>
        <w:rPr>
          <w:rFonts w:hint="eastAsia" w:ascii="宋体" w:hAnsi="宋体"/>
          <w:color w:val="000000"/>
          <w:sz w:val="24"/>
          <w:szCs w:val="24"/>
        </w:rPr>
        <w:t xml:space="preserve">价格不提高的前提下</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可</w:t>
      </w:r>
      <w:r>
        <w:rPr>
          <w:rFonts w:hint="eastAsia" w:ascii="宋体" w:hAnsi="宋体" w:cs="仿宋_GB2312"/>
          <w:color w:val="000000"/>
          <w:sz w:val="24"/>
          <w:szCs w:val="24"/>
        </w:rPr>
        <w:t xml:space="preserve">采用1+N年【N﹤3】方式续签合同，</w:t>
      </w:r>
      <w:r>
        <w:rPr>
          <w:rFonts w:hint="eastAsia" w:ascii="宋体" w:hAnsi="宋体" w:cs="仿宋_GB2312"/>
          <w:color w:val="000000"/>
          <w:sz w:val="24"/>
          <w:szCs w:val="24"/>
          <w:lang w:val="en-US" w:eastAsia="zh-CN"/>
        </w:rPr>
        <w:t xml:space="preserve">一年一签，</w:t>
      </w:r>
      <w:r>
        <w:rPr>
          <w:rFonts w:hint="eastAsia" w:ascii="宋体" w:hAnsi="宋体" w:cs="仿宋_GB2312"/>
          <w:color w:val="000000"/>
          <w:sz w:val="24"/>
          <w:szCs w:val="24"/>
        </w:rPr>
        <w:t xml:space="preserve">续签合同按采购相关文件执行。</w:t>
      </w:r>
      <w:r>
        <w:rPr>
          <w:rFonts w:ascii="宋体" w:hAnsi="宋体"/>
          <w:color w:val="000000"/>
          <w:sz w:val="24"/>
          <w:szCs w:val="24"/>
          <w:u w:val="single"/>
        </w:rPr>
      </w:r>
      <w:r/>
    </w:p>
    <w:p>
      <w:pPr>
        <w:pStyle w:val="874"/>
        <w:ind w:firstLine="498"/>
        <w:spacing w:before="145" w:after="145" w:line="360" w:lineRule="auto"/>
        <w:rPr>
          <w:color w:val="000000"/>
        </w:rPr>
      </w:pPr>
      <w:r/>
      <w:bookmarkStart w:id="12" w:name="_Toc35393791"/>
      <w:r/>
      <w:bookmarkStart w:id="13" w:name="_Toc35393622"/>
      <w:r/>
      <w:bookmarkStart w:id="14" w:name="_Toc38985264"/>
      <w:r/>
      <w:bookmarkStart w:id="15" w:name="_Toc28359003"/>
      <w:r/>
      <w:bookmarkStart w:id="16" w:name="_Toc28359080"/>
      <w:r>
        <w:rPr>
          <w:rFonts w:hint="eastAsia"/>
          <w:color w:val="000000"/>
        </w:rPr>
        <w:t xml:space="preserve">二、申请人的资格要求：</w:t>
      </w:r>
      <w:bookmarkEnd w:id="12"/>
      <w:r/>
      <w:bookmarkEnd w:id="13"/>
      <w:r/>
      <w:bookmarkEnd w:id="14"/>
      <w:r/>
      <w:bookmarkEnd w:id="15"/>
      <w:r/>
      <w:bookmarkEnd w:id="16"/>
      <w:r>
        <w:rPr>
          <w:color w:val="000000"/>
        </w:rPr>
      </w:r>
      <w:r/>
    </w:p>
    <w:p>
      <w:pPr>
        <w:pStyle w:val="871"/>
        <w:ind w:firstLine="480"/>
        <w:rPr>
          <w:rFonts w:hint="eastAsia" w:ascii="宋体" w:hAnsi="宋体"/>
          <w:color w:val="000000"/>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80"/>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871"/>
        <w:ind w:firstLine="480"/>
        <w:spacing w:line="360" w:lineRule="auto"/>
        <w:rPr>
          <w:rFonts w:ascii="宋体" w:hAnsi="宋体" w:cs="宋体"/>
          <w:color w:val="000000"/>
          <w:sz w:val="24"/>
          <w:szCs w:val="24"/>
          <w:highlight w:val="cyan"/>
        </w:rPr>
      </w:pPr>
      <w:r>
        <w:rPr>
          <w:rFonts w:hint="eastAsia" w:ascii="宋体" w:hAnsi="宋体"/>
          <w:color w:val="000000"/>
          <w:sz w:val="24"/>
          <w:szCs w:val="24"/>
        </w:rPr>
        <w:t xml:space="preserve">3.落实政府采购政策需满足的资格要求：</w:t>
      </w:r>
      <w:r>
        <w:rPr>
          <w:rFonts w:hint="eastAsia" w:ascii="宋体" w:hAnsi="宋体" w:cs="宋体"/>
          <w:b/>
          <w:bCs/>
          <w:color w:val="000000"/>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color w:val="000000"/>
          <w:sz w:val="24"/>
          <w:szCs w:val="24"/>
          <w:highlight w:val="cyan"/>
        </w:rPr>
      </w:r>
      <w:r/>
    </w:p>
    <w:p>
      <w:pPr>
        <w:pStyle w:val="871"/>
        <w:numPr>
          <w:ilvl w:val="0"/>
          <w:numId w:val="0"/>
        </w:numPr>
        <w:ind w:firstLine="480"/>
        <w:spacing w:line="360" w:lineRule="auto"/>
        <w:rPr>
          <w:rFonts w:hint="eastAsia" w:ascii="宋体" w:hAnsi="宋体" w:cs="宋体"/>
          <w:color w:val="000000"/>
          <w:sz w:val="24"/>
          <w:szCs w:val="24"/>
          <w:highlight w:val="yellow"/>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本项目</w:t>
      </w:r>
      <w:r>
        <w:rPr>
          <w:rFonts w:hint="eastAsia" w:ascii="宋体" w:hAnsi="宋体" w:eastAsia="宋体" w:cs="Times New Roman"/>
          <w:color w:val="000000"/>
          <w:sz w:val="24"/>
          <w:szCs w:val="24"/>
        </w:rPr>
        <w:t xml:space="preserve">不接受联合体投标。</w:t>
      </w:r>
      <w:r>
        <w:rPr>
          <w:rFonts w:hint="eastAsia" w:ascii="宋体" w:hAnsi="宋体" w:cs="宋体"/>
          <w:color w:val="000000"/>
          <w:sz w:val="24"/>
          <w:szCs w:val="24"/>
          <w:highlight w:val="yellow"/>
        </w:rPr>
      </w:r>
      <w:r/>
    </w:p>
    <w:p>
      <w:pPr>
        <w:pStyle w:val="871"/>
        <w:numPr>
          <w:ilvl w:val="0"/>
          <w:numId w:val="0"/>
        </w:numPr>
        <w:ind w:firstLine="480"/>
        <w:spacing w:line="360" w:lineRule="auto"/>
        <w:rPr>
          <w:rFonts w:hint="eastAsia" w:ascii="宋体" w:hAnsi="宋体" w:cs="宋体"/>
          <w:color w:val="000000"/>
          <w:sz w:val="24"/>
          <w:szCs w:val="24"/>
          <w:highlight w:val="yellow"/>
        </w:rPr>
      </w:pPr>
      <w:r>
        <w:rPr>
          <w:rFonts w:hint="eastAsia" w:ascii="宋体" w:hAnsi="宋体" w:eastAsia="宋体" w:cs="Times New Roman"/>
          <w:color w:val="000000"/>
          <w:sz w:val="24"/>
          <w:szCs w:val="24"/>
          <w:lang w:val="en-US" w:eastAsia="zh-CN"/>
        </w:rPr>
        <w:t xml:space="preserve">5. 本项目不接受分包。</w:t>
      </w:r>
      <w:r>
        <w:rPr>
          <w:rFonts w:hint="eastAsia" w:ascii="宋体" w:hAnsi="宋体" w:cs="宋体"/>
          <w:color w:val="000000"/>
          <w:sz w:val="24"/>
          <w:szCs w:val="24"/>
          <w:highlight w:val="yellow"/>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p>
      <w:pPr>
        <w:pStyle w:val="871"/>
        <w:ind w:firstLine="480"/>
        <w:rPr>
          <w:rFonts w:hint="eastAsia" w:ascii="宋体" w:hAnsi="宋体" w:cs="宋体"/>
          <w:color w:val="000000"/>
          <w:sz w:val="24"/>
          <w:szCs w:val="24"/>
          <w:highlight w:val="yellow"/>
        </w:rPr>
      </w:pPr>
      <w:r>
        <w:rPr>
          <w:rFonts w:hint="eastAsia" w:ascii="宋体" w:hAnsi="宋体"/>
          <w:color w:val="000000"/>
          <w:sz w:val="24"/>
          <w:szCs w:val="24"/>
          <w:lang w:eastAsia="zh-CN"/>
        </w:rPr>
        <w:t xml:space="preserve">无</w:t>
      </w:r>
      <w:r>
        <w:rPr>
          <w:rFonts w:hint="eastAsia" w:ascii="宋体" w:hAnsi="宋体" w:cs="宋体"/>
          <w:color w:val="000000"/>
          <w:sz w:val="24"/>
          <w:szCs w:val="24"/>
          <w:highlight w:val="yellow"/>
        </w:rPr>
      </w:r>
      <w:r/>
    </w:p>
    <w:p>
      <w:pPr>
        <w:pStyle w:val="874"/>
        <w:ind w:firstLine="498"/>
        <w:spacing w:before="145" w:after="145" w:line="360" w:lineRule="auto"/>
        <w:rPr>
          <w:color w:val="000000"/>
        </w:rPr>
      </w:pPr>
      <w:r>
        <w:rPr>
          <w:rFonts w:hint="eastAsia"/>
          <w:color w:val="000000"/>
        </w:rPr>
        <w:t xml:space="preserve">三、获取招标文件</w:t>
      </w:r>
      <w:bookmarkEnd w:id="17"/>
      <w:r/>
      <w:bookmarkEnd w:id="18"/>
      <w:r/>
      <w:bookmarkEnd w:id="19"/>
      <w:r/>
      <w:bookmarkEnd w:id="20"/>
      <w:r/>
      <w:bookmarkEnd w:id="21"/>
      <w:r>
        <w:rPr>
          <w:color w:val="000000"/>
        </w:rPr>
      </w:r>
      <w:r/>
    </w:p>
    <w:p>
      <w:pPr>
        <w:pStyle w:val="871"/>
        <w:ind w:firstLine="540"/>
        <w:spacing w:line="360" w:lineRule="auto"/>
        <w:rPr>
          <w:rFonts w:ascii="宋体" w:hAnsi="宋体" w:cs="宋体"/>
          <w:color w:val="000000"/>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71"/>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w:t>
      </w:r>
      <w:r>
        <w:rPr>
          <w:rFonts w:hint="eastAsia" w:ascii="宋体" w:hAnsi="宋体" w:eastAsia="宋体" w:cs="宋体"/>
          <w:color w:val="000000"/>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color w:val="000000"/>
          <w:sz w:val="24"/>
          <w:szCs w:val="24"/>
          <w:u w:val="single"/>
        </w:rPr>
      </w:r>
      <w:r/>
    </w:p>
    <w:p>
      <w:pPr>
        <w:pStyle w:val="874"/>
        <w:ind w:firstLine="498"/>
        <w:spacing w:before="145" w:after="145" w:line="360" w:lineRule="auto"/>
        <w:rPr>
          <w:color w:val="000000"/>
        </w:rPr>
      </w:pPr>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871"/>
        <w:ind w:firstLine="480"/>
        <w:rPr>
          <w:rFonts w:ascii="宋体" w:hAnsi="宋体"/>
          <w:bCs/>
          <w:color w:val="000000"/>
          <w:sz w:val="24"/>
          <w:szCs w:val="24"/>
          <w:u w:val="single"/>
        </w:rPr>
      </w:pPr>
      <w:r>
        <w:rPr>
          <w:rFonts w:hint="eastAsia" w:ascii="宋体" w:hAnsi="宋体"/>
          <w:bCs/>
          <w:color w:val="000000"/>
          <w:sz w:val="24"/>
          <w:szCs w:val="24"/>
          <w:u w:val="single"/>
        </w:rPr>
        <w:t xml:space="preserve">1.</w:t>
      </w:r>
      <w:r>
        <w:rPr>
          <w:rFonts w:hint="eastAsia" w:ascii="宋体" w:hAnsi="宋体" w:eastAsia="宋体" w:cs="Times New Roman"/>
          <w:color w:val="000000"/>
          <w:sz w:val="24"/>
          <w:szCs w:val="24"/>
          <w:highlight w:val="none"/>
          <w:u w:val="single"/>
          <w:lang w:val="en-US" w:eastAsia="zh-CN"/>
        </w:rPr>
        <w:t xml:space="preserve">2025</w:t>
      </w:r>
      <w:r>
        <w:rPr>
          <w:rFonts w:hint="eastAsia" w:ascii="宋体" w:hAnsi="宋体" w:eastAsia="宋体" w:cs="Times New Roman"/>
          <w:color w:val="000000"/>
          <w:sz w:val="24"/>
          <w:szCs w:val="24"/>
          <w:highlight w:val="none"/>
          <w:u w:val="single"/>
        </w:rPr>
        <w:t xml:space="preserve">年</w:t>
      </w:r>
      <w:r>
        <w:rPr>
          <w:rFonts w:hint="eastAsia" w:ascii="宋体" w:hAnsi="宋体" w:eastAsia="宋体" w:cs="Times New Roman"/>
          <w:color w:val="000000"/>
          <w:sz w:val="24"/>
          <w:szCs w:val="24"/>
          <w:highlight w:val="none"/>
          <w:u w:val="single"/>
          <w:lang w:val="en-US" w:eastAsia="zh-CN"/>
        </w:rPr>
        <w:t xml:space="preserve">1</w:t>
      </w:r>
      <w:r>
        <w:rPr>
          <w:rFonts w:hint="eastAsia" w:ascii="宋体" w:hAnsi="宋体" w:eastAsia="宋体" w:cs="Times New Roman"/>
          <w:color w:val="000000"/>
          <w:sz w:val="24"/>
          <w:szCs w:val="24"/>
          <w:highlight w:val="none"/>
          <w:u w:val="single"/>
        </w:rPr>
        <w:t xml:space="preserve">月</w:t>
      </w:r>
      <w:r>
        <w:rPr>
          <w:rFonts w:hint="eastAsia" w:ascii="宋体" w:hAnsi="宋体" w:eastAsia="宋体" w:cs="Times New Roman"/>
          <w:color w:val="000000"/>
          <w:sz w:val="24"/>
          <w:szCs w:val="24"/>
          <w:highlight w:val="none"/>
          <w:u w:val="single"/>
        </w:rPr>
        <w:t xml:space="preserve">10日</w:t>
      </w:r>
      <w:r>
        <w:rPr>
          <w:rFonts w:hint="eastAsia" w:ascii="宋体" w:hAnsi="宋体" w:eastAsia="宋体" w:cs="Times New Roman"/>
          <w:color w:val="000000"/>
          <w:sz w:val="24"/>
          <w:szCs w:val="24"/>
          <w:highlight w:val="none"/>
          <w:u w:val="single"/>
        </w:rPr>
        <w:t xml:space="preserve">10点</w:t>
      </w:r>
      <w:r>
        <w:rPr>
          <w:rFonts w:hint="eastAsia" w:ascii="宋体" w:hAnsi="宋体" w:eastAsia="宋体" w:cs="Times New Roman"/>
          <w:color w:val="000000"/>
          <w:sz w:val="24"/>
          <w:szCs w:val="24"/>
          <w:highlight w:val="none"/>
          <w:u w:val="single"/>
          <w:lang w:val="en-US" w:eastAsia="zh-CN"/>
        </w:rPr>
        <w:t xml:space="preserve">00</w:t>
      </w:r>
      <w:r>
        <w:rPr>
          <w:rFonts w:hint="eastAsia" w:ascii="宋体" w:hAnsi="宋体" w:eastAsia="宋体" w:cs="Times New Roman"/>
          <w:color w:val="000000"/>
          <w:sz w:val="24"/>
          <w:szCs w:val="24"/>
          <w:highlight w:val="none"/>
          <w:u w:val="single"/>
        </w:rPr>
        <w:t xml:space="preserve">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871"/>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874"/>
        <w:ind w:firstLine="498"/>
        <w:spacing w:before="145" w:after="145" w:line="360" w:lineRule="auto"/>
        <w:rPr>
          <w:color w:val="000000"/>
        </w:rPr>
      </w:pPr>
      <w:r/>
      <w:bookmarkStart w:id="27" w:name="_Toc28359084"/>
      <w:r/>
      <w:bookmarkStart w:id="28" w:name="_Toc28359007"/>
      <w:r/>
      <w:bookmarkStart w:id="29" w:name="_Toc35393794"/>
      <w:r/>
      <w:bookmarkStart w:id="30" w:name="_Toc38985267"/>
      <w:r/>
      <w:bookmarkStart w:id="31" w:name="_Toc35393625"/>
      <w:r>
        <w:rPr>
          <w:rFonts w:hint="eastAsia"/>
          <w:color w:val="000000"/>
        </w:rPr>
        <w:t xml:space="preserve">五、公告期限</w:t>
      </w:r>
      <w:bookmarkEnd w:id="27"/>
      <w:r/>
      <w:bookmarkEnd w:id="28"/>
      <w:r/>
      <w:bookmarkEnd w:id="29"/>
      <w:r/>
      <w:bookmarkEnd w:id="30"/>
      <w:r/>
      <w:bookmarkEnd w:id="31"/>
      <w:r>
        <w:rPr>
          <w:color w:val="000000"/>
        </w:rPr>
      </w:r>
      <w:r/>
    </w:p>
    <w:p>
      <w:pPr>
        <w:pStyle w:val="871"/>
        <w:ind w:firstLine="480"/>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874"/>
        <w:ind w:firstLine="498"/>
        <w:spacing w:before="145" w:after="145" w:line="360" w:lineRule="auto"/>
        <w:rPr>
          <w:color w:val="000000"/>
        </w:rPr>
      </w:pPr>
      <w:r>
        <w:rPr>
          <w:rFonts w:hint="eastAsia"/>
          <w:color w:val="000000"/>
        </w:rPr>
        <w:t xml:space="preserve">六、其他补充事宜</w:t>
      </w:r>
      <w:bookmarkEnd w:id="32"/>
      <w:r/>
      <w:bookmarkEnd w:id="33"/>
      <w:r/>
      <w:bookmarkEnd w:id="34"/>
      <w:r>
        <w:rPr>
          <w:color w:val="000000"/>
        </w:rPr>
      </w:r>
      <w:r/>
    </w:p>
    <w:p>
      <w:pPr>
        <w:pStyle w:val="871"/>
        <w:ind w:firstLine="480"/>
        <w:spacing w:line="480" w:lineRule="exact"/>
        <w:rPr>
          <w:rFonts w:hint="eastAsia" w:ascii="宋体" w:hAnsi="宋体" w:eastAsia="宋体" w:cs="Times New Roman"/>
          <w:bCs/>
          <w:color w:val="000000"/>
          <w:sz w:val="24"/>
          <w:szCs w:val="24"/>
        </w:rPr>
      </w:pPr>
      <w:r/>
      <w:bookmarkStart w:id="35" w:name="_Toc35393796"/>
      <w:r/>
      <w:bookmarkStart w:id="36" w:name="_Toc38985269"/>
      <w:r/>
      <w:bookmarkStart w:id="37" w:name="_Toc35393627"/>
      <w:r/>
      <w:bookmarkStart w:id="38" w:name="_Toc28359008"/>
      <w:r/>
      <w:bookmarkStart w:id="39" w:name="_Toc28359085"/>
      <w:r>
        <w:rPr>
          <w:rFonts w:hint="eastAsia" w:ascii="宋体" w:hAnsi="宋体" w:eastAsia="宋体" w:cs="Times New Roman"/>
          <w:bCs/>
          <w:color w:val="000000"/>
          <w:sz w:val="24"/>
          <w:szCs w:val="24"/>
        </w:rPr>
        <w:t xml:space="preserve">1. 投标保证金：免收</w:t>
      </w:r>
      <w:r>
        <w:rPr>
          <w:rFonts w:hint="eastAsia" w:ascii="宋体" w:hAnsi="宋体" w:eastAsia="宋体" w:cs="Times New Roman"/>
          <w:bCs/>
          <w:color w:val="000000"/>
          <w:sz w:val="24"/>
          <w:szCs w:val="24"/>
        </w:rPr>
      </w:r>
      <w:r/>
    </w:p>
    <w:p>
      <w:pPr>
        <w:pStyle w:val="871"/>
        <w:ind w:firstLine="480"/>
        <w:spacing w:line="480" w:lineRule="exact"/>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2. 项目演示、样品、答辩等：</w:t>
      </w:r>
      <w:r>
        <w:rPr>
          <w:rFonts w:hint="eastAsia" w:ascii="宋体" w:hAnsi="宋体" w:eastAsia="宋体" w:cs="Times New Roman"/>
          <w:bCs/>
          <w:color w:val="000000"/>
          <w:sz w:val="24"/>
          <w:szCs w:val="24"/>
          <w:lang w:val="en-US" w:eastAsia="zh-CN"/>
        </w:rPr>
        <w:t xml:space="preserve">无</w:t>
      </w:r>
      <w:r>
        <w:rPr>
          <w:rFonts w:ascii="宋体" w:hAnsi="宋体" w:eastAsia="宋体" w:cs="Times New Roman"/>
          <w:bCs/>
          <w:color w:val="000000"/>
          <w:sz w:val="24"/>
          <w:szCs w:val="24"/>
          <w:lang w:val="en-US" w:eastAsia="zh-CN"/>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系统操作过程中如遇问题，请致电“苏采云”客服0519-86722801。</w:t>
      </w:r>
      <w:r>
        <w:rPr>
          <w:rFonts w:hint="eastAsia" w:ascii="宋体" w:hAnsi="宋体" w:eastAsia="宋体" w:cs="Times New Roman"/>
          <w:bCs/>
          <w:color w:val="000000"/>
          <w:sz w:val="24"/>
          <w:szCs w:val="24"/>
          <w:lang w:val="en-US" w:eastAsia="zh-CN"/>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4.</w:t>
      </w:r>
      <w:r>
        <w:rPr>
          <w:rFonts w:hint="eastAsia" w:ascii="宋体" w:hAnsi="宋体" w:eastAsia="宋体" w:cs="Times New Roman"/>
          <w:bCs/>
          <w:color w:val="000000"/>
          <w:sz w:val="24"/>
          <w:szCs w:val="24"/>
        </w:rPr>
        <w:t xml:space="preserve">有关本次招标的事项若存在变动或修改，均以江苏政府采购网发布的更正或补充通知为准，敬请及时关注。</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5.</w:t>
      </w:r>
      <w:r>
        <w:rPr>
          <w:rFonts w:hint="eastAsia" w:ascii="宋体" w:hAnsi="宋体" w:eastAsia="宋体" w:cs="Times New Roman"/>
          <w:bCs/>
          <w:color w:val="000000"/>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 “苏采云”系统使用相关提醒</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.1.根据省财政厅《关于更</w:t>
      </w:r>
      <w:r>
        <w:rPr>
          <w:rFonts w:hint="eastAsia" w:ascii="宋体" w:hAnsi="宋体" w:eastAsia="宋体" w:cs="Times New Roman"/>
          <w:bCs/>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color w:val="000000"/>
          <w:sz w:val="24"/>
          <w:szCs w:val="24"/>
        </w:rPr>
      </w:r>
      <w:r/>
    </w:p>
    <w:p>
      <w:pPr>
        <w:pStyle w:val="871"/>
        <w:ind w:firstLine="480"/>
        <w:spacing w:line="48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6</w:t>
      </w:r>
      <w:r>
        <w:rPr>
          <w:rFonts w:hint="eastAsia" w:ascii="宋体" w:hAnsi="宋体" w:eastAsia="宋体" w:cs="Times New Roman"/>
          <w:bCs/>
          <w:color w:val="000000"/>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color w:val="000000"/>
          <w:sz w:val="24"/>
          <w:szCs w:val="24"/>
          <w:highlight w:val="none"/>
        </w:rPr>
        <w:t xml:space="preserve">后30分钟</w:t>
      </w:r>
      <w:r>
        <w:rPr>
          <w:rFonts w:hint="eastAsia" w:ascii="宋体" w:hAnsi="宋体" w:eastAsia="宋体" w:cs="Times New Roman"/>
          <w:bCs/>
          <w:color w:val="000000"/>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color w:val="000000"/>
          <w:sz w:val="24"/>
          <w:szCs w:val="24"/>
        </w:rPr>
      </w:r>
      <w:r/>
    </w:p>
    <w:p>
      <w:pPr>
        <w:pStyle w:val="874"/>
        <w:ind w:firstLine="498"/>
        <w:spacing w:before="145" w:after="145" w:line="360" w:lineRule="auto"/>
        <w:rPr>
          <w:color w:val="000000"/>
        </w:rPr>
      </w:pPr>
      <w:r>
        <w:rPr>
          <w:rFonts w:hint="eastAsia"/>
          <w:color w:val="000000"/>
        </w:rPr>
        <w:t xml:space="preserve">七、本次招标联系方式</w:t>
      </w:r>
      <w:bookmarkEnd w:id="35"/>
      <w:r/>
      <w:bookmarkEnd w:id="36"/>
      <w:r/>
      <w:bookmarkEnd w:id="37"/>
      <w:r/>
      <w:bookmarkEnd w:id="38"/>
      <w:r/>
      <w:bookmarkEnd w:id="39"/>
      <w:r>
        <w:rPr>
          <w:color w:val="000000"/>
        </w:rPr>
      </w:r>
      <w:r/>
    </w:p>
    <w:p>
      <w:pPr>
        <w:pStyle w:val="871"/>
        <w:jc w:val="lef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71"/>
        <w:ind w:firstLine="72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lang w:val="en-US" w:eastAsia="zh-CN"/>
        </w:rPr>
        <w:t xml:space="preserve">南通市动物疫病预防控制中心</w:t>
      </w:r>
      <w:r>
        <w:rPr>
          <w:rFonts w:hint="eastAsia" w:ascii="宋体" w:hAnsi="宋体" w:eastAsia="宋体" w:cs="Times New Roman"/>
          <w:color w:val="000000"/>
          <w:sz w:val="24"/>
          <w:szCs w:val="24"/>
          <w:lang w:val="en-US" w:eastAsia="zh-CN"/>
        </w:rPr>
      </w:r>
      <w:r/>
    </w:p>
    <w:p>
      <w:pPr>
        <w:pStyle w:val="871"/>
        <w:ind w:firstLine="720"/>
        <w:spacing w:line="360"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地址：</w:t>
      </w:r>
      <w:r>
        <w:rPr>
          <w:rFonts w:hint="eastAsia" w:ascii="宋体" w:hAnsi="宋体" w:eastAsia="宋体" w:cs="Times New Roman"/>
          <w:color w:val="000000"/>
          <w:sz w:val="24"/>
          <w:szCs w:val="24"/>
          <w:lang w:val="en-US" w:eastAsia="zh-CN"/>
        </w:rPr>
        <w:t xml:space="preserve">江苏省南通市崇川区江海大道989号</w:t>
      </w:r>
      <w:r>
        <w:rPr>
          <w:rFonts w:hint="eastAsia" w:ascii="宋体" w:hAnsi="宋体" w:eastAsia="宋体" w:cs="Times New Roman"/>
          <w:color w:val="000000"/>
          <w:sz w:val="24"/>
          <w:szCs w:val="24"/>
          <w:lang w:val="en-US" w:eastAsia="zh-CN"/>
        </w:rPr>
      </w:r>
      <w:r/>
    </w:p>
    <w:p>
      <w:pPr>
        <w:pStyle w:val="871"/>
        <w:ind w:firstLine="720"/>
        <w:spacing w:line="360" w:lineRule="auto"/>
        <w:rPr>
          <w:rFonts w:ascii="宋体" w:hAnsi="宋体" w:eastAsia="宋体" w:cs="Times New Roman"/>
          <w:color w:val="000000"/>
          <w:sz w:val="24"/>
          <w:szCs w:val="24"/>
          <w:u w:val="single"/>
          <w:lang w:val="en-US" w:eastAsia="zh-CN"/>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u w:val="single"/>
          <w:lang w:val="en-US" w:eastAsia="zh-CN"/>
        </w:rPr>
        <w:t xml:space="preserve">    刘先生       </w:t>
      </w:r>
      <w:r>
        <w:rPr>
          <w:rFonts w:ascii="宋体" w:hAnsi="宋体" w:eastAsia="宋体" w:cs="Times New Roman"/>
          <w:color w:val="000000"/>
          <w:sz w:val="24"/>
          <w:szCs w:val="24"/>
          <w:u w:val="single"/>
          <w:lang w:val="en-US" w:eastAsia="zh-CN"/>
        </w:rPr>
      </w:r>
      <w:r/>
    </w:p>
    <w:p>
      <w:pPr>
        <w:pStyle w:val="871"/>
        <w:ind w:firstLine="720"/>
        <w:spacing w:line="360"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联系方式：</w:t>
      </w:r>
      <w:bookmarkStart w:id="40" w:name="_Toc28359009"/>
      <w:r/>
      <w:bookmarkStart w:id="41" w:name="_Toc28359086"/>
      <w:r>
        <w:rPr>
          <w:rFonts w:hint="eastAsia" w:ascii="宋体" w:hAnsi="宋体" w:eastAsia="宋体" w:cs="Times New Roman"/>
          <w:color w:val="000000"/>
          <w:sz w:val="24"/>
          <w:szCs w:val="24"/>
          <w:u w:val="single"/>
          <w:lang w:val="en-US" w:eastAsia="zh-CN"/>
        </w:rPr>
        <w:t xml:space="preserve">  13962932948     </w:t>
      </w:r>
      <w:r>
        <w:rPr>
          <w:rFonts w:ascii="宋体" w:hAnsi="宋体" w:eastAsia="宋体" w:cs="Times New Roman"/>
          <w:color w:val="000000"/>
          <w:sz w:val="24"/>
          <w:szCs w:val="24"/>
          <w:lang w:val="en-US" w:eastAsia="zh-CN"/>
        </w:rPr>
      </w:r>
      <w:r/>
    </w:p>
    <w:p>
      <w:pPr>
        <w:pStyle w:val="871"/>
        <w:ind w:left="1079" w:hanging="300"/>
        <w:jc w:val="left"/>
        <w:spacing w:line="360" w:lineRule="auto"/>
        <w:rPr>
          <w:rFonts w:ascii="宋体" w:hAnsi="宋体"/>
          <w:color w:val="000000"/>
          <w:sz w:val="24"/>
          <w:szCs w:val="24"/>
          <w:u w:val="single"/>
        </w:rPr>
      </w:pPr>
      <w:r>
        <w:rPr>
          <w:rFonts w:ascii="宋体" w:hAnsi="宋体"/>
          <w:color w:val="000000"/>
          <w:sz w:val="24"/>
          <w:szCs w:val="24"/>
          <w:u w:val="single"/>
        </w:rPr>
      </w:r>
      <w:r/>
    </w:p>
    <w:p>
      <w:pPr>
        <w:pStyle w:val="871"/>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南通市</w:t>
      </w:r>
      <w:r>
        <w:rPr>
          <w:rFonts w:hint="eastAsia" w:ascii="宋体" w:hAnsi="宋体" w:cs="宋体"/>
          <w:color w:val="000000"/>
          <w:sz w:val="24"/>
          <w:szCs w:val="24"/>
        </w:rPr>
        <w:t xml:space="preserve">政府采购中心信息</w:t>
      </w:r>
      <w:bookmarkEnd w:id="40"/>
      <w:r/>
      <w:bookmarkEnd w:id="41"/>
      <w:r>
        <w:rPr>
          <w:rFonts w:ascii="宋体" w:hAnsi="宋体"/>
          <w:color w:val="000000"/>
          <w:sz w:val="24"/>
          <w:szCs w:val="24"/>
        </w:rPr>
      </w:r>
      <w:r/>
    </w:p>
    <w:p>
      <w:pPr>
        <w:pStyle w:val="871"/>
        <w:ind w:firstLine="720"/>
        <w:spacing w:line="360" w:lineRule="auto"/>
        <w:rPr>
          <w:rFonts w:ascii="宋体" w:hAnsi="宋体" w:eastAsia="宋体"/>
          <w:color w:val="000000"/>
          <w:sz w:val="24"/>
          <w:szCs w:val="24"/>
          <w:lang w:val="en-US" w:eastAsia="zh-CN"/>
        </w:rPr>
      </w:pPr>
      <w:r>
        <w:rPr>
          <w:rFonts w:hint="eastAsia" w:ascii="宋体" w:hAnsi="宋体"/>
          <w:color w:val="000000"/>
          <w:sz w:val="24"/>
          <w:szCs w:val="24"/>
        </w:rPr>
        <w:t xml:space="preserve">地　址：</w:t>
      </w:r>
      <w:r>
        <w:rPr>
          <w:rFonts w:hint="eastAsia" w:ascii="宋体" w:hAnsi="宋体"/>
          <w:color w:val="000000"/>
          <w:sz w:val="24"/>
          <w:szCs w:val="24"/>
          <w:lang w:eastAsia="zh-CN"/>
        </w:rPr>
        <w:t xml:space="preserve">南通市崇川区工农南路</w:t>
      </w:r>
      <w:r>
        <w:rPr>
          <w:rFonts w:hint="eastAsia" w:ascii="宋体" w:hAnsi="宋体"/>
          <w:color w:val="000000"/>
          <w:sz w:val="24"/>
          <w:szCs w:val="24"/>
          <w:lang w:val="en-US" w:eastAsia="zh-CN"/>
        </w:rPr>
        <w:t xml:space="preserve">150号</w:t>
      </w:r>
      <w:r>
        <w:rPr>
          <w:rFonts w:ascii="宋体" w:hAnsi="宋体" w:eastAsia="宋体"/>
          <w:color w:val="000000"/>
          <w:sz w:val="24"/>
          <w:szCs w:val="24"/>
          <w:lang w:val="en-US" w:eastAsia="zh-CN"/>
        </w:rPr>
      </w:r>
      <w:r/>
    </w:p>
    <w:p>
      <w:pPr>
        <w:pStyle w:val="871"/>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徐女士</w:t>
      </w:r>
      <w:r>
        <w:rPr>
          <w:rFonts w:hint="eastAsia" w:ascii="宋体" w:hAnsi="宋体"/>
          <w:color w:val="000000"/>
          <w:sz w:val="24"/>
          <w:szCs w:val="24"/>
          <w:u w:val="single"/>
        </w:rPr>
        <w:t xml:space="preserve">             </w:t>
      </w:r>
      <w:r>
        <w:rPr>
          <w:rFonts w:ascii="宋体" w:hAnsi="宋体"/>
          <w:color w:val="000000"/>
          <w:sz w:val="24"/>
          <w:szCs w:val="24"/>
        </w:rPr>
      </w:r>
      <w:r/>
    </w:p>
    <w:p>
      <w:pPr>
        <w:pStyle w:val="871"/>
        <w:ind w:firstLine="720"/>
        <w:spacing w:line="360" w:lineRule="auto"/>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59001986</w:t>
      </w:r>
      <w:r>
        <w:rPr>
          <w:rFonts w:hint="eastAsia" w:ascii="宋体" w:hAnsi="宋体"/>
          <w:color w:val="000000"/>
          <w:sz w:val="24"/>
          <w:szCs w:val="24"/>
          <w:u w:val="single"/>
        </w:rPr>
        <w:t xml:space="preserve">　　　　　　</w:t>
      </w:r>
      <w:r>
        <w:rPr>
          <w:rFonts w:hint="eastAsia" w:ascii="宋体" w:hAnsi="宋体"/>
          <w:color w:val="000000"/>
          <w:sz w:val="24"/>
          <w:szCs w:val="24"/>
          <w:u w:val="single"/>
        </w:rPr>
      </w:r>
      <w:r/>
    </w:p>
    <w:p>
      <w:pPr>
        <w:pStyle w:val="871"/>
        <w:ind w:left="1079" w:hanging="30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3.软件技术支持：0519-86722801</w:t>
      </w:r>
      <w:r>
        <w:rPr>
          <w:rFonts w:hint="eastAsia" w:ascii="宋体" w:hAnsi="宋体" w:eastAsia="宋体" w:cs="宋体"/>
          <w:color w:val="000000"/>
          <w:sz w:val="24"/>
          <w:szCs w:val="24"/>
        </w:rPr>
      </w:r>
      <w:r/>
    </w:p>
    <w:p>
      <w:pPr>
        <w:pStyle w:val="871"/>
        <w:ind w:left="1079" w:hanging="300"/>
        <w:jc w:val="left"/>
        <w:spacing w:line="360"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那</w:t>
      </w:r>
      <w:r>
        <w:rPr>
          <w:rFonts w:hint="eastAsia" w:ascii="宋体" w:hAnsi="宋体" w:eastAsia="宋体" w:cs="宋体"/>
          <w:color w:val="000000"/>
          <w:sz w:val="24"/>
          <w:szCs w:val="24"/>
          <w:lang w:val="en-US" w:eastAsia="zh-CN"/>
        </w:rPr>
        <w:t xml:space="preserve">工：</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0513-59001950</w:t>
      </w:r>
      <w:r>
        <w:rPr>
          <w:rFonts w:ascii="宋体" w:hAnsi="宋体" w:eastAsia="宋体" w:cs="宋体"/>
          <w:color w:val="000000"/>
          <w:sz w:val="24"/>
          <w:szCs w:val="24"/>
          <w:lang w:val="en-US" w:eastAsia="zh-CN"/>
        </w:rPr>
      </w:r>
      <w:r/>
    </w:p>
    <w:p>
      <w:pPr>
        <w:pStyle w:val="871"/>
        <w:ind w:firstLine="720"/>
        <w:spacing w:line="360" w:lineRule="auto"/>
        <w:rPr>
          <w:rFonts w:hint="eastAsia" w:ascii="宋体" w:hAnsi="宋体"/>
          <w:color w:val="000000"/>
          <w:sz w:val="24"/>
          <w:szCs w:val="24"/>
          <w:u w:val="single"/>
        </w:rPr>
      </w:pPr>
      <w:r>
        <w:rPr>
          <w:rFonts w:hint="eastAsia" w:ascii="宋体" w:hAnsi="宋体"/>
          <w:color w:val="000000"/>
          <w:sz w:val="24"/>
          <w:szCs w:val="24"/>
          <w:u w:val="single"/>
        </w:rPr>
      </w:r>
      <w:r/>
    </w:p>
    <w:p>
      <w:pPr>
        <w:pStyle w:val="873"/>
        <w:ind w:firstLine="2429"/>
        <w:jc w:val="both"/>
        <w:keepLines/>
        <w:keepNext/>
        <w:pageBreakBefore/>
        <w:spacing w:line="416"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874"/>
        <w:ind w:firstLine="498"/>
        <w:spacing w:before="145" w:after="145" w:line="360" w:lineRule="auto"/>
        <w:rPr>
          <w:rFonts w:hint="eastAsia"/>
          <w:color w:val="000000"/>
        </w:rPr>
      </w:pPr>
      <w:r/>
      <w:bookmarkStart w:id="49" w:name="_Toc513029203"/>
      <w:r/>
      <w:bookmarkStart w:id="50" w:name="_Toc120614214"/>
      <w:r/>
      <w:bookmarkStart w:id="51" w:name="_Toc16938519"/>
      <w:r/>
      <w:bookmarkStart w:id="52" w:name="_Toc20823275"/>
      <w:r>
        <w:rPr>
          <w:rFonts w:hint="eastAsia"/>
          <w:color w:val="000000"/>
        </w:rPr>
        <w:t xml:space="preserve">一、总则</w:t>
      </w:r>
      <w:bookmarkEnd w:id="49"/>
      <w:r/>
      <w:bookmarkEnd w:id="50"/>
      <w:r/>
      <w:bookmarkEnd w:id="51"/>
      <w:r/>
      <w:bookmarkEnd w:id="52"/>
      <w:r>
        <w:rPr>
          <w:rFonts w:hint="eastAsia"/>
          <w:color w:val="000000"/>
        </w:rPr>
      </w:r>
      <w:r/>
    </w:p>
    <w:p>
      <w:pPr>
        <w:pStyle w:val="875"/>
        <w:ind w:firstLine="420"/>
        <w:spacing w:before="0" w:after="0" w:line="240" w:lineRule="auto"/>
        <w:rPr>
          <w:rFonts w:hint="eastAsia"/>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871"/>
        <w:ind w:firstLine="480"/>
        <w:spacing w:line="5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875"/>
        <w:ind w:firstLine="420"/>
        <w:spacing w:before="0" w:after="0" w:line="240" w:lineRule="auto"/>
        <w:rPr>
          <w:rFonts w:hint="eastAsia"/>
          <w:b w:val="0"/>
          <w:bCs w:val="0"/>
          <w:color w:val="000000"/>
        </w:rPr>
      </w:pPr>
      <w:r/>
      <w:bookmarkStart w:id="58" w:name="_Toc16938521"/>
      <w:r/>
      <w:bookmarkStart w:id="59" w:name="_Toc20823277"/>
      <w:r/>
      <w:bookmarkStart w:id="60" w:name="_Toc513029205"/>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87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87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875"/>
        <w:ind w:firstLine="420"/>
        <w:spacing w:before="0" w:after="0" w:line="240" w:lineRule="auto"/>
        <w:rPr>
          <w:rFonts w:hint="eastAsia"/>
          <w:b w:val="0"/>
          <w:bCs w:val="0"/>
          <w:color w:val="000000"/>
        </w:rPr>
      </w:pPr>
      <w:r/>
      <w:bookmarkStart w:id="61" w:name="_Toc16938522"/>
      <w:r/>
      <w:bookmarkStart w:id="62" w:name="_Toc20823278"/>
      <w:r/>
      <w:bookmarkStart w:id="63" w:name="_Toc513029206"/>
      <w:r>
        <w:rPr>
          <w:rFonts w:hint="eastAsia"/>
          <w:b w:val="0"/>
          <w:bCs w:val="0"/>
          <w:color w:val="000000"/>
        </w:rPr>
        <w:t xml:space="preserve">3、适用法律</w:t>
      </w:r>
      <w:bookmarkEnd w:id="61"/>
      <w:r/>
      <w:bookmarkEnd w:id="62"/>
      <w:r/>
      <w:bookmarkEnd w:id="63"/>
      <w:r>
        <w:rPr>
          <w:rFonts w:hint="eastAsia"/>
          <w:b w:val="0"/>
          <w:bCs w:val="0"/>
          <w:color w:val="000000"/>
        </w:rPr>
      </w:r>
      <w:r/>
    </w:p>
    <w:p>
      <w:pPr>
        <w:pStyle w:val="871"/>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875"/>
        <w:ind w:firstLine="420"/>
        <w:spacing w:before="0" w:after="0" w:line="240" w:lineRule="auto"/>
        <w:rPr>
          <w:rFonts w:hint="eastAsia"/>
          <w:b w:val="0"/>
          <w:bCs w:val="0"/>
          <w:color w:val="000000"/>
        </w:rPr>
      </w:pPr>
      <w:r/>
      <w:bookmarkStart w:id="64" w:name="_Toc462564067"/>
      <w:r/>
      <w:bookmarkStart w:id="65" w:name="_Toc16938523"/>
      <w:r/>
      <w:bookmarkStart w:id="66" w:name="_Toc513029207"/>
      <w:r/>
      <w:bookmarkStart w:id="67" w:name="_Toc20823279"/>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eastAsia="zh-CN"/>
        </w:rPr>
        <w:t xml:space="preserve">南通市</w:t>
      </w:r>
      <w:r>
        <w:rPr>
          <w:rFonts w:hint="eastAsia" w:ascii="宋体" w:hAnsi="宋体"/>
          <w:color w:val="000000"/>
          <w:sz w:val="24"/>
        </w:rPr>
        <w:t xml:space="preserve">政府采购中心（以下简称采购中心）在任何情况下均无义务和责任承担这些费用。</w:t>
      </w:r>
      <w:r>
        <w:rPr>
          <w:rFonts w:hint="eastAsia" w:ascii="宋体" w:hAnsi="宋体"/>
          <w:color w:val="000000"/>
          <w:sz w:val="24"/>
        </w:rPr>
      </w:r>
      <w:r/>
    </w:p>
    <w:p>
      <w:pPr>
        <w:pStyle w:val="871"/>
        <w:ind w:firstLine="480"/>
        <w:spacing w:line="5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875"/>
        <w:ind w:firstLine="602"/>
        <w:spacing w:before="0" w:after="0" w:line="48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87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874"/>
        <w:ind w:firstLine="321"/>
        <w:spacing w:before="145" w:after="145" w:line="360" w:lineRule="auto"/>
        <w:rPr>
          <w:rFonts w:hint="eastAsia"/>
          <w:color w:val="000000"/>
        </w:rPr>
      </w:pPr>
      <w:r/>
      <w:bookmarkStart w:id="68" w:name="_Toc513029209"/>
      <w:r/>
      <w:bookmarkStart w:id="69" w:name="_Toc20823281"/>
      <w:r/>
      <w:bookmarkStart w:id="70" w:name="_Toc120614215"/>
      <w:r/>
      <w:bookmarkStart w:id="71" w:name="_Toc16938525"/>
      <w:r>
        <w:rPr>
          <w:rFonts w:hint="eastAsia"/>
          <w:color w:val="000000"/>
        </w:rPr>
        <w:t xml:space="preserve">二、招标文件</w:t>
      </w:r>
      <w:bookmarkEnd w:id="68"/>
      <w:r/>
      <w:bookmarkEnd w:id="69"/>
      <w:r/>
      <w:bookmarkEnd w:id="70"/>
      <w:r/>
      <w:bookmarkEnd w:id="71"/>
      <w:r>
        <w:rPr>
          <w:rFonts w:hint="eastAsia"/>
          <w:color w:val="000000"/>
        </w:rPr>
      </w:r>
      <w:r/>
    </w:p>
    <w:p>
      <w:pPr>
        <w:pStyle w:val="875"/>
        <w:ind w:firstLine="420"/>
        <w:spacing w:before="0" w:after="0" w:line="240" w:lineRule="auto"/>
        <w:rPr>
          <w:rFonts w:hint="eastAsia"/>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71"/>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871"/>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75"/>
        <w:ind w:firstLine="560"/>
        <w:spacing w:before="0" w:after="0" w:line="240" w:lineRule="auto"/>
        <w:rPr>
          <w:rFonts w:hint="eastAsia"/>
          <w:b w:val="0"/>
          <w:bCs w:val="0"/>
          <w:color w:val="000000"/>
        </w:rPr>
      </w:pPr>
      <w:r/>
      <w:bookmarkStart w:id="75" w:name="_Toc513029211"/>
      <w:r/>
      <w:bookmarkStart w:id="76" w:name="_Toc16938527"/>
      <w:r/>
      <w:bookmarkStart w:id="77" w:name="_Toc20823283"/>
      <w:r/>
      <w:bookmarkStart w:id="78" w:name="_Toc462564070"/>
      <w:r>
        <w:rPr>
          <w:rFonts w:hint="eastAsia"/>
          <w:b w:val="0"/>
          <w:bCs w:val="0"/>
          <w:color w:val="000000"/>
        </w:rPr>
        <w:t xml:space="preserve">7、招标文件的澄清</w:t>
      </w:r>
      <w:bookmarkEnd w:id="75"/>
      <w:r/>
      <w:bookmarkEnd w:id="76"/>
      <w:r/>
      <w:bookmarkEnd w:id="77"/>
      <w:r/>
      <w:bookmarkEnd w:id="78"/>
      <w:r>
        <w:rPr>
          <w:rFonts w:hint="eastAsia"/>
          <w:b w:val="0"/>
          <w:bCs w:val="0"/>
          <w:color w:val="000000"/>
        </w:rPr>
      </w:r>
      <w:r/>
    </w:p>
    <w:p>
      <w:pPr>
        <w:pStyle w:val="871"/>
        <w:ind w:firstLine="480"/>
        <w:spacing w:line="480" w:lineRule="exact"/>
        <w:rPr>
          <w:rFonts w:hint="eastAsia" w:ascii="宋体" w:hAnsi="宋体"/>
          <w:color w:val="000000"/>
          <w:sz w:val="24"/>
          <w:szCs w:val="24"/>
          <w:highlight w:val="none"/>
        </w:rPr>
      </w:pP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按招标公告中的通讯地址，以书面形式通知采购中心</w:t>
      </w:r>
      <w:r>
        <w:rPr>
          <w:rFonts w:hint="eastAsia" w:ascii="宋体" w:hAnsi="宋体"/>
          <w:color w:val="000000"/>
          <w:sz w:val="24"/>
          <w:highlight w:val="none"/>
        </w:rPr>
        <w:t xml:space="preserve">。</w:t>
      </w:r>
      <w:r>
        <w:rPr>
          <w:rFonts w:hint="eastAsia" w:ascii="宋体" w:hAnsi="宋体" w:eastAsia="宋体" w:cs="Times New Roman"/>
          <w:color w:val="000000"/>
          <w:sz w:val="24"/>
          <w:highlight w:val="none"/>
        </w:rPr>
        <w:t xml:space="preserve">采购人有权对发出的招标文件进行必要的澄清或修改。</w:t>
      </w:r>
      <w:r>
        <w:rPr>
          <w:rFonts w:hint="eastAsia" w:ascii="宋体" w:hAnsi="宋体"/>
          <w:color w:val="000000"/>
          <w:sz w:val="24"/>
          <w:szCs w:val="24"/>
          <w:highlight w:val="none"/>
        </w:rPr>
      </w:r>
      <w:r/>
    </w:p>
    <w:p>
      <w:pPr>
        <w:pStyle w:val="875"/>
        <w:ind w:firstLine="560"/>
        <w:spacing w:before="0" w:after="0" w:line="240" w:lineRule="auto"/>
        <w:rPr>
          <w:rFonts w:hint="eastAsia"/>
          <w:b w:val="0"/>
          <w:bCs w:val="0"/>
          <w:color w:val="000000"/>
        </w:rPr>
      </w:pPr>
      <w:r/>
      <w:bookmarkStart w:id="79" w:name="_Toc462564071"/>
      <w:r/>
      <w:bookmarkStart w:id="80" w:name="_Toc513029212"/>
      <w:r/>
      <w:bookmarkStart w:id="81" w:name="_Toc16938528"/>
      <w:r/>
      <w:bookmarkStart w:id="82" w:name="_Toc20823284"/>
      <w:r>
        <w:rPr>
          <w:rFonts w:hint="eastAsia"/>
          <w:b w:val="0"/>
          <w:bCs w:val="0"/>
          <w:color w:val="000000"/>
        </w:rPr>
        <w:t xml:space="preserve">8、招标文件的修改</w:t>
      </w:r>
      <w:bookmarkEnd w:id="79"/>
      <w:r/>
      <w:bookmarkEnd w:id="80"/>
      <w:r/>
      <w:bookmarkEnd w:id="81"/>
      <w:r/>
      <w:bookmarkEnd w:id="82"/>
      <w:r>
        <w:rPr>
          <w:rFonts w:hint="eastAsia"/>
          <w:b w:val="0"/>
          <w:bCs w:val="0"/>
          <w:color w:val="000000"/>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871"/>
        <w:ind w:firstLine="480"/>
        <w:spacing w:line="500" w:lineRule="exact"/>
        <w:rPr>
          <w:rFonts w:hint="eastAsia"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874"/>
        <w:ind w:firstLine="482"/>
        <w:spacing w:before="145" w:after="145" w:line="360" w:lineRule="auto"/>
        <w:rPr>
          <w:rFonts w:hint="eastAsia"/>
          <w:color w:val="000000"/>
        </w:rPr>
      </w:pPr>
      <w:r/>
      <w:bookmarkStart w:id="83" w:name="_Toc120614216"/>
      <w:r/>
      <w:bookmarkStart w:id="84" w:name="_Toc513029213"/>
      <w:r/>
      <w:bookmarkStart w:id="85" w:name="_Toc462564072"/>
      <w:r/>
      <w:bookmarkStart w:id="86" w:name="_Toc20823285"/>
      <w:r/>
      <w:bookmarkStart w:id="87" w:name="_Toc16938529"/>
      <w:r>
        <w:rPr>
          <w:rFonts w:hint="eastAsia"/>
          <w:color w:val="000000"/>
        </w:rPr>
        <w:t xml:space="preserve">三、投标文件的编制</w:t>
      </w:r>
      <w:bookmarkEnd w:id="83"/>
      <w:r/>
      <w:bookmarkEnd w:id="84"/>
      <w:r/>
      <w:bookmarkEnd w:id="85"/>
      <w:r/>
      <w:bookmarkEnd w:id="86"/>
      <w:r/>
      <w:bookmarkEnd w:id="87"/>
      <w:r>
        <w:rPr>
          <w:rFonts w:hint="eastAsia"/>
          <w:color w:val="000000"/>
        </w:rPr>
      </w:r>
      <w:r/>
    </w:p>
    <w:p>
      <w:pPr>
        <w:pStyle w:val="875"/>
        <w:ind w:firstLine="560"/>
        <w:spacing w:before="0" w:after="0" w:line="240" w:lineRule="auto"/>
        <w:rPr>
          <w:rFonts w:hint="eastAsia"/>
          <w:bCs w:val="0"/>
          <w:color w:val="000000"/>
        </w:rPr>
      </w:pPr>
      <w:r/>
      <w:bookmarkStart w:id="88" w:name="_Toc16938530"/>
      <w:r/>
      <w:bookmarkStart w:id="89" w:name="_Toc462564073"/>
      <w:r/>
      <w:bookmarkStart w:id="90" w:name="_Toc20823286"/>
      <w:r/>
      <w:bookmarkStart w:id="91" w:name="_Toc513029214"/>
      <w:r>
        <w:rPr>
          <w:rFonts w:hint="eastAsia"/>
          <w:b w:val="0"/>
          <w:bCs w:val="0"/>
          <w:color w:val="000000"/>
        </w:rPr>
        <w:t xml:space="preserve">9、投标文件的语言及度量衡单位</w:t>
      </w:r>
      <w:bookmarkEnd w:id="88"/>
      <w:r/>
      <w:bookmarkEnd w:id="89"/>
      <w:r/>
      <w:bookmarkEnd w:id="90"/>
      <w:r/>
      <w:bookmarkEnd w:id="91"/>
      <w:r>
        <w:rPr>
          <w:rFonts w:hint="eastAsia"/>
          <w:bCs w:val="0"/>
          <w:color w:val="000000"/>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875"/>
        <w:ind w:firstLine="420"/>
        <w:spacing w:before="0" w:after="0" w:line="240" w:lineRule="auto"/>
        <w:rPr>
          <w:rFonts w:hint="eastAsia"/>
          <w:b w:val="0"/>
          <w:bCs w:val="0"/>
          <w:color w:val="000000"/>
        </w:rPr>
      </w:pPr>
      <w:r/>
      <w:bookmarkStart w:id="92" w:name="_Toc20823287"/>
      <w:r/>
      <w:bookmarkStart w:id="93" w:name="_Toc462564074"/>
      <w:r/>
      <w:bookmarkStart w:id="94" w:name="_Toc513029215"/>
      <w:r/>
      <w:bookmarkStart w:id="95" w:name="_Toc16938531"/>
      <w:r>
        <w:rPr>
          <w:rFonts w:hint="eastAsia"/>
          <w:b w:val="0"/>
          <w:bCs w:val="0"/>
          <w:color w:val="000000"/>
        </w:rPr>
        <w:t xml:space="preserve">10、投标文件构成</w:t>
      </w:r>
      <w:bookmarkEnd w:id="92"/>
      <w:r/>
      <w:bookmarkEnd w:id="93"/>
      <w:r/>
      <w:bookmarkEnd w:id="94"/>
      <w:r/>
      <w:bookmarkEnd w:id="95"/>
      <w:r>
        <w:rPr>
          <w:rFonts w:hint="eastAsia"/>
          <w:b w:val="0"/>
          <w:bCs w:val="0"/>
          <w:color w:val="000000"/>
        </w:rPr>
      </w:r>
      <w:r/>
    </w:p>
    <w:p>
      <w:pPr>
        <w:pStyle w:val="871"/>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rPr>
      </w:r>
      <w:r/>
    </w:p>
    <w:p>
      <w:pPr>
        <w:pStyle w:val="871"/>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rPr>
          <w:rFonts w:hint="eastAsia" w:ascii="宋体" w:hAnsi="宋体"/>
          <w:color w:val="000000"/>
          <w:sz w:val="24"/>
        </w:rPr>
      </w:r>
      <w:r/>
    </w:p>
    <w:p>
      <w:pPr>
        <w:pStyle w:val="875"/>
        <w:ind w:firstLine="420"/>
        <w:spacing w:before="0" w:after="0" w:line="240" w:lineRule="auto"/>
        <w:rPr>
          <w:rFonts w:hint="eastAsia"/>
          <w:b w:val="0"/>
          <w:bCs w:val="0"/>
          <w:color w:val="00000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14577354"/>
      <w:r/>
      <w:bookmarkStart w:id="103" w:name="_Toc49090507"/>
      <w:r/>
      <w:bookmarkStart w:id="104" w:name="_Toc513029216"/>
      <w:r>
        <w:rPr>
          <w:rFonts w:hint="eastAsia"/>
          <w:b w:val="0"/>
          <w:bCs w:val="0"/>
          <w:color w:val="000000"/>
        </w:rPr>
        <w:t xml:space="preserve">11、证明投标人及投标标的符合招标文件规定的文件</w:t>
      </w:r>
      <w:bookmarkEnd w:id="99"/>
      <w:r/>
      <w:bookmarkEnd w:id="100"/>
      <w:r/>
      <w:bookmarkEnd w:id="101"/>
      <w:r>
        <w:rPr>
          <w:rFonts w:hint="eastAsia"/>
          <w:b w:val="0"/>
          <w:bCs w:val="0"/>
          <w:color w:val="000000"/>
        </w:rPr>
      </w:r>
      <w:r/>
    </w:p>
    <w:p>
      <w:pPr>
        <w:pStyle w:val="871"/>
        <w:spacing w:line="480" w:lineRule="exact"/>
        <w:rPr>
          <w:rFonts w:hint="eastAsia" w:ascii="宋体" w:hAnsi="宋体"/>
          <w:color w:val="000000"/>
          <w:sz w:val="24"/>
          <w:szCs w:val="24"/>
        </w:rPr>
      </w:pPr>
      <w:r/>
      <w:bookmarkEnd w:id="102"/>
      <w:r/>
      <w:bookmarkEnd w:id="103"/>
      <w:r/>
      <w:bookmarkEnd w:id="104"/>
      <w:r/>
      <w:bookmarkStart w:id="105" w:name="_Toc14577355"/>
      <w:r/>
      <w:bookmarkStart w:id="106" w:name="_Toc49090508"/>
      <w:r>
        <w:rPr>
          <w:rFonts w:hint="eastAsia" w:ascii="宋体" w:hAnsi="宋体"/>
          <w:color w:val="000000"/>
          <w:sz w:val="24"/>
          <w:szCs w:val="24"/>
        </w:rPr>
        <w:t xml:space="preserve">    11.1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875"/>
        <w:ind w:firstLine="420"/>
        <w:spacing w:before="0" w:after="0" w:line="240" w:lineRule="auto"/>
        <w:rPr>
          <w:rFonts w:hint="eastAsia"/>
          <w:b w:val="0"/>
          <w:bCs w:val="0"/>
          <w:color w:val="000000"/>
        </w:rPr>
      </w:pPr>
      <w:r>
        <w:rPr>
          <w:rFonts w:hint="eastAsia"/>
          <w:b w:val="0"/>
          <w:bCs w:val="0"/>
          <w:color w:val="000000"/>
        </w:rPr>
        <w:t xml:space="preserve">12、投标分项报价</w:t>
      </w:r>
      <w:bookmarkEnd w:id="105"/>
      <w:r/>
      <w:bookmarkStart w:id="107" w:name="_Hlt26670373"/>
      <w:r/>
      <w:bookmarkEnd w:id="107"/>
      <w:r>
        <w:rPr>
          <w:rFonts w:hint="eastAsia"/>
          <w:b w:val="0"/>
          <w:bCs w:val="0"/>
          <w:color w:val="000000"/>
        </w:rPr>
        <w:t xml:space="preserve">表</w:t>
      </w:r>
      <w:bookmarkEnd w:id="106"/>
      <w:r>
        <w:rPr>
          <w:rFonts w:hint="eastAsia"/>
          <w:b w:val="0"/>
          <w:bCs w:val="0"/>
          <w:color w:val="000000"/>
        </w:rPr>
      </w:r>
      <w:r/>
    </w:p>
    <w:p>
      <w:pPr>
        <w:pStyle w:val="871"/>
        <w:ind w:firstLine="480"/>
        <w:spacing w:line="50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8" w:name="_Hlt26954840"/>
      <w:r/>
      <w:bookmarkEnd w:id="108"/>
      <w:r>
        <w:rPr>
          <w:rFonts w:hint="eastAsia" w:ascii="宋体" w:hAnsi="宋体"/>
          <w:color w:val="000000"/>
          <w:sz w:val="24"/>
        </w:rPr>
        <w:t xml:space="preserve">标人应按照招标文件规定格式填报投标分项报价表</w:t>
      </w:r>
      <w:bookmarkStart w:id="109" w:name="_Hlt26670399"/>
      <w:r/>
      <w:bookmarkEnd w:id="109"/>
      <w:r>
        <w:rPr>
          <w:rFonts w:hint="eastAsia" w:ascii="宋体" w:hAnsi="宋体"/>
          <w:color w:val="000000"/>
          <w:sz w:val="24"/>
        </w:rPr>
        <w:t xml:space="preserve">。</w:t>
      </w:r>
      <w:r>
        <w:rPr>
          <w:rFonts w:hint="eastAsia" w:ascii="宋体" w:hAnsi="宋体"/>
          <w:bCs/>
          <w:color w:val="000000"/>
          <w:sz w:val="24"/>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75"/>
        <w:ind w:firstLine="420"/>
        <w:spacing w:before="0" w:after="0" w:line="240" w:lineRule="auto"/>
        <w:rPr>
          <w:rFonts w:hint="eastAsia"/>
          <w:b w:val="0"/>
          <w:bCs w:val="0"/>
          <w:color w:val="000000"/>
        </w:rPr>
      </w:pPr>
      <w:r/>
      <w:bookmarkStart w:id="110" w:name="_Hlt26954842"/>
      <w:r/>
      <w:bookmarkEnd w:id="110"/>
      <w:r/>
      <w:bookmarkStart w:id="111" w:name="_Hlt26670482"/>
      <w:r/>
      <w:bookmarkEnd w:id="111"/>
      <w:r/>
      <w:bookmarkStart w:id="112" w:name="_Hlt26954844"/>
      <w:r/>
      <w:bookmarkEnd w:id="112"/>
      <w:r/>
      <w:bookmarkStart w:id="113" w:name="_Hlt26954731"/>
      <w:r/>
      <w:bookmarkEnd w:id="113"/>
      <w:r/>
      <w:bookmarkStart w:id="114" w:name="_Hlt26670425"/>
      <w:r/>
      <w:bookmarkEnd w:id="114"/>
      <w:r/>
      <w:bookmarkStart w:id="115" w:name="_Hlt26954848"/>
      <w:r/>
      <w:bookmarkEnd w:id="115"/>
      <w:r/>
      <w:bookmarkStart w:id="116" w:name="_Hlt26954846"/>
      <w:r/>
      <w:bookmarkEnd w:id="116"/>
      <w:r/>
      <w:bookmarkStart w:id="117" w:name="_Hlt26668983"/>
      <w:r/>
      <w:bookmarkEnd w:id="117"/>
      <w:r/>
      <w:bookmarkStart w:id="118" w:name="_Hlt26670403"/>
      <w:r/>
      <w:bookmarkEnd w:id="118"/>
      <w:r/>
      <w:bookmarkStart w:id="119" w:name="_Hlt26670486"/>
      <w:r/>
      <w:bookmarkEnd w:id="119"/>
      <w:r>
        <w:rPr>
          <w:rFonts w:hint="eastAsia"/>
          <w:b w:val="0"/>
          <w:bCs w:val="0"/>
          <w:color w:val="000000"/>
        </w:rPr>
        <w:t xml:space="preserve">13、技术要求响应及偏离表、商务要求响应及偏离表</w:t>
      </w:r>
      <w:r>
        <w:rPr>
          <w:rFonts w:hint="eastAsia"/>
          <w:b w:val="0"/>
          <w:bCs w:val="0"/>
          <w:color w:val="000000"/>
        </w:rPr>
      </w:r>
      <w:r/>
    </w:p>
    <w:p>
      <w:pPr>
        <w:pStyle w:val="871"/>
        <w:ind w:firstLine="480"/>
        <w:spacing w:line="5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871"/>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lang w:val="zh-CN"/>
        </w:rPr>
        <w:t xml:space="preserve">13.2 投标人可在投标文件中提供认为需要的其他技术文件或说明。</w:t>
      </w:r>
      <w:r>
        <w:rPr>
          <w:rFonts w:ascii="宋体" w:hAnsi="Arial" w:cs="宋体"/>
          <w:color w:val="000000"/>
          <w:sz w:val="24"/>
          <w:lang w:val="zh-CN"/>
        </w:rPr>
      </w:r>
      <w:r/>
    </w:p>
    <w:p>
      <w:pPr>
        <w:pStyle w:val="875"/>
        <w:ind w:firstLine="420"/>
        <w:spacing w:before="0" w:after="0" w:line="240" w:lineRule="auto"/>
        <w:rPr>
          <w:rFonts w:hint="eastAsia"/>
          <w:b w:val="0"/>
          <w:bCs w:val="0"/>
          <w:color w:val="000000"/>
        </w:rPr>
      </w:pPr>
      <w:r/>
      <w:bookmarkStart w:id="120" w:name="_Toc49090510"/>
      <w:r/>
      <w:bookmarkStart w:id="121" w:name="_Toc14577359"/>
      <w:r>
        <w:rPr>
          <w:rFonts w:hint="eastAsia"/>
          <w:b w:val="0"/>
          <w:bCs w:val="0"/>
          <w:color w:val="000000"/>
        </w:rPr>
        <w:t xml:space="preserve">14、投标函和开标一览表</w:t>
      </w:r>
      <w:r>
        <w:rPr>
          <w:rFonts w:hint="eastAsia"/>
          <w:b w:val="0"/>
          <w:bCs w:val="0"/>
          <w:color w:val="000000"/>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871"/>
        <w:ind w:firstLine="480"/>
        <w:spacing w:line="500" w:lineRule="exact"/>
        <w:rPr>
          <w:rFonts w:hint="eastAsia"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75"/>
        <w:ind w:firstLine="420"/>
        <w:spacing w:before="0" w:after="0" w:line="240" w:lineRule="auto"/>
        <w:rPr>
          <w:rFonts w:hint="eastAsia"/>
          <w:b w:val="0"/>
          <w:bCs w:val="0"/>
          <w:color w:val="000000"/>
        </w:rPr>
      </w:pPr>
      <w:r/>
      <w:bookmarkEnd w:id="120"/>
      <w:r/>
      <w:bookmarkEnd w:id="121"/>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color w:val="000000"/>
        </w:rPr>
        <w:t xml:space="preserve">15、投标有效期</w:t>
      </w:r>
      <w:bookmarkEnd w:id="125"/>
      <w:r/>
      <w:bookmarkEnd w:id="126"/>
      <w:r>
        <w:rPr>
          <w:rFonts w:hint="eastAsia"/>
          <w:b w:val="0"/>
          <w:bCs w:val="0"/>
          <w:color w:val="000000"/>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highlight w:val="none"/>
          <w:u w:val="single"/>
          <w:lang w:eastAsia="zh-CN"/>
        </w:rPr>
        <w:t xml:space="preserve">九</w:t>
      </w:r>
      <w:r>
        <w:rPr>
          <w:rFonts w:hint="eastAsia" w:ascii="仿宋_GB2312" w:hAnsi="仿宋_GB2312"/>
          <w:b/>
          <w:color w:val="000000"/>
          <w:sz w:val="24"/>
          <w:highlight w:val="none"/>
          <w:u w:val="single"/>
        </w:rPr>
        <w:t xml:space="preserve">十（</w:t>
      </w:r>
      <w:r>
        <w:rPr>
          <w:rFonts w:hint="eastAsia" w:ascii="仿宋_GB2312" w:hAnsi="仿宋_GB2312"/>
          <w:b/>
          <w:color w:val="000000"/>
          <w:sz w:val="24"/>
          <w:highlight w:val="none"/>
          <w:u w:val="single"/>
          <w:lang w:val="en-US" w:eastAsia="zh-CN"/>
        </w:rPr>
        <w:t xml:space="preserve">9</w:t>
      </w:r>
      <w:r>
        <w:rPr>
          <w:rFonts w:hint="eastAsia" w:ascii="仿宋_GB2312" w:hAnsi="仿宋_GB2312"/>
          <w:b/>
          <w:color w:val="000000"/>
          <w:sz w:val="24"/>
          <w:highlight w:val="none"/>
          <w:u w:val="single"/>
        </w:rPr>
        <w:t xml:space="preserve">0）天</w:t>
      </w:r>
      <w:r>
        <w:rPr>
          <w:rFonts w:hint="eastAsia" w:ascii="宋体" w:hAnsi="宋体"/>
          <w:bCs/>
          <w:color w:val="000000"/>
          <w:sz w:val="24"/>
          <w:highlight w:val="none"/>
        </w:rPr>
        <w:t xml:space="preserve">。</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875"/>
        <w:ind w:firstLine="420"/>
        <w:spacing w:before="0" w:after="0" w:line="240" w:lineRule="auto"/>
        <w:rPr>
          <w:rFonts w:hint="eastAsia"/>
          <w:b w:val="0"/>
          <w:bCs w:val="0"/>
          <w:color w:val="000000"/>
        </w:rPr>
      </w:pPr>
      <w:r>
        <w:rPr>
          <w:rFonts w:hint="eastAsia"/>
          <w:b w:val="0"/>
          <w:bCs w:val="0"/>
          <w:color w:val="000000"/>
        </w:rPr>
        <w:t xml:space="preserve">16、投标有效期的延长</w:t>
      </w:r>
      <w:r>
        <w:rPr>
          <w:rFonts w:hint="eastAsia"/>
          <w:b w:val="0"/>
          <w:bCs w:val="0"/>
          <w:color w:val="000000"/>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874"/>
        <w:ind w:firstLine="482"/>
        <w:spacing w:before="145" w:after="145" w:line="360" w:lineRule="auto"/>
        <w:rPr>
          <w:rFonts w:hint="eastAsia"/>
          <w:color w:val="000000"/>
        </w:rPr>
      </w:pPr>
      <w:r/>
      <w:bookmarkStart w:id="127" w:name="_Hlt26954739"/>
      <w:r/>
      <w:bookmarkEnd w:id="127"/>
      <w:r/>
      <w:bookmarkStart w:id="128" w:name="_Hlt26954852"/>
      <w:r/>
      <w:bookmarkEnd w:id="128"/>
      <w:r/>
      <w:bookmarkStart w:id="129" w:name="_Toc120614217"/>
      <w:r/>
      <w:bookmarkStart w:id="130" w:name="_Toc16938540"/>
      <w:r/>
      <w:bookmarkStart w:id="131" w:name="_Toc20823296"/>
      <w:r/>
      <w:bookmarkStart w:id="132" w:name="_Toc513029224"/>
      <w:r>
        <w:rPr>
          <w:rFonts w:hint="eastAsia"/>
          <w:color w:val="000000"/>
        </w:rPr>
        <w:t xml:space="preserve">四、投标文件的递交</w:t>
      </w:r>
      <w:bookmarkEnd w:id="129"/>
      <w:r/>
      <w:bookmarkEnd w:id="130"/>
      <w:r/>
      <w:bookmarkEnd w:id="131"/>
      <w:r/>
      <w:bookmarkEnd w:id="132"/>
      <w:r>
        <w:rPr>
          <w:rFonts w:hint="eastAsia"/>
          <w:color w:val="000000"/>
        </w:rPr>
      </w:r>
      <w:r/>
    </w:p>
    <w:p>
      <w:pPr>
        <w:pStyle w:val="875"/>
        <w:ind w:firstLine="560"/>
        <w:spacing w:before="0" w:after="0" w:line="240" w:lineRule="auto"/>
        <w:rPr>
          <w:rFonts w:hint="eastAsia" w:ascii="黑体"/>
          <w:b w:val="0"/>
          <w:bCs w:val="0"/>
          <w:color w:val="000000"/>
        </w:rPr>
      </w:pPr>
      <w:r/>
      <w:bookmarkStart w:id="133" w:name="_Toc513029225"/>
      <w:r/>
      <w:bookmarkStart w:id="134" w:name="_Toc20823297"/>
      <w:r/>
      <w:bookmarkStart w:id="135" w:name="_Toc16938541"/>
      <w:r/>
      <w:bookmarkStart w:id="136" w:name="_Toc462564084"/>
      <w:r>
        <w:rPr>
          <w:rFonts w:hint="eastAsia"/>
          <w:b w:val="0"/>
          <w:bCs w:val="0"/>
          <w:color w:val="000000"/>
        </w:rPr>
        <w:t xml:space="preserve">17、</w:t>
      </w:r>
      <w:r>
        <w:rPr>
          <w:rFonts w:hint="eastAsia" w:ascii="黑体"/>
          <w:b w:val="0"/>
          <w:bCs w:val="0"/>
          <w:color w:val="000000"/>
        </w:rPr>
        <w:t xml:space="preserve">投标文件</w:t>
      </w:r>
      <w:bookmarkEnd w:id="133"/>
      <w:r/>
      <w:bookmarkEnd w:id="134"/>
      <w:r/>
      <w:bookmarkEnd w:id="135"/>
      <w:r/>
      <w:bookmarkEnd w:id="136"/>
      <w:r>
        <w:rPr>
          <w:rFonts w:hint="eastAsia" w:ascii="黑体"/>
          <w:b w:val="0"/>
          <w:bCs w:val="0"/>
          <w:color w:val="000000"/>
        </w:rPr>
        <w:t xml:space="preserve">的递交</w:t>
      </w:r>
      <w:r>
        <w:rPr>
          <w:rFonts w:hint="eastAsia" w:ascii="黑体"/>
          <w:b w:val="0"/>
          <w:bCs w:val="0"/>
          <w:color w:val="000000"/>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电子投标文件的递交</w:t>
      </w:r>
      <w:r>
        <w:rPr>
          <w:rFonts w:hint="eastAsia" w:ascii="宋体" w:hAnsi="宋体"/>
          <w:bCs/>
          <w:color w:val="000000"/>
          <w:sz w:val="24"/>
        </w:rPr>
      </w:r>
      <w:r/>
    </w:p>
    <w:p>
      <w:pPr>
        <w:pStyle w:val="982"/>
        <w:ind w:left="525"/>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7" w:name="_Toc513029226"/>
      <w:r/>
      <w:bookmarkStart w:id="138" w:name="_Toc20823298"/>
      <w:r/>
      <w:bookmarkStart w:id="139" w:name="_Toc16938542"/>
      <w:r>
        <w:rPr>
          <w:rFonts w:hint="eastAsia" w:ascii="宋体" w:hAnsi="宋体"/>
          <w:bCs/>
          <w:color w:val="000000"/>
          <w:sz w:val="24"/>
        </w:rPr>
      </w:r>
      <w:r/>
    </w:p>
    <w:p>
      <w:pPr>
        <w:pStyle w:val="875"/>
        <w:ind w:firstLine="420"/>
        <w:rPr>
          <w:rFonts w:hint="eastAsia"/>
          <w:b w:val="0"/>
          <w:color w:val="000000"/>
        </w:rPr>
      </w:pPr>
      <w:r>
        <w:rPr>
          <w:rFonts w:hint="eastAsia"/>
          <w:b w:val="0"/>
          <w:color w:val="000000"/>
        </w:rPr>
        <w:t xml:space="preserve">18、投标截止</w:t>
      </w:r>
      <w:bookmarkEnd w:id="137"/>
      <w:r/>
      <w:bookmarkEnd w:id="138"/>
      <w:r/>
      <w:bookmarkEnd w:id="139"/>
      <w:r>
        <w:rPr>
          <w:rFonts w:hint="eastAsia"/>
          <w:b w:val="0"/>
          <w:color w:val="000000"/>
        </w:rPr>
        <w:t xml:space="preserve">时间</w:t>
      </w:r>
      <w:r>
        <w:rPr>
          <w:rFonts w:hint="eastAsia"/>
          <w:b w:val="0"/>
          <w:color w:val="000000"/>
        </w:rPr>
      </w:r>
      <w:r/>
    </w:p>
    <w:p>
      <w:pPr>
        <w:pStyle w:val="871"/>
        <w:ind w:firstLine="480"/>
        <w:spacing w:line="500" w:lineRule="exact"/>
        <w:rPr>
          <w:rFonts w:hint="eastAsia" w:ascii="宋体" w:hAnsi="宋体"/>
          <w:bCs/>
          <w:i/>
          <w:color w:val="000000"/>
          <w:sz w:val="24"/>
          <w:u w:val="single"/>
        </w:rPr>
      </w:pPr>
      <w:r>
        <w:rPr>
          <w:rFonts w:hint="eastAsia" w:ascii="宋体" w:hAnsi="宋体"/>
          <w:i/>
          <w:color w:val="000000"/>
          <w:sz w:val="24"/>
          <w:u w:val="single"/>
        </w:rPr>
        <w:t xml:space="preserve">18.1</w:t>
      </w:r>
      <w:r>
        <w:rPr>
          <w:rFonts w:hint="eastAsia" w:ascii="宋体" w:hAnsi="宋体"/>
          <w:bCs/>
          <w:i/>
          <w:color w:val="000000"/>
          <w:sz w:val="24"/>
          <w:u w:val="single"/>
        </w:rPr>
        <w:t xml:space="preserve"> 投标人上传电子投标文件的时间不得迟于招标公告中规定的投标截止时间。</w:t>
      </w:r>
      <w:r>
        <w:rPr>
          <w:rFonts w:hint="eastAsia" w:ascii="宋体" w:hAnsi="宋体"/>
          <w:bCs/>
          <w:i/>
          <w:color w:val="000000"/>
          <w:sz w:val="24"/>
          <w:u w:val="single"/>
        </w:rPr>
      </w:r>
      <w:r/>
    </w:p>
    <w:p>
      <w:pPr>
        <w:pStyle w:val="871"/>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875"/>
        <w:ind w:firstLine="420"/>
        <w:spacing w:before="0" w:after="0" w:line="240" w:lineRule="auto"/>
        <w:rPr>
          <w:rFonts w:hint="eastAsia"/>
          <w:b w:val="0"/>
          <w:bCs w:val="0"/>
          <w:color w:val="000000"/>
        </w:rPr>
      </w:pPr>
      <w:r/>
      <w:bookmarkStart w:id="140" w:name="_Toc513029227"/>
      <w:r/>
      <w:bookmarkStart w:id="141" w:name="_Toc20823299"/>
      <w:r/>
      <w:bookmarkStart w:id="142" w:name="_Toc16938543"/>
      <w:r>
        <w:rPr>
          <w:rFonts w:hint="eastAsia"/>
          <w:b w:val="0"/>
          <w:bCs w:val="0"/>
          <w:color w:val="000000"/>
        </w:rPr>
        <w:t xml:space="preserve">19、投标文件</w:t>
      </w:r>
      <w:bookmarkEnd w:id="140"/>
      <w:r/>
      <w:bookmarkEnd w:id="141"/>
      <w:r/>
      <w:bookmarkEnd w:id="142"/>
      <w:r>
        <w:rPr>
          <w:rFonts w:hint="eastAsia"/>
          <w:b w:val="0"/>
          <w:bCs w:val="0"/>
          <w:color w:val="000000"/>
        </w:rPr>
        <w:t xml:space="preserve">的拒收</w:t>
      </w:r>
      <w:r>
        <w:rPr>
          <w:rFonts w:hint="eastAsia"/>
          <w:b w:val="0"/>
          <w:bCs w:val="0"/>
          <w:color w:val="000000"/>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875"/>
        <w:ind w:firstLine="420"/>
        <w:spacing w:before="0" w:after="0" w:line="240" w:lineRule="auto"/>
        <w:rPr>
          <w:rFonts w:hint="eastAsia"/>
          <w:b w:val="0"/>
          <w:bCs w:val="0"/>
          <w:color w:val="000000"/>
        </w:rPr>
      </w:pPr>
      <w:r/>
      <w:bookmarkStart w:id="143" w:name="_Toc513029228"/>
      <w:r/>
      <w:bookmarkStart w:id="144" w:name="_Toc16938544"/>
      <w:r/>
      <w:bookmarkStart w:id="145" w:name="_Toc20823300"/>
      <w:r>
        <w:rPr>
          <w:rFonts w:hint="eastAsia"/>
          <w:b w:val="0"/>
          <w:bCs w:val="0"/>
          <w:color w:val="000000"/>
        </w:rPr>
        <w:t xml:space="preserve">20、投标文件的撤回和修改</w:t>
      </w:r>
      <w:bookmarkEnd w:id="143"/>
      <w:r/>
      <w:bookmarkEnd w:id="144"/>
      <w:r/>
      <w:bookmarkEnd w:id="145"/>
      <w:r>
        <w:rPr>
          <w:rFonts w:hint="eastAsia"/>
          <w:b w:val="0"/>
          <w:bCs w:val="0"/>
          <w:color w:val="000000"/>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20.1 投标文件的撤回</w:t>
      </w: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21.1.1 电子投标文件的撤回</w:t>
      </w:r>
      <w:r>
        <w:rPr>
          <w:rFonts w:hint="eastAsia" w:ascii="宋体" w:hAnsi="宋体"/>
          <w:color w:val="000000"/>
          <w:sz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20.2 投标文件的修改</w:t>
      </w:r>
      <w:r>
        <w:rPr>
          <w:rFonts w:hint="eastAsia" w:ascii="宋体" w:hAnsi="宋体"/>
          <w:color w:val="000000"/>
          <w:sz w:val="24"/>
          <w:szCs w:val="24"/>
        </w:rPr>
      </w:r>
      <w:r/>
    </w:p>
    <w:p>
      <w:pPr>
        <w:pStyle w:val="871"/>
        <w:ind w:firstLine="480"/>
        <w:spacing w:line="48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rPr>
          <w:rFonts w:hint="eastAsia" w:ascii="宋体" w:hAnsi="宋体"/>
          <w:color w:val="000000"/>
          <w:sz w:val="24"/>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871"/>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874"/>
        <w:ind w:firstLine="482"/>
        <w:spacing w:before="145" w:after="145" w:line="360" w:lineRule="auto"/>
        <w:rPr>
          <w:rFonts w:hint="eastAsia"/>
          <w:color w:val="000000"/>
        </w:rPr>
      </w:pPr>
      <w:r/>
      <w:bookmarkStart w:id="146" w:name="_Toc20823301"/>
      <w:r/>
      <w:bookmarkStart w:id="147" w:name="_Toc513029229"/>
      <w:r/>
      <w:bookmarkStart w:id="148" w:name="_Toc120614218"/>
      <w:r/>
      <w:bookmarkStart w:id="149" w:name="_Toc16938545"/>
      <w:r>
        <w:rPr>
          <w:rFonts w:hint="eastAsia"/>
          <w:color w:val="000000"/>
        </w:rPr>
        <w:t xml:space="preserve">五、开标与评标</w:t>
      </w:r>
      <w:bookmarkEnd w:id="146"/>
      <w:r/>
      <w:bookmarkEnd w:id="147"/>
      <w:r/>
      <w:bookmarkEnd w:id="148"/>
      <w:r/>
      <w:bookmarkEnd w:id="149"/>
      <w:r>
        <w:rPr>
          <w:rFonts w:hint="eastAsia"/>
          <w:color w:val="000000"/>
        </w:rPr>
      </w:r>
      <w:r/>
    </w:p>
    <w:p>
      <w:pPr>
        <w:pStyle w:val="875"/>
        <w:ind w:firstLine="420"/>
        <w:spacing w:before="0" w:after="0" w:line="240" w:lineRule="auto"/>
        <w:rPr>
          <w:rFonts w:hint="eastAsia"/>
          <w:b w:val="0"/>
          <w:bCs w:val="0"/>
          <w:color w:val="000000"/>
        </w:rPr>
      </w:pPr>
      <w:r/>
      <w:bookmarkStart w:id="150" w:name="_Toc513029230"/>
      <w:r/>
      <w:bookmarkStart w:id="151" w:name="_Toc20823302"/>
      <w:r/>
      <w:bookmarkStart w:id="152" w:name="_Toc16938546"/>
      <w:r>
        <w:rPr>
          <w:rFonts w:hint="eastAsia"/>
          <w:b w:val="0"/>
          <w:bCs w:val="0"/>
          <w:color w:val="000000"/>
        </w:rPr>
        <w:t xml:space="preserve">21、开标</w:t>
      </w:r>
      <w:bookmarkEnd w:id="150"/>
      <w:r/>
      <w:bookmarkEnd w:id="151"/>
      <w:r/>
      <w:bookmarkEnd w:id="152"/>
      <w:r>
        <w:rPr>
          <w:rFonts w:hint="eastAsia"/>
          <w:b w:val="0"/>
          <w:bCs w:val="0"/>
          <w:color w:val="000000"/>
        </w:rPr>
      </w:r>
      <w:r/>
    </w:p>
    <w:p>
      <w:pPr>
        <w:pStyle w:val="871"/>
        <w:ind w:firstLine="360"/>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871"/>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1"/>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875"/>
        <w:ind w:firstLine="420"/>
        <w:spacing w:before="0" w:after="0" w:line="240" w:lineRule="auto"/>
        <w:rPr>
          <w:rFonts w:hint="eastAsia"/>
          <w:b w:val="0"/>
          <w:bCs w:val="0"/>
          <w:color w:val="000000"/>
        </w:rPr>
      </w:pPr>
      <w:r/>
      <w:bookmarkStart w:id="153" w:name="_Toc513029231"/>
      <w:r/>
      <w:bookmarkStart w:id="154" w:name="_Toc16938547"/>
      <w:r/>
      <w:bookmarkStart w:id="155" w:name="_Toc20823303"/>
      <w:r>
        <w:rPr>
          <w:rFonts w:hint="eastAsia"/>
          <w:b w:val="0"/>
          <w:bCs w:val="0"/>
          <w:color w:val="000000"/>
        </w:rPr>
        <w:t xml:space="preserve">22、评标委员会</w:t>
      </w:r>
      <w:r>
        <w:rPr>
          <w:rFonts w:hint="eastAsia"/>
          <w:b w:val="0"/>
          <w:bCs w:val="0"/>
          <w:color w:val="000000"/>
        </w:rPr>
      </w:r>
      <w:r/>
    </w:p>
    <w:p>
      <w:pPr>
        <w:pStyle w:val="871"/>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71"/>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rPr>
          <w:rFonts w:hint="eastAsia" w:ascii="宋体" w:hAnsi="宋体"/>
          <w:color w:val="000000"/>
          <w:sz w:val="24"/>
          <w:szCs w:val="24"/>
        </w:rPr>
      </w:r>
      <w:r/>
    </w:p>
    <w:p>
      <w:pPr>
        <w:pStyle w:val="871"/>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w:t>
      </w:r>
      <w:r>
        <w:rPr>
          <w:rFonts w:hint="eastAsia" w:ascii="宋体" w:hAnsi="宋体"/>
          <w:color w:val="000000"/>
          <w:sz w:val="24"/>
          <w:szCs w:val="24"/>
          <w:lang w:val="en-US" w:eastAsia="zh-CN"/>
        </w:rPr>
        <w:t xml:space="preserve">候选人</w:t>
      </w:r>
      <w:r>
        <w:rPr>
          <w:rFonts w:hint="eastAsia" w:ascii="宋体" w:hAnsi="宋体"/>
          <w:color w:val="000000"/>
          <w:sz w:val="24"/>
          <w:szCs w:val="24"/>
        </w:rPr>
        <w:t xml:space="preserve">。</w:t>
      </w:r>
      <w:r>
        <w:rPr>
          <w:rFonts w:hint="eastAsia" w:ascii="宋体" w:hAnsi="宋体"/>
          <w:color w:val="000000"/>
          <w:sz w:val="24"/>
          <w:szCs w:val="24"/>
        </w:rPr>
      </w:r>
      <w:r/>
    </w:p>
    <w:p>
      <w:pPr>
        <w:pStyle w:val="875"/>
        <w:ind w:firstLine="420"/>
        <w:spacing w:before="0" w:after="0" w:line="240" w:lineRule="auto"/>
        <w:rPr>
          <w:rFonts w:hint="eastAsia" w:ascii="黑体"/>
          <w:b w:val="0"/>
          <w:bCs w:val="0"/>
          <w:color w:val="000000"/>
        </w:rPr>
      </w:pPr>
      <w:r>
        <w:rPr>
          <w:rFonts w:hint="eastAsia" w:ascii="黑体"/>
          <w:b w:val="0"/>
          <w:bCs w:val="0"/>
          <w:color w:val="000000"/>
        </w:rPr>
        <w:t xml:space="preserve">23、评标过程的保密与公正</w:t>
      </w:r>
      <w:r>
        <w:rPr>
          <w:rFonts w:hint="eastAsia" w:ascii="黑体"/>
          <w:b w:val="0"/>
          <w:bCs w:val="0"/>
          <w:color w:val="000000"/>
        </w:rPr>
      </w:r>
      <w:r/>
    </w:p>
    <w:p>
      <w:pPr>
        <w:pStyle w:val="871"/>
        <w:ind w:firstLine="480"/>
        <w:spacing w:line="500" w:lineRule="exact"/>
        <w:rPr>
          <w:rFonts w:hint="eastAsia" w:ascii="宋体" w:hAnsi="宋体"/>
          <w:bCs/>
          <w:color w:val="000000"/>
          <w:sz w:val="24"/>
        </w:rPr>
      </w:pPr>
      <w:r/>
      <w:bookmarkEnd w:id="153"/>
      <w:r/>
      <w:bookmarkEnd w:id="154"/>
      <w:r/>
      <w:bookmarkEnd w:id="155"/>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75"/>
        <w:ind w:firstLine="420"/>
        <w:spacing w:before="0" w:after="0" w:line="240" w:lineRule="auto"/>
        <w:rPr>
          <w:rFonts w:hint="eastAsia"/>
          <w:b w:val="0"/>
          <w:bCs w:val="0"/>
          <w:color w:val="000000"/>
        </w:rPr>
      </w:pPr>
      <w:r/>
      <w:bookmarkStart w:id="156" w:name="_Toc20823304"/>
      <w:r/>
      <w:bookmarkStart w:id="157" w:name="_Toc16938548"/>
      <w:r/>
      <w:bookmarkStart w:id="158" w:name="_Toc513029232"/>
      <w:r>
        <w:rPr>
          <w:rFonts w:hint="eastAsia"/>
          <w:b w:val="0"/>
          <w:bCs w:val="0"/>
          <w:color w:val="000000"/>
        </w:rPr>
        <w:t xml:space="preserve">24、投标文件的澄清</w:t>
      </w:r>
      <w:bookmarkEnd w:id="156"/>
      <w:r/>
      <w:bookmarkEnd w:id="157"/>
      <w:r/>
      <w:bookmarkEnd w:id="158"/>
      <w:r>
        <w:rPr>
          <w:rFonts w:hint="eastAsia"/>
          <w:b w:val="0"/>
          <w:bCs w:val="0"/>
          <w:color w:val="000000"/>
        </w:rPr>
      </w:r>
      <w:r/>
    </w:p>
    <w:p>
      <w:pPr>
        <w:pStyle w:val="871"/>
        <w:ind w:firstLine="480"/>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871"/>
        <w:spacing w:line="48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rPr>
          <w:rFonts w:hint="eastAsia" w:ascii="宋体" w:hAnsi="宋体"/>
          <w:color w:val="000000"/>
          <w:sz w:val="24"/>
          <w:szCs w:val="24"/>
        </w:rPr>
      </w:r>
      <w:r/>
    </w:p>
    <w:p>
      <w:pPr>
        <w:pStyle w:val="875"/>
        <w:ind w:firstLine="420"/>
        <w:spacing w:before="0" w:after="0" w:line="240" w:lineRule="auto"/>
        <w:rPr>
          <w:rFonts w:hint="eastAsia"/>
          <w:b w:val="0"/>
          <w:bCs w:val="0"/>
          <w:color w:val="000000"/>
        </w:rPr>
      </w:pPr>
      <w:r/>
      <w:bookmarkStart w:id="159" w:name="_Toc20823305"/>
      <w:r/>
      <w:bookmarkStart w:id="160" w:name="_Toc16938549"/>
      <w:r/>
      <w:bookmarkStart w:id="161" w:name="_Toc513029233"/>
      <w:r>
        <w:rPr>
          <w:rFonts w:hint="eastAsia"/>
          <w:b w:val="0"/>
          <w:bCs w:val="0"/>
          <w:color w:val="000000"/>
        </w:rPr>
        <w:t xml:space="preserve">25、对投标文件的初审</w:t>
      </w:r>
      <w:bookmarkEnd w:id="159"/>
      <w:r/>
      <w:bookmarkEnd w:id="160"/>
      <w:r/>
      <w:bookmarkEnd w:id="161"/>
      <w:r>
        <w:rPr>
          <w:rFonts w:hint="eastAsia"/>
          <w:b w:val="0"/>
          <w:bCs w:val="0"/>
          <w:color w:val="000000"/>
        </w:rPr>
      </w:r>
      <w:r/>
    </w:p>
    <w:p>
      <w:pPr>
        <w:pStyle w:val="871"/>
        <w:ind w:firstLine="480"/>
        <w:spacing w:line="46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871"/>
        <w:ind w:firstLine="480"/>
        <w:spacing w:line="460" w:lineRule="exact"/>
        <w:rPr>
          <w:rFonts w:hint="eastAsia" w:ascii="宋体" w:hAnsi="宋体" w:eastAsia="宋体" w:cs="Times New Roman"/>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eastAsia="宋体" w:cs="Times New Roman"/>
          <w:color w:val="000000"/>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color w:val="000000"/>
          <w:sz w:val="24"/>
        </w:rPr>
      </w:r>
      <w:r/>
    </w:p>
    <w:p>
      <w:pPr>
        <w:pStyle w:val="871"/>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871"/>
        <w:ind w:firstLine="480"/>
        <w:spacing w:line="46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871"/>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871"/>
        <w:ind w:firstLine="480"/>
        <w:spacing w:line="46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871"/>
        <w:ind w:firstLine="480"/>
        <w:spacing w:line="46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71"/>
        <w:ind w:firstLine="480"/>
        <w:spacing w:line="46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71"/>
        <w:ind w:firstLine="480"/>
        <w:spacing w:line="46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871"/>
        <w:ind w:firstLine="480"/>
        <w:spacing w:line="46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871"/>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1"/>
        <w:ind w:firstLine="420"/>
        <w:spacing w:line="460" w:lineRule="exact"/>
        <w:rPr>
          <w:rFonts w:hint="eastAsia" w:ascii="宋体" w:hAnsi="宋体"/>
          <w:color w:val="000000"/>
          <w:sz w:val="24"/>
        </w:rPr>
      </w:pPr>
      <w:r/>
      <w:bookmarkStart w:id="162" w:name="_Toc20823306"/>
      <w:r/>
      <w:bookmarkStart w:id="163" w:name="_Toc513029234"/>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875"/>
        <w:ind w:firstLine="420"/>
        <w:spacing w:before="0" w:after="0" w:line="240" w:lineRule="auto"/>
        <w:rPr>
          <w:rFonts w:hint="eastAsia"/>
          <w:b w:val="0"/>
          <w:bCs w:val="0"/>
          <w:color w:val="000000"/>
        </w:rPr>
      </w:pPr>
      <w:r>
        <w:rPr>
          <w:rFonts w:hint="eastAsia"/>
          <w:b w:val="0"/>
          <w:bCs w:val="0"/>
          <w:color w:val="000000"/>
        </w:rPr>
        <w:t xml:space="preserve">26、</w:t>
      </w:r>
      <w:bookmarkEnd w:id="162"/>
      <w:r/>
      <w:bookmarkEnd w:id="163"/>
      <w:r/>
      <w:bookmarkEnd w:id="164"/>
      <w:r>
        <w:rPr>
          <w:rFonts w:hint="eastAsia"/>
          <w:b w:val="0"/>
          <w:bCs w:val="0"/>
          <w:color w:val="000000"/>
        </w:rPr>
        <w:t xml:space="preserve">无效投标条款和废标条款</w:t>
      </w:r>
      <w:r>
        <w:rPr>
          <w:rFonts w:hint="eastAsia"/>
          <w:b w:val="0"/>
          <w:bCs w:val="0"/>
          <w:color w:val="000000"/>
        </w:rPr>
      </w:r>
      <w:r/>
    </w:p>
    <w:p>
      <w:pPr>
        <w:pStyle w:val="871"/>
        <w:ind w:left="479"/>
        <w:spacing w:line="440" w:lineRule="exact"/>
        <w:rPr>
          <w:rFonts w:hint="eastAsia" w:ascii="宋体" w:hAnsi="宋体"/>
          <w:bCs/>
          <w:color w:val="000000"/>
          <w:sz w:val="24"/>
        </w:rPr>
      </w:pPr>
      <w:r/>
      <w:bookmarkStart w:id="165" w:name="_Toc16938551"/>
      <w:r/>
      <w:bookmarkStart w:id="166" w:name="_Toc513029235"/>
      <w:r/>
      <w:bookmarkStart w:id="167" w:name="_Toc20823307"/>
      <w:r>
        <w:rPr>
          <w:rFonts w:hint="eastAsia" w:ascii="宋体" w:hAnsi="宋体"/>
          <w:bCs/>
          <w:color w:val="000000"/>
          <w:sz w:val="24"/>
        </w:rPr>
        <w:t xml:space="preserve">26.1无效投标条款</w:t>
      </w:r>
      <w:r>
        <w:rPr>
          <w:rFonts w:hint="eastAsia" w:ascii="宋体" w:hAnsi="宋体"/>
          <w:bCs/>
          <w:color w:val="000000"/>
          <w:sz w:val="24"/>
        </w:rPr>
      </w:r>
      <w:r/>
    </w:p>
    <w:p>
      <w:pPr>
        <w:pStyle w:val="871"/>
        <w:ind w:firstLine="480"/>
        <w:spacing w:line="44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26.1.2 投标人未按照招标文件要求上传电子投标文件的。</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26.1.3同一投标人提交两个（含两个）以上不同的投标报价的。</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26.1.4投标人不具备招标文件中规定资格要求的。</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26.1.5投标人的报价超过了采购预算或最高限价的。</w:t>
      </w:r>
      <w:r>
        <w:rPr>
          <w:rFonts w:hint="eastAsia" w:ascii="宋体" w:hAnsi="宋体"/>
          <w:bCs/>
          <w:color w:val="000000"/>
          <w:sz w:val="24"/>
        </w:rPr>
      </w:r>
      <w:r/>
    </w:p>
    <w:p>
      <w:pPr>
        <w:pStyle w:val="871"/>
        <w:ind w:firstLine="480"/>
        <w:spacing w:line="440" w:lineRule="exact"/>
        <w:rPr>
          <w:rFonts w:hint="eastAsia" w:ascii="宋体" w:hAnsi="宋体"/>
          <w:bCs/>
          <w:i/>
          <w:color w:val="000000"/>
          <w:sz w:val="24"/>
          <w:u w:val="single"/>
        </w:rPr>
      </w:pPr>
      <w:r>
        <w:rPr>
          <w:rFonts w:hint="eastAsia" w:ascii="宋体" w:hAnsi="宋体"/>
          <w:bCs/>
          <w:color w:val="000000"/>
          <w:sz w:val="24"/>
        </w:rPr>
        <w:t xml:space="preserve">26.1.6未通过符合性审查的。</w:t>
      </w:r>
      <w:r>
        <w:rPr>
          <w:rFonts w:hint="eastAsia" w:ascii="宋体" w:hAnsi="宋体"/>
          <w:bCs/>
          <w:i/>
          <w:color w:val="000000"/>
          <w:sz w:val="24"/>
          <w:u w:val="single"/>
        </w:rPr>
      </w:r>
      <w:r/>
    </w:p>
    <w:p>
      <w:pPr>
        <w:pStyle w:val="871"/>
        <w:ind w:firstLine="360"/>
        <w:spacing w:line="440" w:lineRule="exact"/>
        <w:rPr>
          <w:rFonts w:hint="eastAsia" w:ascii="宋体" w:hAnsi="宋体"/>
          <w:bCs/>
          <w:i/>
          <w:color w:val="000000"/>
          <w:sz w:val="24"/>
          <w:u w:val="single"/>
        </w:rPr>
      </w:pPr>
      <w:r>
        <w:rPr>
          <w:rFonts w:hint="eastAsia" w:ascii="宋体" w:hAnsi="宋体"/>
          <w:bCs/>
          <w:color w:val="000000"/>
          <w:sz w:val="24"/>
        </w:rPr>
        <w:t xml:space="preserve"> 26.1.7不符合招标文件中规定的实质性要求和条件的（</w:t>
      </w:r>
      <w:r>
        <w:rPr>
          <w:rFonts w:hint="eastAsia" w:ascii="宋体" w:hAnsi="宋体"/>
          <w:bCs/>
          <w:i/>
          <w:color w:val="000000"/>
          <w:sz w:val="24"/>
          <w:u w:val="single"/>
        </w:rPr>
        <w:t xml:space="preserve">本招标文件中斜体且有下划线部分为实质性要求和条件）。</w:t>
      </w:r>
      <w:r>
        <w:rPr>
          <w:rFonts w:hint="eastAsia" w:ascii="宋体" w:hAnsi="宋体"/>
          <w:bCs/>
          <w:i/>
          <w:color w:val="000000"/>
          <w:sz w:val="24"/>
          <w:u w:val="single"/>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26.1.9 投标文件含有采购人不能接受的附加条件的。</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871"/>
        <w:ind w:firstLine="480"/>
        <w:spacing w:line="440" w:lineRule="exact"/>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26.1.12</w:t>
      </w:r>
      <w:r>
        <w:rPr>
          <w:rFonts w:hint="eastAsia" w:ascii="宋体" w:hAnsi="宋体" w:eastAsia="宋体" w:cs="Times New Roman"/>
          <w:bCs/>
          <w:color w:val="000000"/>
          <w:sz w:val="24"/>
        </w:rPr>
        <w:t xml:space="preserve">投标人的商务技术部分得分相差异常悬殊，评标委员会一致认为得分畸低者有可能影响产品质量或者不能诚信履约的。</w:t>
      </w:r>
      <w:r>
        <w:rPr>
          <w:rFonts w:hint="eastAsia" w:ascii="宋体" w:hAnsi="宋体" w:eastAsia="宋体" w:cs="Times New Roman"/>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hint="eastAsia" w:ascii="宋体" w:hAnsi="宋体"/>
          <w:bCs/>
          <w:color w:val="000000"/>
          <w:sz w:val="24"/>
          <w:lang w:val="en-US" w:eastAsia="zh-CN"/>
        </w:rPr>
        <w:t xml:space="preserve">3</w:t>
      </w:r>
      <w:r>
        <w:rPr>
          <w:rFonts w:hint="eastAsia" w:ascii="宋体" w:hAnsi="宋体"/>
          <w:bCs/>
          <w:color w:val="000000"/>
          <w:sz w:val="24"/>
        </w:rPr>
        <w:t xml:space="preserve">其他法律、法规及本招标文件规定的属无效投标的情形。</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26.2废标条款</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26.2.3因重大变故，采购任务取消的。</w:t>
      </w:r>
      <w:r>
        <w:rPr>
          <w:rFonts w:hint="eastAsia" w:ascii="宋体" w:hAnsi="宋体"/>
          <w:bCs/>
          <w:color w:val="000000"/>
          <w:sz w:val="24"/>
        </w:rPr>
      </w:r>
      <w:r/>
    </w:p>
    <w:p>
      <w:pPr>
        <w:pStyle w:val="871"/>
        <w:ind w:left="479"/>
        <w:spacing w:line="44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71"/>
        <w:ind w:left="479"/>
        <w:spacing w:line="44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874"/>
        <w:ind w:firstLine="482"/>
        <w:spacing w:before="145" w:after="145" w:line="360" w:lineRule="auto"/>
        <w:rPr>
          <w:rFonts w:hint="eastAsia"/>
          <w:color w:val="000000"/>
        </w:rPr>
      </w:pPr>
      <w:r/>
      <w:bookmarkStart w:id="168" w:name="_Toc120614219"/>
      <w:r>
        <w:rPr>
          <w:rFonts w:hint="eastAsia"/>
          <w:color w:val="000000"/>
        </w:rPr>
        <w:t xml:space="preserve">六、</w:t>
      </w:r>
      <w:bookmarkEnd w:id="165"/>
      <w:r/>
      <w:bookmarkEnd w:id="166"/>
      <w:r/>
      <w:bookmarkEnd w:id="167"/>
      <w:r>
        <w:rPr>
          <w:rFonts w:hint="eastAsia"/>
          <w:color w:val="000000"/>
        </w:rPr>
        <w:t xml:space="preserve">定标</w:t>
      </w:r>
      <w:bookmarkEnd w:id="168"/>
      <w:r>
        <w:rPr>
          <w:rFonts w:hint="eastAsia"/>
          <w:color w:val="000000"/>
        </w:rPr>
      </w:r>
      <w:r/>
    </w:p>
    <w:p>
      <w:pPr>
        <w:pStyle w:val="875"/>
        <w:ind w:firstLine="600"/>
        <w:spacing w:before="0" w:after="0" w:line="240" w:lineRule="auto"/>
        <w:rPr>
          <w:rFonts w:hint="eastAsia" w:ascii="黑体" w:hAnsi="宋体" w:cs="Times New Roman"/>
          <w:b w:val="0"/>
          <w:color w:val="000000"/>
          <w:sz w:val="30"/>
          <w:szCs w:val="30"/>
        </w:rPr>
      </w:pPr>
      <w:r/>
      <w:bookmarkStart w:id="169" w:name="_Toc513029238"/>
      <w:r/>
      <w:bookmarkStart w:id="170" w:name="_Toc20823310"/>
      <w:r/>
      <w:bookmarkStart w:id="171" w:name="_Toc16938554"/>
      <w:r>
        <w:rPr>
          <w:rFonts w:hint="eastAsia" w:ascii="黑体" w:hAnsi="宋体" w:cs="Times New Roman"/>
          <w:b w:val="0"/>
          <w:color w:val="000000"/>
          <w:sz w:val="30"/>
          <w:szCs w:val="30"/>
        </w:rPr>
        <w:t xml:space="preserve">27、</w:t>
      </w:r>
      <w:bookmarkEnd w:id="169"/>
      <w:r>
        <w:rPr>
          <w:rFonts w:hint="eastAsia" w:ascii="黑体" w:hAnsi="宋体" w:cs="Times New Roman"/>
          <w:b w:val="0"/>
          <w:color w:val="000000"/>
          <w:sz w:val="30"/>
          <w:szCs w:val="30"/>
        </w:rPr>
        <w:t xml:space="preserve">确定</w:t>
      </w:r>
      <w:bookmarkEnd w:id="170"/>
      <w:r/>
      <w:bookmarkEnd w:id="171"/>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27.1中标候选人的选取原则和数量见招标文件第五章规定。 </w:t>
      </w:r>
      <w:r>
        <w:rPr>
          <w:rFonts w:hint="eastAsia" w:ascii="宋体" w:hAnsi="宋体"/>
          <w:bCs/>
          <w:color w:val="000000"/>
          <w:sz w:val="24"/>
        </w:rPr>
      </w:r>
      <w:r/>
    </w:p>
    <w:p>
      <w:pPr>
        <w:pStyle w:val="871"/>
        <w:ind w:firstLine="480"/>
        <w:spacing w:line="440" w:lineRule="exact"/>
        <w:rPr>
          <w:rFonts w:hint="eastAsia" w:ascii="宋体" w:hAnsi="宋体"/>
          <w:bCs/>
          <w:color w:val="000000"/>
          <w:sz w:val="24"/>
        </w:rPr>
      </w:pPr>
      <w:r>
        <w:rPr>
          <w:rFonts w:hint="eastAsia" w:ascii="宋体" w:hAnsi="宋体"/>
          <w:bCs/>
          <w:color w:val="000000"/>
          <w:sz w:val="24"/>
        </w:rPr>
        <w:t xml:space="preserve">27.2 采购人应根据评委会推荐的中标候选人确定中标人。</w:t>
      </w:r>
      <w:r>
        <w:rPr>
          <w:rFonts w:hint="eastAsia" w:ascii="宋体" w:hAnsi="宋体"/>
          <w:bCs/>
          <w:color w:val="000000"/>
          <w:sz w:val="24"/>
        </w:rPr>
      </w:r>
      <w:r/>
    </w:p>
    <w:p>
      <w:pPr>
        <w:pStyle w:val="871"/>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871"/>
        <w:ind w:firstLine="480"/>
        <w:spacing w:line="480" w:lineRule="exact"/>
        <w:rPr>
          <w:rFonts w:ascii="宋体" w:hAnsi="宋体"/>
          <w:color w:val="000000"/>
          <w:sz w:val="24"/>
          <w:szCs w:val="24"/>
        </w:rPr>
      </w:pPr>
      <w:r/>
      <w:bookmarkStart w:id="172"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71"/>
        <w:ind w:firstLine="480"/>
        <w:spacing w:line="48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75"/>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28、质疑处理</w:t>
      </w:r>
      <w:bookmarkEnd w:id="172"/>
      <w:r>
        <w:rPr>
          <w:rFonts w:hint="eastAsia" w:ascii="黑体" w:hAnsi="宋体" w:cs="Times New Roman"/>
          <w:b w:val="0"/>
          <w:color w:val="000000"/>
          <w:sz w:val="30"/>
          <w:szCs w:val="30"/>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871"/>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71"/>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71"/>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71"/>
        <w:ind w:firstLine="480"/>
        <w:spacing w:line="48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871"/>
        <w:ind w:firstLine="480"/>
        <w:spacing w:line="480" w:lineRule="exact"/>
        <w:rPr>
          <w:rFonts w:hint="eastAsia" w:ascii="宋体" w:hAnsi="宋体"/>
          <w:b/>
          <w:color w:val="000000"/>
          <w:sz w:val="24"/>
          <w:szCs w:val="24"/>
        </w:rPr>
      </w:pPr>
      <w:r>
        <w:rPr>
          <w:rFonts w:hint="eastAsia" w:ascii="宋体" w:hAnsi="宋体"/>
          <w:color w:val="000000"/>
          <w:sz w:val="24"/>
          <w:szCs w:val="24"/>
        </w:rPr>
        <w:t xml:space="preserve">28.4供应商（含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采购中心及采购人只接收以纸质原件形式送达的质疑,建议供应商尽量通过邮寄方式提交质疑（采购人和采购中心不接受未填写快递运单的快件）。</w:t>
      </w:r>
      <w:r>
        <w:rPr>
          <w:rFonts w:hint="eastAsia" w:ascii="宋体" w:hAnsi="宋体"/>
          <w:color w:val="000000"/>
          <w:sz w:val="24"/>
          <w:szCs w:val="24"/>
        </w:rPr>
      </w:r>
      <w:r/>
    </w:p>
    <w:p>
      <w:pPr>
        <w:pStyle w:val="871"/>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采购中心质疑接收部门为</w:t>
      </w:r>
      <w:r>
        <w:rPr>
          <w:rFonts w:hint="eastAsia" w:ascii="宋体" w:hAnsi="宋体" w:eastAsia="宋体" w:cs="Times New Roman"/>
          <w:color w:val="000000"/>
          <w:sz w:val="24"/>
          <w:szCs w:val="24"/>
          <w:lang w:eastAsia="zh-CN"/>
        </w:rPr>
        <w:t xml:space="preserve">政策法规</w:t>
      </w:r>
      <w:r>
        <w:rPr>
          <w:rFonts w:hint="eastAsia" w:ascii="宋体" w:hAnsi="宋体" w:eastAsia="宋体" w:cs="Times New Roman"/>
          <w:color w:val="000000"/>
          <w:sz w:val="24"/>
          <w:szCs w:val="24"/>
        </w:rPr>
        <w:t xml:space="preserve">科（快递运单上的收件人填写“</w:t>
      </w:r>
      <w:r>
        <w:rPr>
          <w:rFonts w:hint="eastAsia" w:ascii="宋体" w:hAnsi="宋体" w:eastAsia="宋体" w:cs="Times New Roman"/>
          <w:color w:val="000000"/>
          <w:sz w:val="24"/>
          <w:szCs w:val="24"/>
          <w:lang w:eastAsia="zh-CN"/>
        </w:rPr>
        <w:t xml:space="preserve">政策法规</w:t>
      </w:r>
      <w:r>
        <w:rPr>
          <w:rFonts w:hint="eastAsia" w:ascii="宋体" w:hAnsi="宋体" w:eastAsia="宋体" w:cs="Times New Roman"/>
          <w:color w:val="000000"/>
          <w:sz w:val="24"/>
          <w:szCs w:val="24"/>
        </w:rPr>
        <w:t xml:space="preserve">科”即可），联系地址：</w:t>
      </w:r>
      <w:r>
        <w:rPr>
          <w:rFonts w:hint="eastAsia" w:ascii="宋体" w:hAnsi="宋体" w:eastAsia="宋体" w:cs="Times New Roman"/>
          <w:color w:val="000000"/>
          <w:sz w:val="24"/>
          <w:szCs w:val="24"/>
          <w:lang w:eastAsia="zh-CN"/>
        </w:rPr>
        <w:t xml:space="preserve">南通市崇川区工农路</w:t>
      </w:r>
      <w:r>
        <w:rPr>
          <w:rFonts w:hint="eastAsia" w:ascii="宋体" w:hAnsi="宋体" w:eastAsia="宋体" w:cs="Times New Roman"/>
          <w:color w:val="000000"/>
          <w:sz w:val="24"/>
          <w:szCs w:val="24"/>
          <w:lang w:val="en-US" w:eastAsia="zh-CN"/>
        </w:rPr>
        <w:t xml:space="preserve">150号南通市</w:t>
      </w:r>
      <w:r>
        <w:rPr>
          <w:rFonts w:hint="eastAsia" w:ascii="宋体" w:hAnsi="宋体" w:eastAsia="宋体" w:cs="Times New Roman"/>
          <w:color w:val="000000"/>
          <w:sz w:val="24"/>
          <w:szCs w:val="24"/>
        </w:rPr>
        <w:t xml:space="preserve">政务中心</w:t>
      </w:r>
      <w:r>
        <w:rPr>
          <w:rFonts w:hint="eastAsia" w:ascii="宋体" w:hAnsi="宋体" w:eastAsia="宋体" w:cs="Times New Roman"/>
          <w:color w:val="000000"/>
          <w:sz w:val="24"/>
          <w:szCs w:val="24"/>
          <w:lang w:eastAsia="zh-CN"/>
        </w:rPr>
        <w:t xml:space="preserve">裙楼</w:t>
      </w:r>
      <w:r>
        <w:rPr>
          <w:rFonts w:hint="eastAsia" w:ascii="宋体" w:hAnsi="宋体" w:eastAsia="宋体" w:cs="Times New Roman"/>
          <w:color w:val="000000"/>
          <w:sz w:val="24"/>
          <w:szCs w:val="24"/>
          <w:lang w:val="en-US" w:eastAsia="zh-CN"/>
        </w:rPr>
        <w:t xml:space="preserve">415</w:t>
      </w:r>
      <w:r>
        <w:rPr>
          <w:rFonts w:hint="eastAsia" w:ascii="宋体" w:hAnsi="宋体" w:eastAsia="宋体" w:cs="Times New Roman"/>
          <w:color w:val="000000"/>
          <w:sz w:val="24"/>
          <w:szCs w:val="24"/>
        </w:rPr>
        <w:t xml:space="preserve">室，联系电话：</w:t>
      </w:r>
      <w:r>
        <w:rPr>
          <w:rFonts w:hint="eastAsia" w:ascii="宋体" w:hAnsi="宋体" w:eastAsia="宋体" w:cs="Times New Roman"/>
          <w:color w:val="000000"/>
          <w:sz w:val="24"/>
          <w:szCs w:val="24"/>
          <w:lang w:val="en-US" w:eastAsia="zh-CN"/>
        </w:rPr>
        <w:t xml:space="preserve">0513-59001850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28.5.4 未参加投标活动的供应商或在投标活动中自身权益未受到损害的供应商所提出的质疑。</w:t>
      </w:r>
      <w:r>
        <w:rPr>
          <w:rFonts w:hint="eastAsia" w:ascii="宋体" w:hAnsi="宋体"/>
          <w:color w:val="000000"/>
          <w:sz w:val="24"/>
          <w:szCs w:val="24"/>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rPr>
          <w:rFonts w:hint="eastAsia" w:ascii="宋体" w:hAnsi="宋体"/>
          <w:color w:val="000000"/>
          <w:sz w:val="24"/>
          <w:szCs w:val="24"/>
        </w:rPr>
      </w:r>
      <w:r/>
    </w:p>
    <w:p>
      <w:pPr>
        <w:pStyle w:val="871"/>
        <w:ind w:firstLine="468"/>
        <w:spacing w:line="480" w:lineRule="exact"/>
        <w:rPr>
          <w:rFonts w:hint="eastAsia" w:ascii="宋体" w:hAnsi="宋体"/>
          <w:color w:val="000000"/>
          <w:sz w:val="24"/>
          <w:szCs w:val="24"/>
        </w:rPr>
      </w:pPr>
      <w:r>
        <w:rPr>
          <w:rFonts w:hint="eastAsia" w:ascii="宋体" w:hAnsi="宋体"/>
          <w:color w:val="000000"/>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75"/>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29、中标通知书</w:t>
      </w:r>
      <w:r>
        <w:rPr>
          <w:rFonts w:hint="eastAsia" w:ascii="黑体" w:hAnsi="宋体" w:cs="Times New Roman"/>
          <w:b w:val="0"/>
          <w:color w:val="000000"/>
          <w:sz w:val="30"/>
          <w:szCs w:val="30"/>
        </w:rPr>
      </w:r>
      <w:r/>
    </w:p>
    <w:p>
      <w:pPr>
        <w:pStyle w:val="871"/>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rPr>
      </w:r>
      <w:r/>
    </w:p>
    <w:p>
      <w:pPr>
        <w:pStyle w:val="871"/>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sz w:val="24"/>
          <w:szCs w:val="24"/>
        </w:rPr>
      </w:r>
      <w:r/>
    </w:p>
    <w:p>
      <w:pPr>
        <w:pStyle w:val="874"/>
        <w:spacing w:before="145" w:after="145" w:line="360" w:lineRule="auto"/>
        <w:rPr>
          <w:rFonts w:hint="eastAsia"/>
          <w:color w:val="000000"/>
        </w:rPr>
      </w:pPr>
      <w:r/>
      <w:bookmarkStart w:id="173" w:name="_Toc120614220"/>
      <w:r/>
      <w:bookmarkStart w:id="174" w:name="_Toc16938552"/>
      <w:r/>
      <w:bookmarkStart w:id="175" w:name="_Toc513029236"/>
      <w:r/>
      <w:bookmarkStart w:id="176" w:name="_Toc20823308"/>
      <w:r>
        <w:rPr>
          <w:rFonts w:hint="eastAsia"/>
          <w:color w:val="000000"/>
        </w:rPr>
        <w:t xml:space="preserve">七、授予合同</w:t>
      </w:r>
      <w:bookmarkEnd w:id="173"/>
      <w:r>
        <w:rPr>
          <w:rFonts w:hint="eastAsia"/>
          <w:color w:val="000000"/>
        </w:rPr>
      </w:r>
      <w:r/>
    </w:p>
    <w:p>
      <w:pPr>
        <w:pStyle w:val="875"/>
        <w:ind w:firstLine="600"/>
        <w:spacing w:before="0" w:after="0" w:line="240" w:lineRule="auto"/>
        <w:rPr>
          <w:rFonts w:hint="eastAsia" w:ascii="黑体" w:hAnsi="宋体" w:cs="Times New Roman"/>
          <w:b w:val="0"/>
          <w:color w:val="000000"/>
          <w:sz w:val="30"/>
          <w:szCs w:val="30"/>
        </w:rPr>
      </w:pPr>
      <w:r/>
      <w:bookmarkEnd w:id="174"/>
      <w:r/>
      <w:bookmarkEnd w:id="175"/>
      <w:r/>
      <w:bookmarkEnd w:id="176"/>
      <w:r/>
      <w:bookmarkStart w:id="177" w:name="_Toc20823309"/>
      <w:r/>
      <w:bookmarkStart w:id="178" w:name="_Toc513029237"/>
      <w:r/>
      <w:bookmarkStart w:id="179" w:name="_Toc16938553"/>
      <w:r>
        <w:rPr>
          <w:rFonts w:hint="eastAsia" w:ascii="黑体" w:hAnsi="宋体" w:cs="Times New Roman"/>
          <w:b w:val="0"/>
          <w:color w:val="000000"/>
          <w:sz w:val="30"/>
          <w:szCs w:val="30"/>
        </w:rPr>
        <w:t xml:space="preserve">30. 签订合同</w:t>
      </w:r>
      <w:r>
        <w:rPr>
          <w:rFonts w:hint="eastAsia" w:ascii="黑体" w:hAnsi="宋体" w:cs="Times New Roman"/>
          <w:b w:val="0"/>
          <w:color w:val="000000"/>
          <w:sz w:val="30"/>
          <w:szCs w:val="30"/>
        </w:rPr>
      </w:r>
      <w:r/>
    </w:p>
    <w:p>
      <w:pPr>
        <w:pStyle w:val="871"/>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871"/>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871"/>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30.3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875"/>
        <w:ind w:firstLine="600"/>
        <w:spacing w:before="0" w:after="0" w:line="240" w:lineRule="auto"/>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31、服务（包含与服务相关的货物）的追加</w:t>
      </w:r>
      <w:r>
        <w:rPr>
          <w:rFonts w:hint="eastAsia" w:ascii="黑体" w:hAnsi="宋体" w:cs="Times New Roman"/>
          <w:b w:val="0"/>
          <w:color w:val="000000"/>
          <w:sz w:val="30"/>
          <w:szCs w:val="30"/>
        </w:rPr>
      </w:r>
      <w:r/>
    </w:p>
    <w:p>
      <w:pPr>
        <w:pStyle w:val="871"/>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875"/>
        <w:ind w:firstLine="600"/>
        <w:spacing w:before="0" w:after="0" w:line="240" w:lineRule="auto"/>
        <w:rPr>
          <w:rFonts w:ascii="黑体" w:hAnsi="宋体" w:cs="Times New Roman"/>
          <w:b w:val="0"/>
          <w:color w:val="000000"/>
          <w:sz w:val="30"/>
          <w:szCs w:val="30"/>
        </w:rPr>
      </w:pPr>
      <w:r/>
      <w:bookmarkEnd w:id="177"/>
      <w:r/>
      <w:bookmarkEnd w:id="178"/>
      <w:r/>
      <w:bookmarkEnd w:id="179"/>
      <w:r/>
      <w:bookmarkStart w:id="180" w:name="_Toc120614221"/>
      <w:r/>
      <w:bookmarkStart w:id="181" w:name="_Toc16938558"/>
      <w:r/>
      <w:bookmarkStart w:id="182" w:name="_Toc479757207"/>
      <w:r/>
      <w:bookmarkStart w:id="183" w:name="_Toc513029242"/>
      <w:r/>
      <w:bookmarkStart w:id="184" w:name="_Toc20823314"/>
      <w:r>
        <w:rPr>
          <w:rFonts w:hint="eastAsia" w:ascii="黑体" w:hAnsi="宋体" w:cs="Times New Roman"/>
          <w:b w:val="0"/>
          <w:color w:val="000000"/>
          <w:sz w:val="30"/>
          <w:szCs w:val="30"/>
        </w:rPr>
        <w:t xml:space="preserve">32、政府采购履约资金扶持政策</w:t>
      </w:r>
      <w:r>
        <w:rPr>
          <w:rFonts w:ascii="黑体" w:hAnsi="宋体" w:cs="Times New Roman"/>
          <w:b w:val="0"/>
          <w:color w:val="000000"/>
          <w:sz w:val="30"/>
          <w:szCs w:val="30"/>
        </w:rPr>
      </w:r>
      <w:r/>
    </w:p>
    <w:p>
      <w:pPr>
        <w:pStyle w:val="889"/>
        <w:rPr>
          <w:rFonts w:hint="eastAsia" w:ascii="宋体" w:hAnsi="宋体"/>
          <w:bCs/>
          <w:color w:val="000000"/>
          <w:sz w:val="24"/>
        </w:rPr>
      </w:pPr>
      <w:r>
        <w:rPr>
          <w:rFonts w:hint="eastAsia" w:ascii="宋体" w:hAnsi="宋体"/>
          <w:bCs/>
          <w:color w:val="000000"/>
          <w:sz w:val="24"/>
          <w:lang w:val="en-US" w:eastAsia="zh-CN"/>
        </w:rPr>
        <w:t xml:space="preserve">32.1</w:t>
      </w:r>
      <w:r>
        <w:rPr>
          <w:rFonts w:hint="eastAsia" w:ascii="宋体" w:hAnsi="宋体"/>
          <w:bCs/>
          <w:color w:val="000000"/>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color w:val="000000"/>
          <w:sz w:val="24"/>
        </w:rPr>
      </w:r>
      <w:r/>
    </w:p>
    <w:p>
      <w:pPr>
        <w:pStyle w:val="889"/>
        <w:rPr>
          <w:rFonts w:ascii="宋体" w:hAnsi="宋体" w:eastAsia="宋体"/>
          <w:bCs/>
          <w:color w:val="000000"/>
          <w:sz w:val="24"/>
          <w:lang w:val="en-US" w:eastAsia="zh-CN"/>
        </w:rPr>
      </w:pPr>
      <w:r>
        <w:rPr>
          <w:rFonts w:hint="eastAsia" w:ascii="宋体" w:hAnsi="宋体"/>
          <w:bCs/>
          <w:color w:val="000000"/>
          <w:sz w:val="24"/>
          <w:lang w:val="en-US" w:eastAsia="zh-CN"/>
        </w:rPr>
        <w:t xml:space="preserve">3</w:t>
      </w:r>
      <w:r>
        <w:rPr>
          <w:rFonts w:hint="eastAsia" w:ascii="宋体" w:hAnsi="宋体"/>
          <w:bCs/>
          <w:color w:val="000000"/>
          <w:sz w:val="24"/>
          <w:lang w:val="en-US" w:eastAsia="zh-CN"/>
        </w:rPr>
        <w:t xml:space="preserve">2.2履约保证金</w:t>
      </w:r>
      <w:r>
        <w:rPr>
          <w:rFonts w:hint="eastAsia" w:ascii="宋体" w:hAnsi="宋体" w:eastAsia="宋体" w:cs="Times New Roman"/>
          <w:bCs/>
          <w:color w:val="000000"/>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ascii="宋体" w:hAnsi="宋体" w:eastAsia="宋体"/>
          <w:bCs/>
          <w:color w:val="000000"/>
          <w:sz w:val="24"/>
          <w:lang w:val="en-US" w:eastAsia="zh-CN"/>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color w:val="000000"/>
        </w:rPr>
      </w:pPr>
      <w:r>
        <w:rPr>
          <w:color w:val="000000"/>
        </w:rPr>
      </w:r>
      <w:r/>
    </w:p>
    <w:p>
      <w:pPr>
        <w:pStyle w:val="871"/>
        <w:rPr>
          <w:color w:val="000000"/>
        </w:rPr>
      </w:pPr>
      <w:r>
        <w:rPr>
          <w:color w:val="000000"/>
        </w:rPr>
      </w:r>
      <w:r/>
    </w:p>
    <w:p>
      <w:pPr>
        <w:pStyle w:val="871"/>
        <w:rPr>
          <w:color w:val="000000"/>
        </w:rPr>
      </w:pPr>
      <w:r>
        <w:rPr>
          <w:color w:val="000000"/>
        </w:rPr>
      </w:r>
      <w:r/>
    </w:p>
    <w:p>
      <w:pPr>
        <w:pStyle w:val="872"/>
        <w:jc w:val="both"/>
        <w:rPr>
          <w:rFonts w:ascii="黑体" w:eastAsia="黑体"/>
          <w:bCs/>
          <w:color w:val="000000"/>
          <w:sz w:val="44"/>
        </w:rPr>
      </w:pPr>
      <w:r>
        <w:rPr>
          <w:rFonts w:ascii="黑体" w:eastAsia="黑体"/>
          <w:bCs/>
          <w:color w:val="000000"/>
          <w:sz w:val="44"/>
        </w:rPr>
      </w:r>
      <w:r/>
    </w:p>
    <w:p>
      <w:pPr>
        <w:pStyle w:val="872"/>
        <w:keepLines w:val="0"/>
        <w:keepNext/>
        <w:pageBreakBefore/>
        <w:widowControl w:val="off"/>
        <w:rPr>
          <w:rFonts w:hint="eastAsia" w:ascii="黑体" w:eastAsia="黑体"/>
          <w:bCs/>
          <w:color w:val="000000"/>
          <w:sz w:val="44"/>
        </w:rPr>
      </w:pPr>
      <w:r>
        <w:rPr>
          <w:rFonts w:hint="eastAsia" w:ascii="黑体" w:eastAsia="黑体"/>
          <w:bCs/>
          <w:color w:val="000000"/>
          <w:sz w:val="44"/>
        </w:rPr>
        <w:t xml:space="preserve">第三章  合同</w:t>
      </w:r>
      <w:bookmarkEnd w:id="180"/>
      <w:r/>
      <w:bookmarkEnd w:id="181"/>
      <w:r/>
      <w:bookmarkEnd w:id="182"/>
      <w:r/>
      <w:bookmarkEnd w:id="183"/>
      <w:r/>
      <w:bookmarkEnd w:id="184"/>
      <w:r>
        <w:rPr>
          <w:rFonts w:hint="eastAsia" w:ascii="黑体" w:eastAsia="黑体"/>
          <w:bCs/>
          <w:color w:val="000000"/>
          <w:sz w:val="44"/>
        </w:rPr>
        <w:t xml:space="preserve">文本</w:t>
      </w:r>
      <w:r>
        <w:rPr>
          <w:rFonts w:hint="eastAsia" w:ascii="黑体" w:eastAsia="黑体"/>
          <w:bCs/>
          <w:color w:val="000000"/>
          <w:sz w:val="44"/>
        </w:rPr>
      </w:r>
      <w:r/>
    </w:p>
    <w:p>
      <w:pPr>
        <w:pStyle w:val="871"/>
        <w:ind w:firstLine="480"/>
        <w:spacing w:line="500" w:lineRule="exact"/>
        <w:rPr>
          <w:rFonts w:hint="eastAsia" w:ascii="宋体" w:hAnsi="宋体"/>
          <w:b/>
          <w:color w:val="000000"/>
          <w:sz w:val="30"/>
        </w:rPr>
      </w:pPr>
      <w:r/>
      <w:bookmarkStart w:id="185" w:name="_Toc20823315"/>
      <w:r/>
      <w:bookmarkStart w:id="186" w:name="_Toc513029243"/>
      <w:r/>
      <w:bookmarkStart w:id="187" w:name="_Toc16938559"/>
      <w:r>
        <w:rPr>
          <w:rFonts w:hint="eastAsia" w:ascii="宋体" w:hAnsi="宋体"/>
          <w:bCs/>
          <w:color w:val="000000"/>
          <w:sz w:val="24"/>
        </w:rPr>
        <w:t xml:space="preserve">以下为中标后签定本项目合同的通用条款，中标人不得提出实质性的修改。</w:t>
      </w:r>
      <w:r>
        <w:rPr>
          <w:rFonts w:hint="eastAsia" w:ascii="宋体" w:hAnsi="宋体"/>
          <w:b/>
          <w:color w:val="000000"/>
          <w:sz w:val="30"/>
        </w:rPr>
      </w:r>
      <w:r/>
    </w:p>
    <w:p>
      <w:pPr>
        <w:pStyle w:val="871"/>
        <w:jc w:val="center"/>
        <w:spacing w:before="145" w:after="145"/>
        <w:rPr>
          <w:rFonts w:ascii="宋体" w:hAnsi="宋体"/>
          <w:b/>
          <w:bCs/>
          <w:color w:val="000000"/>
          <w:sz w:val="30"/>
          <w:szCs w:val="20"/>
        </w:rPr>
        <w:outlineLvl w:val="0"/>
      </w:pPr>
      <w:r>
        <w:rPr>
          <w:rFonts w:hint="eastAsia" w:ascii="宋体" w:hAnsi="宋体"/>
          <w:b/>
          <w:color w:val="000000"/>
          <w:sz w:val="30"/>
          <w:lang w:eastAsia="zh-CN"/>
        </w:rPr>
        <w:t xml:space="preserve">南通市</w:t>
      </w:r>
      <w:r>
        <w:rPr>
          <w:rFonts w:hint="eastAsia" w:ascii="宋体" w:hAnsi="宋体"/>
          <w:b/>
          <w:color w:val="000000"/>
          <w:sz w:val="30"/>
        </w:rPr>
        <w:t xml:space="preserve">政府采购合同（服务）（合同编号）</w:t>
      </w:r>
      <w:r>
        <w:rPr>
          <w:rFonts w:ascii="宋体" w:hAnsi="宋体"/>
          <w:b/>
          <w:bCs/>
          <w:color w:val="000000"/>
          <w:sz w:val="30"/>
          <w:szCs w:val="20"/>
        </w:rPr>
      </w:r>
      <w:r/>
    </w:p>
    <w:p>
      <w:pPr>
        <w:pStyle w:val="911"/>
        <w:spacing w:before="120" w:after="120"/>
        <w:rPr>
          <w:rFonts w:hAnsi="宋体"/>
          <w:color w:val="000000"/>
          <w:sz w:val="24"/>
          <w:szCs w:val="24"/>
        </w:rPr>
      </w:pPr>
      <w:r>
        <w:rPr>
          <w:rFonts w:hAnsi="宋体"/>
          <w:color w:val="000000"/>
          <w:sz w:val="24"/>
          <w:szCs w:val="24"/>
        </w:rPr>
        <w:t xml:space="preserve">项目名称：</w:t>
      </w:r>
      <w:r>
        <w:rPr>
          <w:rFonts w:hint="eastAsia" w:ascii="宋体" w:hAnsi="宋体" w:cs="仿宋_GB2312"/>
          <w:color w:val="000000"/>
          <w:sz w:val="24"/>
          <w:szCs w:val="24"/>
        </w:rPr>
        <w:t xml:space="preserve">南通</w:t>
      </w:r>
      <w:r>
        <w:rPr>
          <w:rFonts w:hint="eastAsia" w:ascii="宋体" w:hAnsi="宋体" w:cs="仿宋_GB2312"/>
          <w:color w:val="000000"/>
          <w:sz w:val="24"/>
          <w:szCs w:val="24"/>
          <w:lang w:val="en-US" w:eastAsia="zh-CN"/>
        </w:rPr>
        <w:t xml:space="preserve">市动物疫病预防控制中心</w:t>
      </w:r>
      <w:r>
        <w:rPr>
          <w:rFonts w:hint="eastAsia" w:ascii="宋体" w:hAnsi="宋体" w:cs="仿宋_GB2312"/>
          <w:color w:val="000000"/>
          <w:sz w:val="24"/>
          <w:szCs w:val="24"/>
        </w:rPr>
        <w:t xml:space="preserve">物业服务项目</w:t>
      </w:r>
      <w:r>
        <w:rPr>
          <w:rFonts w:hAnsi="宋体"/>
          <w:color w:val="000000"/>
          <w:sz w:val="24"/>
          <w:szCs w:val="24"/>
        </w:rPr>
        <w:t xml:space="preserve">                                     </w:t>
      </w:r>
      <w:r>
        <w:rPr>
          <w:rFonts w:hAnsi="宋体"/>
          <w:color w:val="000000"/>
          <w:sz w:val="24"/>
          <w:szCs w:val="24"/>
        </w:rPr>
      </w:r>
      <w:r/>
    </w:p>
    <w:p>
      <w:pPr>
        <w:pStyle w:val="911"/>
        <w:spacing w:before="120" w:after="120"/>
        <w:rPr>
          <w:rFonts w:hint="eastAsia" w:hAnsi="宋体" w:eastAsia="宋体"/>
          <w:color w:val="000000"/>
          <w:sz w:val="24"/>
          <w:szCs w:val="24"/>
          <w:lang w:eastAsia="zh-CN"/>
        </w:rPr>
      </w:pPr>
      <w:r>
        <w:rPr>
          <w:rFonts w:hAnsi="宋体"/>
          <w:color w:val="000000"/>
          <w:sz w:val="24"/>
          <w:szCs w:val="24"/>
        </w:rPr>
        <w:t xml:space="preserve">项目编号：</w:t>
      </w:r>
      <w:r>
        <w:rPr>
          <w:rFonts w:hint="eastAsia" w:hAnsi="宋体"/>
          <w:color w:val="000000"/>
          <w:sz w:val="24"/>
          <w:szCs w:val="24"/>
        </w:rPr>
        <w:t xml:space="preserve">JSZC-320600-JZCG-G2024-0</w:t>
      </w:r>
      <w:r>
        <w:rPr>
          <w:rFonts w:hint="eastAsia" w:hAnsi="宋体"/>
          <w:color w:val="000000"/>
          <w:sz w:val="24"/>
          <w:szCs w:val="24"/>
          <w:lang w:eastAsia="zh-CN"/>
        </w:rPr>
        <w:t xml:space="preserve">303</w:t>
      </w:r>
      <w:r>
        <w:rPr>
          <w:rFonts w:hint="eastAsia" w:hAnsi="宋体" w:eastAsia="宋体"/>
          <w:color w:val="000000"/>
          <w:sz w:val="24"/>
          <w:szCs w:val="24"/>
          <w:lang w:eastAsia="zh-CN"/>
        </w:rPr>
      </w:r>
      <w:r/>
    </w:p>
    <w:p>
      <w:pPr>
        <w:pStyle w:val="911"/>
        <w:spacing w:before="120" w:after="120"/>
        <w:rPr>
          <w:rFonts w:hAnsi="宋体"/>
          <w:color w:val="000000"/>
          <w:sz w:val="24"/>
          <w:szCs w:val="24"/>
        </w:rPr>
      </w:pPr>
      <w:r>
        <w:rPr>
          <w:rFonts w:hAnsi="宋体"/>
          <w:color w:val="000000"/>
          <w:sz w:val="24"/>
          <w:szCs w:val="24"/>
        </w:rPr>
        <w:t xml:space="preserve">甲方：（买方）_________</w:t>
      </w:r>
      <w:r>
        <w:rPr>
          <w:rFonts w:hAnsi="宋体"/>
          <w:color w:val="000000"/>
          <w:sz w:val="24"/>
          <w:szCs w:val="24"/>
        </w:rPr>
      </w:r>
      <w:r/>
    </w:p>
    <w:p>
      <w:pPr>
        <w:pStyle w:val="911"/>
        <w:spacing w:before="120" w:after="120"/>
        <w:rPr>
          <w:rFonts w:hint="eastAsia" w:hAnsi="宋体"/>
          <w:color w:val="000000"/>
          <w:sz w:val="24"/>
          <w:szCs w:val="24"/>
        </w:rPr>
      </w:pPr>
      <w:r>
        <w:rPr>
          <w:rFonts w:hAnsi="宋体"/>
          <w:color w:val="000000"/>
          <w:sz w:val="24"/>
          <w:szCs w:val="24"/>
        </w:rPr>
        <w:t xml:space="preserve">乙方：（卖方）_________</w:t>
      </w:r>
      <w:r>
        <w:rPr>
          <w:rFonts w:hint="eastAsia" w:hAnsi="宋体"/>
          <w:color w:val="000000"/>
          <w:sz w:val="24"/>
          <w:szCs w:val="24"/>
        </w:rPr>
      </w:r>
      <w:r/>
    </w:p>
    <w:p>
      <w:pPr>
        <w:pStyle w:val="871"/>
        <w:ind w:firstLine="480"/>
        <w:spacing w:line="380" w:lineRule="exact"/>
        <w:rPr>
          <w:rFonts w:hint="eastAsia" w:ascii="宋体" w:hAnsi="宋体" w:eastAsia="宋体" w:cs="仿宋_GB2312"/>
          <w:color w:val="000000"/>
          <w:sz w:val="24"/>
          <w:szCs w:val="24"/>
          <w:highlight w:val="none"/>
        </w:rPr>
      </w:pPr>
      <w:r>
        <w:rPr>
          <w:rFonts w:hAnsi="宋体"/>
          <w:b/>
          <w:color w:val="000000"/>
          <w:sz w:val="24"/>
          <w:szCs w:val="24"/>
        </w:rPr>
        <w:t xml:space="preserve"> </w:t>
      </w: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ascii="宋体" w:hAnsi="宋体" w:eastAsia="宋体" w:cs="Courier New"/>
          <w:color w:val="000000"/>
          <w:sz w:val="24"/>
          <w:szCs w:val="24"/>
          <w:highlight w:val="none"/>
        </w:rPr>
        <w:t xml:space="preserve">南通市</w:t>
      </w:r>
      <w:r>
        <w:rPr>
          <w:rFonts w:hint="eastAsia" w:ascii="宋体" w:hAnsi="宋体" w:eastAsia="宋体" w:cs="Courier New"/>
          <w:color w:val="000000"/>
          <w:sz w:val="24"/>
          <w:szCs w:val="24"/>
          <w:highlight w:val="none"/>
          <w:lang w:eastAsia="zh-CN"/>
        </w:rPr>
        <w:t xml:space="preserve">公共资源交易中心</w:t>
      </w:r>
      <w:r>
        <w:rPr>
          <w:rFonts w:hint="eastAsia" w:ascii="宋体" w:hAnsi="宋体" w:cs="仿宋_GB2312"/>
          <w:color w:val="000000"/>
          <w:sz w:val="24"/>
          <w:szCs w:val="24"/>
          <w:highlight w:val="none"/>
          <w:u w:val="single"/>
        </w:rPr>
        <w:t xml:space="preserve">南通</w:t>
      </w:r>
      <w:r>
        <w:rPr>
          <w:rFonts w:hint="eastAsia" w:ascii="宋体" w:hAnsi="宋体" w:cs="仿宋_GB2312"/>
          <w:color w:val="000000"/>
          <w:sz w:val="24"/>
          <w:szCs w:val="24"/>
          <w:highlight w:val="none"/>
          <w:u w:val="single"/>
          <w:lang w:val="en-US" w:eastAsia="zh-CN"/>
        </w:rPr>
        <w:t xml:space="preserve">市动物疫病预防控制中心</w:t>
      </w:r>
      <w:r>
        <w:rPr>
          <w:rFonts w:hint="eastAsia" w:ascii="宋体" w:hAnsi="宋体" w:cs="仿宋_GB2312"/>
          <w:color w:val="000000"/>
          <w:sz w:val="24"/>
          <w:szCs w:val="24"/>
          <w:highlight w:val="none"/>
          <w:u w:val="single"/>
        </w:rPr>
        <w:t xml:space="preserve">物业服务</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w:t>
      </w:r>
      <w:r>
        <w:rPr>
          <w:rFonts w:hint="eastAsia" w:ascii="宋体" w:hAnsi="宋体" w:cs="仿宋_GB2312"/>
          <w:color w:val="000000"/>
          <w:sz w:val="24"/>
          <w:szCs w:val="24"/>
          <w:highlight w:val="none"/>
        </w:rPr>
        <w:t xml:space="preserve">以及《中华人民共和国民法典》《中</w:t>
      </w:r>
      <w:r>
        <w:rPr>
          <w:rFonts w:hint="eastAsia" w:ascii="宋体" w:hAnsi="宋体" w:eastAsia="宋体" w:cs="仿宋_GB2312"/>
          <w:color w:val="000000"/>
          <w:sz w:val="24"/>
          <w:szCs w:val="24"/>
          <w:highlight w:val="none"/>
        </w:rPr>
        <w:t xml:space="preserve">华人民共和国物业管理条例》和相关物业管理规章，在平等、自愿、协商一致的基础上，</w:t>
      </w:r>
      <w:r>
        <w:rPr>
          <w:rFonts w:hAnsi="宋体"/>
          <w:color w:val="000000"/>
          <w:sz w:val="24"/>
          <w:szCs w:val="24"/>
          <w:highlight w:val="none"/>
        </w:rPr>
        <w:t xml:space="preserve">签署本合同</w:t>
      </w:r>
      <w:r>
        <w:rPr>
          <w:rFonts w:hint="eastAsia" w:hAnsi="宋体"/>
          <w:color w:val="000000"/>
          <w:sz w:val="24"/>
          <w:szCs w:val="24"/>
          <w:highlight w:val="none"/>
          <w:lang w:eastAsia="zh-CN"/>
        </w:rPr>
        <w:t xml:space="preserve">，</w:t>
      </w:r>
      <w:r>
        <w:rPr>
          <w:rFonts w:hint="eastAsia" w:ascii="宋体" w:hAnsi="宋体" w:eastAsia="宋体" w:cs="仿宋_GB2312"/>
          <w:color w:val="000000"/>
          <w:sz w:val="24"/>
          <w:szCs w:val="24"/>
          <w:highlight w:val="none"/>
        </w:rPr>
        <w:t xml:space="preserve">以兹共同遵守、全面履行。</w:t>
      </w:r>
      <w:r>
        <w:rPr>
          <w:rFonts w:hint="eastAsia" w:ascii="宋体" w:hAnsi="宋体" w:eastAsia="宋体" w:cs="仿宋_GB2312"/>
          <w:color w:val="000000"/>
          <w:sz w:val="24"/>
          <w:szCs w:val="24"/>
          <w:highlight w:val="none"/>
        </w:rPr>
      </w:r>
      <w:r/>
    </w:p>
    <w:p>
      <w:pPr>
        <w:pStyle w:val="883"/>
        <w:rPr>
          <w:rFonts w:hint="eastAsia"/>
          <w:color w:val="000000"/>
          <w:lang w:eastAsia="zh-CN"/>
        </w:rPr>
      </w:pPr>
      <w:r>
        <w:rPr>
          <w:rFonts w:hint="eastAsia"/>
          <w:color w:val="000000"/>
          <w:lang w:eastAsia="zh-CN"/>
        </w:rPr>
      </w:r>
      <w:r/>
    </w:p>
    <w:p>
      <w:pPr>
        <w:pStyle w:val="871"/>
        <w:spacing w:line="380" w:lineRule="exact"/>
        <w:rPr>
          <w:rFonts w:hint="eastAsia" w:ascii="宋体" w:hAnsi="宋体" w:eastAsia="宋体" w:cs="仿宋_GB2312"/>
          <w:color w:val="000000"/>
          <w:sz w:val="24"/>
          <w:szCs w:val="24"/>
          <w:lang w:eastAsia="zh-CN"/>
        </w:rPr>
      </w:pPr>
      <w:r>
        <w:rPr>
          <w:rFonts w:hint="eastAsia" w:ascii="宋体" w:hAnsi="宋体" w:eastAsia="宋体" w:cs="仿宋_GB2312"/>
          <w:b/>
          <w:bCs/>
          <w:color w:val="000000"/>
          <w:sz w:val="24"/>
          <w:szCs w:val="24"/>
          <w:lang w:eastAsia="zh-CN"/>
        </w:rPr>
        <w:t xml:space="preserve">一、 合同文件</w:t>
      </w:r>
      <w:r>
        <w:rPr>
          <w:rFonts w:hint="eastAsia" w:ascii="宋体" w:hAnsi="宋体" w:eastAsia="宋体" w:cs="仿宋_GB2312"/>
          <w:color w:val="000000"/>
          <w:sz w:val="24"/>
          <w:szCs w:val="24"/>
          <w:lang w:eastAsia="zh-CN"/>
        </w:rPr>
      </w:r>
      <w:r/>
    </w:p>
    <w:p>
      <w:pPr>
        <w:pStyle w:val="871"/>
        <w:spacing w:line="380" w:lineRule="exact"/>
        <w:rPr>
          <w:rFonts w:ascii="宋体" w:hAnsi="宋体" w:cs="仿宋_GB2312"/>
          <w:color w:val="000000"/>
          <w:sz w:val="24"/>
          <w:szCs w:val="24"/>
        </w:rPr>
      </w:pPr>
      <w:r>
        <w:rPr>
          <w:rFonts w:hint="eastAsia" w:ascii="宋体" w:hAnsi="宋体" w:eastAsia="宋体" w:cs="仿宋_GB2312"/>
          <w:color w:val="000000"/>
          <w:sz w:val="24"/>
          <w:szCs w:val="24"/>
        </w:rPr>
        <w:t xml:space="preserve">下列与本次采购活动有关的文件及附件是本合同不可分割的组成部分，与本合同具有同等法律效</w:t>
      </w:r>
      <w:r>
        <w:rPr>
          <w:rFonts w:hint="eastAsia" w:ascii="宋体" w:hAnsi="宋体" w:cs="仿宋_GB2312"/>
          <w:color w:val="000000"/>
          <w:sz w:val="24"/>
          <w:szCs w:val="24"/>
        </w:rPr>
        <w:t xml:space="preserve">力，这些文件包括但不限于：</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1.1（××号）招标采购文件</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1.2投标文件</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1.3乙方在投标时的书面承诺</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1.4（××号）中标通知书</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1.5合同补充条款或说明</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1.6保密协议或条款</w:t>
      </w:r>
      <w:r>
        <w:rPr>
          <w:rFonts w:ascii="宋体" w:hAnsi="宋体" w:cs="仿宋_GB2312"/>
          <w:color w:val="000000"/>
          <w:sz w:val="24"/>
          <w:szCs w:val="24"/>
        </w:rPr>
      </w:r>
      <w:r/>
    </w:p>
    <w:p>
      <w:pPr>
        <w:pStyle w:val="871"/>
        <w:spacing w:line="380" w:lineRule="exact"/>
        <w:rPr>
          <w:rFonts w:hAnsi="宋体"/>
          <w:color w:val="000000"/>
          <w:sz w:val="24"/>
          <w:szCs w:val="24"/>
        </w:rPr>
      </w:pPr>
      <w:r>
        <w:rPr>
          <w:rFonts w:hint="eastAsia" w:ascii="宋体" w:hAnsi="宋体" w:eastAsia="宋体" w:cs="仿宋_GB2312"/>
          <w:color w:val="000000"/>
          <w:sz w:val="24"/>
          <w:szCs w:val="24"/>
        </w:rPr>
        <w:t xml:space="preserve">1.7相关附件、图纸及电子版资料</w:t>
      </w:r>
      <w:r>
        <w:rPr>
          <w:rFonts w:hAnsi="宋体"/>
          <w:color w:val="000000"/>
          <w:sz w:val="24"/>
          <w:szCs w:val="24"/>
        </w:rPr>
      </w:r>
      <w:r/>
    </w:p>
    <w:p>
      <w:pPr>
        <w:pStyle w:val="911"/>
        <w:spacing w:before="120" w:after="120"/>
        <w:rPr>
          <w:rFonts w:hAnsi="宋体"/>
          <w:b/>
          <w:color w:val="000000"/>
          <w:sz w:val="24"/>
          <w:szCs w:val="24"/>
        </w:rPr>
      </w:pPr>
      <w:r>
        <w:rPr>
          <w:rFonts w:hint="eastAsia" w:hAnsi="宋体"/>
          <w:b/>
          <w:color w:val="000000"/>
          <w:sz w:val="24"/>
          <w:szCs w:val="24"/>
          <w:lang w:val="en-US" w:eastAsia="zh-CN"/>
        </w:rPr>
        <w:t xml:space="preserve">二</w:t>
      </w:r>
      <w:r>
        <w:rPr>
          <w:rFonts w:hAnsi="宋体"/>
          <w:b/>
          <w:color w:val="000000"/>
          <w:sz w:val="24"/>
          <w:szCs w:val="24"/>
        </w:rPr>
        <w:t xml:space="preserve">、</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871"/>
        <w:spacing w:line="380" w:lineRule="exact"/>
        <w:rPr>
          <w:rFonts w:hAnsi="宋体"/>
          <w:color w:val="000000"/>
          <w:sz w:val="24"/>
          <w:szCs w:val="24"/>
        </w:rPr>
      </w:pPr>
      <w:r>
        <w:rPr>
          <w:rFonts w:hint="eastAsia" w:ascii="宋体" w:hAnsi="宋体" w:eastAsia="宋体" w:cs="Courier New"/>
          <w:color w:val="000000"/>
          <w:sz w:val="24"/>
          <w:szCs w:val="24"/>
          <w:lang w:val="en-US" w:eastAsia="zh-CN" w:bidi="ar-SA"/>
        </w:rPr>
        <w:t xml:space="preserve">2.1</w:t>
      </w:r>
      <w:r>
        <w:rPr>
          <w:rFonts w:hint="eastAsia" w:hAnsi="宋体"/>
          <w:color w:val="000000"/>
          <w:sz w:val="24"/>
          <w:szCs w:val="24"/>
        </w:rPr>
        <w:t xml:space="preserve">标的</w:t>
      </w:r>
      <w:r>
        <w:rPr>
          <w:rFonts w:hAnsi="宋体"/>
          <w:color w:val="000000"/>
          <w:sz w:val="24"/>
          <w:szCs w:val="24"/>
        </w:rPr>
        <w:t xml:space="preserve">名称：</w:t>
      </w:r>
      <w:r>
        <w:rPr>
          <w:rFonts w:hint="eastAsia" w:ascii="宋体" w:hAnsi="宋体" w:eastAsia="宋体" w:cs="仿宋_GB2312"/>
          <w:color w:val="000000"/>
          <w:sz w:val="24"/>
          <w:szCs w:val="24"/>
          <w:lang w:val="en-US" w:eastAsia="zh-CN"/>
        </w:rPr>
        <w:t xml:space="preserve">南通市动物疫病预防控制中心物业服务项目</w:t>
      </w:r>
      <w:r>
        <w:rPr>
          <w:rFonts w:hAnsi="宋体"/>
          <w:color w:val="000000"/>
          <w:sz w:val="24"/>
          <w:szCs w:val="24"/>
        </w:rPr>
      </w:r>
      <w:r/>
    </w:p>
    <w:p>
      <w:pPr>
        <w:pStyle w:val="911"/>
        <w:spacing w:before="120" w:after="120"/>
        <w:rPr>
          <w:rFonts w:hint="eastAsia" w:hAnsi="宋体"/>
          <w:color w:val="000000"/>
          <w:sz w:val="24"/>
          <w:szCs w:val="24"/>
        </w:rPr>
      </w:pPr>
      <w:r>
        <w:rPr>
          <w:rFonts w:hint="eastAsia" w:hAnsi="宋体"/>
          <w:color w:val="000000"/>
          <w:sz w:val="24"/>
          <w:szCs w:val="24"/>
          <w:lang w:val="en-US" w:eastAsia="zh-CN"/>
        </w:rPr>
        <w:t xml:space="preserve">2</w:t>
      </w:r>
      <w:r>
        <w:rPr>
          <w:rFonts w:hAnsi="宋体"/>
          <w:color w:val="000000"/>
          <w:sz w:val="24"/>
          <w:szCs w:val="24"/>
        </w:rPr>
        <w:t xml:space="preserve">.2</w:t>
      </w:r>
      <w:r>
        <w:rPr>
          <w:rFonts w:hint="eastAsia" w:hAnsi="宋体"/>
          <w:color w:val="000000"/>
          <w:sz w:val="24"/>
          <w:szCs w:val="24"/>
        </w:rPr>
        <w:t xml:space="preserve">标的质量：</w:t>
      </w:r>
      <w:r>
        <w:rPr>
          <w:rFonts w:hint="eastAsia" w:hAnsi="宋体"/>
          <w:color w:val="000000"/>
          <w:sz w:val="24"/>
          <w:szCs w:val="24"/>
        </w:rPr>
      </w:r>
      <w:r/>
    </w:p>
    <w:p>
      <w:pPr>
        <w:pStyle w:val="911"/>
        <w:spacing w:before="120" w:after="120"/>
        <w:rPr>
          <w:rFonts w:hint="eastAsia" w:hAnsi="宋体"/>
          <w:color w:val="000000"/>
          <w:sz w:val="24"/>
          <w:szCs w:val="24"/>
          <w:highlight w:val="none"/>
        </w:rPr>
      </w:pPr>
      <w:r>
        <w:rPr>
          <w:rFonts w:hint="eastAsia" w:hAnsi="宋体"/>
          <w:color w:val="000000"/>
          <w:sz w:val="24"/>
          <w:szCs w:val="24"/>
          <w:lang w:val="en-US" w:eastAsia="zh-CN"/>
        </w:rPr>
        <w:t xml:space="preserve">2</w:t>
      </w:r>
      <w:r>
        <w:rPr>
          <w:rFonts w:hint="eastAsia" w:hAnsi="宋体"/>
          <w:color w:val="000000"/>
          <w:sz w:val="24"/>
          <w:szCs w:val="24"/>
        </w:rPr>
        <w:t xml:space="preserve">.3</w:t>
      </w:r>
      <w:r>
        <w:rPr>
          <w:rFonts w:hint="eastAsia" w:ascii="宋体" w:hAnsi="宋体" w:eastAsia="宋体" w:cs="仿宋_GB2312"/>
          <w:color w:val="000000"/>
          <w:sz w:val="24"/>
          <w:szCs w:val="24"/>
          <w:highlight w:val="none"/>
          <w:lang w:val="en-US" w:eastAsia="zh-CN"/>
        </w:rPr>
        <w:t xml:space="preserve">物业委托管理范围：南通市动物疫病预防控制中心总占地面积4700㎡，房屋建筑面积4000㎡，场地道路500㎡，绿地200㎡。</w:t>
      </w:r>
      <w:r>
        <w:rPr>
          <w:rFonts w:hint="eastAsia" w:hAnsi="宋体"/>
          <w:color w:val="000000"/>
          <w:sz w:val="24"/>
          <w:szCs w:val="24"/>
          <w:highlight w:val="none"/>
        </w:rPr>
      </w:r>
      <w:r/>
    </w:p>
    <w:p>
      <w:pPr>
        <w:pStyle w:val="911"/>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.4履行时间（期限）：</w:t>
      </w:r>
      <w:r>
        <w:rPr>
          <w:rFonts w:hint="eastAsia" w:ascii="宋体" w:hAnsi="宋体" w:eastAsia="宋体" w:cs="仿宋_GB2312"/>
          <w:color w:val="000000"/>
          <w:sz w:val="24"/>
          <w:szCs w:val="24"/>
          <w:highlight w:val="none"/>
          <w:lang w:val="en-US" w:eastAsia="zh-CN"/>
        </w:rPr>
        <w:t xml:space="preserve">1年。</w:t>
      </w:r>
      <w:r>
        <w:rPr>
          <w:rFonts w:hint="eastAsia" w:ascii="宋体" w:hAnsi="宋体" w:cs="仿宋_GB2312"/>
          <w:color w:val="000000"/>
          <w:sz w:val="24"/>
          <w:szCs w:val="24"/>
          <w:highlight w:val="none"/>
        </w:rPr>
        <w:t xml:space="preserve">合同期满后，甲方根据招标文件的要求、乙方投标文件的响应及甲方的管理规范和相关制度，对乙方的服务质量进行考核，并根据考核情况决定是否续签下一年度合同。如服务质量好，在价格不提高的前提下，可采用1+N年【</w:t>
      </w:r>
      <w:r>
        <w:rPr>
          <w:rFonts w:hint="eastAsia" w:ascii="宋体" w:hAnsi="宋体" w:eastAsia="宋体" w:cs="仿宋_GB2312"/>
          <w:color w:val="000000"/>
          <w:sz w:val="24"/>
          <w:szCs w:val="24"/>
          <w:highlight w:val="none"/>
          <w:lang w:val="en-US" w:eastAsia="zh-CN"/>
        </w:rPr>
        <w:t xml:space="preserve">N﹤3】方式续签合同，一年一签，续签合同按采购相关文件执行。</w:t>
      </w:r>
      <w:r>
        <w:rPr>
          <w:rFonts w:hint="eastAsia" w:hAnsi="宋体"/>
          <w:color w:val="000000"/>
          <w:sz w:val="24"/>
          <w:szCs w:val="24"/>
          <w:highlight w:val="none"/>
        </w:rPr>
      </w:r>
      <w:r/>
    </w:p>
    <w:p>
      <w:pPr>
        <w:pStyle w:val="911"/>
        <w:spacing w:before="120" w:after="120"/>
        <w:rPr>
          <w:rFonts w:hAnsi="宋体"/>
          <w:color w:val="000000"/>
          <w:sz w:val="24"/>
          <w:szCs w:val="24"/>
          <w:highlight w:val="none"/>
        </w:rPr>
      </w:pP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.5履行地点：</w:t>
      </w:r>
      <w:r>
        <w:rPr>
          <w:rFonts w:hint="eastAsia" w:ascii="宋体" w:hAnsi="宋体" w:eastAsia="宋体" w:cs="仿宋_GB2312"/>
          <w:color w:val="000000"/>
          <w:sz w:val="24"/>
          <w:szCs w:val="24"/>
          <w:highlight w:val="none"/>
          <w:lang w:val="en-US" w:eastAsia="zh-CN"/>
        </w:rPr>
        <w:t xml:space="preserve">南通市动物疫病预防控制中心</w:t>
      </w:r>
      <w:r>
        <w:rPr>
          <w:rFonts w:hAnsi="宋体"/>
          <w:color w:val="000000"/>
          <w:sz w:val="24"/>
          <w:szCs w:val="24"/>
          <w:highlight w:val="none"/>
        </w:rPr>
      </w:r>
      <w:r/>
    </w:p>
    <w:p>
      <w:pPr>
        <w:pStyle w:val="911"/>
        <w:spacing w:before="120" w:after="120"/>
        <w:rPr>
          <w:rFonts w:hint="eastAsia" w:ascii="宋体" w:hAnsi="宋体" w:eastAsia="宋体" w:cs="仿宋_GB2312"/>
          <w:color w:val="000000"/>
          <w:sz w:val="24"/>
          <w:szCs w:val="24"/>
          <w:highlight w:val="none"/>
          <w:lang w:val="en-US" w:eastAsia="zh-CN"/>
        </w:rPr>
      </w:pPr>
      <w:r>
        <w:rPr>
          <w:rFonts w:hint="eastAsia" w:hAnsi="宋体"/>
          <w:color w:val="000000"/>
          <w:sz w:val="24"/>
          <w:szCs w:val="24"/>
          <w:highlight w:val="none"/>
          <w:lang w:val="en-US" w:eastAsia="zh-CN"/>
        </w:rPr>
        <w:t xml:space="preserve">2</w:t>
      </w:r>
      <w:r>
        <w:rPr>
          <w:rFonts w:hAnsi="宋体"/>
          <w:color w:val="000000"/>
          <w:sz w:val="24"/>
          <w:szCs w:val="24"/>
          <w:highlight w:val="none"/>
        </w:rPr>
        <w:t xml:space="preserve">.</w:t>
      </w:r>
      <w:r>
        <w:rPr>
          <w:rFonts w:hint="eastAsia" w:hAnsi="宋体"/>
          <w:color w:val="000000"/>
          <w:sz w:val="24"/>
          <w:szCs w:val="24"/>
          <w:highlight w:val="none"/>
        </w:rPr>
        <w:t xml:space="preserve">6履行方式：</w:t>
      </w:r>
      <w:r>
        <w:rPr>
          <w:rFonts w:hint="eastAsia" w:ascii="宋体" w:hAnsi="宋体" w:eastAsia="宋体" w:cs="仿宋_GB2312"/>
          <w:color w:val="000000"/>
          <w:sz w:val="24"/>
          <w:szCs w:val="24"/>
          <w:highlight w:val="none"/>
          <w:lang w:val="en-US" w:eastAsia="zh-CN"/>
        </w:rPr>
        <w:t xml:space="preserve">物业服务内容：包括保安服务（含消控室值班员）、保洁服务、零星维修服务（电工作业人员兼）、会务服务、食堂服务等物业管理服务。</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cyan"/>
          <w:lang w:val="en-US" w:eastAsia="zh-CN"/>
        </w:rPr>
      </w:pPr>
      <w:r>
        <w:rPr>
          <w:rFonts w:hint="eastAsia" w:ascii="宋体" w:hAnsi="宋体" w:cs="仿宋_GB2312"/>
          <w:b/>
          <w:color w:val="000000"/>
          <w:sz w:val="24"/>
          <w:szCs w:val="24"/>
        </w:rPr>
        <w:t xml:space="preserve">具体内容详见本项目招标文件及乙方投标文件。</w:t>
      </w:r>
      <w:r>
        <w:rPr>
          <w:rFonts w:hint="eastAsia" w:ascii="宋体" w:hAnsi="宋体" w:eastAsia="宋体" w:cs="仿宋_GB2312"/>
          <w:color w:val="000000"/>
          <w:sz w:val="24"/>
          <w:szCs w:val="24"/>
          <w:highlight w:val="cyan"/>
          <w:lang w:val="en-US" w:eastAsia="zh-CN"/>
        </w:rPr>
      </w:r>
      <w:r/>
    </w:p>
    <w:p>
      <w:pPr>
        <w:pStyle w:val="911"/>
        <w:spacing w:before="120" w:after="120"/>
        <w:rPr>
          <w:rFonts w:hAnsi="宋体"/>
          <w:b/>
          <w:color w:val="000000"/>
          <w:sz w:val="24"/>
          <w:szCs w:val="24"/>
        </w:rPr>
      </w:pPr>
      <w:r>
        <w:rPr>
          <w:rFonts w:hint="eastAsia" w:hAnsi="宋体"/>
          <w:b/>
          <w:color w:val="000000"/>
          <w:sz w:val="24"/>
          <w:szCs w:val="24"/>
          <w:lang w:val="en-US" w:eastAsia="zh-CN"/>
        </w:rPr>
        <w:t xml:space="preserve">三</w:t>
      </w:r>
      <w:r>
        <w:rPr>
          <w:rFonts w:hAnsi="宋体"/>
          <w:b/>
          <w:color w:val="000000"/>
          <w:sz w:val="24"/>
          <w:szCs w:val="24"/>
        </w:rPr>
        <w:t xml:space="preserve">、合同金额</w:t>
      </w:r>
      <w:r>
        <w:rPr>
          <w:rFonts w:hAnsi="宋体"/>
          <w:b/>
          <w:color w:val="000000"/>
          <w:sz w:val="24"/>
          <w:szCs w:val="24"/>
        </w:rPr>
      </w:r>
      <w:r/>
    </w:p>
    <w:p>
      <w:pPr>
        <w:pStyle w:val="911"/>
        <w:ind w:left="410" w:hanging="410"/>
        <w:spacing w:before="120" w:after="120"/>
        <w:rPr>
          <w:rFonts w:hAnsi="宋体"/>
          <w:color w:val="000000"/>
          <w:sz w:val="24"/>
          <w:szCs w:val="24"/>
          <w:highlight w:val="none"/>
        </w:rPr>
      </w:pPr>
      <w:r>
        <w:rPr>
          <w:rFonts w:hint="eastAsia" w:hAnsi="宋体"/>
          <w:color w:val="000000"/>
          <w:sz w:val="24"/>
          <w:szCs w:val="24"/>
          <w:highlight w:val="none"/>
          <w:lang w:val="en-US" w:eastAsia="zh-CN"/>
        </w:rPr>
        <w:t xml:space="preserve">3</w:t>
      </w:r>
      <w:r>
        <w:rPr>
          <w:rFonts w:hAnsi="宋体"/>
          <w:color w:val="000000"/>
          <w:sz w:val="24"/>
          <w:szCs w:val="24"/>
          <w:highlight w:val="none"/>
        </w:rPr>
        <w:t xml:space="preserve">.1 本合同金额为（大写）：____________________________________</w:t>
      </w:r>
      <w:r>
        <w:rPr>
          <w:rFonts w:hint="eastAsia" w:hAnsi="宋体"/>
          <w:color w:val="000000"/>
          <w:sz w:val="24"/>
          <w:szCs w:val="24"/>
          <w:highlight w:val="none"/>
        </w:rPr>
        <w:t xml:space="preserve">圆</w:t>
      </w: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911"/>
        <w:ind w:left="410" w:hanging="410"/>
        <w:spacing w:before="120" w:after="120"/>
        <w:rPr>
          <w:rFonts w:hint="eastAsia" w:ascii="宋体" w:hAnsi="宋体" w:eastAsia="宋体" w:cs="仿宋_GB2312"/>
          <w:color w:val="000000"/>
          <w:sz w:val="24"/>
          <w:szCs w:val="24"/>
          <w:highlight w:val="none"/>
          <w:lang w:val="en-US" w:eastAsia="zh-CN"/>
        </w:rPr>
      </w:pPr>
      <w:r>
        <w:rPr>
          <w:rFonts w:hint="eastAsia" w:hAnsi="宋体"/>
          <w:color w:val="000000"/>
          <w:sz w:val="24"/>
          <w:szCs w:val="24"/>
          <w:highlight w:val="none"/>
          <w:lang w:val="en-US" w:eastAsia="zh-CN"/>
        </w:rPr>
        <w:t xml:space="preserve">3.2 </w:t>
      </w:r>
      <w:r>
        <w:rPr>
          <w:rFonts w:hint="eastAsia" w:ascii="宋体" w:hAnsi="宋体" w:eastAsia="宋体" w:cs="仿宋_GB2312"/>
          <w:color w:val="000000"/>
          <w:sz w:val="24"/>
          <w:szCs w:val="24"/>
          <w:highlight w:val="none"/>
          <w:lang w:val="en-US" w:eastAsia="zh-CN"/>
        </w:rPr>
        <w:t xml:space="preserve">本合同包括但不限于物业服务所涉及的办公设备、税费、人工、保险、劳保、管理、员工工资福利、利润、税金、服装、政策性文件规定及合同包含的所有风险、责任等各项应有费用，以及项目需求中有明确条款规定需要包含在报价中的事项及其他应包含的费用等。</w:t>
      </w:r>
      <w:r>
        <w:rPr>
          <w:rFonts w:hint="eastAsia" w:ascii="宋体" w:hAnsi="宋体" w:eastAsia="宋体" w:cs="仿宋_GB2312"/>
          <w:color w:val="000000"/>
          <w:sz w:val="24"/>
          <w:szCs w:val="24"/>
          <w:highlight w:val="none"/>
          <w:lang w:val="en-US" w:eastAsia="zh-CN"/>
        </w:rPr>
      </w:r>
      <w:r/>
    </w:p>
    <w:p>
      <w:pPr>
        <w:pStyle w:val="911"/>
        <w:ind w:left="410" w:hanging="410"/>
        <w:spacing w:before="120" w:after="120"/>
        <w:rPr>
          <w:rFonts w:hint="eastAsia" w:ascii="宋体" w:hAnsi="宋体" w:eastAsia="宋体" w:cs="仿宋_GB2312"/>
          <w:color w:val="000000"/>
          <w:sz w:val="24"/>
          <w:szCs w:val="24"/>
          <w:highlight w:val="none"/>
          <w:lang w:val="en-US" w:eastAsia="zh-CN"/>
        </w:rPr>
      </w:pPr>
      <w:r>
        <w:rPr>
          <w:rFonts w:hint="eastAsia" w:hAnsi="宋体" w:eastAsia="宋体" w:cs="仿宋_GB2312"/>
          <w:color w:val="000000"/>
          <w:sz w:val="24"/>
          <w:szCs w:val="24"/>
          <w:highlight w:val="none"/>
          <w:lang w:val="en-US" w:eastAsia="zh-CN"/>
        </w:rPr>
        <w:t xml:space="preserve">3.3</w:t>
      </w:r>
      <w:r>
        <w:rPr>
          <w:rFonts w:hint="eastAsia" w:ascii="宋体" w:hAnsi="宋体" w:eastAsia="宋体" w:cs="仿宋_GB2312"/>
          <w:color w:val="000000"/>
          <w:sz w:val="24"/>
          <w:szCs w:val="24"/>
          <w:highlight w:val="none"/>
          <w:lang w:val="en-US" w:eastAsia="zh-CN"/>
        </w:rPr>
        <w:t xml:space="preserve">合同期内，如果国家（南通市）最低工资标准、社保缴费基数调整等政策变化，服务费用不予调整。</w:t>
      </w:r>
      <w:r>
        <w:rPr>
          <w:rFonts w:hint="eastAsia" w:ascii="宋体" w:hAnsi="宋体" w:eastAsia="宋体" w:cs="仿宋_GB2312"/>
          <w:color w:val="000000"/>
          <w:sz w:val="24"/>
          <w:szCs w:val="24"/>
          <w:highlight w:val="none"/>
          <w:lang w:val="en-US" w:eastAsia="zh-CN"/>
        </w:rPr>
      </w:r>
      <w:r/>
    </w:p>
    <w:p>
      <w:pPr>
        <w:pStyle w:val="911"/>
        <w:ind w:left="410" w:hanging="410"/>
        <w:spacing w:before="120" w:after="120"/>
        <w:rPr>
          <w:rFonts w:hint="eastAsia" w:ascii="宋体" w:hAnsi="宋体" w:cs="仿宋_GB2312"/>
          <w:color w:val="000000"/>
          <w:sz w:val="24"/>
          <w:szCs w:val="24"/>
          <w:highlight w:val="none"/>
        </w:rPr>
      </w:pPr>
      <w:r>
        <w:rPr>
          <w:rFonts w:hint="eastAsia" w:hAnsi="宋体" w:eastAsia="宋体" w:cs="仿宋_GB2312"/>
          <w:color w:val="000000"/>
          <w:sz w:val="24"/>
          <w:szCs w:val="24"/>
          <w:highlight w:val="none"/>
          <w:lang w:val="en-US" w:eastAsia="zh-CN"/>
        </w:rPr>
        <w:t xml:space="preserve">3.4</w:t>
      </w:r>
      <w:r>
        <w:rPr>
          <w:rFonts w:hint="eastAsia" w:ascii="宋体" w:hAnsi="宋体" w:cs="仿宋_GB2312"/>
          <w:color w:val="000000"/>
          <w:sz w:val="24"/>
          <w:szCs w:val="24"/>
          <w:highlight w:val="none"/>
        </w:rPr>
        <w:t xml:space="preserve">如遇管理服务内容发生变动，双方协商后就变动部分另行签订补充协议。</w:t>
      </w:r>
      <w:r>
        <w:rPr>
          <w:rFonts w:hint="eastAsia" w:ascii="宋体" w:hAnsi="宋体" w:cs="仿宋_GB2312"/>
          <w:color w:val="000000"/>
          <w:sz w:val="24"/>
          <w:szCs w:val="24"/>
          <w:highlight w:val="none"/>
        </w:rPr>
      </w:r>
      <w:r/>
    </w:p>
    <w:p>
      <w:pPr>
        <w:pStyle w:val="983"/>
        <w:spacing w:line="380" w:lineRule="exact"/>
        <w:rPr>
          <w:rFonts w:ascii="宋体" w:hAnsi="宋体" w:eastAsia="宋体" w:cs="仿宋_GB2312"/>
          <w:b/>
          <w:color w:val="000000"/>
          <w:sz w:val="24"/>
          <w:szCs w:val="24"/>
          <w:highlight w:val="none"/>
          <w:lang w:eastAsia="zh-CN"/>
        </w:rPr>
      </w:pPr>
      <w:r>
        <w:rPr>
          <w:rFonts w:hint="eastAsia" w:ascii="宋体" w:hAnsi="宋体" w:eastAsia="宋体" w:cs="Courier New"/>
          <w:b/>
          <w:color w:val="000000"/>
          <w:sz w:val="24"/>
          <w:szCs w:val="24"/>
          <w:highlight w:val="none"/>
          <w:lang w:val="en-US" w:eastAsia="zh-CN" w:bidi="ar-SA"/>
        </w:rPr>
        <w:t xml:space="preserve">四、</w:t>
      </w:r>
      <w:r>
        <w:rPr>
          <w:rFonts w:hint="eastAsia" w:ascii="宋体" w:hAnsi="宋体" w:eastAsia="宋体" w:cs="仿宋_GB2312"/>
          <w:b/>
          <w:color w:val="000000"/>
          <w:sz w:val="24"/>
          <w:szCs w:val="24"/>
          <w:highlight w:val="none"/>
          <w:lang w:eastAsia="zh-CN"/>
        </w:rPr>
        <w:t xml:space="preserve">商务要求、人员配备及设备物料等投入</w:t>
      </w:r>
      <w:r>
        <w:rPr>
          <w:rFonts w:ascii="宋体" w:hAnsi="宋体" w:eastAsia="宋体" w:cs="仿宋_GB2312"/>
          <w:b/>
          <w:color w:val="000000"/>
          <w:sz w:val="24"/>
          <w:szCs w:val="24"/>
          <w:highlight w:val="none"/>
          <w:lang w:eastAsia="zh-CN"/>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1物业公司须全面了解采购人物业项目、服务范围、服务对象等情况，根据需求拟定管理方案（实施细则），明确分工，落实岗位职责，有针对性应急处置预案。确定具体物业管理工作的开展，拟定具体管理细则。</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.2加强员工素质培训，让每一位员工牢记“业主至上，服务第一”的物业管理宗旨，凡进入采购人工作的人员均需严格培训，达到岗位要求才能够上岗。</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.3所有员工对业主（服务对象）做到：热情、礼貌、诚实、上岗着装统一制服，按行业标准做好服务。</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.4根据物业管理需要，建立健全各项分类分项台账记录。</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.5建立健全管理规章制度。为确保各项规章落实到实处，根据南通</w:t>
      </w:r>
      <w:r>
        <w:rPr>
          <w:rFonts w:hint="eastAsia" w:ascii="宋体" w:hAnsi="宋体" w:cs="仿宋_GB2312"/>
          <w:color w:val="000000"/>
          <w:sz w:val="24"/>
          <w:szCs w:val="24"/>
          <w:highlight w:val="none"/>
          <w:lang w:val="en-US" w:eastAsia="zh-CN"/>
        </w:rPr>
        <w:t xml:space="preserve">市动物疫病预防控制中心</w:t>
      </w:r>
      <w:r>
        <w:rPr>
          <w:rFonts w:hint="eastAsia" w:ascii="宋体" w:hAnsi="宋体" w:cs="仿宋_GB2312"/>
          <w:color w:val="000000"/>
          <w:sz w:val="24"/>
          <w:szCs w:val="24"/>
          <w:highlight w:val="none"/>
        </w:rPr>
        <w:t xml:space="preserve">的实际情况，拟修订物业管理规章制度如下：</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.5.1员工岗位职责和岗位标准；</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.5.2工作人员礼貌服务守则；</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.5.3卫生保洁管理制度；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.5.4绿植养护制度；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.5.5安保管理制度；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.5.6消防管理制度；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.5.7维修管理制度；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.5.8配电间管理制度；</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.5.9垃圾分类及处理管理制度</w:t>
      </w:r>
      <w:r>
        <w:rPr>
          <w:rFonts w:ascii="宋体" w:hAnsi="宋体" w:cs="仿宋_GB2312"/>
          <w:color w:val="000000"/>
          <w:sz w:val="24"/>
          <w:szCs w:val="24"/>
          <w:highlight w:val="none"/>
        </w:rPr>
      </w:r>
      <w:r/>
    </w:p>
    <w:p>
      <w:pPr>
        <w:pStyle w:val="871"/>
        <w:spacing w:line="380" w:lineRule="exact"/>
        <w:rPr>
          <w:rFonts w:ascii="宋体" w:hAnsi="宋体" w:cs="仿宋_GB2312"/>
          <w:b/>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.6物业单位人员配备表</w:t>
      </w:r>
      <w:r>
        <w:rPr>
          <w:rFonts w:hint="eastAsia" w:ascii="宋体" w:hAnsi="宋体" w:cs="仿宋_GB2312"/>
          <w:b/>
          <w:color w:val="000000"/>
          <w:sz w:val="24"/>
          <w:szCs w:val="24"/>
          <w:highlight w:val="none"/>
        </w:rPr>
        <w:t xml:space="preserve">（详见乙方投标文件及中标后中标单位提供的人员配置表）</w:t>
      </w:r>
      <w:r>
        <w:rPr>
          <w:rFonts w:ascii="宋体" w:hAnsi="宋体" w:cs="仿宋_GB2312"/>
          <w:b/>
          <w:color w:val="000000"/>
          <w:sz w:val="24"/>
          <w:szCs w:val="24"/>
          <w:highlight w:val="none"/>
        </w:rPr>
      </w:r>
      <w:r/>
    </w:p>
    <w:p>
      <w:pPr>
        <w:pStyle w:val="871"/>
        <w:spacing w:line="380" w:lineRule="exact"/>
        <w:rPr>
          <w:rFonts w:ascii="宋体" w:hAnsi="宋体" w:cs="仿宋_GB2312"/>
          <w:b/>
          <w:color w:val="000000"/>
          <w:sz w:val="24"/>
          <w:szCs w:val="24"/>
          <w:highlight w:val="none"/>
        </w:rPr>
      </w:pPr>
      <w:r>
        <w:rPr>
          <w:rFonts w:hint="eastAsia" w:ascii="宋体" w:hAnsi="宋体" w:cs="仿宋_GB2312"/>
          <w:b/>
          <w:color w:val="000000"/>
          <w:sz w:val="24"/>
          <w:szCs w:val="24"/>
          <w:highlight w:val="none"/>
        </w:rPr>
        <w:t xml:space="preserve">特别说明：</w:t>
      </w:r>
      <w:r>
        <w:rPr>
          <w:rFonts w:ascii="宋体" w:hAnsi="宋体" w:cs="仿宋_GB2312"/>
          <w:b/>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.6.1乙方应按标书文件要求合理配置人员，向甲方提供的从业人员数总数不得低于</w:t>
      </w:r>
      <w:r>
        <w:rPr>
          <w:rFonts w:hint="eastAsia" w:ascii="宋体" w:hAnsi="宋体" w:cs="仿宋_GB2312"/>
          <w:color w:val="000000"/>
          <w:sz w:val="24"/>
          <w:szCs w:val="24"/>
          <w:highlight w:val="none"/>
          <w:lang w:val="en-US" w:eastAsia="zh-CN"/>
        </w:rPr>
        <w:t xml:space="preserve">8</w:t>
      </w:r>
      <w:r>
        <w:rPr>
          <w:rFonts w:hint="eastAsia" w:ascii="宋体" w:hAnsi="宋体" w:cs="仿宋_GB2312"/>
          <w:color w:val="000000"/>
          <w:sz w:val="24"/>
          <w:szCs w:val="24"/>
          <w:highlight w:val="none"/>
        </w:rPr>
        <w:t xml:space="preserve">人。其中物业经理不可与其他岗位兼岗，物业工作分工不分家，全体物业人员均有参加其他物业工作的义务。</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.6.2甲方可根据实际需求，在保证用工总数不变的前提下，对所需求的岗位进行调整。</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6.3乙方应向甲方递交服务人员花名册，相关岗位因离职、病假、产假等因素造成的岗位空缺，乙方应及时安排相关专业服务人员接替。接替衔接，包括但不限于临时替代、学习交接等状况存在。乙方服务人员变更时，应书面通知甲方，经甲方批准后方可进行人员调整，并及时更新服务人员花名册。</w:t>
      </w:r>
      <w:r>
        <w:rPr>
          <w:rFonts w:ascii="宋体" w:hAnsi="宋体" w:cs="仿宋_GB2312"/>
          <w:color w:val="000000"/>
          <w:sz w:val="24"/>
          <w:szCs w:val="24"/>
          <w:highlight w:val="none"/>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 xml:space="preserve">4</w:t>
      </w:r>
      <w:r>
        <w:rPr>
          <w:rFonts w:hint="eastAsia" w:ascii="宋体" w:hAnsi="宋体" w:cs="仿宋_GB2312"/>
          <w:color w:val="000000"/>
          <w:sz w:val="24"/>
          <w:szCs w:val="24"/>
          <w:highlight w:val="none"/>
        </w:rPr>
        <w:t xml:space="preserve">.6.4</w:t>
      </w:r>
      <w:r>
        <w:rPr>
          <w:rFonts w:hint="eastAsia" w:ascii="宋体" w:hAnsi="宋体" w:cs="仿宋_GB2312"/>
          <w:color w:val="000000"/>
          <w:sz w:val="24"/>
          <w:szCs w:val="24"/>
          <w:highlight w:val="none"/>
          <w:lang w:val="en-US" w:eastAsia="zh-CN"/>
        </w:rPr>
        <w:t xml:space="preserve">乙方</w:t>
      </w:r>
      <w:r>
        <w:rPr>
          <w:rFonts w:hint="eastAsia" w:ascii="宋体" w:hAnsi="宋体" w:cs="仿宋_GB2312"/>
          <w:color w:val="000000"/>
          <w:sz w:val="24"/>
          <w:szCs w:val="24"/>
          <w:highlight w:val="none"/>
        </w:rPr>
        <w:t xml:space="preserve">需应根据消防和供电规定，结合</w:t>
      </w:r>
      <w:r>
        <w:rPr>
          <w:rFonts w:hint="eastAsia" w:ascii="宋体" w:hAnsi="宋体" w:cs="仿宋_GB2312"/>
          <w:color w:val="000000"/>
          <w:sz w:val="24"/>
          <w:szCs w:val="24"/>
          <w:highlight w:val="none"/>
          <w:lang w:val="en-US" w:eastAsia="zh-CN"/>
        </w:rPr>
        <w:t xml:space="preserve">甲方</w:t>
      </w:r>
      <w:r>
        <w:rPr>
          <w:rFonts w:hint="eastAsia" w:ascii="宋体" w:hAnsi="宋体" w:cs="仿宋_GB2312"/>
          <w:color w:val="000000"/>
          <w:sz w:val="24"/>
          <w:szCs w:val="24"/>
          <w:highlight w:val="none"/>
        </w:rPr>
        <w:t xml:space="preserve">工作特点要求安排人员，制定物业人员上下班制度。每天消控室保安人员24小时上班，符合消防要求。</w:t>
      </w:r>
      <w:r>
        <w:rPr>
          <w:rFonts w:hint="eastAsia" w:ascii="宋体" w:hAnsi="宋体" w:eastAsia="宋体" w:cs="仿宋_GB2312"/>
          <w:color w:val="000000"/>
          <w:sz w:val="24"/>
          <w:szCs w:val="24"/>
          <w:highlight w:val="none"/>
          <w:lang w:val="en-US" w:eastAsia="zh-CN"/>
        </w:rPr>
      </w:r>
      <w:r/>
    </w:p>
    <w:p>
      <w:pPr>
        <w:pStyle w:val="911"/>
        <w:spacing w:before="120" w:after="120"/>
        <w:rPr>
          <w:rFonts w:hAnsi="宋体"/>
          <w:b/>
          <w:color w:val="000000"/>
          <w:sz w:val="24"/>
          <w:szCs w:val="24"/>
          <w:highlight w:val="none"/>
        </w:rPr>
      </w:pPr>
      <w:r>
        <w:rPr>
          <w:rFonts w:hint="eastAsia" w:hAnsi="宋体"/>
          <w:b/>
          <w:color w:val="000000"/>
          <w:sz w:val="24"/>
          <w:szCs w:val="24"/>
          <w:highlight w:val="none"/>
          <w:lang w:val="en-US" w:eastAsia="zh-CN"/>
        </w:rPr>
        <w:t xml:space="preserve">五</w:t>
      </w:r>
      <w:r>
        <w:rPr>
          <w:rFonts w:hAnsi="宋体"/>
          <w:b/>
          <w:color w:val="000000"/>
          <w:sz w:val="24"/>
          <w:szCs w:val="24"/>
          <w:highlight w:val="none"/>
        </w:rPr>
        <w:t xml:space="preserve">、技术资料</w:t>
      </w:r>
      <w:r>
        <w:rPr>
          <w:rFonts w:hAnsi="宋体"/>
          <w:b/>
          <w:color w:val="000000"/>
          <w:sz w:val="24"/>
          <w:szCs w:val="24"/>
          <w:highlight w:val="none"/>
        </w:rPr>
      </w:r>
      <w:r/>
    </w:p>
    <w:p>
      <w:pPr>
        <w:pStyle w:val="911"/>
        <w:ind w:left="410" w:hanging="410"/>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5</w:t>
      </w:r>
      <w:r>
        <w:rPr>
          <w:rFonts w:hAnsi="宋体"/>
          <w:color w:val="000000"/>
          <w:sz w:val="24"/>
          <w:szCs w:val="24"/>
          <w:highlight w:val="none"/>
        </w:rPr>
        <w:t xml:space="preserve">.1乙方应按招标文件规定的时间向甲方提供服务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911"/>
        <w:ind w:left="410" w:hanging="410"/>
        <w:spacing w:before="120" w:after="120"/>
        <w:rPr>
          <w:rFonts w:hAnsi="宋体"/>
          <w:color w:val="000000"/>
          <w:sz w:val="24"/>
          <w:szCs w:val="24"/>
          <w:highlight w:val="none"/>
        </w:rPr>
      </w:pPr>
      <w:r>
        <w:rPr>
          <w:rFonts w:hint="eastAsia" w:hAnsi="宋体"/>
          <w:color w:val="000000"/>
          <w:sz w:val="24"/>
          <w:szCs w:val="24"/>
          <w:highlight w:val="none"/>
          <w:lang w:val="en-US" w:eastAsia="zh-CN"/>
        </w:rPr>
        <w:t xml:space="preserve">5</w:t>
      </w:r>
      <w:r>
        <w:rPr>
          <w:rFonts w:hAnsi="宋体"/>
          <w:color w:val="000000"/>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911"/>
        <w:ind w:left="412" w:hanging="412"/>
        <w:spacing w:before="120" w:after="120"/>
        <w:rPr>
          <w:rFonts w:hAnsi="宋体"/>
          <w:b/>
          <w:color w:val="000000"/>
          <w:sz w:val="24"/>
          <w:szCs w:val="24"/>
          <w:highlight w:val="none"/>
        </w:rPr>
      </w:pPr>
      <w:r>
        <w:rPr>
          <w:rFonts w:hint="eastAsia" w:hAnsi="宋体"/>
          <w:b/>
          <w:color w:val="000000"/>
          <w:sz w:val="24"/>
          <w:szCs w:val="24"/>
          <w:highlight w:val="none"/>
          <w:lang w:val="en-US" w:eastAsia="zh-CN"/>
        </w:rPr>
        <w:t xml:space="preserve">六</w:t>
      </w:r>
      <w:r>
        <w:rPr>
          <w:rFonts w:hAnsi="宋体"/>
          <w:b/>
          <w:color w:val="000000"/>
          <w:sz w:val="24"/>
          <w:szCs w:val="24"/>
          <w:highlight w:val="none"/>
        </w:rPr>
        <w:t xml:space="preserve">、知识产权</w:t>
      </w:r>
      <w:r>
        <w:rPr>
          <w:rFonts w:hAnsi="宋体"/>
          <w:b/>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6</w:t>
      </w:r>
      <w:r>
        <w:rPr>
          <w:rFonts w:hAnsi="宋体"/>
          <w:color w:val="000000"/>
          <w:sz w:val="24"/>
          <w:szCs w:val="24"/>
          <w:highlight w:val="none"/>
        </w:rPr>
        <w:t xml:space="preserve">.1乙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911"/>
        <w:spacing w:before="120" w:after="120"/>
        <w:rPr>
          <w:rFonts w:hAnsi="宋体"/>
          <w:color w:val="000000"/>
          <w:sz w:val="24"/>
          <w:szCs w:val="24"/>
          <w:highlight w:val="none"/>
          <w:u w:val="single"/>
        </w:rPr>
      </w:pPr>
      <w:r>
        <w:rPr>
          <w:rFonts w:hint="eastAsia" w:hAnsi="宋体"/>
          <w:b/>
          <w:color w:val="000000"/>
          <w:sz w:val="24"/>
          <w:szCs w:val="24"/>
          <w:highlight w:val="none"/>
          <w:lang w:val="en-US" w:eastAsia="zh-CN"/>
        </w:rPr>
        <w:t xml:space="preserve">七</w:t>
      </w:r>
      <w:r>
        <w:rPr>
          <w:rFonts w:hAnsi="宋体"/>
          <w:b/>
          <w:color w:val="000000"/>
          <w:sz w:val="24"/>
          <w:szCs w:val="24"/>
          <w:highlight w:val="none"/>
        </w:rPr>
        <w:t xml:space="preserve">、产权担保</w:t>
      </w:r>
      <w:r>
        <w:rPr>
          <w:rFonts w:hAnsi="宋体"/>
          <w:color w:val="000000"/>
          <w:sz w:val="24"/>
          <w:szCs w:val="24"/>
          <w:highlight w:val="none"/>
          <w:u w:val="single"/>
        </w:rPr>
      </w:r>
      <w:r/>
    </w:p>
    <w:p>
      <w:pPr>
        <w:pStyle w:val="911"/>
        <w:ind w:left="408" w:hanging="408"/>
        <w:spacing w:before="120" w:after="120"/>
        <w:rPr>
          <w:rFonts w:hAnsi="宋体"/>
          <w:color w:val="000000"/>
          <w:sz w:val="24"/>
          <w:szCs w:val="24"/>
          <w:highlight w:val="none"/>
          <w:u w:val="single"/>
        </w:rPr>
      </w:pPr>
      <w:r>
        <w:rPr>
          <w:rFonts w:hint="eastAsia" w:hAnsi="宋体"/>
          <w:color w:val="000000"/>
          <w:sz w:val="24"/>
          <w:szCs w:val="24"/>
          <w:highlight w:val="none"/>
          <w:lang w:val="en-US" w:eastAsia="zh-CN"/>
        </w:rPr>
        <w:t xml:space="preserve">7</w:t>
      </w:r>
      <w:r>
        <w:rPr>
          <w:rFonts w:hAnsi="宋体"/>
          <w:color w:val="000000"/>
          <w:sz w:val="24"/>
          <w:szCs w:val="24"/>
          <w:highlight w:val="none"/>
        </w:rPr>
        <w:t xml:space="preserve">.1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911"/>
        <w:ind w:left="410" w:hanging="410"/>
        <w:spacing w:before="120" w:after="120"/>
        <w:rPr>
          <w:rFonts w:hAnsi="宋体"/>
          <w:b/>
          <w:color w:val="000000"/>
          <w:sz w:val="24"/>
          <w:szCs w:val="24"/>
          <w:highlight w:val="none"/>
        </w:rPr>
      </w:pPr>
      <w:r>
        <w:rPr>
          <w:rFonts w:hint="eastAsia" w:hAnsi="宋体"/>
          <w:b/>
          <w:color w:val="000000"/>
          <w:sz w:val="24"/>
          <w:szCs w:val="24"/>
          <w:highlight w:val="none"/>
          <w:lang w:val="en-US" w:eastAsia="zh-CN"/>
        </w:rPr>
        <w:t xml:space="preserve">八</w:t>
      </w:r>
      <w:r>
        <w:rPr>
          <w:rFonts w:hAnsi="宋体"/>
          <w:b/>
          <w:color w:val="000000"/>
          <w:sz w:val="24"/>
          <w:szCs w:val="24"/>
          <w:highlight w:val="none"/>
        </w:rPr>
        <w:t xml:space="preserve">、履约保证金</w:t>
      </w:r>
      <w:r>
        <w:rPr>
          <w:rFonts w:hAnsi="宋体"/>
          <w:b/>
          <w:color w:val="000000"/>
          <w:sz w:val="24"/>
          <w:szCs w:val="24"/>
          <w:highlight w:val="none"/>
        </w:rPr>
      </w:r>
      <w:r/>
    </w:p>
    <w:p>
      <w:pPr>
        <w:pStyle w:val="911"/>
        <w:ind w:left="408" w:hanging="408"/>
        <w:spacing w:before="120" w:after="120"/>
        <w:rPr>
          <w:rFonts w:hAnsi="宋体"/>
          <w:color w:val="000000"/>
          <w:sz w:val="24"/>
          <w:szCs w:val="24"/>
          <w:highlight w:val="none"/>
        </w:rPr>
      </w:pPr>
      <w:r>
        <w:rPr>
          <w:rFonts w:hint="eastAsia" w:hAnsi="宋体"/>
          <w:color w:val="000000"/>
          <w:sz w:val="24"/>
          <w:szCs w:val="24"/>
          <w:highlight w:val="none"/>
          <w:lang w:val="en-US" w:eastAsia="zh-CN"/>
        </w:rPr>
        <w:t xml:space="preserve">8</w:t>
      </w:r>
      <w:r>
        <w:rPr>
          <w:rFonts w:hAnsi="宋体"/>
          <w:color w:val="000000"/>
          <w:sz w:val="24"/>
          <w:szCs w:val="24"/>
          <w:highlight w:val="none"/>
        </w:rPr>
        <w:t xml:space="preserve">.1 乙方交纳人民币</w:t>
      </w:r>
      <w:r>
        <w:rPr>
          <w:rFonts w:hint="eastAsia" w:hAnsi="宋体"/>
          <w:color w:val="000000"/>
          <w:sz w:val="24"/>
          <w:szCs w:val="24"/>
          <w:highlight w:val="none"/>
          <w:u w:val="single"/>
          <w:lang w:val="en-US" w:eastAsia="zh-CN"/>
        </w:rPr>
        <w:t xml:space="preserve"> </w:t>
      </w:r>
      <w:r>
        <w:rPr>
          <w:rFonts w:hint="eastAsia" w:ascii="宋体" w:hAnsi="宋体" w:eastAsia="宋体" w:cs="仿宋_GB2312"/>
          <w:color w:val="000000"/>
          <w:sz w:val="24"/>
          <w:szCs w:val="24"/>
          <w:highlight w:val="none"/>
          <w:u w:val="single"/>
          <w:lang w:val="en-US" w:eastAsia="zh-CN"/>
        </w:rPr>
        <w:t xml:space="preserve">贰万元</w:t>
      </w:r>
      <w:r>
        <w:rPr>
          <w:rFonts w:hint="eastAsia" w:hAnsi="宋体" w:eastAsia="宋体" w:cs="仿宋_GB2312"/>
          <w:color w:val="000000"/>
          <w:sz w:val="24"/>
          <w:szCs w:val="24"/>
          <w:highlight w:val="none"/>
          <w:u w:val="single"/>
          <w:lang w:val="en-US" w:eastAsia="zh-CN"/>
        </w:rPr>
        <w:t xml:space="preserve"> </w:t>
      </w:r>
      <w:r>
        <w:rPr>
          <w:rFonts w:hAnsi="宋体"/>
          <w:color w:val="000000"/>
          <w:sz w:val="24"/>
          <w:szCs w:val="24"/>
          <w:highlight w:val="none"/>
        </w:rPr>
        <w:t xml:space="preserve">元作为本合同的履约保证金。</w:t>
      </w:r>
      <w:r>
        <w:rPr>
          <w:rFonts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.2合同履行结束后，甲方应及时退还交纳的履约保证金。</w:t>
      </w:r>
      <w:r>
        <w:rPr>
          <w:rFonts w:hint="eastAsia"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.2.1履约保证金退还方式：</w:t>
      </w:r>
      <w:r>
        <w:rPr>
          <w:rFonts w:hint="eastAsia"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.2.2履约保证金退还时间：</w:t>
      </w:r>
      <w:r>
        <w:rPr>
          <w:rFonts w:hint="eastAsia"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.2.3履约保证金退还条件：</w:t>
      </w:r>
      <w:r>
        <w:rPr>
          <w:rFonts w:hint="eastAsia"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.2.4履约保证金不予退还的情形：</w:t>
      </w:r>
      <w:r>
        <w:rPr>
          <w:rFonts w:hint="eastAsia" w:hAnsi="宋体"/>
          <w:color w:val="000000"/>
          <w:sz w:val="24"/>
          <w:szCs w:val="24"/>
          <w:highlight w:val="none"/>
        </w:rPr>
      </w:r>
      <w:r/>
    </w:p>
    <w:p>
      <w:pPr>
        <w:pStyle w:val="871"/>
        <w:spacing w:line="380" w:lineRule="exact"/>
        <w:rPr>
          <w:rFonts w:hint="eastAsia" w:ascii="宋体" w:hAnsi="宋体" w:eastAsia="宋体" w:cs="仿宋_GB2312"/>
          <w:b/>
          <w:bCs/>
          <w:color w:val="000000"/>
          <w:sz w:val="24"/>
          <w:szCs w:val="24"/>
          <w:highlight w:val="none"/>
          <w:lang w:val="en-US" w:eastAsia="zh-CN"/>
        </w:rPr>
      </w:pPr>
      <w:r>
        <w:rPr>
          <w:rFonts w:hint="eastAsia" w:ascii="宋体" w:hAnsi="宋体" w:eastAsia="宋体" w:cs="仿宋_GB2312"/>
          <w:b/>
          <w:bCs/>
          <w:color w:val="000000"/>
          <w:sz w:val="24"/>
          <w:szCs w:val="24"/>
          <w:highlight w:val="none"/>
          <w:lang w:val="en-US" w:eastAsia="zh-CN"/>
        </w:rPr>
        <w:t xml:space="preserve">九</w:t>
      </w:r>
      <w:r>
        <w:rPr>
          <w:rFonts w:hint="eastAsia" w:ascii="宋体" w:hAnsi="宋体"/>
          <w:b/>
          <w:color w:val="000000"/>
          <w:sz w:val="24"/>
          <w:szCs w:val="24"/>
          <w:highlight w:val="none"/>
        </w:rPr>
        <w:t xml:space="preserve">、</w:t>
      </w:r>
      <w:r>
        <w:rPr>
          <w:rFonts w:hint="eastAsia" w:ascii="宋体" w:hAnsi="宋体" w:eastAsia="宋体" w:cs="仿宋_GB2312"/>
          <w:b/>
          <w:bCs/>
          <w:color w:val="000000"/>
          <w:sz w:val="24"/>
          <w:szCs w:val="24"/>
          <w:highlight w:val="none"/>
          <w:lang w:val="en-US" w:eastAsia="zh-CN"/>
        </w:rPr>
        <w:t xml:space="preserve"> 双方权利义务</w:t>
      </w:r>
      <w:r>
        <w:rPr>
          <w:rFonts w:hint="eastAsia" w:ascii="宋体" w:hAnsi="宋体" w:eastAsia="宋体" w:cs="仿宋_GB2312"/>
          <w:b/>
          <w:bCs/>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 甲方权利义务</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9.1.1协助乙方做好物业服务管理工作。</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9.1.2检查监督乙方管理工作的实施及制度的执行情况。</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9.1.3检查监督乙方的管理与服务行为，每季度进行一次全面考核，就物业管理存在问题向乙方提出意见和建议，督促乙方提高管理与服务质量。乙方未能达到本合同约定的管理服务标准，甲方有权要求乙方限期整改，逾期未整改或整改后仍不合格的，甲方有权予以经济考核或解除合同。如因乙方原因造成甲方不良影响或重大损失的，乙方除应当按照合同约定承担违约责任外，甲方有权单方终止合同。对于不能令甲方满意的保安、保洁等人员，甲方有权通知乙方进行更换。</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9.1.4免费为乙方提供必要的办公条件，如办公、管理用房等。</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9.1.5按合同约定支付物业管理服务费；提供乙方进行物业管理服务所必须的水、电等。</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9.1.6法律法规、政策规定由甲方承担的其他责任。</w:t>
      </w:r>
      <w:r>
        <w:rPr>
          <w:rFonts w:hint="eastAsia" w:ascii="宋体" w:hAnsi="宋体" w:eastAsia="宋体" w:cs="仿宋_GB2312"/>
          <w:color w:val="000000"/>
          <w:sz w:val="24"/>
          <w:szCs w:val="24"/>
          <w:highlight w:val="none"/>
          <w:lang w:val="en-US" w:eastAsia="zh-CN"/>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eastAsia="宋体" w:cs="仿宋_GB2312"/>
          <w:color w:val="000000"/>
          <w:sz w:val="24"/>
          <w:szCs w:val="24"/>
          <w:highlight w:val="none"/>
          <w:lang w:val="en-US" w:eastAsia="zh-CN"/>
        </w:rPr>
        <w:t xml:space="preserve">9.2乙方权利义务</w:t>
      </w:r>
      <w:r>
        <w:rPr>
          <w:rFonts w:hint="eastAsia" w:ascii="宋体" w:hAnsi="宋体" w:eastAsia="宋体" w:cs="仿宋_GB2312"/>
          <w:color w:val="000000"/>
          <w:sz w:val="24"/>
          <w:szCs w:val="24"/>
          <w:highlight w:val="none"/>
          <w:lang w:val="en-US" w:eastAsia="zh-CN"/>
        </w:rPr>
      </w:r>
      <w:r/>
    </w:p>
    <w:p>
      <w:pPr>
        <w:pStyle w:val="871"/>
        <w:spacing w:line="380" w:lineRule="exact"/>
        <w:rPr>
          <w:rFonts w:ascii="宋体" w:hAnsi="宋体" w:cs="仿宋_GB2312"/>
          <w:color w:val="000000"/>
          <w:sz w:val="24"/>
          <w:szCs w:val="24"/>
          <w:highlight w:val="none"/>
        </w:rPr>
      </w:pPr>
      <w:r>
        <w:rPr>
          <w:rFonts w:hint="eastAsia" w:ascii="宋体" w:hAnsi="宋体" w:eastAsia="宋体" w:cs="仿宋_GB2312"/>
          <w:color w:val="000000"/>
          <w:sz w:val="24"/>
          <w:szCs w:val="24"/>
          <w:highlight w:val="none"/>
          <w:lang w:val="en-US" w:eastAsia="zh-CN"/>
        </w:rPr>
        <w:t xml:space="preserve">9.2.1根据有关法律、法规、本合同的规定及本物业的实际情况，制定物业服务管理制度、年度管理计划及工作目标。</w:t>
      </w:r>
      <w:r>
        <w:rPr>
          <w:rFonts w:hint="eastAsia" w:ascii="宋体" w:hAnsi="宋体" w:cs="仿宋_GB2312"/>
          <w:color w:val="000000"/>
          <w:sz w:val="24"/>
          <w:szCs w:val="24"/>
          <w:highlight w:val="none"/>
        </w:rPr>
        <w:t xml:space="preserve"> </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.2.2加强员工职业道德教育，确保各项管理服务规范高效有序地进行。</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.2.3接受甲方的检查监督。乙方人员必须遵守甲方内部的管理制度，服从甲方整体管理。</w:t>
      </w:r>
      <w:r>
        <w:rPr>
          <w:rFonts w:ascii="宋体" w:hAnsi="宋体" w:cs="仿宋_GB2312"/>
          <w:color w:val="000000"/>
          <w:sz w:val="24"/>
          <w:szCs w:val="24"/>
          <w:highlight w:val="none"/>
        </w:rPr>
      </w:r>
      <w:r/>
    </w:p>
    <w:p>
      <w:pPr>
        <w:pStyle w:val="871"/>
        <w:spacing w:line="38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2.4做好员工安全教育管理工作，若因乙方管理不善，造成与乙方员工有关的安全事故，则甲方不承担法律责任。乙方员工必须与乙方单位具有劳动合同关系，且乙方已经为该员工依法缴纳了各项保险，乙方人员已具备相应的职业资格。乙方与其工作人员之间的任何纠纷均与甲方无关。</w:t>
      </w:r>
      <w:r>
        <w:rPr>
          <w:rFonts w:hint="eastAsia" w:ascii="宋体" w:hAnsi="宋体" w:cs="仿宋_GB2312"/>
          <w:color w:val="000000"/>
          <w:sz w:val="24"/>
          <w:szCs w:val="24"/>
          <w:highlight w:val="none"/>
        </w:rPr>
      </w:r>
      <w:r/>
    </w:p>
    <w:p>
      <w:pPr>
        <w:pStyle w:val="871"/>
        <w:spacing w:line="38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.2.5每月向甲方征求意见和建议，不断改进工作，提高物业管理质量和服务水平。</w:t>
      </w:r>
      <w:r>
        <w:rPr>
          <w:rFonts w:hint="eastAsia" w:ascii="宋体" w:hAnsi="宋体" w:cs="仿宋_GB2312"/>
          <w:color w:val="000000"/>
          <w:sz w:val="24"/>
          <w:szCs w:val="24"/>
          <w:highlight w:val="none"/>
        </w:rPr>
      </w:r>
      <w:r/>
    </w:p>
    <w:p>
      <w:pPr>
        <w:pStyle w:val="871"/>
        <w:spacing w:line="38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.2.6甲方要求更换保安、保洁</w:t>
      </w:r>
      <w:r>
        <w:rPr>
          <w:rFonts w:hint="eastAsia" w:ascii="宋体" w:hAnsi="宋体" w:cs="仿宋_GB2312"/>
          <w:color w:val="000000"/>
          <w:sz w:val="24"/>
          <w:szCs w:val="24"/>
          <w:highlight w:val="none"/>
          <w:lang w:val="en-US" w:eastAsia="zh-CN"/>
        </w:rPr>
        <w:t xml:space="preserve">等人员的</w:t>
      </w:r>
      <w:r>
        <w:rPr>
          <w:rFonts w:hint="eastAsia" w:ascii="宋体" w:hAnsi="宋体" w:cs="仿宋_GB2312"/>
          <w:color w:val="000000"/>
          <w:sz w:val="24"/>
          <w:szCs w:val="24"/>
          <w:highlight w:val="none"/>
        </w:rPr>
        <w:t xml:space="preserve">，乙方应当在48小时内无条件进行更换，直到甲方满意为止。</w:t>
      </w:r>
      <w:r>
        <w:rPr>
          <w:rFonts w:hint="eastAsia" w:ascii="宋体" w:hAnsi="宋体" w:cs="仿宋_GB2312"/>
          <w:color w:val="000000"/>
          <w:sz w:val="24"/>
          <w:szCs w:val="24"/>
          <w:highlight w:val="none"/>
        </w:rPr>
      </w:r>
      <w:r/>
    </w:p>
    <w:p>
      <w:pPr>
        <w:pStyle w:val="871"/>
        <w:spacing w:line="380" w:lineRule="exact"/>
        <w:rPr>
          <w:rFonts w:hint="eastAsia" w:ascii="宋体" w:hAnsi="宋体" w:cs="仿宋_GB2312"/>
          <w:color w:val="000000"/>
          <w:sz w:val="24"/>
          <w:szCs w:val="24"/>
          <w:highlight w:val="none"/>
        </w:rPr>
      </w:pPr>
      <w:r>
        <w:rPr>
          <w:rFonts w:hint="eastAsia" w:ascii="宋体" w:hAnsi="宋体" w:eastAsia="宋体" w:cs="仿宋_GB2312"/>
          <w:color w:val="000000"/>
          <w:sz w:val="24"/>
          <w:szCs w:val="24"/>
          <w:highlight w:val="none"/>
          <w:lang w:val="en-US" w:eastAsia="zh-CN"/>
        </w:rPr>
        <w:t xml:space="preserve">9.2.7乙方提供拖把、扫帚、擦手纸、卫生纸、洗手液、香樟球、垃圾袋等保洁工具和耗材，以及食堂桌布、抽纸等。</w:t>
      </w:r>
      <w:r>
        <w:rPr>
          <w:rFonts w:hint="eastAsia"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w:t>
      </w:r>
      <w:r>
        <w:rPr>
          <w:rFonts w:hint="eastAsia" w:ascii="宋体" w:hAnsi="宋体" w:cs="仿宋_GB2312"/>
          <w:color w:val="000000"/>
          <w:sz w:val="24"/>
          <w:szCs w:val="24"/>
          <w:highlight w:val="none"/>
          <w:lang w:val="en-US" w:eastAsia="zh-CN"/>
        </w:rPr>
        <w:t xml:space="preserve">8</w:t>
      </w:r>
      <w:r>
        <w:rPr>
          <w:rFonts w:hint="eastAsia" w:ascii="宋体" w:hAnsi="宋体" w:cs="仿宋_GB2312"/>
          <w:color w:val="000000"/>
          <w:sz w:val="24"/>
          <w:szCs w:val="24"/>
          <w:highlight w:val="none"/>
        </w:rPr>
        <w:t xml:space="preserve">自主开展各项物业管理活动，但不得侵害甲方及他人的合法权益，不得利用提供物业管理服务的便利获取不当利益。</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w:t>
      </w: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根据本合同的约定，向甲方收取物业服务费用。  </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w:t>
      </w:r>
      <w:r>
        <w:rPr>
          <w:rFonts w:hint="eastAsia" w:ascii="宋体" w:hAnsi="宋体" w:cs="仿宋_GB2312"/>
          <w:color w:val="000000"/>
          <w:sz w:val="24"/>
          <w:szCs w:val="24"/>
          <w:highlight w:val="none"/>
          <w:lang w:val="en-US" w:eastAsia="zh-CN"/>
        </w:rPr>
        <w:t xml:space="preserve">10</w:t>
      </w:r>
      <w:r>
        <w:rPr>
          <w:rFonts w:hint="eastAsia" w:ascii="宋体" w:hAnsi="宋体" w:cs="仿宋_GB2312"/>
          <w:color w:val="000000"/>
          <w:sz w:val="24"/>
          <w:szCs w:val="24"/>
          <w:highlight w:val="none"/>
        </w:rPr>
        <w:t xml:space="preserve">建立、保管物业管理台帐。</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.2.1</w:t>
      </w:r>
      <w:r>
        <w:rPr>
          <w:rFonts w:hint="eastAsia" w:ascii="宋体" w:hAnsi="宋体" w:cs="仿宋_GB2312"/>
          <w:color w:val="000000"/>
          <w:sz w:val="24"/>
          <w:szCs w:val="24"/>
          <w:highlight w:val="none"/>
          <w:lang w:val="en-US" w:eastAsia="zh-CN"/>
        </w:rPr>
        <w:t xml:space="preserve">1</w:t>
      </w:r>
      <w:r>
        <w:rPr>
          <w:rFonts w:hint="eastAsia" w:ascii="宋体" w:hAnsi="宋体" w:cs="仿宋_GB2312"/>
          <w:color w:val="000000"/>
          <w:sz w:val="24"/>
          <w:szCs w:val="24"/>
          <w:highlight w:val="none"/>
        </w:rPr>
        <w:t xml:space="preserve">对本物业的公用设施不得擅自占用和改变使用功能。 </w:t>
      </w:r>
      <w:r>
        <w:rPr>
          <w:rFonts w:ascii="宋体" w:hAnsi="宋体" w:cs="仿宋_GB2312"/>
          <w:color w:val="000000"/>
          <w:sz w:val="24"/>
          <w:szCs w:val="24"/>
          <w:highlight w:val="none"/>
        </w:rPr>
      </w:r>
      <w:r/>
    </w:p>
    <w:p>
      <w:pPr>
        <w:pStyle w:val="871"/>
        <w:spacing w:line="380" w:lineRule="exact"/>
        <w:rPr>
          <w:rFonts w:hint="eastAsia" w:ascii="宋体" w:hAnsi="宋体" w:eastAsia="宋体" w:cs="仿宋_GB2312"/>
          <w:color w:val="000000"/>
          <w:sz w:val="24"/>
          <w:szCs w:val="24"/>
          <w:highlight w:val="none"/>
          <w:lang w:val="en-US" w:eastAsia="zh-CN"/>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.2.1</w:t>
      </w:r>
      <w:r>
        <w:rPr>
          <w:rFonts w:hint="eastAsia" w:ascii="宋体" w:hAnsi="宋体" w:cs="仿宋_GB2312"/>
          <w:color w:val="000000"/>
          <w:sz w:val="24"/>
          <w:szCs w:val="24"/>
          <w:highlight w:val="none"/>
          <w:lang w:val="en-US" w:eastAsia="zh-CN"/>
        </w:rPr>
        <w:t xml:space="preserve">2</w:t>
      </w:r>
      <w:r>
        <w:rPr>
          <w:rFonts w:hint="eastAsia" w:ascii="宋体" w:hAnsi="宋体" w:cs="仿宋_GB2312"/>
          <w:color w:val="000000"/>
          <w:sz w:val="24"/>
          <w:szCs w:val="24"/>
          <w:highlight w:val="none"/>
        </w:rPr>
        <w:t xml:space="preserve">因乙方工作人员违章或失职造成甲方财产损失时，根据有关法律、法规由乙方承担相应的赔偿责任</w:t>
      </w:r>
      <w:r>
        <w:rPr>
          <w:rFonts w:hint="eastAsia" w:ascii="宋体" w:hAnsi="宋体" w:cs="仿宋_GB2312"/>
          <w:color w:val="000000"/>
          <w:sz w:val="24"/>
          <w:szCs w:val="24"/>
          <w:highlight w:val="none"/>
          <w:lang w:eastAsia="zh-CN"/>
        </w:rPr>
        <w:t xml:space="preserve">。</w:t>
      </w:r>
      <w:r>
        <w:rPr>
          <w:rFonts w:hint="eastAsia" w:ascii="宋体" w:hAnsi="宋体" w:eastAsia="宋体" w:cs="仿宋_GB2312"/>
          <w:color w:val="000000"/>
          <w:sz w:val="24"/>
          <w:szCs w:val="24"/>
          <w:highlight w:val="none"/>
          <w:lang w:val="en-US" w:eastAsia="zh-CN"/>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9</w:t>
      </w:r>
      <w:r>
        <w:rPr>
          <w:rFonts w:hint="eastAsia" w:ascii="宋体" w:hAnsi="宋体" w:cs="仿宋_GB2312"/>
          <w:color w:val="000000"/>
          <w:sz w:val="24"/>
          <w:szCs w:val="24"/>
          <w:highlight w:val="none"/>
        </w:rPr>
        <w:t xml:space="preserve">.2.1</w:t>
      </w:r>
      <w:r>
        <w:rPr>
          <w:rFonts w:hint="eastAsia" w:ascii="宋体" w:hAnsi="宋体" w:cs="仿宋_GB2312"/>
          <w:color w:val="000000"/>
          <w:sz w:val="24"/>
          <w:szCs w:val="24"/>
          <w:highlight w:val="none"/>
          <w:lang w:val="en-US" w:eastAsia="zh-CN"/>
        </w:rPr>
        <w:t xml:space="preserve">3</w:t>
      </w:r>
      <w:r>
        <w:rPr>
          <w:rFonts w:hint="eastAsia" w:ascii="宋体" w:hAnsi="宋体" w:cs="仿宋_GB2312"/>
          <w:color w:val="000000"/>
          <w:sz w:val="24"/>
          <w:szCs w:val="24"/>
          <w:highlight w:val="none"/>
        </w:rPr>
        <w:t xml:space="preserve">本合同终止或因故提前解除时，乙方必须在15天内向甲方移交相关资料、物品、甲方出资配置的各类物资，并办理交接手续。</w:t>
      </w:r>
      <w:r>
        <w:rPr>
          <w:rFonts w:ascii="宋体" w:hAnsi="宋体" w:cs="仿宋_GB2312"/>
          <w:color w:val="000000"/>
          <w:sz w:val="24"/>
          <w:szCs w:val="24"/>
          <w:highlight w:val="none"/>
        </w:rPr>
      </w:r>
      <w:r/>
    </w:p>
    <w:p>
      <w:pPr>
        <w:pStyle w:val="871"/>
        <w:spacing w:line="380" w:lineRule="exac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lang w:val="en-US" w:eastAsia="zh-CN"/>
        </w:rPr>
        <w:t xml:space="preserve">9</w:t>
      </w:r>
      <w:r>
        <w:rPr>
          <w:rFonts w:hint="eastAsia" w:ascii="宋体" w:hAnsi="宋体" w:eastAsia="宋体" w:cs="仿宋_GB2312"/>
          <w:color w:val="000000"/>
          <w:sz w:val="24"/>
          <w:szCs w:val="24"/>
          <w:highlight w:val="none"/>
        </w:rPr>
        <w:t xml:space="preserve">.2.1</w:t>
      </w:r>
      <w:r>
        <w:rPr>
          <w:rFonts w:hint="eastAsia" w:ascii="宋体" w:hAnsi="宋体" w:eastAsia="宋体" w:cs="仿宋_GB2312"/>
          <w:color w:val="000000"/>
          <w:sz w:val="24"/>
          <w:szCs w:val="24"/>
          <w:highlight w:val="none"/>
          <w:lang w:val="en-US" w:eastAsia="zh-CN"/>
        </w:rPr>
        <w:t xml:space="preserve">4</w:t>
      </w:r>
      <w:r>
        <w:rPr>
          <w:rFonts w:hint="eastAsia" w:ascii="宋体" w:hAnsi="宋体" w:eastAsia="宋体" w:cs="仿宋_GB2312"/>
          <w:color w:val="000000"/>
          <w:sz w:val="24"/>
          <w:szCs w:val="24"/>
          <w:highlight w:val="none"/>
        </w:rPr>
        <w:t xml:space="preserve">法规、政策规定由乙方承担的其他责任。 </w:t>
      </w:r>
      <w:r>
        <w:rPr>
          <w:rFonts w:hint="eastAsia" w:ascii="宋体" w:hAnsi="宋体" w:eastAsia="宋体" w:cs="仿宋_GB2312"/>
          <w:color w:val="000000"/>
          <w:sz w:val="24"/>
          <w:szCs w:val="24"/>
          <w:highlight w:val="none"/>
        </w:rPr>
      </w:r>
      <w:r/>
    </w:p>
    <w:p>
      <w:pPr>
        <w:pStyle w:val="871"/>
        <w:spacing w:line="380" w:lineRule="exac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lang w:val="en-US" w:eastAsia="zh-CN"/>
        </w:rPr>
        <w:t xml:space="preserve">9</w:t>
      </w:r>
      <w:r>
        <w:rPr>
          <w:rFonts w:hint="eastAsia" w:ascii="宋体" w:hAnsi="宋体" w:eastAsia="宋体" w:cs="仿宋_GB2312"/>
          <w:color w:val="000000"/>
          <w:sz w:val="24"/>
          <w:szCs w:val="24"/>
          <w:highlight w:val="none"/>
        </w:rPr>
        <w:t xml:space="preserve">.3其它约定</w:t>
      </w:r>
      <w:r>
        <w:rPr>
          <w:rFonts w:hint="eastAsia" w:ascii="宋体" w:hAnsi="宋体" w:eastAsia="宋体" w:cs="仿宋_GB2312"/>
          <w:color w:val="000000"/>
          <w:sz w:val="24"/>
          <w:szCs w:val="24"/>
          <w:highlight w:val="none"/>
        </w:rPr>
      </w:r>
      <w:r/>
    </w:p>
    <w:p>
      <w:pPr>
        <w:pStyle w:val="871"/>
        <w:spacing w:line="380" w:lineRule="exact"/>
        <w:rPr>
          <w:rFonts w:hint="eastAsia"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lang w:val="en-US" w:eastAsia="zh-CN"/>
        </w:rPr>
        <w:t xml:space="preserve">9</w:t>
      </w:r>
      <w:r>
        <w:rPr>
          <w:rFonts w:hint="eastAsia" w:ascii="宋体" w:hAnsi="宋体" w:eastAsia="宋体" w:cs="仿宋_GB2312"/>
          <w:color w:val="000000"/>
          <w:sz w:val="24"/>
          <w:szCs w:val="24"/>
          <w:highlight w:val="none"/>
        </w:rPr>
        <w:t xml:space="preserve">.3.1为维护</w:t>
      </w:r>
      <w:r>
        <w:rPr>
          <w:rFonts w:hint="eastAsia" w:ascii="宋体" w:hAnsi="宋体" w:eastAsia="宋体" w:cs="仿宋_GB2312"/>
          <w:color w:val="000000"/>
          <w:sz w:val="24"/>
          <w:szCs w:val="24"/>
          <w:highlight w:val="none"/>
          <w:lang w:val="en-US" w:eastAsia="zh-CN"/>
        </w:rPr>
        <w:t xml:space="preserve">甲方、</w:t>
      </w:r>
      <w:r>
        <w:rPr>
          <w:rFonts w:hint="eastAsia" w:ascii="宋体" w:hAnsi="宋体" w:eastAsia="宋体" w:cs="仿宋_GB2312"/>
          <w:color w:val="000000"/>
          <w:sz w:val="24"/>
          <w:szCs w:val="24"/>
          <w:highlight w:val="none"/>
        </w:rPr>
        <w:t xml:space="preserve">公众的合法利益，在不可预见情况下，如发生煤气泄露、漏电、火灾、水管破裂、救助人命、协助公安机关执行任务等情况，乙方因采取紧急避险措施造成财产损失的，按有关法律规定处理。</w:t>
      </w:r>
      <w:r>
        <w:rPr>
          <w:rFonts w:hint="eastAsia" w:ascii="宋体" w:hAnsi="宋体" w:eastAsia="宋体" w:cs="仿宋_GB2312"/>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hAnsi="宋体" w:eastAsia="宋体" w:cs="仿宋_GB2312"/>
          <w:color w:val="000000"/>
          <w:sz w:val="24"/>
          <w:szCs w:val="24"/>
          <w:highlight w:val="none"/>
          <w:lang w:val="en-US" w:eastAsia="zh-CN"/>
        </w:rPr>
        <w:t xml:space="preserve">9</w:t>
      </w:r>
      <w:r>
        <w:rPr>
          <w:rFonts w:hint="eastAsia" w:ascii="宋体" w:hAnsi="宋体" w:eastAsia="宋体" w:cs="仿宋_GB2312"/>
          <w:color w:val="000000"/>
          <w:sz w:val="24"/>
          <w:szCs w:val="24"/>
          <w:highlight w:val="none"/>
        </w:rPr>
        <w:t xml:space="preserve">.3.2乙方如遇特殊情况不能继续履约时，应提前一个月以书面形式通知甲方。</w:t>
      </w:r>
      <w:r>
        <w:rPr>
          <w:rFonts w:hint="eastAsia" w:hAnsi="宋体"/>
          <w:color w:val="000000"/>
          <w:sz w:val="24"/>
          <w:szCs w:val="24"/>
          <w:highlight w:val="none"/>
        </w:rPr>
      </w:r>
      <w:r/>
    </w:p>
    <w:p>
      <w:pPr>
        <w:pStyle w:val="871"/>
        <w:spacing w:before="145" w:after="145"/>
        <w:rPr>
          <w:rFonts w:ascii="宋体" w:hAnsi="宋体" w:eastAsia="仿宋_GB2312"/>
          <w:b/>
          <w:color w:val="000000"/>
          <w:sz w:val="24"/>
          <w:szCs w:val="24"/>
          <w:highlight w:val="none"/>
        </w:rPr>
      </w:pPr>
      <w:r>
        <w:rPr>
          <w:rFonts w:hint="eastAsia" w:ascii="宋体" w:hAnsi="宋体" w:eastAsia="宋体" w:cs="仿宋_GB2312"/>
          <w:b/>
          <w:bCs/>
          <w:color w:val="000000"/>
          <w:sz w:val="24"/>
          <w:szCs w:val="24"/>
          <w:highlight w:val="none"/>
          <w:lang w:val="en-US" w:eastAsia="zh-CN"/>
        </w:rPr>
        <w:t xml:space="preserve">十</w:t>
      </w:r>
      <w:r>
        <w:rPr>
          <w:rFonts w:hint="eastAsia" w:ascii="宋体" w:hAnsi="宋体"/>
          <w:b/>
          <w:color w:val="000000"/>
          <w:sz w:val="24"/>
          <w:szCs w:val="24"/>
          <w:highlight w:val="none"/>
        </w:rPr>
        <w:t xml:space="preserve">、合同转包或分包</w:t>
      </w:r>
      <w:r>
        <w:rPr>
          <w:rFonts w:ascii="宋体" w:hAnsi="宋体" w:eastAsia="仿宋_GB2312"/>
          <w:b/>
          <w:color w:val="000000"/>
          <w:sz w:val="24"/>
          <w:szCs w:val="24"/>
          <w:highlight w:val="none"/>
        </w:rPr>
      </w:r>
      <w:r/>
    </w:p>
    <w:p>
      <w:pPr>
        <w:pStyle w:val="871"/>
        <w:spacing w:before="145" w:after="145"/>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.1乙方不得将合同标的转包给他人履行。</w:t>
      </w:r>
      <w:r>
        <w:rPr>
          <w:rFonts w:hint="eastAsia" w:ascii="宋体" w:hAnsi="宋体"/>
          <w:color w:val="000000"/>
          <w:sz w:val="24"/>
          <w:szCs w:val="24"/>
          <w:highlight w:val="none"/>
        </w:rPr>
      </w:r>
      <w:r/>
    </w:p>
    <w:p>
      <w:pPr>
        <w:pStyle w:val="911"/>
        <w:ind w:left="408" w:hanging="408"/>
        <w:spacing w:before="120" w:after="120"/>
        <w:rPr>
          <w:rFonts w:hint="eastAsia" w:hAnsi="宋体"/>
          <w:color w:val="000000"/>
          <w:sz w:val="24"/>
          <w:szCs w:val="24"/>
          <w:highlight w:val="none"/>
        </w:rPr>
      </w:pP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.2</w:t>
      </w:r>
      <w:r>
        <w:rPr>
          <w:rFonts w:hint="eastAsia" w:ascii="宋体" w:hAnsi="宋体" w:eastAsia="宋体" w:cs="仿宋_GB2312"/>
          <w:color w:val="000000"/>
          <w:sz w:val="24"/>
          <w:szCs w:val="24"/>
          <w:highlight w:val="none"/>
        </w:rPr>
        <w:t xml:space="preserve">乙方如有转包或分包行为，甲方有权解除合同。</w:t>
      </w:r>
      <w:r>
        <w:rPr>
          <w:rFonts w:hint="eastAsia" w:hAnsi="宋体"/>
          <w:color w:val="000000"/>
          <w:sz w:val="24"/>
          <w:szCs w:val="24"/>
          <w:highlight w:val="none"/>
        </w:rPr>
      </w:r>
      <w:r/>
    </w:p>
    <w:p>
      <w:pPr>
        <w:pStyle w:val="911"/>
        <w:spacing w:before="120" w:after="120"/>
        <w:rPr>
          <w:rFonts w:hAnsi="宋体"/>
          <w:b/>
          <w:color w:val="000000"/>
          <w:sz w:val="24"/>
          <w:szCs w:val="24"/>
          <w:highlight w:val="none"/>
        </w:rPr>
      </w:pPr>
      <w:r>
        <w:rPr>
          <w:rFonts w:hint="eastAsia" w:ascii="宋体" w:hAnsi="宋体"/>
          <w:b/>
          <w:color w:val="000000"/>
          <w:sz w:val="24"/>
          <w:szCs w:val="24"/>
          <w:highlight w:val="none"/>
          <w:lang w:val="en-US" w:eastAsia="zh-CN"/>
        </w:rPr>
        <w:t xml:space="preserve">十一</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11"/>
        <w:spacing w:before="120" w:after="120"/>
        <w:rPr>
          <w:rFonts w:hint="eastAsia" w:ascii="宋体" w:hAnsi="宋体" w:cs="仿宋_GB2312"/>
          <w:color w:val="000000"/>
          <w:sz w:val="24"/>
          <w:szCs w:val="24"/>
          <w:highlight w:val="none"/>
        </w:rPr>
      </w:pPr>
      <w:r>
        <w:rPr>
          <w:rFonts w:hint="eastAsia" w:hAnsi="宋体"/>
          <w:bCs/>
          <w:color w:val="000000"/>
          <w:sz w:val="24"/>
          <w:szCs w:val="24"/>
          <w:highlight w:val="none"/>
          <w:lang w:val="en-US" w:eastAsia="zh-CN"/>
        </w:rPr>
        <w:t xml:space="preserve">1</w:t>
      </w:r>
      <w:r>
        <w:rPr>
          <w:rFonts w:hint="eastAsia" w:hAnsi="宋体"/>
          <w:bCs/>
          <w:color w:val="000000"/>
          <w:sz w:val="24"/>
          <w:szCs w:val="24"/>
          <w:highlight w:val="none"/>
          <w:lang w:val="en-US" w:eastAsia="zh-CN"/>
        </w:rPr>
        <w:t xml:space="preserve">1</w:t>
      </w:r>
      <w:r>
        <w:rPr>
          <w:rFonts w:hAnsi="宋体"/>
          <w:bCs/>
          <w:color w:val="000000"/>
          <w:sz w:val="24"/>
          <w:szCs w:val="24"/>
          <w:highlight w:val="none"/>
        </w:rPr>
        <w:t xml:space="preserve">.1</w:t>
      </w:r>
      <w:r>
        <w:rPr>
          <w:rFonts w:hint="eastAsia" w:hAnsi="宋体"/>
          <w:bCs/>
          <w:color w:val="000000"/>
          <w:sz w:val="24"/>
          <w:szCs w:val="24"/>
          <w:highlight w:val="none"/>
        </w:rPr>
        <w:t xml:space="preserve">合同款项的支付方式</w:t>
      </w:r>
      <w:r>
        <w:rPr>
          <w:rFonts w:hint="eastAsia" w:ascii="宋体" w:hAnsi="宋体" w:cs="仿宋_GB2312"/>
          <w:color w:val="000000"/>
          <w:sz w:val="24"/>
          <w:szCs w:val="24"/>
          <w:highlight w:val="none"/>
        </w:rPr>
        <w:t xml:space="preserve">和支付时间</w:t>
      </w:r>
      <w:r>
        <w:rPr>
          <w:rFonts w:hint="eastAsia" w:ascii="宋体" w:hAnsi="宋体" w:cs="仿宋_GB2312"/>
          <w:color w:val="000000"/>
          <w:sz w:val="24"/>
          <w:szCs w:val="24"/>
          <w:highlight w:val="none"/>
        </w:rPr>
      </w:r>
      <w:r/>
    </w:p>
    <w:p>
      <w:pPr>
        <w:pStyle w:val="871"/>
        <w:ind w:firstLine="480"/>
        <w:keepLines w:val="0"/>
        <w:keepNext w:val="0"/>
        <w:pageBreakBefore w:val="0"/>
        <w:spacing w:line="380" w:lineRule="exact"/>
        <w:widowControl w:val="off"/>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按双方商定，物业服务管理收费标准为</w:t>
      </w:r>
      <w:r>
        <w:rPr>
          <w:rFonts w:hint="eastAsia" w:ascii="宋体" w:hAnsi="宋体" w:cs="仿宋_GB2312"/>
          <w:color w:val="000000"/>
          <w:sz w:val="24"/>
          <w:szCs w:val="24"/>
          <w:highlight w:val="none"/>
          <w:u w:val="single"/>
          <w:lang w:val="en-US" w:eastAsia="zh-CN"/>
        </w:rPr>
        <w:t xml:space="preserve">       </w:t>
      </w:r>
      <w:r>
        <w:rPr>
          <w:rFonts w:hint="eastAsia" w:ascii="宋体" w:hAnsi="宋体" w:cs="仿宋_GB2312"/>
          <w:color w:val="000000"/>
          <w:sz w:val="24"/>
          <w:szCs w:val="24"/>
          <w:highlight w:val="none"/>
          <w:u w:val="none"/>
          <w:lang w:val="en-US" w:eastAsia="zh-CN"/>
        </w:rPr>
        <w:t xml:space="preserve">元/季；</w:t>
      </w:r>
      <w:r>
        <w:rPr>
          <w:rFonts w:hint="eastAsia" w:ascii="宋体" w:hAnsi="宋体" w:cs="仿宋_GB2312"/>
          <w:color w:val="000000"/>
          <w:sz w:val="24"/>
          <w:szCs w:val="24"/>
          <w:highlight w:val="none"/>
          <w:u w:val="single"/>
          <w:lang w:val="en-US" w:eastAsia="zh-CN"/>
        </w:rPr>
        <w:t xml:space="preserve">        </w:t>
      </w:r>
      <w:r>
        <w:rPr>
          <w:rFonts w:hint="eastAsia" w:ascii="宋体" w:hAnsi="宋体" w:cs="仿宋_GB2312"/>
          <w:color w:val="000000"/>
          <w:sz w:val="24"/>
          <w:szCs w:val="24"/>
          <w:highlight w:val="none"/>
          <w:u w:val="none"/>
          <w:lang w:val="en-US" w:eastAsia="zh-CN"/>
        </w:rPr>
        <w:t xml:space="preserve">元/年。如</w:t>
      </w:r>
      <w:r>
        <w:rPr>
          <w:rFonts w:hint="eastAsia" w:ascii="宋体" w:hAnsi="宋体" w:cs="仿宋_GB2312"/>
          <w:color w:val="000000"/>
          <w:sz w:val="24"/>
          <w:szCs w:val="24"/>
          <w:highlight w:val="none"/>
        </w:rPr>
        <w:t xml:space="preserve">因物业管理服务工作不到位造成重大影响的，可解除服务合同。以上付款均不计利息。由甲方按相关财务支付规定办理支付手续。付费时间自收到发票后</w:t>
      </w:r>
      <w:r>
        <w:rPr>
          <w:rFonts w:hint="eastAsia" w:ascii="宋体" w:hAnsi="宋体" w:cs="仿宋_GB2312"/>
          <w:color w:val="000000"/>
          <w:sz w:val="24"/>
          <w:szCs w:val="24"/>
          <w:highlight w:val="none"/>
          <w:lang w:val="en-US" w:eastAsia="zh-CN"/>
        </w:rPr>
        <w:t xml:space="preserve">15</w:t>
      </w:r>
      <w:r>
        <w:rPr>
          <w:rFonts w:hint="eastAsia" w:ascii="宋体" w:hAnsi="宋体" w:cs="仿宋_GB2312"/>
          <w:color w:val="000000"/>
          <w:sz w:val="24"/>
          <w:szCs w:val="24"/>
          <w:highlight w:val="none"/>
        </w:rPr>
        <w:t xml:space="preserve">日内完成。</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11</w:t>
      </w:r>
      <w:r>
        <w:rPr>
          <w:rFonts w:hint="eastAsia" w:ascii="宋体" w:hAnsi="宋体" w:cs="仿宋_GB2312"/>
          <w:color w:val="000000"/>
          <w:sz w:val="24"/>
          <w:szCs w:val="24"/>
          <w:highlight w:val="none"/>
        </w:rPr>
        <w:t xml:space="preserve">.</w:t>
      </w:r>
      <w:r>
        <w:rPr>
          <w:rFonts w:hint="eastAsia" w:ascii="宋体" w:hAnsi="宋体" w:cs="仿宋_GB2312"/>
          <w:color w:val="000000"/>
          <w:sz w:val="24"/>
          <w:szCs w:val="24"/>
          <w:highlight w:val="none"/>
          <w:lang w:val="en-US" w:eastAsia="zh-CN"/>
        </w:rPr>
        <w:t xml:space="preserve">2</w:t>
      </w:r>
      <w:r>
        <w:rPr>
          <w:rFonts w:hint="eastAsia" w:ascii="宋体" w:hAnsi="宋体" w:cs="仿宋_GB2312"/>
          <w:color w:val="000000"/>
          <w:sz w:val="24"/>
          <w:szCs w:val="24"/>
          <w:highlight w:val="none"/>
        </w:rPr>
        <w:t xml:space="preserve">费用支付要求</w:t>
      </w:r>
      <w:r>
        <w:rPr>
          <w:rFonts w:ascii="宋体" w:hAnsi="宋体" w:cs="仿宋_GB2312"/>
          <w:color w:val="000000"/>
          <w:sz w:val="24"/>
          <w:szCs w:val="24"/>
          <w:highlight w:val="none"/>
        </w:rPr>
      </w:r>
      <w:r/>
    </w:p>
    <w:p>
      <w:pPr>
        <w:pStyle w:val="871"/>
        <w:ind w:firstLine="480"/>
        <w:keepLines w:val="0"/>
        <w:keepNext w:val="0"/>
        <w:pageBreakBefore w:val="0"/>
        <w:spacing w:line="380" w:lineRule="exact"/>
        <w:widowControl w:val="off"/>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甲方在收到中标人提供符合税务机关规定的正式发票后15日内完成付款。若乙方未能提供符合要求的发票，</w:t>
      </w:r>
      <w:r>
        <w:rPr>
          <w:rFonts w:hint="eastAsia" w:ascii="宋体" w:hAnsi="宋体" w:cs="仿宋_GB2312"/>
          <w:color w:val="000000"/>
          <w:sz w:val="24"/>
          <w:szCs w:val="24"/>
          <w:highlight w:val="none"/>
          <w:lang w:val="en-US" w:eastAsia="zh-CN"/>
        </w:rPr>
        <w:t xml:space="preserve">甲方</w:t>
      </w:r>
      <w:r>
        <w:rPr>
          <w:rFonts w:hint="eastAsia" w:ascii="宋体" w:hAnsi="宋体" w:cs="仿宋_GB2312"/>
          <w:color w:val="000000"/>
          <w:sz w:val="24"/>
          <w:szCs w:val="24"/>
          <w:highlight w:val="none"/>
        </w:rPr>
        <w:t xml:space="preserve">有权拒绝付款，且不承担逾期付款的违约责任。</w:t>
      </w:r>
      <w:r>
        <w:rPr>
          <w:rFonts w:ascii="宋体" w:hAnsi="宋体" w:cs="仿宋_GB2312"/>
          <w:color w:val="000000"/>
          <w:sz w:val="24"/>
          <w:szCs w:val="24"/>
          <w:highlight w:val="none"/>
        </w:rPr>
      </w:r>
      <w:r/>
    </w:p>
    <w:p>
      <w:pPr>
        <w:pStyle w:val="871"/>
        <w:spacing w:line="380" w:lineRule="exact"/>
        <w:rPr>
          <w:rFonts w:hint="eastAsia" w:ascii="宋体" w:hAnsi="宋体" w:cs="仿宋_GB2312"/>
          <w:color w:val="000000"/>
          <w:sz w:val="24"/>
          <w:szCs w:val="24"/>
          <w:highlight w:val="none"/>
        </w:rPr>
      </w:pPr>
      <w:r>
        <w:rPr>
          <w:rFonts w:hint="eastAsia" w:ascii="宋体" w:hAnsi="宋体" w:cs="仿宋_GB2312"/>
          <w:color w:val="000000"/>
          <w:sz w:val="24"/>
          <w:szCs w:val="24"/>
          <w:highlight w:val="none"/>
          <w:lang w:val="en-US" w:eastAsia="zh-CN"/>
        </w:rPr>
        <w:t xml:space="preserve">11.3</w:t>
      </w:r>
      <w:r>
        <w:rPr>
          <w:rFonts w:hint="eastAsia" w:ascii="宋体" w:hAnsi="宋体" w:cs="仿宋_GB2312"/>
          <w:color w:val="000000"/>
          <w:sz w:val="24"/>
          <w:szCs w:val="24"/>
          <w:highlight w:val="none"/>
        </w:rPr>
        <w:t xml:space="preserve">其他说明</w:t>
      </w:r>
      <w:r>
        <w:rPr>
          <w:rFonts w:hint="eastAsia" w:ascii="宋体" w:hAnsi="宋体" w:cs="仿宋_GB2312"/>
          <w:color w:val="000000"/>
          <w:sz w:val="24"/>
          <w:szCs w:val="24"/>
          <w:highlight w:val="none"/>
        </w:rPr>
      </w:r>
      <w:r/>
    </w:p>
    <w:p>
      <w:pPr>
        <w:pStyle w:val="911"/>
        <w:spacing w:before="120" w:after="120"/>
        <w:rPr>
          <w:rFonts w:hint="eastAsia" w:ascii="宋体" w:hAnsi="宋体" w:eastAsia="宋体" w:cs="仿宋_GB2312"/>
          <w:color w:val="000000"/>
          <w:sz w:val="24"/>
          <w:szCs w:val="24"/>
          <w:highlight w:val="none"/>
          <w:lang w:val="en-US" w:eastAsia="zh-CN"/>
        </w:rPr>
      </w:pPr>
      <w:r>
        <w:rPr>
          <w:rFonts w:hint="eastAsia" w:ascii="宋体" w:hAnsi="宋体" w:cs="仿宋_GB2312"/>
          <w:color w:val="000000"/>
          <w:sz w:val="24"/>
          <w:szCs w:val="24"/>
          <w:highlight w:val="none"/>
        </w:rPr>
        <w:t xml:space="preserve">该费用已经包含乙方履行本合同全部义务所必须的成</w:t>
      </w:r>
      <w:r>
        <w:rPr>
          <w:rFonts w:hint="eastAsia" w:ascii="宋体" w:hAnsi="宋体" w:eastAsia="宋体" w:cs="仿宋_GB2312"/>
          <w:color w:val="000000"/>
          <w:sz w:val="24"/>
          <w:szCs w:val="24"/>
          <w:highlight w:val="none"/>
        </w:rPr>
        <w:t xml:space="preserve">本、</w:t>
      </w:r>
      <w:r>
        <w:rPr>
          <w:rFonts w:hint="eastAsia" w:ascii="宋体" w:hAnsi="宋体" w:eastAsia="宋体" w:cs="仿宋_GB2312"/>
          <w:color w:val="000000"/>
          <w:sz w:val="24"/>
          <w:szCs w:val="24"/>
          <w:highlight w:val="none"/>
          <w:lang w:val="en-US" w:eastAsia="zh-CN"/>
        </w:rPr>
        <w:t xml:space="preserve">利润及税费等。</w:t>
      </w:r>
      <w:r>
        <w:rPr>
          <w:rFonts w:hint="eastAsia" w:ascii="宋体" w:hAnsi="宋体" w:eastAsia="宋体" w:cs="仿宋_GB2312"/>
          <w:color w:val="000000"/>
          <w:sz w:val="24"/>
          <w:szCs w:val="24"/>
          <w:highlight w:val="none"/>
          <w:lang w:val="en-US" w:eastAsia="zh-CN"/>
        </w:rPr>
      </w:r>
      <w:r/>
    </w:p>
    <w:p>
      <w:pPr>
        <w:pStyle w:val="871"/>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十二</w:t>
      </w:r>
      <w:r>
        <w:rPr>
          <w:rFonts w:hint="eastAsia" w:ascii="宋体" w:hAnsi="宋体"/>
          <w:b/>
          <w:color w:val="000000"/>
          <w:sz w:val="24"/>
          <w:szCs w:val="24"/>
          <w:highlight w:val="none"/>
        </w:rPr>
        <w:t xml:space="preserve">、税费</w:t>
      </w:r>
      <w:r>
        <w:rPr>
          <w:rFonts w:ascii="宋体" w:hAnsi="宋体" w:eastAsia="仿宋_GB2312"/>
          <w:b/>
          <w:color w:val="000000"/>
          <w:sz w:val="24"/>
          <w:szCs w:val="24"/>
          <w:highlight w:val="none"/>
        </w:rPr>
      </w:r>
      <w:r/>
    </w:p>
    <w:p>
      <w:pPr>
        <w:pStyle w:val="871"/>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lang w:val="en-US" w:eastAsia="zh-CN"/>
        </w:rPr>
        <w:t xml:space="preserve">12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91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871"/>
        <w:spacing w:line="380" w:lineRule="exact"/>
        <w:rPr>
          <w:rFonts w:hint="eastAsia" w:hAnsi="宋体"/>
          <w:color w:val="000000"/>
          <w:sz w:val="24"/>
          <w:szCs w:val="24"/>
          <w:highlight w:val="none"/>
        </w:rPr>
      </w:pPr>
      <w:r>
        <w:rPr>
          <w:rFonts w:hint="eastAsia" w:ascii="宋体" w:hAnsi="宋体" w:eastAsia="宋体" w:cs="Courier New"/>
          <w:color w:val="000000"/>
          <w:sz w:val="24"/>
          <w:szCs w:val="24"/>
          <w:highlight w:val="none"/>
          <w:lang w:val="en-US" w:eastAsia="zh-CN" w:bidi="ar-SA"/>
        </w:rPr>
        <w:t xml:space="preserve">13.1</w:t>
      </w:r>
      <w:r>
        <w:rPr>
          <w:rFonts w:hint="eastAsia" w:hAnsi="宋体"/>
          <w:color w:val="000000"/>
          <w:sz w:val="24"/>
          <w:szCs w:val="24"/>
          <w:highlight w:val="none"/>
        </w:rPr>
        <w:t xml:space="preserve"> </w:t>
      </w:r>
      <w:r>
        <w:rPr>
          <w:rFonts w:hint="eastAsia" w:ascii="宋体" w:hAnsi="宋体" w:eastAsia="宋体" w:cs="仿宋_GB2312"/>
          <w:color w:val="000000"/>
          <w:sz w:val="24"/>
          <w:szCs w:val="24"/>
          <w:highlight w:val="none"/>
          <w:lang w:val="en-US" w:eastAsia="zh-CN"/>
        </w:rPr>
        <w:t xml:space="preserve">乙方向甲方提供的从业人员数不少于8名（或乙方投标时承诺的配置人数）。</w:t>
      </w:r>
      <w:r>
        <w:rPr>
          <w:rFonts w:hint="eastAsia" w:hAnsi="宋体"/>
          <w:color w:val="000000"/>
          <w:sz w:val="24"/>
          <w:szCs w:val="24"/>
          <w:highlight w:val="none"/>
        </w:rPr>
      </w:r>
      <w:r/>
    </w:p>
    <w:p>
      <w:pPr>
        <w:pStyle w:val="91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.2 </w:t>
      </w:r>
      <w:r>
        <w:rPr>
          <w:rFonts w:hint="eastAsia" w:ascii="宋体" w:hAnsi="宋体" w:eastAsia="宋体" w:cs="仿宋_GB2312"/>
          <w:color w:val="000000"/>
          <w:sz w:val="24"/>
          <w:szCs w:val="24"/>
          <w:highlight w:val="none"/>
          <w:lang w:val="en-US" w:eastAsia="zh-CN"/>
        </w:rPr>
        <w:t xml:space="preserve">甲方依法组织履约验收工作。</w:t>
      </w:r>
      <w:r>
        <w:rPr>
          <w:rFonts w:hint="eastAsia" w:hAnsi="宋体"/>
          <w:color w:val="000000"/>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91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.3 </w:t>
      </w:r>
      <w:r>
        <w:rPr>
          <w:rFonts w:hint="eastAsia" w:hAnsi="宋体"/>
          <w:color w:val="000000"/>
          <w:sz w:val="24"/>
          <w:szCs w:val="24"/>
          <w:highlight w:val="none"/>
        </w:rPr>
        <w:t xml:space="preserve">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91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911"/>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.5 </w:t>
      </w:r>
      <w:r>
        <w:rPr>
          <w:rFonts w:hint="eastAsia" w:hAnsi="宋体"/>
          <w:color w:val="000000"/>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911"/>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val="en-US" w:eastAsia="zh-CN"/>
        </w:rPr>
        <w:t xml:space="preserve">四</w:t>
      </w:r>
      <w:r>
        <w:rPr>
          <w:rFonts w:hAnsi="宋体"/>
          <w:b/>
          <w:color w:val="000000"/>
          <w:sz w:val="24"/>
          <w:szCs w:val="24"/>
          <w:highlight w:val="none"/>
        </w:rPr>
        <w:t xml:space="preserve">、违约责任</w:t>
      </w:r>
      <w:r>
        <w:rPr>
          <w:rFonts w:hAnsi="宋体"/>
          <w:b/>
          <w:color w:val="000000"/>
          <w:sz w:val="24"/>
          <w:szCs w:val="24"/>
          <w:highlight w:val="none"/>
        </w:rPr>
      </w:r>
      <w:r/>
    </w:p>
    <w:p>
      <w:pPr>
        <w:pStyle w:val="91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4</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3%</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91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4</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ascii="宋体" w:hAnsi="宋体" w:cs="仿宋_GB2312"/>
          <w:color w:val="000000"/>
          <w:sz w:val="24"/>
          <w:szCs w:val="24"/>
          <w:highlight w:val="none"/>
          <w:u w:val="single"/>
        </w:rPr>
        <w:t xml:space="preserve">1</w:t>
      </w:r>
      <w:r>
        <w:rPr>
          <w:rFonts w:ascii="宋体" w:hAnsi="宋体" w:cs="仿宋_GB2312"/>
          <w:color w:val="000000"/>
          <w:sz w:val="24"/>
          <w:szCs w:val="24"/>
          <w:highlight w:val="none"/>
          <w:u w:val="single"/>
        </w:rPr>
        <w:t xml:space="preserve">‰</w:t>
      </w:r>
      <w:r>
        <w:rPr>
          <w:rFonts w:hint="eastAsia" w:hAnsi="宋体"/>
          <w:color w:val="000000"/>
          <w:sz w:val="24"/>
          <w:szCs w:val="24"/>
          <w:highlight w:val="none"/>
          <w:u w:val="none"/>
        </w:rPr>
        <w:t xml:space="preserve"> </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911"/>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4</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int="eastAsia" w:ascii="宋体" w:hAnsi="宋体" w:eastAsia="宋体" w:cs="仿宋_GB2312"/>
          <w:color w:val="000000"/>
          <w:sz w:val="24"/>
          <w:szCs w:val="24"/>
          <w:highlight w:val="none"/>
          <w:u w:val="single"/>
          <w:lang w:val="en-US" w:eastAsia="zh-CN"/>
        </w:rPr>
        <w:t xml:space="preserve">10%</w:t>
      </w:r>
      <w:r>
        <w:rPr>
          <w:rFonts w:hint="eastAsia" w:hAnsi="宋体"/>
          <w:color w:val="000000"/>
          <w:sz w:val="24"/>
          <w:szCs w:val="24"/>
          <w:highlight w:val="none"/>
          <w:u w:val="single"/>
        </w:rPr>
        <w:t xml:space="preserve"> </w:t>
      </w:r>
      <w:r>
        <w:rPr>
          <w:rFonts w:hint="eastAsia" w:hAnsi="宋体"/>
          <w:color w:val="000000"/>
          <w:sz w:val="24"/>
          <w:szCs w:val="24"/>
          <w:highlight w:val="none"/>
          <w:u w:val="non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911"/>
        <w:ind w:left="410" w:hanging="410"/>
        <w:spacing w:before="120" w:after="120"/>
        <w:rPr>
          <w:rFonts w:hAnsi="宋体"/>
          <w:color w:val="000000"/>
          <w:sz w:val="24"/>
          <w:szCs w:val="24"/>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4</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w:t>
      </w:r>
      <w:r>
        <w:rPr>
          <w:rFonts w:hAnsi="宋体"/>
          <w:color w:val="000000"/>
          <w:sz w:val="24"/>
          <w:szCs w:val="24"/>
        </w:rPr>
        <w:t xml:space="preserve">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91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五</w:t>
      </w:r>
      <w:r>
        <w:rPr>
          <w:rFonts w:hAnsi="宋体"/>
          <w:b/>
          <w:color w:val="000000"/>
          <w:sz w:val="24"/>
          <w:szCs w:val="24"/>
        </w:rPr>
        <w:t xml:space="preserve">、不可抗力事件处理</w:t>
      </w:r>
      <w:r>
        <w:rPr>
          <w:rFonts w:hAnsi="宋体"/>
          <w:b/>
          <w:color w:val="000000"/>
          <w:sz w:val="24"/>
          <w:szCs w:val="24"/>
        </w:rPr>
      </w:r>
      <w:r/>
    </w:p>
    <w:p>
      <w:pPr>
        <w:pStyle w:val="91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5</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91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5</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91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5</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第十六条 </w:t>
      </w:r>
      <w:r>
        <w:rPr>
          <w:rFonts w:hint="eastAsia" w:ascii="宋体" w:hAnsi="宋体" w:eastAsia="宋体" w:cs="仿宋_GB2312"/>
          <w:b/>
          <w:bCs/>
          <w:color w:val="000000"/>
          <w:sz w:val="24"/>
          <w:szCs w:val="24"/>
          <w:lang w:eastAsia="zh-CN"/>
        </w:rPr>
        <w:t xml:space="preserve">提前解除合同情形</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eastAsia="zh-CN"/>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.1乙方在服务期限内存在以下情形，应承担相应的法律后果，甲方有权单方提前解除合同</w:t>
      </w:r>
      <w:r>
        <w:rPr>
          <w:rFonts w:hint="eastAsia" w:ascii="宋体" w:hAnsi="宋体" w:cs="仿宋_GB2312"/>
          <w:color w:val="000000"/>
          <w:sz w:val="24"/>
          <w:szCs w:val="24"/>
          <w:lang w:eastAsia="zh-CN"/>
        </w:rPr>
        <w:t xml:space="preserve">：</w:t>
      </w:r>
      <w:r>
        <w:rPr>
          <w:rFonts w:hint="eastAsia" w:ascii="宋体" w:hAnsi="宋体" w:eastAsia="宋体" w:cs="仿宋_GB2312"/>
          <w:color w:val="000000"/>
          <w:sz w:val="24"/>
          <w:szCs w:val="24"/>
          <w:lang w:eastAsia="zh-CN"/>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.1.1乙方工作不能满足甲方合同的要求，甲方有权下达整改通知书，如乙方未能按时整改，甲方有权解除合同，并由乙方承担违约责任。</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.1.2乙方未按照甲方规定要求足额配置管理和服务人员或擅自减少管理和服务人员，影响甲方的安全、物业管理。</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.1.3乙方未经甲方同意擅自变动或调动人员的。</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.1.4对甲方提出劝辞建议的不称职人员未及时予以清退或调离。</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.1.5乙方未按照甲方规定要求按时发放管理和服务人员的工资。</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.1.6因乙方工作失职造成甲方重大安全事故、消防及水电安全事故、其他责任事故或隐瞒、瞒报安全责任事故。</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.1.7乙方不能完全履行合同约定的其它义务，且经甲方两次通知整改，未整改到位。</w:t>
      </w:r>
      <w:r>
        <w:rPr>
          <w:rFonts w:ascii="宋体" w:hAnsi="宋体" w:cs="仿宋_GB2312"/>
          <w:color w:val="000000"/>
          <w:sz w:val="24"/>
          <w:szCs w:val="24"/>
        </w:rPr>
      </w:r>
      <w:r/>
    </w:p>
    <w:p>
      <w:pPr>
        <w:pStyle w:val="871"/>
        <w:spacing w:line="380" w:lineRule="exact"/>
        <w:rPr>
          <w:rFonts w:ascii="宋体" w:hAnsi="宋体" w:cs="仿宋_GB2312"/>
          <w:color w:val="000000"/>
          <w:sz w:val="24"/>
          <w:szCs w:val="24"/>
        </w:rPr>
      </w:pPr>
      <w:r>
        <w:rPr>
          <w:rFonts w:hint="eastAsia" w:ascii="宋体" w:hAnsi="宋体" w:cs="仿宋_GB2312"/>
          <w:color w:val="000000"/>
          <w:sz w:val="24"/>
          <w:szCs w:val="24"/>
        </w:rPr>
        <w:t xml:space="preserve">1</w:t>
      </w:r>
      <w:r>
        <w:rPr>
          <w:rFonts w:hint="eastAsia" w:ascii="宋体" w:hAnsi="宋体" w:cs="仿宋_GB2312"/>
          <w:color w:val="000000"/>
          <w:sz w:val="24"/>
          <w:szCs w:val="24"/>
          <w:lang w:val="en-US" w:eastAsia="zh-CN"/>
        </w:rPr>
        <w:t xml:space="preserve">6</w:t>
      </w:r>
      <w:r>
        <w:rPr>
          <w:rFonts w:hint="eastAsia" w:ascii="宋体" w:hAnsi="宋体" w:cs="仿宋_GB2312"/>
          <w:color w:val="000000"/>
          <w:sz w:val="24"/>
          <w:szCs w:val="24"/>
        </w:rPr>
        <w:t xml:space="preserve">.1.8乙方发生有损甲方形象或给甲方声誉造成后果的。</w:t>
      </w:r>
      <w:r>
        <w:rPr>
          <w:rFonts w:ascii="宋体" w:hAnsi="宋体" w:cs="仿宋_GB2312"/>
          <w:color w:val="000000"/>
          <w:sz w:val="24"/>
          <w:szCs w:val="24"/>
        </w:rPr>
      </w:r>
      <w:r/>
    </w:p>
    <w:p>
      <w:pPr>
        <w:pStyle w:val="911"/>
        <w:spacing w:before="120" w:after="120"/>
        <w:rPr>
          <w:rFonts w:hAnsi="宋体"/>
          <w:color w:val="000000"/>
          <w:sz w:val="24"/>
          <w:szCs w:val="24"/>
        </w:rPr>
      </w:pPr>
      <w:r>
        <w:rPr>
          <w:rFonts w:hint="eastAsia" w:ascii="宋体" w:hAnsi="宋体" w:cs="仿宋_GB2312"/>
          <w:color w:val="000000"/>
          <w:sz w:val="24"/>
          <w:szCs w:val="24"/>
        </w:rPr>
        <w:t xml:space="preserve">1</w:t>
      </w:r>
      <w:r>
        <w:rPr>
          <w:rFonts w:hint="eastAsia" w:hAnsi="宋体" w:cs="仿宋_GB2312"/>
          <w:color w:val="000000"/>
          <w:sz w:val="24"/>
          <w:szCs w:val="24"/>
          <w:lang w:val="en-US" w:eastAsia="zh-CN"/>
        </w:rPr>
        <w:t xml:space="preserve">6</w:t>
      </w:r>
      <w:r>
        <w:rPr>
          <w:rFonts w:hint="eastAsia" w:ascii="宋体" w:hAnsi="宋体" w:cs="仿宋_GB2312"/>
          <w:color w:val="000000"/>
          <w:sz w:val="24"/>
          <w:szCs w:val="24"/>
        </w:rPr>
        <w:t xml:space="preserve">.1.9发生安全隐患乙方未能及时发现、补救或上报，造成严重后果的</w:t>
      </w:r>
      <w:r>
        <w:rPr>
          <w:rFonts w:hAnsi="宋体"/>
          <w:color w:val="000000"/>
          <w:sz w:val="24"/>
          <w:szCs w:val="24"/>
        </w:rPr>
      </w:r>
      <w:r/>
    </w:p>
    <w:p>
      <w:pPr>
        <w:pStyle w:val="91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七</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17.1因服务质量问题发生争议的，应当邀请国家认可的质量检测机构对服务进行鉴定。服务符合标准的，鉴定费由甲方承担；不符合质量标准的，鉴定费由乙方承担。</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17.2在解释或者执行本合同的过程中发生争议时，双方应通过协商方式解决。</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17.3经协商不能解决的争议，双方可选择以下第</w:t>
      </w:r>
      <w:r>
        <w:rPr>
          <w:rFonts w:hint="eastAsia" w:ascii="宋体" w:hAnsi="宋体" w:cs="仿宋_GB2312"/>
          <w:color w:val="000000"/>
          <w:sz w:val="24"/>
          <w:szCs w:val="24"/>
          <w:highlight w:val="none"/>
          <w:lang w:val="en-US" w:eastAsia="zh-CN"/>
        </w:rPr>
        <w:t xml:space="preserve">______</w:t>
      </w:r>
      <w:r>
        <w:rPr>
          <w:rFonts w:hint="eastAsia" w:ascii="宋体" w:hAnsi="宋体" w:cs="仿宋_GB2312"/>
          <w:color w:val="000000"/>
          <w:sz w:val="24"/>
          <w:szCs w:val="24"/>
          <w:highlight w:val="none"/>
        </w:rPr>
        <w:t xml:space="preserve">种方式解决：</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17.3.1向甲方所在地人民法院提起诉讼；</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17.3.2向南通市仲裁委员会提出仲裁。</w:t>
      </w:r>
      <w:r>
        <w:rPr>
          <w:rFonts w:ascii="宋体" w:hAnsi="宋体" w:cs="仿宋_GB2312"/>
          <w:color w:val="000000"/>
          <w:sz w:val="24"/>
          <w:szCs w:val="24"/>
          <w:highlight w:val="none"/>
        </w:rPr>
      </w:r>
      <w:r/>
    </w:p>
    <w:p>
      <w:pPr>
        <w:pStyle w:val="871"/>
        <w:spacing w:line="38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17.4在法院审理和仲裁期间，除有争议部分外，本合同其他部分可以履行的仍应按合同条款继续履行。</w:t>
      </w:r>
      <w:r>
        <w:rPr>
          <w:rFonts w:ascii="宋体" w:hAnsi="宋体" w:cs="仿宋_GB2312"/>
          <w:color w:val="000000"/>
          <w:sz w:val="24"/>
          <w:szCs w:val="24"/>
          <w:highlight w:val="none"/>
        </w:rPr>
      </w:r>
      <w:r/>
    </w:p>
    <w:p>
      <w:pPr>
        <w:pStyle w:val="911"/>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lang w:val="en-US" w:eastAsia="zh-CN"/>
        </w:rPr>
        <w:t xml:space="preserve">八</w:t>
      </w:r>
      <w:r>
        <w:rPr>
          <w:rFonts w:hAnsi="宋体"/>
          <w:b/>
          <w:color w:val="000000"/>
          <w:sz w:val="24"/>
          <w:szCs w:val="24"/>
        </w:rPr>
        <w:t xml:space="preserve">、合同生效及其它</w:t>
      </w:r>
      <w:r>
        <w:rPr>
          <w:rFonts w:hAnsi="宋体"/>
          <w:b/>
          <w:color w:val="000000"/>
          <w:sz w:val="24"/>
          <w:szCs w:val="24"/>
        </w:rPr>
      </w:r>
      <w:r/>
    </w:p>
    <w:p>
      <w:pPr>
        <w:pStyle w:val="91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8</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911"/>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8</w:t>
      </w:r>
      <w:r>
        <w:rPr>
          <w:rFonts w:hAnsi="宋体"/>
          <w:color w:val="000000"/>
          <w:sz w:val="24"/>
          <w:szCs w:val="24"/>
        </w:rPr>
        <w:t xml:space="preserve">.2本合同未尽事宜，遵照</w:t>
      </w:r>
      <w:r>
        <w:rPr>
          <w:rFonts w:hint="eastAsia" w:ascii="宋体" w:hAnsi="宋体" w:eastAsia="宋体" w:cs="Courier New"/>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911"/>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lang w:val="en-US" w:eastAsia="zh-CN"/>
        </w:rPr>
        <w:t xml:space="preserve">8</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911"/>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911"/>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911"/>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911"/>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911"/>
        <w:jc w:val="center"/>
        <w:keepLines w:val="0"/>
        <w:keepNext w:val="0"/>
        <w:pageBreakBefore w:val="0"/>
        <w:spacing w:before="120" w:after="120" w:line="0" w:lineRule="atLeast"/>
        <w:widowControl w:val="off"/>
        <w:rPr>
          <w:rFonts w:hint="eastAsia" w:hAnsi="宋体"/>
          <w:color w:val="000000"/>
          <w:sz w:val="24"/>
          <w:szCs w:val="24"/>
        </w:rPr>
      </w:pPr>
      <w:r>
        <w:rPr>
          <w:rFonts w:hint="eastAsia"/>
          <w:color w:val="000000"/>
        </w:rPr>
        <w:t xml:space="preserve">                                          </w:t>
      </w:r>
      <w:r>
        <w:rPr>
          <w:color w:val="000000"/>
        </w:rPr>
        <w:t xml:space="preserve">签订日期：      年  </w:t>
      </w:r>
      <w:r>
        <w:rPr>
          <w:rFonts w:hint="eastAsia"/>
          <w:color w:val="000000"/>
        </w:rPr>
        <w:t xml:space="preserve">  </w:t>
      </w:r>
      <w:r>
        <w:rPr>
          <w:color w:val="000000"/>
        </w:rPr>
        <w:t xml:space="preserve">月  </w:t>
      </w:r>
      <w:r>
        <w:rPr>
          <w:rFonts w:hint="eastAsia"/>
          <w:color w:val="000000"/>
        </w:rPr>
        <w:t xml:space="preserve"> </w:t>
      </w:r>
      <w:r>
        <w:rPr>
          <w:color w:val="000000"/>
        </w:rPr>
        <w:t xml:space="preserve">日</w:t>
      </w:r>
      <w:bookmarkEnd w:id="185"/>
      <w:r/>
      <w:bookmarkEnd w:id="186"/>
      <w:r/>
      <w:bookmarkEnd w:id="187"/>
      <w:r/>
      <w:bookmarkStart w:id="188" w:name="_Hlt16619369"/>
      <w:r/>
      <w:bookmarkEnd w:id="188"/>
      <w:r/>
      <w:bookmarkStart w:id="189" w:name="_Hlt16619350"/>
      <w:r/>
      <w:bookmarkStart w:id="190" w:name="_Toc16938590"/>
      <w:r/>
      <w:bookmarkStart w:id="191" w:name="_Toc20823346"/>
      <w:r/>
      <w:bookmarkStart w:id="192" w:name="_Toc120614244"/>
      <w:r>
        <w:rPr>
          <w:rFonts w:ascii="黑体" w:eastAsia="黑体"/>
          <w:bCs/>
          <w:color w:val="000000"/>
          <w:sz w:val="44"/>
        </w:rPr>
        <w:br w:type="page" w:clear="all"/>
      </w:r>
      <w:r>
        <w:rPr>
          <w:rFonts w:hint="eastAsia" w:ascii="黑体" w:eastAsia="黑体"/>
          <w:bCs/>
          <w:color w:val="000000"/>
          <w:sz w:val="44"/>
        </w:rPr>
        <w:t xml:space="preserve">第</w:t>
      </w:r>
      <w:bookmarkEnd w:id="189"/>
      <w:r>
        <w:rPr>
          <w:rFonts w:hint="eastAsia" w:ascii="黑体" w:eastAsia="黑体"/>
          <w:bCs/>
          <w:color w:val="000000"/>
          <w:sz w:val="44"/>
        </w:rPr>
        <w:t xml:space="preserve">四章 采购需求</w:t>
      </w:r>
      <w:bookmarkEnd w:id="190"/>
      <w:r/>
      <w:bookmarkEnd w:id="191"/>
      <w:r/>
      <w:bookmarkEnd w:id="192"/>
      <w:r>
        <w:rPr>
          <w:rFonts w:hint="eastAsia" w:hAnsi="宋体"/>
          <w:color w:val="000000"/>
          <w:sz w:val="24"/>
          <w:szCs w:val="24"/>
        </w:rPr>
      </w:r>
      <w:r/>
    </w:p>
    <w:p>
      <w:pPr>
        <w:pStyle w:val="871"/>
        <w:spacing w:line="0" w:lineRule="atLeast"/>
        <w:rPr>
          <w:rFonts w:hint="eastAsia" w:ascii="宋体" w:hAnsi="宋体"/>
          <w:color w:val="000000"/>
          <w:sz w:val="24"/>
          <w:szCs w:val="24"/>
          <w:highlight w:val="yellow"/>
        </w:rPr>
      </w:pPr>
      <w:r/>
      <w:bookmarkStart w:id="195" w:name="_Toc49090575"/>
      <w:r/>
      <w:bookmarkStart w:id="196" w:name="_Toc26554093"/>
      <w:r>
        <w:rPr>
          <w:rFonts w:hint="eastAsia" w:ascii="宋体" w:hAnsi="宋体"/>
          <w:color w:val="000000"/>
          <w:sz w:val="24"/>
          <w:szCs w:val="24"/>
        </w:rPr>
        <w:t xml:space="preserve">项目属性:服务类项目。</w:t>
      </w:r>
      <w:r>
        <w:rPr>
          <w:rFonts w:hint="eastAsia" w:ascii="宋体" w:hAnsi="宋体"/>
          <w:color w:val="000000"/>
          <w:sz w:val="24"/>
          <w:szCs w:val="24"/>
          <w:highlight w:val="yellow"/>
        </w:rPr>
      </w:r>
      <w:r/>
    </w:p>
    <w:p>
      <w:pPr>
        <w:pStyle w:val="871"/>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71"/>
        <w:spacing w:line="480" w:lineRule="exact"/>
        <w:rPr>
          <w:rFonts w:ascii="仿宋" w:hAnsi="仿宋" w:eastAsia="仿宋"/>
          <w:b/>
          <w:color w:val="000000"/>
          <w:sz w:val="24"/>
          <w:szCs w:val="24"/>
        </w:rPr>
      </w:pPr>
      <w:r>
        <w:rPr>
          <w:rFonts w:hint="eastAsia" w:ascii="仿宋" w:hAnsi="仿宋" w:eastAsia="仿宋"/>
          <w:b/>
          <w:color w:val="000000"/>
          <w:sz w:val="24"/>
          <w:szCs w:val="24"/>
        </w:rPr>
        <w:t xml:space="preserve">一</w:t>
      </w:r>
      <w:r>
        <w:rPr>
          <w:rFonts w:ascii="仿宋" w:hAnsi="仿宋" w:eastAsia="仿宋"/>
          <w:b/>
          <w:color w:val="000000"/>
          <w:sz w:val="24"/>
          <w:szCs w:val="24"/>
        </w:rPr>
        <w:t xml:space="preserve">、</w:t>
      </w:r>
      <w:r>
        <w:rPr>
          <w:rFonts w:hint="eastAsia" w:ascii="仿宋" w:hAnsi="仿宋" w:eastAsia="仿宋"/>
          <w:b/>
          <w:color w:val="000000"/>
          <w:sz w:val="24"/>
          <w:szCs w:val="24"/>
        </w:rPr>
        <w:t xml:space="preserve">采购</w:t>
      </w:r>
      <w:r>
        <w:rPr>
          <w:rFonts w:ascii="仿宋" w:hAnsi="仿宋" w:eastAsia="仿宋"/>
          <w:b/>
          <w:color w:val="000000"/>
          <w:sz w:val="24"/>
          <w:szCs w:val="24"/>
        </w:rPr>
        <w:t xml:space="preserve">标的清单</w:t>
      </w:r>
      <w:r>
        <w:rPr>
          <w:rFonts w:ascii="仿宋" w:hAnsi="仿宋" w:eastAsia="仿宋"/>
          <w:b/>
          <w:color w:val="000000"/>
          <w:sz w:val="24"/>
          <w:szCs w:val="24"/>
        </w:rPr>
      </w:r>
      <w:r/>
    </w:p>
    <w:tbl>
      <w:tblPr>
        <w:tblW w:w="8050" w:type="dxa"/>
        <w:jc w:val="center"/>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2190"/>
        <w:gridCol w:w="2991"/>
        <w:gridCol w:w="1904"/>
      </w:tblGrid>
      <w:tr>
        <w:trPr>
          <w:cantSplit/>
        </w:trPr>
        <w:tc>
          <w:tcPr>
            <w:tcW w:w="965" w:type="dxa"/>
            <w:vAlign w:val="center"/>
            <w:textDirection w:val="lrTb"/>
            <w:noWrap w:val="false"/>
          </w:tcPr>
          <w:p>
            <w:pPr>
              <w:pStyle w:val="87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序号</w:t>
            </w:r>
            <w:r>
              <w:rPr>
                <w:rFonts w:ascii="仿宋" w:hAnsi="仿宋" w:eastAsia="仿宋"/>
                <w:color w:val="000000"/>
                <w:sz w:val="24"/>
                <w:szCs w:val="24"/>
              </w:rPr>
            </w:r>
            <w:r/>
          </w:p>
        </w:tc>
        <w:tc>
          <w:tcPr>
            <w:tcW w:w="2190" w:type="dxa"/>
            <w:vAlign w:val="center"/>
            <w:textDirection w:val="lrTb"/>
            <w:noWrap w:val="false"/>
          </w:tcPr>
          <w:p>
            <w:pPr>
              <w:pStyle w:val="87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采购</w:t>
            </w:r>
            <w:r>
              <w:rPr>
                <w:rFonts w:ascii="仿宋" w:hAnsi="仿宋" w:eastAsia="仿宋"/>
                <w:color w:val="000000"/>
                <w:sz w:val="24"/>
                <w:szCs w:val="24"/>
              </w:rPr>
              <w:t xml:space="preserve">标的</w:t>
            </w:r>
            <w:r>
              <w:rPr>
                <w:rFonts w:ascii="仿宋" w:hAnsi="仿宋" w:eastAsia="仿宋"/>
                <w:color w:val="000000"/>
                <w:sz w:val="24"/>
                <w:szCs w:val="24"/>
              </w:rPr>
            </w:r>
            <w:r/>
          </w:p>
        </w:tc>
        <w:tc>
          <w:tcPr>
            <w:tcW w:w="2991" w:type="dxa"/>
            <w:vAlign w:val="center"/>
            <w:textDirection w:val="lrTb"/>
            <w:noWrap w:val="false"/>
          </w:tcPr>
          <w:p>
            <w:pPr>
              <w:pStyle w:val="871"/>
              <w:jc w:val="center"/>
              <w:spacing w:line="480" w:lineRule="exact"/>
              <w:rPr>
                <w:rFonts w:hint="eastAsia" w:ascii="仿宋" w:hAnsi="仿宋" w:eastAsia="仿宋"/>
                <w:color w:val="000000"/>
                <w:sz w:val="24"/>
                <w:szCs w:val="24"/>
              </w:rPr>
            </w:pPr>
            <w:r>
              <w:rPr>
                <w:rFonts w:hint="eastAsia" w:ascii="仿宋" w:hAnsi="仿宋" w:eastAsia="仿宋" w:cs="Times New Roman"/>
                <w:color w:val="000000"/>
                <w:sz w:val="24"/>
                <w:szCs w:val="24"/>
              </w:rPr>
              <w:t xml:space="preserve">物业地址</w:t>
            </w:r>
            <w:r>
              <w:rPr>
                <w:rFonts w:hint="eastAsia" w:ascii="仿宋" w:hAnsi="仿宋" w:eastAsia="仿宋"/>
                <w:color w:val="000000"/>
                <w:sz w:val="24"/>
                <w:szCs w:val="24"/>
              </w:rPr>
            </w:r>
            <w:r/>
          </w:p>
        </w:tc>
        <w:tc>
          <w:tcPr>
            <w:tcW w:w="1904" w:type="dxa"/>
            <w:vAlign w:val="center"/>
            <w:textDirection w:val="lrTb"/>
            <w:noWrap w:val="false"/>
          </w:tcPr>
          <w:p>
            <w:pPr>
              <w:pStyle w:val="871"/>
              <w:jc w:val="center"/>
              <w:spacing w:line="480" w:lineRule="exact"/>
              <w:rPr>
                <w:rFonts w:ascii="仿宋" w:hAnsi="仿宋" w:eastAsia="仿宋"/>
                <w:color w:val="000000"/>
                <w:sz w:val="24"/>
                <w:szCs w:val="24"/>
              </w:rPr>
            </w:pPr>
            <w:r>
              <w:rPr>
                <w:rFonts w:hint="eastAsia" w:ascii="仿宋" w:hAnsi="仿宋" w:eastAsia="仿宋"/>
                <w:color w:val="000000"/>
                <w:sz w:val="24"/>
                <w:szCs w:val="24"/>
              </w:rPr>
              <w:t xml:space="preserve">对应中</w:t>
            </w:r>
            <w:r>
              <w:rPr>
                <w:rFonts w:ascii="仿宋" w:hAnsi="仿宋" w:eastAsia="仿宋"/>
                <w:color w:val="000000"/>
                <w:sz w:val="24"/>
                <w:szCs w:val="24"/>
              </w:rPr>
              <w:t xml:space="preserve">小企业划分标准所属行业</w:t>
            </w:r>
            <w:r>
              <w:rPr>
                <w:rFonts w:ascii="仿宋" w:hAnsi="仿宋" w:eastAsia="仿宋"/>
                <w:color w:val="000000"/>
                <w:sz w:val="24"/>
                <w:szCs w:val="24"/>
              </w:rPr>
            </w:r>
            <w:r/>
          </w:p>
        </w:tc>
      </w:tr>
      <w:tr>
        <w:trPr>
          <w:cantSplit/>
          <w:trHeight w:val="1058"/>
        </w:trPr>
        <w:tc>
          <w:tcPr>
            <w:tcW w:w="965" w:type="dxa"/>
            <w:vAlign w:val="top"/>
            <w:textDirection w:val="lrTb"/>
            <w:noWrap w:val="false"/>
          </w:tcPr>
          <w:p>
            <w:pPr>
              <w:pStyle w:val="871"/>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1</w:t>
            </w:r>
            <w:r>
              <w:rPr>
                <w:rFonts w:hint="eastAsia" w:ascii="仿宋" w:hAnsi="仿宋" w:eastAsia="仿宋" w:cs="Times New Roman"/>
                <w:color w:val="000000"/>
                <w:sz w:val="24"/>
                <w:szCs w:val="24"/>
              </w:rPr>
            </w:r>
            <w:r/>
          </w:p>
        </w:tc>
        <w:tc>
          <w:tcPr>
            <w:tcW w:w="2190" w:type="dxa"/>
            <w:vAlign w:val="top"/>
            <w:textDirection w:val="lrTb"/>
            <w:noWrap w:val="false"/>
          </w:tcPr>
          <w:p>
            <w:pPr>
              <w:pStyle w:val="871"/>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市动物疫病预防控制中心大院物业</w:t>
            </w:r>
            <w:r>
              <w:rPr>
                <w:rFonts w:hint="eastAsia" w:ascii="仿宋" w:hAnsi="仿宋" w:eastAsia="仿宋" w:cs="Times New Roman"/>
                <w:color w:val="000000"/>
                <w:sz w:val="24"/>
                <w:szCs w:val="24"/>
              </w:rPr>
            </w:r>
            <w:r/>
          </w:p>
        </w:tc>
        <w:tc>
          <w:tcPr>
            <w:tcW w:w="2991" w:type="dxa"/>
            <w:vAlign w:val="top"/>
            <w:textDirection w:val="lrTb"/>
            <w:noWrap w:val="false"/>
          </w:tcPr>
          <w:p>
            <w:pPr>
              <w:pStyle w:val="871"/>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南通市崇川区江海大道989号</w:t>
            </w:r>
            <w:r>
              <w:rPr>
                <w:rFonts w:hint="eastAsia" w:ascii="仿宋" w:hAnsi="仿宋" w:eastAsia="仿宋" w:cs="Times New Roman"/>
                <w:color w:val="000000"/>
                <w:sz w:val="24"/>
                <w:szCs w:val="24"/>
              </w:rPr>
            </w:r>
            <w:r/>
          </w:p>
        </w:tc>
        <w:tc>
          <w:tcPr>
            <w:tcW w:w="1904" w:type="dxa"/>
            <w:vAlign w:val="top"/>
            <w:textDirection w:val="lrTb"/>
            <w:noWrap w:val="false"/>
          </w:tcPr>
          <w:p>
            <w:pPr>
              <w:pStyle w:val="871"/>
              <w:jc w:val="center"/>
              <w:spacing w:line="480" w:lineRule="exact"/>
              <w:rPr>
                <w:rFonts w:hint="eastAsia" w:ascii="仿宋" w:hAnsi="仿宋" w:eastAsia="仿宋" w:cs="Times New Roman"/>
                <w:color w:val="000000"/>
                <w:sz w:val="24"/>
                <w:szCs w:val="24"/>
              </w:rPr>
            </w:pPr>
            <w:r>
              <w:rPr>
                <w:rFonts w:hint="eastAsia" w:ascii="仿宋" w:hAnsi="仿宋" w:eastAsia="仿宋" w:cs="Times New Roman"/>
                <w:color w:val="000000"/>
                <w:sz w:val="24"/>
                <w:szCs w:val="24"/>
                <w:lang w:val="en-US" w:eastAsia="zh-CN"/>
              </w:rPr>
              <w:t xml:space="preserve">物业管理</w:t>
            </w:r>
            <w:r>
              <w:rPr>
                <w:rFonts w:hint="eastAsia" w:ascii="仿宋" w:hAnsi="仿宋" w:eastAsia="仿宋" w:cs="Times New Roman"/>
                <w:color w:val="000000"/>
                <w:sz w:val="24"/>
                <w:szCs w:val="24"/>
              </w:rPr>
            </w:r>
            <w:r/>
          </w:p>
        </w:tc>
      </w:tr>
    </w:tbl>
    <w:p>
      <w:pPr>
        <w:pStyle w:val="871"/>
        <w:ind w:firstLine="480"/>
        <w:spacing w:line="380" w:lineRule="exact"/>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南通市动物疫病预防控制中心位于市江海大道989号，占地</w:t>
      </w:r>
      <w:r>
        <w:rPr>
          <w:rFonts w:hint="eastAsia" w:ascii="宋体" w:hAnsi="宋体" w:eastAsia="宋体" w:cs="仿宋_GB2312"/>
          <w:color w:val="000000"/>
          <w:sz w:val="24"/>
          <w:szCs w:val="24"/>
          <w:lang w:val="en-US" w:eastAsia="zh-CN"/>
        </w:rPr>
        <w:t xml:space="preserve">7</w:t>
      </w:r>
      <w:r>
        <w:rPr>
          <w:rFonts w:hint="eastAsia" w:ascii="宋体" w:hAnsi="宋体" w:eastAsia="宋体" w:cs="仿宋_GB2312"/>
          <w:color w:val="000000"/>
          <w:sz w:val="24"/>
          <w:szCs w:val="24"/>
        </w:rPr>
        <w:t xml:space="preserve">亩，现有房屋建筑面积4</w:t>
      </w:r>
      <w:r>
        <w:rPr>
          <w:rFonts w:hint="eastAsia" w:ascii="宋体" w:hAnsi="宋体" w:eastAsia="宋体" w:cs="仿宋_GB2312"/>
          <w:color w:val="000000"/>
          <w:sz w:val="24"/>
          <w:szCs w:val="24"/>
          <w:lang w:val="en-US" w:eastAsia="zh-CN"/>
        </w:rPr>
        <w:t xml:space="preserve">0</w:t>
      </w:r>
      <w:r>
        <w:rPr>
          <w:rFonts w:hint="eastAsia" w:ascii="宋体" w:hAnsi="宋体" w:eastAsia="宋体" w:cs="仿宋_GB2312"/>
          <w:color w:val="000000"/>
          <w:sz w:val="24"/>
          <w:szCs w:val="24"/>
        </w:rPr>
        <w:t xml:space="preserve">00平方米左右，</w:t>
      </w:r>
      <w:r>
        <w:rPr>
          <w:rFonts w:hint="eastAsia" w:ascii="宋体" w:hAnsi="宋体" w:eastAsia="宋体" w:cs="仿宋_GB2312"/>
          <w:color w:val="000000"/>
          <w:sz w:val="24"/>
          <w:szCs w:val="24"/>
          <w:lang w:val="en-US" w:eastAsia="zh-CN"/>
        </w:rPr>
        <w:t xml:space="preserve">场地道路面积500平方米，</w:t>
      </w:r>
      <w:r>
        <w:rPr>
          <w:rFonts w:hint="eastAsia" w:ascii="宋体" w:hAnsi="宋体" w:eastAsia="宋体" w:cs="仿宋_GB2312"/>
          <w:color w:val="000000"/>
          <w:sz w:val="24"/>
          <w:szCs w:val="24"/>
        </w:rPr>
        <w:t xml:space="preserve">绿化面积</w:t>
      </w: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rPr>
        <w:t xml:space="preserve">00平方米。中心院内</w:t>
      </w:r>
      <w:r>
        <w:rPr>
          <w:rFonts w:hint="eastAsia" w:ascii="宋体" w:hAnsi="宋体" w:eastAsia="宋体" w:cs="仿宋_GB2312"/>
          <w:color w:val="000000"/>
          <w:sz w:val="24"/>
          <w:szCs w:val="24"/>
          <w:lang w:val="en-US" w:eastAsia="zh-CN"/>
        </w:rPr>
        <w:t xml:space="preserve">有</w:t>
      </w:r>
      <w:r>
        <w:rPr>
          <w:rFonts w:hint="eastAsia" w:ascii="宋体" w:hAnsi="宋体" w:eastAsia="宋体" w:cs="仿宋_GB2312"/>
          <w:color w:val="000000"/>
          <w:sz w:val="24"/>
          <w:szCs w:val="24"/>
        </w:rPr>
        <w:t xml:space="preserve">3</w:t>
      </w: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rPr>
        <w:t xml:space="preserve">人集中办公。</w:t>
      </w:r>
      <w:r>
        <w:rPr>
          <w:rFonts w:hint="eastAsia" w:ascii="宋体" w:hAnsi="宋体" w:eastAsia="宋体" w:cs="仿宋_GB2312"/>
          <w:color w:val="000000"/>
          <w:sz w:val="24"/>
          <w:szCs w:val="24"/>
        </w:rPr>
      </w:r>
      <w:r/>
    </w:p>
    <w:p>
      <w:pPr>
        <w:pStyle w:val="871"/>
        <w:spacing w:line="380" w:lineRule="exact"/>
        <w:rPr>
          <w:rFonts w:ascii="宋体" w:hAnsi="宋体" w:eastAsia="宋体" w:cs="仿宋_GB2312"/>
          <w:color w:val="000000"/>
          <w:sz w:val="24"/>
          <w:szCs w:val="24"/>
          <w:lang w:val="en-US" w:eastAsia="zh-CN"/>
        </w:rPr>
      </w:pPr>
      <w:r>
        <w:rPr>
          <w:rFonts w:hint="eastAsia" w:ascii="宋体" w:hAnsi="宋体" w:eastAsia="宋体" w:cs="宋体"/>
          <w:b/>
          <w:bCs/>
          <w:color w:val="000000"/>
          <w:sz w:val="24"/>
          <w:szCs w:val="24"/>
          <w:lang w:val="en-US" w:eastAsia="zh-CN"/>
        </w:rPr>
        <w:t xml:space="preserve">二、物业服务内容及标准</w:t>
      </w:r>
      <w:r>
        <w:rPr>
          <w:rFonts w:ascii="宋体" w:hAnsi="宋体" w:eastAsia="宋体" w:cs="仿宋_GB2312"/>
          <w:color w:val="000000"/>
          <w:sz w:val="24"/>
          <w:szCs w:val="24"/>
          <w:lang w:val="en-US" w:eastAsia="zh-CN"/>
        </w:rPr>
      </w:r>
      <w:r/>
    </w:p>
    <w:p>
      <w:pPr>
        <w:pStyle w:val="871"/>
        <w:numPr>
          <w:ilvl w:val="0"/>
          <w:numId w:val="0"/>
        </w:numPr>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（一）物业服务概况</w:t>
      </w:r>
      <w:r>
        <w:rPr>
          <w:rFonts w:hint="eastAsia" w:ascii="宋体" w:hAnsi="宋体" w:eastAsia="宋体" w:cs="仿宋_GB2312"/>
          <w:color w:val="000000"/>
          <w:sz w:val="24"/>
          <w:szCs w:val="24"/>
          <w:lang w:val="en-US" w:eastAsia="zh-CN"/>
        </w:rPr>
      </w:r>
      <w:r/>
    </w:p>
    <w:p>
      <w:pPr>
        <w:pStyle w:val="871"/>
        <w:numPr>
          <w:ilvl w:val="0"/>
          <w:numId w:val="0"/>
        </w:numPr>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项目</w:t>
      </w:r>
      <w:r>
        <w:rPr>
          <w:rFonts w:hint="eastAsia" w:ascii="宋体" w:hAnsi="宋体" w:eastAsia="宋体" w:cs="仿宋_GB2312"/>
          <w:color w:val="000000"/>
          <w:sz w:val="24"/>
          <w:szCs w:val="24"/>
        </w:rPr>
        <w:t xml:space="preserve">紧紧围绕管理、服务的基本任务，按照科学化、制度化、规范化的总体要求，以高起点、一流的服务水平、科学的管理手段，对动物疫病预防控制中心院内实施专业化的管理，切实为采购人提供一个舒适、整洁、安全、文明、快捷、方便的办公环境。</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rPr>
      </w:pPr>
      <w:r>
        <w:rPr>
          <w:rFonts w:hint="eastAsia" w:ascii="宋体" w:hAnsi="宋体" w:eastAsia="宋体" w:cs="仿宋_GB2312"/>
          <w:color w:val="000000"/>
          <w:sz w:val="24"/>
          <w:szCs w:val="24"/>
          <w:lang w:val="en-US" w:eastAsia="zh-CN"/>
        </w:rPr>
        <w:t xml:space="preserve">1.</w:t>
      </w:r>
      <w:r>
        <w:rPr>
          <w:rFonts w:hint="eastAsia" w:ascii="宋体" w:hAnsi="宋体" w:eastAsia="宋体" w:cs="仿宋_GB2312"/>
          <w:color w:val="000000"/>
          <w:sz w:val="24"/>
          <w:szCs w:val="24"/>
        </w:rPr>
        <w:t xml:space="preserve">本次采购包括保安服务、保洁服务、零星维修服务、食堂服务等物业管理服务。</w:t>
      </w:r>
      <w:r>
        <w:rPr>
          <w:rFonts w:hint="eastAsia" w:ascii="宋体" w:hAnsi="宋体" w:eastAsia="宋体" w:cs="仿宋_GB2312"/>
          <w:color w:val="000000"/>
          <w:sz w:val="24"/>
          <w:szCs w:val="24"/>
        </w:rPr>
      </w:r>
      <w:r/>
    </w:p>
    <w:p>
      <w:pPr>
        <w:pStyle w:val="871"/>
        <w:ind w:firstLine="480"/>
        <w:spacing w:line="380" w:lineRule="exact"/>
        <w:rPr>
          <w:rFonts w:hint="eastAsia" w:ascii="宋体" w:hAnsi="宋体" w:eastAsia="宋体" w:cs="仿宋_GB2312"/>
          <w:color w:val="000000"/>
          <w:sz w:val="24"/>
          <w:szCs w:val="24"/>
        </w:rPr>
      </w:pPr>
      <w:r>
        <w:rPr>
          <w:rFonts w:hint="eastAsia" w:ascii="宋体" w:hAnsi="宋体" w:eastAsia="宋体" w:cs="仿宋_GB2312"/>
          <w:color w:val="000000"/>
          <w:sz w:val="24"/>
          <w:szCs w:val="24"/>
          <w:lang w:val="en-US" w:eastAsia="zh-CN"/>
        </w:rPr>
        <w:t xml:space="preserve">2.采购期限：叁年。合同一年一签。</w:t>
      </w:r>
      <w:r>
        <w:rPr>
          <w:rFonts w:hint="eastAsia" w:ascii="宋体" w:hAnsi="宋体" w:eastAsia="宋体" w:cs="仿宋_GB2312"/>
          <w:color w:val="000000"/>
          <w:sz w:val="24"/>
          <w:szCs w:val="24"/>
        </w:rPr>
        <w:t xml:space="preserve">第一年合同期为12个月 (2025年1月20日至2028年1月19日），具体进场时间根据采购方通知。</w:t>
      </w:r>
      <w:r>
        <w:rPr>
          <w:rFonts w:hint="eastAsia" w:ascii="宋体" w:hAnsi="宋体" w:eastAsia="宋体" w:cs="仿宋_GB2312"/>
          <w:color w:val="000000"/>
          <w:sz w:val="24"/>
          <w:szCs w:val="24"/>
        </w:rPr>
      </w:r>
      <w:r/>
    </w:p>
    <w:p>
      <w:pPr>
        <w:pStyle w:val="871"/>
        <w:ind w:firstLine="480"/>
        <w:spacing w:line="380" w:lineRule="exact"/>
        <w:rPr>
          <w:rFonts w:hint="eastAsia" w:ascii="宋体" w:hAnsi="宋体" w:eastAsia="宋体" w:cs="Times New Roman"/>
          <w:color w:val="000000"/>
          <w:sz w:val="24"/>
          <w:szCs w:val="24"/>
        </w:rPr>
      </w:pPr>
      <w:r>
        <w:rPr>
          <w:rFonts w:hint="eastAsia" w:ascii="宋体" w:hAnsi="宋体" w:eastAsia="宋体" w:cs="仿宋_GB2312"/>
          <w:color w:val="000000"/>
          <w:sz w:val="24"/>
          <w:szCs w:val="24"/>
          <w:lang w:val="en-US" w:eastAsia="zh-CN"/>
        </w:rPr>
        <w:t xml:space="preserve">3.</w:t>
      </w:r>
      <w:r>
        <w:rPr>
          <w:rFonts w:hint="eastAsia" w:ascii="宋体" w:hAnsi="宋体" w:eastAsia="宋体" w:cs="仿宋_GB2312"/>
          <w:color w:val="000000"/>
          <w:sz w:val="24"/>
          <w:szCs w:val="24"/>
        </w:rPr>
        <w:t xml:space="preserve">服务标准按照物业服务要求由采购人对中标供应商进行考核，本次采购预算为12个月的费用。如发现供应商不能实质性的满足采购人要求，采购人有权终止合同。</w:t>
      </w:r>
      <w:r>
        <w:rPr>
          <w:rFonts w:hint="eastAsia" w:ascii="宋体" w:hAnsi="宋体" w:eastAsia="宋体" w:cs="Times New Roman"/>
          <w:color w:val="000000"/>
          <w:sz w:val="24"/>
          <w:szCs w:val="24"/>
        </w:rPr>
      </w:r>
      <w:r/>
    </w:p>
    <w:p>
      <w:pPr>
        <w:pStyle w:val="871"/>
        <w:ind w:firstLine="480"/>
        <w:spacing w:line="380" w:lineRule="exact"/>
        <w:rPr>
          <w:rFonts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（二）服务内容及要求</w:t>
      </w:r>
      <w:r>
        <w:rPr>
          <w:rFonts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b/>
          <w:bCs/>
          <w:color w:val="000000"/>
          <w:sz w:val="24"/>
          <w:szCs w:val="24"/>
          <w:lang w:val="en-US" w:eastAsia="zh-CN"/>
        </w:rPr>
      </w:pPr>
      <w:r>
        <w:rPr>
          <w:rFonts w:hint="eastAsia" w:ascii="宋体" w:hAnsi="宋体" w:eastAsia="宋体" w:cs="仿宋_GB2312"/>
          <w:b/>
          <w:bCs/>
          <w:color w:val="000000"/>
          <w:sz w:val="24"/>
          <w:szCs w:val="24"/>
          <w:lang w:val="en-US" w:eastAsia="zh-CN"/>
        </w:rPr>
        <w:t xml:space="preserve">1.保安服务内容及要求</w:t>
      </w:r>
      <w:r>
        <w:rPr>
          <w:rFonts w:hint="eastAsia" w:ascii="宋体" w:hAnsi="宋体" w:eastAsia="宋体" w:cs="仿宋_GB2312"/>
          <w:b/>
          <w:bCs/>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1.1 门岗值班</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1.2 区域内巡逻、外停车场车辆引导管理及大门临时进出管理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1.3 消监控室24小时值班</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1.4 消监控室岗位要进行专业培训，人员必须持公安消防机构认可的建（构）筑消防员证（消防设施操作员证书）上岗。监控中心须24小时对各楼层监控点进行监控，协调有力得当，能及时发现可疑情况，预防各类事故案件的发生。</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1.5 工作时间内各通道口秩序维护，进出物品管理。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1.6 区域内安全保卫、公共秩序的维护、设施设备看护、财产安全防范及相关事件处理。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1.7 采购方安排的临时性物品运送工作。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 消防管理：物业管理方须严格落实安全防火规章制度，及时消除火灾隐患并对南通市动物疫病预防控制中心办公大楼火灾事故负相应的责任。</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1.8.1 具有日常消防检查及维护能力，定期开展消防设施设备及风险隐患的自查，并对自查结果进行分析后报告至采购方；</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1.8.2 消防设备设施管理，含设备日常巡检及应急处理等；</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1.8.3 消防系统设施、器材的使用及管理，保洁工作； </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1.8.4 消防安全管理，含做好与消防主管部门、消防维保单位对接、消防日常安全培训、消防演习等工作；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1.8.5 日常消防管理记录，完备的消防台账管理体系；</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1.8.6 制定灭火和各类应急预案；</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1.8.7 邮件、报纸的收发。</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2.保洁服务内容及要求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2.1 区域内环境卫生的保洁服务和保洁管理工作；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 日常清洁工作：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2.2.1 楼道、楼梯地面及卫生间的清洁工作；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2.2.2 办公室、实验室入室打扫提供相关会议场所的保洁；</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2.2.3 洗手间在清洁原则上按照每小时一次检查、清洁打扫的频次的基础上，依据实际情况增加打扫频次，随时确保洗手台无积水、厕纸和洗手液保持常备、地面无水迹，马桶或蹲坑及时清洁、空气无异味、内壁及隔断无污渍和涂鸦；室内幕墙玻璃清洁工作；卫生间易耗品的及时提供与补充，且确保纸品提供的品质达标（卫生间纸品及洗手液由中标人提供）。</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2.2.4 相关办公室内地面地毯的定期的专项保洁；</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2.2.5 室内及室外灯杆、灯柱等清洁工作，确保无蜘蛛网等；</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2.2.6 保证楼栋空气无异味，无苍蝇蚊虫和老鼠等，定期做好院内消杀、灭蚊蝇和灭鼠工作；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2.2.7 大楼外场每日清扫道路，绿化带垃圾、杂物进行拾捡，并做好保洁巡查工作，确保路面清洁、无杂物；做好绿化维护，定期清除杂草等；</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2.2.8 垃圾做到日产日清，根据环卫要求垃圾集中堆放至指定地点，做到合理、卫生、四周无散落垃圾；</w:t>
      </w:r>
      <w:r>
        <w:rPr>
          <w:rFonts w:hint="eastAsia" w:ascii="宋体" w:hAnsi="宋体" w:eastAsia="宋体" w:cs="仿宋_GB2312"/>
          <w:color w:val="000000"/>
          <w:sz w:val="24"/>
          <w:szCs w:val="24"/>
          <w:lang w:val="en-US" w:eastAsia="zh-CN"/>
        </w:rPr>
      </w:r>
      <w:r/>
    </w:p>
    <w:p>
      <w:pPr>
        <w:pStyle w:val="871"/>
        <w:ind w:firstLine="480"/>
        <w:spacing w:line="380" w:lineRule="exact"/>
        <w:rPr>
          <w:rFonts w:ascii="宋体" w:hAnsi="宋体" w:eastAsia="宋体" w:cs="仿宋_GB2312"/>
          <w:b/>
          <w:bCs/>
          <w:color w:val="000000"/>
          <w:sz w:val="24"/>
          <w:szCs w:val="24"/>
          <w:lang w:val="en-US" w:eastAsia="zh-CN"/>
        </w:rPr>
      </w:pPr>
      <w:r>
        <w:rPr>
          <w:rFonts w:hint="eastAsia" w:ascii="宋体" w:hAnsi="宋体" w:eastAsia="宋体" w:cs="仿宋_GB2312"/>
          <w:b/>
          <w:bCs/>
          <w:color w:val="000000"/>
          <w:sz w:val="24"/>
          <w:szCs w:val="24"/>
          <w:lang w:val="en-US" w:eastAsia="zh-CN"/>
        </w:rPr>
        <w:t xml:space="preserve">3.零星维修服务内容及要求</w:t>
      </w:r>
      <w:r>
        <w:rPr>
          <w:rFonts w:ascii="宋体" w:hAnsi="宋体" w:eastAsia="宋体" w:cs="仿宋_GB2312"/>
          <w:b/>
          <w:bCs/>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3.1 建筑物管理：定期做好委托管理范围内建筑物的检查、配合做好维修保养工作，防止并及时制止各种对建筑物侵蚀、渗漏、损害现象的发生，使建筑物各部分处于完好状态。</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3.2 承担区域内零星维修（相关小修理工作，更换物件的规格、型号、品牌等应与原来的保持一致），包括办公楼、会议室、厕所等零星水、电、门、窗及厨房设备实施的小型修理，下水道清理等等。保证公共设施设备维护良好、正常运行，开通24小时服务热线，维修及时率、维护完好率达95％以上（专业设备保修期内的，由施工单位承担其质保责任）。</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3.3 设施设备维护维修服务要求：（以下所列工作周期为服务的基本要求。采购人有重要会议、活动、考试、对外开放等临时性活动必须服从采购人统一安排）</w:t>
      </w:r>
      <w:r>
        <w:rPr>
          <w:rFonts w:hint="eastAsia" w:ascii="宋体" w:hAnsi="宋体" w:eastAsia="宋体" w:cs="仿宋_GB2312"/>
          <w:color w:val="000000"/>
          <w:sz w:val="24"/>
          <w:szCs w:val="24"/>
          <w:lang w:val="en-US" w:eastAsia="zh-CN"/>
        </w:rPr>
      </w:r>
      <w:r/>
    </w:p>
    <w:tbl>
      <w:tblPr>
        <w:tblW w:w="9332"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260"/>
        <w:gridCol w:w="3600"/>
        <w:gridCol w:w="2725"/>
        <w:gridCol w:w="892"/>
      </w:tblGrid>
      <w:tr>
        <w:trPr/>
        <w:tc>
          <w:tcPr>
            <w:tcW w:w="855"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序号</w:t>
            </w:r>
            <w:r>
              <w:rPr>
                <w:rFonts w:hint="eastAsia" w:ascii="宋体" w:hAnsi="宋体" w:eastAsia="宋体" w:cs="仿宋_GB2312"/>
                <w:color w:val="000000"/>
                <w:sz w:val="24"/>
                <w:szCs w:val="24"/>
                <w:lang w:val="en-US" w:eastAsia="zh-CN"/>
              </w:rPr>
            </w:r>
            <w:r/>
          </w:p>
        </w:tc>
        <w:tc>
          <w:tcPr>
            <w:tcW w:w="1260"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工作场所</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ind w:firstLine="480"/>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工作内容</w:t>
            </w:r>
            <w:r>
              <w:rPr>
                <w:rFonts w:hint="eastAsia" w:ascii="宋体" w:hAnsi="宋体" w:eastAsia="宋体" w:cs="仿宋_GB2312"/>
                <w:color w:val="000000"/>
                <w:sz w:val="24"/>
                <w:szCs w:val="24"/>
                <w:lang w:val="en-US" w:eastAsia="zh-CN"/>
              </w:rPr>
            </w:r>
            <w:r/>
          </w:p>
        </w:tc>
        <w:tc>
          <w:tcPr>
            <w:tcW w:w="2725" w:type="dxa"/>
            <w:vAlign w:val="top"/>
            <w:textDirection w:val="lrTb"/>
            <w:noWrap/>
          </w:tcPr>
          <w:p>
            <w:pPr>
              <w:pStyle w:val="871"/>
              <w:ind w:firstLine="480"/>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工作要求</w:t>
            </w:r>
            <w:r>
              <w:rPr>
                <w:rFonts w:hint="eastAsia" w:ascii="宋体" w:hAnsi="宋体" w:eastAsia="宋体" w:cs="仿宋_GB2312"/>
                <w:color w:val="000000"/>
                <w:sz w:val="24"/>
                <w:szCs w:val="24"/>
                <w:lang w:val="en-US" w:eastAsia="zh-CN"/>
              </w:rPr>
            </w:r>
            <w:r/>
          </w:p>
        </w:tc>
        <w:tc>
          <w:tcPr>
            <w:tcW w:w="892"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备注</w:t>
            </w:r>
            <w:r>
              <w:rPr>
                <w:rFonts w:hint="eastAsia" w:ascii="宋体" w:hAnsi="宋体" w:eastAsia="宋体" w:cs="仿宋_GB2312"/>
                <w:color w:val="000000"/>
                <w:sz w:val="24"/>
                <w:szCs w:val="24"/>
                <w:lang w:val="en-US" w:eastAsia="zh-CN"/>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jc w:val="left"/>
              <w:spacing w:line="380" w:lineRule="exact"/>
              <w:rPr>
                <w:rFonts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供电系统、</w:t>
            </w:r>
            <w:r>
              <w:rPr>
                <w:rFonts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高压配电房、各建筑物配电间</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1.持证上岗(电工作业证)；熟悉配电房（间）倒闸操作规程及基本的操作程序；</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2．每天做好高压值班日用电的检查记录，交接班记录等工作；定期对配电房空调的滤网清洗，外机散热铝片的清洁清洗，保证用电高峰时的有序保障；</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3．每年暑期联系高压电力维保单位对配电房的低压柜维护保养并记录；</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4.每月1号联系高压维保单位对采购人的总电表定期抄表，形成报告单存档。</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5．每天巡查配电间并记录，保证配电间的干净整洁，无杂物堆放，设备完整，标识清楚；</w:t>
            </w:r>
            <w:r>
              <w:rPr>
                <w:rFonts w:hint="eastAsia" w:ascii="宋体" w:hAnsi="宋体" w:eastAsia="宋体" w:cs="仿宋_GB2312"/>
                <w:color w:val="000000"/>
                <w:sz w:val="24"/>
                <w:szCs w:val="24"/>
                <w:lang w:val="en-US" w:eastAsia="zh-CN"/>
              </w:rPr>
            </w:r>
            <w:r/>
          </w:p>
        </w:tc>
        <w:tc>
          <w:tcPr>
            <w:tcW w:w="2725"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1.确保持证上岗；</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2.配合高压电力维保单位完成规定任务；巡查发现问题立即联系维保单位及时解决，并按照采购人要求认真填写相关表格及记录单；</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3.配合高压电力维保单位详细记录每月抄表时间、抄表人、显示用电量、设施设备维护维修时间、内容、地点、出现情况等。</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配电房</w:t>
            </w:r>
            <w:r>
              <w:rPr>
                <w:rFonts w:ascii="仿宋" w:hAnsi="仿宋" w:eastAsia="仿宋" w:cs="仿宋"/>
                <w:bCs/>
                <w:color w:val="000000"/>
                <w:sz w:val="24"/>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供水系统</w:t>
            </w:r>
            <w:r>
              <w:rPr>
                <w:rFonts w:hint="eastAsia" w:ascii="宋体" w:hAnsi="宋体" w:eastAsia="宋体" w:cs="仿宋_GB2312"/>
                <w:color w:val="000000"/>
                <w:sz w:val="24"/>
                <w:szCs w:val="24"/>
                <w:lang w:val="en-US" w:eastAsia="zh-CN"/>
              </w:rPr>
            </w:r>
            <w:r/>
          </w:p>
        </w:tc>
        <w:tc>
          <w:tcPr>
            <w:tcW w:w="36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1.每月1号对采购人的总水表定期抄表；</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2.每年暑期对采购人供水管网维护保养并记录；</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3.配合采购人节水项目改造</w:t>
            </w:r>
            <w:r>
              <w:rPr>
                <w:rFonts w:hint="eastAsia" w:ascii="宋体" w:hAnsi="宋体" w:eastAsia="宋体" w:cs="仿宋_GB2312"/>
                <w:color w:val="000000"/>
                <w:sz w:val="24"/>
                <w:szCs w:val="24"/>
                <w:lang w:val="en-US" w:eastAsia="zh-CN"/>
              </w:rPr>
            </w:r>
            <w:r/>
          </w:p>
        </w:tc>
        <w:tc>
          <w:tcPr>
            <w:tcW w:w="2725"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1.及时完成规定任务</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2.按照采购人要求认真填写相关表格及记录单。详细记录抄表时间、抄表人、显示用水量、设施设备维护维修时间、内容、地点、出现情况等；</w:t>
            </w:r>
            <w:r>
              <w:rPr>
                <w:rFonts w:hint="eastAsia" w:ascii="宋体" w:hAnsi="宋体" w:eastAsia="宋体" w:cs="仿宋_GB2312"/>
                <w:color w:val="000000"/>
                <w:sz w:val="24"/>
                <w:szCs w:val="24"/>
                <w:lang w:val="en-US" w:eastAsia="zh-CN"/>
              </w:rPr>
            </w:r>
            <w:r/>
          </w:p>
        </w:tc>
        <w:tc>
          <w:tcPr>
            <w:tcW w:w="892" w:type="dxa"/>
            <w:vAlign w:val="top"/>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日常水、电、建筑物维修维护</w:t>
            </w:r>
            <w:r>
              <w:rPr>
                <w:rFonts w:hint="eastAsia" w:ascii="宋体" w:hAnsi="宋体" w:eastAsia="宋体" w:cs="仿宋_GB2312"/>
                <w:color w:val="000000"/>
                <w:sz w:val="24"/>
                <w:szCs w:val="24"/>
                <w:lang w:val="en-US" w:eastAsia="zh-CN"/>
              </w:rPr>
            </w:r>
            <w:r/>
          </w:p>
        </w:tc>
        <w:tc>
          <w:tcPr>
            <w:tcW w:w="360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每天7：30水电日常打点巡更巡查检查，现场对全院内水、电、建筑物出现的故障及时排查并现场维修并做好记录；</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中小型水、电、建筑物维修安装工作；（做到上水、下水、房屋落水畅通无阻；照明及插座检修维修到位；空调的定期检查；路灯、走道灯的定时设定及定期检查；太阳能的调试及维修维护；建筑物墙面整饰、瓷砖修补、门锁更换、钥匙的修配及五金类的维修更换）</w:t>
            </w:r>
            <w:r>
              <w:rPr>
                <w:rFonts w:hint="eastAsia" w:ascii="宋体" w:hAnsi="宋体" w:eastAsia="宋体" w:cs="仿宋_GB2312"/>
                <w:color w:val="000000"/>
                <w:sz w:val="24"/>
                <w:szCs w:val="24"/>
                <w:lang w:val="en-US" w:eastAsia="zh-CN"/>
              </w:rPr>
            </w:r>
            <w:r/>
          </w:p>
        </w:tc>
        <w:tc>
          <w:tcPr>
            <w:tcW w:w="2725"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维修工应按《设备巡检制度》的要求每天进行巡检，2 4小时手机开机待岗，随时受理报修。当班维修工应提前10分钟到岗，并检查所需工具和物品是否齐全。包括：工作服、维修工具及常备零配件等。如有缺损应立即更换或补充。维修工应着装整齐、佩证上岗；2维修工在接到报修后，应迅速准备好所需的工具、材料配件及时到达维修现场。在任务较多时，由部门主管根据具体情况统一安排。</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按照采购人要求认真填写《维修登记表》，详细记录报修时间、报修人、电话、报修内容、维修地点等。</w:t>
            </w:r>
            <w:r>
              <w:rPr>
                <w:rFonts w:hint="eastAsia" w:ascii="宋体" w:hAnsi="宋体" w:eastAsia="宋体" w:cs="仿宋_GB2312"/>
                <w:color w:val="000000"/>
                <w:sz w:val="24"/>
                <w:szCs w:val="24"/>
                <w:lang w:val="en-US" w:eastAsia="zh-CN"/>
              </w:rPr>
            </w:r>
            <w:r/>
          </w:p>
        </w:tc>
        <w:tc>
          <w:tcPr>
            <w:tcW w:w="892" w:type="dxa"/>
            <w:vAlign w:val="top"/>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采购人其他工作</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1.大型活动的保电保水工作；</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2.各类活动的设备搬运；</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3.完成采购人主管部门交给的其他任务；</w:t>
            </w:r>
            <w:r>
              <w:rPr>
                <w:rFonts w:hint="eastAsia" w:ascii="宋体" w:hAnsi="宋体" w:eastAsia="宋体" w:cs="仿宋_GB2312"/>
                <w:color w:val="000000"/>
                <w:sz w:val="24"/>
                <w:szCs w:val="24"/>
                <w:lang w:val="en-US" w:eastAsia="zh-CN"/>
              </w:rPr>
            </w:r>
            <w:r/>
          </w:p>
        </w:tc>
        <w:tc>
          <w:tcPr>
            <w:tcW w:w="2725"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在采购人相关部门的指挥下，协助做好各类活动的保障工作。</w:t>
            </w:r>
            <w:r>
              <w:rPr>
                <w:rFonts w:hint="eastAsia" w:ascii="宋体" w:hAnsi="宋体" w:eastAsia="宋体" w:cs="仿宋_GB2312"/>
                <w:color w:val="000000"/>
                <w:sz w:val="24"/>
                <w:szCs w:val="24"/>
                <w:lang w:val="en-US" w:eastAsia="zh-CN"/>
              </w:rPr>
            </w:r>
            <w:r/>
          </w:p>
        </w:tc>
        <w:tc>
          <w:tcPr>
            <w:tcW w:w="892" w:type="dxa"/>
            <w:vAlign w:val="top"/>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r>
      <w:tr>
        <w:trPr/>
        <w:tc>
          <w:tcPr>
            <w:gridSpan w:val="5"/>
            <w:tcW w:w="9332" w:type="dxa"/>
            <w:vAlign w:val="top"/>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维修工作注意点：</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1.维修前的准备</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A．设立警示牌、划定必要的安全作业区域，维修车辆必须挂牌行使作业；</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B．如需中断某个区域的电、水供应，应提前向采购人作出说明或公示；</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C．做好维修方案，切实保护采购人财产，减少不必要的二次损失；</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2.以下特殊故障报采购人后勤处拟定维修计划</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A．维修时，需大面积中断供电、供水或采购人主要交通要道的。</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B．维修时更换的主要设备、配件属采购人大宗物资采购的需后勤处批准的或属特殊材料、特殊配件需要订货的。</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属于夜间无法维修或维修量大、技术难度大需请外单位配合、协助的。</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 项目维修完成后的检查、验收</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维修结束后，维修工人必须清理维修现场，将维修后遗留的各废弃材料、建筑垃圾等清理干净，做到工完场清。</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设备维修工程完成后，及时报后勤处对维修项目进行验收。确认完成后由后勤处负责人在《维修任务单》上签字认可。验收内容为：故障排除、无遗留问题、水电供应恢复正常、维修现场完整复位及维修是否造成了不必要的公共财产损失。</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 B．零星维修完成后，维修工应进行自查，确认故障排除后，由后勤处负责人在《维修任务单》上签字认可。维修工应认真将维修材料填写《维修任务单》上留存，作为材料消耗的依据。后勤处负责人每月对《维修任务单》进行汇总统计，确保所耗材料和库存材料与《领料单》所领材料相符。并且对《维修任务单》进行随机抽查，分析统计、检验维修质量，并将分析材料存档备查。</w:t>
            </w:r>
            <w:r>
              <w:rPr>
                <w:rFonts w:hint="eastAsia" w:ascii="宋体" w:hAnsi="宋体" w:eastAsia="宋体" w:cs="仿宋_GB2312"/>
                <w:color w:val="000000"/>
                <w:sz w:val="24"/>
                <w:szCs w:val="24"/>
                <w:lang w:val="en-US" w:eastAsia="zh-CN"/>
              </w:rPr>
            </w:r>
            <w:r/>
          </w:p>
          <w:p>
            <w:pPr>
              <w:pStyle w:val="871"/>
              <w:ind w:firstLine="480"/>
              <w:spacing w:line="380" w:lineRule="exact"/>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C.确保员工人身及采购人财产安全，员工必须树立“安全第一”的思想，做到“不安全不作业，排除安全隐患再作业”；严格执行安全操作规程，明确各种标志，熟悉安全防范知识，未经安全教育的员工，不得上岗。</w:t>
            </w:r>
            <w:r>
              <w:rPr>
                <w:rFonts w:ascii="仿宋" w:hAnsi="仿宋" w:eastAsia="仿宋" w:cs="仿宋"/>
                <w:bCs/>
                <w:color w:val="000000"/>
                <w:sz w:val="24"/>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4.食堂服务内容及要求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bookmarkStart w:id="197" w:name="四、售后服务要求"/>
      <w:r/>
      <w:bookmarkEnd w:id="197"/>
      <w:r/>
      <w:bookmarkStart w:id="198" w:name="_bookmark88"/>
      <w:r/>
      <w:bookmarkEnd w:id="198"/>
      <w:r>
        <w:rPr>
          <w:rFonts w:hint="eastAsia" w:ascii="宋体" w:hAnsi="宋体" w:eastAsia="宋体" w:cs="仿宋_GB2312"/>
          <w:color w:val="000000"/>
          <w:sz w:val="24"/>
          <w:szCs w:val="24"/>
          <w:lang w:val="en-US" w:eastAsia="zh-CN"/>
        </w:rPr>
        <w:t xml:space="preserve">4.1 服务概况</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提供中餐，每天供应人数约35人左右餐饮，价格按食品成本价由业主另行定价。</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4.2 饭菜基本要求：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项目餐饮服务应满足基本工作用餐需求及接待用餐需求。工作餐应注重营养搭配。午餐要求确保营养搭配合理，菜式选择丰富，并配以水果粗粮。工作餐总体满意率达到98%以上。接待餐要注重经济实惠，具有一定特色，并能根据时令及时调节。饭菜现做现卖，批量制作，份数适当，保证菜品色、香、味、形和温度。</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4.3 厨师要求：男女均可，具有初中以上或同等文化程度，25-60周岁，精力充沛。有3年以上厨房工作经验，精通中、西面点的制作，精通中餐烹饪方法，持有中级或以上厨师等级证书。</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 食堂工作要求：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4.4.1 每餐饭菜必须在就餐前10分钟准备好，加工后的饭菜要注意保热、卫生。</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4.4.2 餐后对厨房、餐厅进行打扫、冲洗；对剩余饭菜进行适当处理。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4.4.3每周六、日前要进行厨具、餐具的清洗及厨房、餐厅及周边环境的大扫除。</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4.4.4 食堂人员需持有餐饮业健康证、厨师证亮证操作，并公示于餐厅内。</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4.4.5 对餐厅各项管理制度及服务标准公示，并张贴在餐厅明显位置。</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4.4.6 服务人员主动做好引导及清理工作。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4.4.7 食品卫生合格率达100%。</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4.4.8 餐厅厨房设备、包厢设施、桌椅盘碟等物品由采购方提供，物业入驻前进行清点，做好台帐。中标单位须按规范使用相关物品，严格控制物品损耗率并按规定程序报损。</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4.4.9 提供食材采购服务，接受业主方监督。</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4.4.10中标人应及时提供与补充食堂的一次性消耗品（纸巾、一次性台布等），且确保品质达标。</w:t>
      </w:r>
      <w:r>
        <w:rPr>
          <w:rFonts w:hint="eastAsia" w:ascii="宋体" w:hAnsi="宋体" w:eastAsia="宋体" w:cs="仿宋_GB2312"/>
          <w:color w:val="000000"/>
          <w:sz w:val="24"/>
          <w:szCs w:val="24"/>
          <w:lang w:val="en-US" w:eastAsia="zh-CN"/>
        </w:rPr>
      </w:r>
      <w:r/>
    </w:p>
    <w:p>
      <w:pPr>
        <w:pStyle w:val="871"/>
        <w:ind w:firstLine="482"/>
        <w:spacing w:line="360" w:lineRule="auto"/>
        <w:rPr>
          <w:color w:val="000000"/>
        </w:rPr>
      </w:pPr>
      <w:r>
        <w:rPr>
          <w:rFonts w:hint="eastAsia" w:ascii="宋体" w:hAnsi="宋体" w:eastAsia="宋体" w:cs="Times New Roman"/>
          <w:b/>
          <w:bCs/>
          <w:color w:val="000000"/>
          <w:sz w:val="24"/>
          <w:szCs w:val="24"/>
          <w:lang w:val="en-US" w:eastAsia="zh-CN"/>
        </w:rPr>
        <w:br w:type="page" w:clear="all"/>
      </w:r>
      <w:r>
        <w:rPr>
          <w:rFonts w:hint="eastAsia" w:ascii="宋体" w:hAnsi="宋体" w:eastAsia="宋体" w:cs="Times New Roman"/>
          <w:b/>
          <w:bCs/>
          <w:color w:val="000000"/>
          <w:sz w:val="24"/>
          <w:szCs w:val="24"/>
          <w:lang w:val="en-US" w:eastAsia="zh-CN"/>
        </w:rPr>
        <w:t xml:space="preserve">5.人员配置要求</w:t>
      </w:r>
      <w:r>
        <w:rPr>
          <w:color w:val="000000"/>
        </w:rPr>
      </w:r>
      <w:r/>
    </w:p>
    <w:tbl>
      <w:tblPr>
        <w:tblW w:w="9726" w:type="dxa"/>
        <w:tblInd w:w="-351" w:type="dxa"/>
        <w:tblLayout w:type="fixed"/>
        <w:tblCellMar>
          <w:left w:w="108" w:type="dxa"/>
          <w:top w:w="0" w:type="dxa"/>
          <w:right w:w="108" w:type="dxa"/>
          <w:bottom w:w="0" w:type="dxa"/>
        </w:tblCellMar>
        <w:tblLook w:val="04A0" w:firstRow="1" w:lastRow="0" w:firstColumn="1" w:lastColumn="0" w:noHBand="0" w:noVBand="1"/>
      </w:tblPr>
      <w:tblGrid>
        <w:gridCol w:w="1189"/>
        <w:gridCol w:w="1180"/>
        <w:gridCol w:w="1305"/>
        <w:gridCol w:w="6052"/>
      </w:tblGrid>
      <w:tr>
        <w:trPr>
          <w:trHeight w:val="312"/>
        </w:trPr>
        <w:tc>
          <w:tcPr>
            <w:gridSpan w:val="4"/>
            <w:tcBorders>
              <w:top w:val="single" w:color="000000" w:sz="4" w:space="0"/>
              <w:left w:val="single" w:color="000000" w:sz="4" w:space="0"/>
              <w:bottom w:val="single" w:color="000000" w:sz="4" w:space="0"/>
              <w:right w:val="single" w:color="000000" w:sz="4" w:space="0"/>
            </w:tcBorders>
            <w:tcW w:w="9726" w:type="dxa"/>
            <w:vAlign w:val="center"/>
            <w:textDirection w:val="lrTb"/>
            <w:noWrap/>
          </w:tcPr>
          <w:p>
            <w:pPr>
              <w:pStyle w:val="871"/>
              <w:jc w:val="center"/>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南通市动物疫病预防控制中心办公大楼人员安排</w:t>
            </w:r>
            <w:r>
              <w:rPr>
                <w:rFonts w:ascii="仿宋" w:hAnsi="仿宋" w:eastAsia="仿宋" w:cs="仿宋"/>
                <w:b/>
                <w:bCs/>
                <w:color w:val="000000"/>
                <w:sz w:val="24"/>
              </w:rPr>
            </w:r>
            <w:r/>
          </w:p>
        </w:tc>
      </w:tr>
      <w:tr>
        <w:trPr>
          <w:trHeight w:val="312"/>
        </w:trPr>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71"/>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条线</w:t>
            </w:r>
            <w:r>
              <w:rPr>
                <w:rFonts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871"/>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岗位</w:t>
            </w:r>
            <w:r>
              <w:rPr>
                <w:rFonts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tcPr>
          <w:p>
            <w:pPr>
              <w:pStyle w:val="871"/>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人员数量</w:t>
            </w:r>
            <w:r>
              <w:rPr>
                <w:rFonts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岗位基本需求</w:t>
            </w:r>
            <w:r>
              <w:rPr>
                <w:rFonts w:ascii="仿宋" w:hAnsi="仿宋" w:eastAsia="仿宋" w:cs="仿宋"/>
                <w:color w:val="000000"/>
                <w:sz w:val="24"/>
              </w:rPr>
            </w:r>
            <w:r/>
          </w:p>
        </w:tc>
      </w:tr>
      <w:tr>
        <w:trPr>
          <w:trHeight w:val="649"/>
        </w:trPr>
        <w:tc>
          <w:tcPr>
            <w:tcBorders>
              <w:top w:val="none" w:color="000000" w:sz="4" w:space="0"/>
              <w:left w:val="single" w:color="000000" w:sz="4" w:space="0"/>
              <w:bottom w:val="single" w:color="000000" w:sz="4" w:space="0"/>
              <w:right w:val="single" w:color="000000" w:sz="4" w:space="0"/>
            </w:tcBorders>
            <w:tcW w:w="1189"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管理人员</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项目经理</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30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男女不限，55周岁或以下，大专或以上学历，有相关物业管理经验。</w:t>
            </w:r>
            <w:r>
              <w:rPr>
                <w:rFonts w:hint="eastAsia" w:ascii="宋体" w:hAnsi="宋体" w:eastAsia="宋体" w:cs="仿宋_GB2312"/>
                <w:color w:val="000000"/>
                <w:sz w:val="24"/>
                <w:szCs w:val="24"/>
                <w:lang w:val="en-US" w:eastAsia="zh-CN"/>
              </w:rPr>
            </w:r>
            <w:r/>
          </w:p>
        </w:tc>
      </w:tr>
      <w:tr>
        <w:trPr>
          <w:trHeight w:val="545"/>
        </w:trPr>
        <w:tc>
          <w:tcPr>
            <w:tcBorders>
              <w:top w:val="none" w:color="000000" w:sz="4" w:space="0"/>
              <w:left w:val="single" w:color="000000" w:sz="4" w:space="0"/>
              <w:bottom w:val="single" w:color="000000" w:sz="4" w:space="0"/>
              <w:right w:val="single" w:color="000000" w:sz="4" w:space="0"/>
            </w:tcBorders>
            <w:tcW w:w="1189"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保安</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保安队长</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30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兼职</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男性，55周岁或以下，大专或以上学历，退伍军人优先，持有保安证上岗，有保安管理经验。兼职。</w:t>
            </w:r>
            <w:r>
              <w:rPr>
                <w:rFonts w:hint="eastAsia" w:ascii="宋体" w:hAnsi="宋体" w:eastAsia="宋体" w:cs="仿宋_GB2312"/>
                <w:color w:val="000000"/>
                <w:sz w:val="24"/>
                <w:szCs w:val="24"/>
                <w:lang w:val="en-US" w:eastAsia="zh-CN"/>
              </w:rPr>
            </w:r>
            <w:r/>
          </w:p>
        </w:tc>
      </w:tr>
      <w:tr>
        <w:trPr>
          <w:trHeight w:val="823"/>
        </w:trPr>
        <w:tc>
          <w:tcPr>
            <w:tcBorders>
              <w:top w:val="none" w:color="000000" w:sz="4" w:space="0"/>
              <w:left w:val="single" w:color="000000" w:sz="4" w:space="0"/>
              <w:bottom w:val="single" w:color="000000" w:sz="4" w:space="0"/>
              <w:right w:val="single" w:color="000000" w:sz="4" w:space="0"/>
            </w:tcBorders>
            <w:tcW w:w="1189" w:type="dxa"/>
            <w:vAlign w:val="center"/>
            <w:vMerge w:val="continue"/>
            <w:textDirection w:val="lrTb"/>
            <w:noWrap w:val="false"/>
          </w:tcPr>
          <w:p>
            <w:pPr>
              <w:pStyle w:val="871"/>
              <w:ind w:firstLine="480"/>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18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门岗、消监控值班</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single" w:color="000000" w:sz="4" w:space="0"/>
              <w:right w:val="single" w:color="000000" w:sz="4" w:space="0"/>
            </w:tcBorders>
            <w:tcW w:w="1305" w:type="dxa"/>
            <w:vAlign w:val="center"/>
            <w:textDirection w:val="lrTb"/>
            <w:noWrap w:val="false"/>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男性，60周岁及以下，持有保安证上岗，持建（构）筑消防员证（消防设施操作员证书）上岗，有消监控服务经验。</w:t>
            </w:r>
            <w:r>
              <w:rPr>
                <w:rFonts w:hint="eastAsia" w:ascii="宋体" w:hAnsi="宋体" w:eastAsia="宋体" w:cs="仿宋_GB2312"/>
                <w:color w:val="000000"/>
                <w:sz w:val="24"/>
                <w:szCs w:val="24"/>
                <w:lang w:val="en-US" w:eastAsia="zh-CN"/>
              </w:rPr>
            </w:r>
            <w:r/>
          </w:p>
        </w:tc>
      </w:tr>
      <w:tr>
        <w:trPr>
          <w:trHeight w:val="781"/>
        </w:trPr>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none" w:color="000000" w:sz="4" w:space="0"/>
              <w:right w:val="single" w:color="000000" w:sz="4" w:space="0"/>
            </w:tcBorders>
            <w:tcW w:w="118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办公楼内及外场保洁</w:t>
            </w:r>
            <w:r>
              <w:rPr>
                <w:rFonts w:hint="eastAsia" w:ascii="宋体" w:hAnsi="宋体" w:eastAsia="宋体" w:cs="仿宋_GB2312"/>
                <w:color w:val="000000"/>
                <w:sz w:val="24"/>
                <w:szCs w:val="24"/>
                <w:lang w:val="en-US" w:eastAsia="zh-CN"/>
              </w:rPr>
            </w:r>
            <w:r/>
          </w:p>
        </w:tc>
        <w:tc>
          <w:tcPr>
            <w:tcBorders>
              <w:top w:val="none" w:color="000000" w:sz="4" w:space="0"/>
              <w:left w:val="none" w:color="000000" w:sz="4" w:space="0"/>
              <w:bottom w:val="none" w:color="000000" w:sz="4" w:space="0"/>
              <w:right w:val="single" w:color="000000" w:sz="4" w:space="0"/>
            </w:tcBorders>
            <w:tcW w:w="1305" w:type="dxa"/>
            <w:vAlign w:val="center"/>
            <w:textDirection w:val="lrTb"/>
            <w:noWrap w:val="false"/>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60周岁及以下，身体健康，有保洁经验优先。</w:t>
            </w:r>
            <w:r>
              <w:rPr>
                <w:rFonts w:hint="eastAsia" w:ascii="宋体" w:hAnsi="宋体" w:eastAsia="宋体" w:cs="仿宋_GB2312"/>
                <w:color w:val="000000"/>
                <w:sz w:val="24"/>
                <w:szCs w:val="24"/>
                <w:lang w:val="en-US" w:eastAsia="zh-CN"/>
              </w:rPr>
            </w:r>
            <w:r/>
          </w:p>
        </w:tc>
      </w:tr>
      <w:tr>
        <w:trPr>
          <w:trHeight w:val="573"/>
        </w:trPr>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工程</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零星维修</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兼职</w:t>
            </w:r>
            <w:r>
              <w:rPr>
                <w:rFonts w:hint="eastAsia" w:ascii="宋体" w:hAnsi="宋体" w:eastAsia="宋体" w:cs="仿宋_GB2312"/>
                <w:color w:val="000000"/>
                <w:sz w:val="24"/>
                <w:szCs w:val="24"/>
                <w:lang w:val="en-US" w:eastAsia="zh-CN"/>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男性，60周岁及以下，高中及以上学历，持有特种作业操作证（电工作业证）上岗，具有相关工作经验。</w:t>
            </w:r>
            <w:r>
              <w:rPr>
                <w:rFonts w:hint="eastAsia" w:ascii="宋体" w:hAnsi="宋体" w:eastAsia="宋体" w:cs="仿宋_GB2312"/>
                <w:color w:val="000000"/>
                <w:sz w:val="24"/>
                <w:szCs w:val="24"/>
                <w:lang w:val="en-US" w:eastAsia="zh-CN"/>
              </w:rPr>
            </w:r>
            <w:r/>
          </w:p>
        </w:tc>
      </w:tr>
      <w:tr>
        <w:trPr>
          <w:trHeight w:val="1086"/>
        </w:trPr>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厨师</w:t>
            </w:r>
            <w:r>
              <w:rPr>
                <w:rFonts w:hint="eastAsia" w:ascii="宋体" w:hAnsi="宋体" w:eastAsia="宋体" w:cs="仿宋_GB2312"/>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厨师</w:t>
            </w:r>
            <w:r>
              <w:rPr>
                <w:rFonts w:hint="eastAsia" w:ascii="宋体" w:hAnsi="宋体" w:eastAsia="宋体" w:cs="仿宋_GB2312"/>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男女均可，具有初中以上或同等文化程度，25-60周岁，精力充沛。有3年以上厨房工作经验，精通中、西面点的制作，精通中餐烹饪方法，持有中级或以上厨师等级证书。</w:t>
            </w:r>
            <w:r>
              <w:rPr>
                <w:rFonts w:hint="eastAsia" w:ascii="宋体" w:hAnsi="宋体" w:eastAsia="宋体" w:cs="仿宋_GB2312"/>
                <w:color w:val="000000"/>
                <w:sz w:val="24"/>
                <w:szCs w:val="24"/>
                <w:lang w:val="en-US" w:eastAsia="zh-CN"/>
              </w:rPr>
            </w:r>
            <w:r/>
          </w:p>
        </w:tc>
      </w:tr>
      <w:tr>
        <w:trPr>
          <w:trHeight w:val="515"/>
        </w:trPr>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71"/>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rPr>
                <w:rFonts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1180" w:type="dxa"/>
            <w:vAlign w:val="center"/>
            <w:textDirection w:val="lrTb"/>
            <w:noWrap/>
          </w:tcPr>
          <w:p>
            <w:pPr>
              <w:pStyle w:val="871"/>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Borders>
              <w:top w:val="single" w:color="000000" w:sz="4" w:space="0"/>
              <w:left w:val="none" w:color="000000" w:sz="4" w:space="0"/>
              <w:bottom w:val="single" w:color="000000" w:sz="4" w:space="0"/>
              <w:right w:val="single" w:color="000000" w:sz="4" w:space="0"/>
            </w:tcBorders>
            <w:tcW w:w="1305" w:type="dxa"/>
            <w:vAlign w:val="center"/>
            <w:textDirection w:val="lrTb"/>
            <w:noWrap w:val="false"/>
          </w:tcPr>
          <w:p>
            <w:pPr>
              <w:pStyle w:val="871"/>
              <w:jc w:val="center"/>
              <w:spacing w:line="360" w:lineRule="auto"/>
              <w:rPr>
                <w:rFonts w:ascii="仿宋" w:hAnsi="仿宋" w:eastAsia="仿宋" w:cs="仿宋"/>
                <w:b/>
                <w:bCs/>
                <w:color w:val="000000"/>
                <w:sz w:val="24"/>
              </w:rPr>
            </w:pPr>
            <w:r>
              <w:rPr>
                <w:rFonts w:hint="eastAsia" w:ascii="仿宋" w:hAnsi="仿宋" w:eastAsia="仿宋" w:cs="仿宋"/>
                <w:b/>
                <w:bCs/>
                <w:color w:val="000000"/>
                <w:sz w:val="24"/>
              </w:rPr>
              <w:t xml:space="preserve">8</w:t>
            </w:r>
            <w:r>
              <w:rPr>
                <w:rFonts w:ascii="仿宋" w:hAnsi="仿宋" w:eastAsia="仿宋" w:cs="仿宋"/>
                <w:b/>
                <w:bCs/>
                <w:color w:val="000000"/>
                <w:sz w:val="24"/>
              </w:rPr>
            </w:r>
            <w:r/>
          </w:p>
        </w:tc>
        <w:tc>
          <w:tcPr>
            <w:tcBorders>
              <w:top w:val="single" w:color="000000" w:sz="4" w:space="0"/>
              <w:left w:val="none" w:color="000000" w:sz="4" w:space="0"/>
              <w:bottom w:val="single" w:color="000000" w:sz="4" w:space="0"/>
              <w:right w:val="single" w:color="000000" w:sz="4" w:space="0"/>
            </w:tcBorders>
            <w:tcW w:w="6052" w:type="dxa"/>
            <w:vAlign w:val="center"/>
            <w:textDirection w:val="lrTb"/>
            <w:noWrap w:val="false"/>
          </w:tcPr>
          <w:p>
            <w:pPr>
              <w:pStyle w:val="871"/>
              <w:jc w:val="center"/>
              <w:spacing w:line="360" w:lineRule="auto"/>
              <w:rPr>
                <w:rFonts w:ascii="仿宋" w:hAnsi="仿宋" w:eastAsia="仿宋" w:cs="仿宋"/>
                <w:color w:val="000000"/>
                <w:sz w:val="24"/>
              </w:rPr>
            </w:pPr>
            <w:r>
              <w:rPr>
                <w:rFonts w:ascii="仿宋" w:hAnsi="仿宋" w:eastAsia="仿宋" w:cs="仿宋"/>
                <w:color w:val="000000"/>
                <w:sz w:val="24"/>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ind w:firstLine="480"/>
        <w:spacing w:line="380" w:lineRule="exact"/>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5.1 </w:t>
      </w:r>
      <w:r>
        <w:rPr>
          <w:rFonts w:ascii="宋体" w:hAnsi="宋体" w:eastAsia="宋体" w:cs="仿宋_GB2312"/>
          <w:color w:val="000000"/>
          <w:sz w:val="24"/>
          <w:szCs w:val="24"/>
          <w:lang w:val="en-US" w:eastAsia="zh-CN"/>
        </w:rPr>
        <w:t xml:space="preserve">项目经理服务要求</w:t>
      </w:r>
      <w:r>
        <w:rPr>
          <w:rFonts w:ascii="仿宋" w:hAnsi="仿宋" w:eastAsia="仿宋" w:cs="仿宋"/>
          <w:bCs/>
          <w:color w:val="000000"/>
          <w:sz w:val="24"/>
        </w:rPr>
      </w:r>
      <w:r/>
    </w:p>
    <w:tbl>
      <w:tblPr>
        <w:tblW w:w="9710" w:type="dxa"/>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0"/>
        <w:gridCol w:w="4305"/>
        <w:gridCol w:w="1255"/>
      </w:tblGrid>
      <w:tr>
        <w:trPr/>
        <w:tc>
          <w:tcPr>
            <w:tcW w:w="4150"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项目经理管理内容</w:t>
            </w:r>
            <w:r>
              <w:rPr>
                <w:rFonts w:ascii="仿宋" w:hAnsi="仿宋" w:eastAsia="仿宋" w:cs="仿宋"/>
                <w:bCs/>
                <w:color w:val="000000"/>
                <w:sz w:val="24"/>
              </w:rPr>
            </w:r>
            <w:r/>
          </w:p>
        </w:tc>
        <w:tc>
          <w:tcPr>
            <w:tcW w:w="4305"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项目经理管理要求</w:t>
            </w:r>
            <w:r>
              <w:rPr>
                <w:rFonts w:ascii="仿宋" w:hAnsi="仿宋" w:eastAsia="仿宋" w:cs="仿宋"/>
                <w:bCs/>
                <w:color w:val="000000"/>
                <w:sz w:val="24"/>
              </w:rPr>
            </w:r>
            <w:r/>
          </w:p>
        </w:tc>
        <w:tc>
          <w:tcPr>
            <w:tcW w:w="1255" w:type="dxa"/>
            <w:vAlign w:val="top"/>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备注</w:t>
            </w:r>
            <w:r>
              <w:rPr>
                <w:rFonts w:ascii="仿宋" w:hAnsi="仿宋" w:eastAsia="仿宋" w:cs="仿宋"/>
                <w:bCs/>
                <w:color w:val="000000"/>
                <w:sz w:val="24"/>
              </w:rPr>
            </w:r>
            <w:r/>
          </w:p>
        </w:tc>
      </w:tr>
      <w:tr>
        <w:trPr/>
        <w:tc>
          <w:tcPr>
            <w:tcW w:w="4150" w:type="dxa"/>
            <w:vAlign w:val="top"/>
            <w:textDirection w:val="lrTb"/>
            <w:noWrap/>
          </w:tcPr>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1．主持日常管理工作。根据管理周期的实际状况，提出改进和提高物业管理工作水平的意见和措施。</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2．对公司、采购人双方负责并及时汇报工作，按时向公司和业主提交工作计划</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3．负责召集员工每周例会。检查工作落实情况，布置工作任务，协调员工关系，就管理执行中的问题提出解决方案。若发生重大事件或超出岗位职责权限的应立即向公司和采购人汇报。</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4．每天进行巡视，对设备运行、保养、安保、保洁和绿化等方面的服务情况进行了解，每天检查各个重点环节，发现问题及时解决。</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5．发生紧急事件时，立即组织相关责任人员进行处理，按应急方案制定的措施执行。对发生的紧急事件应在事后组织相关责任人员总结、学习，分析原因并写出报告向公司和业主汇报。</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6．每月组织一次对机电设备、建筑物、公共设施和环境等方面的综合性检查，及时解决发现的问题，并书面形式将检查与整改情况报备采购人管理部门</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7．采购人重要活动必须能保证本职工作的前提之下，统一协调各员工协助采购人做好活动前后的各项保障工作。</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8．负责对分包合同相应条款的审核、修改，并对员工的工作情况进行监督、检查、评定。</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9．对员工进行考核，并据实进行奖罚。组织相关部门人员进行业务培训并定期考核存档。</w:t>
            </w:r>
            <w:r>
              <w:rPr>
                <w:rFonts w:hint="eastAsia" w:ascii="宋体" w:hAnsi="宋体" w:eastAsia="宋体" w:cs="仿宋_GB2312"/>
                <w:color w:val="000000"/>
                <w:sz w:val="21"/>
                <w:szCs w:val="21"/>
                <w:lang w:val="en-US" w:eastAsia="zh-CN"/>
              </w:rPr>
            </w:r>
            <w:r/>
          </w:p>
          <w:p>
            <w:pPr>
              <w:pStyle w:val="871"/>
              <w:ind w:firstLine="480"/>
              <w:spacing w:line="380" w:lineRule="exact"/>
              <w:rPr>
                <w:rFonts w:ascii="仿宋" w:hAnsi="仿宋" w:eastAsia="仿宋" w:cs="仿宋"/>
                <w:bCs/>
                <w:color w:val="000000"/>
                <w:sz w:val="21"/>
                <w:szCs w:val="21"/>
              </w:rPr>
            </w:pPr>
            <w:r>
              <w:rPr>
                <w:rFonts w:hint="eastAsia" w:ascii="宋体" w:hAnsi="宋体" w:eastAsia="宋体" w:cs="仿宋_GB2312"/>
                <w:color w:val="000000"/>
                <w:sz w:val="21"/>
                <w:szCs w:val="21"/>
                <w:lang w:val="en-US" w:eastAsia="zh-CN"/>
              </w:rPr>
              <w:t xml:space="preserve">10．组织管理人员做好日检，周检，月评工作并存档定期交付采购人。</w:t>
            </w:r>
            <w:r>
              <w:rPr>
                <w:rFonts w:ascii="仿宋" w:hAnsi="仿宋" w:eastAsia="仿宋" w:cs="仿宋"/>
                <w:bCs/>
                <w:color w:val="000000"/>
                <w:sz w:val="21"/>
                <w:szCs w:val="21"/>
              </w:rPr>
            </w:r>
            <w:r/>
          </w:p>
        </w:tc>
        <w:tc>
          <w:tcPr>
            <w:tcW w:w="4305" w:type="dxa"/>
            <w:vAlign w:val="top"/>
            <w:textDirection w:val="lrTb"/>
            <w:noWrap/>
          </w:tcPr>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1．在公司和采购人主管部门的双重领导下，根据公司和采购人总体管理目标的需求，组织物业项目部全体工作人员开展日常管理和服务工作。制定满足采购人物业管理的方案（编制的年度工作计划，月度工作计划、周期工作计划、重点工作计划、难点工作计划、设备维护计划、恶劣气候应急预案、培训工作计划）并做好跟踪、分析计划执行情况出具书面材料。</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2．负责督查采购人环境清洁绿化、保安执勤、客户服务、设施设备管理、固定资产管理、维修管理、采购人组织的各类活动管理等工作。确保服务团队服务质量的不断提升，满足采购人服务需求。</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3．负责部门人员工作岗位、职责的合理安排和制定，不断提出合理化建议，完善部门组织架构及人员岗位职责，并负责对员工工作绩效进行公正合理的考评。包括合理安排人员加班、值班，内务检查、培训、团建活动的开展等。</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4．联络和管理采购人设施设备（特种设备）的供应商、维护维修的施工方，记录设施设备的维保周期，定期配合采购人对设施设备进行维护维保，确保采购人设施设备的正常运行。</w:t>
            </w:r>
            <w:r>
              <w:rPr>
                <w:rFonts w:hint="eastAsia" w:ascii="宋体" w:hAnsi="宋体" w:eastAsia="宋体" w:cs="仿宋_GB2312"/>
                <w:color w:val="000000"/>
                <w:sz w:val="21"/>
                <w:szCs w:val="21"/>
                <w:lang w:val="en-US" w:eastAsia="zh-CN"/>
              </w:rPr>
            </w:r>
            <w:r/>
          </w:p>
          <w:p>
            <w:pPr>
              <w:pStyle w:val="871"/>
              <w:ind w:firstLine="480"/>
              <w:spacing w:line="380" w:lineRule="exact"/>
              <w:rPr>
                <w:rFonts w:hint="eastAsia" w:ascii="宋体" w:hAnsi="宋体" w:eastAsia="宋体" w:cs="仿宋_GB2312"/>
                <w:color w:val="000000"/>
                <w:sz w:val="21"/>
                <w:szCs w:val="21"/>
                <w:lang w:val="en-US" w:eastAsia="zh-CN"/>
              </w:rPr>
            </w:pPr>
            <w:r>
              <w:rPr>
                <w:rFonts w:hint="eastAsia" w:ascii="宋体" w:hAnsi="宋体" w:eastAsia="宋体" w:cs="仿宋_GB2312"/>
                <w:color w:val="000000"/>
                <w:sz w:val="21"/>
                <w:szCs w:val="21"/>
                <w:lang w:val="en-US" w:eastAsia="zh-CN"/>
              </w:rPr>
              <w:t xml:space="preserve">5．做好部门内部服务人员的业务培训及职业安全教育，培养员工人身及采购人财产安全意识，不断提高业务技术素质。</w:t>
            </w:r>
            <w:r>
              <w:rPr>
                <w:rFonts w:hint="eastAsia" w:ascii="宋体" w:hAnsi="宋体" w:eastAsia="宋体" w:cs="仿宋_GB2312"/>
                <w:color w:val="000000"/>
                <w:sz w:val="21"/>
                <w:szCs w:val="21"/>
                <w:lang w:val="en-US" w:eastAsia="zh-CN"/>
              </w:rPr>
            </w:r>
            <w:r/>
          </w:p>
          <w:p>
            <w:pPr>
              <w:pStyle w:val="871"/>
              <w:ind w:firstLine="480"/>
              <w:spacing w:line="380" w:lineRule="exact"/>
              <w:rPr>
                <w:rFonts w:ascii="仿宋" w:hAnsi="仿宋" w:eastAsia="仿宋" w:cs="仿宋"/>
                <w:bCs/>
                <w:color w:val="000000"/>
                <w:sz w:val="21"/>
                <w:szCs w:val="21"/>
              </w:rPr>
            </w:pPr>
            <w:r>
              <w:rPr>
                <w:rFonts w:hint="eastAsia" w:ascii="宋体" w:hAnsi="宋体" w:eastAsia="宋体" w:cs="仿宋_GB2312"/>
                <w:color w:val="000000"/>
                <w:sz w:val="21"/>
                <w:szCs w:val="21"/>
                <w:lang w:val="en-US" w:eastAsia="zh-CN"/>
              </w:rPr>
              <w:t xml:space="preserve">6. 做好相关的服务记录和小结，并按采购人的规范体系文件要求，定期交付到采购人，听取采购人的意见和要求，并在规定期限内落实执行。</w:t>
            </w:r>
            <w:r>
              <w:rPr>
                <w:rFonts w:ascii="仿宋" w:hAnsi="仿宋" w:eastAsia="仿宋" w:cs="仿宋"/>
                <w:bCs/>
                <w:color w:val="000000"/>
                <w:sz w:val="21"/>
                <w:szCs w:val="21"/>
              </w:rPr>
            </w:r>
            <w:r/>
          </w:p>
        </w:tc>
        <w:tc>
          <w:tcPr>
            <w:tcW w:w="1255" w:type="dxa"/>
            <w:vAlign w:val="top"/>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r>
    </w:tbl>
    <w:p>
      <w:pPr>
        <w:pStyle w:val="871"/>
        <w:ind w:firstLine="480"/>
        <w:spacing w:line="360" w:lineRule="auto"/>
        <w:rPr>
          <w:rFonts w:hint="eastAsia" w:ascii="仿宋" w:hAnsi="仿宋" w:eastAsia="仿宋" w:cs="仿宋"/>
          <w:bCs/>
          <w:color w:val="000000"/>
          <w:sz w:val="24"/>
        </w:rPr>
      </w:pPr>
      <w:r>
        <w:rPr>
          <w:rFonts w:hint="eastAsia" w:ascii="仿宋" w:hAnsi="仿宋" w:eastAsia="仿宋" w:cs="仿宋"/>
          <w:bCs/>
          <w:color w:val="000000"/>
          <w:sz w:val="24"/>
        </w:rPr>
      </w:r>
      <w:r/>
    </w:p>
    <w:p>
      <w:pPr>
        <w:pStyle w:val="871"/>
        <w:numPr>
          <w:ilvl w:val="0"/>
          <w:numId w:val="0"/>
        </w:numPr>
        <w:ind w:firstLine="480"/>
        <w:spacing w:line="380" w:lineRule="exact"/>
        <w:rPr>
          <w:rFonts w:hint="eastAsia" w:ascii="宋体" w:hAnsi="宋体" w:eastAsia="宋体" w:cs="仿宋_GB2312"/>
          <w:b/>
          <w:bCs/>
          <w:color w:val="000000"/>
          <w:sz w:val="24"/>
          <w:szCs w:val="24"/>
          <w:lang w:val="en-US" w:eastAsia="zh-CN"/>
        </w:rPr>
      </w:pPr>
      <w:r>
        <w:rPr>
          <w:rFonts w:hint="eastAsia" w:ascii="宋体" w:hAnsi="宋体" w:eastAsia="宋体" w:cs="仿宋_GB2312"/>
          <w:color w:val="000000"/>
          <w:sz w:val="24"/>
          <w:szCs w:val="24"/>
          <w:lang w:val="en-US" w:eastAsia="zh-CN"/>
        </w:rPr>
        <w:t xml:space="preserve">5.2 保洁服务要求和检查标准：（以下所列保洁周期为服务的基本要求。采购人有重要会议、活动、考试、对外开放等临时性活动必须服从采购人统一安排）</w:t>
      </w:r>
      <w:r>
        <w:rPr>
          <w:rFonts w:hint="eastAsia" w:ascii="宋体" w:hAnsi="宋体" w:eastAsia="宋体" w:cs="仿宋_GB2312"/>
          <w:b/>
          <w:bCs/>
          <w:color w:val="000000"/>
          <w:sz w:val="24"/>
          <w:szCs w:val="24"/>
          <w:lang w:val="en-US" w:eastAsia="zh-CN"/>
        </w:rPr>
      </w:r>
      <w:r/>
    </w:p>
    <w:p>
      <w:pPr>
        <w:pStyle w:val="871"/>
        <w:numPr>
          <w:ilvl w:val="0"/>
          <w:numId w:val="0"/>
        </w:numPr>
        <w:spacing w:line="380" w:lineRule="exact"/>
        <w:rPr>
          <w:rFonts w:ascii="宋体" w:hAnsi="宋体" w:eastAsia="宋体" w:cs="仿宋_GB2312"/>
          <w:b/>
          <w:bCs/>
          <w:color w:val="000000"/>
          <w:sz w:val="24"/>
          <w:szCs w:val="24"/>
          <w:lang w:val="en-US" w:eastAsia="zh-CN"/>
        </w:rPr>
      </w:pPr>
      <w:r>
        <w:rPr>
          <w:rFonts w:hint="eastAsia" w:ascii="宋体" w:hAnsi="宋体" w:eastAsia="宋体" w:cs="仿宋_GB2312"/>
          <w:b/>
          <w:bCs/>
          <w:color w:val="000000"/>
          <w:sz w:val="24"/>
          <w:szCs w:val="24"/>
          <w:lang w:val="en-US" w:eastAsia="zh-CN"/>
        </w:rPr>
        <w:t xml:space="preserve">    </w:t>
      </w:r>
      <w:r>
        <w:rPr>
          <w:rFonts w:hint="eastAsia" w:ascii="宋体" w:hAnsi="宋体" w:eastAsia="宋体" w:cs="仿宋_GB2312"/>
          <w:color w:val="000000"/>
          <w:sz w:val="24"/>
          <w:szCs w:val="24"/>
          <w:lang w:val="en-US" w:eastAsia="zh-CN"/>
        </w:rPr>
        <w:t xml:space="preserve">5.2.1服务要求</w:t>
      </w:r>
      <w:r>
        <w:rPr>
          <w:rFonts w:ascii="宋体" w:hAnsi="宋体" w:eastAsia="宋体" w:cs="仿宋_GB2312"/>
          <w:b/>
          <w:bCs/>
          <w:color w:val="000000"/>
          <w:sz w:val="24"/>
          <w:szCs w:val="24"/>
          <w:lang w:val="en-US" w:eastAsia="zh-CN"/>
        </w:rPr>
      </w:r>
      <w:r/>
    </w:p>
    <w:tbl>
      <w:tblPr>
        <w:tblW w:w="949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630"/>
        <w:gridCol w:w="3388"/>
        <w:gridCol w:w="1742"/>
        <w:gridCol w:w="892"/>
      </w:tblGrid>
      <w:tr>
        <w:trPr/>
        <w:tc>
          <w:tcPr>
            <w:tcW w:w="846"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序号</w:t>
            </w:r>
            <w:r>
              <w:rPr>
                <w:rFonts w:ascii="仿宋" w:hAnsi="仿宋" w:eastAsia="仿宋" w:cs="仿宋"/>
                <w:bCs/>
                <w:color w:val="000000"/>
                <w:sz w:val="24"/>
              </w:rPr>
            </w:r>
            <w:r/>
          </w:p>
        </w:tc>
        <w:tc>
          <w:tcPr>
            <w:tcW w:w="2630"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保洁场所</w:t>
            </w:r>
            <w:r>
              <w:rPr>
                <w:rFonts w:ascii="仿宋" w:hAnsi="仿宋" w:eastAsia="仿宋" w:cs="仿宋"/>
                <w:bCs/>
                <w:color w:val="000000"/>
                <w:sz w:val="24"/>
              </w:rPr>
            </w:r>
            <w:r/>
          </w:p>
        </w:tc>
        <w:tc>
          <w:tcPr>
            <w:tcW w:w="3388"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保洁要求</w:t>
            </w:r>
            <w:r>
              <w:rPr>
                <w:rFonts w:ascii="仿宋" w:hAnsi="仿宋" w:eastAsia="仿宋" w:cs="仿宋"/>
                <w:bCs/>
                <w:color w:val="000000"/>
                <w:sz w:val="24"/>
              </w:rPr>
            </w:r>
            <w:r/>
          </w:p>
        </w:tc>
        <w:tc>
          <w:tcPr>
            <w:tcW w:w="1742"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保洁周期</w:t>
            </w:r>
            <w:r>
              <w:rPr>
                <w:rFonts w:ascii="仿宋" w:hAnsi="仿宋" w:eastAsia="仿宋" w:cs="仿宋"/>
                <w:bCs/>
                <w:color w:val="000000"/>
                <w:sz w:val="24"/>
              </w:rPr>
            </w:r>
            <w:r/>
          </w:p>
        </w:tc>
        <w:tc>
          <w:tcPr>
            <w:tcW w:w="892" w:type="dxa"/>
            <w:vAlign w:val="center"/>
            <w:textDirection w:val="lrTb"/>
            <w:noWrap/>
          </w:tcPr>
          <w:p>
            <w:pPr>
              <w:pStyle w:val="871"/>
              <w:jc w:val="center"/>
              <w:spacing w:line="360" w:lineRule="auto"/>
              <w:rPr>
                <w:rFonts w:ascii="仿宋" w:hAnsi="仿宋" w:eastAsia="仿宋" w:cs="仿宋"/>
                <w:bCs/>
                <w:color w:val="000000"/>
                <w:sz w:val="24"/>
              </w:rPr>
            </w:pPr>
            <w:r>
              <w:rPr>
                <w:rFonts w:hint="eastAsia" w:ascii="仿宋" w:hAnsi="仿宋" w:eastAsia="仿宋" w:cs="仿宋"/>
                <w:bCs/>
                <w:color w:val="000000"/>
                <w:sz w:val="24"/>
              </w:rPr>
              <w:t xml:space="preserve">备注</w:t>
            </w:r>
            <w:r>
              <w:rPr>
                <w:rFonts w:ascii="仿宋" w:hAnsi="仿宋" w:eastAsia="仿宋" w:cs="仿宋"/>
                <w:bCs/>
                <w:color w:val="000000"/>
                <w:sz w:val="24"/>
              </w:rPr>
            </w:r>
            <w:r/>
          </w:p>
        </w:tc>
      </w:tr>
      <w:tr>
        <w:trPr>
          <w:trHeight w:val="1115"/>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楼道（扶手）、厕所、走廊、楼梯</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走廊、梯道、地面无沙粒杂物，干净，无乱张贴物，厕所手盆及台面各种设施干净无尘、整洁、无异味。</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rHeight w:val="289"/>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运动场、道路、停车场、绿化带、垃圾箱</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保证道路、地面干净。地面无杂物、烟蒂、无漂浮垃圾（季节性落叶除外）、无积水淤泥，墙面无乱张贴物、保持干净。</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雨雪天气及时放置各类指示或提醒标志。并迅速清理积水积雪，排除安全隐患。</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办公室、会议室、接待室</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室内整洁，会议桌台面、会议椅子、沙发、文件柜、显示屏无浮灰。</w:t>
            </w:r>
            <w:r>
              <w:rPr>
                <w:rFonts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rHeight w:val="624"/>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休息室、会议室</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室内整洁</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墙面、天花、照明设施</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外表无污渍、无沾有物、无蜘蛛网。做到360度无死角</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每月至少一次</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rHeight w:val="598"/>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6</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垃圾桶清洗</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垃圾桶干净，无污渍、异味</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7</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配电房、配电间、消防监控室</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干净整洁，无杂物堆放，设备完整，标识清楚</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rHeight w:val="499"/>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8</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屋面垃圾清理</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清理屋面及排水沟淤泥、垃圾，保持排水道整洁通畅</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每月（雨季增加清理次数）</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rHeight w:val="569"/>
        </w:trPr>
        <w:tc>
          <w:tcPr>
            <w:tcW w:w="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9</w:t>
            </w:r>
            <w:r>
              <w:rPr>
                <w:rFonts w:hint="eastAsia" w:ascii="宋体" w:hAnsi="宋体" w:eastAsia="宋体" w:cs="仿宋_GB2312"/>
                <w:color w:val="000000"/>
                <w:sz w:val="24"/>
                <w:szCs w:val="24"/>
                <w:lang w:val="en-US" w:eastAsia="zh-CN"/>
              </w:rPr>
            </w:r>
            <w:r/>
          </w:p>
        </w:tc>
        <w:tc>
          <w:tcPr>
            <w:tcW w:w="263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下水道盖面</w:t>
            </w:r>
            <w:r>
              <w:rPr>
                <w:rFonts w:hint="eastAsia" w:ascii="宋体" w:hAnsi="宋体" w:eastAsia="宋体" w:cs="仿宋_GB2312"/>
                <w:color w:val="000000"/>
                <w:sz w:val="24"/>
                <w:szCs w:val="24"/>
                <w:lang w:val="en-US" w:eastAsia="zh-CN"/>
              </w:rPr>
            </w:r>
            <w:r/>
          </w:p>
        </w:tc>
        <w:tc>
          <w:tcPr>
            <w:tcW w:w="3388"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清理树叶等杂物</w:t>
            </w:r>
            <w:r>
              <w:rPr>
                <w:rFonts w:hint="eastAsia" w:ascii="宋体" w:hAnsi="宋体" w:eastAsia="宋体" w:cs="仿宋_GB2312"/>
                <w:color w:val="000000"/>
                <w:sz w:val="24"/>
                <w:szCs w:val="24"/>
                <w:lang w:val="en-US" w:eastAsia="zh-CN"/>
              </w:rPr>
            </w:r>
            <w:r/>
          </w:p>
        </w:tc>
        <w:tc>
          <w:tcPr>
            <w:tcW w:w="174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w:t>
            </w:r>
            <w:r>
              <w:rPr>
                <w:rFonts w:hint="eastAsia" w:ascii="宋体" w:hAnsi="宋体" w:eastAsia="宋体" w:cs="仿宋_GB2312"/>
                <w:color w:val="000000"/>
                <w:sz w:val="24"/>
                <w:szCs w:val="24"/>
                <w:lang w:val="en-US" w:eastAsia="zh-CN"/>
              </w:rPr>
            </w:r>
            <w:r/>
          </w:p>
        </w:tc>
        <w:tc>
          <w:tcPr>
            <w:tcW w:w="892"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bl>
    <w:p>
      <w:pPr>
        <w:pStyle w:val="871"/>
        <w:spacing w:line="360" w:lineRule="auto"/>
        <w:rPr>
          <w:rFonts w:hint="eastAsia" w:ascii="宋体" w:hAnsi="宋体" w:eastAsia="宋体" w:cs="仿宋_GB2312"/>
          <w:color w:val="000000"/>
          <w:sz w:val="24"/>
          <w:szCs w:val="24"/>
          <w:lang w:val="en-US" w:eastAsia="zh-CN"/>
        </w:rPr>
      </w:pPr>
      <w:r>
        <w:rPr>
          <w:rFonts w:hint="eastAsia" w:ascii="仿宋" w:hAnsi="仿宋" w:eastAsia="仿宋" w:cs="仿宋"/>
          <w:bCs/>
          <w:color w:val="000000"/>
          <w:sz w:val="24"/>
        </w:rPr>
        <w:br w:type="page" w:clear="all"/>
      </w:r>
      <w:r>
        <w:rPr>
          <w:rFonts w:hint="eastAsia" w:ascii="宋体" w:hAnsi="宋体" w:eastAsia="宋体" w:cs="仿宋_GB2312"/>
          <w:color w:val="000000"/>
          <w:sz w:val="24"/>
          <w:szCs w:val="24"/>
          <w:lang w:val="en-US" w:eastAsia="zh-CN"/>
        </w:rPr>
      </w:r>
      <w:r/>
    </w:p>
    <w:p>
      <w:pPr>
        <w:pStyle w:val="871"/>
        <w:ind w:firstLine="480"/>
        <w:spacing w:line="360" w:lineRule="auto"/>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5.2.2保洁管理要求</w:t>
      </w:r>
      <w:r>
        <w:rPr>
          <w:rFonts w:ascii="仿宋" w:hAnsi="仿宋" w:eastAsia="仿宋" w:cs="仿宋"/>
          <w:bCs/>
          <w:color w:val="000000"/>
          <w:sz w:val="24"/>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制定详细的清洁工作程序、操作规程、作业指导书、工作考核标准等保障制度。科学安排巡视保洁路线，努力做清洁管理“第一人”，即——到达现场第一人、接到信息第一人、发现问题第一人、处理问题第一人。</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保洁时做到快速、高效；非服务相关的场所不得随意入内；清洁完毕，物归原位；工作时清洁工具合理规范放置，工作完毕工具规范放置，不影响行人通行和大楼的外观整洁。在服务中要作到“三轻”，即说话轻、走路轻、操作轻，以免影响正常的办公秩序。</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c.无人使用时清理洗手间，进去前先叩门询问，完成后不在洗手间里逗留。保洁工作告一段落时，不得到处走动，统一回到休息室；</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d.配合实现垃圾分类处理，及时清洗垃圾桶及垃圾堆放场所。</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e.确保员工人身及采购人财产安全， 在保洁过程中，要注意用电安全，不能用湿毛巾擦拭电源开关、插座等，以免触电发生事故；注意是否有裸露电线，及时报修处理，以防短路；对于危险电源或地点的清洁，需征求业主的意见，经同意方可进入作业；对办公室内的电脑、打印机等办公自动化物品的清洁，也必须经得相关人员的同意，方可对其进行清洁。</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f.不得在消防通道中堆放杂物，定期检查用电、气及防火设施，工作作业严格按规程操作，易燃物品要妥善存放，远离明火，发生火警立即报警，服从指挥人员调动。</w:t>
      </w:r>
      <w:r>
        <w:rPr>
          <w:rFonts w:hint="eastAsia" w:ascii="宋体" w:hAnsi="宋体" w:eastAsia="宋体" w:cs="仿宋_GB2312"/>
          <w:color w:val="000000"/>
          <w:sz w:val="24"/>
          <w:szCs w:val="24"/>
          <w:lang w:val="en-US" w:eastAsia="zh-CN"/>
        </w:rPr>
      </w:r>
      <w:r/>
    </w:p>
    <w:p>
      <w:pPr>
        <w:pStyle w:val="871"/>
        <w:ind w:firstLine="480"/>
        <w:spacing w:line="360" w:lineRule="auto"/>
        <w:rPr>
          <w:rFonts w:ascii="仿宋" w:hAnsi="仿宋" w:eastAsia="仿宋" w:cs="仿宋"/>
          <w:bCs/>
          <w:color w:val="000000"/>
          <w:sz w:val="24"/>
        </w:rPr>
      </w:pPr>
      <w:r>
        <w:rPr>
          <w:rFonts w:hint="eastAsia" w:ascii="仿宋" w:hAnsi="仿宋" w:eastAsia="仿宋" w:cs="仿宋"/>
          <w:bCs/>
          <w:color w:val="000000"/>
          <w:sz w:val="24"/>
          <w:lang w:val="en-US" w:eastAsia="zh-CN"/>
        </w:rPr>
        <w:br w:type="page" w:clear="all"/>
      </w:r>
      <w:r>
        <w:rPr>
          <w:rFonts w:hint="eastAsia" w:ascii="宋体" w:hAnsi="宋体" w:eastAsia="宋体" w:cs="仿宋_GB2312"/>
          <w:color w:val="000000"/>
          <w:sz w:val="24"/>
          <w:szCs w:val="24"/>
          <w:lang w:val="en-US" w:eastAsia="zh-CN"/>
        </w:rPr>
        <w:t xml:space="preserve">5.2.3保洁项目明细和检查标准</w:t>
      </w:r>
      <w:r>
        <w:rPr>
          <w:rFonts w:ascii="仿宋" w:hAnsi="仿宋" w:eastAsia="仿宋" w:cs="仿宋"/>
          <w:bCs/>
          <w:color w:val="000000"/>
          <w:sz w:val="24"/>
        </w:rPr>
      </w:r>
      <w:r/>
    </w:p>
    <w:p>
      <w:pPr>
        <w:pStyle w:val="871"/>
        <w:ind w:firstLine="480"/>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a.办公区</w:t>
      </w:r>
      <w:r>
        <w:rPr>
          <w:rFonts w:hint="eastAsia" w:ascii="宋体" w:hAnsi="宋体" w:eastAsia="宋体" w:cs="仿宋_GB2312"/>
          <w:color w:val="000000"/>
          <w:sz w:val="24"/>
          <w:szCs w:val="24"/>
          <w:lang w:val="en-US" w:eastAsia="zh-CN"/>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0"/>
        <w:gridCol w:w="5745"/>
        <w:gridCol w:w="2144"/>
      </w:tblGrid>
      <w:tr>
        <w:trPr>
          <w:cantSplit/>
          <w:trHeight w:val="333"/>
        </w:trPr>
        <w:tc>
          <w:tcPr>
            <w:tcW w:w="130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保洁工作项目及内容</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保洁工作标准</w:t>
            </w:r>
            <w:r>
              <w:rPr>
                <w:rFonts w:hint="eastAsia" w:ascii="宋体" w:hAnsi="宋体" w:eastAsia="宋体" w:cs="仿宋_GB2312"/>
                <w:color w:val="000000"/>
                <w:sz w:val="24"/>
                <w:szCs w:val="24"/>
                <w:lang w:val="en-US" w:eastAsia="zh-CN"/>
              </w:rPr>
            </w:r>
            <w:r/>
          </w:p>
        </w:tc>
      </w:tr>
      <w:tr>
        <w:trPr>
          <w:cantSplit/>
          <w:trHeight w:val="90"/>
        </w:trPr>
        <w:tc>
          <w:tcPr>
            <w:tcW w:w="130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楼内走廊、楼梯道等公共区域</w:t>
            </w:r>
            <w:r>
              <w:rPr>
                <w:rFonts w:hint="eastAsia" w:ascii="宋体" w:hAnsi="宋体" w:eastAsia="宋体" w:cs="仿宋_GB2312"/>
                <w:color w:val="000000"/>
                <w:sz w:val="24"/>
                <w:szCs w:val="24"/>
                <w:lang w:val="en-US" w:eastAsia="zh-CN"/>
              </w:rPr>
            </w:r>
            <w:r/>
          </w:p>
        </w:tc>
        <w:tc>
          <w:tcPr>
            <w:tcW w:w="2144"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保持走廊、梯道、地面无沙粒，干净，无乱张贴物，各种设施干净无尘，垃圾桶干净，无污渍、异味</w:t>
            </w:r>
            <w:r>
              <w:rPr>
                <w:rFonts w:hint="eastAsia" w:ascii="宋体" w:hAnsi="宋体" w:eastAsia="宋体" w:cs="仿宋_GB2312"/>
                <w:color w:val="000000"/>
                <w:sz w:val="24"/>
                <w:szCs w:val="24"/>
                <w:lang w:val="en-US" w:eastAsia="zh-CN"/>
              </w:rPr>
            </w:r>
            <w:r/>
          </w:p>
        </w:tc>
      </w:tr>
      <w:tr>
        <w:trPr>
          <w:cantSplit/>
          <w:trHeight w:val="2160"/>
        </w:trPr>
        <w:tc>
          <w:tcPr>
            <w:tcW w:w="130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745"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1.清扫楼内走廊、楼梯基石及梯极垃圾、杂物，巡回保洁</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2.地面污渍、油渍、口香糖等用专用保洁剂处理</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3.用抹布抹楼梯扶手、防火门、消防栓、应急灯</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4.按指定时间每日清倒垃圾桶内垃圾做到日产日清，及时更换垃圾袋</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5.清抹公共区域内的指示牌、室牌，楼梯走廊两侧的宣传板</w:t>
            </w:r>
            <w:r>
              <w:rPr>
                <w:rFonts w:hint="eastAsia" w:ascii="宋体" w:hAnsi="宋体" w:eastAsia="宋体" w:cs="仿宋_GB2312"/>
                <w:color w:val="000000"/>
                <w:sz w:val="24"/>
                <w:szCs w:val="24"/>
                <w:lang w:val="en-US" w:eastAsia="zh-CN"/>
              </w:rPr>
            </w:r>
            <w:r/>
          </w:p>
        </w:tc>
        <w:tc>
          <w:tcPr>
            <w:tcW w:w="2144"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90"/>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垃圾桶清洗</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保持无尘、干净，无异味</w:t>
            </w:r>
            <w:r>
              <w:rPr>
                <w:rFonts w:hint="eastAsia" w:ascii="宋体" w:hAnsi="宋体" w:eastAsia="宋体" w:cs="仿宋_GB2312"/>
                <w:color w:val="000000"/>
                <w:sz w:val="24"/>
                <w:szCs w:val="24"/>
                <w:lang w:val="en-US" w:eastAsia="zh-CN"/>
              </w:rPr>
            </w:r>
            <w:r/>
          </w:p>
        </w:tc>
      </w:tr>
      <w:tr>
        <w:trPr>
          <w:cantSplit/>
          <w:trHeight w:val="759"/>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1.天花板、墙面、照明设施进行扫尘，清抹</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2.全面大做保洁一次,部分部位消杀消毒一次</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保持卫生死角干净</w:t>
            </w:r>
            <w:r>
              <w:rPr>
                <w:rFonts w:hint="eastAsia" w:ascii="宋体" w:hAnsi="宋体" w:eastAsia="宋体" w:cs="仿宋_GB2312"/>
                <w:color w:val="000000"/>
                <w:sz w:val="24"/>
                <w:szCs w:val="24"/>
                <w:lang w:val="en-US" w:eastAsia="zh-CN"/>
              </w:rPr>
            </w:r>
            <w:r/>
          </w:p>
        </w:tc>
      </w:tr>
      <w:tr>
        <w:trPr>
          <w:cantSplit/>
          <w:trHeight w:val="90"/>
        </w:trPr>
        <w:tc>
          <w:tcPr>
            <w:tcW w:w="130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卫生间</w:t>
            </w:r>
            <w:r>
              <w:rPr>
                <w:rFonts w:hint="eastAsia" w:ascii="宋体" w:hAnsi="宋体" w:eastAsia="宋体" w:cs="仿宋_GB2312"/>
                <w:color w:val="000000"/>
                <w:sz w:val="24"/>
                <w:szCs w:val="24"/>
                <w:lang w:val="en-US" w:eastAsia="zh-CN"/>
              </w:rPr>
            </w:r>
            <w:r/>
          </w:p>
        </w:tc>
        <w:tc>
          <w:tcPr>
            <w:tcW w:w="2144"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洁具洁净无黄渍,目视无尘积污渍, 漏口无沙泥畅通</w:t>
            </w:r>
            <w:r>
              <w:rPr>
                <w:rFonts w:hint="eastAsia" w:ascii="宋体" w:hAnsi="宋体" w:eastAsia="宋体" w:cs="仿宋_GB2312"/>
                <w:color w:val="000000"/>
                <w:sz w:val="24"/>
                <w:szCs w:val="24"/>
                <w:lang w:val="en-US" w:eastAsia="zh-CN"/>
              </w:rPr>
            </w:r>
            <w:r/>
          </w:p>
        </w:tc>
      </w:tr>
      <w:tr>
        <w:trPr>
          <w:cantSplit/>
          <w:trHeight w:val="1125"/>
        </w:trPr>
        <w:tc>
          <w:tcPr>
            <w:tcW w:w="130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 清洗蹲厕,地面拖抹,巡回保洁</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 低位墙身擦抹上下午各一次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 洗手池及台面巡回保洁</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 擦抹窗台、窗轨、隔墙板、低位设施上下午各一次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 厕纸箩清倒多次</w:t>
            </w:r>
            <w:r>
              <w:rPr>
                <w:rFonts w:hint="eastAsia" w:ascii="宋体" w:hAnsi="宋体" w:eastAsia="宋体" w:cs="仿宋_GB2312"/>
                <w:color w:val="000000"/>
                <w:sz w:val="24"/>
                <w:szCs w:val="24"/>
                <w:lang w:val="en-US" w:eastAsia="zh-CN"/>
              </w:rPr>
            </w:r>
            <w:r/>
          </w:p>
        </w:tc>
        <w:tc>
          <w:tcPr>
            <w:tcW w:w="2144"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759"/>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1.蹲厕全面擦洗一次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2.擦洗尿戽凹位一次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3.清洗镜面三次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4.清洗厕纸箩一次</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无积水,无异味</w:t>
            </w:r>
            <w:r>
              <w:rPr>
                <w:rFonts w:hint="eastAsia" w:ascii="宋体" w:hAnsi="宋体" w:eastAsia="宋体" w:cs="仿宋_GB2312"/>
                <w:color w:val="000000"/>
                <w:sz w:val="24"/>
                <w:szCs w:val="24"/>
                <w:lang w:val="en-US" w:eastAsia="zh-CN"/>
              </w:rPr>
            </w:r>
            <w:r/>
          </w:p>
        </w:tc>
      </w:tr>
      <w:tr>
        <w:trPr>
          <w:cantSplit/>
          <w:trHeight w:val="90"/>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墙身、间隔、门、吊顶、风口、照明灯等部位进行保洁</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无积尘污渍</w:t>
            </w:r>
            <w:r>
              <w:rPr>
                <w:rFonts w:hint="eastAsia" w:ascii="宋体" w:hAnsi="宋体" w:eastAsia="宋体" w:cs="仿宋_GB2312"/>
                <w:color w:val="000000"/>
                <w:sz w:val="24"/>
                <w:szCs w:val="24"/>
                <w:lang w:val="en-US" w:eastAsia="zh-CN"/>
              </w:rPr>
            </w:r>
            <w:r/>
          </w:p>
        </w:tc>
      </w:tr>
      <w:tr>
        <w:trPr>
          <w:cantSplit/>
          <w:trHeight w:val="90"/>
        </w:trPr>
        <w:tc>
          <w:tcPr>
            <w:tcW w:w="130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停车场</w:t>
            </w:r>
            <w:r>
              <w:rPr>
                <w:rFonts w:hint="eastAsia" w:ascii="宋体" w:hAnsi="宋体" w:eastAsia="宋体" w:cs="仿宋_GB2312"/>
                <w:color w:val="000000"/>
                <w:sz w:val="24"/>
                <w:szCs w:val="24"/>
                <w:lang w:val="en-US" w:eastAsia="zh-CN"/>
              </w:rPr>
            </w:r>
            <w:r/>
          </w:p>
        </w:tc>
        <w:tc>
          <w:tcPr>
            <w:tcW w:w="2144"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保持地面干净、无垃圾、无杂物，保持设施干净、无明显灰尘</w:t>
            </w:r>
            <w:r>
              <w:rPr>
                <w:rFonts w:hint="eastAsia" w:ascii="宋体" w:hAnsi="宋体" w:eastAsia="宋体" w:cs="仿宋_GB2312"/>
                <w:color w:val="000000"/>
                <w:sz w:val="24"/>
                <w:szCs w:val="24"/>
                <w:lang w:val="en-US" w:eastAsia="zh-CN"/>
              </w:rPr>
            </w:r>
            <w:r/>
          </w:p>
        </w:tc>
      </w:tr>
      <w:tr>
        <w:trPr>
          <w:cantSplit/>
          <w:trHeight w:val="1457"/>
        </w:trPr>
        <w:tc>
          <w:tcPr>
            <w:tcW w:w="130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1.每天巡视停车场，及时用扫把、垃圾铲随时清除地面、楼梯杂物、纸屑</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2.抹指示牌、消防栓、栏杆、照明设施</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3.清理、清洗去水明渠</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4.清理地漏及水沟</w:t>
            </w:r>
            <w:r>
              <w:rPr>
                <w:rFonts w:hint="eastAsia" w:ascii="宋体" w:hAnsi="宋体" w:eastAsia="宋体" w:cs="仿宋_GB2312"/>
                <w:color w:val="000000"/>
                <w:sz w:val="24"/>
                <w:szCs w:val="24"/>
                <w:lang w:val="en-US" w:eastAsia="zh-CN"/>
              </w:rPr>
            </w:r>
            <w:r/>
          </w:p>
        </w:tc>
        <w:tc>
          <w:tcPr>
            <w:tcW w:w="2144"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1387"/>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地下停车场地面、墙面、顶面、实施设备全面保洁。</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全面整洁、地面干净、无蜘蛛网、指示牌干净无涂鸦。</w:t>
            </w:r>
            <w:r>
              <w:rPr>
                <w:rFonts w:hint="eastAsia" w:ascii="宋体" w:hAnsi="宋体" w:eastAsia="宋体" w:cs="仿宋_GB2312"/>
                <w:color w:val="000000"/>
                <w:sz w:val="24"/>
                <w:szCs w:val="24"/>
                <w:lang w:val="en-US" w:eastAsia="zh-CN"/>
              </w:rPr>
            </w:r>
            <w:r/>
          </w:p>
        </w:tc>
      </w:tr>
      <w:tr>
        <w:trPr>
          <w:cantSplit/>
          <w:trHeight w:val="123"/>
        </w:trPr>
        <w:tc>
          <w:tcPr>
            <w:tcW w:w="130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4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生活垃圾及垃圾分类处理</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929"/>
        </w:trPr>
        <w:tc>
          <w:tcPr>
            <w:tcW w:w="130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745"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每日早、晚收集各垃圾桶（箱）、果皮箱内垃圾，并对垃圾桶（箱）、果皮箱外部进行清洁。对于垃圾超过3/4的，要及时清理。办公楼卫生间垃圾要早、中、晚各清理一次，并做好垃圾分类工作。</w:t>
            </w:r>
            <w:r>
              <w:rPr>
                <w:rFonts w:hint="eastAsia" w:ascii="宋体" w:hAnsi="宋体" w:eastAsia="宋体" w:cs="仿宋_GB2312"/>
                <w:color w:val="000000"/>
                <w:sz w:val="24"/>
                <w:szCs w:val="24"/>
                <w:lang w:val="en-US" w:eastAsia="zh-CN"/>
              </w:rPr>
            </w:r>
            <w:r/>
          </w:p>
        </w:tc>
        <w:tc>
          <w:tcPr>
            <w:tcW w:w="2144"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保持干净、无异味</w:t>
            </w:r>
            <w:r>
              <w:rPr>
                <w:rFonts w:hint="eastAsia" w:ascii="宋体" w:hAnsi="宋体" w:eastAsia="宋体" w:cs="仿宋_GB2312"/>
                <w:color w:val="000000"/>
                <w:sz w:val="24"/>
                <w:szCs w:val="24"/>
                <w:lang w:val="en-US" w:eastAsia="zh-CN"/>
              </w:rPr>
            </w:r>
            <w:r/>
          </w:p>
        </w:tc>
      </w:tr>
    </w:tbl>
    <w:p>
      <w:pPr>
        <w:pStyle w:val="871"/>
        <w:spacing w:line="360" w:lineRule="auto"/>
        <w:rPr>
          <w:rFonts w:hint="eastAsia" w:ascii="宋体" w:hAnsi="宋体" w:eastAsia="宋体" w:cs="仿宋_GB2312"/>
          <w:color w:val="000000"/>
          <w:sz w:val="24"/>
          <w:szCs w:val="24"/>
          <w:lang w:val="en-US" w:eastAsia="zh-CN"/>
        </w:rPr>
      </w:pPr>
      <w:r>
        <w:rPr>
          <w:rFonts w:ascii="仿宋" w:hAnsi="仿宋" w:eastAsia="仿宋" w:cs="仿宋"/>
          <w:bCs/>
          <w:color w:val="000000"/>
          <w:sz w:val="24"/>
        </w:rPr>
        <w:br w:type="page" w:clear="all"/>
      </w:r>
      <w:r>
        <w:rPr>
          <w:rFonts w:hint="eastAsia" w:ascii="宋体" w:hAnsi="宋体" w:eastAsia="宋体" w:cs="仿宋_GB2312"/>
          <w:color w:val="000000"/>
          <w:sz w:val="24"/>
          <w:szCs w:val="24"/>
          <w:lang w:val="en-US" w:eastAsia="zh-CN"/>
        </w:rPr>
      </w:r>
      <w:r/>
    </w:p>
    <w:p>
      <w:pPr>
        <w:pStyle w:val="871"/>
        <w:ind w:firstLine="480"/>
        <w:spacing w:line="360" w:lineRule="auto"/>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b.生活区</w:t>
      </w:r>
      <w:r>
        <w:rPr>
          <w:rFonts w:ascii="仿宋" w:hAnsi="仿宋" w:eastAsia="仿宋" w:cs="仿宋"/>
          <w:bCs/>
          <w:color w:val="000000"/>
          <w:sz w:val="24"/>
        </w:rPr>
      </w:r>
      <w:r/>
    </w:p>
    <w:tbl>
      <w:tblPr>
        <w:tblW w:w="9189" w:type="dxa"/>
        <w:tblInd w:w="-2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00"/>
        <w:gridCol w:w="6360"/>
        <w:gridCol w:w="1529"/>
      </w:tblGrid>
      <w:tr>
        <w:trPr>
          <w:cantSplit/>
          <w:trHeight w:val="419"/>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636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保洁工作项目及内容</w:t>
            </w:r>
            <w:r>
              <w:rPr>
                <w:rFonts w:hint="eastAsia" w:ascii="宋体" w:hAnsi="宋体" w:eastAsia="宋体" w:cs="仿宋_GB2312"/>
                <w:color w:val="000000"/>
                <w:sz w:val="24"/>
                <w:szCs w:val="24"/>
                <w:lang w:val="en-US" w:eastAsia="zh-CN"/>
              </w:rPr>
            </w:r>
            <w:r/>
          </w:p>
        </w:tc>
        <w:tc>
          <w:tcPr>
            <w:tcW w:w="1529"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保洁工作标准</w:t>
            </w:r>
            <w:r>
              <w:rPr>
                <w:rFonts w:hint="eastAsia" w:ascii="宋体" w:hAnsi="宋体" w:eastAsia="宋体" w:cs="仿宋_GB2312"/>
                <w:color w:val="000000"/>
                <w:sz w:val="24"/>
                <w:szCs w:val="24"/>
                <w:lang w:val="en-US" w:eastAsia="zh-CN"/>
              </w:rPr>
            </w:r>
            <w:r/>
          </w:p>
        </w:tc>
      </w:tr>
      <w:tr>
        <w:trPr>
          <w:cantSplit/>
          <w:trHeight w:val="4781"/>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636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1．公共卫生间、过道、广场等公共区域及时清扫地面、边角位、死角位垃圾、杂物；</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2.及时处理地面污迹；</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3.及时处理地面水渍； </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4.清扫基石及梯极垃圾、杂物，拖抹楼道；</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5.用抹布抹楼道楼梯扶手、防火门；</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6.用广场扫清扫外围广场、运动场地面垃圾、纸屑、烟头，用地板铲刀将地面香口胶清除；</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7.及时清除外围广场积水；</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8.清倒垃圾箱内垃圾，抹拭垃圾箱；</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9.按指定时间两次清倒垃圾桶内垃圾，及时更换垃圾袋</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10.冲洗便池、尿槽，用湿拖洗擦地面，洗擦洗手盆及台面，擦抹玻璃镜、门等。保持洗手间无异味，每天保洁必须上下午各一次。</w:t>
            </w:r>
            <w:r>
              <w:rPr>
                <w:rFonts w:hint="eastAsia" w:ascii="宋体" w:hAnsi="宋体" w:eastAsia="宋体" w:cs="仿宋_GB2312"/>
                <w:color w:val="000000"/>
                <w:sz w:val="24"/>
                <w:szCs w:val="24"/>
                <w:lang w:val="en-US" w:eastAsia="zh-CN"/>
              </w:rPr>
            </w:r>
            <w:r/>
          </w:p>
        </w:tc>
        <w:tc>
          <w:tcPr>
            <w:tcW w:w="1529"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保持地面、墙面、顶面、楼梯扶手、窗台干净、光亮、无污迹。</w:t>
            </w:r>
            <w:r>
              <w:rPr>
                <w:rFonts w:hint="eastAsia" w:ascii="宋体" w:hAnsi="宋体" w:eastAsia="宋体" w:cs="仿宋_GB2312"/>
                <w:color w:val="000000"/>
                <w:sz w:val="24"/>
                <w:szCs w:val="24"/>
                <w:lang w:val="en-US" w:eastAsia="zh-CN"/>
              </w:rPr>
            </w:r>
            <w:r/>
          </w:p>
        </w:tc>
      </w:tr>
      <w:tr>
        <w:trPr>
          <w:cantSplit/>
          <w:trHeight w:val="629"/>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636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垃圾桶清洗</w:t>
            </w:r>
            <w:r>
              <w:rPr>
                <w:rFonts w:hint="eastAsia" w:ascii="宋体" w:hAnsi="宋体" w:eastAsia="宋体" w:cs="仿宋_GB2312"/>
                <w:color w:val="000000"/>
                <w:sz w:val="24"/>
                <w:szCs w:val="24"/>
                <w:lang w:val="en-US" w:eastAsia="zh-CN"/>
              </w:rPr>
            </w:r>
            <w:r/>
          </w:p>
        </w:tc>
        <w:tc>
          <w:tcPr>
            <w:tcW w:w="1529"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w:t>
            </w:r>
            <w:r>
              <w:rPr>
                <w:rFonts w:hint="eastAsia" w:ascii="宋体" w:hAnsi="宋体" w:eastAsia="宋体" w:cs="仿宋_GB2312"/>
                <w:color w:val="000000"/>
                <w:sz w:val="24"/>
                <w:szCs w:val="24"/>
                <w:lang w:val="en-US" w:eastAsia="zh-CN"/>
              </w:rPr>
            </w:r>
            <w:r/>
          </w:p>
        </w:tc>
      </w:tr>
      <w:tr>
        <w:trPr>
          <w:cantSplit/>
          <w:trHeight w:val="629"/>
        </w:trPr>
        <w:tc>
          <w:tcPr>
            <w:tcW w:w="130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636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1．全面大做保洁一次,消杀消毒一次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2．每月需用酸性清洁剂清洗，宿舍内所有便池、尿槽内的水锈水迹，保持洗手间无异味。</w:t>
            </w:r>
            <w:r>
              <w:rPr>
                <w:rFonts w:hint="eastAsia" w:ascii="宋体" w:hAnsi="宋体" w:eastAsia="宋体" w:cs="仿宋_GB2312"/>
                <w:color w:val="000000"/>
                <w:sz w:val="24"/>
                <w:szCs w:val="24"/>
                <w:lang w:val="en-US" w:eastAsia="zh-CN"/>
              </w:rPr>
            </w:r>
            <w:r/>
          </w:p>
        </w:tc>
        <w:tc>
          <w:tcPr>
            <w:tcW w:w="1529"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保持干净、无异味</w:t>
            </w:r>
            <w:r>
              <w:rPr>
                <w:rFonts w:hint="eastAsia" w:ascii="宋体" w:hAnsi="宋体" w:eastAsia="宋体" w:cs="仿宋_GB2312"/>
                <w:color w:val="000000"/>
                <w:sz w:val="24"/>
                <w:szCs w:val="24"/>
                <w:lang w:val="en-US" w:eastAsia="zh-CN"/>
              </w:rPr>
            </w:r>
            <w:r/>
          </w:p>
        </w:tc>
      </w:tr>
    </w:tbl>
    <w:p>
      <w:pPr>
        <w:pStyle w:val="871"/>
        <w:spacing w:line="360" w:lineRule="auto"/>
        <w:rPr>
          <w:rFonts w:hint="eastAsia" w:ascii="仿宋" w:hAnsi="仿宋" w:eastAsia="仿宋" w:cs="仿宋"/>
          <w:bCs/>
          <w:color w:val="000000"/>
          <w:sz w:val="24"/>
        </w:rPr>
      </w:pPr>
      <w:r>
        <w:rPr>
          <w:rFonts w:hint="eastAsia" w:ascii="仿宋" w:hAnsi="仿宋" w:eastAsia="仿宋" w:cs="仿宋"/>
          <w:bCs/>
          <w:color w:val="000000"/>
          <w:sz w:val="24"/>
        </w:rPr>
        <w:br w:type="page" w:clear="all"/>
      </w:r>
      <w:r>
        <w:rPr>
          <w:rFonts w:hint="eastAsia" w:ascii="仿宋" w:hAnsi="仿宋" w:eastAsia="仿宋" w:cs="仿宋"/>
          <w:bCs/>
          <w:color w:val="000000"/>
          <w:sz w:val="24"/>
        </w:rPr>
      </w:r>
      <w:r/>
    </w:p>
    <w:p>
      <w:pPr>
        <w:pStyle w:val="871"/>
        <w:ind w:firstLine="480"/>
        <w:spacing w:line="360" w:lineRule="auto"/>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c.会议室</w:t>
      </w:r>
      <w:r>
        <w:rPr>
          <w:rFonts w:ascii="仿宋" w:hAnsi="仿宋" w:eastAsia="仿宋" w:cs="仿宋"/>
          <w:bCs/>
          <w:color w:val="000000"/>
          <w:sz w:val="24"/>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46"/>
        <w:gridCol w:w="5393"/>
        <w:gridCol w:w="1920"/>
      </w:tblGrid>
      <w:tr>
        <w:trPr>
          <w:cantSplit/>
          <w:trHeight w:val="419"/>
        </w:trPr>
        <w:tc>
          <w:tcPr>
            <w:tcW w:w="18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保洁工作项目及内容</w:t>
            </w:r>
            <w:r>
              <w:rPr>
                <w:rFonts w:hint="eastAsia" w:ascii="宋体" w:hAnsi="宋体" w:eastAsia="宋体" w:cs="仿宋_GB2312"/>
                <w:color w:val="000000"/>
                <w:sz w:val="24"/>
                <w:szCs w:val="24"/>
                <w:lang w:val="en-US" w:eastAsia="zh-CN"/>
              </w:rPr>
            </w:r>
            <w:r/>
          </w:p>
        </w:tc>
        <w:tc>
          <w:tcPr>
            <w:tcW w:w="192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保洁工作标准</w:t>
            </w:r>
            <w:r>
              <w:rPr>
                <w:rFonts w:hint="eastAsia" w:ascii="宋体" w:hAnsi="宋体" w:eastAsia="宋体" w:cs="仿宋_GB2312"/>
                <w:color w:val="000000"/>
                <w:sz w:val="24"/>
                <w:szCs w:val="24"/>
                <w:lang w:val="en-US" w:eastAsia="zh-CN"/>
              </w:rPr>
            </w:r>
            <w:r/>
          </w:p>
        </w:tc>
      </w:tr>
      <w:tr>
        <w:trPr>
          <w:cantSplit/>
          <w:trHeight w:val="90"/>
        </w:trPr>
        <w:tc>
          <w:tcPr>
            <w:tcW w:w="1846"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大厅地面、卫生间</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保持地面干净、光亮、无污迹、无烟头、无明显灰尘、无明显印迹，雨天保持地面干爽、防滑</w:t>
            </w:r>
            <w:r>
              <w:rPr>
                <w:rFonts w:hint="eastAsia" w:ascii="宋体" w:hAnsi="宋体" w:eastAsia="宋体" w:cs="仿宋_GB2312"/>
                <w:color w:val="000000"/>
                <w:sz w:val="24"/>
                <w:szCs w:val="24"/>
                <w:lang w:val="en-US" w:eastAsia="zh-CN"/>
              </w:rPr>
            </w:r>
            <w:r/>
          </w:p>
        </w:tc>
      </w:tr>
      <w:tr>
        <w:trPr>
          <w:cantSplit/>
          <w:trHeight w:val="3467"/>
        </w:trPr>
        <w:tc>
          <w:tcPr>
            <w:tcW w:w="1846"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1.用静电尘推循环对地面进行来回推尘；(推尘次数视灰尘污染程度及人流量而定)</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2.清扫地面、边角位、死角位垃圾、杂物；</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3.用棉布配合全能保洁剂及时处理地面污迹；</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4.用棉沙拖把及时处理地面水渍；</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5.遇上雨天，在门口既显眼又不妨碍人员出入的位置，摆放"小心地滑"告示牌或防滑毯以防人员滑倒；</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6.遇上天气潮湿，员工要坚守岗位，地面水迹勤拖抹，减少人员鞋底的泥沙带进室内；</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7.卫生间保洁每天必须上下午各一次；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8.会议及重要活动打扫频率增加。</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906"/>
        </w:trPr>
        <w:tc>
          <w:tcPr>
            <w:tcW w:w="18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用酸性清洁剂清洗，楼内所有便池、尿槽内的水锈水迹，保持洗手间无异味。</w:t>
            </w:r>
            <w:r>
              <w:rPr>
                <w:rFonts w:hint="eastAsia" w:ascii="宋体" w:hAnsi="宋体" w:eastAsia="宋体" w:cs="仿宋_GB2312"/>
                <w:color w:val="000000"/>
                <w:sz w:val="24"/>
                <w:szCs w:val="24"/>
                <w:lang w:val="en-US" w:eastAsia="zh-CN"/>
              </w:rPr>
            </w:r>
            <w:r/>
          </w:p>
        </w:tc>
        <w:tc>
          <w:tcPr>
            <w:tcW w:w="192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玻璃及玻璃门</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保持清洁、明亮、无尘、无污印</w:t>
            </w:r>
            <w:r>
              <w:rPr>
                <w:rFonts w:hint="eastAsia" w:ascii="宋体" w:hAnsi="宋体" w:eastAsia="宋体" w:cs="仿宋_GB2312"/>
                <w:color w:val="000000"/>
                <w:sz w:val="24"/>
                <w:szCs w:val="24"/>
                <w:lang w:val="en-US" w:eastAsia="zh-CN"/>
              </w:rPr>
            </w:r>
            <w:r/>
          </w:p>
        </w:tc>
      </w:tr>
      <w:tr>
        <w:trPr>
          <w:cantSplit/>
          <w:trHeight w:val="1048"/>
        </w:trPr>
        <w:tc>
          <w:tcPr>
            <w:tcW w:w="1846"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1.每天用玻璃保洁工具全套配专用的玻璃保洁保养剂对大堂玻璃门全面刮洗一次,发现有硬性污迹,用铲刀铲除；</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2.循环跟进玻璃的手印、污渍</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629"/>
        </w:trPr>
        <w:tc>
          <w:tcPr>
            <w:tcW w:w="18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1.每月定时用玻璃保洁工具配合玻璃保洁剂对大堂内外玻璃全面刮洗一次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2.清除玻璃表面的积灰、污渍</w:t>
            </w:r>
            <w:r>
              <w:rPr>
                <w:rFonts w:hint="eastAsia" w:ascii="宋体" w:hAnsi="宋体" w:eastAsia="宋体" w:cs="仿宋_GB2312"/>
                <w:color w:val="000000"/>
                <w:sz w:val="24"/>
                <w:szCs w:val="24"/>
                <w:lang w:val="en-US" w:eastAsia="zh-CN"/>
              </w:rPr>
            </w:r>
            <w:r/>
          </w:p>
        </w:tc>
        <w:tc>
          <w:tcPr>
            <w:tcW w:w="192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保持保洁、明亮</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防火门、墙身、地脚线、花盘、果皮箱</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保持无尘、无污迹</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每天用棉抹布配合专用保洁剂抹净低位墙身(1.5米以下部分)、低位墙身槽缝(1.5米以下部分)、防火门、地脚线、花盘、果皮箱，注意对卫死角</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指示牌、告示牌、宣传栏、其他设施</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保持各种设施干净、明亮、无尘、无污迹</w:t>
            </w:r>
            <w:r>
              <w:rPr>
                <w:rFonts w:hint="eastAsia" w:ascii="宋体" w:hAnsi="宋体" w:eastAsia="宋体" w:cs="仿宋_GB2312"/>
                <w:color w:val="000000"/>
                <w:sz w:val="24"/>
                <w:szCs w:val="24"/>
                <w:lang w:val="en-US" w:eastAsia="zh-CN"/>
              </w:rPr>
            </w:r>
            <w:r/>
          </w:p>
        </w:tc>
      </w:tr>
      <w:tr>
        <w:trPr>
          <w:cantSplit/>
          <w:trHeight w:val="1885"/>
        </w:trPr>
        <w:tc>
          <w:tcPr>
            <w:tcW w:w="1846" w:type="dxa"/>
            <w:vAlign w:val="center"/>
            <w:vMerge w:val="continue"/>
            <w:textDirection w:val="lrTb"/>
            <w:noWrap/>
          </w:tcPr>
          <w:p>
            <w:pPr>
              <w:pStyle w:val="871"/>
              <w:ind w:firstLine="480"/>
              <w:jc w:val="center"/>
              <w:spacing w:line="360" w:lineRule="auto"/>
              <w:rPr>
                <w:rFonts w:ascii="仿宋" w:hAnsi="仿宋" w:eastAsia="仿宋" w:cs="仿宋"/>
                <w:bCs/>
                <w:color w:val="000000"/>
                <w:sz w:val="24"/>
              </w:rPr>
            </w:pPr>
            <w:r>
              <w:rPr>
                <w:rFonts w:ascii="仿宋" w:hAnsi="仿宋" w:eastAsia="仿宋" w:cs="仿宋"/>
                <w:bCs/>
                <w:color w:val="000000"/>
                <w:sz w:val="24"/>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1.用棉抹布配合专用保洁剂抹净指示牌、告示牌、电子宣传栏及各种设施</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2.清抹开关、消防设施、台椅</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门前和电梯地毡</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保持干净，无杂物，无积尘</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1.每天用拖把将门前和电梯地毯拖抹干净，用吸尘器对门前地毡进行吸尘</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2.每天将门前地毯清洗一次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3.按时更换电梯地毯</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会议室</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保持干净、光亮</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 清扫地面，注意跟进边角位、死角位垃圾、杂物、烟头</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 每天用棉抹布配合专用保洁剂抹净会议桌、椅和其他设施</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 墙角、天花每周用鸡毛掸彻底清扫一次</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楼梯间</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保持走火梯地面无沙粒，干净，无乱张贴物，各种设施干净无尘，垃圾桶干净，无污渍、异味</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1．清扫楼梯踏步及踏步垃圾、杂物，拖楼梯踏步；</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2．用专用保洁剂处理楼梯踏步面污渍、油渍</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3．用抹布抹楼梯扶手、防火门</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4．按指定时间两次清倒垃圾桶内垃圾，及时更换垃圾袋</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 定期清抹百叶窗一次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 定期将垃圾桶清洗三次</w:t>
            </w:r>
            <w:r>
              <w:rPr>
                <w:rFonts w:hint="eastAsia" w:ascii="宋体" w:hAnsi="宋体" w:eastAsia="宋体" w:cs="仿宋_GB2312"/>
                <w:color w:val="000000"/>
                <w:sz w:val="24"/>
                <w:szCs w:val="24"/>
                <w:lang w:val="en-US" w:eastAsia="zh-CN"/>
              </w:rPr>
            </w:r>
            <w:r/>
          </w:p>
        </w:tc>
        <w:tc>
          <w:tcPr>
            <w:tcW w:w="192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保持无尘、干净</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 定期对顶面照明设施进行扫尘，清抹</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2.全面大做保洁一次,个别部位消杀消毒</w:t>
            </w:r>
            <w:r>
              <w:rPr>
                <w:rFonts w:hint="eastAsia" w:ascii="宋体" w:hAnsi="宋体" w:eastAsia="宋体" w:cs="仿宋_GB2312"/>
                <w:color w:val="000000"/>
                <w:sz w:val="24"/>
                <w:szCs w:val="24"/>
                <w:lang w:val="en-US" w:eastAsia="zh-CN"/>
              </w:rPr>
            </w:r>
            <w:r/>
          </w:p>
        </w:tc>
        <w:tc>
          <w:tcPr>
            <w:tcW w:w="192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保持卫生无死角</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阳台</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保持地面干净、无垃圾，保持地漏及水沟无杂物</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top"/>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清理地漏及水沟</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风口、管道</w:t>
            </w:r>
            <w:r>
              <w:rPr>
                <w:rFonts w:hint="eastAsia" w:ascii="宋体" w:hAnsi="宋体" w:eastAsia="宋体" w:cs="仿宋_GB2312"/>
                <w:color w:val="000000"/>
                <w:sz w:val="24"/>
                <w:szCs w:val="24"/>
                <w:lang w:val="en-US" w:eastAsia="zh-CN"/>
              </w:rPr>
            </w:r>
            <w:r/>
          </w:p>
        </w:tc>
        <w:tc>
          <w:tcPr>
            <w:tcW w:w="1920"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保持干净、无积尘</w:t>
            </w:r>
            <w:r>
              <w:rPr>
                <w:rFonts w:hint="eastAsia" w:ascii="宋体" w:hAnsi="宋体" w:eastAsia="宋体" w:cs="仿宋_GB2312"/>
                <w:color w:val="000000"/>
                <w:sz w:val="24"/>
                <w:szCs w:val="24"/>
                <w:lang w:val="en-US" w:eastAsia="zh-CN"/>
              </w:rPr>
            </w:r>
            <w:r/>
          </w:p>
        </w:tc>
      </w:tr>
      <w:tr>
        <w:trPr>
          <w:cantSplit/>
          <w:trHeight w:val="419"/>
        </w:trPr>
        <w:tc>
          <w:tcPr>
            <w:tcW w:w="1846"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393"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1.定期将风口、管道擦拭干净</w:t>
            </w:r>
            <w:r>
              <w:rPr>
                <w:rFonts w:hint="eastAsia" w:ascii="宋体" w:hAnsi="宋体" w:eastAsia="宋体" w:cs="仿宋_GB2312"/>
                <w:color w:val="000000"/>
                <w:sz w:val="24"/>
                <w:szCs w:val="24"/>
                <w:lang w:val="en-US" w:eastAsia="zh-CN"/>
              </w:rPr>
            </w:r>
            <w:r/>
          </w:p>
        </w:tc>
        <w:tc>
          <w:tcPr>
            <w:tcW w:w="1920"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bl>
    <w:p>
      <w:pPr>
        <w:pStyle w:val="871"/>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br w:type="page" w:clear="all"/>
      </w:r>
      <w:r>
        <w:rPr>
          <w:rFonts w:hint="eastAsia" w:ascii="宋体" w:hAnsi="宋体" w:eastAsia="宋体" w:cs="仿宋_GB2312"/>
          <w:color w:val="000000"/>
          <w:sz w:val="24"/>
          <w:szCs w:val="24"/>
          <w:lang w:val="en-US" w:eastAsia="zh-CN"/>
        </w:rPr>
        <w:t xml:space="preserve">d.公共场所、道路、屋面</w:t>
      </w:r>
      <w:r>
        <w:rPr>
          <w:rFonts w:ascii="仿宋" w:hAnsi="仿宋" w:eastAsia="仿宋" w:cs="仿宋"/>
          <w:bCs/>
          <w:color w:val="000000"/>
          <w:sz w:val="24"/>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861"/>
        <w:gridCol w:w="5446"/>
        <w:gridCol w:w="1777"/>
      </w:tblGrid>
      <w:tr>
        <w:trPr>
          <w:cantSplit/>
          <w:trHeight w:val="419"/>
        </w:trPr>
        <w:tc>
          <w:tcPr>
            <w:tcW w:w="1861"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保洁工作项目及内容</w:t>
            </w:r>
            <w:r>
              <w:rPr>
                <w:rFonts w:hint="eastAsia" w:ascii="宋体" w:hAnsi="宋体" w:eastAsia="宋体" w:cs="仿宋_GB2312"/>
                <w:color w:val="000000"/>
                <w:sz w:val="24"/>
                <w:szCs w:val="24"/>
                <w:lang w:val="en-US" w:eastAsia="zh-CN"/>
              </w:rPr>
            </w:r>
            <w:r/>
          </w:p>
        </w:tc>
        <w:tc>
          <w:tcPr>
            <w:tcW w:w="1777"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保洁工作标准</w:t>
            </w:r>
            <w:r>
              <w:rPr>
                <w:rFonts w:hint="eastAsia" w:ascii="宋体" w:hAnsi="宋体" w:eastAsia="宋体" w:cs="仿宋_GB2312"/>
                <w:color w:val="000000"/>
                <w:sz w:val="24"/>
                <w:szCs w:val="24"/>
                <w:lang w:val="en-US" w:eastAsia="zh-CN"/>
              </w:rPr>
            </w:r>
            <w:r/>
          </w:p>
        </w:tc>
      </w:tr>
      <w:tr>
        <w:trPr>
          <w:cantSplit/>
          <w:trHeight w:val="419"/>
        </w:trPr>
        <w:tc>
          <w:tcPr>
            <w:tcW w:w="1861"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道路</w:t>
            </w:r>
            <w:r>
              <w:rPr>
                <w:rFonts w:hint="eastAsia" w:ascii="宋体" w:hAnsi="宋体" w:eastAsia="宋体" w:cs="仿宋_GB2312"/>
                <w:color w:val="000000"/>
                <w:sz w:val="24"/>
                <w:szCs w:val="24"/>
                <w:lang w:val="en-US" w:eastAsia="zh-CN"/>
              </w:rPr>
            </w:r>
            <w:r/>
          </w:p>
        </w:tc>
        <w:tc>
          <w:tcPr>
            <w:tcW w:w="1777"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无垃圾、无杂物、无纸屑、无烟头、无大量积尘</w:t>
            </w:r>
            <w:r>
              <w:rPr>
                <w:rFonts w:hint="eastAsia" w:ascii="宋体" w:hAnsi="宋体" w:eastAsia="宋体" w:cs="仿宋_GB2312"/>
                <w:color w:val="000000"/>
                <w:sz w:val="24"/>
                <w:szCs w:val="24"/>
                <w:lang w:val="en-US" w:eastAsia="zh-CN"/>
              </w:rPr>
            </w:r>
            <w:r/>
          </w:p>
        </w:tc>
      </w:tr>
      <w:tr>
        <w:trPr>
          <w:cantSplit/>
          <w:trHeight w:val="643"/>
        </w:trPr>
        <w:tc>
          <w:tcPr>
            <w:tcW w:w="1861"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1.清区道路地面垃圾、纸屑、烟头，用地板铲刀将地面香口胶清除,并巡回保洁</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2.及时清除道路积水,清理排洪渠和排洪沟淤泥、垃圾</w:t>
            </w:r>
            <w:r>
              <w:rPr>
                <w:rFonts w:hint="eastAsia" w:ascii="宋体" w:hAnsi="宋体" w:eastAsia="宋体" w:cs="仿宋_GB2312"/>
                <w:color w:val="000000"/>
                <w:sz w:val="24"/>
                <w:szCs w:val="24"/>
                <w:lang w:val="en-US" w:eastAsia="zh-CN"/>
              </w:rPr>
            </w:r>
            <w:r/>
          </w:p>
        </w:tc>
        <w:tc>
          <w:tcPr>
            <w:tcW w:w="1777"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556"/>
        </w:trPr>
        <w:tc>
          <w:tcPr>
            <w:tcW w:w="1861"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1.用高压射水机冲洗部分道路地面一次(服从采购人安排)；</w:t>
            </w:r>
            <w:r>
              <w:rPr>
                <w:rFonts w:hint="eastAsia" w:ascii="宋体" w:hAnsi="宋体" w:eastAsia="宋体" w:cs="仿宋_GB2312"/>
                <w:color w:val="000000"/>
                <w:sz w:val="24"/>
                <w:szCs w:val="24"/>
                <w:lang w:val="en-US" w:eastAsia="zh-CN"/>
              </w:rPr>
            </w:r>
            <w:r/>
          </w:p>
        </w:tc>
        <w:tc>
          <w:tcPr>
            <w:tcW w:w="1777"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干净、无杂物</w:t>
            </w:r>
            <w:r>
              <w:rPr>
                <w:rFonts w:hint="eastAsia" w:ascii="宋体" w:hAnsi="宋体" w:eastAsia="宋体" w:cs="仿宋_GB2312"/>
                <w:color w:val="000000"/>
                <w:sz w:val="24"/>
                <w:szCs w:val="24"/>
                <w:lang w:val="en-US" w:eastAsia="zh-CN"/>
              </w:rPr>
            </w:r>
            <w:r/>
          </w:p>
        </w:tc>
      </w:tr>
      <w:tr>
        <w:trPr>
          <w:cantSplit/>
          <w:trHeight w:val="419"/>
        </w:trPr>
        <w:tc>
          <w:tcPr>
            <w:tcW w:w="1861"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草皮拾荒</w:t>
            </w:r>
            <w:r>
              <w:rPr>
                <w:rFonts w:hint="eastAsia" w:ascii="宋体" w:hAnsi="宋体" w:eastAsia="宋体" w:cs="仿宋_GB2312"/>
                <w:color w:val="000000"/>
                <w:sz w:val="24"/>
                <w:szCs w:val="24"/>
                <w:lang w:val="en-US" w:eastAsia="zh-CN"/>
              </w:rPr>
            </w:r>
            <w:r/>
          </w:p>
        </w:tc>
        <w:tc>
          <w:tcPr>
            <w:tcW w:w="1777"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保持干净、无垃圾</w:t>
            </w:r>
            <w:r>
              <w:rPr>
                <w:rFonts w:hint="eastAsia" w:ascii="宋体" w:hAnsi="宋体" w:eastAsia="宋体" w:cs="仿宋_GB2312"/>
                <w:color w:val="000000"/>
                <w:sz w:val="24"/>
                <w:szCs w:val="24"/>
                <w:lang w:val="en-US" w:eastAsia="zh-CN"/>
              </w:rPr>
            </w:r>
            <w:r/>
          </w:p>
        </w:tc>
      </w:tr>
      <w:tr>
        <w:trPr>
          <w:cantSplit/>
          <w:trHeight w:val="629"/>
        </w:trPr>
        <w:tc>
          <w:tcPr>
            <w:tcW w:w="1861"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1.每天巡回检查清理绿化带的垃圾</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2.清扫绿化花坛内的垃圾、烟头、纸屑、落叶等</w:t>
            </w:r>
            <w:r>
              <w:rPr>
                <w:rFonts w:hint="eastAsia" w:ascii="宋体" w:hAnsi="宋体" w:eastAsia="宋体" w:cs="仿宋_GB2312"/>
                <w:color w:val="000000"/>
                <w:sz w:val="24"/>
                <w:szCs w:val="24"/>
                <w:lang w:val="en-US" w:eastAsia="zh-CN"/>
              </w:rPr>
            </w:r>
            <w:r/>
          </w:p>
        </w:tc>
        <w:tc>
          <w:tcPr>
            <w:tcW w:w="1777"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537"/>
        </w:trPr>
        <w:tc>
          <w:tcPr>
            <w:tcW w:w="1861"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每日(周)工作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垃圾箱冲洗消毒和消杀</w:t>
            </w:r>
            <w:r>
              <w:rPr>
                <w:rFonts w:hint="eastAsia" w:ascii="宋体" w:hAnsi="宋体" w:eastAsia="宋体" w:cs="仿宋_GB2312"/>
                <w:color w:val="000000"/>
                <w:sz w:val="24"/>
                <w:szCs w:val="24"/>
                <w:lang w:val="en-US" w:eastAsia="zh-CN"/>
              </w:rPr>
            </w:r>
            <w:r/>
          </w:p>
        </w:tc>
        <w:tc>
          <w:tcPr>
            <w:tcW w:w="1777"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楼道、车库、广场无明显鼠迹。广场绿地、沟渠、垃圾房目视无明显蚊、蝇在飞。室内无蟑迹</w:t>
            </w:r>
            <w:r>
              <w:rPr>
                <w:rFonts w:hint="eastAsia" w:ascii="宋体" w:hAnsi="宋体" w:eastAsia="宋体" w:cs="仿宋_GB2312"/>
                <w:color w:val="000000"/>
                <w:sz w:val="24"/>
                <w:szCs w:val="24"/>
                <w:lang w:val="en-US" w:eastAsia="zh-CN"/>
              </w:rPr>
            </w:r>
            <w:r/>
          </w:p>
        </w:tc>
      </w:tr>
      <w:tr>
        <w:trPr>
          <w:cantSplit/>
          <w:trHeight w:val="514"/>
        </w:trPr>
        <w:tc>
          <w:tcPr>
            <w:tcW w:w="1861" w:type="dxa"/>
            <w:vAlign w:val="center"/>
            <w:vMerge w:val="continue"/>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清理垃圾箱,并冲洗和用消毒剂喷杀消毒</w:t>
            </w:r>
            <w:r>
              <w:rPr>
                <w:rFonts w:hint="eastAsia" w:ascii="宋体" w:hAnsi="宋体" w:eastAsia="宋体" w:cs="仿宋_GB2312"/>
                <w:color w:val="000000"/>
                <w:sz w:val="24"/>
                <w:szCs w:val="24"/>
                <w:lang w:val="en-US" w:eastAsia="zh-CN"/>
              </w:rPr>
            </w:r>
            <w:r/>
          </w:p>
        </w:tc>
        <w:tc>
          <w:tcPr>
            <w:tcW w:w="1777"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777"/>
        </w:trPr>
        <w:tc>
          <w:tcPr>
            <w:tcW w:w="1861"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 配合采购人每月更换鼠药1次</w:t>
            </w:r>
            <w:r>
              <w:rPr>
                <w:rFonts w:hint="eastAsia" w:ascii="宋体" w:hAnsi="宋体" w:eastAsia="宋体" w:cs="仿宋_GB2312"/>
                <w:color w:val="000000"/>
                <w:sz w:val="24"/>
                <w:szCs w:val="24"/>
                <w:lang w:val="en-US" w:eastAsia="zh-CN"/>
              </w:rPr>
            </w:r>
            <w:r/>
          </w:p>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 配合采购人每月投灭蟑粉1次</w:t>
            </w:r>
            <w:r>
              <w:rPr>
                <w:rFonts w:hint="eastAsia" w:ascii="宋体" w:hAnsi="宋体" w:eastAsia="宋体" w:cs="仿宋_GB2312"/>
                <w:color w:val="000000"/>
                <w:sz w:val="24"/>
                <w:szCs w:val="24"/>
                <w:lang w:val="en-US" w:eastAsia="zh-CN"/>
              </w:rPr>
            </w:r>
            <w:r/>
          </w:p>
        </w:tc>
        <w:tc>
          <w:tcPr>
            <w:tcW w:w="1777" w:type="dxa"/>
            <w:vAlign w:val="center"/>
            <w:vMerge w:val="continue"/>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573"/>
        </w:trPr>
        <w:tc>
          <w:tcPr>
            <w:tcW w:w="1861" w:type="dxa"/>
            <w:vAlign w:val="center"/>
            <w:vMerge w:val="restart"/>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446"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屋面巡查</w:t>
            </w:r>
            <w:r>
              <w:rPr>
                <w:rFonts w:hint="eastAsia" w:ascii="宋体" w:hAnsi="宋体" w:eastAsia="宋体" w:cs="仿宋_GB2312"/>
                <w:color w:val="000000"/>
                <w:sz w:val="24"/>
                <w:szCs w:val="24"/>
                <w:lang w:val="en-US" w:eastAsia="zh-CN"/>
              </w:rPr>
            </w:r>
            <w:r/>
          </w:p>
        </w:tc>
        <w:tc>
          <w:tcPr>
            <w:tcW w:w="1777" w:type="dxa"/>
            <w:vAlign w:val="center"/>
            <w:vMerge w:val="restart"/>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确保屋面整洁</w:t>
            </w:r>
            <w:r>
              <w:rPr>
                <w:rFonts w:hint="eastAsia" w:ascii="宋体" w:hAnsi="宋体" w:eastAsia="宋体" w:cs="仿宋_GB2312"/>
                <w:color w:val="000000"/>
                <w:sz w:val="24"/>
                <w:szCs w:val="24"/>
                <w:lang w:val="en-US" w:eastAsia="zh-CN"/>
              </w:rPr>
            </w:r>
            <w:r/>
          </w:p>
        </w:tc>
      </w:tr>
      <w:tr>
        <w:trPr>
          <w:cantSplit/>
          <w:trHeight w:val="921"/>
        </w:trPr>
        <w:tc>
          <w:tcPr>
            <w:tcW w:w="1861" w:type="dxa"/>
            <w:vAlign w:val="center"/>
            <w:vMerge w:val="continue"/>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c>
          <w:tcPr>
            <w:tcW w:w="5446"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1.屋面及落水管道的垃圾清理</w:t>
            </w:r>
            <w:r>
              <w:rPr>
                <w:rFonts w:hint="eastAsia" w:ascii="宋体" w:hAnsi="宋体" w:eastAsia="宋体" w:cs="仿宋_GB2312"/>
                <w:color w:val="000000"/>
                <w:sz w:val="24"/>
                <w:szCs w:val="24"/>
                <w:lang w:val="en-US" w:eastAsia="zh-CN"/>
              </w:rPr>
            </w:r>
            <w:r/>
          </w:p>
          <w:p>
            <w:pPr>
              <w:pStyle w:val="871"/>
              <w:jc w:val="both"/>
              <w:spacing w:line="380" w:lineRule="exact"/>
              <w:rPr>
                <w:rFonts w:ascii="仿宋" w:hAnsi="仿宋" w:eastAsia="仿宋" w:cs="仿宋"/>
                <w:bCs/>
                <w:color w:val="000000"/>
                <w:sz w:val="24"/>
              </w:rPr>
            </w:pPr>
            <w:r>
              <w:rPr>
                <w:rFonts w:hint="eastAsia" w:ascii="宋体" w:hAnsi="宋体" w:eastAsia="宋体" w:cs="仿宋_GB2312"/>
                <w:color w:val="000000"/>
                <w:sz w:val="24"/>
                <w:szCs w:val="24"/>
                <w:lang w:val="en-US" w:eastAsia="zh-CN"/>
              </w:rPr>
              <w:t xml:space="preserve">2. 雨季增加巡查次数</w:t>
            </w:r>
            <w:r>
              <w:rPr>
                <w:rFonts w:ascii="仿宋" w:hAnsi="仿宋" w:eastAsia="仿宋" w:cs="仿宋"/>
                <w:bCs/>
                <w:color w:val="000000"/>
                <w:sz w:val="24"/>
              </w:rPr>
            </w:r>
            <w:r/>
          </w:p>
        </w:tc>
        <w:tc>
          <w:tcPr>
            <w:tcW w:w="1777" w:type="dxa"/>
            <w:vAlign w:val="center"/>
            <w:vMerge w:val="continue"/>
            <w:textDirection w:val="lrTb"/>
            <w:noWrap/>
          </w:tcPr>
          <w:p>
            <w:pPr>
              <w:pStyle w:val="871"/>
              <w:ind w:firstLine="480"/>
              <w:spacing w:line="360" w:lineRule="auto"/>
              <w:rPr>
                <w:rFonts w:ascii="仿宋" w:hAnsi="仿宋" w:eastAsia="仿宋" w:cs="仿宋"/>
                <w:bCs/>
                <w:color w:val="000000"/>
                <w:sz w:val="24"/>
              </w:rPr>
            </w:pPr>
            <w:r>
              <w:rPr>
                <w:rFonts w:ascii="仿宋" w:hAnsi="仿宋" w:eastAsia="仿宋" w:cs="仿宋"/>
                <w:bCs/>
                <w:color w:val="000000"/>
                <w:sz w:val="24"/>
              </w:rPr>
            </w:r>
            <w:r/>
          </w:p>
        </w:tc>
      </w:tr>
    </w:tbl>
    <w:p>
      <w:pPr>
        <w:pStyle w:val="871"/>
        <w:ind w:firstLine="480"/>
        <w:spacing w:line="360" w:lineRule="auto"/>
        <w:rPr>
          <w:rFonts w:ascii="仿宋" w:hAnsi="仿宋" w:eastAsia="仿宋" w:cs="仿宋"/>
          <w:bCs/>
          <w:color w:val="000000"/>
          <w:sz w:val="24"/>
        </w:rPr>
      </w:pPr>
      <w:r>
        <w:rPr>
          <w:rFonts w:hint="eastAsia" w:ascii="仿宋" w:hAnsi="仿宋" w:eastAsia="仿宋" w:cs="仿宋"/>
          <w:bCs/>
          <w:color w:val="000000"/>
          <w:sz w:val="24"/>
        </w:rPr>
        <w:br w:type="page" w:clear="all"/>
      </w:r>
      <w:r>
        <w:rPr>
          <w:rFonts w:hint="eastAsia" w:ascii="宋体" w:hAnsi="宋体" w:eastAsia="宋体" w:cs="仿宋_GB2312"/>
          <w:color w:val="000000"/>
          <w:sz w:val="24"/>
          <w:szCs w:val="24"/>
          <w:lang w:val="en-US" w:eastAsia="zh-CN"/>
        </w:rPr>
        <w:t xml:space="preserve">5.3.设施设备维护维修服务要求：（以下所列工作周期为服务的基本要求。采购人有重要会议、活动、考试、对外开放等临时性活动必须服从采购人统一安排）</w:t>
      </w:r>
      <w:r>
        <w:rPr>
          <w:rFonts w:ascii="仿宋" w:hAnsi="仿宋" w:eastAsia="仿宋" w:cs="仿宋"/>
          <w:bCs/>
          <w:color w:val="000000"/>
          <w:sz w:val="24"/>
        </w:rPr>
      </w:r>
      <w:r/>
    </w:p>
    <w:tbl>
      <w:tblPr>
        <w:tblW w:w="9290" w:type="dxa"/>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260"/>
        <w:gridCol w:w="3600"/>
        <w:gridCol w:w="2716"/>
        <w:gridCol w:w="859"/>
      </w:tblGrid>
      <w:tr>
        <w:trPr/>
        <w:tc>
          <w:tcPr>
            <w:tcW w:w="855"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序号</w:t>
            </w:r>
            <w:r>
              <w:rPr>
                <w:rFonts w:hint="eastAsia" w:ascii="宋体" w:hAnsi="宋体" w:eastAsia="宋体" w:cs="仿宋_GB2312"/>
                <w:color w:val="000000"/>
                <w:sz w:val="24"/>
                <w:szCs w:val="24"/>
                <w:lang w:val="en-US" w:eastAsia="zh-CN"/>
              </w:rPr>
            </w:r>
            <w:r/>
          </w:p>
        </w:tc>
        <w:tc>
          <w:tcPr>
            <w:tcW w:w="1260"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工作场所</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工作内容</w:t>
            </w:r>
            <w:r>
              <w:rPr>
                <w:rFonts w:hint="eastAsia" w:ascii="宋体" w:hAnsi="宋体" w:eastAsia="宋体" w:cs="仿宋_GB2312"/>
                <w:color w:val="000000"/>
                <w:sz w:val="24"/>
                <w:szCs w:val="24"/>
                <w:lang w:val="en-US" w:eastAsia="zh-CN"/>
              </w:rPr>
            </w:r>
            <w:r/>
          </w:p>
        </w:tc>
        <w:tc>
          <w:tcPr>
            <w:tcW w:w="2716"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工作要求</w:t>
            </w:r>
            <w:r>
              <w:rPr>
                <w:rFonts w:hint="eastAsia" w:ascii="宋体" w:hAnsi="宋体" w:eastAsia="宋体" w:cs="仿宋_GB2312"/>
                <w:color w:val="000000"/>
                <w:sz w:val="24"/>
                <w:szCs w:val="24"/>
                <w:lang w:val="en-US" w:eastAsia="zh-CN"/>
              </w:rPr>
            </w:r>
            <w:r/>
          </w:p>
        </w:tc>
        <w:tc>
          <w:tcPr>
            <w:tcW w:w="859"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备注</w:t>
            </w:r>
            <w:r>
              <w:rPr>
                <w:rFonts w:hint="eastAsia" w:ascii="宋体" w:hAnsi="宋体" w:eastAsia="宋体" w:cs="仿宋_GB2312"/>
                <w:color w:val="000000"/>
                <w:sz w:val="24"/>
                <w:szCs w:val="24"/>
                <w:lang w:val="en-US" w:eastAsia="zh-CN"/>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jc w:val="left"/>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供电系统、高压配电房、各建筑物配电间</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1.持证上岗(高低压操作证)；熟悉配电房（间）倒闸操作规程及基本的操作程序；</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2．每天做好高压值班日用电的检查记录，交接班记录等工作；定期对配电房空调的滤网清洗，外机散热铝片的清洁清洗，保证用电高峰时的有序保障；</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3．每年暑期联系高压电力维保单位对配电房的低压柜维护保养并记录；</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4.每月1号联系高压维保单位对采购人的总电表定期抄表，形成报告单存档。</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5．每天巡查配电间并记录，保证配电间的干净整洁，无杂物堆放，设备完整，标识清楚；</w:t>
            </w:r>
            <w:r>
              <w:rPr>
                <w:rFonts w:hint="eastAsia" w:ascii="宋体" w:hAnsi="宋体" w:eastAsia="宋体" w:cs="仿宋_GB2312"/>
                <w:color w:val="000000"/>
                <w:sz w:val="24"/>
                <w:szCs w:val="24"/>
                <w:lang w:val="en-US" w:eastAsia="zh-CN"/>
              </w:rPr>
            </w:r>
            <w:r/>
          </w:p>
        </w:tc>
        <w:tc>
          <w:tcPr>
            <w:tcW w:w="2716"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1.确保持证上岗；</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2.配合高压电力维保单位完成规定任务；巡查发现问题立即联系维保单位及时解决，并按照采购人要求认真填写相关表格及记录单；</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3.配合高压电力维保单位详细记录每月抄表时间、抄表人、显示用电量、设施设备维护维修时间、内容、地点、出现情况等。</w:t>
            </w:r>
            <w:r>
              <w:rPr>
                <w:rFonts w:hint="eastAsia" w:ascii="宋体" w:hAnsi="宋体" w:eastAsia="宋体" w:cs="仿宋_GB2312"/>
                <w:color w:val="000000"/>
                <w:sz w:val="24"/>
                <w:szCs w:val="24"/>
                <w:lang w:val="en-US" w:eastAsia="zh-CN"/>
              </w:rPr>
            </w:r>
            <w:r/>
          </w:p>
        </w:tc>
        <w:tc>
          <w:tcPr>
            <w:tcW w:w="859"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配电房</w:t>
            </w:r>
            <w:r>
              <w:rPr>
                <w:rFonts w:hint="eastAsia" w:ascii="宋体" w:hAnsi="宋体" w:eastAsia="宋体" w:cs="仿宋_GB2312"/>
                <w:color w:val="000000"/>
                <w:sz w:val="24"/>
                <w:szCs w:val="24"/>
                <w:lang w:val="en-US" w:eastAsia="zh-CN"/>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供水系统</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1.每月1号对采购人的总水表定期抄表；</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2.每年暑期对采购人供水管网维护保养并记录；</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3.配合采购人节水项目改造</w:t>
            </w:r>
            <w:r>
              <w:rPr>
                <w:rFonts w:hint="eastAsia" w:ascii="宋体" w:hAnsi="宋体" w:eastAsia="宋体" w:cs="仿宋_GB2312"/>
                <w:color w:val="000000"/>
                <w:sz w:val="24"/>
                <w:szCs w:val="24"/>
                <w:lang w:val="en-US" w:eastAsia="zh-CN"/>
              </w:rPr>
            </w:r>
            <w:r/>
          </w:p>
        </w:tc>
        <w:tc>
          <w:tcPr>
            <w:tcW w:w="2716"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1.及时完成规定任务</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2.按照采购人要求认真填写相关表格及记录单。详细记录抄表时间、抄表人、显示用水量、设施设备维护维修时间、内容、地点、出现情况等；</w:t>
            </w:r>
            <w:r>
              <w:rPr>
                <w:rFonts w:hint="eastAsia" w:ascii="宋体" w:hAnsi="宋体" w:eastAsia="宋体" w:cs="仿宋_GB2312"/>
                <w:color w:val="000000"/>
                <w:sz w:val="24"/>
                <w:szCs w:val="24"/>
                <w:lang w:val="en-US" w:eastAsia="zh-CN"/>
              </w:rPr>
            </w:r>
            <w:r/>
          </w:p>
        </w:tc>
        <w:tc>
          <w:tcPr>
            <w:tcW w:w="859"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日常水、电、建筑物维修维护</w:t>
            </w:r>
            <w:r>
              <w:rPr>
                <w:rFonts w:hint="eastAsia" w:ascii="宋体" w:hAnsi="宋体" w:eastAsia="宋体" w:cs="仿宋_GB2312"/>
                <w:color w:val="000000"/>
                <w:sz w:val="24"/>
                <w:szCs w:val="24"/>
                <w:lang w:val="en-US" w:eastAsia="zh-CN"/>
              </w:rPr>
            </w:r>
            <w:r/>
          </w:p>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3600"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每天7：30水电日常打点巡更巡查检查，现场对全院内水、电、建筑物出现的故障及时排查并现场维修并做好记录；</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中小型水、电、建筑物维修安装工作；（做到上水、下水、房屋落水畅通无阻；照明及插座检修维修到位；空调的定期检查；路灯、走道灯的定时设定及定期检查；太阳能的调试及维修维护；建筑物墙面整饰、瓷砖修补、门锁更换、钥匙的修配及五金类的维修更换）</w:t>
            </w:r>
            <w:r>
              <w:rPr>
                <w:rFonts w:hint="eastAsia" w:ascii="宋体" w:hAnsi="宋体" w:eastAsia="宋体" w:cs="仿宋_GB2312"/>
                <w:color w:val="000000"/>
                <w:sz w:val="24"/>
                <w:szCs w:val="24"/>
                <w:lang w:val="en-US" w:eastAsia="zh-CN"/>
              </w:rPr>
            </w:r>
            <w:r/>
          </w:p>
        </w:tc>
        <w:tc>
          <w:tcPr>
            <w:tcW w:w="2716"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维修工应按《设备巡检制度》的要求每天进行巡检，2 4小时手机开机待岗，随时受理报修。当班维修工应提前10分钟到岗，并检查所需工具和物品是否齐全。包括：工作服、维修工具及常备零配件等。如有缺损应立即更换或补充。维修工应着装整齐、佩证上岗；2维修工在接到报修后，应迅速准备好所需的工具、材料配件及时到达维修现场。在任务较多时，由部门主管根据具体情况统一安排。</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按照采购人要求认真填写《维修登记表》，详细记录报修时间、报修人、电话、报修内容、维修地点等。</w:t>
            </w:r>
            <w:r>
              <w:rPr>
                <w:rFonts w:hint="eastAsia" w:ascii="宋体" w:hAnsi="宋体" w:eastAsia="宋体" w:cs="仿宋_GB2312"/>
                <w:color w:val="000000"/>
                <w:sz w:val="24"/>
                <w:szCs w:val="24"/>
                <w:lang w:val="en-US" w:eastAsia="zh-CN"/>
              </w:rPr>
            </w:r>
            <w:r/>
          </w:p>
        </w:tc>
        <w:tc>
          <w:tcPr>
            <w:tcW w:w="859"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tcW w:w="855"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w:t>
            </w:r>
            <w:r>
              <w:rPr>
                <w:rFonts w:hint="eastAsia" w:ascii="宋体" w:hAnsi="宋体" w:eastAsia="宋体" w:cs="仿宋_GB2312"/>
                <w:color w:val="000000"/>
                <w:sz w:val="24"/>
                <w:szCs w:val="24"/>
                <w:lang w:val="en-US" w:eastAsia="zh-CN"/>
              </w:rPr>
            </w:r>
            <w:r/>
          </w:p>
        </w:tc>
        <w:tc>
          <w:tcPr>
            <w:tcW w:w="126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采购人其他工作</w:t>
            </w:r>
            <w:r>
              <w:rPr>
                <w:rFonts w:hint="eastAsia" w:ascii="宋体" w:hAnsi="宋体" w:eastAsia="宋体" w:cs="仿宋_GB2312"/>
                <w:color w:val="000000"/>
                <w:sz w:val="24"/>
                <w:szCs w:val="24"/>
                <w:lang w:val="en-US" w:eastAsia="zh-CN"/>
              </w:rPr>
            </w:r>
            <w:r/>
          </w:p>
        </w:tc>
        <w:tc>
          <w:tcPr>
            <w:tcW w:w="3600"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大型活动的保电保水工作；</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各类活动的设备搬运；</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完成采购人主管部门交给的其他任务；</w:t>
            </w:r>
            <w:r>
              <w:rPr>
                <w:rFonts w:hint="eastAsia" w:ascii="宋体" w:hAnsi="宋体" w:eastAsia="宋体" w:cs="仿宋_GB2312"/>
                <w:color w:val="000000"/>
                <w:sz w:val="24"/>
                <w:szCs w:val="24"/>
                <w:lang w:val="en-US" w:eastAsia="zh-CN"/>
              </w:rPr>
            </w:r>
            <w:r/>
          </w:p>
        </w:tc>
        <w:tc>
          <w:tcPr>
            <w:tcW w:w="2716"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在采购人相关部门的指挥下，协助做好各类活动的保障工作。</w:t>
            </w:r>
            <w:r>
              <w:rPr>
                <w:rFonts w:hint="eastAsia" w:ascii="宋体" w:hAnsi="宋体" w:eastAsia="宋体" w:cs="仿宋_GB2312"/>
                <w:color w:val="000000"/>
                <w:sz w:val="24"/>
                <w:szCs w:val="24"/>
                <w:lang w:val="en-US" w:eastAsia="zh-CN"/>
              </w:rPr>
            </w:r>
            <w:r/>
          </w:p>
        </w:tc>
        <w:tc>
          <w:tcPr>
            <w:tcW w:w="859" w:type="dxa"/>
            <w:vAlign w:val="top"/>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tc>
          <w:tcPr>
            <w:gridSpan w:val="5"/>
            <w:tcW w:w="9290" w:type="dxa"/>
            <w:vAlign w:val="top"/>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维修工作注意点：</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1.维修前的准备</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A．设立警示牌、划定必要的安全作业区域，维修车辆必须挂牌行使作业；</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B．如需中断某个区域的电、水供应，应提前向采购人作出说明或公示；</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C．做好维修方案，切实保护采购人财产，减少不必要的二次损失；</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2.以下特殊故障报采购人后勤处拟定维修计划</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A．维修时，需大面积中断供电、供水或采购人主要交通要道的。</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B．维修时更换的主要设备、配件属采购人大宗物资采购的需后勤处批准的或属特殊材料、特殊配件需要订货的。属于夜间无法维修或维修量大、技术难度大需请外单位配合、协助的。</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 项目维修完成后的检查、验收</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维修结束后，维修工人必须清理维修现场，将维修后遗留的各废弃材料、建筑垃圾等清理干净，做到工完场清。</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设备维修工程完成后，及时报后勤处对维修项目进行验收。确认完成后由后勤处负责人在《维修任务单》上签字认可。验收内容为：故障排除、无遗留问题、水电供应恢复正常、维修现场完整复位及维修是否造成了不必要的公共财产损失。</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零星维修完成后，维修工应进行自查，确认故障排除后，由后勤处负责人在《维修任务单》上签字认可。维修工应认真将维修材料填写《维修任务单》上留存，作为材料消耗的依据。后勤处负责人每月对《维修任务单》进行汇总统计，确保所耗材料和库存材料与《领料单》所领材料相符。并且对《维修任务单》进行随机抽查，分析统计、检验维修质量，并将分析材料存档备查。</w:t>
            </w:r>
            <w:r>
              <w:rPr>
                <w:rFonts w:hint="eastAsia" w:ascii="宋体" w:hAnsi="宋体" w:eastAsia="宋体" w:cs="仿宋_GB2312"/>
                <w:color w:val="000000"/>
                <w:sz w:val="24"/>
                <w:szCs w:val="24"/>
                <w:lang w:val="en-US" w:eastAsia="zh-CN"/>
              </w:rPr>
            </w:r>
            <w:r/>
          </w:p>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C.确保员工人身及采购人财产安全，员工必须树立“安全第一”的思想，做到“不安全不作业，排除安全隐患再作业”；严格执行安全操作规程，明确各种标志，熟悉安全防范知识，未经安全教育的员工，不得上岗。</w:t>
            </w:r>
            <w:r>
              <w:rPr>
                <w:rFonts w:hint="eastAsia" w:ascii="宋体" w:hAnsi="宋体" w:eastAsia="宋体" w:cs="仿宋_GB2312"/>
                <w:color w:val="000000"/>
                <w:sz w:val="24"/>
                <w:szCs w:val="24"/>
                <w:lang w:val="en-US" w:eastAsia="zh-CN"/>
              </w:rPr>
            </w:r>
            <w:r/>
          </w:p>
        </w:tc>
      </w:tr>
    </w:tbl>
    <w:p>
      <w:pPr>
        <w:pStyle w:val="871"/>
        <w:ind w:firstLine="480"/>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5.4 流感及敏感时期的消毒要求（不规定项目）</w:t>
      </w:r>
      <w:r>
        <w:rPr>
          <w:rFonts w:hint="eastAsia" w:ascii="宋体" w:hAnsi="宋体" w:eastAsia="宋体" w:cs="仿宋_GB2312"/>
          <w:color w:val="000000"/>
          <w:sz w:val="24"/>
          <w:szCs w:val="24"/>
          <w:lang w:val="en-US" w:eastAsia="zh-CN"/>
        </w:rPr>
      </w:r>
      <w:r/>
    </w:p>
    <w:tbl>
      <w:tblPr>
        <w:tblW w:w="9275" w:type="dxa"/>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4"/>
        <w:gridCol w:w="1457"/>
        <w:gridCol w:w="2328"/>
        <w:gridCol w:w="1991"/>
        <w:gridCol w:w="1355"/>
      </w:tblGrid>
      <w:tr>
        <w:trPr>
          <w:trHeight w:val="575"/>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工作项目</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使用品名</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兑水情况</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使用方法</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消毒时间</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建筑入口地面</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氯漂粉</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1：99</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拖抹地面</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每周日</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公共区域、走火梯</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氯漂粉</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1：99</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拖抹地面</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每周日</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公共区域设备设施</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消毒剂</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10克兑水4000毫升</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擦抹</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每周日</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卫生间</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消毒剂</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10克兑水2400毫升</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清洗擦抹</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每周日</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蹲厕、尿戽</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氯漂粉</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1：10</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清洗</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每周三、日</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垃圾中转站</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消毒剂</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10克兑水2400毫升</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喷杀</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每周一次</w:t>
            </w:r>
            <w:r>
              <w:rPr>
                <w:rFonts w:hint="eastAsia" w:ascii="宋体" w:hAnsi="宋体" w:eastAsia="宋体" w:cs="仿宋_GB2312"/>
                <w:color w:val="000000"/>
                <w:sz w:val="24"/>
                <w:szCs w:val="24"/>
                <w:lang w:val="en-US" w:eastAsia="zh-CN"/>
              </w:rPr>
            </w:r>
            <w:r/>
          </w:p>
        </w:tc>
      </w:tr>
      <w:tr>
        <w:trPr>
          <w:trHeight w:val="552"/>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垃圾箱</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消毒剂</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10克兑水2400毫升</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喷杀</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每日一次</w:t>
            </w:r>
            <w:r>
              <w:rPr>
                <w:rFonts w:hint="eastAsia" w:ascii="宋体" w:hAnsi="宋体" w:eastAsia="宋体" w:cs="仿宋_GB2312"/>
                <w:color w:val="000000"/>
                <w:sz w:val="24"/>
                <w:szCs w:val="24"/>
                <w:lang w:val="en-US" w:eastAsia="zh-CN"/>
              </w:rPr>
            </w:r>
            <w:r/>
          </w:p>
        </w:tc>
      </w:tr>
      <w:tr>
        <w:trPr>
          <w:trHeight w:val="716"/>
        </w:trPr>
        <w:tc>
          <w:tcPr>
            <w:tcW w:w="2144"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室内、通道</w:t>
            </w:r>
            <w:r>
              <w:rPr>
                <w:rFonts w:hint="eastAsia" w:ascii="宋体" w:hAnsi="宋体" w:eastAsia="宋体" w:cs="仿宋_GB2312"/>
                <w:color w:val="000000"/>
                <w:sz w:val="24"/>
                <w:szCs w:val="24"/>
                <w:lang w:val="en-US" w:eastAsia="zh-CN"/>
              </w:rPr>
            </w:r>
            <w:r/>
          </w:p>
        </w:tc>
        <w:tc>
          <w:tcPr>
            <w:tcW w:w="1457"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离子消毒剂</w:t>
            </w:r>
            <w:r>
              <w:rPr>
                <w:rFonts w:hint="eastAsia" w:ascii="宋体" w:hAnsi="宋体" w:eastAsia="宋体" w:cs="仿宋_GB2312"/>
                <w:color w:val="000000"/>
                <w:sz w:val="24"/>
                <w:szCs w:val="24"/>
                <w:lang w:val="en-US" w:eastAsia="zh-CN"/>
              </w:rPr>
            </w:r>
            <w:r/>
          </w:p>
        </w:tc>
        <w:tc>
          <w:tcPr>
            <w:tcW w:w="2328"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10克兑水2400毫升</w:t>
            </w:r>
            <w:r>
              <w:rPr>
                <w:rFonts w:hint="eastAsia" w:ascii="宋体" w:hAnsi="宋体" w:eastAsia="宋体" w:cs="仿宋_GB2312"/>
                <w:color w:val="000000"/>
                <w:sz w:val="24"/>
                <w:szCs w:val="24"/>
                <w:lang w:val="en-US" w:eastAsia="zh-CN"/>
              </w:rPr>
            </w:r>
            <w:r/>
          </w:p>
        </w:tc>
        <w:tc>
          <w:tcPr>
            <w:tcW w:w="1991"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离子喷雾</w:t>
            </w:r>
            <w:r>
              <w:rPr>
                <w:rFonts w:hint="eastAsia" w:ascii="宋体" w:hAnsi="宋体" w:eastAsia="宋体" w:cs="仿宋_GB2312"/>
                <w:color w:val="000000"/>
                <w:sz w:val="24"/>
                <w:szCs w:val="24"/>
                <w:lang w:val="en-US" w:eastAsia="zh-CN"/>
              </w:rPr>
            </w:r>
            <w:r/>
          </w:p>
        </w:tc>
        <w:tc>
          <w:tcPr>
            <w:tcW w:w="1355" w:type="dxa"/>
            <w:vAlign w:val="center"/>
            <w:textDirection w:val="lrTb"/>
            <w:noWrap/>
          </w:tcPr>
          <w:p>
            <w:pPr>
              <w:pStyle w:val="871"/>
              <w:jc w:val="both"/>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每月一次</w:t>
            </w:r>
            <w:r>
              <w:rPr>
                <w:rFonts w:hint="eastAsia" w:ascii="宋体" w:hAnsi="宋体" w:eastAsia="宋体" w:cs="仿宋_GB2312"/>
                <w:color w:val="000000"/>
                <w:sz w:val="24"/>
                <w:szCs w:val="24"/>
                <w:lang w:val="en-US" w:eastAsia="zh-CN"/>
              </w:rPr>
            </w:r>
            <w:r/>
          </w:p>
        </w:tc>
      </w:tr>
    </w:tbl>
    <w:p>
      <w:pPr>
        <w:pStyle w:val="871"/>
        <w:ind w:firstLine="480"/>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5.5 除“四害”实施要求</w:t>
      </w:r>
      <w:r>
        <w:rPr>
          <w:rFonts w:hint="eastAsia" w:ascii="宋体" w:hAnsi="宋体" w:eastAsia="宋体" w:cs="仿宋_GB2312"/>
          <w:color w:val="000000"/>
          <w:sz w:val="24"/>
          <w:szCs w:val="24"/>
          <w:lang w:val="en-US" w:eastAsia="zh-CN"/>
        </w:rPr>
      </w:r>
      <w:r/>
    </w:p>
    <w:p>
      <w:pPr>
        <w:pStyle w:val="871"/>
        <w:ind w:firstLine="480"/>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协助采购人做好除“四害”工作。</w:t>
      </w:r>
      <w:r>
        <w:rPr>
          <w:rFonts w:hint="eastAsia" w:ascii="宋体" w:hAnsi="宋体" w:eastAsia="宋体" w:cs="仿宋_GB2312"/>
          <w:color w:val="000000"/>
          <w:sz w:val="24"/>
          <w:szCs w:val="24"/>
          <w:lang w:val="en-US" w:eastAsia="zh-CN"/>
        </w:rPr>
      </w:r>
      <w:r/>
    </w:p>
    <w:tbl>
      <w:tblPr>
        <w:tblW w:w="928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45"/>
        <w:gridCol w:w="4549"/>
        <w:gridCol w:w="1595"/>
      </w:tblGrid>
      <w:tr>
        <w:trPr/>
        <w:tc>
          <w:tcPr>
            <w:tcW w:w="3145" w:type="dxa"/>
            <w:vAlign w:val="center"/>
            <w:textDirection w:val="lrTb"/>
            <w:noWrap/>
          </w:tcPr>
          <w:p>
            <w:pPr>
              <w:pStyle w:val="871"/>
              <w:ind w:firstLine="480"/>
              <w:jc w:val="center"/>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指导思想</w:t>
            </w:r>
            <w:r>
              <w:rPr>
                <w:rFonts w:hint="eastAsia" w:ascii="宋体" w:hAnsi="宋体" w:eastAsia="宋体" w:cs="仿宋_GB2312"/>
                <w:color w:val="000000"/>
                <w:sz w:val="24"/>
                <w:szCs w:val="24"/>
                <w:lang w:val="en-US" w:eastAsia="zh-CN"/>
              </w:rPr>
            </w:r>
            <w:r/>
          </w:p>
        </w:tc>
        <w:tc>
          <w:tcPr>
            <w:tcW w:w="4549" w:type="dxa"/>
            <w:vAlign w:val="center"/>
            <w:textDirection w:val="lrTb"/>
            <w:noWrap/>
          </w:tcPr>
          <w:p>
            <w:pPr>
              <w:pStyle w:val="871"/>
              <w:ind w:firstLine="480"/>
              <w:jc w:val="center"/>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工作安排</w:t>
            </w:r>
            <w:r>
              <w:rPr>
                <w:rFonts w:hint="eastAsia" w:ascii="宋体" w:hAnsi="宋体" w:eastAsia="宋体" w:cs="仿宋_GB2312"/>
                <w:color w:val="000000"/>
                <w:sz w:val="24"/>
                <w:szCs w:val="24"/>
                <w:lang w:val="en-US" w:eastAsia="zh-CN"/>
              </w:rPr>
            </w:r>
            <w:r/>
          </w:p>
        </w:tc>
        <w:tc>
          <w:tcPr>
            <w:tcW w:w="1595" w:type="dxa"/>
            <w:vAlign w:val="center"/>
            <w:textDirection w:val="lrTb"/>
            <w:noWrap/>
          </w:tcPr>
          <w:p>
            <w:pPr>
              <w:pStyle w:val="871"/>
              <w:jc w:val="center"/>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工作标准</w:t>
            </w:r>
            <w:r>
              <w:rPr>
                <w:rFonts w:hint="eastAsia" w:ascii="宋体" w:hAnsi="宋体" w:eastAsia="宋体" w:cs="仿宋_GB2312"/>
                <w:color w:val="000000"/>
                <w:sz w:val="24"/>
                <w:szCs w:val="24"/>
                <w:lang w:val="en-US" w:eastAsia="zh-CN"/>
              </w:rPr>
            </w:r>
            <w:r/>
          </w:p>
        </w:tc>
      </w:tr>
      <w:tr>
        <w:trPr>
          <w:trHeight w:val="2723"/>
        </w:trPr>
        <w:tc>
          <w:tcPr>
            <w:tcW w:w="3145" w:type="dxa"/>
            <w:vAlign w:val="center"/>
            <w:textDirection w:val="lrTb"/>
            <w:noWrap/>
          </w:tcPr>
          <w:p>
            <w:pPr>
              <w:pStyle w:val="871"/>
              <w:jc w:val="both"/>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坚持以防为主，防治结合；坚持综合防治，措施到位；坚持安全第一，合理用药；坚持质量第一，确保除“四害”达标</w:t>
            </w:r>
            <w:r>
              <w:rPr>
                <w:rFonts w:hint="eastAsia" w:ascii="宋体" w:hAnsi="宋体" w:eastAsia="宋体" w:cs="仿宋_GB2312"/>
                <w:color w:val="000000"/>
                <w:sz w:val="24"/>
                <w:szCs w:val="24"/>
                <w:lang w:val="en-US" w:eastAsia="zh-CN"/>
              </w:rPr>
            </w:r>
            <w:r/>
          </w:p>
        </w:tc>
        <w:tc>
          <w:tcPr>
            <w:tcW w:w="4549" w:type="dxa"/>
            <w:vAlign w:val="center"/>
            <w:textDirection w:val="lrTb"/>
            <w:noWrap/>
          </w:tcPr>
          <w:p>
            <w:pPr>
              <w:pStyle w:val="871"/>
              <w:jc w:val="both"/>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在各功能区放置好防鼠板、防鼠笼、灭鼠屋等设施，定期投饵；</w:t>
            </w:r>
            <w:r>
              <w:rPr>
                <w:rFonts w:hint="eastAsia" w:ascii="宋体" w:hAnsi="宋体" w:eastAsia="宋体" w:cs="仿宋_GB2312"/>
                <w:color w:val="000000"/>
                <w:sz w:val="24"/>
                <w:szCs w:val="24"/>
                <w:lang w:val="en-US" w:eastAsia="zh-CN"/>
              </w:rPr>
            </w:r>
            <w:r/>
          </w:p>
          <w:p>
            <w:pPr>
              <w:pStyle w:val="871"/>
              <w:jc w:val="both"/>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选用先进的施药技术进行灭蟑、灭蚊、灭蝇，并定期消杀；</w:t>
            </w:r>
            <w:r>
              <w:rPr>
                <w:rFonts w:hint="eastAsia" w:ascii="宋体" w:hAnsi="宋体" w:eastAsia="宋体" w:cs="仿宋_GB2312"/>
                <w:color w:val="000000"/>
                <w:sz w:val="24"/>
                <w:szCs w:val="24"/>
                <w:lang w:val="en-US" w:eastAsia="zh-CN"/>
              </w:rPr>
            </w:r>
            <w:r/>
          </w:p>
        </w:tc>
        <w:tc>
          <w:tcPr>
            <w:tcW w:w="1595" w:type="dxa"/>
            <w:vAlign w:val="center"/>
            <w:textDirection w:val="lrTb"/>
            <w:noWrap/>
          </w:tcPr>
          <w:p>
            <w:pPr>
              <w:pStyle w:val="871"/>
              <w:jc w:val="both"/>
              <w:spacing w:line="360" w:lineRule="auto"/>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达到市爱卫会规定的要求</w:t>
            </w:r>
            <w:r>
              <w:rPr>
                <w:rFonts w:hint="eastAsia" w:ascii="宋体" w:hAnsi="宋体" w:eastAsia="宋体" w:cs="仿宋_GB2312"/>
                <w:color w:val="000000"/>
                <w:sz w:val="24"/>
                <w:szCs w:val="24"/>
                <w:lang w:val="en-US" w:eastAsia="zh-CN"/>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br w:type="page" w:clear="all"/>
      </w:r>
      <w:r>
        <w:rPr>
          <w:rFonts w:hint="eastAsia" w:ascii="宋体" w:hAnsi="宋体" w:eastAsia="宋体" w:cs="仿宋_GB2312"/>
          <w:color w:val="000000"/>
          <w:sz w:val="24"/>
          <w:szCs w:val="24"/>
          <w:lang w:val="en-US" w:eastAsia="zh-CN"/>
        </w:rPr>
        <w:t xml:space="preserve">5.6 保安服务要求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5.6.1 做好人、财、物进出大门管理工作，保安人员必须严格执行采购人的各项规章制度，特别是《门卫工作条例》。按规定时间开、关大门及各场馆门，切实加强对人员、车辆、物资进出大门的管理，发现问题应采取必要措施，并及时向采购人报告。</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5.6.2 值班人员要热情、主动的接待。对来员询问来访原因，并电话联系院内接访人员，经同意后，做好登记方可入内；严禁无关人员、闲杂人员、不明身份人员（车辆）等进入采购人。非工作日所有外来人员一律禁止入内（施工作业人员除外）。</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5.6.3 外来车辆一律禁止入内，联系工作的车辆待确认后方可进入并停放在指定位置。</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5.6.4 采购人公物须带出大门的，必须由办公室出具证明，并及时记录出门货物，运货车辆号码。否则一律禁止出门。</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5.6.5 及时接听电话，做好传达工作；做好报刊、信件、来函、包裹等邮件的收发工作；对于重要信件或文件资料必须及时登记并送达相关部门；不得拆看，更不得遗失。</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5.6.6 维护好保安值班室秩序，保持值班室卫生良好，严禁闲杂人员在保安值班室谈笑、逗留，严禁在保安室打牌、下棋、喝酒、玩游戏、干私活等。确保保安工作规范有序地进行。</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5.6.7 做好传达室内外的环境卫生以及门前“五包”工作，保证办公大院区域的整洁、美观。禁止社会人员在采购人门口摆摊设点、买卖物品、食品、发放宣传单。</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5.6.8 做好大门内外的交通管理工作，保证大门畅通，引导人车分流，指挥汽车安全进出大门，负责院内和大门口车辆行驶和停放管理。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5.6.9 加强防火、防盗、治安巡逻，维持院内秩序，维护院内稳定，及时发现和消除安全隐患。院内内24小时（尤其是夜间，不得睡觉）定时定点治安巡逻检查，院内公共部位安全隐患检查、排除及上报。及时关锁好各功能楼的大门；对重要安全部位，加强监控与检查；及时妥善处理院内突发事件，采取措施，及时汇报。</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5.6.10妥善保管并正确使用采购人提供的与保安业务相关的设施设备，密切关注视频监控设备、消防控制系统等安防设施，按规定做好记录； </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5.6.11负责院内内节假日、重大活动以及突发事件的布置、安全警戒与秩序保障。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5.6.12 其它属于保安服务范围内的工作、采购人临时交办的任务以及农村农业局安监处统一部署的保安管理要求。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br w:type="page" w:clear="all"/>
      </w:r>
      <w:r>
        <w:rPr>
          <w:rFonts w:hint="eastAsia" w:ascii="宋体" w:hAnsi="宋体" w:eastAsia="宋体" w:cs="仿宋_GB2312"/>
          <w:color w:val="000000"/>
          <w:sz w:val="24"/>
          <w:szCs w:val="24"/>
          <w:lang w:val="en-US" w:eastAsia="zh-CN"/>
        </w:rPr>
        <w:t xml:space="preserve">5.7 全面负责院内消防执勤</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具体保安项目明细和检查标准:</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（1）保安巡视及值班</w:t>
      </w:r>
      <w:r>
        <w:rPr>
          <w:rFonts w:hint="eastAsia" w:ascii="宋体" w:hAnsi="宋体" w:eastAsia="宋体" w:cs="仿宋_GB2312"/>
          <w:color w:val="000000"/>
          <w:sz w:val="24"/>
          <w:szCs w:val="24"/>
          <w:lang w:val="en-US" w:eastAsia="zh-CN"/>
        </w:rPr>
      </w: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58"/>
        <w:gridCol w:w="5638"/>
        <w:gridCol w:w="2271"/>
      </w:tblGrid>
      <w:tr>
        <w:trPr>
          <w:cantSplit/>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保安工作项目及内容</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保安工作标准</w:t>
            </w:r>
            <w:r>
              <w:rPr>
                <w:rFonts w:hint="eastAsia" w:ascii="宋体" w:hAnsi="宋体" w:eastAsia="宋体" w:cs="仿宋_GB2312"/>
                <w:color w:val="000000"/>
                <w:sz w:val="24"/>
                <w:szCs w:val="24"/>
                <w:lang w:val="en-US" w:eastAsia="zh-CN"/>
              </w:rPr>
            </w:r>
            <w:r/>
          </w:p>
        </w:tc>
      </w:tr>
      <w:tr>
        <w:trPr>
          <w:cantSplit/>
        </w:trPr>
        <w:tc>
          <w:tcPr>
            <w:tcW w:w="1258"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ind w:firstLine="480"/>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公共区域巡视</w:t>
            </w:r>
            <w:r>
              <w:rPr>
                <w:rFonts w:hint="eastAsia" w:ascii="宋体" w:hAnsi="宋体" w:eastAsia="宋体" w:cs="仿宋_GB2312"/>
                <w:color w:val="000000"/>
                <w:sz w:val="24"/>
                <w:szCs w:val="24"/>
                <w:lang w:val="en-US" w:eastAsia="zh-CN"/>
              </w:rPr>
            </w:r>
            <w:r/>
          </w:p>
        </w:tc>
        <w:tc>
          <w:tcPr>
            <w:tcW w:w="2271"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采购人相关部门检查打点情况。</w:t>
            </w:r>
            <w:r>
              <w:rPr>
                <w:rFonts w:hint="eastAsia" w:ascii="宋体" w:hAnsi="宋体" w:eastAsia="宋体" w:cs="仿宋_GB2312"/>
                <w:color w:val="000000"/>
                <w:sz w:val="24"/>
                <w:szCs w:val="24"/>
                <w:lang w:val="en-US" w:eastAsia="zh-CN"/>
              </w:rPr>
            </w:r>
            <w:r/>
          </w:p>
        </w:tc>
      </w:tr>
      <w:tr>
        <w:trPr>
          <w:cantSplit/>
          <w:trHeight w:val="1771"/>
        </w:trPr>
        <w:tc>
          <w:tcPr>
            <w:tcW w:w="1258"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638" w:type="dxa"/>
            <w:vAlign w:val="top"/>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每日巡查采购人白天上下午至少各1次，夜间上下半夜各1次，采购人设置若干个巡查点进行巡查打点。发现隐患问题及时做好记录，并对马上须解决的问题及时上报。</w:t>
            </w:r>
            <w:r>
              <w:rPr>
                <w:rFonts w:hint="eastAsia" w:ascii="宋体" w:hAnsi="宋体" w:eastAsia="宋体" w:cs="仿宋_GB2312"/>
                <w:color w:val="000000"/>
                <w:sz w:val="24"/>
                <w:szCs w:val="24"/>
                <w:lang w:val="en-US" w:eastAsia="zh-CN"/>
              </w:rPr>
            </w:r>
            <w:r/>
          </w:p>
        </w:tc>
        <w:tc>
          <w:tcPr>
            <w:tcW w:w="2271"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每周分析抽查，遇到有关问题及时处理，不留到下个工作日。</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检查记录单</w:t>
            </w:r>
            <w:r>
              <w:rPr>
                <w:rFonts w:hint="eastAsia" w:ascii="宋体" w:hAnsi="宋体" w:eastAsia="宋体" w:cs="仿宋_GB2312"/>
                <w:color w:val="000000"/>
                <w:sz w:val="24"/>
                <w:szCs w:val="24"/>
                <w:lang w:val="en-US" w:eastAsia="zh-CN"/>
              </w:rPr>
            </w:r>
            <w:r/>
          </w:p>
        </w:tc>
      </w:tr>
      <w:tr>
        <w:trPr>
          <w:cantSplit/>
          <w:trHeight w:val="759"/>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每月大检查，及时发现不安全因素进行记录，提出有效的建议或者措施。队长每月组织全体保安进行月度例会。</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会议纪要</w:t>
            </w:r>
            <w:r>
              <w:rPr>
                <w:rFonts w:hint="eastAsia" w:ascii="宋体" w:hAnsi="宋体" w:eastAsia="宋体" w:cs="仿宋_GB2312"/>
                <w:color w:val="000000"/>
                <w:sz w:val="24"/>
                <w:szCs w:val="24"/>
                <w:lang w:val="en-US" w:eastAsia="zh-CN"/>
              </w:rPr>
            </w:r>
            <w:r/>
          </w:p>
        </w:tc>
      </w:tr>
      <w:tr>
        <w:trPr>
          <w:cantSplit/>
          <w:trHeight w:val="300"/>
        </w:trPr>
        <w:tc>
          <w:tcPr>
            <w:tcW w:w="1258"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jc w:val="center"/>
              <w:spacing w:line="380" w:lineRule="exact"/>
              <w:rPr>
                <w:rFonts w:hint="eastAsia" w:ascii="宋体" w:hAnsi="宋体" w:eastAsia="宋体" w:cs="仿宋_GB2312"/>
                <w:b/>
                <w:bCs/>
                <w:color w:val="000000"/>
                <w:sz w:val="24"/>
                <w:szCs w:val="24"/>
                <w:lang w:val="en-US" w:eastAsia="zh-CN"/>
              </w:rPr>
            </w:pPr>
            <w:r>
              <w:rPr>
                <w:rFonts w:hint="eastAsia" w:ascii="宋体" w:hAnsi="宋体" w:eastAsia="宋体" w:cs="仿宋_GB2312"/>
                <w:b/>
                <w:bCs/>
                <w:color w:val="000000"/>
                <w:sz w:val="24"/>
                <w:szCs w:val="24"/>
                <w:lang w:val="en-US" w:eastAsia="zh-CN"/>
              </w:rPr>
              <w:t xml:space="preserve">建筑物巡视</w:t>
            </w:r>
            <w:r>
              <w:rPr>
                <w:rFonts w:hint="eastAsia" w:ascii="宋体" w:hAnsi="宋体" w:eastAsia="宋体" w:cs="仿宋_GB2312"/>
                <w:b/>
                <w:bCs/>
                <w:color w:val="000000"/>
                <w:sz w:val="24"/>
                <w:szCs w:val="24"/>
                <w:lang w:val="en-US" w:eastAsia="zh-CN"/>
              </w:rPr>
            </w:r>
            <w:r/>
          </w:p>
        </w:tc>
        <w:tc>
          <w:tcPr>
            <w:tcW w:w="2271"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及时发现问题减少采购人的损失</w:t>
            </w:r>
            <w:r>
              <w:rPr>
                <w:rFonts w:hint="eastAsia" w:ascii="宋体" w:hAnsi="宋体" w:eastAsia="宋体" w:cs="仿宋_GB2312"/>
                <w:color w:val="000000"/>
                <w:sz w:val="24"/>
                <w:szCs w:val="24"/>
                <w:lang w:val="en-US" w:eastAsia="zh-CN"/>
              </w:rPr>
            </w:r>
            <w:r/>
          </w:p>
        </w:tc>
      </w:tr>
      <w:tr>
        <w:trPr>
          <w:cantSplit/>
          <w:trHeight w:val="1125"/>
        </w:trPr>
        <w:tc>
          <w:tcPr>
            <w:tcW w:w="1258"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检查建筑物是否有破损、外墙面脱落或者漏水，高层附着物是否牢固等现象，如有此类情况，及时通知相关领导，通知施工方及时进行维护或者维修。</w:t>
            </w:r>
            <w:r>
              <w:rPr>
                <w:rFonts w:hint="eastAsia" w:ascii="宋体" w:hAnsi="宋体" w:eastAsia="宋体" w:cs="仿宋_GB2312"/>
                <w:color w:val="000000"/>
                <w:sz w:val="24"/>
                <w:szCs w:val="24"/>
                <w:lang w:val="en-US" w:eastAsia="zh-CN"/>
              </w:rPr>
            </w:r>
            <w:r/>
          </w:p>
        </w:tc>
        <w:tc>
          <w:tcPr>
            <w:tcW w:w="2271"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405"/>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每周对这一周的工作进行检查和核对，如有遗漏及时通知相关人员。</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399"/>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每月一次大检查</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599"/>
        </w:trPr>
        <w:tc>
          <w:tcPr>
            <w:tcW w:w="1258"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消防设施及值班</w:t>
            </w:r>
            <w:r>
              <w:rPr>
                <w:rFonts w:hint="eastAsia" w:ascii="宋体" w:hAnsi="宋体" w:eastAsia="宋体" w:cs="仿宋_GB2312"/>
                <w:color w:val="000000"/>
                <w:sz w:val="24"/>
                <w:szCs w:val="24"/>
                <w:lang w:val="en-US" w:eastAsia="zh-CN"/>
              </w:rPr>
            </w:r>
            <w:r/>
          </w:p>
        </w:tc>
        <w:tc>
          <w:tcPr>
            <w:tcW w:w="2271" w:type="dxa"/>
            <w:vAlign w:val="center"/>
            <w:vMerge w:val="restart"/>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防患于未然</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采购人检查值班记录单</w:t>
            </w:r>
            <w:r>
              <w:rPr>
                <w:rFonts w:hint="eastAsia" w:ascii="宋体" w:hAnsi="宋体" w:eastAsia="宋体" w:cs="仿宋_GB2312"/>
                <w:color w:val="000000"/>
                <w:sz w:val="24"/>
                <w:szCs w:val="24"/>
                <w:lang w:val="en-US" w:eastAsia="zh-CN"/>
              </w:rPr>
            </w:r>
            <w:r/>
          </w:p>
        </w:tc>
      </w:tr>
      <w:tr>
        <w:trPr>
          <w:cantSplit/>
          <w:trHeight w:val="405"/>
        </w:trPr>
        <w:tc>
          <w:tcPr>
            <w:tcW w:w="1258"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1.消防控制室的12小时值班。</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2.每日巡查消防设施是否处于备用状态，及时发现问题、发现隐患，及时采取得力措施进行整改。每天填写消防值班记录表，填写当天检查的内容和隐患。</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3.采购人委派的其他工作</w:t>
            </w:r>
            <w:r>
              <w:rPr>
                <w:rFonts w:hint="eastAsia" w:ascii="宋体" w:hAnsi="宋体" w:eastAsia="宋体" w:cs="仿宋_GB2312"/>
                <w:color w:val="000000"/>
                <w:sz w:val="24"/>
                <w:szCs w:val="24"/>
                <w:lang w:val="en-US" w:eastAsia="zh-CN"/>
              </w:rPr>
            </w:r>
            <w:r/>
          </w:p>
        </w:tc>
        <w:tc>
          <w:tcPr>
            <w:tcW w:w="2271" w:type="dxa"/>
            <w:vAlign w:val="center"/>
            <w:vMerge w:val="continue"/>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1318"/>
        </w:trPr>
        <w:tc>
          <w:tcPr>
            <w:tcW w:w="125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638"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每周定期进行一次全面的治安消防安全大检查，解决工作中出现的问题和困难。对容易引起火灾的部位进行巡查，加强管理，督促检查。</w:t>
            </w:r>
            <w:r>
              <w:rPr>
                <w:rFonts w:hint="eastAsia" w:ascii="宋体" w:hAnsi="宋体" w:eastAsia="宋体" w:cs="仿宋_GB2312"/>
                <w:color w:val="000000"/>
                <w:sz w:val="24"/>
                <w:szCs w:val="24"/>
                <w:lang w:val="en-US" w:eastAsia="zh-CN"/>
              </w:rPr>
            </w:r>
            <w:r/>
          </w:p>
        </w:tc>
        <w:tc>
          <w:tcPr>
            <w:tcW w:w="2271"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br w:type="page" w:clear="all"/>
      </w:r>
      <w:r>
        <w:rPr>
          <w:rFonts w:hint="eastAsia" w:ascii="宋体" w:hAnsi="宋体" w:eastAsia="宋体" w:cs="仿宋_GB2312"/>
          <w:color w:val="000000"/>
          <w:sz w:val="24"/>
          <w:szCs w:val="24"/>
          <w:lang w:val="en-US" w:eastAsia="zh-CN"/>
        </w:rPr>
        <w:t xml:space="preserve">（2）报刊邮件</w:t>
      </w:r>
      <w:r>
        <w:rPr>
          <w:rFonts w:hint="eastAsia" w:ascii="宋体" w:hAnsi="宋体" w:eastAsia="宋体" w:cs="仿宋_GB2312"/>
          <w:color w:val="000000"/>
          <w:sz w:val="24"/>
          <w:szCs w:val="24"/>
          <w:lang w:val="en-US" w:eastAsia="zh-CN"/>
        </w:rPr>
      </w:r>
      <w:r/>
    </w:p>
    <w:tbl>
      <w:tblPr>
        <w:tblW w:w="9204" w:type="dxa"/>
        <w:tblInd w:w="-19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65"/>
        <w:gridCol w:w="5730"/>
        <w:gridCol w:w="2109"/>
      </w:tblGrid>
      <w:tr>
        <w:trPr>
          <w:cantSplit/>
          <w:trHeight w:val="419"/>
        </w:trPr>
        <w:tc>
          <w:tcPr>
            <w:tcW w:w="1365"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730"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工作项目及内容</w:t>
            </w:r>
            <w:r>
              <w:rPr>
                <w:rFonts w:hint="eastAsia" w:ascii="宋体" w:hAnsi="宋体" w:eastAsia="宋体" w:cs="仿宋_GB2312"/>
                <w:color w:val="000000"/>
                <w:sz w:val="24"/>
                <w:szCs w:val="24"/>
                <w:lang w:val="en-US" w:eastAsia="zh-CN"/>
              </w:rPr>
            </w:r>
            <w:r/>
          </w:p>
        </w:tc>
        <w:tc>
          <w:tcPr>
            <w:tcW w:w="2109"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工作标准</w:t>
            </w:r>
            <w:r>
              <w:rPr>
                <w:rFonts w:hint="eastAsia" w:ascii="宋体" w:hAnsi="宋体" w:eastAsia="宋体" w:cs="仿宋_GB2312"/>
                <w:color w:val="000000"/>
                <w:sz w:val="24"/>
                <w:szCs w:val="24"/>
                <w:lang w:val="en-US" w:eastAsia="zh-CN"/>
              </w:rPr>
            </w:r>
            <w:r/>
          </w:p>
        </w:tc>
      </w:tr>
      <w:tr>
        <w:trPr>
          <w:cantSplit/>
          <w:trHeight w:val="1186"/>
        </w:trPr>
        <w:tc>
          <w:tcPr>
            <w:tcW w:w="1365"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3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每天对邮局收发的报纸进行确认签收，对上级重要信件及时送达各部门，特殊邮件协助邮递员电话通知本人并妥善保管，或交由本人。</w:t>
            </w:r>
            <w:r>
              <w:rPr>
                <w:rFonts w:hint="eastAsia" w:ascii="宋体" w:hAnsi="宋体" w:eastAsia="宋体" w:cs="仿宋_GB2312"/>
                <w:color w:val="000000"/>
                <w:sz w:val="24"/>
                <w:szCs w:val="24"/>
                <w:lang w:val="en-US" w:eastAsia="zh-CN"/>
              </w:rPr>
            </w:r>
            <w:r/>
          </w:p>
        </w:tc>
        <w:tc>
          <w:tcPr>
            <w:tcW w:w="2109"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629"/>
        </w:trPr>
        <w:tc>
          <w:tcPr>
            <w:tcW w:w="1365"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73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每周定期检查信箱，如果未及时取走的信件，通知本人来取。</w:t>
            </w:r>
            <w:r>
              <w:rPr>
                <w:rFonts w:hint="eastAsia" w:ascii="宋体" w:hAnsi="宋体" w:eastAsia="宋体" w:cs="仿宋_GB2312"/>
                <w:color w:val="000000"/>
                <w:sz w:val="24"/>
                <w:szCs w:val="24"/>
                <w:lang w:val="en-US" w:eastAsia="zh-CN"/>
              </w:rPr>
            </w:r>
            <w:r/>
          </w:p>
        </w:tc>
        <w:tc>
          <w:tcPr>
            <w:tcW w:w="2109"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（3）门卫工作</w:t>
      </w:r>
      <w:r>
        <w:rPr>
          <w:rFonts w:hint="eastAsia" w:ascii="宋体" w:hAnsi="宋体" w:eastAsia="宋体" w:cs="仿宋_GB2312"/>
          <w:color w:val="000000"/>
          <w:sz w:val="24"/>
          <w:szCs w:val="24"/>
          <w:lang w:val="en-US" w:eastAsia="zh-CN"/>
        </w:rPr>
      </w:r>
      <w:r/>
    </w:p>
    <w:tbl>
      <w:tblPr>
        <w:tblW w:w="9204" w:type="dxa"/>
        <w:tblInd w:w="-19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0"/>
        <w:gridCol w:w="5729"/>
        <w:gridCol w:w="2125"/>
      </w:tblGrid>
      <w:tr>
        <w:trPr>
          <w:cantSplit/>
          <w:trHeight w:val="419"/>
        </w:trPr>
        <w:tc>
          <w:tcPr>
            <w:tcW w:w="135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工作周期</w:t>
            </w:r>
            <w:r>
              <w:rPr>
                <w:rFonts w:hint="eastAsia" w:ascii="宋体" w:hAnsi="宋体" w:eastAsia="宋体" w:cs="仿宋_GB2312"/>
                <w:color w:val="000000"/>
                <w:sz w:val="24"/>
                <w:szCs w:val="24"/>
                <w:lang w:val="en-US" w:eastAsia="zh-CN"/>
              </w:rPr>
            </w:r>
            <w:r/>
          </w:p>
        </w:tc>
        <w:tc>
          <w:tcPr>
            <w:tcW w:w="5729" w:type="dxa"/>
            <w:vAlign w:val="center"/>
            <w:textDirection w:val="lrTb"/>
            <w:noWrap/>
          </w:tcPr>
          <w:p>
            <w:pPr>
              <w:pStyle w:val="871"/>
              <w:jc w:val="center"/>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工作项目及内容</w:t>
            </w:r>
            <w:r>
              <w:rPr>
                <w:rFonts w:hint="eastAsia" w:ascii="宋体" w:hAnsi="宋体" w:eastAsia="宋体" w:cs="仿宋_GB2312"/>
                <w:color w:val="000000"/>
                <w:sz w:val="24"/>
                <w:szCs w:val="24"/>
                <w:lang w:val="en-US" w:eastAsia="zh-CN"/>
              </w:rPr>
            </w:r>
            <w:r/>
          </w:p>
        </w:tc>
        <w:tc>
          <w:tcPr>
            <w:tcW w:w="2125"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工作标准</w:t>
            </w:r>
            <w:r>
              <w:rPr>
                <w:rFonts w:hint="eastAsia" w:ascii="宋体" w:hAnsi="宋体" w:eastAsia="宋体" w:cs="仿宋_GB2312"/>
                <w:color w:val="000000"/>
                <w:sz w:val="24"/>
                <w:szCs w:val="24"/>
                <w:lang w:val="en-US" w:eastAsia="zh-CN"/>
              </w:rPr>
            </w:r>
            <w:r/>
          </w:p>
        </w:tc>
      </w:tr>
      <w:tr>
        <w:trPr>
          <w:cantSplit/>
          <w:trHeight w:val="1458"/>
        </w:trPr>
        <w:tc>
          <w:tcPr>
            <w:tcW w:w="135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每日工作</w:t>
            </w:r>
            <w:r>
              <w:rPr>
                <w:rFonts w:hint="eastAsia" w:ascii="宋体" w:hAnsi="宋体" w:eastAsia="宋体" w:cs="仿宋_GB2312"/>
                <w:color w:val="000000"/>
                <w:sz w:val="24"/>
                <w:szCs w:val="24"/>
                <w:lang w:val="en-US" w:eastAsia="zh-CN"/>
              </w:rPr>
            </w:r>
            <w:r/>
          </w:p>
        </w:tc>
        <w:tc>
          <w:tcPr>
            <w:tcW w:w="5729"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对外来人员必须弄清身份与事由经联系相关部门同意后方可进入。</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物资出门必须经相关领导同意放行。</w:t>
            </w:r>
            <w:r>
              <w:rPr>
                <w:rFonts w:hint="eastAsia" w:ascii="宋体" w:hAnsi="宋体" w:eastAsia="宋体" w:cs="仿宋_GB2312"/>
                <w:color w:val="000000"/>
                <w:sz w:val="24"/>
                <w:szCs w:val="24"/>
                <w:lang w:val="en-US" w:eastAsia="zh-CN"/>
              </w:rPr>
            </w:r>
            <w:r/>
          </w:p>
        </w:tc>
        <w:tc>
          <w:tcPr>
            <w:tcW w:w="2125"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通过门楼检查有效控制闲杂人员进入，物资外流，对院内未规定停放车辆，立即通知移位。</w:t>
            </w:r>
            <w:r>
              <w:rPr>
                <w:rFonts w:hint="eastAsia" w:ascii="宋体" w:hAnsi="宋体" w:eastAsia="宋体" w:cs="仿宋_GB2312"/>
                <w:color w:val="000000"/>
                <w:sz w:val="24"/>
                <w:szCs w:val="24"/>
                <w:lang w:val="en-US" w:eastAsia="zh-CN"/>
              </w:rPr>
            </w:r>
            <w:r/>
          </w:p>
        </w:tc>
      </w:tr>
      <w:tr>
        <w:trPr>
          <w:cantSplit/>
          <w:trHeight w:val="629"/>
        </w:trPr>
        <w:tc>
          <w:tcPr>
            <w:tcW w:w="135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每周工作</w:t>
            </w:r>
            <w:r>
              <w:rPr>
                <w:rFonts w:hint="eastAsia" w:ascii="宋体" w:hAnsi="宋体" w:eastAsia="宋体" w:cs="仿宋_GB2312"/>
                <w:color w:val="000000"/>
                <w:sz w:val="24"/>
                <w:szCs w:val="24"/>
                <w:lang w:val="en-US" w:eastAsia="zh-CN"/>
              </w:rPr>
            </w:r>
            <w:r/>
          </w:p>
        </w:tc>
        <w:tc>
          <w:tcPr>
            <w:tcW w:w="5729"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认真做好每周一小结。</w:t>
            </w:r>
            <w:r>
              <w:rPr>
                <w:rFonts w:hint="eastAsia" w:ascii="宋体" w:hAnsi="宋体" w:eastAsia="宋体" w:cs="仿宋_GB2312"/>
                <w:color w:val="000000"/>
                <w:sz w:val="24"/>
                <w:szCs w:val="24"/>
                <w:lang w:val="en-US" w:eastAsia="zh-CN"/>
              </w:rPr>
            </w:r>
            <w:r/>
          </w:p>
        </w:tc>
        <w:tc>
          <w:tcPr>
            <w:tcW w:w="2125"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r>
        <w:trPr>
          <w:cantSplit/>
          <w:trHeight w:val="629"/>
        </w:trPr>
        <w:tc>
          <w:tcPr>
            <w:tcW w:w="1350" w:type="dxa"/>
            <w:vAlign w:val="center"/>
            <w:textDirection w:val="lrTb"/>
            <w:noWrap/>
          </w:tcPr>
          <w:p>
            <w:pPr>
              <w:pStyle w:val="871"/>
              <w:spacing w:line="380" w:lineRule="exact"/>
              <w:rPr>
                <w:rFonts w:hint="eastAsia" w:ascii="宋体" w:hAnsi="宋体" w:eastAsia="宋体" w:cs="仿宋_GB2312"/>
                <w:color w:val="000000"/>
                <w:sz w:val="24"/>
                <w:szCs w:val="24"/>
                <w:lang w:val="en-US" w:eastAsia="zh-CN" w:bidi="ar-SA"/>
              </w:rPr>
            </w:pPr>
            <w:r>
              <w:rPr>
                <w:rFonts w:hint="eastAsia" w:ascii="宋体" w:hAnsi="宋体" w:eastAsia="宋体" w:cs="仿宋_GB2312"/>
                <w:color w:val="000000"/>
                <w:sz w:val="24"/>
                <w:szCs w:val="24"/>
                <w:lang w:val="en-US" w:eastAsia="zh-CN"/>
              </w:rPr>
              <w:t xml:space="preserve">每月工作</w:t>
            </w:r>
            <w:r>
              <w:rPr>
                <w:rFonts w:hint="eastAsia" w:ascii="宋体" w:hAnsi="宋体" w:eastAsia="宋体" w:cs="仿宋_GB2312"/>
                <w:color w:val="000000"/>
                <w:sz w:val="24"/>
                <w:szCs w:val="24"/>
                <w:lang w:val="en-US" w:eastAsia="zh-CN" w:bidi="ar-SA"/>
              </w:rPr>
            </w:r>
            <w:r/>
          </w:p>
        </w:tc>
        <w:tc>
          <w:tcPr>
            <w:tcW w:w="5729"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bidi="ar-SA"/>
              </w:rPr>
            </w:pPr>
            <w:r>
              <w:rPr>
                <w:rFonts w:hint="eastAsia" w:ascii="宋体" w:hAnsi="宋体" w:eastAsia="宋体" w:cs="仿宋_GB2312"/>
                <w:color w:val="000000"/>
                <w:sz w:val="24"/>
                <w:szCs w:val="24"/>
                <w:lang w:val="en-US" w:eastAsia="zh-CN"/>
              </w:rPr>
              <w:t xml:space="preserve">认真做好一小结。</w:t>
            </w:r>
            <w:r>
              <w:rPr>
                <w:rFonts w:hint="eastAsia" w:ascii="宋体" w:hAnsi="宋体" w:eastAsia="宋体" w:cs="仿宋_GB2312"/>
                <w:color w:val="000000"/>
                <w:sz w:val="24"/>
                <w:szCs w:val="24"/>
                <w:lang w:val="en-US" w:eastAsia="zh-CN" w:bidi="ar-SA"/>
              </w:rPr>
            </w:r>
            <w:r/>
          </w:p>
        </w:tc>
        <w:tc>
          <w:tcPr>
            <w:tcW w:w="2125" w:type="dxa"/>
            <w:vAlign w:val="center"/>
            <w:textDirection w:val="lrTb"/>
            <w:noWrap/>
          </w:tcPr>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tc>
      </w:tr>
    </w:tbl>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5.8 高压电工</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（1）严格遵守采购人的各项规章制度。</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（2）努力学习技术，熟练地掌握本采购人供电方式状态、线路走向及所管辖设备的原理、技术性通讯及实际操作。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（3）努力做好设备的维修保养工作，做好防范小动物工作，确保安全运行。</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（4）坚守岗位，定期巡视电气设备及水泵房，密切监视各仪表的工作情况。准确抄录各项数据并填好报表。</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（5）对来人来电报修及时登记。</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（6）发生事故时，值班人员应保持冷静头脑，按照操作规程及时排除故障。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（7）事故未排除不许进行交接班，应上下两班协同工作，一般性设备故障应交代清楚并做好记录。</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（8）按规定的时间做好值班室内外清洁工作。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（9）完成上级交办的其他工作。</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5.9 食堂服务人员：按采购人要求提供安全、健康、卫生的伙食服务。</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三、采购标的的其他技术、服务等要求</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供应商提供的服务应至少能够达到以上要求，同时明确详细的综合管理方案。</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供应商必须承诺采购文件中提出的全部综合管理要求，如果其中某些条款不响应时，应在文件中逐条列出，未列出的视同响应。</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人员工资标准必须符合国家及南通市相关规定。工资涨幅及人员社保缴纳费用增加按国家相关要求执行（未缴纳养老、医疗、失业、生育、工伤五险的员工不得上岗）。</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购人有重大活动，供应商必须配合采购人做好相关设施设备、活动桌椅的搬迁以及重要场合的特殊保洁和安保（含在报价中）。双休日节假日必须安排不少于2个保洁人员在岗，保证院内整洁；如采购人要求乙方增补人员，增补人员由采购人计入加班（加班费单价以采购人指定的加班标准计算），乙方不得以任何理由拒绝加班。寒暑假的工作必须服从采购人的工作安排，一般情况下没有假期。</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水电、泥瓦土木维修材料、配件由采购人提供。</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中标供应商中标后，必须缴纳履约保证金，作为履约期间不能履行招标文件的处罚金。详见附件具体考核条例。（在报价中考虑成本因素）</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四、付款条件</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本次报价为一次性报定，投标报价包括完成该项工作所需的人工工资、劳动保险、公积金、法定假日的加班费、高温费、员工福利费、服务过程中使用的耗材、所有员工的服装、胸卡、办公设备、劳动设备、保安器械（采购人提供部分设备）各种税费、维护费、利润、税金、政策性文件规定及合同包含的所有风险、责任等各项应有费用。</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2.付款方式：经采购人相关部门考核，满足采购人物业管理质量要求的前提下物业费按季度支付。</w:t>
      </w:r>
      <w:r>
        <w:rPr>
          <w:rFonts w:hint="eastAsia" w:ascii="宋体" w:hAnsi="宋体" w:eastAsia="宋体" w:cs="仿宋_GB2312"/>
          <w:color w:val="000000"/>
          <w:sz w:val="24"/>
          <w:szCs w:val="24"/>
          <w:lang w:val="en-US" w:eastAsia="zh-CN"/>
        </w:rPr>
      </w:r>
      <w:r/>
    </w:p>
    <w:p>
      <w:pPr>
        <w:pStyle w:val="871"/>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b/>
          <w:bCs/>
          <w:color w:val="000000"/>
          <w:sz w:val="24"/>
          <w:szCs w:val="24"/>
          <w:lang w:val="en-US" w:eastAsia="zh-CN"/>
        </w:rPr>
        <w:t xml:space="preserve">五、履约保证金</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1.本项目成交后的履约保证金为2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宋体" w:hAnsi="宋体" w:eastAsia="宋体" w:cs="仿宋_GB2312"/>
          <w:color w:val="000000"/>
          <w:sz w:val="24"/>
          <w:szCs w:val="24"/>
          <w:lang w:val="en-US" w:eastAsia="zh-CN"/>
        </w:rPr>
      </w:r>
      <w:r/>
    </w:p>
    <w:p>
      <w:pPr>
        <w:pStyle w:val="871"/>
        <w:ind w:firstLine="24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 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仿宋_GB2312"/>
          <w:color w:val="000000"/>
          <w:sz w:val="24"/>
          <w:szCs w:val="24"/>
          <w:lang w:val="en-US" w:eastAsia="zh-CN"/>
        </w:rPr>
      </w:r>
      <w:r/>
    </w:p>
    <w:p>
      <w:pPr>
        <w:pStyle w:val="871"/>
        <w:ind w:firstLine="24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 3.发生以下情况的，履约保证金不予退还或部分退还。</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a.签订合同后，成交供应商不履行合同义务的，采购单位有权全额扣除履约保证金，全额不予退还，同时采购单位亦有权终止合同，中标供应商还须承担相应的法律赔偿责</w:t>
      </w:r>
      <w:r>
        <w:rPr>
          <w:rFonts w:hint="eastAsia" w:ascii="宋体" w:hAnsi="宋体" w:eastAsia="宋体" w:cs="仿宋_GB2312"/>
          <w:color w:val="000000"/>
          <w:sz w:val="24"/>
          <w:szCs w:val="24"/>
          <w:lang w:val="en-US" w:eastAsia="zh-CN"/>
        </w:rPr>
        <w:t xml:space="preserve">任。</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b.</w:t>
      </w:r>
      <w:r>
        <w:rPr>
          <w:rFonts w:hint="eastAsia" w:ascii="宋体" w:hAnsi="宋体" w:eastAsia="宋体" w:cs="仿宋_GB2312"/>
          <w:color w:val="000000"/>
          <w:sz w:val="24"/>
          <w:szCs w:val="24"/>
          <w:lang w:val="en-US" w:eastAsia="zh-CN"/>
        </w:rPr>
        <w:t xml:space="preserve">成交供应商在履约过程中发生违约行为，给采购单位造成损失的，采购单位有权在成交供应商缴纳的履约保证金中予以扣款，以弥补采购单位经济损失，不足的部分成交供应商另外补齐。</w:t>
      </w:r>
      <w:r>
        <w:rPr>
          <w:rFonts w:hint="eastAsia" w:ascii="宋体" w:hAnsi="宋体" w:eastAsia="宋体" w:cs="仿宋_GB2312"/>
          <w:color w:val="000000"/>
          <w:sz w:val="24"/>
          <w:szCs w:val="24"/>
          <w:lang w:val="en-US" w:eastAsia="zh-CN"/>
        </w:rPr>
      </w:r>
      <w:r/>
    </w:p>
    <w:p>
      <w:pPr>
        <w:pStyle w:val="871"/>
        <w:ind w:firstLine="482"/>
        <w:spacing w:line="400" w:lineRule="exact"/>
        <w:widowControl/>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eastAsia="宋体" w:cs="Times New Roman"/>
          <w:color w:val="000000"/>
          <w:sz w:val="24"/>
          <w:szCs w:val="24"/>
          <w:highlight w:val="none"/>
          <w:lang w:val="en-US" w:eastAsia="zh-CN" w:bidi="ar-SA"/>
        </w:rPr>
        <w:t xml:space="preserve">（网址：www.ccgp-jiangsu.gov.cn/jisngsu/zlxz/)。</w:t>
      </w:r>
      <w:r>
        <w:rPr>
          <w:rFonts w:hint="eastAsia" w:ascii="宋体" w:hAnsi="宋体" w:eastAsia="宋体" w:cs="仿宋_GB2312"/>
          <w:color w:val="000000"/>
          <w:sz w:val="24"/>
          <w:szCs w:val="24"/>
          <w:lang w:val="en-US" w:eastAsia="zh-CN"/>
        </w:rPr>
      </w:r>
      <w:r/>
    </w:p>
    <w:p>
      <w:pPr>
        <w:pStyle w:val="871"/>
        <w:ind w:firstLine="482"/>
        <w:spacing w:line="400" w:lineRule="exact"/>
        <w:widowControl/>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r>
      <w:r/>
    </w:p>
    <w:p>
      <w:pPr>
        <w:pStyle w:val="871"/>
        <w:spacing w:line="400" w:lineRule="exact"/>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rPr>
        <w:t xml:space="preserve">采购项目需落实的政府采购政策</w:t>
      </w:r>
      <w:r>
        <w:rPr>
          <w:rFonts w:hint="eastAsia" w:ascii="宋体" w:hAnsi="宋体" w:cs="宋体"/>
          <w:b/>
          <w:bCs/>
          <w:color w:val="000000"/>
          <w:sz w:val="24"/>
          <w:szCs w:val="24"/>
        </w:rPr>
      </w:r>
      <w:r/>
    </w:p>
    <w:p>
      <w:pPr>
        <w:pStyle w:val="871"/>
        <w:ind w:firstLine="480"/>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采购人应当落实政府采购政策，包括但不限于促进中小企业发展、促进残疾人就业、政府绿色采购政策等。</w:t>
      </w:r>
      <w:r>
        <w:rPr>
          <w:rFonts w:hint="eastAsia" w:ascii="宋体" w:hAnsi="宋体" w:cs="宋体"/>
          <w:color w:val="000000"/>
          <w:sz w:val="24"/>
          <w:szCs w:val="24"/>
        </w:rPr>
      </w:r>
      <w:r/>
    </w:p>
    <w:p>
      <w:pPr>
        <w:pStyle w:val="883"/>
        <w:numPr>
          <w:ilvl w:val="0"/>
          <w:numId w:val="0"/>
        </w:numPr>
        <w:rPr>
          <w:rFonts w:hint="eastAsia"/>
          <w:color w:val="000000"/>
        </w:rPr>
      </w:pPr>
      <w:r>
        <w:rPr>
          <w:rFonts w:hint="eastAsia"/>
          <w:color w:val="000000"/>
        </w:rPr>
      </w:r>
      <w:r/>
    </w:p>
    <w:p>
      <w:pPr>
        <w:pStyle w:val="871"/>
        <w:spacing w:line="400" w:lineRule="exact"/>
        <w:rPr>
          <w:rFonts w:hint="eastAsia" w:ascii="宋体" w:hAnsi="宋体" w:cs="宋体"/>
          <w:b/>
          <w:bCs/>
          <w:i/>
          <w:iCs/>
          <w:color w:val="000000"/>
          <w:sz w:val="24"/>
          <w:szCs w:val="24"/>
          <w:u w:val="single"/>
        </w:rPr>
      </w:pPr>
      <w:r/>
      <w:bookmarkStart w:id="199" w:name="_Toc120614281"/>
      <w:r>
        <w:rPr>
          <w:rFonts w:hint="eastAsia" w:ascii="宋体" w:hAnsi="宋体" w:cs="宋体"/>
          <w:b/>
          <w:bCs/>
          <w:i/>
          <w:iCs/>
          <w:color w:val="000000"/>
          <w:sz w:val="24"/>
          <w:szCs w:val="24"/>
          <w:u w:val="single"/>
          <w:lang w:val="en-US" w:eastAsia="zh-CN"/>
        </w:rPr>
        <w:t xml:space="preserve">七</w:t>
      </w:r>
      <w:r>
        <w:rPr>
          <w:rFonts w:hint="eastAsia" w:ascii="宋体" w:hAnsi="宋体" w:cs="宋体"/>
          <w:b/>
          <w:bCs/>
          <w:i/>
          <w:iCs/>
          <w:color w:val="000000"/>
          <w:sz w:val="24"/>
          <w:szCs w:val="24"/>
          <w:u w:val="single"/>
        </w:rPr>
        <w:t xml:space="preserve">.采购需求中必须满足的实质性要求。</w:t>
      </w:r>
      <w:r>
        <w:rPr>
          <w:rFonts w:hint="eastAsia" w:ascii="宋体" w:hAnsi="宋体" w:cs="宋体"/>
          <w:b/>
          <w:bCs/>
          <w:i/>
          <w:iCs/>
          <w:color w:val="000000"/>
          <w:sz w:val="24"/>
          <w:szCs w:val="24"/>
          <w:u w:val="single"/>
        </w:rPr>
      </w:r>
      <w:r/>
    </w:p>
    <w:p>
      <w:pPr>
        <w:pStyle w:val="871"/>
        <w:ind w:firstLine="482"/>
        <w:spacing w:line="400" w:lineRule="exact"/>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人员要求</w:t>
      </w:r>
      <w:r>
        <w:rPr>
          <w:rFonts w:hint="eastAsia" w:ascii="宋体" w:hAnsi="宋体" w:cs="宋体"/>
          <w:b/>
          <w:bCs/>
          <w:i/>
          <w:iCs/>
          <w:color w:val="000000"/>
          <w:sz w:val="24"/>
          <w:szCs w:val="24"/>
          <w:u w:val="single"/>
        </w:rPr>
      </w:r>
      <w:r/>
    </w:p>
    <w:p>
      <w:pPr>
        <w:pStyle w:val="871"/>
        <w:ind w:firstLine="482"/>
        <w:spacing w:line="400" w:lineRule="exact"/>
        <w:rPr>
          <w:rFonts w:hint="eastAsia" w:ascii="宋体" w:hAnsi="宋体" w:cs="宋体"/>
          <w:b/>
          <w:bCs/>
          <w:i/>
          <w:iCs/>
          <w:color w:val="000000"/>
          <w:sz w:val="24"/>
          <w:szCs w:val="24"/>
          <w:u w:val="none"/>
        </w:rPr>
      </w:pPr>
      <w:r>
        <w:rPr>
          <w:rFonts w:hint="eastAsia" w:ascii="宋体" w:hAnsi="宋体" w:cs="宋体"/>
          <w:b/>
          <w:bCs/>
          <w:i/>
          <w:iCs/>
          <w:color w:val="000000"/>
          <w:sz w:val="24"/>
          <w:szCs w:val="24"/>
          <w:u w:val="single"/>
        </w:rPr>
        <w:t xml:space="preserve">投标人需按照第四章第</w:t>
      </w:r>
      <w:r>
        <w:rPr>
          <w:rFonts w:hint="eastAsia" w:ascii="宋体" w:hAnsi="宋体" w:cs="宋体"/>
          <w:b/>
          <w:bCs/>
          <w:i/>
          <w:iCs/>
          <w:color w:val="000000"/>
          <w:sz w:val="24"/>
          <w:szCs w:val="24"/>
          <w:u w:val="single"/>
          <w:lang w:val="en-US" w:eastAsia="zh-CN"/>
        </w:rPr>
        <w:t xml:space="preserve">2</w:t>
      </w:r>
      <w:r>
        <w:rPr>
          <w:rFonts w:hint="eastAsia" w:ascii="宋体" w:hAnsi="宋体" w:cs="宋体"/>
          <w:b/>
          <w:bCs/>
          <w:i/>
          <w:iCs/>
          <w:color w:val="000000"/>
          <w:sz w:val="24"/>
          <w:szCs w:val="24"/>
          <w:u w:val="single"/>
        </w:rPr>
        <w:t xml:space="preserve">项</w:t>
      </w:r>
      <w:r>
        <w:rPr>
          <w:rFonts w:hint="eastAsia" w:ascii="宋体" w:hAnsi="宋体" w:cs="宋体"/>
          <w:b/>
          <w:bCs/>
          <w:i/>
          <w:iCs/>
          <w:color w:val="000000"/>
          <w:sz w:val="24"/>
          <w:szCs w:val="24"/>
          <w:u w:val="single"/>
          <w:lang w:val="en-US" w:eastAsia="zh-CN"/>
        </w:rPr>
        <w:t xml:space="preserve">中</w:t>
      </w:r>
      <w:r>
        <w:rPr>
          <w:rFonts w:hint="eastAsia" w:ascii="宋体" w:hAnsi="宋体" w:cs="宋体"/>
          <w:b/>
          <w:bCs/>
          <w:i/>
          <w:iCs/>
          <w:color w:val="000000"/>
          <w:sz w:val="24"/>
          <w:szCs w:val="24"/>
          <w:u w:val="single"/>
        </w:rPr>
        <w:t xml:space="preserve">“</w:t>
      </w:r>
      <w:r>
        <w:rPr>
          <w:rFonts w:hint="eastAsia" w:ascii="宋体" w:hAnsi="宋体" w:cs="宋体"/>
          <w:b/>
          <w:bCs/>
          <w:i/>
          <w:iCs/>
          <w:color w:val="000000"/>
          <w:sz w:val="24"/>
          <w:szCs w:val="24"/>
          <w:u w:val="single"/>
          <w:lang w:val="en-US" w:eastAsia="zh-CN"/>
        </w:rPr>
        <w:t xml:space="preserve">5.</w:t>
      </w:r>
      <w:r>
        <w:rPr>
          <w:rFonts w:hint="eastAsia" w:ascii="宋体" w:hAnsi="宋体" w:cs="宋体"/>
          <w:b/>
          <w:bCs/>
          <w:i/>
          <w:iCs/>
          <w:color w:val="000000"/>
          <w:sz w:val="24"/>
          <w:szCs w:val="24"/>
          <w:u w:val="single"/>
        </w:rPr>
        <w:t xml:space="preserve">人员</w:t>
      </w:r>
      <w:r>
        <w:rPr>
          <w:rFonts w:hint="eastAsia" w:ascii="宋体" w:hAnsi="宋体" w:cs="宋体"/>
          <w:b/>
          <w:bCs/>
          <w:i/>
          <w:iCs/>
          <w:color w:val="000000"/>
          <w:sz w:val="24"/>
          <w:szCs w:val="24"/>
          <w:u w:val="single"/>
          <w:lang w:val="en-US" w:eastAsia="zh-CN"/>
        </w:rPr>
        <w:t xml:space="preserve">配置要求</w:t>
      </w:r>
      <w:r>
        <w:rPr>
          <w:rFonts w:hint="eastAsia" w:ascii="宋体" w:hAnsi="宋体" w:cs="宋体"/>
          <w:b/>
          <w:bCs/>
          <w:i/>
          <w:iCs/>
          <w:color w:val="000000"/>
          <w:sz w:val="24"/>
          <w:szCs w:val="24"/>
          <w:u w:val="single"/>
        </w:rPr>
        <w:t xml:space="preserve">”</w:t>
      </w:r>
      <w:r>
        <w:rPr>
          <w:rFonts w:hint="eastAsia" w:ascii="宋体" w:hAnsi="宋体" w:cs="宋体"/>
          <w:b/>
          <w:bCs/>
          <w:i/>
          <w:iCs/>
          <w:color w:val="000000"/>
          <w:sz w:val="24"/>
          <w:szCs w:val="24"/>
          <w:u w:val="single"/>
          <w:lang w:val="en-US" w:eastAsia="zh-CN"/>
        </w:rPr>
        <w:t xml:space="preserve">，</w:t>
      </w:r>
      <w:r>
        <w:rPr>
          <w:rFonts w:hint="eastAsia" w:ascii="宋体" w:hAnsi="宋体" w:cs="宋体"/>
          <w:b/>
          <w:bCs/>
          <w:i/>
          <w:iCs/>
          <w:color w:val="000000"/>
          <w:sz w:val="24"/>
          <w:szCs w:val="24"/>
          <w:u w:val="single"/>
        </w:rPr>
        <w:t xml:space="preserve">提交拟派人员承诺函</w:t>
      </w:r>
      <w:r>
        <w:rPr>
          <w:rFonts w:hint="eastAsia" w:ascii="宋体" w:hAnsi="宋体" w:cs="宋体"/>
          <w:b/>
          <w:bCs/>
          <w:i/>
          <w:iCs/>
          <w:color w:val="000000"/>
          <w:sz w:val="24"/>
          <w:szCs w:val="24"/>
          <w:u w:val="single"/>
          <w:lang w:eastAsia="zh-CN"/>
        </w:rPr>
        <w:t xml:space="preserve">，</w:t>
      </w:r>
      <w:r>
        <w:rPr>
          <w:rFonts w:hint="eastAsia" w:ascii="宋体" w:hAnsi="宋体" w:cs="宋体"/>
          <w:b/>
          <w:bCs/>
          <w:i/>
          <w:iCs/>
          <w:color w:val="000000"/>
          <w:sz w:val="24"/>
          <w:szCs w:val="24"/>
          <w:u w:val="single"/>
          <w:lang w:val="en-US" w:eastAsia="zh-CN"/>
        </w:rPr>
        <w:t xml:space="preserve">并作为商务要求中的实质性要求，填</w:t>
      </w:r>
      <w:r>
        <w:rPr>
          <w:rFonts w:hint="eastAsia" w:ascii="宋体" w:hAnsi="宋体" w:eastAsia="宋体" w:cs="宋体"/>
          <w:b/>
          <w:bCs/>
          <w:i/>
          <w:iCs/>
          <w:color w:val="000000"/>
          <w:sz w:val="24"/>
          <w:szCs w:val="24"/>
          <w:u w:val="single"/>
          <w:lang w:val="en-US" w:eastAsia="zh-CN"/>
        </w:rPr>
        <w:t xml:space="preserve">写附件10  实质性要求响应及偏离表，人员</w:t>
      </w:r>
      <w:r>
        <w:rPr>
          <w:rFonts w:hint="eastAsia" w:ascii="宋体" w:hAnsi="宋体" w:cs="宋体"/>
          <w:b/>
          <w:bCs/>
          <w:i/>
          <w:iCs/>
          <w:color w:val="000000"/>
          <w:sz w:val="24"/>
          <w:szCs w:val="24"/>
          <w:u w:val="single"/>
          <w:lang w:val="en-US" w:eastAsia="zh-CN"/>
        </w:rPr>
        <w:t xml:space="preserve">数量、岗位需求</w:t>
      </w:r>
      <w:r>
        <w:rPr>
          <w:rFonts w:hint="eastAsia" w:ascii="宋体" w:hAnsi="宋体" w:cs="宋体"/>
          <w:b/>
          <w:bCs/>
          <w:i/>
          <w:iCs/>
          <w:color w:val="000000"/>
          <w:sz w:val="24"/>
          <w:szCs w:val="24"/>
          <w:u w:val="single"/>
        </w:rPr>
        <w:t xml:space="preserve">等不得负偏离，否则作为无效投标处理。</w:t>
      </w:r>
      <w:r>
        <w:rPr>
          <w:rFonts w:hint="eastAsia" w:ascii="宋体" w:hAnsi="宋体" w:cs="宋体"/>
          <w:b/>
          <w:bCs/>
          <w:i/>
          <w:iCs/>
          <w:color w:val="000000"/>
          <w:sz w:val="24"/>
          <w:szCs w:val="24"/>
          <w:u w:val="none"/>
        </w:rPr>
      </w:r>
      <w:r/>
    </w:p>
    <w:p>
      <w:pPr>
        <w:pStyle w:val="871"/>
        <w:ind w:firstLine="480"/>
        <w:spacing w:line="380" w:lineRule="exact"/>
        <w:rPr>
          <w:rFonts w:eastAsia="方正仿宋_GBK"/>
          <w:bCs/>
          <w:i/>
          <w:iCs/>
          <w:color w:val="000000"/>
          <w:sz w:val="28"/>
          <w:szCs w:val="28"/>
          <w:u w:val="none"/>
        </w:rPr>
      </w:pPr>
      <w:r>
        <w:rPr>
          <w:rFonts w:hint="eastAsia" w:ascii="宋体" w:hAnsi="宋体" w:cs="宋体"/>
          <w:i/>
          <w:iCs/>
          <w:color w:val="000000"/>
          <w:sz w:val="24"/>
          <w:szCs w:val="24"/>
          <w:u w:val="single"/>
        </w:rPr>
        <w:t xml:space="preserve">以上所要求的内容，成交人需在中标后20日内向采购人提交相应佐证材料（包括但不限于人员名册、学历证明、工作经历证明、各类资格证书等）供采购人查验。如发现材料与承诺不符的，按照虚假应标处理，取消成交人中标资格，并将此情况上报财政监督部门按规定进行处罚，请各投标人谨慎承诺！</w:t>
      </w:r>
      <w:r>
        <w:rPr>
          <w:rFonts w:eastAsia="方正仿宋_GBK"/>
          <w:bCs/>
          <w:i/>
          <w:iCs/>
          <w:color w:val="000000"/>
          <w:sz w:val="28"/>
          <w:szCs w:val="28"/>
          <w:u w:val="none"/>
        </w:rPr>
      </w:r>
      <w:r/>
    </w:p>
    <w:p>
      <w:pPr>
        <w:pStyle w:val="871"/>
        <w:spacing w:line="480" w:lineRule="exact"/>
        <w:rPr>
          <w:rFonts w:hint="eastAsia" w:ascii="仿宋" w:hAnsi="仿宋" w:eastAsia="仿宋"/>
          <w:i/>
          <w:color w:val="000000"/>
          <w:sz w:val="28"/>
          <w:szCs w:val="28"/>
          <w:highlight w:val="yellow"/>
          <w:u w:val="single"/>
        </w:rPr>
      </w:pPr>
      <w:r>
        <w:rPr>
          <w:rFonts w:hint="eastAsia" w:ascii="仿宋" w:hAnsi="仿宋" w:eastAsia="仿宋"/>
          <w:i/>
          <w:color w:val="000000"/>
          <w:sz w:val="28"/>
          <w:szCs w:val="28"/>
          <w:highlight w:val="yellow"/>
          <w:u w:val="single"/>
        </w:rPr>
      </w:r>
      <w:r/>
    </w:p>
    <w:p>
      <w:pPr>
        <w:pStyle w:val="872"/>
        <w:keepLines w:val="0"/>
        <w:keepNext/>
        <w:pageBreakBefore/>
        <w:widowControl w:val="off"/>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871"/>
        <w:rPr>
          <w:rFonts w:hint="eastAsia"/>
          <w:color w:val="000000"/>
        </w:rPr>
      </w:pPr>
      <w:r>
        <w:rPr>
          <w:rFonts w:hint="eastAsia"/>
          <w:color w:val="000000"/>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eastAsia="宋体" w:cs="仿宋_GB2312"/>
          <w:color w:val="000000"/>
          <w:sz w:val="24"/>
          <w:szCs w:val="24"/>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根据《江苏省政府采购信用管理暂行办法》的规定，供应商信用评价结果为三星的扣2分，评价结果为二星的扣3分，评价结果为一星的扣4分。</w:t>
      </w:r>
      <w:r>
        <w:rPr>
          <w:rFonts w:hint="eastAsia" w:ascii="宋体" w:hAnsi="宋体" w:eastAsia="宋体" w:cs="仿宋_GB2312"/>
          <w:color w:val="000000"/>
          <w:sz w:val="24"/>
          <w:szCs w:val="24"/>
          <w:lang w:val="en-US" w:eastAsia="zh-CN"/>
        </w:rPr>
      </w:r>
      <w:r/>
    </w:p>
    <w:p>
      <w:pPr>
        <w:pStyle w:val="957"/>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957"/>
        <w:numPr>
          <w:ilvl w:val="0"/>
          <w:numId w:val="5"/>
        </w:numPr>
        <w:ind w:firstLine="482"/>
        <w:spacing w:line="0" w:lineRule="atLeast"/>
        <w:tabs>
          <w:tab w:val="left" w:pos="312" w:leader="none"/>
        </w:tabs>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价格分：50分</w:t>
      </w:r>
      <w:r>
        <w:rPr>
          <w:rFonts w:hint="eastAsia" w:ascii="宋体" w:hAnsi="宋体"/>
          <w:b/>
          <w:color w:val="000000"/>
          <w:highlight w:val="none"/>
          <w:lang w:val="en-US" w:eastAsia="zh-CN"/>
        </w:rPr>
      </w:r>
      <w:r/>
    </w:p>
    <w:p>
      <w:pPr>
        <w:pStyle w:val="871"/>
        <w:ind w:firstLine="480"/>
        <w:spacing w:line="380" w:lineRule="exact"/>
        <w:rPr>
          <w:rFonts w:hint="eastAsia" w:ascii="宋体" w:hAnsi="宋体" w:eastAsia="宋体" w:cs="仿宋_GB2312"/>
          <w:color w:val="000000"/>
          <w:sz w:val="24"/>
          <w:szCs w:val="24"/>
          <w:lang w:val="en-US" w:eastAsia="zh-CN"/>
        </w:rPr>
      </w:pPr>
      <w:r>
        <w:rPr>
          <w:rFonts w:hint="eastAsia" w:ascii="宋体" w:hAnsi="宋体"/>
          <w:b/>
          <w:color w:val="000000"/>
          <w:highlight w:val="none"/>
          <w:lang w:val="en-US" w:eastAsia="zh-CN"/>
        </w:rPr>
        <w:t xml:space="preserve">  </w:t>
      </w:r>
      <w:r>
        <w:rPr>
          <w:rFonts w:hint="eastAsia" w:ascii="宋体" w:hAnsi="宋体" w:eastAsia="宋体" w:cs="仿宋_GB2312"/>
          <w:color w:val="000000"/>
          <w:sz w:val="24"/>
          <w:szCs w:val="24"/>
          <w:lang w:val="en-US" w:eastAsia="zh-CN"/>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仿宋_GB2312"/>
          <w:color w:val="000000"/>
          <w:sz w:val="24"/>
          <w:szCs w:val="24"/>
          <w:lang w:val="en-US" w:eastAsia="zh-CN"/>
        </w:rPr>
      </w:r>
      <w:r/>
    </w:p>
    <w:p>
      <w:pPr>
        <w:pStyle w:val="871"/>
        <w:ind w:firstLine="480"/>
        <w:spacing w:line="380" w:lineRule="exact"/>
        <w:rPr>
          <w:rFonts w:ascii="宋体" w:hAnsi="宋体"/>
          <w:b/>
          <w:color w:val="000000"/>
          <w:highlight w:val="none"/>
          <w:lang w:val="en-US" w:eastAsia="zh-CN"/>
        </w:rPr>
      </w:pPr>
      <w:r>
        <w:rPr>
          <w:rFonts w:hint="eastAsia" w:ascii="宋体" w:hAnsi="宋体" w:eastAsia="宋体" w:cs="仿宋_GB2312"/>
          <w:color w:val="000000"/>
          <w:sz w:val="24"/>
          <w:szCs w:val="24"/>
          <w:lang w:val="en-US" w:eastAsia="zh-CN"/>
        </w:rPr>
        <w:t xml:space="preserve">投标报价得分=（评标基准价/投标报价）×价格权值×100</w:t>
      </w:r>
      <w:r>
        <w:rPr>
          <w:rFonts w:ascii="宋体" w:hAnsi="宋体"/>
          <w:b/>
          <w:color w:val="000000"/>
          <w:highlight w:val="none"/>
          <w:lang w:val="en-US" w:eastAsia="zh-CN"/>
        </w:rPr>
      </w:r>
      <w:r/>
    </w:p>
    <w:p>
      <w:pPr>
        <w:pStyle w:val="957"/>
        <w:numPr>
          <w:ilvl w:val="0"/>
          <w:numId w:val="5"/>
        </w:numPr>
        <w:ind w:firstLine="482"/>
        <w:spacing w:line="0" w:lineRule="atLeast"/>
        <w:tabs>
          <w:tab w:val="left" w:pos="312" w:leader="none"/>
        </w:tabs>
        <w:rPr>
          <w:rFonts w:ascii="宋体" w:hAnsi="宋体"/>
          <w:b/>
          <w:color w:val="000000"/>
          <w:highlight w:val="none"/>
          <w:lang w:val="en-US" w:eastAsia="zh-CN"/>
        </w:rPr>
      </w:pPr>
      <w:r>
        <w:rPr>
          <w:rFonts w:hint="eastAsia" w:ascii="宋体" w:hAnsi="宋体"/>
          <w:b/>
          <w:color w:val="000000"/>
          <w:highlight w:val="none"/>
          <w:lang w:val="en-US" w:eastAsia="zh-CN"/>
        </w:rPr>
        <w:t xml:space="preserve">技术分：25分</w:t>
      </w:r>
      <w:r>
        <w:rPr>
          <w:rFonts w:ascii="宋体" w:hAnsi="宋体"/>
          <w:b/>
          <w:color w:val="000000"/>
          <w:highlight w:val="none"/>
          <w:lang w:val="en-US" w:eastAsia="zh-CN"/>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504"/>
        <w:gridCol w:w="3622"/>
        <w:gridCol w:w="947"/>
        <w:gridCol w:w="1002"/>
        <w:gridCol w:w="1430"/>
      </w:tblGrid>
      <w:tr>
        <w:trPr/>
        <w:tc>
          <w:tcPr>
            <w:tcW w:w="959" w:type="dxa"/>
            <w:vAlign w:val="top"/>
            <w:textDirection w:val="lrTb"/>
            <w:noWrap w:val="false"/>
          </w:tcPr>
          <w:p>
            <w:pPr>
              <w:pStyle w:val="957"/>
              <w:numPr>
                <w:ilvl w:val="0"/>
                <w:numId w:val="0"/>
              </w:numPr>
              <w:ind w:left="0" w:firstLine="0"/>
              <w:spacing w:line="0" w:lineRule="atLeast"/>
              <w:rPr>
                <w:rFonts w:hint="eastAsia" w:ascii="宋体" w:hAnsi="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序号</w:t>
            </w:r>
            <w:r>
              <w:rPr>
                <w:rFonts w:hint="eastAsia" w:ascii="宋体" w:hAnsi="宋体"/>
                <w:b/>
                <w:color w:val="000000"/>
                <w:sz w:val="24"/>
                <w:szCs w:val="24"/>
                <w:highlight w:val="none"/>
                <w:vertAlign w:val="baseline"/>
                <w:lang w:val="en-US" w:eastAsia="zh-CN" w:bidi="ar-SA"/>
              </w:rPr>
            </w:r>
            <w:r/>
          </w:p>
        </w:tc>
        <w:tc>
          <w:tcPr>
            <w:tcW w:w="1504" w:type="dxa"/>
            <w:vAlign w:val="top"/>
            <w:textDirection w:val="lrTb"/>
            <w:noWrap w:val="false"/>
          </w:tcPr>
          <w:p>
            <w:pPr>
              <w:pStyle w:val="957"/>
              <w:numPr>
                <w:ilvl w:val="0"/>
                <w:numId w:val="0"/>
              </w:numPr>
              <w:ind w:left="0" w:firstLine="0"/>
              <w:spacing w:line="0" w:lineRule="atLeast"/>
              <w:rPr>
                <w:rFonts w:hint="eastAsia" w:ascii="宋体" w:hAnsi="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评分点名称</w:t>
            </w:r>
            <w:r>
              <w:rPr>
                <w:rFonts w:hint="eastAsia" w:ascii="宋体" w:hAnsi="宋体"/>
                <w:b/>
                <w:color w:val="000000"/>
                <w:sz w:val="24"/>
                <w:szCs w:val="24"/>
                <w:highlight w:val="none"/>
                <w:vertAlign w:val="baseline"/>
                <w:lang w:val="en-US" w:eastAsia="zh-CN" w:bidi="ar-SA"/>
              </w:rPr>
            </w:r>
            <w:r/>
          </w:p>
        </w:tc>
        <w:tc>
          <w:tcPr>
            <w:tcW w:w="3622" w:type="dxa"/>
            <w:vAlign w:val="top"/>
            <w:textDirection w:val="lrTb"/>
            <w:noWrap w:val="false"/>
          </w:tcPr>
          <w:p>
            <w:pPr>
              <w:pStyle w:val="957"/>
              <w:numPr>
                <w:ilvl w:val="0"/>
                <w:numId w:val="0"/>
              </w:numPr>
              <w:ind w:left="0" w:firstLine="0"/>
              <w:jc w:val="center"/>
              <w:spacing w:line="0" w:lineRule="atLeast"/>
              <w:rPr>
                <w:rFonts w:hint="eastAsia" w:ascii="宋体" w:hAnsi="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评审标准</w:t>
            </w:r>
            <w:r>
              <w:rPr>
                <w:rFonts w:hint="eastAsia" w:ascii="宋体" w:hAnsi="宋体"/>
                <w:b/>
                <w:color w:val="000000"/>
                <w:sz w:val="24"/>
                <w:szCs w:val="24"/>
                <w:highlight w:val="none"/>
                <w:vertAlign w:val="baseline"/>
                <w:lang w:val="en-US" w:eastAsia="zh-CN" w:bidi="ar-SA"/>
              </w:rPr>
            </w:r>
            <w:r/>
          </w:p>
        </w:tc>
        <w:tc>
          <w:tcPr>
            <w:tcW w:w="947" w:type="dxa"/>
            <w:vAlign w:val="top"/>
            <w:textDirection w:val="lrTb"/>
            <w:noWrap w:val="false"/>
          </w:tcPr>
          <w:p>
            <w:pPr>
              <w:pStyle w:val="957"/>
              <w:numPr>
                <w:ilvl w:val="0"/>
                <w:numId w:val="0"/>
              </w:numPr>
              <w:ind w:left="0" w:firstLine="0"/>
              <w:spacing w:line="0" w:lineRule="atLeast"/>
              <w:rPr>
                <w:rFonts w:hint="eastAsia" w:ascii="宋体" w:hAnsi="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最高分</w:t>
            </w:r>
            <w:r>
              <w:rPr>
                <w:rFonts w:hint="eastAsia" w:ascii="宋体" w:hAnsi="宋体"/>
                <w:b/>
                <w:color w:val="000000"/>
                <w:sz w:val="24"/>
                <w:szCs w:val="24"/>
                <w:highlight w:val="none"/>
                <w:vertAlign w:val="baseline"/>
                <w:lang w:val="en-US" w:eastAsia="zh-CN" w:bidi="ar-SA"/>
              </w:rPr>
            </w:r>
            <w:r/>
          </w:p>
        </w:tc>
        <w:tc>
          <w:tcPr>
            <w:tcW w:w="1002" w:type="dxa"/>
            <w:vAlign w:val="top"/>
            <w:textDirection w:val="lrTb"/>
            <w:noWrap w:val="false"/>
          </w:tcPr>
          <w:p>
            <w:pPr>
              <w:pStyle w:val="957"/>
              <w:numPr>
                <w:ilvl w:val="0"/>
                <w:numId w:val="0"/>
              </w:numPr>
              <w:ind w:left="0" w:firstLine="0"/>
              <w:spacing w:line="0" w:lineRule="atLeast"/>
              <w:rPr>
                <w:rFonts w:hint="eastAsia" w:ascii="宋体" w:hAnsi="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最低分</w:t>
            </w:r>
            <w:r>
              <w:rPr>
                <w:rFonts w:hint="eastAsia" w:ascii="宋体" w:hAnsi="宋体"/>
                <w:b/>
                <w:color w:val="000000"/>
                <w:sz w:val="24"/>
                <w:szCs w:val="24"/>
                <w:highlight w:val="none"/>
                <w:vertAlign w:val="baseline"/>
                <w:lang w:val="en-US" w:eastAsia="zh-CN" w:bidi="ar-SA"/>
              </w:rPr>
            </w:r>
            <w:r/>
          </w:p>
        </w:tc>
        <w:tc>
          <w:tcPr>
            <w:tcW w:w="1430" w:type="dxa"/>
            <w:vAlign w:val="top"/>
            <w:textDirection w:val="lrTb"/>
            <w:noWrap w:val="false"/>
          </w:tcPr>
          <w:p>
            <w:pPr>
              <w:pStyle w:val="957"/>
              <w:numPr>
                <w:ilvl w:val="0"/>
                <w:numId w:val="0"/>
              </w:numPr>
              <w:ind w:left="0" w:firstLine="0"/>
              <w:spacing w:line="0" w:lineRule="atLeast"/>
              <w:rPr>
                <w:rFonts w:hint="eastAsia" w:ascii="宋体" w:hAnsi="宋体" w:eastAsia="宋体"/>
                <w:b/>
                <w:color w:val="000000"/>
                <w:sz w:val="24"/>
                <w:szCs w:val="24"/>
                <w:highlight w:val="none"/>
                <w:vertAlign w:val="baseline"/>
                <w:lang w:val="en-US" w:eastAsia="zh-CN" w:bidi="ar-SA"/>
              </w:rPr>
            </w:pPr>
            <w:r>
              <w:rPr>
                <w:rFonts w:hint="eastAsia" w:ascii="宋体" w:hAnsi="宋体"/>
                <w:b/>
                <w:color w:val="000000"/>
                <w:highlight w:val="none"/>
                <w:vertAlign w:val="baseline"/>
                <w:lang w:val="en-US" w:eastAsia="zh-CN"/>
              </w:rPr>
              <w:t xml:space="preserve">主/客观分</w:t>
            </w:r>
            <w:r>
              <w:rPr>
                <w:rFonts w:hint="eastAsia" w:ascii="宋体" w:hAnsi="宋体" w:eastAsia="宋体"/>
                <w:b/>
                <w:color w:val="000000"/>
                <w:sz w:val="24"/>
                <w:szCs w:val="24"/>
                <w:highlight w:val="none"/>
                <w:vertAlign w:val="baseline"/>
                <w:lang w:val="en-US" w:eastAsia="zh-CN" w:bidi="ar-SA"/>
              </w:rPr>
            </w:r>
            <w:r/>
          </w:p>
        </w:tc>
      </w:tr>
      <w:tr>
        <w:trPr/>
        <w:tc>
          <w:tcPr>
            <w:tcW w:w="959"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2.1</w:t>
            </w:r>
            <w:r>
              <w:rPr>
                <w:rFonts w:hint="eastAsia" w:ascii="Times New Roman" w:hAnsi="Times New Roman"/>
                <w:bCs/>
                <w:color w:val="000000"/>
                <w:sz w:val="21"/>
                <w:szCs w:val="21"/>
                <w:lang w:val="en-US" w:eastAsia="zh-CN" w:bidi="ar-SA"/>
              </w:rPr>
            </w:r>
            <w:r/>
          </w:p>
        </w:tc>
        <w:tc>
          <w:tcPr>
            <w:tcW w:w="1504"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rPr>
              <w:t xml:space="preserve">物业管理整体设想及策划</w:t>
            </w:r>
            <w:r>
              <w:rPr>
                <w:rFonts w:hint="eastAsia" w:ascii="Times New Roman" w:hAnsi="Times New Roman"/>
                <w:bCs/>
                <w:color w:val="000000"/>
                <w:sz w:val="21"/>
                <w:szCs w:val="21"/>
                <w:lang w:val="en-US" w:eastAsia="zh-CN" w:bidi="ar-SA"/>
              </w:rPr>
            </w:r>
            <w:r/>
          </w:p>
        </w:tc>
        <w:tc>
          <w:tcPr>
            <w:tcW w:w="3622" w:type="dxa"/>
            <w:vAlign w:val="center"/>
            <w:textDirection w:val="lrTb"/>
            <w:noWrap w:val="false"/>
          </w:tcPr>
          <w:p>
            <w:pPr>
              <w:pStyle w:val="871"/>
              <w:jc w:val="left"/>
              <w:widowControl/>
              <w:rPr>
                <w:rFonts w:hint="eastAsia" w:ascii="Times New Roman" w:hAnsi="Times New Roman"/>
                <w:bCs/>
                <w:color w:val="000000"/>
                <w:sz w:val="21"/>
                <w:szCs w:val="21"/>
                <w:lang w:val="en-US" w:eastAsia="zh-CN" w:bidi="ar-SA"/>
              </w:rPr>
            </w:pPr>
            <w:r>
              <w:rPr>
                <w:rFonts w:hint="eastAsia"/>
                <w:bCs/>
                <w:color w:val="000000"/>
              </w:rPr>
              <w:t xml:space="preserve">投标人基于对本项目需求的理解和整体设想提供项目整体策划方案。方案设计优秀，能够充分理解本项目基本需求、契合业主方工作性质和特点，准确掌握项目实施难点、并针对性做出整体设计实施方案的，提出有效建议的，得10分；方案设计优秀，但未对本项目做深入分析，提出建议但未能与本项目契合的，得7分；方案未针对本项目做专门设计，操作性差，得4分；不提供不得分。</w:t>
            </w:r>
            <w:r>
              <w:rPr>
                <w:rFonts w:hint="eastAsia" w:ascii="Times New Roman" w:hAnsi="Times New Roman"/>
                <w:bCs/>
                <w:color w:val="000000"/>
                <w:sz w:val="21"/>
                <w:szCs w:val="21"/>
                <w:lang w:val="en-US" w:eastAsia="zh-CN" w:bidi="ar-SA"/>
              </w:rPr>
            </w:r>
            <w:r/>
          </w:p>
        </w:tc>
        <w:tc>
          <w:tcPr>
            <w:tcW w:w="947" w:type="dxa"/>
            <w:vAlign w:val="center"/>
            <w:textDirection w:val="lrTb"/>
            <w:noWrap w:val="false"/>
          </w:tcPr>
          <w:p>
            <w:pPr>
              <w:pStyle w:val="871"/>
              <w:jc w:val="center"/>
              <w:widowControl/>
              <w:rPr>
                <w:rFonts w:hint="eastAsia" w:ascii="Times New Roman" w:hAnsi="Times New Roman" w:eastAsia="宋体"/>
                <w:bCs/>
                <w:color w:val="000000"/>
                <w:sz w:val="21"/>
                <w:szCs w:val="21"/>
                <w:lang w:val="en-US" w:eastAsia="zh-CN" w:bidi="ar-SA"/>
              </w:rPr>
            </w:pPr>
            <w:r>
              <w:rPr>
                <w:rFonts w:hint="eastAsia"/>
                <w:bCs/>
                <w:color w:val="000000"/>
              </w:rPr>
              <w:t xml:space="preserve">1</w:t>
            </w:r>
            <w:r>
              <w:rPr>
                <w:rFonts w:hint="eastAsia"/>
                <w:bCs/>
                <w:color w:val="000000"/>
                <w:lang w:val="en-US" w:eastAsia="zh-CN"/>
              </w:rPr>
              <w:t xml:space="preserve">0</w:t>
            </w:r>
            <w:r>
              <w:rPr>
                <w:rFonts w:hint="eastAsia" w:ascii="Times New Roman" w:hAnsi="Times New Roman" w:eastAsia="宋体"/>
                <w:bCs/>
                <w:color w:val="000000"/>
                <w:sz w:val="21"/>
                <w:szCs w:val="21"/>
                <w:lang w:val="en-US" w:eastAsia="zh-CN" w:bidi="ar-SA"/>
              </w:rPr>
            </w:r>
            <w:r/>
          </w:p>
        </w:tc>
        <w:tc>
          <w:tcPr>
            <w:tcW w:w="1002" w:type="dxa"/>
            <w:vAlign w:val="center"/>
            <w:textDirection w:val="lrTb"/>
            <w:noWrap w:val="false"/>
          </w:tcPr>
          <w:p>
            <w:pPr>
              <w:pStyle w:val="871"/>
              <w:jc w:val="center"/>
              <w:widowControl/>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0</w:t>
            </w:r>
            <w:r>
              <w:rPr>
                <w:rFonts w:hint="eastAsia" w:ascii="Times New Roman" w:hAnsi="Times New Roman" w:eastAsia="宋体"/>
                <w:bCs/>
                <w:color w:val="000000"/>
                <w:sz w:val="21"/>
                <w:szCs w:val="21"/>
                <w:lang w:val="en-US" w:eastAsia="zh-CN" w:bidi="ar-SA"/>
              </w:rPr>
            </w:r>
            <w:r/>
          </w:p>
        </w:tc>
        <w:tc>
          <w:tcPr>
            <w:tcW w:w="1430"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rPr>
              <w:t xml:space="preserve">主观分</w:t>
            </w:r>
            <w:r>
              <w:rPr>
                <w:rFonts w:hint="eastAsia" w:ascii="Times New Roman" w:hAnsi="Times New Roman"/>
                <w:bCs/>
                <w:color w:val="000000"/>
                <w:sz w:val="21"/>
                <w:szCs w:val="21"/>
                <w:lang w:val="en-US" w:eastAsia="zh-CN" w:bidi="ar-SA"/>
              </w:rPr>
            </w:r>
            <w:r/>
          </w:p>
        </w:tc>
      </w:tr>
      <w:tr>
        <w:trPr/>
        <w:tc>
          <w:tcPr>
            <w:tcW w:w="959" w:type="dxa"/>
            <w:vAlign w:val="center"/>
            <w:textDirection w:val="lrTb"/>
            <w:noWrap w:val="false"/>
          </w:tcPr>
          <w:p>
            <w:pPr>
              <w:pStyle w:val="871"/>
              <w:jc w:val="center"/>
              <w:spacing w:line="300" w:lineRule="exact"/>
              <w:widowControl/>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2.2</w:t>
            </w:r>
            <w:r>
              <w:rPr>
                <w:rFonts w:hint="eastAsia" w:ascii="Times New Roman" w:hAnsi="Times New Roman" w:eastAsia="宋体"/>
                <w:bCs/>
                <w:color w:val="000000"/>
                <w:sz w:val="21"/>
                <w:szCs w:val="21"/>
                <w:lang w:val="en-US" w:eastAsia="zh-CN" w:bidi="ar-SA"/>
              </w:rPr>
            </w:r>
            <w:r/>
          </w:p>
        </w:tc>
        <w:tc>
          <w:tcPr>
            <w:tcW w:w="1504"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岗位培训方案</w:t>
            </w:r>
            <w:r>
              <w:rPr>
                <w:rFonts w:hint="eastAsia" w:ascii="Times New Roman" w:hAnsi="Times New Roman"/>
                <w:bCs/>
                <w:color w:val="000000"/>
                <w:sz w:val="21"/>
                <w:szCs w:val="21"/>
                <w:lang w:val="en-US" w:eastAsia="zh-CN" w:bidi="ar-SA"/>
              </w:rPr>
            </w:r>
            <w:r/>
          </w:p>
        </w:tc>
        <w:tc>
          <w:tcPr>
            <w:tcW w:w="3622" w:type="dxa"/>
            <w:vAlign w:val="center"/>
            <w:textDirection w:val="lrTb"/>
            <w:noWrap w:val="false"/>
          </w:tcPr>
          <w:p>
            <w:pPr>
              <w:pStyle w:val="871"/>
              <w:jc w:val="left"/>
              <w:spacing w:line="300" w:lineRule="exact"/>
              <w:widowControl/>
              <w:rPr>
                <w:rFonts w:hint="eastAsia" w:ascii="Times New Roman" w:hAnsi="Times New Roman" w:eastAsia="宋体"/>
                <w:bCs/>
                <w:color w:val="000000"/>
                <w:sz w:val="21"/>
                <w:szCs w:val="21"/>
                <w:lang w:val="en-US" w:eastAsia="zh-CN" w:bidi="ar-SA"/>
              </w:rPr>
            </w:pPr>
            <w:r>
              <w:rPr>
                <w:rFonts w:hint="eastAsia"/>
                <w:bCs/>
                <w:color w:val="000000"/>
              </w:rPr>
              <w:t xml:space="preserve">投标人针对本项目各岗位（至少包括保安、保洁两个岗位）服务人员制定培训计划方案。以上岗位均包含，且培训方案全面，内容丰富，有针对性、可操作性强的，得5分；以上岗位均包含，且培训方案全面，内容丰富，但未针对本项目做设计和针对性安排，得3分；以上岗位存在缺项</w:t>
            </w:r>
            <w:r>
              <w:rPr>
                <w:rFonts w:hint="eastAsia"/>
                <w:bCs/>
                <w:color w:val="000000"/>
                <w:lang w:eastAsia="zh-CN"/>
              </w:rPr>
              <w:t xml:space="preserve">，</w:t>
            </w:r>
            <w:r>
              <w:rPr>
                <w:rFonts w:hint="eastAsia"/>
                <w:bCs/>
                <w:color w:val="000000"/>
              </w:rPr>
              <w:t xml:space="preserve">方案未针对各岗位制定专门培训计划，缺乏针对性的，得1分；不提供不得分</w:t>
            </w:r>
            <w:r>
              <w:rPr>
                <w:rFonts w:hint="eastAsia"/>
                <w:bCs/>
                <w:color w:val="000000"/>
                <w:lang w:eastAsia="zh-CN"/>
              </w:rPr>
              <w:t xml:space="preserve">。</w:t>
            </w:r>
            <w:r>
              <w:rPr>
                <w:rFonts w:hint="eastAsia" w:ascii="Times New Roman" w:hAnsi="Times New Roman" w:eastAsia="宋体"/>
                <w:bCs/>
                <w:color w:val="000000"/>
                <w:sz w:val="21"/>
                <w:szCs w:val="21"/>
                <w:lang w:val="en-US" w:eastAsia="zh-CN" w:bidi="ar-SA"/>
              </w:rPr>
            </w:r>
            <w:r/>
          </w:p>
        </w:tc>
        <w:tc>
          <w:tcPr>
            <w:tcW w:w="947"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5</w:t>
            </w:r>
            <w:r>
              <w:rPr>
                <w:rFonts w:hint="eastAsia" w:ascii="Times New Roman" w:hAnsi="Times New Roman"/>
                <w:bCs/>
                <w:color w:val="000000"/>
                <w:sz w:val="21"/>
                <w:szCs w:val="21"/>
                <w:lang w:val="en-US" w:eastAsia="zh-CN" w:bidi="ar-SA"/>
              </w:rPr>
            </w:r>
            <w:r/>
          </w:p>
        </w:tc>
        <w:tc>
          <w:tcPr>
            <w:tcW w:w="1002" w:type="dxa"/>
            <w:vAlign w:val="center"/>
            <w:textDirection w:val="lrTb"/>
            <w:noWrap w:val="false"/>
          </w:tcPr>
          <w:p>
            <w:pPr>
              <w:pStyle w:val="871"/>
              <w:jc w:val="center"/>
              <w:spacing w:line="300" w:lineRule="exact"/>
              <w:widowControl/>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0</w:t>
            </w:r>
            <w:r>
              <w:rPr>
                <w:rFonts w:hint="eastAsia" w:ascii="Times New Roman" w:hAnsi="Times New Roman" w:eastAsia="宋体"/>
                <w:bCs/>
                <w:color w:val="000000"/>
                <w:sz w:val="21"/>
                <w:szCs w:val="21"/>
                <w:lang w:val="en-US" w:eastAsia="zh-CN" w:bidi="ar-SA"/>
              </w:rPr>
            </w:r>
            <w:r/>
          </w:p>
        </w:tc>
        <w:tc>
          <w:tcPr>
            <w:tcW w:w="1430"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主观分</w:t>
            </w:r>
            <w:r>
              <w:rPr>
                <w:rFonts w:hint="eastAsia" w:ascii="Times New Roman" w:hAnsi="Times New Roman"/>
                <w:bCs/>
                <w:color w:val="000000"/>
                <w:sz w:val="21"/>
                <w:szCs w:val="21"/>
                <w:lang w:val="en-US" w:eastAsia="zh-CN" w:bidi="ar-SA"/>
              </w:rPr>
            </w:r>
            <w:r/>
          </w:p>
        </w:tc>
      </w:tr>
      <w:tr>
        <w:trPr/>
        <w:tc>
          <w:tcPr>
            <w:tcW w:w="959" w:type="dxa"/>
            <w:vAlign w:val="center"/>
            <w:textDirection w:val="lrTb"/>
            <w:noWrap w:val="false"/>
          </w:tcPr>
          <w:p>
            <w:pPr>
              <w:pStyle w:val="871"/>
              <w:jc w:val="center"/>
              <w:spacing w:line="300" w:lineRule="exact"/>
              <w:rPr>
                <w:rFonts w:hint="eastAsia" w:ascii="Times New Roman" w:hAnsi="Times New Roman"/>
                <w:bCs/>
                <w:color w:val="000000"/>
                <w:sz w:val="21"/>
                <w:szCs w:val="21"/>
                <w:lang w:val="en-US" w:eastAsia="zh-CN" w:bidi="ar-SA"/>
              </w:rPr>
            </w:pPr>
            <w:r>
              <w:rPr>
                <w:rFonts w:hint="eastAsia"/>
                <w:bCs/>
                <w:color w:val="000000"/>
              </w:rPr>
              <w:t xml:space="preserve">2.3</w:t>
            </w:r>
            <w:r>
              <w:rPr>
                <w:rFonts w:hint="eastAsia" w:ascii="Times New Roman" w:hAnsi="Times New Roman"/>
                <w:bCs/>
                <w:color w:val="000000"/>
                <w:sz w:val="21"/>
                <w:szCs w:val="21"/>
                <w:lang w:val="en-US" w:eastAsia="zh-CN" w:bidi="ar-SA"/>
              </w:rPr>
            </w:r>
            <w:r/>
          </w:p>
        </w:tc>
        <w:tc>
          <w:tcPr>
            <w:tcW w:w="1504" w:type="dxa"/>
            <w:vAlign w:val="center"/>
            <w:textDirection w:val="lrTb"/>
            <w:noWrap w:val="false"/>
          </w:tcPr>
          <w:p>
            <w:pPr>
              <w:pStyle w:val="871"/>
              <w:jc w:val="center"/>
              <w:spacing w:line="300" w:lineRule="exact"/>
              <w:rPr>
                <w:rFonts w:hint="eastAsia" w:ascii="Times New Roman" w:hAnsi="Times New Roman"/>
                <w:bCs/>
                <w:color w:val="000000"/>
                <w:sz w:val="21"/>
                <w:szCs w:val="21"/>
                <w:lang w:val="en-US" w:eastAsia="zh-CN" w:bidi="ar-SA"/>
              </w:rPr>
            </w:pPr>
            <w:r>
              <w:rPr>
                <w:rFonts w:hint="eastAsia"/>
                <w:bCs/>
                <w:color w:val="000000"/>
              </w:rPr>
              <w:t xml:space="preserve">服务质量保障方案</w:t>
            </w:r>
            <w:r>
              <w:rPr>
                <w:rFonts w:hint="eastAsia" w:ascii="Times New Roman" w:hAnsi="Times New Roman"/>
                <w:bCs/>
                <w:color w:val="000000"/>
                <w:sz w:val="21"/>
                <w:szCs w:val="21"/>
                <w:lang w:val="en-US" w:eastAsia="zh-CN" w:bidi="ar-SA"/>
              </w:rPr>
            </w:r>
            <w:r/>
          </w:p>
        </w:tc>
        <w:tc>
          <w:tcPr>
            <w:tcW w:w="3622" w:type="dxa"/>
            <w:vAlign w:val="center"/>
            <w:textDirection w:val="lrTb"/>
            <w:noWrap w:val="false"/>
          </w:tcPr>
          <w:p>
            <w:pPr>
              <w:pStyle w:val="871"/>
              <w:jc w:val="left"/>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投标人根据本项目需求及考核办法制定服务质量保障措施，重点围绕以下内容：①日常管理办法</w:t>
            </w:r>
            <w:r>
              <w:rPr>
                <w:rFonts w:hint="eastAsia"/>
                <w:bCs/>
                <w:color w:val="000000"/>
                <w:lang w:eastAsia="zh-CN"/>
              </w:rPr>
              <w:t xml:space="preserve">；</w:t>
            </w:r>
            <w:r>
              <w:rPr>
                <w:rFonts w:hint="eastAsia"/>
                <w:bCs/>
                <w:color w:val="000000"/>
              </w:rPr>
              <w:t xml:space="preserve">②日常巡查检查措施</w:t>
            </w:r>
            <w:r>
              <w:rPr>
                <w:rFonts w:hint="eastAsia"/>
                <w:bCs/>
                <w:color w:val="000000"/>
                <w:lang w:eastAsia="zh-CN"/>
              </w:rPr>
              <w:t xml:space="preserve">；</w:t>
            </w:r>
            <w:r>
              <w:rPr>
                <w:rFonts w:hint="eastAsia"/>
                <w:bCs/>
                <w:color w:val="000000"/>
              </w:rPr>
              <w:t xml:space="preserve">③服务质量考核措施</w:t>
            </w:r>
            <w:r>
              <w:rPr>
                <w:rFonts w:hint="eastAsia"/>
                <w:bCs/>
                <w:color w:val="000000"/>
                <w:lang w:eastAsia="zh-CN"/>
              </w:rPr>
              <w:t xml:space="preserve">；</w:t>
            </w:r>
            <w:r>
              <w:rPr>
                <w:rFonts w:hint="eastAsia"/>
                <w:bCs/>
                <w:color w:val="000000"/>
              </w:rPr>
              <w:t xml:space="preserve">④发现问题后的整改措施</w:t>
            </w:r>
            <w:r>
              <w:rPr>
                <w:rFonts w:hint="eastAsia"/>
                <w:bCs/>
                <w:color w:val="000000"/>
                <w:lang w:eastAsia="zh-CN"/>
              </w:rPr>
              <w:t xml:space="preserve">；</w:t>
            </w:r>
            <w:r>
              <w:rPr>
                <w:rFonts w:hint="eastAsia"/>
                <w:bCs/>
                <w:color w:val="000000"/>
              </w:rPr>
              <w:t xml:space="preserve">⑤</w:t>
            </w:r>
            <w:r>
              <w:rPr>
                <w:rFonts w:hint="eastAsia"/>
                <w:bCs/>
                <w:color w:val="000000"/>
                <w:lang w:val="en-US" w:eastAsia="zh-CN"/>
              </w:rPr>
              <w:t xml:space="preserve">服务质量自我评价完善措施</w:t>
            </w:r>
            <w:r>
              <w:rPr>
                <w:rFonts w:hint="eastAsia"/>
                <w:bCs/>
                <w:color w:val="000000"/>
                <w:lang w:eastAsia="zh-CN"/>
              </w:rPr>
              <w:t xml:space="preserve">。</w:t>
            </w:r>
            <w:r>
              <w:rPr>
                <w:rFonts w:hint="eastAsia"/>
                <w:bCs/>
                <w:color w:val="000000"/>
              </w:rPr>
              <w:t xml:space="preserve">要求措施全面</w:t>
            </w:r>
            <w:r>
              <w:rPr>
                <w:rFonts w:hint="eastAsia"/>
                <w:bCs/>
                <w:color w:val="000000"/>
                <w:lang w:eastAsia="zh-CN"/>
              </w:rPr>
              <w:t xml:space="preserve">翔实</w:t>
            </w:r>
            <w:r>
              <w:rPr>
                <w:rFonts w:hint="eastAsia"/>
                <w:bCs/>
                <w:color w:val="000000"/>
              </w:rPr>
              <w:t xml:space="preserve">，有针对性，可操作性强。以上五项措施均包含，且满足要求的，得5分；以上措施满足四项的，得3分；以上措施满足三项的，得1分；其他不得分。</w:t>
            </w:r>
            <w:r>
              <w:rPr>
                <w:rFonts w:hint="eastAsia" w:ascii="Times New Roman" w:hAnsi="Times New Roman"/>
                <w:bCs/>
                <w:color w:val="000000"/>
                <w:sz w:val="21"/>
                <w:szCs w:val="21"/>
                <w:lang w:val="en-US" w:eastAsia="zh-CN" w:bidi="ar-SA"/>
              </w:rPr>
            </w:r>
            <w:r/>
          </w:p>
        </w:tc>
        <w:tc>
          <w:tcPr>
            <w:tcW w:w="947" w:type="dxa"/>
            <w:vAlign w:val="center"/>
            <w:textDirection w:val="lrTb"/>
            <w:noWrap w:val="false"/>
          </w:tcPr>
          <w:p>
            <w:pPr>
              <w:pStyle w:val="871"/>
              <w:jc w:val="center"/>
              <w:spacing w:line="300" w:lineRule="exact"/>
              <w:rPr>
                <w:rFonts w:hint="eastAsia" w:ascii="Times New Roman" w:hAnsi="Times New Roman"/>
                <w:bCs/>
                <w:color w:val="000000"/>
                <w:sz w:val="21"/>
                <w:szCs w:val="21"/>
                <w:lang w:val="en-US" w:eastAsia="zh-CN" w:bidi="ar-SA"/>
              </w:rPr>
            </w:pPr>
            <w:r>
              <w:rPr>
                <w:rFonts w:hint="eastAsia"/>
                <w:bCs/>
                <w:color w:val="000000"/>
              </w:rPr>
              <w:t xml:space="preserve">5</w:t>
            </w:r>
            <w:r>
              <w:rPr>
                <w:rFonts w:hint="eastAsia" w:ascii="Times New Roman" w:hAnsi="Times New Roman"/>
                <w:bCs/>
                <w:color w:val="000000"/>
                <w:sz w:val="21"/>
                <w:szCs w:val="21"/>
                <w:lang w:val="en-US" w:eastAsia="zh-CN" w:bidi="ar-SA"/>
              </w:rPr>
            </w:r>
            <w:r/>
          </w:p>
        </w:tc>
        <w:tc>
          <w:tcPr>
            <w:tcW w:w="1002" w:type="dxa"/>
            <w:vAlign w:val="center"/>
            <w:textDirection w:val="lrTb"/>
            <w:noWrap w:val="false"/>
          </w:tcPr>
          <w:p>
            <w:pPr>
              <w:pStyle w:val="871"/>
              <w:jc w:val="center"/>
              <w:spacing w:line="300" w:lineRule="exact"/>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0</w:t>
            </w:r>
            <w:r>
              <w:rPr>
                <w:rFonts w:hint="eastAsia" w:ascii="Times New Roman" w:hAnsi="Times New Roman" w:eastAsia="宋体"/>
                <w:bCs/>
                <w:color w:val="000000"/>
                <w:sz w:val="21"/>
                <w:szCs w:val="21"/>
                <w:lang w:val="en-US" w:eastAsia="zh-CN" w:bidi="ar-SA"/>
              </w:rPr>
            </w:r>
            <w:r/>
          </w:p>
        </w:tc>
        <w:tc>
          <w:tcPr>
            <w:tcW w:w="1430" w:type="dxa"/>
            <w:vAlign w:val="center"/>
            <w:textDirection w:val="lrTb"/>
            <w:noWrap w:val="false"/>
          </w:tcPr>
          <w:p>
            <w:pPr>
              <w:pStyle w:val="871"/>
              <w:jc w:val="center"/>
              <w:spacing w:line="300" w:lineRule="exact"/>
              <w:rPr>
                <w:rFonts w:hint="eastAsia" w:ascii="Times New Roman" w:hAnsi="Times New Roman"/>
                <w:bCs/>
                <w:color w:val="000000"/>
                <w:sz w:val="21"/>
                <w:szCs w:val="21"/>
                <w:lang w:val="en-US" w:eastAsia="zh-CN" w:bidi="ar-SA"/>
              </w:rPr>
            </w:pPr>
            <w:r>
              <w:rPr>
                <w:rFonts w:hint="eastAsia"/>
                <w:bCs/>
                <w:color w:val="000000"/>
              </w:rPr>
              <w:t xml:space="preserve">主观分</w:t>
            </w:r>
            <w:r>
              <w:rPr>
                <w:rFonts w:hint="eastAsia" w:ascii="Times New Roman" w:hAnsi="Times New Roman"/>
                <w:bCs/>
                <w:color w:val="000000"/>
                <w:sz w:val="21"/>
                <w:szCs w:val="21"/>
                <w:lang w:val="en-US" w:eastAsia="zh-CN" w:bidi="ar-SA"/>
              </w:rPr>
            </w:r>
            <w:r/>
          </w:p>
        </w:tc>
      </w:tr>
      <w:tr>
        <w:trPr/>
        <w:tc>
          <w:tcPr>
            <w:tcW w:w="959"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2.4</w:t>
            </w:r>
            <w:r>
              <w:rPr>
                <w:rFonts w:hint="eastAsia" w:ascii="Times New Roman" w:hAnsi="Times New Roman"/>
                <w:bCs/>
                <w:color w:val="000000"/>
                <w:sz w:val="21"/>
                <w:szCs w:val="21"/>
                <w:lang w:val="en-US" w:eastAsia="zh-CN" w:bidi="ar-SA"/>
              </w:rPr>
            </w:r>
            <w:r/>
          </w:p>
        </w:tc>
        <w:tc>
          <w:tcPr>
            <w:tcW w:w="1504"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应急响应预案</w:t>
            </w:r>
            <w:r>
              <w:rPr>
                <w:rFonts w:hint="eastAsia" w:ascii="Times New Roman" w:hAnsi="Times New Roman"/>
                <w:bCs/>
                <w:color w:val="000000"/>
                <w:sz w:val="21"/>
                <w:szCs w:val="21"/>
                <w:lang w:val="en-US" w:eastAsia="zh-CN" w:bidi="ar-SA"/>
              </w:rPr>
            </w:r>
            <w:r/>
          </w:p>
        </w:tc>
        <w:tc>
          <w:tcPr>
            <w:tcW w:w="3622" w:type="dxa"/>
            <w:vAlign w:val="center"/>
            <w:textDirection w:val="lrTb"/>
            <w:noWrap w:val="false"/>
          </w:tcPr>
          <w:p>
            <w:pPr>
              <w:pStyle w:val="871"/>
              <w:jc w:val="left"/>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投标人结合业主单位工作性质和自身物业管理服务经验，对可能遇到的应急状况制定应急响应预案，预案应</w:t>
            </w:r>
            <w:r>
              <w:rPr>
                <w:rFonts w:hint="eastAsia"/>
                <w:bCs/>
                <w:color w:val="000000"/>
                <w:lang w:eastAsia="zh-CN"/>
              </w:rPr>
              <w:t xml:space="preserve">翔实</w:t>
            </w:r>
            <w:r>
              <w:rPr>
                <w:rFonts w:hint="eastAsia"/>
                <w:bCs/>
                <w:color w:val="000000"/>
              </w:rPr>
              <w:t xml:space="preserve">可操作，重点围绕人员组织、响应时间、指令下达、完成时间等内容。能列举出至少六种以上符合以上要求的应急预案的，得5分；能列举出五种符合以上要求的应急预案的，得3分；能列举出三种符合以上要求的应急预案的，得1分；其他不得分。</w:t>
            </w:r>
            <w:r>
              <w:rPr>
                <w:rFonts w:hint="eastAsia" w:ascii="Times New Roman" w:hAnsi="Times New Roman"/>
                <w:bCs/>
                <w:color w:val="000000"/>
                <w:sz w:val="21"/>
                <w:szCs w:val="21"/>
                <w:lang w:val="en-US" w:eastAsia="zh-CN" w:bidi="ar-SA"/>
              </w:rPr>
            </w:r>
            <w:r/>
          </w:p>
        </w:tc>
        <w:tc>
          <w:tcPr>
            <w:tcW w:w="947" w:type="dxa"/>
            <w:vAlign w:val="center"/>
            <w:textDirection w:val="lrTb"/>
            <w:noWrap w:val="false"/>
          </w:tcPr>
          <w:p>
            <w:pPr>
              <w:pStyle w:val="871"/>
              <w:ind w:firstLine="210"/>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5</w:t>
            </w:r>
            <w:r>
              <w:rPr>
                <w:rFonts w:hint="eastAsia" w:ascii="Times New Roman" w:hAnsi="Times New Roman"/>
                <w:bCs/>
                <w:color w:val="000000"/>
                <w:sz w:val="21"/>
                <w:szCs w:val="21"/>
                <w:lang w:val="en-US" w:eastAsia="zh-CN" w:bidi="ar-SA"/>
              </w:rPr>
            </w:r>
            <w:r/>
          </w:p>
        </w:tc>
        <w:tc>
          <w:tcPr>
            <w:tcW w:w="1002" w:type="dxa"/>
            <w:vAlign w:val="center"/>
            <w:textDirection w:val="lrTb"/>
            <w:noWrap w:val="false"/>
          </w:tcPr>
          <w:p>
            <w:pPr>
              <w:pStyle w:val="871"/>
              <w:ind w:firstLine="210"/>
              <w:jc w:val="center"/>
              <w:spacing w:line="300" w:lineRule="exact"/>
              <w:widowControl/>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0</w:t>
            </w:r>
            <w:r>
              <w:rPr>
                <w:rFonts w:hint="eastAsia" w:ascii="Times New Roman" w:hAnsi="Times New Roman" w:eastAsia="宋体"/>
                <w:bCs/>
                <w:color w:val="000000"/>
                <w:sz w:val="21"/>
                <w:szCs w:val="21"/>
                <w:lang w:val="en-US" w:eastAsia="zh-CN" w:bidi="ar-SA"/>
              </w:rPr>
            </w:r>
            <w:r/>
          </w:p>
        </w:tc>
        <w:tc>
          <w:tcPr>
            <w:tcW w:w="1430" w:type="dxa"/>
            <w:vAlign w:val="center"/>
            <w:textDirection w:val="lrTb"/>
            <w:noWrap w:val="false"/>
          </w:tcPr>
          <w:p>
            <w:pPr>
              <w:pStyle w:val="871"/>
              <w:jc w:val="center"/>
              <w:spacing w:line="300" w:lineRule="exact"/>
              <w:widowControl/>
              <w:rPr>
                <w:rFonts w:hint="eastAsia" w:ascii="Times New Roman" w:hAnsi="Times New Roman"/>
                <w:bCs/>
                <w:color w:val="000000"/>
                <w:sz w:val="21"/>
                <w:szCs w:val="21"/>
                <w:lang w:val="en-US" w:eastAsia="zh-CN" w:bidi="ar-SA"/>
              </w:rPr>
            </w:pPr>
            <w:r>
              <w:rPr>
                <w:rFonts w:hint="eastAsia"/>
                <w:bCs/>
                <w:color w:val="000000"/>
              </w:rPr>
              <w:t xml:space="preserve">主观分</w:t>
            </w:r>
            <w:r>
              <w:rPr>
                <w:rFonts w:hint="eastAsia" w:ascii="Times New Roman" w:hAnsi="Times New Roman"/>
                <w:bCs/>
                <w:color w:val="000000"/>
                <w:sz w:val="21"/>
                <w:szCs w:val="21"/>
                <w:lang w:val="en-US" w:eastAsia="zh-CN" w:bidi="ar-SA"/>
              </w:rPr>
            </w:r>
            <w:r/>
          </w:p>
        </w:tc>
      </w:tr>
    </w:tbl>
    <w:p>
      <w:pPr>
        <w:pStyle w:val="957"/>
        <w:numPr>
          <w:ilvl w:val="0"/>
          <w:numId w:val="5"/>
        </w:numPr>
        <w:ind w:firstLine="482"/>
        <w:spacing w:line="0" w:lineRule="atLeast"/>
        <w:tabs>
          <w:tab w:val="left" w:pos="312" w:leader="none"/>
        </w:tabs>
        <w:rPr>
          <w:rFonts w:hint="eastAsia"/>
          <w:color w:val="000000"/>
          <w:highlight w:val="none"/>
        </w:rPr>
      </w:pPr>
      <w:r>
        <w:rPr>
          <w:rFonts w:hint="eastAsia" w:ascii="宋体" w:hAnsi="宋体"/>
          <w:b/>
          <w:color w:val="000000"/>
          <w:highlight w:val="none"/>
          <w:lang w:val="en-US" w:eastAsia="zh-CN"/>
        </w:rPr>
        <w:t xml:space="preserve">商务分：25分</w:t>
      </w:r>
      <w:r>
        <w:rPr>
          <w:rFonts w:hint="eastAsia"/>
          <w:color w:val="000000"/>
          <w:highlight w:val="none"/>
        </w:rPr>
      </w:r>
      <w:r/>
    </w:p>
    <w:tbl>
      <w:tblPr>
        <w:tblW w:w="9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28"/>
        <w:gridCol w:w="3696"/>
        <w:gridCol w:w="1044"/>
        <w:gridCol w:w="1044"/>
        <w:gridCol w:w="1432"/>
      </w:tblGrid>
      <w:tr>
        <w:trPr/>
        <w:tc>
          <w:tcPr>
            <w:tcW w:w="820" w:type="dxa"/>
            <w:vAlign w:val="top"/>
            <w:textDirection w:val="lrTb"/>
            <w:noWrap w:val="false"/>
          </w:tcPr>
          <w:p>
            <w:pPr>
              <w:pStyle w:val="957"/>
              <w:numPr>
                <w:ilvl w:val="0"/>
                <w:numId w:val="0"/>
              </w:numPr>
              <w:ind w:left="0" w:firstLine="0"/>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序号</w:t>
            </w:r>
            <w:r>
              <w:rPr>
                <w:rFonts w:hint="eastAsia" w:ascii="宋体" w:hAnsi="宋体" w:eastAsia="宋体" w:cs="仿宋_GB2312"/>
                <w:color w:val="000000"/>
                <w:sz w:val="24"/>
                <w:szCs w:val="24"/>
                <w:lang w:val="en-US" w:eastAsia="zh-CN"/>
              </w:rPr>
            </w:r>
            <w:r/>
          </w:p>
        </w:tc>
        <w:tc>
          <w:tcPr>
            <w:tcW w:w="1428" w:type="dxa"/>
            <w:vAlign w:val="top"/>
            <w:textDirection w:val="lrTb"/>
            <w:noWrap w:val="false"/>
          </w:tcPr>
          <w:p>
            <w:pPr>
              <w:pStyle w:val="957"/>
              <w:numPr>
                <w:ilvl w:val="0"/>
                <w:numId w:val="0"/>
              </w:numPr>
              <w:ind w:left="0" w:firstLine="0"/>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评分点名称</w:t>
            </w:r>
            <w:r>
              <w:rPr>
                <w:rFonts w:hint="eastAsia" w:ascii="宋体" w:hAnsi="宋体" w:eastAsia="宋体" w:cs="仿宋_GB2312"/>
                <w:color w:val="000000"/>
                <w:sz w:val="24"/>
                <w:szCs w:val="24"/>
                <w:lang w:val="en-US" w:eastAsia="zh-CN"/>
              </w:rPr>
            </w:r>
            <w:r/>
          </w:p>
        </w:tc>
        <w:tc>
          <w:tcPr>
            <w:tcW w:w="3696" w:type="dxa"/>
            <w:vAlign w:val="top"/>
            <w:textDirection w:val="lrTb"/>
            <w:noWrap w:val="false"/>
          </w:tcPr>
          <w:p>
            <w:pPr>
              <w:pStyle w:val="957"/>
              <w:numPr>
                <w:ilvl w:val="0"/>
                <w:numId w:val="0"/>
              </w:numPr>
              <w:ind w:left="0" w:firstLine="0"/>
              <w:jc w:val="center"/>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评审标准</w:t>
            </w:r>
            <w:r>
              <w:rPr>
                <w:rFonts w:hint="eastAsia" w:ascii="宋体" w:hAnsi="宋体" w:eastAsia="宋体" w:cs="仿宋_GB2312"/>
                <w:color w:val="000000"/>
                <w:sz w:val="24"/>
                <w:szCs w:val="24"/>
                <w:lang w:val="en-US" w:eastAsia="zh-CN"/>
              </w:rPr>
            </w:r>
            <w:r/>
          </w:p>
        </w:tc>
        <w:tc>
          <w:tcPr>
            <w:tcW w:w="1044" w:type="dxa"/>
            <w:vAlign w:val="top"/>
            <w:textDirection w:val="lrTb"/>
            <w:noWrap w:val="false"/>
          </w:tcPr>
          <w:p>
            <w:pPr>
              <w:pStyle w:val="957"/>
              <w:numPr>
                <w:ilvl w:val="0"/>
                <w:numId w:val="0"/>
              </w:numPr>
              <w:ind w:left="0" w:firstLine="0"/>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最高分</w:t>
            </w:r>
            <w:r>
              <w:rPr>
                <w:rFonts w:hint="eastAsia" w:ascii="宋体" w:hAnsi="宋体" w:eastAsia="宋体" w:cs="仿宋_GB2312"/>
                <w:color w:val="000000"/>
                <w:sz w:val="24"/>
                <w:szCs w:val="24"/>
                <w:lang w:val="en-US" w:eastAsia="zh-CN"/>
              </w:rPr>
            </w:r>
            <w:r/>
          </w:p>
        </w:tc>
        <w:tc>
          <w:tcPr>
            <w:tcW w:w="1044" w:type="dxa"/>
            <w:vAlign w:val="top"/>
            <w:textDirection w:val="lrTb"/>
            <w:noWrap w:val="false"/>
          </w:tcPr>
          <w:p>
            <w:pPr>
              <w:pStyle w:val="957"/>
              <w:numPr>
                <w:ilvl w:val="0"/>
                <w:numId w:val="0"/>
              </w:numPr>
              <w:ind w:left="0" w:firstLine="0"/>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最低分</w:t>
            </w:r>
            <w:r>
              <w:rPr>
                <w:rFonts w:hint="eastAsia" w:ascii="宋体" w:hAnsi="宋体" w:eastAsia="宋体" w:cs="仿宋_GB2312"/>
                <w:color w:val="000000"/>
                <w:sz w:val="24"/>
                <w:szCs w:val="24"/>
                <w:lang w:val="en-US" w:eastAsia="zh-CN"/>
              </w:rPr>
            </w:r>
            <w:r/>
          </w:p>
        </w:tc>
        <w:tc>
          <w:tcPr>
            <w:tcW w:w="1432" w:type="dxa"/>
            <w:vAlign w:val="top"/>
            <w:textDirection w:val="lrTb"/>
            <w:noWrap w:val="false"/>
          </w:tcPr>
          <w:p>
            <w:pPr>
              <w:pStyle w:val="957"/>
              <w:numPr>
                <w:ilvl w:val="0"/>
                <w:numId w:val="0"/>
              </w:numPr>
              <w:ind w:left="0" w:firstLine="0"/>
              <w:spacing w:line="0" w:lineRule="atLeast"/>
              <w:rPr>
                <w:rFonts w:hint="eastAsia" w:ascii="宋体" w:hAnsi="宋体" w:eastAsia="宋体" w:cs="仿宋_GB2312"/>
                <w:color w:val="000000"/>
                <w:sz w:val="24"/>
                <w:szCs w:val="24"/>
                <w:lang w:val="en-US" w:eastAsia="zh-CN"/>
              </w:rPr>
            </w:pPr>
            <w:r>
              <w:rPr>
                <w:rFonts w:hint="eastAsia" w:ascii="宋体" w:hAnsi="宋体"/>
                <w:b/>
                <w:color w:val="000000"/>
                <w:highlight w:val="none"/>
                <w:vertAlign w:val="baseline"/>
                <w:lang w:val="en-US" w:eastAsia="zh-CN"/>
              </w:rPr>
              <w:t xml:space="preserve">主/客观分</w:t>
            </w:r>
            <w:r>
              <w:rPr>
                <w:rFonts w:hint="eastAsia" w:ascii="宋体" w:hAnsi="宋体" w:eastAsia="宋体" w:cs="仿宋_GB2312"/>
                <w:color w:val="000000"/>
                <w:sz w:val="24"/>
                <w:szCs w:val="24"/>
                <w:lang w:val="en-US" w:eastAsia="zh-CN"/>
              </w:rPr>
            </w:r>
            <w:r/>
          </w:p>
        </w:tc>
      </w:tr>
      <w:tr>
        <w:trPr/>
        <w:tc>
          <w:tcPr>
            <w:tcW w:w="820"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lang w:val="en-US" w:eastAsia="zh-CN"/>
              </w:rPr>
              <w:t xml:space="preserve">3.1</w:t>
            </w:r>
            <w:r>
              <w:rPr>
                <w:rFonts w:hint="eastAsia" w:ascii="Times New Roman" w:hAnsi="Times New Roman"/>
                <w:bCs/>
                <w:color w:val="000000"/>
                <w:sz w:val="21"/>
                <w:szCs w:val="21"/>
                <w:lang w:val="en-US" w:eastAsia="zh-CN" w:bidi="ar-SA"/>
              </w:rPr>
            </w:r>
            <w:r/>
          </w:p>
        </w:tc>
        <w:tc>
          <w:tcPr>
            <w:tcW w:w="1428" w:type="dxa"/>
            <w:vAlign w:val="center"/>
            <w:textDirection w:val="lrTb"/>
            <w:noWrap w:val="false"/>
          </w:tcPr>
          <w:p>
            <w:pPr>
              <w:pStyle w:val="871"/>
              <w:jc w:val="center"/>
              <w:widowControl/>
              <w:rPr>
                <w:rFonts w:ascii="Times New Roman" w:hAnsi="Times New Roman" w:eastAsia="宋体"/>
                <w:bCs/>
                <w:color w:val="000000"/>
                <w:sz w:val="21"/>
                <w:szCs w:val="21"/>
                <w:lang w:val="en-US" w:eastAsia="zh-CN" w:bidi="ar-SA"/>
              </w:rPr>
            </w:pPr>
            <w:r>
              <w:rPr>
                <w:rFonts w:hint="eastAsia"/>
                <w:bCs/>
                <w:color w:val="000000"/>
                <w:lang w:val="en-US" w:eastAsia="zh-CN"/>
              </w:rPr>
              <w:t xml:space="preserve">信誉状况</w:t>
            </w:r>
            <w:r>
              <w:rPr>
                <w:rFonts w:ascii="Times New Roman" w:hAnsi="Times New Roman" w:eastAsia="宋体"/>
                <w:bCs/>
                <w:color w:val="000000"/>
                <w:sz w:val="21"/>
                <w:szCs w:val="21"/>
                <w:lang w:val="en-US" w:eastAsia="zh-CN" w:bidi="ar-SA"/>
              </w:rPr>
            </w:r>
            <w:r/>
          </w:p>
        </w:tc>
        <w:tc>
          <w:tcPr>
            <w:tcW w:w="3696" w:type="dxa"/>
            <w:vAlign w:val="top"/>
            <w:textDirection w:val="lrTb"/>
            <w:noWrap w:val="false"/>
          </w:tcPr>
          <w:p>
            <w:pPr>
              <w:pStyle w:val="871"/>
              <w:jc w:val="left"/>
              <w:widowControl/>
              <w:rPr>
                <w:rFonts w:hint="eastAsia"/>
                <w:bCs/>
                <w:color w:val="000000"/>
              </w:rPr>
            </w:pPr>
            <w:r>
              <w:rPr>
                <w:rFonts w:hint="eastAsia"/>
                <w:bCs/>
                <w:color w:val="000000"/>
              </w:rPr>
              <w:t xml:space="preserve">投标单位具有：</w:t>
            </w:r>
            <w:r>
              <w:rPr>
                <w:rFonts w:hint="eastAsia"/>
                <w:bCs/>
                <w:color w:val="000000"/>
              </w:rPr>
            </w:r>
            <w:r/>
          </w:p>
          <w:p>
            <w:pPr>
              <w:pStyle w:val="871"/>
              <w:jc w:val="left"/>
              <w:widowControl/>
              <w:rPr>
                <w:rFonts w:hint="eastAsia"/>
                <w:bCs/>
                <w:color w:val="000000"/>
              </w:rPr>
            </w:pPr>
            <w:r>
              <w:rPr>
                <w:rFonts w:hint="eastAsia"/>
                <w:bCs/>
                <w:color w:val="000000"/>
              </w:rPr>
              <w:t xml:space="preserve">（1）质量管理体系认证证书；</w:t>
            </w:r>
            <w:r>
              <w:rPr>
                <w:rFonts w:hint="eastAsia"/>
                <w:bCs/>
                <w:color w:val="000000"/>
              </w:rPr>
            </w:r>
            <w:r/>
          </w:p>
          <w:p>
            <w:pPr>
              <w:pStyle w:val="871"/>
              <w:jc w:val="left"/>
              <w:widowControl/>
              <w:rPr>
                <w:rFonts w:hint="eastAsia"/>
                <w:bCs/>
                <w:color w:val="000000"/>
              </w:rPr>
            </w:pPr>
            <w:r>
              <w:rPr>
                <w:rFonts w:hint="eastAsia"/>
                <w:bCs/>
                <w:color w:val="000000"/>
              </w:rPr>
              <w:t xml:space="preserve">（2）环境管理体系认证证书；</w:t>
            </w:r>
            <w:r>
              <w:rPr>
                <w:rFonts w:hint="eastAsia"/>
                <w:bCs/>
                <w:color w:val="000000"/>
              </w:rPr>
            </w:r>
            <w:r/>
          </w:p>
          <w:p>
            <w:pPr>
              <w:pStyle w:val="871"/>
              <w:jc w:val="left"/>
              <w:widowControl/>
              <w:rPr>
                <w:rFonts w:hint="eastAsia"/>
                <w:bCs/>
                <w:color w:val="000000"/>
              </w:rPr>
            </w:pPr>
            <w:r>
              <w:rPr>
                <w:rFonts w:hint="eastAsia"/>
                <w:bCs/>
                <w:color w:val="000000"/>
              </w:rPr>
              <w:t xml:space="preserve">（3）职业健康安全管理体系认证；</w:t>
            </w:r>
            <w:r>
              <w:rPr>
                <w:rFonts w:hint="eastAsia"/>
                <w:bCs/>
                <w:color w:val="000000"/>
              </w:rPr>
            </w:r>
            <w:r/>
          </w:p>
          <w:p>
            <w:pPr>
              <w:pStyle w:val="871"/>
              <w:jc w:val="left"/>
              <w:widowControl/>
              <w:rPr>
                <w:rFonts w:hint="eastAsia"/>
                <w:bCs/>
                <w:color w:val="000000"/>
              </w:rPr>
            </w:pPr>
            <w:r>
              <w:rPr>
                <w:rFonts w:hint="eastAsia"/>
                <w:bCs/>
                <w:color w:val="000000"/>
              </w:rPr>
              <w:t xml:space="preserve">提供以上证书且在有效期内的每提供一项得</w:t>
            </w:r>
            <w:r>
              <w:rPr>
                <w:rFonts w:hint="eastAsia"/>
                <w:bCs/>
                <w:color w:val="000000"/>
                <w:lang w:val="en-US" w:eastAsia="zh-CN"/>
              </w:rPr>
              <w:t xml:space="preserve">3</w:t>
            </w:r>
            <w:r>
              <w:rPr>
                <w:rFonts w:hint="eastAsia"/>
                <w:bCs/>
                <w:color w:val="000000"/>
              </w:rPr>
              <w:t xml:space="preserve">分，最高</w:t>
            </w:r>
            <w:r>
              <w:rPr>
                <w:rFonts w:hint="eastAsia"/>
                <w:bCs/>
                <w:color w:val="000000"/>
                <w:lang w:val="en-US" w:eastAsia="zh-CN"/>
              </w:rPr>
              <w:t xml:space="preserve">9</w:t>
            </w:r>
            <w:r>
              <w:rPr>
                <w:rFonts w:hint="eastAsia"/>
                <w:bCs/>
                <w:color w:val="000000"/>
              </w:rPr>
              <w:t xml:space="preserve">分。</w:t>
            </w:r>
            <w:r>
              <w:rPr>
                <w:rFonts w:hint="eastAsia"/>
                <w:bCs/>
                <w:color w:val="000000"/>
              </w:rPr>
            </w:r>
            <w:r/>
          </w:p>
          <w:p>
            <w:pPr>
              <w:pStyle w:val="871"/>
              <w:jc w:val="left"/>
              <w:widowControl/>
              <w:rPr>
                <w:rFonts w:hint="eastAsia" w:ascii="Times New Roman" w:hAnsi="Times New Roman"/>
                <w:bCs/>
                <w:color w:val="000000"/>
                <w:sz w:val="21"/>
                <w:szCs w:val="21"/>
                <w:lang w:val="en-US" w:eastAsia="zh-CN" w:bidi="ar-SA"/>
              </w:rPr>
            </w:pPr>
            <w:r>
              <w:rPr>
                <w:rFonts w:hint="eastAsia"/>
                <w:bCs/>
                <w:color w:val="000000"/>
              </w:rPr>
              <w:t xml:space="preserve">注：投标文件中须提供：（1）有效期内的认证证书的原件扫描件加盖投标单位公章；（2）在国家认证认可监督管理委员会官网查询认证完整页面截图并加盖投标单位公章。（3）原件扫描件有但未盖章、查询截图缺少任意一项，不得分。</w:t>
            </w:r>
            <w:r>
              <w:rPr>
                <w:rFonts w:hint="eastAsia" w:ascii="Times New Roman" w:hAnsi="Times New Roman"/>
                <w:bCs/>
                <w:color w:val="000000"/>
                <w:sz w:val="21"/>
                <w:szCs w:val="21"/>
                <w:lang w:val="en-US" w:eastAsia="zh-CN" w:bidi="ar-SA"/>
              </w:rPr>
            </w:r>
            <w:r/>
          </w:p>
        </w:tc>
        <w:tc>
          <w:tcPr>
            <w:tcW w:w="1044" w:type="dxa"/>
            <w:vAlign w:val="center"/>
            <w:textDirection w:val="lrTb"/>
            <w:noWrap w:val="false"/>
          </w:tcPr>
          <w:p>
            <w:pPr>
              <w:pStyle w:val="871"/>
              <w:jc w:val="center"/>
              <w:widowControl/>
              <w:rPr>
                <w:rFonts w:ascii="Times New Roman" w:hAnsi="Times New Roman" w:eastAsia="宋体"/>
                <w:bCs/>
                <w:color w:val="000000"/>
                <w:sz w:val="21"/>
                <w:szCs w:val="21"/>
                <w:lang w:val="en-US" w:eastAsia="zh-CN" w:bidi="ar-SA"/>
              </w:rPr>
            </w:pPr>
            <w:r>
              <w:rPr>
                <w:rFonts w:hint="eastAsia" w:eastAsia="宋体"/>
                <w:bCs/>
                <w:color w:val="000000"/>
                <w:sz w:val="21"/>
                <w:szCs w:val="21"/>
                <w:lang w:val="en-US" w:eastAsia="zh-CN" w:bidi="ar-SA"/>
              </w:rPr>
              <w:t xml:space="preserve">9</w:t>
            </w:r>
            <w:r>
              <w:rPr>
                <w:rFonts w:ascii="Times New Roman" w:hAnsi="Times New Roman" w:eastAsia="宋体"/>
                <w:bCs/>
                <w:color w:val="000000"/>
                <w:sz w:val="21"/>
                <w:szCs w:val="21"/>
                <w:lang w:val="en-US" w:eastAsia="zh-CN" w:bidi="ar-SA"/>
              </w:rPr>
            </w:r>
            <w:r/>
          </w:p>
        </w:tc>
        <w:tc>
          <w:tcPr>
            <w:tcW w:w="1044" w:type="dxa"/>
            <w:vAlign w:val="center"/>
            <w:textDirection w:val="lrTb"/>
            <w:noWrap w:val="false"/>
          </w:tcPr>
          <w:p>
            <w:pPr>
              <w:pStyle w:val="871"/>
              <w:jc w:val="center"/>
              <w:spacing w:line="380" w:lineRule="exact"/>
              <w:rPr>
                <w:rFonts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0</w:t>
            </w:r>
            <w:r>
              <w:rPr>
                <w:rFonts w:ascii="宋体" w:hAnsi="宋体" w:eastAsia="宋体" w:cs="仿宋_GB2312"/>
                <w:color w:val="000000"/>
                <w:sz w:val="24"/>
                <w:szCs w:val="24"/>
                <w:lang w:val="en-US" w:eastAsia="zh-CN"/>
              </w:rPr>
            </w:r>
            <w:r/>
          </w:p>
        </w:tc>
        <w:tc>
          <w:tcPr>
            <w:tcW w:w="1432" w:type="dxa"/>
            <w:vAlign w:val="center"/>
            <w:textDirection w:val="lrTb"/>
            <w:noWrap w:val="false"/>
          </w:tcPr>
          <w:p>
            <w:pPr>
              <w:pStyle w:val="871"/>
              <w:jc w:val="center"/>
              <w:spacing w:line="300" w:lineRule="exact"/>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客</w:t>
            </w:r>
            <w:r>
              <w:rPr>
                <w:rFonts w:hint="eastAsia" w:ascii="Times New Roman" w:hAnsi="Times New Roman" w:eastAsia="宋体" w:cs="Times New Roman"/>
                <w:bCs/>
                <w:color w:val="000000"/>
              </w:rPr>
              <w:t xml:space="preserve">观分</w:t>
            </w:r>
            <w:r>
              <w:rPr>
                <w:rFonts w:hint="eastAsia" w:ascii="Times New Roman" w:hAnsi="Times New Roman" w:eastAsia="宋体" w:cs="Times New Roman"/>
                <w:bCs/>
                <w:color w:val="000000"/>
                <w:lang w:val="en-US" w:eastAsia="zh-CN"/>
              </w:rPr>
            </w:r>
            <w:r/>
          </w:p>
        </w:tc>
      </w:tr>
      <w:tr>
        <w:trPr/>
        <w:tc>
          <w:tcPr>
            <w:tcW w:w="820"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lang w:val="en-US" w:eastAsia="zh-CN"/>
              </w:rPr>
              <w:t xml:space="preserve">3.2</w:t>
            </w:r>
            <w:r>
              <w:rPr>
                <w:rFonts w:hint="eastAsia" w:ascii="Times New Roman" w:hAnsi="Times New Roman"/>
                <w:bCs/>
                <w:color w:val="000000"/>
                <w:sz w:val="21"/>
                <w:szCs w:val="21"/>
                <w:lang w:val="en-US" w:eastAsia="zh-CN" w:bidi="ar-SA"/>
              </w:rPr>
            </w:r>
            <w:r/>
          </w:p>
        </w:tc>
        <w:tc>
          <w:tcPr>
            <w:tcW w:w="1428"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rPr>
              <w:t xml:space="preserve">项目经理</w:t>
            </w:r>
            <w:r>
              <w:rPr>
                <w:rFonts w:hint="eastAsia" w:ascii="Times New Roman" w:hAnsi="Times New Roman"/>
                <w:bCs/>
                <w:color w:val="000000"/>
                <w:sz w:val="21"/>
                <w:szCs w:val="21"/>
                <w:lang w:val="en-US" w:eastAsia="zh-CN" w:bidi="ar-SA"/>
              </w:rPr>
            </w:r>
            <w:r/>
          </w:p>
        </w:tc>
        <w:tc>
          <w:tcPr>
            <w:tcW w:w="3696" w:type="dxa"/>
            <w:vAlign w:val="top"/>
            <w:textDirection w:val="lrTb"/>
            <w:noWrap w:val="false"/>
          </w:tcPr>
          <w:p>
            <w:pPr>
              <w:pStyle w:val="871"/>
              <w:jc w:val="left"/>
              <w:widowControl/>
              <w:rPr>
                <w:rFonts w:hint="eastAsia"/>
                <w:bCs/>
                <w:color w:val="000000"/>
              </w:rPr>
            </w:pPr>
            <w:r>
              <w:rPr>
                <w:rFonts w:hint="eastAsia"/>
                <w:bCs/>
                <w:color w:val="000000"/>
              </w:rPr>
              <w:t xml:space="preserve">拟派项目经理具有本科及以上学历得</w:t>
            </w:r>
            <w:r>
              <w:rPr>
                <w:rFonts w:hint="eastAsia"/>
                <w:bCs/>
                <w:color w:val="000000"/>
                <w:lang w:val="en-US" w:eastAsia="zh-CN"/>
              </w:rPr>
              <w:t xml:space="preserve">3</w:t>
            </w:r>
            <w:r>
              <w:rPr>
                <w:rFonts w:hint="eastAsia"/>
                <w:bCs/>
                <w:color w:val="000000"/>
              </w:rPr>
              <w:t xml:space="preserve">分，具有大专学历的</w:t>
            </w:r>
            <w:r>
              <w:rPr>
                <w:rFonts w:hint="eastAsia"/>
                <w:bCs/>
                <w:color w:val="000000"/>
                <w:lang w:val="en-US" w:eastAsia="zh-CN"/>
              </w:rPr>
              <w:t xml:space="preserve">1</w:t>
            </w:r>
            <w:r>
              <w:rPr>
                <w:rFonts w:hint="eastAsia"/>
                <w:bCs/>
                <w:color w:val="000000"/>
              </w:rPr>
              <w:t xml:space="preserve">分。(本项最高得</w:t>
            </w:r>
            <w:r>
              <w:rPr>
                <w:rFonts w:hint="eastAsia"/>
                <w:bCs/>
                <w:color w:val="000000"/>
                <w:lang w:val="en-US" w:eastAsia="zh-CN"/>
              </w:rPr>
              <w:t xml:space="preserve">3</w:t>
            </w:r>
            <w:r>
              <w:rPr>
                <w:rFonts w:hint="eastAsia"/>
                <w:bCs/>
                <w:color w:val="000000"/>
              </w:rPr>
              <w:t xml:space="preserve">分) </w:t>
            </w:r>
            <w:r>
              <w:rPr>
                <w:rFonts w:hint="eastAsia"/>
                <w:bCs/>
                <w:color w:val="000000"/>
              </w:rPr>
            </w:r>
            <w:r/>
          </w:p>
          <w:p>
            <w:pPr>
              <w:pStyle w:val="871"/>
              <w:jc w:val="left"/>
              <w:widowControl/>
              <w:rPr>
                <w:rFonts w:hint="eastAsia"/>
                <w:bCs/>
                <w:color w:val="000000"/>
              </w:rPr>
            </w:pPr>
            <w:r>
              <w:rPr>
                <w:rFonts w:hint="eastAsia"/>
                <w:bCs/>
                <w:color w:val="000000"/>
              </w:rPr>
              <w:t xml:space="preserve">项目经理类似物业管理经验</w:t>
            </w:r>
            <w:r>
              <w:rPr>
                <w:rFonts w:hint="eastAsia"/>
                <w:bCs/>
                <w:color w:val="000000"/>
                <w:lang w:eastAsia="zh-CN"/>
              </w:rPr>
              <w:t xml:space="preserve">。</w:t>
            </w:r>
            <w:r>
              <w:rPr>
                <w:rFonts w:hint="eastAsia"/>
                <w:bCs/>
                <w:color w:val="000000"/>
              </w:rPr>
              <w:t xml:space="preserve">拟派项目经理具有三年及以上类似物业管理经历，得</w:t>
            </w:r>
            <w:r>
              <w:rPr>
                <w:rFonts w:hint="eastAsia"/>
                <w:bCs/>
                <w:color w:val="000000"/>
                <w:lang w:val="en-US" w:eastAsia="zh-CN"/>
              </w:rPr>
              <w:t xml:space="preserve">7</w:t>
            </w:r>
            <w:r>
              <w:rPr>
                <w:rFonts w:hint="eastAsia"/>
                <w:bCs/>
                <w:color w:val="000000"/>
              </w:rPr>
              <w:t xml:space="preserve">分</w:t>
            </w:r>
            <w:r>
              <w:rPr>
                <w:rFonts w:hint="eastAsia"/>
                <w:bCs/>
                <w:color w:val="000000"/>
                <w:lang w:eastAsia="zh-CN"/>
              </w:rPr>
              <w:t xml:space="preserve">；</w:t>
            </w:r>
            <w:r>
              <w:rPr>
                <w:rFonts w:hint="eastAsia"/>
                <w:bCs/>
                <w:color w:val="000000"/>
              </w:rPr>
              <w:t xml:space="preserve">具有两年类似物业管理经历，得</w:t>
            </w:r>
            <w:r>
              <w:rPr>
                <w:rFonts w:hint="eastAsia"/>
                <w:bCs/>
                <w:color w:val="000000"/>
                <w:lang w:val="en-US" w:eastAsia="zh-CN"/>
              </w:rPr>
              <w:t xml:space="preserve">4</w:t>
            </w:r>
            <w:r>
              <w:rPr>
                <w:rFonts w:hint="eastAsia"/>
                <w:bCs/>
                <w:color w:val="000000"/>
              </w:rPr>
              <w:t xml:space="preserve">分</w:t>
            </w:r>
            <w:r>
              <w:rPr>
                <w:rFonts w:hint="eastAsia"/>
                <w:bCs/>
                <w:color w:val="000000"/>
                <w:lang w:eastAsia="zh-CN"/>
              </w:rPr>
              <w:t xml:space="preserve">；</w:t>
            </w:r>
            <w:r>
              <w:rPr>
                <w:rFonts w:hint="eastAsia"/>
                <w:bCs/>
                <w:color w:val="000000"/>
              </w:rPr>
              <w:t xml:space="preserve">具有两年以下类似物业管理经历，得</w:t>
            </w:r>
            <w:r>
              <w:rPr>
                <w:rFonts w:hint="eastAsia"/>
                <w:bCs/>
                <w:color w:val="000000"/>
                <w:lang w:val="en-US" w:eastAsia="zh-CN"/>
              </w:rPr>
              <w:t xml:space="preserve">1</w:t>
            </w:r>
            <w:r>
              <w:rPr>
                <w:rFonts w:hint="eastAsia"/>
                <w:bCs/>
                <w:color w:val="000000"/>
              </w:rPr>
              <w:t xml:space="preserve">分。（本项最高得</w:t>
            </w:r>
            <w:r>
              <w:rPr>
                <w:rFonts w:hint="eastAsia"/>
                <w:bCs/>
                <w:color w:val="000000"/>
                <w:lang w:val="en-US" w:eastAsia="zh-CN"/>
              </w:rPr>
              <w:t xml:space="preserve">7</w:t>
            </w:r>
            <w:r>
              <w:rPr>
                <w:rFonts w:hint="eastAsia"/>
                <w:bCs/>
                <w:color w:val="000000"/>
              </w:rPr>
              <w:t xml:space="preserve">分） </w:t>
            </w:r>
            <w:r>
              <w:rPr>
                <w:rFonts w:hint="eastAsia"/>
                <w:bCs/>
                <w:color w:val="000000"/>
              </w:rPr>
            </w:r>
            <w:r/>
          </w:p>
          <w:p>
            <w:pPr>
              <w:pStyle w:val="871"/>
              <w:jc w:val="left"/>
              <w:widowControl/>
              <w:rPr>
                <w:rFonts w:hint="eastAsia" w:ascii="Times New Roman" w:hAnsi="Times New Roman"/>
                <w:bCs/>
                <w:color w:val="000000"/>
                <w:sz w:val="21"/>
                <w:szCs w:val="21"/>
                <w:lang w:val="en-US" w:eastAsia="zh-CN" w:bidi="ar-SA"/>
              </w:rPr>
            </w:pPr>
            <w:r>
              <w:rPr>
                <w:rFonts w:hint="eastAsia"/>
                <w:bCs/>
                <w:color w:val="000000"/>
              </w:rPr>
              <w:t xml:space="preserve">（需提供相应证明材料，项目经理的姓名需体现在相关的合同中，若投标人提供的合同中，客观上无法体现项目经理姓名的，可另行提供由业主方盖章确认项目经理的证明材料。没有不得分）</w:t>
            </w:r>
            <w:r>
              <w:rPr>
                <w:rFonts w:hint="eastAsia" w:ascii="Times New Roman" w:hAnsi="Times New Roman"/>
                <w:bCs/>
                <w:color w:val="000000"/>
                <w:sz w:val="21"/>
                <w:szCs w:val="21"/>
                <w:lang w:val="en-US" w:eastAsia="zh-CN" w:bidi="ar-SA"/>
              </w:rPr>
            </w:r>
            <w:r/>
          </w:p>
        </w:tc>
        <w:tc>
          <w:tcPr>
            <w:tcW w:w="1044" w:type="dxa"/>
            <w:vAlign w:val="center"/>
            <w:textDirection w:val="lrTb"/>
            <w:noWrap w:val="false"/>
          </w:tcPr>
          <w:p>
            <w:pPr>
              <w:pStyle w:val="871"/>
              <w:jc w:val="center"/>
              <w:widowControl/>
              <w:rPr>
                <w:rFonts w:ascii="Times New Roman" w:hAnsi="Times New Roman" w:eastAsia="宋体"/>
                <w:bCs/>
                <w:color w:val="000000"/>
                <w:sz w:val="21"/>
                <w:szCs w:val="21"/>
                <w:lang w:val="en-US" w:eastAsia="zh-CN" w:bidi="ar-SA"/>
              </w:rPr>
            </w:pPr>
            <w:r>
              <w:rPr>
                <w:rFonts w:hint="eastAsia" w:eastAsia="宋体"/>
                <w:bCs/>
                <w:color w:val="000000"/>
                <w:sz w:val="21"/>
                <w:szCs w:val="21"/>
                <w:lang w:val="en-US" w:eastAsia="zh-CN" w:bidi="ar-SA"/>
              </w:rPr>
              <w:t xml:space="preserve">10</w:t>
            </w:r>
            <w:r>
              <w:rPr>
                <w:rFonts w:ascii="Times New Roman" w:hAnsi="Times New Roman" w:eastAsia="宋体"/>
                <w:bCs/>
                <w:color w:val="000000"/>
                <w:sz w:val="21"/>
                <w:szCs w:val="21"/>
                <w:lang w:val="en-US" w:eastAsia="zh-CN" w:bidi="ar-SA"/>
              </w:rPr>
            </w:r>
            <w:r/>
          </w:p>
        </w:tc>
        <w:tc>
          <w:tcPr>
            <w:tcW w:w="1044" w:type="dxa"/>
            <w:vAlign w:val="center"/>
            <w:textDirection w:val="lrTb"/>
            <w:noWrap w:val="false"/>
          </w:tcPr>
          <w:p>
            <w:pPr>
              <w:pStyle w:val="871"/>
              <w:jc w:val="center"/>
              <w:spacing w:line="380" w:lineRule="exact"/>
              <w:rPr>
                <w:rFonts w:ascii="宋体" w:hAnsi="宋体" w:eastAsia="宋体" w:cs="仿宋_GB2312"/>
                <w:color w:val="000000"/>
                <w:sz w:val="24"/>
                <w:szCs w:val="24"/>
                <w:lang w:val="en-US" w:eastAsia="zh-CN" w:bidi="ar-SA"/>
              </w:rPr>
            </w:pPr>
            <w:r>
              <w:rPr>
                <w:rFonts w:hint="eastAsia" w:ascii="宋体" w:hAnsi="宋体" w:eastAsia="宋体" w:cs="仿宋_GB2312"/>
                <w:color w:val="000000"/>
                <w:sz w:val="24"/>
                <w:szCs w:val="24"/>
                <w:lang w:val="en-US" w:eastAsia="zh-CN"/>
              </w:rPr>
              <w:t xml:space="preserve">0</w:t>
            </w:r>
            <w:r>
              <w:rPr>
                <w:rFonts w:ascii="宋体" w:hAnsi="宋体" w:eastAsia="宋体" w:cs="仿宋_GB2312"/>
                <w:color w:val="000000"/>
                <w:sz w:val="24"/>
                <w:szCs w:val="24"/>
                <w:lang w:val="en-US" w:eastAsia="zh-CN" w:bidi="ar-SA"/>
              </w:rPr>
            </w:r>
            <w:r/>
          </w:p>
        </w:tc>
        <w:tc>
          <w:tcPr>
            <w:tcW w:w="1432" w:type="dxa"/>
            <w:vAlign w:val="center"/>
            <w:textDirection w:val="lrTb"/>
            <w:noWrap w:val="false"/>
          </w:tcPr>
          <w:p>
            <w:pPr>
              <w:pStyle w:val="871"/>
              <w:jc w:val="center"/>
              <w:spacing w:line="380" w:lineRule="exact"/>
              <w:rPr>
                <w:rFonts w:hint="eastAsia" w:ascii="宋体" w:hAnsi="宋体" w:eastAsia="宋体" w:cs="仿宋_GB2312"/>
                <w:color w:val="000000"/>
                <w:sz w:val="24"/>
                <w:szCs w:val="24"/>
                <w:lang w:val="en-US" w:eastAsia="zh-CN" w:bidi="ar-SA"/>
              </w:rPr>
            </w:pPr>
            <w:r>
              <w:rPr>
                <w:rFonts w:hint="eastAsia" w:ascii="Times New Roman" w:hAnsi="Times New Roman" w:eastAsia="宋体" w:cs="Times New Roman"/>
                <w:bCs/>
                <w:color w:val="000000"/>
                <w:lang w:val="en-US" w:eastAsia="zh-CN"/>
              </w:rPr>
              <w:t xml:space="preserve">客观分</w:t>
            </w:r>
            <w:r>
              <w:rPr>
                <w:rFonts w:hint="eastAsia" w:ascii="宋体" w:hAnsi="宋体" w:eastAsia="宋体" w:cs="仿宋_GB2312"/>
                <w:color w:val="000000"/>
                <w:sz w:val="24"/>
                <w:szCs w:val="24"/>
                <w:lang w:val="en-US" w:eastAsia="zh-CN" w:bidi="ar-SA"/>
              </w:rPr>
            </w:r>
            <w:r/>
          </w:p>
        </w:tc>
      </w:tr>
      <w:tr>
        <w:trPr/>
        <w:tc>
          <w:tcPr>
            <w:tcW w:w="820" w:type="dxa"/>
            <w:vAlign w:val="center"/>
            <w:textDirection w:val="lrTb"/>
            <w:noWrap w:val="false"/>
          </w:tcPr>
          <w:p>
            <w:pPr>
              <w:pStyle w:val="871"/>
              <w:jc w:val="center"/>
              <w:widowControl/>
              <w:rPr>
                <w:rFonts w:hint="eastAsia" w:ascii="Times New Roman" w:hAnsi="Times New Roman"/>
                <w:bCs/>
                <w:color w:val="000000"/>
                <w:sz w:val="21"/>
                <w:szCs w:val="21"/>
                <w:lang w:val="en-US" w:eastAsia="zh-CN" w:bidi="ar-SA"/>
              </w:rPr>
            </w:pPr>
            <w:r>
              <w:rPr>
                <w:rFonts w:hint="eastAsia"/>
                <w:bCs/>
                <w:color w:val="000000"/>
                <w:lang w:val="en-US" w:eastAsia="zh-CN"/>
              </w:rPr>
              <w:t xml:space="preserve">3.3</w:t>
            </w:r>
            <w:r>
              <w:rPr>
                <w:rFonts w:hint="eastAsia" w:ascii="Times New Roman" w:hAnsi="Times New Roman"/>
                <w:bCs/>
                <w:color w:val="000000"/>
                <w:sz w:val="21"/>
                <w:szCs w:val="21"/>
                <w:lang w:val="en-US" w:eastAsia="zh-CN" w:bidi="ar-SA"/>
              </w:rPr>
            </w:r>
            <w:r/>
          </w:p>
        </w:tc>
        <w:tc>
          <w:tcPr>
            <w:tcW w:w="1428" w:type="dxa"/>
            <w:vAlign w:val="center"/>
            <w:textDirection w:val="lrTb"/>
            <w:noWrap w:val="false"/>
          </w:tcPr>
          <w:p>
            <w:pPr>
              <w:pStyle w:val="871"/>
              <w:jc w:val="center"/>
              <w:widowControl/>
              <w:rPr>
                <w:rFonts w:ascii="Times New Roman" w:hAnsi="Times New Roman" w:eastAsia="宋体"/>
                <w:bCs/>
                <w:color w:val="000000"/>
                <w:sz w:val="21"/>
                <w:szCs w:val="21"/>
                <w:lang w:val="en-US" w:eastAsia="zh-CN" w:bidi="ar-SA"/>
              </w:rPr>
            </w:pPr>
            <w:r>
              <w:rPr>
                <w:rFonts w:hint="eastAsia"/>
                <w:bCs/>
                <w:color w:val="000000"/>
                <w:sz w:val="21"/>
                <w:szCs w:val="21"/>
                <w:lang w:val="en-US" w:eastAsia="zh-CN" w:bidi="ar-SA"/>
              </w:rPr>
              <w:t xml:space="preserve">关键岗位人员</w:t>
            </w:r>
            <w:r>
              <w:rPr>
                <w:rFonts w:ascii="Times New Roman" w:hAnsi="Times New Roman" w:eastAsia="宋体"/>
                <w:bCs/>
                <w:color w:val="000000"/>
                <w:sz w:val="21"/>
                <w:szCs w:val="21"/>
                <w:lang w:val="en-US" w:eastAsia="zh-CN" w:bidi="ar-SA"/>
              </w:rPr>
            </w:r>
            <w:r/>
          </w:p>
        </w:tc>
        <w:tc>
          <w:tcPr>
            <w:tcW w:w="3696" w:type="dxa"/>
            <w:vAlign w:val="top"/>
            <w:textDirection w:val="lrTb"/>
            <w:noWrap w:val="false"/>
          </w:tcPr>
          <w:p>
            <w:pPr>
              <w:pStyle w:val="871"/>
              <w:jc w:val="left"/>
              <w:widowControl/>
              <w:rPr>
                <w:rFonts w:hint="eastAsia"/>
                <w:bCs/>
                <w:color w:val="000000"/>
              </w:rPr>
            </w:pPr>
            <w:r>
              <w:rPr>
                <w:rFonts w:hint="eastAsia"/>
                <w:bCs/>
                <w:color w:val="000000"/>
                <w:lang w:val="en-US" w:eastAsia="zh-CN"/>
              </w:rPr>
              <w:t xml:space="preserve">保安、消防监控室值班员、电工、厨师需具相关工作经验。</w:t>
            </w:r>
            <w:r>
              <w:rPr>
                <w:rFonts w:hint="eastAsia"/>
                <w:bCs/>
                <w:color w:val="000000"/>
              </w:rPr>
              <w:t xml:space="preserve">拟派</w:t>
            </w:r>
            <w:r>
              <w:rPr>
                <w:rFonts w:hint="eastAsia"/>
                <w:bCs/>
                <w:color w:val="000000"/>
                <w:lang w:val="en-US" w:eastAsia="zh-CN"/>
              </w:rPr>
              <w:t xml:space="preserve">人员</w:t>
            </w:r>
            <w:r>
              <w:rPr>
                <w:rFonts w:hint="eastAsia"/>
                <w:bCs/>
                <w:color w:val="000000"/>
              </w:rPr>
              <w:t xml:space="preserve">具有三年及以上类似</w:t>
            </w:r>
            <w:r>
              <w:rPr>
                <w:rFonts w:hint="eastAsia"/>
                <w:bCs/>
                <w:color w:val="000000"/>
                <w:lang w:val="en-US" w:eastAsia="zh-CN"/>
              </w:rPr>
              <w:t xml:space="preserve">工作</w:t>
            </w:r>
            <w:r>
              <w:rPr>
                <w:rFonts w:hint="eastAsia"/>
                <w:bCs/>
                <w:color w:val="000000"/>
              </w:rPr>
              <w:t xml:space="preserve">经历，得</w:t>
            </w:r>
            <w:r>
              <w:rPr>
                <w:rFonts w:hint="eastAsia"/>
                <w:bCs/>
                <w:color w:val="000000"/>
                <w:lang w:val="en-US" w:eastAsia="zh-CN"/>
              </w:rPr>
              <w:t xml:space="preserve">6</w:t>
            </w:r>
            <w:r>
              <w:rPr>
                <w:rFonts w:hint="eastAsia"/>
                <w:bCs/>
                <w:color w:val="000000"/>
              </w:rPr>
              <w:t xml:space="preserve">分</w:t>
            </w:r>
            <w:r>
              <w:rPr>
                <w:rFonts w:hint="eastAsia"/>
                <w:bCs/>
                <w:color w:val="000000"/>
                <w:lang w:eastAsia="zh-CN"/>
              </w:rPr>
              <w:t xml:space="preserve">；</w:t>
            </w:r>
            <w:r>
              <w:rPr>
                <w:rFonts w:hint="eastAsia"/>
                <w:bCs/>
                <w:color w:val="000000"/>
                <w:lang w:val="en-US" w:eastAsia="zh-CN"/>
              </w:rPr>
              <w:t xml:space="preserve">全部</w:t>
            </w:r>
            <w:r>
              <w:rPr>
                <w:rFonts w:hint="eastAsia"/>
                <w:bCs/>
                <w:color w:val="000000"/>
              </w:rPr>
              <w:t xml:space="preserve">具有两年类似</w:t>
            </w:r>
            <w:r>
              <w:rPr>
                <w:rFonts w:hint="eastAsia"/>
                <w:bCs/>
                <w:color w:val="000000"/>
                <w:lang w:val="en-US" w:eastAsia="zh-CN"/>
              </w:rPr>
              <w:t xml:space="preserve">工作</w:t>
            </w:r>
            <w:r>
              <w:rPr>
                <w:rFonts w:hint="eastAsia"/>
                <w:bCs/>
                <w:color w:val="000000"/>
              </w:rPr>
              <w:t xml:space="preserve">经历，得</w:t>
            </w:r>
            <w:r>
              <w:rPr>
                <w:rFonts w:hint="eastAsia"/>
                <w:bCs/>
                <w:color w:val="000000"/>
                <w:lang w:val="en-US" w:eastAsia="zh-CN"/>
              </w:rPr>
              <w:t xml:space="preserve">4</w:t>
            </w:r>
            <w:r>
              <w:rPr>
                <w:rFonts w:hint="eastAsia"/>
                <w:bCs/>
                <w:color w:val="000000"/>
              </w:rPr>
              <w:t xml:space="preserve">分</w:t>
            </w:r>
            <w:r>
              <w:rPr>
                <w:rFonts w:hint="eastAsia"/>
                <w:bCs/>
                <w:color w:val="000000"/>
                <w:lang w:eastAsia="zh-CN"/>
              </w:rPr>
              <w:t xml:space="preserve">；</w:t>
            </w:r>
            <w:r>
              <w:rPr>
                <w:rFonts w:hint="eastAsia"/>
                <w:bCs/>
                <w:color w:val="000000"/>
                <w:lang w:val="en-US" w:eastAsia="zh-CN"/>
              </w:rPr>
              <w:t xml:space="preserve">全部</w:t>
            </w:r>
            <w:r>
              <w:rPr>
                <w:rFonts w:hint="eastAsia"/>
                <w:bCs/>
                <w:color w:val="000000"/>
              </w:rPr>
              <w:t xml:space="preserve">具有两年以下类似</w:t>
            </w:r>
            <w:r>
              <w:rPr>
                <w:rFonts w:hint="eastAsia"/>
                <w:bCs/>
                <w:color w:val="000000"/>
                <w:lang w:val="en-US" w:eastAsia="zh-CN"/>
              </w:rPr>
              <w:t xml:space="preserve">工作</w:t>
            </w:r>
            <w:r>
              <w:rPr>
                <w:rFonts w:hint="eastAsia"/>
                <w:bCs/>
                <w:color w:val="000000"/>
              </w:rPr>
              <w:t xml:space="preserve">经历，得</w:t>
            </w:r>
            <w:r>
              <w:rPr>
                <w:rFonts w:hint="eastAsia"/>
                <w:bCs/>
                <w:color w:val="000000"/>
                <w:lang w:val="en-US" w:eastAsia="zh-CN"/>
              </w:rPr>
              <w:t xml:space="preserve">2</w:t>
            </w:r>
            <w:r>
              <w:rPr>
                <w:rFonts w:hint="eastAsia"/>
                <w:bCs/>
                <w:color w:val="000000"/>
              </w:rPr>
              <w:t xml:space="preserve">分。（本项最高得</w:t>
            </w:r>
            <w:r>
              <w:rPr>
                <w:rFonts w:hint="eastAsia"/>
                <w:bCs/>
                <w:color w:val="000000"/>
                <w:lang w:val="en-US" w:eastAsia="zh-CN"/>
              </w:rPr>
              <w:t xml:space="preserve">6</w:t>
            </w:r>
            <w:r>
              <w:rPr>
                <w:rFonts w:hint="eastAsia"/>
                <w:bCs/>
                <w:color w:val="000000"/>
              </w:rPr>
              <w:t xml:space="preserve">分）</w:t>
            </w:r>
            <w:r>
              <w:rPr>
                <w:rFonts w:hint="eastAsia"/>
                <w:bCs/>
                <w:color w:val="000000"/>
              </w:rPr>
            </w:r>
            <w:r/>
          </w:p>
          <w:p>
            <w:pPr>
              <w:pStyle w:val="871"/>
              <w:jc w:val="left"/>
              <w:widowControl/>
              <w:rPr>
                <w:rFonts w:hint="eastAsia" w:eastAsia="宋体"/>
                <w:bCs/>
                <w:color w:val="000000"/>
                <w:lang w:eastAsia="zh-CN"/>
              </w:rPr>
            </w:pPr>
            <w:r>
              <w:rPr>
                <w:rFonts w:hint="eastAsia"/>
                <w:bCs/>
                <w:color w:val="000000"/>
                <w:lang w:eastAsia="zh-CN"/>
              </w:rPr>
              <w:t xml:space="preserve">（</w:t>
            </w:r>
            <w:r>
              <w:rPr>
                <w:rFonts w:hint="eastAsia"/>
                <w:bCs/>
                <w:color w:val="000000"/>
                <w:lang w:val="en-US" w:eastAsia="zh-CN"/>
              </w:rPr>
              <w:t xml:space="preserve">需提供相应证明材料，与任职单位的劳动合同和工资流水，没有不得分</w:t>
            </w:r>
            <w:r>
              <w:rPr>
                <w:rFonts w:hint="eastAsia"/>
                <w:bCs/>
                <w:color w:val="000000"/>
                <w:lang w:eastAsia="zh-CN"/>
              </w:rPr>
              <w:t xml:space="preserve">）</w:t>
            </w:r>
            <w:r>
              <w:rPr>
                <w:rFonts w:hint="eastAsia" w:eastAsia="宋体"/>
                <w:bCs/>
                <w:color w:val="000000"/>
                <w:lang w:eastAsia="zh-CN"/>
              </w:rPr>
            </w:r>
            <w:r/>
          </w:p>
          <w:p>
            <w:pPr>
              <w:pStyle w:val="871"/>
              <w:jc w:val="left"/>
              <w:widowControl/>
              <w:rPr>
                <w:rFonts w:hint="eastAsia" w:ascii="Times New Roman" w:hAnsi="Times New Roman" w:eastAsia="宋体"/>
                <w:bCs/>
                <w:color w:val="000000"/>
                <w:sz w:val="21"/>
                <w:szCs w:val="21"/>
                <w:lang w:val="en-US" w:eastAsia="zh-CN" w:bidi="ar-SA"/>
              </w:rPr>
            </w:pPr>
            <w:r>
              <w:rPr>
                <w:rFonts w:hint="eastAsia" w:ascii="Times New Roman" w:hAnsi="Times New Roman" w:eastAsia="宋体"/>
                <w:bCs/>
                <w:color w:val="000000"/>
                <w:sz w:val="21"/>
                <w:szCs w:val="21"/>
                <w:lang w:val="en-US" w:eastAsia="zh-CN" w:bidi="ar-SA"/>
              </w:rPr>
            </w:r>
            <w:r/>
          </w:p>
        </w:tc>
        <w:tc>
          <w:tcPr>
            <w:tcW w:w="1044" w:type="dxa"/>
            <w:vAlign w:val="center"/>
            <w:textDirection w:val="lrTb"/>
            <w:noWrap w:val="false"/>
          </w:tcPr>
          <w:p>
            <w:pPr>
              <w:pStyle w:val="871"/>
              <w:jc w:val="center"/>
              <w:widowControl/>
              <w:rPr>
                <w:rFonts w:hint="eastAsia" w:ascii="Times New Roman" w:hAnsi="Times New Roman" w:eastAsia="宋体"/>
                <w:bCs/>
                <w:color w:val="000000"/>
                <w:sz w:val="21"/>
                <w:szCs w:val="21"/>
                <w:lang w:val="en-US" w:eastAsia="zh-CN" w:bidi="ar-SA"/>
              </w:rPr>
            </w:pPr>
            <w:r>
              <w:rPr>
                <w:rFonts w:hint="eastAsia"/>
                <w:bCs/>
                <w:color w:val="000000"/>
                <w:lang w:val="en-US" w:eastAsia="zh-CN"/>
              </w:rPr>
              <w:t xml:space="preserve">6</w:t>
            </w:r>
            <w:r>
              <w:rPr>
                <w:rFonts w:hint="eastAsia" w:ascii="Times New Roman" w:hAnsi="Times New Roman" w:eastAsia="宋体"/>
                <w:bCs/>
                <w:color w:val="000000"/>
                <w:sz w:val="21"/>
                <w:szCs w:val="21"/>
                <w:lang w:val="en-US" w:eastAsia="zh-CN" w:bidi="ar-SA"/>
              </w:rPr>
            </w:r>
            <w:r/>
          </w:p>
        </w:tc>
        <w:tc>
          <w:tcPr>
            <w:tcW w:w="1044" w:type="dxa"/>
            <w:vAlign w:val="center"/>
            <w:textDirection w:val="lrTb"/>
            <w:noWrap w:val="false"/>
          </w:tcPr>
          <w:p>
            <w:pPr>
              <w:pStyle w:val="871"/>
              <w:jc w:val="center"/>
              <w:spacing w:line="380" w:lineRule="exact"/>
              <w:rPr>
                <w:rFonts w:ascii="宋体" w:hAnsi="宋体" w:eastAsia="宋体" w:cs="仿宋_GB2312"/>
                <w:color w:val="000000"/>
                <w:sz w:val="24"/>
                <w:szCs w:val="24"/>
                <w:lang w:val="en-US" w:eastAsia="zh-CN"/>
              </w:rPr>
            </w:pPr>
            <w:r>
              <w:rPr>
                <w:rFonts w:hint="eastAsia" w:ascii="宋体" w:hAnsi="宋体" w:eastAsia="宋体" w:cs="仿宋_GB2312"/>
                <w:color w:val="000000"/>
                <w:sz w:val="24"/>
                <w:szCs w:val="24"/>
                <w:lang w:val="en-US" w:eastAsia="zh-CN"/>
              </w:rPr>
              <w:t xml:space="preserve">0</w:t>
            </w:r>
            <w:r>
              <w:rPr>
                <w:rFonts w:ascii="宋体" w:hAnsi="宋体" w:eastAsia="宋体" w:cs="仿宋_GB2312"/>
                <w:color w:val="000000"/>
                <w:sz w:val="24"/>
                <w:szCs w:val="24"/>
                <w:lang w:val="en-US" w:eastAsia="zh-CN"/>
              </w:rPr>
            </w:r>
            <w:r/>
          </w:p>
        </w:tc>
        <w:tc>
          <w:tcPr>
            <w:tcW w:w="1432" w:type="dxa"/>
            <w:vAlign w:val="center"/>
            <w:textDirection w:val="lrTb"/>
            <w:noWrap w:val="false"/>
          </w:tcPr>
          <w:p>
            <w:pPr>
              <w:pStyle w:val="871"/>
              <w:jc w:val="center"/>
              <w:spacing w:line="300" w:lineRule="exact"/>
              <w:widowControl/>
              <w:rPr>
                <w:rFonts w:hint="eastAsia" w:ascii="Times New Roman" w:hAnsi="Times New Roman" w:eastAsia="宋体" w:cs="Times New Roman"/>
                <w:bCs/>
                <w:color w:val="000000"/>
                <w:lang w:val="en-US" w:eastAsia="zh-CN"/>
              </w:rPr>
            </w:pPr>
            <w:r>
              <w:rPr>
                <w:rFonts w:hint="eastAsia" w:ascii="Times New Roman" w:hAnsi="Times New Roman" w:eastAsia="宋体" w:cs="Times New Roman"/>
                <w:bCs/>
                <w:color w:val="000000"/>
                <w:lang w:val="en-US" w:eastAsia="zh-CN"/>
              </w:rPr>
              <w:t xml:space="preserve">客</w:t>
            </w:r>
            <w:r>
              <w:rPr>
                <w:rFonts w:hint="eastAsia" w:ascii="Times New Roman" w:hAnsi="Times New Roman" w:eastAsia="宋体" w:cs="Times New Roman"/>
                <w:bCs/>
                <w:color w:val="000000"/>
              </w:rPr>
              <w:t xml:space="preserve">观分</w:t>
            </w:r>
            <w:r>
              <w:rPr>
                <w:rFonts w:hint="eastAsia" w:ascii="Times New Roman" w:hAnsi="Times New Roman" w:eastAsia="宋体" w:cs="Times New Roman"/>
                <w:bCs/>
                <w:color w:val="000000"/>
                <w:lang w:val="en-US" w:eastAsia="zh-CN"/>
              </w:rPr>
            </w:r>
            <w:r/>
          </w:p>
        </w:tc>
      </w:tr>
    </w:tbl>
    <w:p>
      <w:pPr>
        <w:pStyle w:val="871"/>
        <w:rPr>
          <w:rFonts w:hint="eastAsia"/>
          <w:color w:val="000000"/>
        </w:rPr>
      </w:pPr>
      <w:r>
        <w:rPr>
          <w:rFonts w:hint="eastAsia"/>
          <w:color w:val="000000"/>
        </w:rPr>
      </w:r>
      <w:r/>
    </w:p>
    <w:p>
      <w:pPr>
        <w:pStyle w:val="872"/>
        <w:keepLines w:val="0"/>
        <w:keepNext/>
        <w:pageBreakBefore/>
        <w:widowControl w:val="off"/>
        <w:rPr>
          <w:rFonts w:hint="eastAsia" w:ascii="黑体" w:eastAsia="黑体"/>
          <w:bCs/>
          <w:color w:val="000000"/>
          <w:sz w:val="44"/>
        </w:rPr>
      </w:pPr>
      <w:r>
        <w:rPr>
          <w:rFonts w:hint="eastAsia" w:ascii="黑体" w:eastAsia="黑体"/>
          <w:bCs/>
          <w:color w:val="000000"/>
          <w:sz w:val="44"/>
        </w:rPr>
        <w:t xml:space="preserve">第六章  投标</w:t>
      </w:r>
      <w:bookmarkEnd w:id="195"/>
      <w:r/>
      <w:bookmarkEnd w:id="196"/>
      <w:r/>
      <w:bookmarkEnd w:id="199"/>
      <w:r>
        <w:rPr>
          <w:rFonts w:hint="eastAsia" w:ascii="黑体" w:eastAsia="黑体"/>
          <w:bCs/>
          <w:color w:val="000000"/>
          <w:sz w:val="44"/>
        </w:rPr>
        <w:t xml:space="preserve">文件格式 </w:t>
      </w:r>
      <w:r>
        <w:rPr>
          <w:rFonts w:hint="eastAsia" w:ascii="黑体" w:eastAsia="黑体"/>
          <w:bCs/>
          <w:color w:val="000000"/>
          <w:sz w:val="44"/>
        </w:rPr>
      </w:r>
      <w:r/>
    </w:p>
    <w:p>
      <w:pPr>
        <w:pStyle w:val="871"/>
        <w:jc w:val="center"/>
        <w:rPr>
          <w:rFonts w:hint="eastAsia" w:ascii="宋体" w:hAnsi="宋体"/>
          <w:b/>
          <w:color w:val="000000"/>
          <w:sz w:val="72"/>
        </w:rPr>
      </w:pPr>
      <w:r/>
      <w:bookmarkStart w:id="200" w:name="_Hlt26955039"/>
      <w:r/>
      <w:bookmarkEnd w:id="200"/>
      <w:r/>
      <w:bookmarkStart w:id="201" w:name="_Hlt26671244"/>
      <w:r/>
      <w:bookmarkEnd w:id="201"/>
      <w:r/>
      <w:bookmarkStart w:id="202" w:name="_Toc120614282"/>
      <w:r/>
      <w:bookmarkStart w:id="203" w:name="_Toc26554094"/>
      <w:r/>
      <w:bookmarkStart w:id="204" w:name="_Toc49090576"/>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r>
      <w:r/>
    </w:p>
    <w:p>
      <w:pPr>
        <w:pStyle w:val="871"/>
        <w:jc w:val="center"/>
        <w:rPr>
          <w:rFonts w:hint="eastAsia" w:ascii="宋体" w:hAnsi="宋体"/>
          <w:b/>
          <w:color w:val="000000"/>
          <w:sz w:val="36"/>
        </w:rPr>
      </w:pPr>
      <w:r>
        <w:rPr>
          <w:rFonts w:hint="eastAsia" w:ascii="宋体" w:hAnsi="宋体"/>
          <w:b/>
          <w:color w:val="000000"/>
          <w:sz w:val="36"/>
        </w:rPr>
      </w:r>
      <w:r/>
    </w:p>
    <w:p>
      <w:pPr>
        <w:pStyle w:val="871"/>
        <w:jc w:val="center"/>
        <w:rPr>
          <w:rFonts w:hint="eastAsia" w:ascii="宋体" w:hAnsi="宋体"/>
          <w:b/>
          <w:color w:val="000000"/>
          <w:sz w:val="36"/>
        </w:rPr>
      </w:pPr>
      <w:r>
        <w:rPr>
          <w:rFonts w:hint="eastAsia" w:ascii="宋体" w:hAnsi="宋体"/>
          <w:b/>
          <w:color w:val="000000"/>
          <w:sz w:val="36"/>
        </w:rPr>
      </w:r>
      <w:r/>
    </w:p>
    <w:p>
      <w:pPr>
        <w:pStyle w:val="871"/>
        <w:jc w:val="center"/>
        <w:rPr>
          <w:rFonts w:hint="eastAsia" w:ascii="宋体" w:hAnsi="宋体"/>
          <w:b/>
          <w:color w:val="000000"/>
          <w:sz w:val="36"/>
        </w:rPr>
      </w:pPr>
      <w:r>
        <w:rPr>
          <w:rFonts w:hint="eastAsia" w:ascii="宋体" w:hAnsi="宋体"/>
          <w:b/>
          <w:color w:val="000000"/>
          <w:sz w:val="36"/>
        </w:rPr>
      </w:r>
      <w:r/>
    </w:p>
    <w:p>
      <w:pPr>
        <w:pStyle w:val="871"/>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871"/>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871"/>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871"/>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rPr>
      </w:pPr>
      <w:r>
        <w:rPr>
          <w:rFonts w:ascii="宋体" w:hAnsi="宋体"/>
          <w:color w:val="000000"/>
        </w:rPr>
      </w:r>
      <w:r/>
    </w:p>
    <w:p>
      <w:pPr>
        <w:pStyle w:val="871"/>
        <w:rPr>
          <w:rFonts w:ascii="宋体" w:hAnsi="宋体"/>
          <w:b/>
          <w:bCs/>
          <w:color w:val="000000"/>
          <w:sz w:val="32"/>
          <w:szCs w:val="32"/>
        </w:rPr>
      </w:pPr>
      <w:r>
        <w:rPr>
          <w:rFonts w:ascii="宋体" w:hAnsi="宋体"/>
          <w:b/>
          <w:bCs/>
          <w:color w:val="000000"/>
          <w:sz w:val="32"/>
          <w:szCs w:val="32"/>
        </w:rPr>
      </w:r>
      <w:r/>
    </w:p>
    <w:p>
      <w:pPr>
        <w:pStyle w:val="883"/>
        <w:rPr>
          <w:rFonts w:ascii="宋体" w:hAnsi="宋体"/>
          <w:b/>
          <w:bCs/>
          <w:color w:val="000000"/>
          <w:sz w:val="32"/>
          <w:szCs w:val="32"/>
        </w:rPr>
      </w:pPr>
      <w:r>
        <w:rPr>
          <w:rFonts w:ascii="宋体" w:hAnsi="宋体"/>
          <w:b/>
          <w:bCs/>
          <w:color w:val="000000"/>
          <w:sz w:val="32"/>
          <w:szCs w:val="32"/>
        </w:rPr>
      </w:r>
      <w:r/>
    </w:p>
    <w:p>
      <w:pPr>
        <w:pStyle w:val="883"/>
        <w:rPr>
          <w:rFonts w:ascii="宋体" w:hAnsi="宋体"/>
          <w:b/>
          <w:bCs/>
          <w:color w:val="000000"/>
          <w:sz w:val="32"/>
          <w:szCs w:val="32"/>
        </w:rPr>
      </w:pPr>
      <w:r>
        <w:rPr>
          <w:rFonts w:ascii="宋体" w:hAnsi="宋体"/>
          <w:b/>
          <w:bCs/>
          <w:color w:val="000000"/>
          <w:sz w:val="32"/>
          <w:szCs w:val="32"/>
        </w:rPr>
      </w:r>
      <w:r/>
    </w:p>
    <w:p>
      <w:pPr>
        <w:pStyle w:val="883"/>
        <w:rPr>
          <w:rFonts w:ascii="宋体" w:hAnsi="宋体"/>
          <w:b/>
          <w:bCs/>
          <w:color w:val="000000"/>
          <w:sz w:val="32"/>
          <w:szCs w:val="32"/>
        </w:rPr>
      </w:pPr>
      <w:r>
        <w:rPr>
          <w:rFonts w:ascii="宋体" w:hAnsi="宋体"/>
          <w:b/>
          <w:bCs/>
          <w:color w:val="000000"/>
          <w:sz w:val="32"/>
          <w:szCs w:val="32"/>
        </w:rPr>
      </w:r>
      <w:r/>
    </w:p>
    <w:p>
      <w:pPr>
        <w:pStyle w:val="883"/>
        <w:rPr>
          <w:rFonts w:ascii="宋体" w:hAnsi="宋体"/>
          <w:b/>
          <w:bCs/>
          <w:color w:val="000000"/>
          <w:sz w:val="32"/>
          <w:szCs w:val="32"/>
        </w:rPr>
      </w:pPr>
      <w:r>
        <w:rPr>
          <w:rFonts w:ascii="宋体" w:hAnsi="宋体"/>
          <w:b/>
          <w:bCs/>
          <w:color w:val="000000"/>
          <w:sz w:val="32"/>
          <w:szCs w:val="32"/>
        </w:rPr>
      </w:r>
      <w:r/>
    </w:p>
    <w:p>
      <w:pPr>
        <w:pStyle w:val="883"/>
        <w:rPr>
          <w:rFonts w:ascii="宋体" w:hAnsi="宋体"/>
          <w:b/>
          <w:bCs/>
          <w:color w:val="000000"/>
          <w:sz w:val="32"/>
          <w:szCs w:val="32"/>
        </w:rPr>
      </w:pPr>
      <w:r>
        <w:rPr>
          <w:rFonts w:ascii="宋体" w:hAnsi="宋体"/>
          <w:b/>
          <w:bCs/>
          <w:color w:val="000000"/>
          <w:sz w:val="32"/>
          <w:szCs w:val="32"/>
        </w:rPr>
      </w:r>
      <w:r/>
    </w:p>
    <w:p>
      <w:pPr>
        <w:pStyle w:val="871"/>
        <w:jc w:val="center"/>
        <w:keepLines w:val="0"/>
        <w:keepNext w:val="0"/>
        <w:pageBreakBefore/>
        <w:spacing w:line="440" w:lineRule="exact"/>
        <w:widowControl w:val="off"/>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871"/>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firstLine="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5.****（格式</w:t>
      </w:r>
      <w:r>
        <w:rPr>
          <w:rFonts w:ascii="仿宋" w:hAnsi="仿宋" w:eastAsia="仿宋"/>
          <w:color w:val="000000"/>
          <w:sz w:val="24"/>
          <w:szCs w:val="24"/>
        </w:rPr>
        <w:t xml:space="preserve">见附件</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871"/>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871"/>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87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871"/>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highlight w:val="none"/>
          <w:lang w:eastAsia="zh-CN"/>
        </w:rPr>
        <w:t xml:space="preserve">（格式见附件</w:t>
      </w:r>
      <w:r>
        <w:rPr>
          <w:rFonts w:hint="eastAsia" w:ascii="仿宋" w:hAnsi="仿宋" w:eastAsia="仿宋"/>
          <w:color w:val="000000"/>
          <w:sz w:val="24"/>
          <w:szCs w:val="24"/>
          <w:highlight w:val="none"/>
          <w:lang w:val="en-US" w:eastAsia="zh-CN"/>
        </w:rPr>
        <w:t xml:space="preserve">10）</w:t>
      </w:r>
      <w:r>
        <w:rPr>
          <w:rFonts w:ascii="仿宋" w:hAnsi="仿宋" w:eastAsia="仿宋"/>
          <w:b/>
          <w:bCs/>
          <w:color w:val="000000"/>
          <w:sz w:val="24"/>
          <w:szCs w:val="24"/>
          <w:lang w:val="en-US" w:eastAsia="zh-CN"/>
        </w:rPr>
      </w:r>
      <w:r/>
    </w:p>
    <w:p>
      <w:pPr>
        <w:pStyle w:val="87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87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71"/>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883"/>
        <w:ind w:left="0" w:firstLine="0"/>
        <w:rPr>
          <w:rFonts w:hint="eastAsia" w:ascii="宋体" w:hAnsi="宋体"/>
          <w:b/>
          <w:bCs/>
          <w:color w:val="000000"/>
          <w:sz w:val="32"/>
          <w:szCs w:val="32"/>
        </w:rPr>
      </w:pPr>
      <w:r>
        <w:rPr>
          <w:rFonts w:hint="eastAsia" w:ascii="宋体" w:hAnsi="宋体"/>
          <w:b/>
          <w:bCs/>
          <w:color w:val="000000"/>
          <w:sz w:val="32"/>
          <w:szCs w:val="32"/>
        </w:rPr>
      </w:r>
      <w:r/>
    </w:p>
    <w:p>
      <w:pPr>
        <w:pStyle w:val="871"/>
        <w:keepLines w:val="0"/>
        <w:keepNext w:val="0"/>
        <w:pageBreakBefore/>
        <w:widowControl w:val="off"/>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1"/>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71"/>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1"/>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71"/>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57"/>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1"/>
        <w:ind w:firstLine="480"/>
        <w:rPr>
          <w:rFonts w:hint="eastAsia" w:ascii="宋体" w:hAnsi="宋体"/>
          <w:color w:val="000000"/>
          <w:sz w:val="24"/>
          <w:szCs w:val="24"/>
        </w:rPr>
      </w:pPr>
      <w:r>
        <w:rPr>
          <w:rFonts w:hint="eastAsia" w:ascii="宋体" w:hAnsi="宋体"/>
          <w:color w:val="000000"/>
          <w:sz w:val="24"/>
          <w:szCs w:val="24"/>
        </w:rPr>
      </w:r>
      <w:r/>
    </w:p>
    <w:p>
      <w:pPr>
        <w:pStyle w:val="871"/>
        <w:rPr>
          <w:rFonts w:ascii="宋体" w:hAnsi="宋体"/>
          <w:color w:val="000000"/>
          <w:sz w:val="24"/>
          <w:szCs w:val="24"/>
        </w:rPr>
      </w:pPr>
      <w:r>
        <w:rPr>
          <w:rFonts w:ascii="宋体" w:hAnsi="宋体"/>
          <w:color w:val="000000"/>
          <w:sz w:val="24"/>
          <w:szCs w:val="24"/>
        </w:rPr>
      </w:r>
      <w:r/>
    </w:p>
    <w:p>
      <w:pPr>
        <w:pStyle w:val="883"/>
        <w:rPr>
          <w:rFonts w:ascii="宋体" w:hAnsi="宋体"/>
          <w:color w:val="000000"/>
          <w:sz w:val="24"/>
          <w:szCs w:val="24"/>
        </w:rPr>
      </w:pPr>
      <w:r>
        <w:rPr>
          <w:rFonts w:ascii="宋体" w:hAnsi="宋体"/>
          <w:color w:val="000000"/>
          <w:sz w:val="24"/>
          <w:szCs w:val="24"/>
        </w:rPr>
      </w:r>
      <w:r/>
    </w:p>
    <w:p>
      <w:pPr>
        <w:pStyle w:val="883"/>
        <w:rPr>
          <w:rFonts w:ascii="宋体" w:hAnsi="宋体"/>
          <w:color w:val="000000"/>
          <w:sz w:val="24"/>
          <w:szCs w:val="24"/>
        </w:rPr>
      </w:pPr>
      <w:r>
        <w:rPr>
          <w:rFonts w:ascii="宋体" w:hAnsi="宋体"/>
          <w:color w:val="000000"/>
          <w:sz w:val="24"/>
          <w:szCs w:val="24"/>
        </w:rPr>
      </w:r>
      <w:r/>
    </w:p>
    <w:p>
      <w:pPr>
        <w:pStyle w:val="871"/>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871"/>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871"/>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71"/>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1"/>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1"/>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1"/>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871"/>
        <w:jc w:val="both"/>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both"/>
        <w:keepLines w:val="0"/>
        <w:keepNext w:val="0"/>
        <w:pageBreakBefore/>
        <w:widowControl w:val="off"/>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r>
      <w:r/>
    </w:p>
    <w:p>
      <w:pPr>
        <w:pStyle w:val="883"/>
        <w:rPr>
          <w:rFonts w:hint="eastAsia" w:ascii="宋体" w:hAnsi="宋体"/>
          <w:color w:val="000000"/>
          <w:sz w:val="24"/>
          <w:szCs w:val="24"/>
        </w:rPr>
      </w:pPr>
      <w:r>
        <w:rPr>
          <w:rFonts w:hint="eastAsia" w:ascii="宋体" w:hAnsi="宋体"/>
          <w:color w:val="000000"/>
          <w:sz w:val="24"/>
          <w:szCs w:val="24"/>
        </w:rPr>
      </w:r>
      <w:r/>
    </w:p>
    <w:p>
      <w:pPr>
        <w:pStyle w:val="883"/>
        <w:rPr>
          <w:rFonts w:hint="eastAsia" w:ascii="宋体" w:hAnsi="宋体"/>
          <w:color w:val="000000"/>
          <w:sz w:val="24"/>
          <w:szCs w:val="24"/>
        </w:rPr>
      </w:pPr>
      <w:r>
        <w:rPr>
          <w:rFonts w:hint="eastAsia" w:ascii="宋体" w:hAnsi="宋体"/>
          <w:color w:val="000000"/>
          <w:sz w:val="24"/>
          <w:szCs w:val="24"/>
        </w:rPr>
      </w:r>
      <w:r/>
    </w:p>
    <w:p>
      <w:pPr>
        <w:pStyle w:val="883"/>
        <w:rPr>
          <w:rFonts w:hint="eastAsia" w:ascii="宋体" w:hAnsi="宋体"/>
          <w:color w:val="000000"/>
          <w:sz w:val="24"/>
          <w:szCs w:val="24"/>
        </w:rPr>
      </w:pPr>
      <w:r>
        <w:rPr>
          <w:rFonts w:hint="eastAsia" w:ascii="宋体" w:hAnsi="宋体"/>
          <w:color w:val="000000"/>
          <w:sz w:val="24"/>
          <w:szCs w:val="24"/>
        </w:rPr>
      </w:r>
      <w:r/>
    </w:p>
    <w:p>
      <w:pPr>
        <w:pStyle w:val="871"/>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83"/>
        <w:rPr>
          <w:rFonts w:hint="eastAsia" w:ascii="宋体" w:hAnsi="宋体"/>
          <w:b/>
          <w:bCs/>
          <w:color w:val="000000"/>
          <w:sz w:val="32"/>
          <w:szCs w:val="32"/>
        </w:rPr>
      </w:pPr>
      <w:r>
        <w:rPr>
          <w:rFonts w:hint="eastAsia" w:ascii="宋体" w:hAnsi="宋体"/>
          <w:b/>
          <w:bCs/>
          <w:color w:val="000000"/>
          <w:sz w:val="32"/>
          <w:szCs w:val="32"/>
        </w:rPr>
      </w:r>
      <w:r/>
    </w:p>
    <w:p>
      <w:pPr>
        <w:pStyle w:val="883"/>
        <w:ind w:left="0" w:firstLine="0"/>
        <w:keepLines w:val="0"/>
        <w:keepNext w:val="0"/>
        <w:pageBreakBefore/>
        <w:widowControl w:val="off"/>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871"/>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871"/>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883"/>
        <w:ind w:left="0" w:firstLine="0"/>
        <w:rPr>
          <w:rFonts w:hint="eastAsia" w:ascii="宋体" w:hAnsi="宋体"/>
          <w:color w:val="000000"/>
          <w:sz w:val="24"/>
          <w:highlight w:val="none"/>
        </w:rPr>
      </w:pPr>
      <w:r>
        <w:rPr>
          <w:rFonts w:hint="eastAsia" w:ascii="宋体" w:hAnsi="宋体"/>
          <w:color w:val="000000"/>
          <w:sz w:val="24"/>
          <w:highlight w:val="none"/>
        </w:rPr>
      </w:r>
      <w:r/>
    </w:p>
    <w:p>
      <w:pPr>
        <w:pStyle w:val="883"/>
        <w:ind w:left="0" w:firstLine="0"/>
        <w:rPr>
          <w:rFonts w:hint="eastAsia" w:ascii="宋体" w:hAnsi="宋体"/>
          <w:color w:val="000000"/>
          <w:sz w:val="24"/>
          <w:highlight w:val="none"/>
        </w:rPr>
      </w:pPr>
      <w:r>
        <w:rPr>
          <w:rFonts w:hint="eastAsia" w:ascii="宋体" w:hAnsi="宋体"/>
          <w:color w:val="000000"/>
          <w:sz w:val="24"/>
          <w:highlight w:val="none"/>
        </w:rPr>
      </w:r>
      <w:r/>
    </w:p>
    <w:p>
      <w:pPr>
        <w:pStyle w:val="883"/>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955"/>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55"/>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55"/>
        <w:ind w:firstLine="0"/>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55"/>
        <w:ind w:firstLine="0"/>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55"/>
        <w:ind w:firstLine="1200"/>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55"/>
        <w:ind w:firstLine="480"/>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55"/>
        <w:ind w:firstLine="480"/>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89"/>
        <w:rPr>
          <w:rFonts w:hint="eastAsia"/>
          <w:i/>
          <w:color w:val="000000"/>
          <w:sz w:val="24"/>
          <w:szCs w:val="24"/>
          <w:u w:val="single"/>
        </w:rPr>
      </w:pPr>
      <w:r>
        <w:rPr>
          <w:rFonts w:hint="eastAsia"/>
          <w:i/>
          <w:color w:val="000000"/>
          <w:sz w:val="24"/>
          <w:szCs w:val="24"/>
          <w:u w:val="single"/>
        </w:rPr>
      </w:r>
      <w:r/>
    </w:p>
    <w:p>
      <w:pPr>
        <w:pStyle w:val="889"/>
        <w:ind w:firstLine="0"/>
        <w:rPr>
          <w:rFonts w:hint="eastAsia"/>
          <w:color w:val="000000"/>
        </w:rPr>
      </w:pPr>
      <w:r>
        <w:rPr>
          <w:rFonts w:hint="eastAsia"/>
          <w:color w:val="000000"/>
        </w:rPr>
      </w:r>
      <w:r/>
    </w:p>
    <w:p>
      <w:pPr>
        <w:pStyle w:val="871"/>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83"/>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957"/>
        <w:ind w:firstLine="0"/>
        <w:spacing w:before="0" w:after="0" w:line="420" w:lineRule="exact"/>
        <w:rPr>
          <w:rFonts w:ascii="宋体" w:hAnsi="宋体"/>
          <w:color w:val="000000"/>
          <w:szCs w:val="21"/>
        </w:rPr>
      </w:pPr>
      <w:r>
        <w:rPr>
          <w:rFonts w:hint="eastAsia" w:ascii="宋体" w:hAnsi="宋体"/>
          <w:color w:val="000000"/>
          <w:szCs w:val="21"/>
        </w:rPr>
        <w:t xml:space="preserve">致：</w:t>
      </w:r>
      <w:r>
        <w:rPr>
          <w:rFonts w:hint="eastAsia" w:ascii="宋体" w:hAnsi="宋体"/>
          <w:color w:val="000000"/>
          <w:szCs w:val="21"/>
          <w:lang w:eastAsia="zh-CN"/>
        </w:rPr>
        <w:t xml:space="preserve">南通市</w:t>
      </w:r>
      <w:r>
        <w:rPr>
          <w:rFonts w:hint="eastAsia" w:ascii="宋体" w:hAnsi="宋体"/>
          <w:color w:val="000000"/>
          <w:szCs w:val="21"/>
        </w:rPr>
        <w:t xml:space="preserve">政府采购中心</w:t>
      </w:r>
      <w:r>
        <w:rPr>
          <w:rFonts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hint="eastAsia" w:ascii="宋体" w:hAnsi="宋体"/>
          <w:color w:val="000000"/>
          <w:szCs w:val="21"/>
          <w:lang w:val="en-US" w:eastAsia="zh-CN"/>
        </w:rPr>
        <w:t xml:space="preserve">_______</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957"/>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957"/>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883"/>
        <w:rPr>
          <w:rFonts w:ascii="宋体" w:hAnsi="宋体"/>
          <w:b w:val="0"/>
          <w:bCs w:val="0"/>
          <w:color w:val="000000"/>
          <w:sz w:val="32"/>
          <w:szCs w:val="32"/>
          <w:lang w:val="en-US" w:eastAsia="zh-CN"/>
        </w:rPr>
      </w:pPr>
      <w:r>
        <w:rPr>
          <w:rFonts w:ascii="宋体" w:hAnsi="宋体"/>
          <w:b w:val="0"/>
          <w:bCs w:val="0"/>
          <w:color w:val="000000"/>
          <w:sz w:val="32"/>
          <w:szCs w:val="32"/>
          <w:lang w:val="en-US" w:eastAsia="zh-CN"/>
        </w:rPr>
      </w:r>
      <w:r/>
    </w:p>
    <w:p>
      <w:pPr>
        <w:pStyle w:val="883"/>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w:t>
      </w:r>
      <w:r>
        <w:rPr>
          <w:rFonts w:hint="eastAsia" w:ascii="宋体" w:hAnsi="宋体"/>
          <w:color w:val="000000"/>
          <w:sz w:val="24"/>
          <w:szCs w:val="24"/>
          <w:lang w:val="en-US" w:eastAsia="zh-CN"/>
        </w:rPr>
        <w:t xml:space="preserve">__________</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87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1"/>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1"/>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71"/>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1"/>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71"/>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71"/>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1"/>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871"/>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1"/>
        <w:ind w:firstLine="480"/>
        <w:jc w:val="left"/>
        <w:spacing w:line="460" w:lineRule="exact"/>
        <w:rPr>
          <w:rFonts w:ascii="黑体" w:hAnsi="黑体" w:eastAsia="黑体"/>
          <w:b/>
          <w:color w:val="000000"/>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color w:val="000000"/>
          <w:sz w:val="32"/>
          <w:szCs w:val="32"/>
        </w:rPr>
      </w:r>
      <w:r/>
    </w:p>
    <w:p>
      <w:pPr>
        <w:pStyle w:val="883"/>
        <w:ind w:left="0" w:firstLine="0"/>
        <w:keepLines w:val="0"/>
        <w:keepNext w:val="0"/>
        <w:pageBreakBefore/>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871"/>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项目（分包号：**）采购活动由本单位提供服务。</w:t>
      </w:r>
      <w:r>
        <w:rPr>
          <w:rFonts w:hint="eastAsia" w:ascii="宋体" w:hAnsi="宋体"/>
          <w:color w:val="000000"/>
          <w:sz w:val="24"/>
        </w:rPr>
      </w:r>
      <w:r/>
    </w:p>
    <w:p>
      <w:pPr>
        <w:pStyle w:val="871"/>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71"/>
        <w:ind w:firstLine="480"/>
        <w:spacing w:line="588" w:lineRule="exact"/>
        <w:rPr>
          <w:rFonts w:hint="eastAsia" w:ascii="宋体" w:hAnsi="宋体"/>
          <w:color w:val="000000"/>
          <w:sz w:val="24"/>
        </w:rPr>
      </w:pPr>
      <w:r>
        <w:rPr>
          <w:rFonts w:hint="eastAsia" w:ascii="宋体" w:hAnsi="宋体"/>
          <w:color w:val="000000"/>
          <w:sz w:val="24"/>
        </w:rPr>
      </w:r>
      <w:r/>
    </w:p>
    <w:p>
      <w:pPr>
        <w:pStyle w:val="871"/>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rPr>
          <w:rFonts w:ascii="宋体" w:hAnsi="宋体"/>
          <w:color w:val="000000"/>
          <w:sz w:val="24"/>
        </w:rPr>
      </w:r>
      <w:r/>
    </w:p>
    <w:p>
      <w:pPr>
        <w:pStyle w:val="871"/>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871"/>
        <w:ind w:right="1560" w:firstLine="624"/>
        <w:jc w:val="center"/>
        <w:spacing w:line="588" w:lineRule="exac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871"/>
        <w:ind w:right="1560" w:firstLine="480"/>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871"/>
        <w:jc w:val="both"/>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both"/>
        <w:keepLines w:val="0"/>
        <w:keepNext w:val="0"/>
        <w:pageBreakBefore/>
        <w:spacing w:line="560" w:lineRule="exact"/>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1"/>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1"/>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1"/>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0</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1"/>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871"/>
        <w:spacing w:line="400" w:lineRule="exact"/>
        <w:rPr>
          <w:rFonts w:hint="eastAsia" w:ascii="宋体" w:hAnsi="宋体"/>
          <w:color w:val="000000"/>
          <w:sz w:val="24"/>
          <w:szCs w:val="24"/>
        </w:rPr>
      </w:pPr>
      <w:r>
        <w:rPr>
          <w:rFonts w:hint="eastAsia" w:ascii="宋体" w:hAnsi="宋体"/>
          <w:color w:val="000000"/>
          <w:sz w:val="24"/>
          <w:szCs w:val="24"/>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spacing w:line="300" w:lineRule="auto"/>
        <w:rPr>
          <w:rFonts w:eastAsia="方正黑体_GBK"/>
          <w:color w:val="000000"/>
          <w:sz w:val="32"/>
          <w:szCs w:val="32"/>
          <w:highlight w:val="green"/>
        </w:rPr>
        <w:outlineLvl w:val="0"/>
      </w:pPr>
      <w:r>
        <w:rPr>
          <w:rFonts w:eastAsia="方正黑体_GBK"/>
          <w:color w:val="000000"/>
          <w:sz w:val="32"/>
          <w:szCs w:val="32"/>
          <w:highlight w:val="green"/>
        </w:rPr>
      </w:r>
      <w:r/>
    </w:p>
    <w:p>
      <w:pPr>
        <w:pStyle w:val="87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83"/>
        <w:rPr>
          <w:rFonts w:hint="eastAsia" w:ascii="宋体" w:hAnsi="宋体"/>
          <w:b/>
          <w:bCs/>
          <w:color w:val="000000"/>
          <w:sz w:val="32"/>
          <w:szCs w:val="32"/>
        </w:rPr>
      </w:pPr>
      <w:r>
        <w:rPr>
          <w:rFonts w:hint="eastAsia" w:ascii="宋体" w:hAnsi="宋体"/>
          <w:b/>
          <w:bCs/>
          <w:color w:val="000000"/>
          <w:sz w:val="32"/>
          <w:szCs w:val="32"/>
        </w:rPr>
      </w:r>
      <w:r/>
    </w:p>
    <w:p>
      <w:pPr>
        <w:pStyle w:val="883"/>
        <w:rPr>
          <w:rFonts w:hint="eastAsia" w:ascii="宋体" w:hAnsi="宋体"/>
          <w:b/>
          <w:bCs/>
          <w:color w:val="000000"/>
          <w:sz w:val="32"/>
          <w:szCs w:val="32"/>
        </w:rPr>
      </w:pPr>
      <w:r>
        <w:rPr>
          <w:rFonts w:hint="eastAsia" w:ascii="宋体" w:hAnsi="宋体"/>
          <w:b/>
          <w:bCs/>
          <w:color w:val="000000"/>
          <w:sz w:val="32"/>
          <w:szCs w:val="32"/>
        </w:rPr>
      </w:r>
      <w:r/>
    </w:p>
    <w:p>
      <w:pPr>
        <w:pStyle w:val="871"/>
        <w:jc w:val="center"/>
        <w:rPr>
          <w:rFonts w:hint="eastAsia" w:ascii="宋体" w:hAnsi="宋体" w:cs="仿宋"/>
          <w:b/>
          <w:bCs/>
          <w:color w:val="000000"/>
          <w:sz w:val="32"/>
          <w:szCs w:val="32"/>
        </w:rPr>
      </w:pPr>
      <w:r/>
      <w:bookmarkEnd w:id="202"/>
      <w:r/>
      <w:bookmarkEnd w:id="203"/>
      <w:r/>
      <w:bookmarkEnd w:id="204"/>
      <w:r>
        <w:rPr>
          <w:rFonts w:hint="eastAsia" w:ascii="宋体" w:hAnsi="宋体" w:cs="仿宋"/>
          <w:b/>
          <w:bCs/>
          <w:color w:val="000000"/>
          <w:sz w:val="32"/>
          <w:szCs w:val="32"/>
        </w:rPr>
      </w:r>
      <w:r/>
    </w:p>
    <w:p>
      <w:pPr>
        <w:pStyle w:val="883"/>
        <w:rPr>
          <w:rFonts w:hint="eastAsia"/>
          <w:color w:val="000000"/>
        </w:rPr>
      </w:pPr>
      <w:r>
        <w:rPr>
          <w:rFonts w:hint="eastAsia"/>
          <w:color w:val="000000"/>
        </w:rPr>
      </w:r>
      <w:r/>
    </w:p>
    <w:p>
      <w:pPr>
        <w:pStyle w:val="871"/>
        <w:jc w:val="center"/>
        <w:keepLines w:val="0"/>
        <w:keepNext w:val="0"/>
        <w:pageBreakBefore/>
        <w:widowControl w:val="off"/>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1"/>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1"/>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1"/>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1"/>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1"/>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71"/>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1"/>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1"/>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89"/>
        <w:rPr>
          <w:rFonts w:hint="eastAsia"/>
          <w:color w:val="000000"/>
          <w:sz w:val="24"/>
          <w:szCs w:val="24"/>
        </w:rPr>
      </w:pPr>
      <w:r>
        <w:rPr>
          <w:rFonts w:hint="eastAsia"/>
          <w:color w:val="000000"/>
          <w:sz w:val="24"/>
          <w:szCs w:val="24"/>
        </w:rPr>
      </w:r>
      <w:r/>
    </w:p>
    <w:p>
      <w:pPr>
        <w:pStyle w:val="889"/>
        <w:rPr>
          <w:color w:val="000000"/>
          <w:sz w:val="24"/>
          <w:szCs w:val="24"/>
        </w:rPr>
      </w:pPr>
      <w:r>
        <w:rPr>
          <w:color w:val="000000"/>
          <w:sz w:val="24"/>
          <w:szCs w:val="24"/>
        </w:rPr>
      </w:r>
      <w:r/>
    </w:p>
    <w:p>
      <w:pPr>
        <w:pStyle w:val="871"/>
        <w:rPr>
          <w:color w:val="000000"/>
        </w:rPr>
      </w:pPr>
      <w:r>
        <w:rPr>
          <w:color w:val="000000"/>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71"/>
        <w:jc w:val="center"/>
        <w:rPr>
          <w:rFonts w:hint="eastAsia" w:ascii="黑体" w:hAnsi="黑体" w:eastAsia="黑体"/>
          <w:b/>
          <w:color w:val="000000"/>
          <w:sz w:val="32"/>
          <w:szCs w:val="32"/>
        </w:rPr>
      </w:pPr>
      <w:r>
        <w:rPr>
          <w:rFonts w:hint="eastAsia" w:ascii="黑体" w:hAnsi="黑体" w:eastAsia="黑体"/>
          <w:b/>
          <w:color w:val="000000"/>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9"/>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6"/>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7"/>
    <w:qFormat/>
    <w:pPr>
      <w:jc w:val="center"/>
      <w:keepNext/>
      <w:outlineLvl w:val="0"/>
    </w:pPr>
    <w:rPr>
      <w:rFonts w:ascii="楷体_GB2312" w:eastAsia="楷体_GB2312"/>
      <w:sz w:val="28"/>
      <w:szCs w:val="28"/>
    </w:rPr>
  </w:style>
  <w:style w:type="paragraph" w:styleId="873">
    <w:name w:val="标题 2"/>
    <w:basedOn w:val="871"/>
    <w:next w:val="889"/>
    <w:link w:val="888"/>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9"/>
    <w:link w:val="891"/>
    <w:qFormat/>
    <w:pPr>
      <w:keepLines/>
      <w:keepNext/>
      <w:spacing w:before="260" w:after="260" w:line="416" w:lineRule="auto"/>
      <w:outlineLvl w:val="2"/>
    </w:pPr>
    <w:rPr>
      <w:b/>
      <w:bCs/>
      <w:sz w:val="32"/>
      <w:szCs w:val="32"/>
    </w:rPr>
  </w:style>
  <w:style w:type="paragraph" w:styleId="875">
    <w:name w:val="标题 4"/>
    <w:basedOn w:val="871"/>
    <w:next w:val="889"/>
    <w:link w:val="892"/>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9"/>
    <w:link w:val="893"/>
    <w:qFormat/>
    <w:pPr>
      <w:keepNext/>
      <w:outlineLvl w:val="4"/>
    </w:pPr>
    <w:rPr>
      <w:rFonts w:ascii="宋体"/>
      <w:color w:val="000000"/>
      <w:sz w:val="28"/>
      <w:szCs w:val="28"/>
    </w:rPr>
  </w:style>
  <w:style w:type="paragraph" w:styleId="877">
    <w:name w:val="标题 6"/>
    <w:basedOn w:val="871"/>
    <w:next w:val="871"/>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5"/>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7"/>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w:basedOn w:val="884"/>
    <w:next w:val="883"/>
    <w:link w:val="886"/>
    <w:pPr>
      <w:ind w:firstLine="200"/>
      <w:spacing w:line="360" w:lineRule="auto"/>
    </w:pPr>
    <w:rPr>
      <w:rFonts w:ascii="仿宋_GB2312" w:eastAsia="仿宋_GB2312"/>
      <w:sz w:val="30"/>
      <w:szCs w:val="30"/>
    </w:rPr>
  </w:style>
  <w:style w:type="paragraph" w:styleId="884">
    <w:name w:val="正文文本"/>
    <w:basedOn w:val="871"/>
    <w:next w:val="871"/>
    <w:link w:val="885"/>
    <w:rPr>
      <w:rFonts w:ascii="楷体_GB2312" w:hAnsi="Arial" w:eastAsia="楷体_GB2312"/>
      <w:sz w:val="28"/>
      <w:szCs w:val="28"/>
    </w:rPr>
  </w:style>
  <w:style w:type="character" w:styleId="885">
    <w:name w:val="正文文本 Char"/>
    <w:next w:val="885"/>
    <w:link w:val="884"/>
    <w:rPr>
      <w:rFonts w:ascii="楷体_GB2312" w:hAnsi="Arial" w:eastAsia="楷体_GB2312" w:cs="Times New Roman"/>
      <w:sz w:val="28"/>
      <w:szCs w:val="28"/>
    </w:rPr>
  </w:style>
  <w:style w:type="character" w:styleId="886">
    <w:name w:val="正文首行缩进 Char"/>
    <w:next w:val="886"/>
    <w:link w:val="883"/>
    <w:rPr>
      <w:rFonts w:ascii="仿宋_GB2312" w:hAnsi="Times New Roman" w:eastAsia="仿宋_GB2312" w:cs="Times New Roman"/>
      <w:sz w:val="30"/>
      <w:szCs w:val="30"/>
    </w:rPr>
  </w:style>
  <w:style w:type="character" w:styleId="887">
    <w:name w:val="标题 1 Char"/>
    <w:next w:val="887"/>
    <w:link w:val="872"/>
    <w:rPr>
      <w:rFonts w:ascii="楷体_GB2312" w:hAnsi="Times New Roman" w:eastAsia="楷体_GB2312" w:cs="Times New Roman"/>
      <w:sz w:val="28"/>
      <w:szCs w:val="28"/>
    </w:rPr>
  </w:style>
  <w:style w:type="character" w:styleId="888">
    <w:name w:val="标题 2 Char"/>
    <w:next w:val="888"/>
    <w:link w:val="873"/>
    <w:rPr>
      <w:rFonts w:ascii="Arial" w:hAnsi="Arial" w:eastAsia="幼圆" w:cs="Arial"/>
      <w:b/>
      <w:bCs/>
      <w:sz w:val="44"/>
      <w:szCs w:val="44"/>
    </w:rPr>
  </w:style>
  <w:style w:type="paragraph" w:styleId="889">
    <w:name w:val="正文缩进"/>
    <w:basedOn w:val="871"/>
    <w:next w:val="889"/>
    <w:link w:val="890"/>
    <w:pPr>
      <w:ind w:firstLine="420"/>
    </w:pPr>
  </w:style>
  <w:style w:type="character" w:styleId="890">
    <w:name w:val="正文缩进 Char"/>
    <w:next w:val="890"/>
    <w:link w:val="889"/>
    <w:rPr>
      <w:rFonts w:ascii="Times New Roman" w:hAnsi="Times New Roman" w:eastAsia="宋体" w:cs="Times New Roman"/>
      <w:szCs w:val="21"/>
    </w:rPr>
  </w:style>
  <w:style w:type="character" w:styleId="891">
    <w:name w:val="标题 3 Char"/>
    <w:next w:val="891"/>
    <w:link w:val="874"/>
    <w:rPr>
      <w:rFonts w:ascii="Times New Roman" w:hAnsi="Times New Roman" w:eastAsia="宋体" w:cs="Times New Roman"/>
      <w:b/>
      <w:bCs/>
      <w:sz w:val="32"/>
      <w:szCs w:val="32"/>
    </w:rPr>
  </w:style>
  <w:style w:type="character" w:styleId="892">
    <w:name w:val="标题 4 Char"/>
    <w:next w:val="892"/>
    <w:link w:val="875"/>
    <w:rPr>
      <w:rFonts w:ascii="Arial" w:hAnsi="Arial" w:eastAsia="黑体" w:cs="Arial"/>
      <w:b/>
      <w:bCs/>
      <w:sz w:val="28"/>
      <w:szCs w:val="28"/>
    </w:rPr>
  </w:style>
  <w:style w:type="character" w:styleId="893">
    <w:name w:val="标题 5 Char"/>
    <w:next w:val="893"/>
    <w:link w:val="876"/>
    <w:rPr>
      <w:rFonts w:ascii="宋体" w:hAnsi="Times New Roman" w:eastAsia="宋体" w:cs="Times New Roman"/>
      <w:color w:val="000000"/>
      <w:sz w:val="28"/>
      <w:szCs w:val="28"/>
    </w:rPr>
  </w:style>
  <w:style w:type="character" w:styleId="894">
    <w:name w:val="标题 6 Char"/>
    <w:next w:val="894"/>
    <w:link w:val="877"/>
    <w:rPr>
      <w:rFonts w:ascii="Arial" w:hAnsi="Arial" w:eastAsia="黑体" w:cs="Times New Roman"/>
      <w:b/>
      <w:bCs/>
      <w:sz w:val="24"/>
      <w:szCs w:val="24"/>
    </w:rPr>
  </w:style>
  <w:style w:type="character" w:styleId="895">
    <w:name w:val="标题 7 Char"/>
    <w:next w:val="895"/>
    <w:link w:val="878"/>
    <w:rPr>
      <w:rFonts w:ascii="Times New Roman" w:hAnsi="Times New Roman" w:eastAsia="宋体" w:cs="Times New Roman"/>
      <w:b/>
      <w:bCs/>
      <w:sz w:val="24"/>
      <w:szCs w:val="24"/>
    </w:rPr>
  </w:style>
  <w:style w:type="character" w:styleId="896">
    <w:name w:val="标题 8 Char"/>
    <w:next w:val="896"/>
    <w:link w:val="879"/>
    <w:rPr>
      <w:rFonts w:ascii="Arial" w:hAnsi="Arial" w:eastAsia="黑体" w:cs="Times New Roman"/>
      <w:sz w:val="24"/>
      <w:szCs w:val="24"/>
    </w:rPr>
  </w:style>
  <w:style w:type="character" w:styleId="897">
    <w:name w:val="标题 9 Char"/>
    <w:next w:val="897"/>
    <w:link w:val="880"/>
    <w:rPr>
      <w:rFonts w:ascii="Arial" w:hAnsi="Arial" w:eastAsia="黑体" w:cs="Times New Roman"/>
      <w:szCs w:val="21"/>
    </w:rPr>
  </w:style>
  <w:style w:type="paragraph" w:styleId="898">
    <w:name w:val="列表 3"/>
    <w:basedOn w:val="871"/>
    <w:next w:val="898"/>
    <w:link w:val="871"/>
    <w:pPr>
      <w:ind w:left="100" w:hanging="200"/>
    </w:pPr>
  </w:style>
  <w:style w:type="paragraph" w:styleId="899">
    <w:name w:val="目录 7"/>
    <w:basedOn w:val="871"/>
    <w:next w:val="871"/>
    <w:link w:val="871"/>
    <w:semiHidden/>
    <w:pPr>
      <w:ind w:left="1260"/>
      <w:jc w:val="left"/>
    </w:pPr>
  </w:style>
  <w:style w:type="paragraph" w:styleId="900">
    <w:name w:val="文档结构图"/>
    <w:basedOn w:val="871"/>
    <w:next w:val="900"/>
    <w:link w:val="901"/>
    <w:semiHidden/>
    <w:pPr>
      <w:shd w:val="clear" w:color="auto" w:fill="000080"/>
    </w:p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1"/>
    <w:next w:val="902"/>
    <w:link w:val="903"/>
    <w:semiHidden/>
    <w:pPr>
      <w:jc w:val="left"/>
    </w:pPr>
  </w:style>
  <w:style w:type="character" w:styleId="903">
    <w:name w:val="批注文字 Char"/>
    <w:next w:val="903"/>
    <w:link w:val="902"/>
    <w:semiHidden/>
    <w:rPr>
      <w:rFonts w:ascii="Times New Roman" w:hAnsi="Times New Roman" w:eastAsia="宋体" w:cs="Times New Roman"/>
      <w:szCs w:val="21"/>
    </w:rPr>
  </w:style>
  <w:style w:type="paragraph" w:styleId="904">
    <w:name w:val="正文文本 3"/>
    <w:basedOn w:val="871"/>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缩进"/>
    <w:basedOn w:val="871"/>
    <w:next w:val="906"/>
    <w:link w:val="907"/>
    <w:pPr>
      <w:ind w:firstLine="645"/>
    </w:pPr>
    <w:rPr>
      <w:rFonts w:ascii="楷体_GB2312" w:eastAsia="楷体_GB2312"/>
      <w:sz w:val="32"/>
      <w:szCs w:val="32"/>
    </w:rPr>
  </w:style>
  <w:style w:type="character" w:styleId="907">
    <w:name w:val="正文文本缩进 Char"/>
    <w:next w:val="907"/>
    <w:link w:val="906"/>
    <w:rPr>
      <w:rFonts w:ascii="楷体_GB2312" w:hAnsi="Times New Roman" w:eastAsia="楷体_GB2312" w:cs="Times New Roman"/>
      <w:sz w:val="32"/>
      <w:szCs w:val="32"/>
    </w:rPr>
  </w:style>
  <w:style w:type="paragraph" w:styleId="908">
    <w:name w:val="列表 2"/>
    <w:basedOn w:val="871"/>
    <w:next w:val="908"/>
    <w:link w:val="871"/>
    <w:pPr>
      <w:ind w:left="100" w:hanging="200"/>
    </w:pPr>
  </w:style>
  <w:style w:type="paragraph" w:styleId="909">
    <w:name w:val="目录 5"/>
    <w:basedOn w:val="871"/>
    <w:next w:val="871"/>
    <w:link w:val="871"/>
    <w:semiHidden/>
    <w:pPr>
      <w:ind w:left="840"/>
      <w:jc w:val="left"/>
    </w:pPr>
  </w:style>
  <w:style w:type="paragraph" w:styleId="910">
    <w:name w:val="目录 3"/>
    <w:basedOn w:val="871"/>
    <w:next w:val="871"/>
    <w:link w:val="871"/>
    <w:semiHidden/>
    <w:pPr>
      <w:ind w:left="420"/>
      <w:jc w:val="left"/>
    </w:pPr>
    <w:rPr>
      <w:i/>
      <w:iCs/>
      <w:szCs w:val="24"/>
    </w:rPr>
  </w:style>
  <w:style w:type="paragraph" w:styleId="911">
    <w:name w:val="纯文本"/>
    <w:basedOn w:val="871"/>
    <w:next w:val="911"/>
    <w:link w:val="912"/>
    <w:rPr>
      <w:rFonts w:ascii="宋体" w:hAnsi="Courier New" w:cs="Courier New"/>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cs="Arial"/>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5">
    <w:name w:val="目录 4"/>
    <w:basedOn w:val="871"/>
    <w:next w:val="871"/>
    <w:link w:val="871"/>
    <w:semiHidden/>
    <w:pPr>
      <w:ind w:left="630"/>
      <w:jc w:val="left"/>
    </w:pPr>
  </w:style>
  <w:style w:type="paragraph" w:styleId="926">
    <w:name w:val="列表"/>
    <w:basedOn w:val="871"/>
    <w:next w:val="926"/>
    <w:link w:val="871"/>
    <w:pPr>
      <w:ind w:left="200" w:hanging="200"/>
    </w:pPr>
  </w:style>
  <w:style w:type="paragraph" w:styleId="927">
    <w:name w:val="目录 6"/>
    <w:basedOn w:val="871"/>
    <w:next w:val="871"/>
    <w:link w:val="871"/>
    <w:semiHidden/>
    <w:pPr>
      <w:ind w:left="1050"/>
      <w:jc w:val="left"/>
    </w:pPr>
  </w:style>
  <w:style w:type="paragraph" w:styleId="928">
    <w:name w:val="正文文本缩进 3"/>
    <w:basedOn w:val="871"/>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style>
  <w:style w:type="paragraph" w:styleId="931">
    <w:name w:val="目录 2"/>
    <w:basedOn w:val="871"/>
    <w:next w:val="871"/>
    <w:link w:val="871"/>
    <w:semiHidden/>
    <w:pPr>
      <w:ind w:left="210"/>
      <w:jc w:val="left"/>
    </w:pPr>
    <w:rPr>
      <w:smallCaps/>
      <w:szCs w:val="24"/>
    </w:rPr>
  </w:style>
  <w:style w:type="paragraph" w:styleId="932">
    <w:name w:val="目录 9"/>
    <w:basedOn w:val="871"/>
    <w:next w:val="871"/>
    <w:link w:val="871"/>
    <w:semiHidden/>
    <w:pPr>
      <w:ind w:left="1680"/>
      <w:jc w:val="left"/>
    </w:p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cs="宋体"/>
      <w:sz w:val="24"/>
      <w:szCs w:val="24"/>
    </w:rPr>
  </w:style>
  <w:style w:type="paragraph" w:styleId="936">
    <w:name w:val="索引 1"/>
    <w:basedOn w:val="871"/>
    <w:next w:val="871"/>
    <w:link w:val="871"/>
    <w:semiHidden/>
    <w:pPr>
      <w:spacing w:line="240" w:lineRule="atLeast"/>
    </w:pPr>
    <w:rPr>
      <w:b/>
      <w:bCs/>
    </w:rPr>
  </w:style>
  <w:style w:type="paragraph" w:styleId="937">
    <w:name w:val="批注主题"/>
    <w:basedOn w:val="902"/>
    <w:next w:val="902"/>
    <w:link w:val="938"/>
    <w:semiHidden/>
    <w:rPr>
      <w:b/>
      <w:bCs/>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2"/>
    <w:basedOn w:val="906"/>
    <w:next w:val="93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font5 Char"/>
    <w:next w:val="947"/>
    <w:link w:val="871"/>
    <w:rPr>
      <w:rFonts w:ascii="宋体" w:hAnsi="宋体" w:eastAsia="宋体"/>
      <w:sz w:val="28"/>
      <w:szCs w:val="28"/>
      <w:lang w:val="en-US" w:eastAsia="zh-CN" w:bidi="ar-SA"/>
    </w:rPr>
  </w:style>
  <w:style w:type="character" w:styleId="948">
    <w:name w:val="二级目录 Char"/>
    <w:next w:val="948"/>
    <w:link w:val="949"/>
    <w:rPr>
      <w:b/>
      <w:sz w:val="30"/>
      <w:szCs w:val="28"/>
    </w:rPr>
  </w:style>
  <w:style w:type="paragraph" w:styleId="949">
    <w:name w:val="二级目录"/>
    <w:next w:val="871"/>
    <w:link w:val="948"/>
    <w:pPr>
      <w:numPr>
        <w:ilvl w:val="0"/>
        <w:numId w:val="2"/>
      </w:numPr>
      <w:tabs>
        <w:tab w:val="left" w:pos="907" w:leader="none"/>
        <w:tab w:val="left" w:pos="1145" w:leader="none"/>
      </w:tabs>
      <w:outlineLvl w:val="1"/>
    </w:pPr>
    <w:rPr>
      <w:b/>
      <w:sz w:val="30"/>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rFonts w:ascii="Calibri" w:hAnsi="Calibri" w:eastAsia="宋体" w:cs="Times New Roman"/>
      <w:sz w:val="24"/>
      <w:szCs w:val="24"/>
      <w:lang w:eastAsia="en-US" w:bidi="en-US"/>
    </w:rPr>
  </w:style>
  <w:style w:type="paragraph" w:styleId="952">
    <w:name w:val="Body Text(ch)"/>
    <w:basedOn w:val="871"/>
    <w:next w:val="884"/>
    <w:link w:val="871"/>
    <w:pPr>
      <w:spacing w:after="120"/>
    </w:pPr>
    <w:rPr>
      <w:rFonts w:ascii="宋体" w:hAnsi="Arial"/>
      <w:bCs/>
      <w:iCs/>
      <w:szCs w:val="24"/>
    </w:rPr>
  </w:style>
  <w:style w:type="paragraph" w:styleId="953">
    <w:name w:val="xl27"/>
    <w:basedOn w:val="871"/>
    <w:next w:val="953"/>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name w:val="xl26"/>
    <w:basedOn w:val="871"/>
    <w:next w:val="954"/>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name w:val="Char"/>
    <w:basedOn w:val="871"/>
    <w:next w:val="955"/>
    <w:link w:val="871"/>
    <w:pPr>
      <w:ind w:firstLine="200"/>
      <w:tabs>
        <w:tab w:val="left" w:pos="360" w:leader="none"/>
      </w:tabs>
    </w:pPr>
    <w:rPr>
      <w:sz w:val="28"/>
      <w:szCs w:val="30"/>
    </w:rPr>
  </w:style>
  <w:style w:type="paragraph" w:styleId="956">
    <w:name w:val=" Char"/>
    <w:basedOn w:val="900"/>
    <w:next w:val="956"/>
    <w:link w:val="871"/>
    <w:rPr>
      <w:rFonts w:ascii="Tahoma" w:hAnsi="Tahoma"/>
      <w:sz w:val="24"/>
      <w:szCs w:val="24"/>
    </w:rPr>
  </w:style>
  <w:style w:type="paragraph" w:styleId="957">
    <w:name w:val="普通正文"/>
    <w:basedOn w:val="871"/>
    <w:next w:val="957"/>
    <w:link w:val="871"/>
    <w:pPr>
      <w:ind w:firstLine="480"/>
      <w:jc w:val="left"/>
      <w:spacing w:before="120" w:after="120" w:line="360" w:lineRule="auto"/>
    </w:pPr>
    <w:rPr>
      <w:rFonts w:ascii="Arial" w:hAnsi="Arial"/>
      <w:sz w:val="24"/>
      <w:szCs w:val="24"/>
    </w:rPr>
  </w:style>
  <w:style w:type="paragraph" w:styleId="958">
    <w:name w:val="table_lines"/>
    <w:basedOn w:val="871"/>
    <w:next w:val="958"/>
    <w:link w:val="871"/>
    <w:pPr>
      <w:jc w:val="left"/>
      <w:widowControl/>
    </w:pPr>
    <w:rPr>
      <w:sz w:val="20"/>
      <w:szCs w:val="20"/>
      <w:lang w:val="de-DE" w:eastAsia="de-DE"/>
    </w:rPr>
  </w:style>
  <w:style w:type="paragraph" w:styleId="959">
    <w:name w:val="附录1"/>
    <w:next w:val="959"/>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0">
    <w:name w:val="font7"/>
    <w:basedOn w:val="871"/>
    <w:next w:val="960"/>
    <w:link w:val="871"/>
    <w:pPr>
      <w:jc w:val="left"/>
      <w:spacing w:before="100" w:beforeAutospacing="1" w:after="100" w:afterAutospacing="1"/>
      <w:widowControl/>
    </w:pPr>
    <w:rPr>
      <w:rFonts w:hint="eastAsia" w:ascii="宋体" w:hAnsi="宋体"/>
      <w:sz w:val="18"/>
      <w:szCs w:val="18"/>
    </w:rPr>
  </w:style>
  <w:style w:type="paragraph" w:styleId="961">
    <w:name w:val=" Char Char Char Char"/>
    <w:basedOn w:val="900"/>
    <w:next w:val="961"/>
    <w:link w:val="871"/>
    <w:pPr>
      <w:spacing w:line="360" w:lineRule="auto"/>
    </w:pPr>
    <w:rPr>
      <w:rFonts w:ascii="Tahoma" w:hAnsi="Tahoma"/>
      <w:sz w:val="24"/>
      <w:szCs w:val="24"/>
    </w:rPr>
  </w:style>
  <w:style w:type="paragraph" w:styleId="962">
    <w:name w:val="列出段落"/>
    <w:basedOn w:val="871"/>
    <w:next w:val="962"/>
    <w:link w:val="871"/>
    <w:qFormat/>
    <w:pPr>
      <w:contextualSpacing/>
      <w:ind w:left="720"/>
      <w:jc w:val="left"/>
      <w:widowControl/>
    </w:pPr>
    <w:rPr>
      <w:rFonts w:ascii="Calibri" w:hAnsi="Calibri"/>
      <w:sz w:val="24"/>
      <w:szCs w:val="24"/>
      <w:lang w:eastAsia="en-US" w:bidi="en-US"/>
    </w:rPr>
  </w:style>
  <w:style w:type="paragraph" w:styleId="963">
    <w:name w:val="4"/>
    <w:basedOn w:val="871"/>
    <w:next w:val="928"/>
    <w:link w:val="871"/>
    <w:pPr>
      <w:ind w:firstLine="420"/>
      <w:spacing w:line="360" w:lineRule="auto"/>
    </w:pPr>
    <w:rPr>
      <w:color w:val="ff0000"/>
      <w:sz w:val="24"/>
      <w:szCs w:val="24"/>
    </w:rPr>
  </w:style>
  <w:style w:type="paragraph" w:styleId="964">
    <w:name w:val="普通 (Web)"/>
    <w:basedOn w:val="871"/>
    <w:next w:val="964"/>
    <w:link w:val="871"/>
    <w:pPr>
      <w:jc w:val="left"/>
      <w:spacing w:before="100" w:beforeAutospacing="1" w:after="100" w:afterAutospacing="1"/>
      <w:widowControl/>
    </w:pPr>
    <w:rPr>
      <w:rFonts w:ascii="宋体" w:hAnsi="宋体"/>
      <w:sz w:val="24"/>
      <w:szCs w:val="24"/>
    </w:rPr>
  </w:style>
  <w:style w:type="paragraph" w:styleId="965">
    <w:name w:val=" Char Char Char Char Char Char Char Char Char Char"/>
    <w:basedOn w:val="871"/>
    <w:next w:val="965"/>
    <w:link w:val="871"/>
    <w:pPr>
      <w:spacing w:line="360" w:lineRule="auto"/>
    </w:pPr>
    <w:rPr>
      <w:sz w:val="24"/>
      <w:szCs w:val="20"/>
    </w:rPr>
  </w:style>
  <w:style w:type="paragraph" w:styleId="966">
    <w:name w:val="样式1"/>
    <w:basedOn w:val="871"/>
    <w:next w:val="966"/>
    <w:link w:val="871"/>
    <w:pPr>
      <w:numPr>
        <w:ilvl w:val="0"/>
        <w:numId w:val="3"/>
      </w:numPr>
      <w:tabs>
        <w:tab w:val="left" w:pos="709" w:leader="none"/>
      </w:tabs>
    </w:pPr>
    <w:rPr>
      <w:rFonts w:ascii="宋体" w:hAnsi="宋体"/>
    </w:rPr>
  </w:style>
  <w:style w:type="paragraph" w:styleId="967">
    <w:name w:val="font6"/>
    <w:basedOn w:val="871"/>
    <w:next w:val="967"/>
    <w:link w:val="871"/>
    <w:pPr>
      <w:jc w:val="left"/>
      <w:spacing w:before="100" w:beforeAutospacing="1" w:after="100" w:afterAutospacing="1"/>
      <w:widowControl/>
    </w:pPr>
    <w:rPr>
      <w:rFonts w:hint="eastAsia" w:ascii="宋体" w:hAnsi="宋体"/>
      <w:sz w:val="28"/>
      <w:szCs w:val="28"/>
      <w:u w:val="single"/>
    </w:rPr>
  </w:style>
  <w:style w:type="paragraph" w:styleId="968">
    <w:name w:val="xl25"/>
    <w:basedOn w:val="871"/>
    <w:next w:val="96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name w:val="标题3"/>
    <w:basedOn w:val="871"/>
    <w:next w:val="871"/>
    <w:link w:val="871"/>
    <w:pPr>
      <w:ind w:firstLine="624"/>
      <w:spacing w:line="590" w:lineRule="atLeast"/>
    </w:pPr>
    <w:rPr>
      <w:rFonts w:ascii="方正黑体_GBK" w:eastAsia="方正黑体_GBK"/>
      <w:sz w:val="32"/>
      <w:szCs w:val="32"/>
    </w:rPr>
  </w:style>
  <w:style w:type="paragraph" w:styleId="971">
    <w:name w:val="xl24"/>
    <w:basedOn w:val="871"/>
    <w:next w:val="97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9"/>
    <w:basedOn w:val="871"/>
    <w:next w:val="972"/>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name w:val="Char Char Char Char Char Char Char Char"/>
    <w:basedOn w:val="871"/>
    <w:next w:val="973"/>
    <w:link w:val="871"/>
    <w:pPr>
      <w:jc w:val="left"/>
      <w:spacing w:after="160" w:line="240" w:lineRule="exact"/>
      <w:widowControl/>
    </w:pPr>
    <w:rPr>
      <w:rFonts w:ascii="Verdana" w:hAnsi="Verdana"/>
      <w:sz w:val="20"/>
      <w:szCs w:val="20"/>
      <w:lang w:eastAsia="en-US"/>
    </w:rPr>
  </w:style>
  <w:style w:type="paragraph" w:styleId="974">
    <w:name w:val="xl28"/>
    <w:basedOn w:val="871"/>
    <w:next w:val="974"/>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name w:val=" Char Char Char Char Char Char Char Char"/>
    <w:basedOn w:val="871"/>
    <w:next w:val="975"/>
    <w:link w:val="871"/>
    <w:pPr>
      <w:jc w:val="left"/>
      <w:spacing w:after="160" w:line="240" w:lineRule="exact"/>
      <w:widowControl/>
    </w:pPr>
    <w:rPr>
      <w:rFonts w:ascii="Verdana" w:hAnsi="Verdana"/>
      <w:sz w:val="20"/>
      <w:szCs w:val="20"/>
      <w:lang w:eastAsia="en-US"/>
    </w:rPr>
  </w:style>
  <w:style w:type="paragraph" w:styleId="976">
    <w:name w:val="xl30"/>
    <w:basedOn w:val="871"/>
    <w:next w:val="976"/>
    <w:link w:val="871"/>
    <w:pPr>
      <w:jc w:val="center"/>
      <w:spacing w:before="100" w:beforeAutospacing="1" w:after="100" w:afterAutospacing="1"/>
      <w:widowControl/>
    </w:pPr>
    <w:rPr>
      <w:rFonts w:ascii="宋体" w:hAnsi="宋体"/>
      <w:b/>
      <w:bCs/>
      <w:sz w:val="36"/>
      <w:szCs w:val="36"/>
    </w:rPr>
  </w:style>
  <w:style w:type="paragraph" w:styleId="977">
    <w:name w:val="Char Char Char Char"/>
    <w:basedOn w:val="900"/>
    <w:next w:val="977"/>
    <w:link w:val="871"/>
    <w:pPr>
      <w:spacing w:line="360" w:lineRule="auto"/>
    </w:pPr>
    <w:rPr>
      <w:rFonts w:ascii="Tahoma" w:hAnsi="Tahoma"/>
      <w:sz w:val="24"/>
      <w:szCs w:val="24"/>
    </w:rPr>
  </w:style>
  <w:style w:type="paragraph" w:styleId="978">
    <w:name w:val="table_1stline"/>
    <w:basedOn w:val="871"/>
    <w:next w:val="978"/>
    <w:link w:val="871"/>
    <w:pPr>
      <w:jc w:val="left"/>
      <w:spacing w:before="120"/>
      <w:widowControl/>
    </w:pPr>
    <w:rPr>
      <w:bCs/>
      <w:sz w:val="20"/>
      <w:szCs w:val="20"/>
      <w:lang w:val="de-DE" w:eastAsia="de-DE"/>
    </w:rPr>
  </w:style>
  <w:style w:type="paragraph" w:styleId="979">
    <w:name w:val="font5"/>
    <w:basedOn w:val="871"/>
    <w:next w:val="979"/>
    <w:link w:val="871"/>
    <w:pPr>
      <w:jc w:val="left"/>
      <w:spacing w:before="100" w:beforeAutospacing="1" w:after="100" w:afterAutospacing="1"/>
      <w:widowControl/>
    </w:pPr>
    <w:rPr>
      <w:rFonts w:hint="eastAsia" w:ascii="宋体" w:hAnsi="宋体"/>
      <w:sz w:val="28"/>
      <w:szCs w:val="28"/>
    </w:rPr>
  </w:style>
  <w:style w:type="paragraph" w:styleId="980">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name w:val="修订"/>
    <w:next w:val="981"/>
    <w:link w:val="871"/>
    <w:uiPriority w:val="99"/>
    <w:semiHidden/>
    <w:rPr>
      <w:rFonts w:ascii="Times New Roman" w:hAnsi="Times New Roman"/>
      <w:sz w:val="21"/>
      <w:szCs w:val="21"/>
      <w:lang w:val="en-US" w:eastAsia="zh-CN" w:bidi="ar-SA"/>
    </w:rPr>
  </w:style>
  <w:style w:type="paragraph" w:styleId="982">
    <w:name w:val="无间隔"/>
    <w:next w:val="982"/>
    <w:link w:val="871"/>
    <w:uiPriority w:val="99"/>
    <w:qFormat/>
    <w:pPr>
      <w:jc w:val="both"/>
      <w:widowControl w:val="off"/>
    </w:pPr>
    <w:rPr>
      <w:rFonts w:ascii="Times New Roman" w:hAnsi="Times New Roman"/>
      <w:sz w:val="21"/>
      <w:szCs w:val="21"/>
      <w:lang w:val="en-US" w:eastAsia="zh-CN" w:bidi="ar-SA"/>
    </w:rPr>
  </w:style>
  <w:style w:type="paragraph" w:styleId="983">
    <w:name w:val="正文文本12"/>
    <w:basedOn w:val="871"/>
    <w:next w:val="983"/>
    <w:link w:val="871"/>
    <w:semiHidden/>
    <w:qFormat/>
    <w:rPr>
      <w:rFonts w:ascii="仿宋" w:hAnsi="仿宋" w:eastAsia="仿宋" w:cs="仿宋"/>
      <w:sz w:val="29"/>
      <w:szCs w:val="29"/>
      <w:lang w:val="en-US" w:eastAsia="en-US" w:bidi="ar-SA"/>
    </w:rPr>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徐清越</cp:lastModifiedBy>
  <cp:revision>5</cp:revision>
  <dcterms:created xsi:type="dcterms:W3CDTF">2023-03-16T02:16:00Z</dcterms:created>
  <dcterms:modified xsi:type="dcterms:W3CDTF">2024-12-17T01:51:25Z</dcterms:modified>
</cp:coreProperties>
</file>