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JSZC-320500-JZCG-G2025-0388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苏州市公安局轨道交通治安监控升级项目维保</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年08月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outlineLvl w:val="0"/>
      </w:pPr>
      <w:r>
        <w:rPr>
          <w:rFonts w:hint="eastAsia" w:ascii="宋体" w:hAnsi="宋体"/>
          <w:sz w:val="48"/>
        </w:rPr>
        <w:t xml:space="preserve">总目录</w:t>
      </w:r>
      <w:r/>
    </w:p>
    <w:p>
      <w:pPr>
        <w:pStyle w:val="1021"/>
        <w:ind w:firstLine="0"/>
        <w:jc w:val="left"/>
        <w:spacing w:before="120" w:after="120"/>
        <w:tabs>
          <w:tab w:val="right" w:pos="9856" w:leader="dot"/>
        </w:tabs>
        <w:rPr>
          <w:rStyle w:val="1053"/>
          <w:rFonts w:ascii="宋体" w:hAnsi="宋体" w:cs="Calibri"/>
          <w:bCs/>
          <w:caps/>
          <w:color w:val="auto"/>
          <w:sz w:val="32"/>
          <w:szCs w:val="32"/>
        </w:rPr>
        <w:outlineLvl w:val="9"/>
      </w:pPr>
      <w:r>
        <w:rPr>
          <w:rFonts w:ascii="宋体" w:hAnsi="宋体" w:cs="Calibri"/>
          <w:bCs/>
          <w:caps/>
          <w:color w:val="auto"/>
          <w:sz w:val="32"/>
          <w:szCs w:val="32"/>
        </w:rPr>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rPr>
          <w:rStyle w:val="1053"/>
          <w:rFonts w:ascii="宋体" w:hAnsi="宋体" w:cs="Calibri"/>
          <w:bCs/>
          <w:caps/>
          <w:color w:val="auto"/>
          <w:sz w:val="32"/>
        </w:rPr>
        <w:fldChar w:fldCharType="begin"/>
      </w:r>
      <w:r>
        <w:rPr>
          <w:rStyle w:val="1053"/>
          <w:rFonts w:ascii="宋体" w:hAnsi="宋体" w:cs="Calibri"/>
          <w:bCs/>
          <w:caps/>
          <w:color w:val="auto"/>
          <w:sz w:val="32"/>
        </w:rPr>
        <w:instrText xml:space="preserve"> TOC \o "1-1" \h \z \u </w:instrText>
      </w:r>
      <w:r>
        <w:rPr>
          <w:rStyle w:val="1053"/>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3"/>
          <w:rFonts w:ascii="宋体" w:hAnsi="宋体" w:cs="Calibri"/>
          <w:bCs/>
          <w:caps/>
          <w:color w:val="auto"/>
          <w:sz w:val="32"/>
          <w:szCs w:val="32"/>
        </w:rPr>
        <w:t xml:space="preserve">第一章 投标邀请函</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_Toc105397776 \h </w:instrText>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5</w:t>
      </w:r>
      <w:r>
        <w:rPr>
          <w:rStyle w:val="1053"/>
          <w:rFonts w:ascii="宋体" w:hAnsi="宋体" w:cs="Calibri"/>
          <w:bCs/>
          <w:caps/>
          <w:color w:val="auto"/>
          <w:sz w:val="32"/>
          <w:szCs w:val="32"/>
        </w:rPr>
        <w:fldChar w:fldCharType="end"/>
      </w:r>
      <w:r>
        <w:rPr>
          <w:rStyle w:val="1053"/>
          <w:rFonts w:ascii="宋体" w:hAnsi="宋体" w:cs="Calibri"/>
          <w:bCs/>
          <w:caps/>
          <w:color w:val="auto"/>
          <w:sz w:val="32"/>
          <w:szCs w:val="32"/>
        </w:rPr>
        <w:fldChar w:fldCharType="end"/>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3"/>
          <w:rFonts w:ascii="宋体" w:hAnsi="宋体" w:cs="Calibri"/>
          <w:bCs/>
          <w:caps/>
          <w:color w:val="auto"/>
          <w:sz w:val="32"/>
          <w:szCs w:val="32"/>
        </w:rPr>
        <w:t xml:space="preserve">第二章 投标人须知</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_Toc105397777 \h </w:instrText>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8</w:t>
      </w:r>
      <w:r>
        <w:rPr>
          <w:rStyle w:val="1053"/>
          <w:rFonts w:ascii="宋体" w:hAnsi="宋体" w:cs="Calibri"/>
          <w:bCs/>
          <w:caps/>
          <w:color w:val="auto"/>
          <w:sz w:val="32"/>
          <w:szCs w:val="32"/>
        </w:rPr>
        <w:fldChar w:fldCharType="end"/>
      </w:r>
      <w:r>
        <w:rPr>
          <w:rStyle w:val="1053"/>
          <w:rFonts w:ascii="宋体" w:hAnsi="宋体" w:cs="Calibri"/>
          <w:bCs/>
          <w:caps/>
          <w:color w:val="auto"/>
          <w:sz w:val="32"/>
          <w:szCs w:val="32"/>
        </w:rPr>
        <w:fldChar w:fldCharType="end"/>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3"/>
          <w:rFonts w:ascii="宋体" w:hAnsi="宋体" w:cs="Calibri"/>
          <w:bCs/>
          <w:caps/>
          <w:color w:val="auto"/>
          <w:sz w:val="32"/>
          <w:szCs w:val="32"/>
        </w:rPr>
        <w:t xml:space="preserve">第三章 投标文件格式</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_Toc105397778 \h </w:instrText>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20</w:t>
      </w:r>
      <w:r>
        <w:rPr>
          <w:rStyle w:val="1053"/>
          <w:rFonts w:ascii="宋体" w:hAnsi="宋体" w:cs="Calibri"/>
          <w:bCs/>
          <w:caps/>
          <w:color w:val="auto"/>
          <w:sz w:val="32"/>
          <w:szCs w:val="32"/>
        </w:rPr>
        <w:fldChar w:fldCharType="end"/>
      </w:r>
      <w:r>
        <w:rPr>
          <w:rStyle w:val="1053"/>
          <w:rFonts w:ascii="宋体" w:hAnsi="宋体" w:cs="Calibri"/>
          <w:bCs/>
          <w:caps/>
          <w:color w:val="auto"/>
          <w:sz w:val="32"/>
          <w:szCs w:val="32"/>
        </w:rPr>
        <w:fldChar w:fldCharType="end"/>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3"/>
          <w:rFonts w:ascii="宋体" w:hAnsi="宋体" w:cs="Calibri"/>
          <w:bCs/>
          <w:caps/>
          <w:color w:val="auto"/>
          <w:sz w:val="32"/>
          <w:szCs w:val="32"/>
        </w:rPr>
        <w:t xml:space="preserve">第四章 招标书</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_Toc105397793 \h </w:instrText>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33</w:t>
      </w:r>
      <w:r>
        <w:rPr>
          <w:rStyle w:val="1053"/>
          <w:rFonts w:ascii="宋体" w:hAnsi="宋体" w:cs="Calibri"/>
          <w:bCs/>
          <w:caps/>
          <w:color w:val="auto"/>
          <w:sz w:val="32"/>
          <w:szCs w:val="32"/>
        </w:rPr>
        <w:fldChar w:fldCharType="end"/>
      </w:r>
      <w:r>
        <w:rPr>
          <w:rStyle w:val="1053"/>
          <w:rFonts w:ascii="宋体" w:hAnsi="宋体" w:cs="Calibri"/>
          <w:bCs/>
          <w:caps/>
          <w:color w:val="auto"/>
          <w:sz w:val="32"/>
          <w:szCs w:val="32"/>
        </w:rPr>
        <w:fldChar w:fldCharType="end"/>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3"/>
          <w:rFonts w:ascii="宋体" w:hAnsi="宋体" w:cs="Calibri"/>
          <w:bCs/>
          <w:caps/>
          <w:color w:val="auto"/>
          <w:sz w:val="32"/>
          <w:szCs w:val="32"/>
        </w:rPr>
        <w:t xml:space="preserve">第五章 合同及主要条款</w:t>
      </w:r>
      <w:r>
        <w:rPr>
          <w:rStyle w:val="1053"/>
          <w:rFonts w:ascii="宋体" w:hAnsi="宋体" w:cs="Calibri"/>
          <w:bCs/>
          <w:caps/>
          <w:color w:val="auto"/>
          <w:sz w:val="32"/>
          <w:szCs w:val="32"/>
        </w:rPr>
        <w:tab/>
      </w:r>
      <w:r>
        <w:rPr>
          <w:rStyle w:val="1053"/>
          <w:rFonts w:hint="eastAsia" w:ascii="宋体" w:hAnsi="宋体" w:cs="Calibri"/>
          <w:bCs/>
          <w:caps/>
          <w:color w:val="auto"/>
          <w:sz w:val="32"/>
          <w:szCs w:val="32"/>
        </w:rPr>
        <w:t xml:space="preserve">4</w:t>
      </w:r>
      <w:r>
        <w:rPr>
          <w:rStyle w:val="1053"/>
          <w:rFonts w:hint="eastAsia" w:ascii="宋体" w:hAnsi="宋体" w:cs="Calibri"/>
          <w:bCs/>
          <w:caps/>
          <w:color w:val="auto"/>
          <w:sz w:val="32"/>
          <w:szCs w:val="32"/>
        </w:rPr>
        <w:fldChar w:fldCharType="end"/>
      </w:r>
      <w:r>
        <w:rPr>
          <w:rStyle w:val="1053"/>
          <w:rFonts w:hint="eastAsia" w:ascii="宋体" w:hAnsi="宋体" w:cs="Calibri"/>
          <w:bCs/>
          <w:caps/>
          <w:color w:val="auto"/>
          <w:sz w:val="32"/>
          <w:szCs w:val="32"/>
        </w:rPr>
        <w:t xml:space="preserve">7</w:t>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3"/>
          <w:rFonts w:ascii="宋体" w:hAnsi="宋体" w:cs="Calibri"/>
          <w:bCs/>
          <w:caps/>
          <w:color w:val="auto"/>
          <w:sz w:val="32"/>
          <w:szCs w:val="32"/>
        </w:rPr>
        <w:t xml:space="preserve">第六章 评标办法和评分标准</w:t>
      </w:r>
      <w:r>
        <w:rPr>
          <w:rStyle w:val="1053"/>
          <w:rFonts w:ascii="宋体" w:hAnsi="宋体" w:cs="Calibri"/>
          <w:bCs/>
          <w:caps/>
          <w:color w:val="auto"/>
          <w:sz w:val="32"/>
          <w:szCs w:val="32"/>
        </w:rPr>
        <w:tab/>
      </w:r>
      <w:r>
        <w:rPr>
          <w:rStyle w:val="1053"/>
          <w:rFonts w:hint="eastAsia" w:ascii="宋体" w:hAnsi="宋体" w:cs="Calibri"/>
          <w:bCs/>
          <w:caps/>
          <w:color w:val="auto"/>
          <w:sz w:val="32"/>
          <w:szCs w:val="32"/>
        </w:rPr>
        <w:t xml:space="preserve">5</w:t>
      </w:r>
      <w:r>
        <w:rPr>
          <w:rStyle w:val="1053"/>
          <w:rFonts w:hint="eastAsia" w:ascii="宋体" w:hAnsi="宋体" w:cs="Calibri"/>
          <w:bCs/>
          <w:caps/>
          <w:color w:val="auto"/>
          <w:sz w:val="32"/>
          <w:szCs w:val="32"/>
        </w:rPr>
        <w:fldChar w:fldCharType="end"/>
      </w:r>
      <w:r>
        <w:rPr>
          <w:rStyle w:val="1053"/>
          <w:rFonts w:hint="eastAsia" w:ascii="宋体" w:hAnsi="宋体" w:cs="Calibri"/>
          <w:bCs/>
          <w:caps/>
          <w:color w:val="auto"/>
          <w:sz w:val="32"/>
          <w:szCs w:val="32"/>
        </w:rPr>
        <w:t xml:space="preserve">3</w:t>
      </w:r>
      <w:r/>
    </w:p>
    <w:p>
      <w:pPr>
        <w:pStyle w:val="1021"/>
        <w:ind w:firstLine="0"/>
        <w:jc w:val="left"/>
        <w:spacing w:before="120" w:after="120"/>
        <w:tabs>
          <w:tab w:val="right" w:pos="9856" w:leader="dot"/>
        </w:tabs>
        <w:rPr>
          <w:rFonts w:ascii="宋体" w:hAnsi="宋体"/>
          <w:sz w:val="32"/>
          <w:szCs w:val="32"/>
        </w:rPr>
        <w:outlineLvl w:val="9"/>
      </w:pPr>
      <w:r>
        <w:rPr>
          <w:rStyle w:val="105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Style w:val="99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JSZC-320500-JZCG-G2025-0388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苏州市公安局轨道交通治安监控升级项目维保</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谷工、严工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联系电话：0512-69820888、69820896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联系人：孔令军</w:t>
            </w:r>
            <w:r/>
          </w:p>
          <w:p>
            <w:pPr>
              <w:ind w:left="0"/>
              <w:jc w:val="left"/>
              <w:spacing w:line="440" w:lineRule="exact"/>
              <w:rPr>
                <w:rFonts w:ascii="宋体" w:hAnsi="宋体"/>
                <w:sz w:val="21"/>
                <w:szCs w:val="21"/>
              </w:rPr>
            </w:pPr>
            <w:r>
              <w:rPr>
                <w:rFonts w:hint="eastAsia" w:ascii="宋体" w:hAnsi="宋体"/>
                <w:sz w:val="21"/>
                <w:szCs w:val="21"/>
              </w:rPr>
              <w:t xml:space="preserve">联系电话：0512-65110277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1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3"/>
        <w:rPr>
          <w:rFonts w:ascii="宋体" w:hAnsi="宋体"/>
        </w:rPr>
      </w:pPr>
      <w:r>
        <w:rPr>
          <w:rFonts w:ascii="宋体" w:hAnsi="宋体"/>
        </w:rPr>
      </w:r>
      <w:r/>
    </w:p>
    <w:p>
      <w:pPr>
        <w:pStyle w:val="100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89"/>
        <w:ind w:left="431" w:firstLine="17"/>
        <w:jc w:val="center"/>
        <w:spacing w:before="0" w:after="0" w:line="360" w:lineRule="auto"/>
        <w:rPr>
          <w:rStyle w:val="1118"/>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苏州市公安局轨道交通治安监控升级项目维保</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月17</w:t>
      </w:r>
      <w:r>
        <w:rPr>
          <w:rFonts w:hint="eastAsia" w:ascii="宋体" w:hAnsi="宋体"/>
          <w:b/>
          <w:sz w:val="21"/>
          <w:szCs w:val="21"/>
          <w:u w:val="single"/>
        </w:rPr>
        <w:t xml:space="preserve">日09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5"/>
        <w:ind w:left="0" w:firstLine="420"/>
        <w:spacing w:line="360" w:lineRule="auto"/>
        <w:rPr>
          <w:rFonts w:ascii="宋体" w:hAnsi="宋体"/>
          <w:sz w:val="21"/>
          <w:szCs w:val="21"/>
        </w:rPr>
      </w:pPr>
      <w:r>
        <w:rPr>
          <w:rFonts w:hint="eastAsia" w:ascii="宋体" w:hAnsi="宋体"/>
          <w:sz w:val="21"/>
          <w:szCs w:val="21"/>
        </w:rPr>
        <w:t xml:space="preserve">1.项目编号：JSZC-320500-JZCG-G2025-0388</w:t>
      </w:r>
      <w:r/>
    </w:p>
    <w:p>
      <w:pPr>
        <w:pStyle w:val="1005"/>
        <w:ind w:left="0" w:firstLine="420"/>
        <w:spacing w:line="360" w:lineRule="auto"/>
        <w:rPr>
          <w:rFonts w:ascii="宋体" w:hAnsi="宋体"/>
          <w:sz w:val="21"/>
          <w:szCs w:val="21"/>
        </w:rPr>
      </w:pPr>
      <w:r>
        <w:rPr>
          <w:rFonts w:hint="eastAsia" w:ascii="宋体" w:hAnsi="宋体"/>
          <w:sz w:val="21"/>
          <w:szCs w:val="21"/>
        </w:rPr>
        <w:t xml:space="preserve">2.项目名称：苏州市公安局轨道交通治安监控升级项目维保</w:t>
      </w:r>
      <w:r>
        <w:rPr>
          <w:rFonts w:ascii="宋体" w:hAnsi="宋体"/>
          <w:sz w:val="21"/>
          <w:szCs w:val="21"/>
        </w:rPr>
        <w:t xml:space="preserve"> </w:t>
      </w:r>
      <w:r/>
    </w:p>
    <w:p>
      <w:pPr>
        <w:pStyle w:val="100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5"/>
        <w:ind w:left="0" w:firstLine="420"/>
        <w:spacing w:line="360" w:lineRule="auto"/>
        <w:rPr>
          <w:rFonts w:ascii="宋体" w:hAnsi="宋体"/>
          <w:sz w:val="21"/>
          <w:szCs w:val="21"/>
        </w:rPr>
      </w:pPr>
      <w:r>
        <w:rPr>
          <w:rFonts w:hint="eastAsia" w:ascii="宋体" w:hAnsi="宋体"/>
          <w:sz w:val="21"/>
          <w:szCs w:val="21"/>
        </w:rPr>
        <w:t xml:space="preserve">4.预算金额：贰佰捌拾伍万元整(￥2850000.00)</w:t>
      </w:r>
      <w:r>
        <w:rPr>
          <w:rFonts w:ascii="宋体" w:hAnsi="宋体"/>
          <w:sz w:val="21"/>
          <w:szCs w:val="21"/>
        </w:rPr>
        <w:t xml:space="preserve"> </w:t>
      </w:r>
      <w:r/>
    </w:p>
    <w:p>
      <w:pPr>
        <w:pStyle w:val="1005"/>
        <w:ind w:left="0" w:firstLine="420"/>
        <w:spacing w:line="360" w:lineRule="auto"/>
        <w:rPr>
          <w:rFonts w:ascii="宋体" w:hAnsi="宋体"/>
          <w:sz w:val="21"/>
          <w:szCs w:val="21"/>
        </w:rPr>
      </w:pPr>
      <w:r>
        <w:rPr>
          <w:rFonts w:hint="eastAsia" w:ascii="宋体" w:hAnsi="宋体"/>
          <w:sz w:val="21"/>
          <w:szCs w:val="21"/>
        </w:rPr>
        <w:t xml:space="preserve">5.最高限价：贰佰捌拾伍万元整(￥2850000.00)</w:t>
      </w:r>
      <w:r>
        <w:rPr>
          <w:rFonts w:ascii="宋体" w:hAnsi="宋体"/>
          <w:sz w:val="21"/>
          <w:szCs w:val="21"/>
        </w:rPr>
        <w:t xml:space="preserve"> </w:t>
      </w:r>
      <w:r/>
    </w:p>
    <w:p>
      <w:pPr>
        <w:pStyle w:val="1005"/>
        <w:ind w:left="0" w:firstLine="420"/>
        <w:spacing w:line="360" w:lineRule="auto"/>
        <w:rPr>
          <w:rFonts w:ascii="宋体" w:hAnsi="宋体"/>
          <w:sz w:val="21"/>
          <w:szCs w:val="21"/>
        </w:rPr>
      </w:pPr>
      <w:r>
        <w:rPr>
          <w:rFonts w:hint="eastAsia" w:ascii="宋体" w:hAnsi="宋体"/>
          <w:sz w:val="21"/>
          <w:szCs w:val="21"/>
        </w:rPr>
        <w:t xml:space="preserve">6.合同履行期限：一期项目维保服务期</w:t>
      </w:r>
      <w:r>
        <w:rPr>
          <w:rFonts w:hint="eastAsia" w:ascii="宋体" w:hAnsi="宋体"/>
          <w:sz w:val="21"/>
          <w:szCs w:val="21"/>
          <w:lang w:val="en-US" w:eastAsia="zh-CN"/>
        </w:rPr>
        <w:t xml:space="preserve">两年</w:t>
      </w:r>
      <w:r>
        <w:rPr>
          <w:rFonts w:hint="eastAsia" w:ascii="宋体" w:hAnsi="宋体"/>
          <w:sz w:val="21"/>
          <w:szCs w:val="21"/>
        </w:rPr>
        <w:t xml:space="preserve">，自2025年12月3日至2027年12月2日止；二期项目维保服务期</w:t>
      </w:r>
      <w:r>
        <w:rPr>
          <w:rFonts w:hint="eastAsia" w:ascii="宋体" w:hAnsi="宋体"/>
          <w:sz w:val="21"/>
          <w:szCs w:val="21"/>
          <w:lang w:val="en-US" w:eastAsia="zh-CN"/>
        </w:rPr>
        <w:t xml:space="preserve">两年</w:t>
      </w:r>
      <w:r>
        <w:rPr>
          <w:rFonts w:hint="eastAsia" w:ascii="宋体" w:hAnsi="宋体"/>
          <w:sz w:val="21"/>
          <w:szCs w:val="21"/>
        </w:rPr>
        <w:t xml:space="preserve">，自2025年11月6日至2027年11月5日止；三期项目维保服务期</w:t>
      </w:r>
      <w:r>
        <w:rPr>
          <w:rFonts w:hint="eastAsia" w:ascii="宋体" w:hAnsi="宋体"/>
          <w:sz w:val="21"/>
          <w:szCs w:val="21"/>
          <w:lang w:val="en-US" w:eastAsia="zh-CN"/>
        </w:rPr>
        <w:t xml:space="preserve">两年</w:t>
      </w:r>
      <w:r>
        <w:rPr>
          <w:rFonts w:hint="eastAsia" w:ascii="宋体" w:hAnsi="宋体"/>
          <w:sz w:val="21"/>
          <w:szCs w:val="21"/>
        </w:rPr>
        <w:t xml:space="preserve">，自2025年12月3日至2027年12月2日止。</w:t>
      </w:r>
      <w:r>
        <w:rPr>
          <w:rFonts w:ascii="宋体" w:hAnsi="宋体"/>
          <w:sz w:val="21"/>
          <w:szCs w:val="21"/>
        </w:rPr>
        <w:t xml:space="preserve"> </w:t>
      </w:r>
      <w:r/>
    </w:p>
    <w:p>
      <w:pPr>
        <w:pStyle w:val="1005"/>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0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5"/>
        <w:ind w:left="0" w:firstLine="420"/>
        <w:spacing w:line="360" w:lineRule="auto"/>
        <w:rPr>
          <w:rFonts w:ascii="宋体" w:hAnsi="宋体"/>
          <w:sz w:val="21"/>
          <w:szCs w:val="21"/>
        </w:rPr>
      </w:pPr>
      <w:r>
        <w:rPr>
          <w:rFonts w:hint="eastAsia" w:ascii="宋体" w:hAnsi="宋体"/>
          <w:sz w:val="21"/>
          <w:szCs w:val="21"/>
        </w:rPr>
        <w:t xml:space="preserve">3.方式：</w:t>
      </w:r>
      <w:r/>
    </w:p>
    <w:p>
      <w:pPr>
        <w:pStyle w:val="100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5"/>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0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5"/>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0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年10月17日09点30分</w:t>
      </w:r>
      <w:r>
        <w:rPr>
          <w:rFonts w:hint="eastAsia" w:ascii="宋体" w:hAnsi="宋体"/>
          <w:sz w:val="21"/>
          <w:szCs w:val="21"/>
        </w:rPr>
        <w:t xml:space="preserve">（北京时间）；</w:t>
      </w:r>
      <w:r>
        <w:rPr>
          <w:rFonts w:ascii="宋体" w:hAnsi="宋体"/>
          <w:sz w:val="21"/>
          <w:szCs w:val="21"/>
        </w:rPr>
        <w:t xml:space="preserve"> </w:t>
      </w:r>
      <w:r/>
    </w:p>
    <w:p>
      <w:pPr>
        <w:pStyle w:val="100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年10月17日09点30分</w:t>
      </w:r>
      <w:r>
        <w:rPr>
          <w:rFonts w:hint="eastAsia" w:ascii="宋体" w:hAnsi="宋体"/>
          <w:sz w:val="21"/>
          <w:szCs w:val="21"/>
        </w:rPr>
        <w:t xml:space="preserve">（北京时间）；</w:t>
      </w:r>
      <w:r/>
    </w:p>
    <w:p>
      <w:pPr>
        <w:pStyle w:val="100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99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5"/>
        <w:ind w:left="0" w:firstLine="420"/>
        <w:spacing w:line="360" w:lineRule="auto"/>
        <w:rPr>
          <w:rFonts w:ascii="宋体" w:hAnsi="宋体"/>
          <w:sz w:val="21"/>
          <w:szCs w:val="21"/>
        </w:rPr>
      </w:pPr>
      <w:r>
        <w:rPr>
          <w:rFonts w:hint="eastAsia" w:ascii="宋体" w:hAnsi="宋体"/>
          <w:sz w:val="21"/>
          <w:szCs w:val="21"/>
        </w:rPr>
        <w:t xml:space="preserve">名称：苏州市公安局  </w:t>
      </w:r>
      <w:r>
        <w:rPr>
          <w:rFonts w:ascii="宋体" w:hAnsi="宋体"/>
          <w:sz w:val="21"/>
          <w:szCs w:val="21"/>
        </w:rPr>
        <w:t xml:space="preserve">                                      </w:t>
      </w:r>
      <w:r/>
    </w:p>
    <w:p>
      <w:pPr>
        <w:pStyle w:val="1005"/>
        <w:ind w:left="0" w:firstLine="420"/>
        <w:spacing w:line="360" w:lineRule="auto"/>
        <w:rPr>
          <w:rFonts w:ascii="宋体" w:hAnsi="宋体"/>
          <w:sz w:val="21"/>
          <w:szCs w:val="21"/>
        </w:rPr>
      </w:pPr>
      <w:r>
        <w:rPr>
          <w:rFonts w:hint="eastAsia" w:ascii="宋体" w:hAnsi="宋体"/>
          <w:sz w:val="21"/>
          <w:szCs w:val="21"/>
        </w:rPr>
        <w:t xml:space="preserve">地址：江苏省苏州市人民路3998号 </w:t>
      </w:r>
      <w:r/>
    </w:p>
    <w:p>
      <w:pPr>
        <w:pStyle w:val="1005"/>
        <w:ind w:left="0" w:firstLine="420"/>
        <w:spacing w:line="360" w:lineRule="auto"/>
        <w:rPr>
          <w:rFonts w:ascii="宋体" w:hAnsi="宋体"/>
          <w:sz w:val="21"/>
          <w:szCs w:val="21"/>
        </w:rPr>
      </w:pPr>
      <w:r>
        <w:rPr>
          <w:rFonts w:hint="eastAsia" w:ascii="宋体" w:hAnsi="宋体"/>
          <w:sz w:val="21"/>
          <w:szCs w:val="21"/>
        </w:rPr>
        <w:t xml:space="preserve">联系人：孔令军</w:t>
      </w:r>
      <w:r/>
    </w:p>
    <w:p>
      <w:pPr>
        <w:pStyle w:val="1005"/>
        <w:ind w:left="0" w:firstLine="420"/>
        <w:spacing w:line="360" w:lineRule="auto"/>
        <w:rPr>
          <w:rFonts w:ascii="宋体" w:hAnsi="宋体"/>
          <w:sz w:val="21"/>
          <w:szCs w:val="21"/>
        </w:rPr>
      </w:pPr>
      <w:r>
        <w:rPr>
          <w:rFonts w:hint="eastAsia" w:ascii="宋体" w:hAnsi="宋体"/>
          <w:sz w:val="21"/>
          <w:szCs w:val="21"/>
        </w:rPr>
        <w:t xml:space="preserve">联系方式：0512-65110277</w:t>
      </w:r>
      <w:r/>
    </w:p>
    <w:p>
      <w:pPr>
        <w:pStyle w:val="100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5"/>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5"/>
        <w:ind w:left="0" w:firstLine="420"/>
        <w:spacing w:line="360" w:lineRule="auto"/>
        <w:rPr>
          <w:rFonts w:ascii="宋体" w:hAnsi="宋体"/>
          <w:sz w:val="21"/>
          <w:szCs w:val="21"/>
        </w:rPr>
      </w:pPr>
      <w:r>
        <w:rPr>
          <w:rFonts w:hint="eastAsia" w:ascii="宋体" w:hAnsi="宋体"/>
          <w:sz w:val="21"/>
          <w:szCs w:val="21"/>
        </w:rPr>
        <w:t xml:space="preserve">联系方式：0512-69820888、69820896  </w:t>
      </w:r>
      <w:r/>
    </w:p>
    <w:p>
      <w:pPr>
        <w:pStyle w:val="100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5"/>
        <w:ind w:left="0" w:firstLine="420"/>
        <w:spacing w:line="360" w:lineRule="auto"/>
        <w:rPr>
          <w:rFonts w:ascii="宋体" w:hAnsi="宋体"/>
          <w:sz w:val="21"/>
          <w:szCs w:val="21"/>
        </w:rPr>
      </w:pPr>
      <w:r>
        <w:rPr>
          <w:rFonts w:hint="eastAsia" w:ascii="宋体" w:hAnsi="宋体"/>
          <w:sz w:val="21"/>
          <w:szCs w:val="21"/>
        </w:rPr>
        <w:t xml:space="preserve">项目联系人：谷工、严工  </w:t>
      </w:r>
      <w:r/>
    </w:p>
    <w:p>
      <w:pPr>
        <w:pStyle w:val="1005"/>
        <w:ind w:left="0" w:firstLine="420"/>
        <w:spacing w:line="360" w:lineRule="auto"/>
        <w:rPr>
          <w:rFonts w:ascii="宋体" w:hAnsi="宋体"/>
          <w:sz w:val="21"/>
          <w:szCs w:val="21"/>
        </w:rPr>
      </w:pPr>
      <w:r>
        <w:rPr>
          <w:rFonts w:hint="eastAsia" w:ascii="宋体" w:hAnsi="宋体"/>
          <w:sz w:val="21"/>
          <w:szCs w:val="21"/>
        </w:rPr>
        <w:t xml:space="preserve">电话：0512-69820888、69820896</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4"/>
      </w:pPr>
      <w:r/>
      <w:r/>
    </w:p>
    <w:p>
      <w:r/>
      <w:r/>
    </w:p>
    <w:p>
      <w:pPr>
        <w:pStyle w:val="1014"/>
      </w:pPr>
      <w:r/>
      <w:r/>
    </w:p>
    <w:p>
      <w:r/>
      <w:r/>
    </w:p>
    <w:p>
      <w:pPr>
        <w:pStyle w:val="1014"/>
      </w:pPr>
      <w:r/>
      <w:r/>
    </w:p>
    <w:p>
      <w:r/>
      <w:r/>
    </w:p>
    <w:p>
      <w:pPr>
        <w:ind w:left="0"/>
        <w:jc w:val="left"/>
        <w:rPr>
          <w:rFonts w:ascii="Times New Roman" w:hAnsi="Times New Roman" w:cs="Times New Roman"/>
        </w:rPr>
      </w:pPr>
      <w:r>
        <w:br w:type="page" w:clear="all"/>
      </w:r>
      <w:r/>
    </w:p>
    <w:p>
      <w:pPr>
        <w:pStyle w:val="989"/>
        <w:ind w:left="0" w:firstLine="0"/>
        <w:jc w:val="center"/>
        <w:rPr>
          <w:rFonts w:ascii="宋体" w:hAnsi="宋体"/>
          <w:b/>
          <w:sz w:val="44"/>
          <w:szCs w:val="22"/>
        </w:rPr>
      </w:pPr>
      <w:r/>
      <w:bookmarkStart w:id="6" w:name="_Toc105397777"/>
      <w:r/>
      <w:bookmarkStart w:id="7" w:name="_Toc6217"/>
      <w:r/>
      <w:bookmarkStart w:id="8"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05"/>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1005"/>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0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5"/>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0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1005"/>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0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100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0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5"/>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5"/>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0512-69820894</w:t>
      </w:r>
      <w:r/>
    </w:p>
    <w:p>
      <w:pPr>
        <w:pStyle w:val="1005"/>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0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0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2"/>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22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2"/>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05"/>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2" w:name="_Toc22837"/>
      <w:r/>
      <w:bookmarkStart w:id="23"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2"/>
      <w:r/>
      <w:bookmarkEnd w:id="23"/>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2"/>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2"/>
        <w:ind w:left="0" w:firstLine="422"/>
        <w:spacing w:line="360" w:lineRule="auto"/>
        <w:rPr>
          <w:rFonts w:ascii="宋体" w:hAnsi="宋体" w:cs="宋体"/>
          <w:b/>
          <w:color w:val="000000" w:themeColor="text1"/>
          <w:sz w:val="21"/>
          <w:szCs w:val="21"/>
          <w14:textFill>
            <w14:solidFill>
              <w14:schemeClr w14:val="tx1"/>
            </w14:solidFill>
          </w14:textFill>
        </w:rPr>
      </w:pPr>
      <w:r/>
      <w:bookmarkStart w:id="24" w:name="OLE_LINK20"/>
      <w:r/>
      <w:bookmarkStart w:id="25"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6" w:name="OLE_LINK5"/>
      <w:r/>
      <w:bookmarkStart w:id="27"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26"/>
      <w:r/>
      <w:bookmarkEnd w:id="27"/>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8" w:name="OLE_LINK4"/>
      <w:r/>
      <w:bookmarkStart w:id="29"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0" w:name="OLE_LINK1"/>
      <w:r/>
      <w:bookmarkStart w:id="31" w:name="OLE_LINK2"/>
      <w:r>
        <w:rPr>
          <w:rFonts w:hint="eastAsia" w:ascii="宋体" w:hAnsi="宋体" w:cs="宋体"/>
          <w:b/>
          <w:color w:val="000000" w:themeColor="text1"/>
          <w:sz w:val="21"/>
          <w:szCs w:val="21"/>
          <w:lang w:val="en-US"/>
          <w14:textFill>
            <w14:solidFill>
              <w14:schemeClr w14:val="tx1"/>
            </w14:solidFill>
          </w14:textFill>
        </w:rPr>
        <w:t xml:space="preserve">评标委员会</w:t>
      </w:r>
      <w:bookmarkEnd w:id="30"/>
      <w:r/>
      <w:bookmarkEnd w:id="31"/>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2" w:name="OLE_LINK9"/>
      <w:r/>
      <w:bookmarkStart w:id="33" w:name="OLE_LINK10"/>
      <w:r>
        <w:rPr>
          <w:rFonts w:hint="eastAsia" w:ascii="宋体" w:hAnsi="宋体"/>
          <w:b/>
          <w:color w:val="000000" w:themeColor="text1"/>
          <w:sz w:val="21"/>
          <w:szCs w:val="21"/>
          <w14:textFill>
            <w14:solidFill>
              <w14:schemeClr w14:val="tx1"/>
            </w14:solidFill>
          </w14:textFill>
        </w:rPr>
        <w:t xml:space="preserve">，</w:t>
      </w:r>
      <w:bookmarkEnd w:id="32"/>
      <w:r/>
      <w:bookmarkEnd w:id="33"/>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4" w:name="OLE_LINK8"/>
      <w:r/>
      <w:bookmarkStart w:id="35" w:name="OLE_LINK7"/>
      <w:r>
        <w:rPr>
          <w:rFonts w:hint="eastAsia" w:ascii="宋体" w:hAnsi="宋体"/>
          <w:b/>
          <w:color w:val="000000" w:themeColor="text1"/>
          <w:sz w:val="21"/>
          <w:szCs w:val="21"/>
          <w14:textFill>
            <w14:solidFill>
              <w14:schemeClr w14:val="tx1"/>
            </w14:solidFill>
          </w14:textFill>
        </w:rPr>
        <w:t xml:space="preserve">薪资</w:t>
      </w:r>
      <w:bookmarkEnd w:id="34"/>
      <w:r/>
      <w:bookmarkEnd w:id="35"/>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r/>
    </w:p>
    <w:p>
      <w:pPr>
        <w:pStyle w:val="1222"/>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2"/>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2"/>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9501"/>
      <w:r/>
      <w:bookmarkStart w:id="37" w:name="_Toc18442"/>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
    </w:p>
    <w:p>
      <w:pPr>
        <w:pStyle w:val="122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21029"/>
      <w:r/>
      <w:bookmarkStart w:id="39" w:name="_Toc8186"/>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2"/>
        <w:ind w:left="0" w:firstLine="0"/>
        <w:spacing w:line="360" w:lineRule="auto"/>
        <w:rPr>
          <w:rFonts w:ascii="宋体" w:hAnsi="宋体" w:cs="宋体"/>
          <w:sz w:val="21"/>
          <w:szCs w:val="21"/>
        </w:rPr>
      </w:pPr>
      <w:r>
        <w:rPr>
          <w:rFonts w:ascii="宋体" w:hAnsi="宋体" w:cs="宋体"/>
          <w:sz w:val="21"/>
          <w:szCs w:val="21"/>
        </w:rPr>
      </w:r>
      <w:r/>
    </w:p>
    <w:p>
      <w:pPr>
        <w:pStyle w:val="989"/>
        <w:ind w:left="0" w:firstLine="0"/>
        <w:jc w:val="center"/>
        <w:rPr>
          <w:rFonts w:ascii="宋体" w:hAnsi="宋体"/>
          <w:sz w:val="21"/>
          <w:szCs w:val="21"/>
          <w:lang w:val="zh-CN"/>
        </w:rPr>
      </w:pPr>
      <w:r/>
      <w:bookmarkStart w:id="40" w:name="_Toc7264"/>
      <w:r/>
      <w:bookmarkStart w:id="41" w:name="_Toc24711"/>
      <w:r/>
      <w:bookmarkStart w:id="42" w:name="_Toc105397778"/>
      <w:r>
        <w:rPr>
          <w:rFonts w:hint="eastAsia" w:ascii="宋体" w:hAnsi="宋体"/>
          <w:b/>
          <w:sz w:val="44"/>
          <w:szCs w:val="22"/>
        </w:rPr>
        <w:br w:type="page" w:clear="all"/>
      </w:r>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
    </w:p>
    <w:p>
      <w:pPr>
        <w:ind w:left="0"/>
        <w:spacing w:line="440" w:lineRule="exact"/>
        <w:rPr>
          <w:rFonts w:ascii="宋体" w:hAnsi="宋体"/>
          <w:b/>
          <w:sz w:val="21"/>
          <w:szCs w:val="21"/>
        </w:rPr>
      </w:pPr>
      <w:r>
        <w:rPr>
          <w:rFonts w:ascii="宋体" w:hAnsi="宋体"/>
          <w:b/>
          <w:sz w:val="21"/>
          <w:szCs w:val="21"/>
        </w:rPr>
        <w:t xml:space="preserve">说明：</w:t>
      </w:r>
      <w:r/>
    </w:p>
    <w:p>
      <w:pPr>
        <w:pStyle w:val="1222"/>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4" w:name="_Toc105397779"/>
      <w:r/>
      <w:bookmarkStart w:id="45" w:name="_Toc3821"/>
      <w:r/>
      <w:bookmarkStart w:id="46" w:name="_Toc17036"/>
      <w:r/>
      <w:bookmarkStart w:id="47" w:name="_Toc71810480"/>
      <w:r>
        <w:rPr>
          <w:rFonts w:hint="eastAsia" w:ascii="宋体" w:hAnsi="宋体"/>
          <w:b/>
          <w:sz w:val="21"/>
          <w:szCs w:val="21"/>
        </w:rPr>
        <w:t xml:space="preserve">附件1.投标函</w:t>
      </w:r>
      <w:bookmarkEnd w:id="44"/>
      <w:r/>
      <w:bookmarkEnd w:id="45"/>
      <w:r/>
      <w:bookmarkEnd w:id="46"/>
      <w:r/>
      <w:bookmarkEnd w:id="4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8" w:name="_Toc71810481"/>
      <w:r/>
      <w:bookmarkStart w:id="4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8"/>
      <w:r/>
      <w:bookmarkEnd w:id="4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0" w:name="TBR"/>
      <w:r/>
      <w:bookmarkEnd w:id="5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1" w:name="XMBH"/>
      <w:r/>
      <w:bookmarkEnd w:id="5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2" w:name="FBH"/>
      <w:r/>
      <w:bookmarkEnd w:id="52"/>
      <w:r/>
      <w:r/>
    </w:p>
    <w:tbl>
      <w:tblPr>
        <w:tblStyle w:val="9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4" w:name="JEXX"/>
            <w:r/>
            <w:bookmarkEnd w:id="5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5" w:name="JEDX"/>
            <w:r/>
            <w:bookmarkEnd w:id="5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6" w:name="NF"/>
      <w:r/>
      <w:bookmarkEnd w:id="56"/>
      <w:r>
        <w:rPr>
          <w:rFonts w:hint="eastAsia" w:ascii="宋体" w:hAnsi="宋体"/>
          <w:sz w:val="21"/>
          <w:szCs w:val="21"/>
        </w:rPr>
        <w:t xml:space="preserve"> 年 </w:t>
      </w:r>
      <w:bookmarkStart w:id="57" w:name="YF"/>
      <w:r/>
      <w:bookmarkEnd w:id="5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8" w:name="RI"/>
      <w:r/>
      <w:bookmarkEnd w:id="5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3"/>
        <w:rPr>
          <w:rFonts w:ascii="宋体" w:hAnsi="宋体"/>
        </w:rPr>
      </w:pPr>
      <w:r>
        <w:rPr>
          <w:rFonts w:ascii="宋体" w:hAnsi="宋体"/>
        </w:rPr>
      </w:r>
      <w:r/>
    </w:p>
    <w:p>
      <w:pPr>
        <w:ind w:left="0"/>
        <w:spacing w:line="440" w:lineRule="exact"/>
        <w:rPr>
          <w:rFonts w:ascii="宋体" w:hAnsi="宋体"/>
          <w:b/>
          <w:sz w:val="21"/>
          <w:szCs w:val="21"/>
        </w:rPr>
      </w:pPr>
      <w:r/>
      <w:bookmarkStart w:id="59" w:name="_Toc7945"/>
      <w:r/>
      <w:bookmarkStart w:id="60" w:name="_Toc241"/>
      <w:r/>
      <w:bookmarkStart w:id="6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2" w:name="_Toc105397781"/>
      <w:r>
        <w:rPr>
          <w:rFonts w:ascii="宋体" w:hAnsi="宋体"/>
          <w:b/>
          <w:sz w:val="21"/>
          <w:szCs w:val="21"/>
        </w:rPr>
        <w:t xml:space="preserve">附件3</w:t>
      </w:r>
      <w:bookmarkEnd w:id="59"/>
      <w:r/>
      <w:bookmarkEnd w:id="60"/>
      <w:r>
        <w:rPr>
          <w:rFonts w:hint="eastAsia" w:ascii="宋体" w:hAnsi="宋体"/>
          <w:b/>
          <w:sz w:val="21"/>
          <w:szCs w:val="21"/>
        </w:rPr>
        <w:t xml:space="preserve">.公开分项报价</w:t>
      </w:r>
      <w:bookmarkEnd w:id="61"/>
      <w:r/>
      <w:bookmarkEnd w:id="62"/>
      <w:r/>
      <w:r/>
    </w:p>
    <w:p>
      <w:pPr>
        <w:pStyle w:val="1014"/>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Style w:val="999"/>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4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3" w:name="_Toc105397782"/>
      <w:r/>
      <w:bookmarkStart w:id="64"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3"/>
      <w:r/>
      <w:bookmarkEnd w:id="6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5" w:name="_Toc105397783"/>
      <w:r/>
      <w:bookmarkStart w:id="66" w:name="_Toc19621"/>
      <w:r/>
      <w:bookmarkStart w:id="67" w:name="_Toc71810484"/>
      <w:r/>
      <w:bookmarkStart w:id="68"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5"/>
      <w:r/>
      <w:bookmarkEnd w:id="66"/>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苏州市公安局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苏州市公安局轨道交通治安监控升级项目维保</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苏州市公安局轨道交通治安监控升级项目维保</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bCs/>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15378"/>
      <w:r/>
      <w:bookmarkStart w:id="72" w:name="_Toc3869"/>
      <w:r/>
      <w:bookmarkStart w:id="7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7"/>
        <w:ind w:left="0" w:firstLine="0"/>
        <w:rPr>
          <w:rFonts w:ascii="宋体" w:hAnsi="宋体"/>
          <w:b/>
          <w:lang w:val="zh-CN"/>
        </w:rPr>
      </w:pPr>
      <w:r>
        <w:rPr>
          <w:rFonts w:ascii="宋体" w:hAnsi="宋体"/>
          <w:b/>
          <w:lang w:val="zh-CN"/>
        </w:rPr>
      </w:r>
      <w:r/>
    </w:p>
    <w:p>
      <w:pPr>
        <w:pStyle w:val="104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4" w:name="_Toc71810487"/>
      <w:r/>
      <w:bookmarkStart w:id="75" w:name="_Toc105397785"/>
      <w:r>
        <w:rPr>
          <w:rFonts w:ascii="宋体" w:hAnsi="宋体"/>
          <w:b/>
          <w:sz w:val="21"/>
          <w:szCs w:val="21"/>
        </w:rPr>
        <w:t xml:space="preserve">附件7</w:t>
      </w:r>
      <w:r>
        <w:rPr>
          <w:rFonts w:hint="eastAsia" w:ascii="宋体" w:hAnsi="宋体"/>
          <w:b/>
          <w:sz w:val="21"/>
          <w:szCs w:val="21"/>
        </w:rPr>
        <w:t xml:space="preserve">.</w:t>
      </w:r>
      <w:bookmarkEnd w:id="74"/>
      <w:r>
        <w:rPr>
          <w:rFonts w:hint="eastAsia" w:ascii="宋体" w:hAnsi="宋体"/>
          <w:b/>
          <w:sz w:val="21"/>
          <w:szCs w:val="21"/>
        </w:rPr>
        <w:t xml:space="preserve">偏离表（技术、商务）</w:t>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9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6" w:name="_Toc27138"/>
      <w:r/>
      <w:bookmarkStart w:id="77" w:name="_Toc31973"/>
      <w:r>
        <w:rPr>
          <w:rFonts w:ascii="宋体" w:hAnsi="宋体"/>
          <w:sz w:val="21"/>
          <w:szCs w:val="21"/>
        </w:rPr>
        <w:t xml:space="preserve"> </w:t>
      </w:r>
      <w:r/>
    </w:p>
    <w:p>
      <w:pPr>
        <w:pStyle w:val="101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3"/>
        <w:rPr>
          <w:rFonts w:ascii="宋体" w:hAnsi="宋体"/>
        </w:rPr>
      </w:pPr>
      <w:r>
        <w:rPr>
          <w:rFonts w:ascii="宋体" w:hAnsi="宋体"/>
        </w:rPr>
      </w:r>
      <w:r/>
    </w:p>
    <w:p>
      <w:pPr>
        <w:pStyle w:val="100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3"/>
        <w:rPr>
          <w:rFonts w:ascii="宋体" w:hAnsi="宋体"/>
        </w:rPr>
      </w:pPr>
      <w:r>
        <w:rPr>
          <w:rFonts w:ascii="宋体" w:hAnsi="宋体"/>
        </w:rPr>
      </w:r>
      <w:r/>
    </w:p>
    <w:p>
      <w:pPr>
        <w:pStyle w:val="100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8"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999"/>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9" w:name="_Toc71810489"/>
      <w:r/>
      <w:bookmarkStart w:id="80"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99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3"/>
        <w:rPr>
          <w:rFonts w:ascii="宋体" w:hAnsi="宋体"/>
        </w:rPr>
      </w:pPr>
      <w:r>
        <w:rPr>
          <w:rFonts w:ascii="宋体" w:hAnsi="宋体"/>
        </w:rPr>
      </w:r>
      <w:r/>
    </w:p>
    <w:p>
      <w:pPr>
        <w:pStyle w:val="100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76"/>
      <w:r/>
      <w:bookmarkEnd w:id="77"/>
      <w:r/>
      <w:bookmarkStart w:id="81" w:name="_Toc105397788"/>
      <w:r/>
      <w:bookmarkStart w:id="82"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99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3"/>
        <w:rPr>
          <w:rFonts w:ascii="宋体" w:hAnsi="宋体"/>
        </w:rPr>
      </w:pPr>
      <w:r>
        <w:rPr>
          <w:rFonts w:ascii="宋体" w:hAnsi="宋体"/>
        </w:rPr>
      </w:r>
      <w:r/>
    </w:p>
    <w:p>
      <w:pPr>
        <w:pStyle w:val="100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2"/>
      <w:r/>
      <w:bookmarkEnd w:id="8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1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9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84" w:name="OLE_LINK24"/>
      <w:r/>
      <w:bookmarkStart w:id="85" w:name="OLE_LINK23"/>
      <w:r/>
      <w:bookmarkStart w:id="86" w:name="OLE_LINK21"/>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87"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87"/>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88" w:name="OLE_LINK18"/>
      <w:r/>
      <w:bookmarkStart w:id="89" w:name="OLE_LINK19"/>
      <w:r>
        <w:rPr>
          <w:rFonts w:hint="eastAsia" w:ascii="宋体" w:hAnsi="宋体"/>
          <w:b/>
          <w:color w:val="000000" w:themeColor="text1"/>
          <w:sz w:val="21"/>
          <w:szCs w:val="21"/>
          <w:lang w:val="zh-CN"/>
          <w14:textFill>
            <w14:solidFill>
              <w14:schemeClr w14:val="tx1"/>
            </w14:solidFill>
          </w14:textFill>
        </w:rPr>
        <w:t xml:space="preserve">评标委员会</w:t>
      </w:r>
      <w:bookmarkEnd w:id="88"/>
      <w:r/>
      <w:bookmarkEnd w:id="89"/>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4"/>
      <w:r/>
      <w:bookmarkEnd w:id="85"/>
      <w:r/>
      <w:bookmarkEnd w:id="86"/>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1014"/>
        <w:rPr>
          <w:lang w:val="zh-CN"/>
        </w:rPr>
      </w:pPr>
      <w:r>
        <w:rPr>
          <w:lang w:val="zh-CN"/>
        </w:rPr>
      </w:r>
      <w:r/>
    </w:p>
    <w:p>
      <w:pPr>
        <w:rPr>
          <w:lang w:val="zh-CN"/>
        </w:rPr>
      </w:pPr>
      <w:r>
        <w:rPr>
          <w:lang w:val="zh-CN"/>
        </w:rPr>
      </w:r>
      <w:r/>
    </w:p>
    <w:p>
      <w:pPr>
        <w:pStyle w:val="1014"/>
        <w:rPr>
          <w:lang w:val="zh-CN"/>
        </w:rPr>
      </w:pPr>
      <w:r>
        <w:rPr>
          <w:lang w:val="zh-CN"/>
        </w:rPr>
      </w:r>
      <w:r/>
    </w:p>
    <w:p>
      <w:pPr>
        <w:pStyle w:val="989"/>
        <w:ind w:left="0" w:firstLine="0"/>
        <w:jc w:val="center"/>
        <w:rPr>
          <w:rFonts w:ascii="宋体" w:hAnsi="宋体"/>
          <w:b/>
          <w:sz w:val="44"/>
          <w:szCs w:val="22"/>
        </w:rPr>
      </w:pPr>
      <w:r/>
      <w:bookmarkStart w:id="90" w:name="_Toc105397793"/>
      <w:r/>
      <w:bookmarkStart w:id="91" w:name="_Toc23660"/>
      <w:r/>
      <w:bookmarkStart w:id="92" w:name="_Toc4098"/>
      <w:r>
        <w:rPr>
          <w:rFonts w:hint="eastAsia" w:ascii="宋体" w:hAnsi="宋体"/>
          <w:b/>
          <w:sz w:val="44"/>
          <w:szCs w:val="22"/>
        </w:rPr>
        <w:t xml:space="preserve">第四章  </w:t>
      </w:r>
      <w:bookmarkStart w:id="93" w:name="招标书"/>
      <w:r/>
      <w:bookmarkEnd w:id="93"/>
      <w:r>
        <w:rPr>
          <w:rFonts w:hint="eastAsia" w:ascii="宋体" w:hAnsi="宋体"/>
          <w:b/>
          <w:sz w:val="44"/>
          <w:szCs w:val="22"/>
        </w:rPr>
        <w:t xml:space="preserve">招标书</w:t>
      </w:r>
      <w:bookmarkEnd w:id="90"/>
      <w:r/>
      <w:bookmarkEnd w:id="91"/>
      <w:r/>
      <w:bookmarkEnd w:id="9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苏州市公安局 </w:t>
      </w:r>
      <w:r>
        <w:rPr>
          <w:rFonts w:ascii="宋体" w:hAnsi="宋体"/>
          <w:sz w:val="21"/>
        </w:rPr>
        <w:t xml:space="preserve">的委托，就</w:t>
      </w:r>
      <w:r>
        <w:rPr>
          <w:rFonts w:hint="eastAsia" w:ascii="宋体" w:hAnsi="宋体"/>
          <w:sz w:val="21"/>
          <w:u w:val="single"/>
        </w:rPr>
        <w:t xml:space="preserve"> 苏州市公安局轨道交通治安监控升级项目维保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一、项目编号：JSZC-320500-JZCG-G2025-0388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二、项目名称：苏州市公安局轨道交通治安监控升级项目维保</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贰佰捌拾伍万元整(￥2850000.00)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贰佰捌拾伍万元整(￥2850000.00)</w:t>
      </w:r>
      <w:r/>
    </w:p>
    <w:p>
      <w:pPr>
        <w:ind w:left="0" w:firstLine="420"/>
        <w:spacing w:line="360" w:lineRule="auto"/>
        <w:tabs>
          <w:tab w:val="left" w:pos="420" w:leader="none"/>
        </w:tabs>
        <w:rPr>
          <w:rFonts w:ascii="Times New Roman" w:hAnsi="Times New Roman" w:eastAsia="仿宋"/>
          <w:bCs/>
          <w:sz w:val="21"/>
          <w:szCs w:val="21"/>
        </w:rPr>
      </w:pPr>
      <w:r>
        <w:rPr>
          <w:rFonts w:hint="eastAsia" w:ascii="宋体" w:hAnsi="宋体"/>
          <w:sz w:val="21"/>
        </w:rPr>
        <w:t xml:space="preserve">五、合同履行期限：</w:t>
      </w:r>
      <w:r>
        <w:rPr>
          <w:rFonts w:hint="eastAsia" w:ascii="宋体" w:hAnsi="宋体"/>
          <w:sz w:val="21"/>
          <w:szCs w:val="21"/>
        </w:rPr>
        <w:t xml:space="preserve">一期项目维保服务期</w:t>
      </w:r>
      <w:r>
        <w:rPr>
          <w:rFonts w:hint="eastAsia" w:ascii="宋体" w:hAnsi="宋体"/>
          <w:sz w:val="21"/>
          <w:szCs w:val="21"/>
          <w:highlight w:val="yellow"/>
          <w:lang w:val="en-US" w:eastAsia="zh-CN"/>
        </w:rPr>
        <w:t xml:space="preserve">两年</w:t>
      </w:r>
      <w:r>
        <w:rPr>
          <w:rFonts w:hint="eastAsia" w:ascii="宋体" w:hAnsi="宋体"/>
          <w:sz w:val="21"/>
          <w:szCs w:val="21"/>
        </w:rPr>
        <w:t xml:space="preserve">，自2025年12月3日至2027年12月2日止；二期项目维保服务期</w:t>
      </w:r>
      <w:r>
        <w:rPr>
          <w:rFonts w:hint="eastAsia" w:ascii="宋体" w:hAnsi="宋体"/>
          <w:sz w:val="21"/>
          <w:szCs w:val="21"/>
          <w:highlight w:val="yellow"/>
          <w:lang w:val="en-US" w:eastAsia="zh-CN"/>
        </w:rPr>
        <w:t xml:space="preserve">两年</w:t>
      </w:r>
      <w:r>
        <w:rPr>
          <w:rFonts w:hint="eastAsia" w:ascii="宋体" w:hAnsi="宋体"/>
          <w:sz w:val="21"/>
          <w:szCs w:val="21"/>
        </w:rPr>
        <w:t xml:space="preserve">，自2025年11月6日至2027年11月5日止；三期项目维保服务期</w:t>
      </w:r>
      <w:r>
        <w:rPr>
          <w:rFonts w:hint="eastAsia" w:ascii="宋体" w:hAnsi="宋体"/>
          <w:sz w:val="21"/>
          <w:szCs w:val="21"/>
          <w:highlight w:val="yellow"/>
          <w:lang w:val="en-US" w:eastAsia="zh-CN"/>
        </w:rPr>
        <w:t xml:space="preserve">两年</w:t>
      </w:r>
      <w:r>
        <w:rPr>
          <w:rFonts w:hint="eastAsia" w:ascii="宋体" w:hAnsi="宋体"/>
          <w:sz w:val="21"/>
          <w:szCs w:val="21"/>
        </w:rPr>
        <w:t xml:space="preserve">，自2025年12月3日至2027年12月2日止。</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（一）采购项目概况</w:t>
      </w:r>
      <w:r/>
    </w:p>
    <w:tbl>
      <w:tblPr>
        <w:tblStyle w:val="10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1684"/>
        <w:gridCol w:w="7475"/>
      </w:tblGrid>
      <w:tr>
        <w:trPr>
          <w:jc w:val="center"/>
          <w:trHeight w:val="454"/>
        </w:trPr>
        <w:tc>
          <w:tcPr>
            <w:tcW w:w="901" w:type="dxa"/>
            <w:vAlign w:val="center"/>
            <w:textDirection w:val="lrTb"/>
            <w:noWrap w:val="false"/>
          </w:tcPr>
          <w:p>
            <w:pPr>
              <w:ind w:left="0"/>
              <w:spacing w:line="400" w:lineRule="exact"/>
              <w:widowControl/>
              <w:rPr>
                <w:rFonts w:ascii="Times New Roman" w:hAnsi="Times New Roman" w:eastAsia="仿宋"/>
                <w:b/>
                <w:sz w:val="21"/>
                <w:szCs w:val="21"/>
                <w:lang w:val="zh-CN"/>
              </w:rPr>
            </w:pPr>
            <w:r>
              <w:rPr>
                <w:rFonts w:hint="eastAsia" w:ascii="Times New Roman" w:hAnsi="Times New Roman" w:eastAsia="仿宋"/>
                <w:b/>
                <w:sz w:val="21"/>
                <w:szCs w:val="21"/>
                <w:lang w:val="zh-CN"/>
              </w:rPr>
              <w:t xml:space="preserve">序号</w:t>
            </w:r>
            <w:r/>
          </w:p>
        </w:tc>
        <w:tc>
          <w:tcPr>
            <w:tcW w:w="1646" w:type="dxa"/>
            <w:vAlign w:val="center"/>
            <w:textDirection w:val="lrTb"/>
            <w:noWrap w:val="false"/>
          </w:tcPr>
          <w:p>
            <w:pPr>
              <w:ind w:left="0"/>
              <w:spacing w:line="400" w:lineRule="exact"/>
              <w:widowControl/>
              <w:rPr>
                <w:rFonts w:ascii="Times New Roman" w:hAnsi="Times New Roman" w:eastAsia="仿宋"/>
                <w:b/>
                <w:sz w:val="21"/>
                <w:szCs w:val="21"/>
                <w:lang w:val="zh-CN"/>
              </w:rPr>
            </w:pPr>
            <w:r>
              <w:rPr>
                <w:rFonts w:hint="eastAsia" w:ascii="Times New Roman" w:hAnsi="Times New Roman" w:eastAsia="仿宋"/>
                <w:b/>
                <w:sz w:val="21"/>
                <w:szCs w:val="21"/>
                <w:lang w:val="zh-CN"/>
              </w:rPr>
              <w:t xml:space="preserve">指标项</w:t>
            </w:r>
            <w:r/>
          </w:p>
        </w:tc>
        <w:tc>
          <w:tcPr>
            <w:tcW w:w="7307" w:type="dxa"/>
            <w:vAlign w:val="center"/>
            <w:textDirection w:val="lrTb"/>
            <w:noWrap w:val="false"/>
          </w:tcPr>
          <w:p>
            <w:pPr>
              <w:jc w:val="center"/>
              <w:spacing w:line="400" w:lineRule="exact"/>
              <w:widowControl/>
              <w:rPr>
                <w:rFonts w:ascii="Times New Roman" w:hAnsi="Times New Roman" w:eastAsia="仿宋"/>
                <w:b/>
                <w:sz w:val="21"/>
                <w:szCs w:val="21"/>
                <w:lang w:val="zh-CN"/>
              </w:rPr>
            </w:pPr>
            <w:r>
              <w:rPr>
                <w:rFonts w:hint="eastAsia" w:ascii="Times New Roman" w:hAnsi="Times New Roman" w:eastAsia="仿宋"/>
                <w:b/>
                <w:sz w:val="21"/>
                <w:szCs w:val="21"/>
                <w:lang w:val="zh-CN"/>
              </w:rPr>
              <w:t xml:space="preserve">指标</w:t>
            </w:r>
            <w:r>
              <w:rPr>
                <w:rFonts w:hint="eastAsia" w:ascii="Times New Roman" w:hAnsi="Times New Roman" w:eastAsia="仿宋"/>
                <w:b/>
                <w:sz w:val="21"/>
                <w:szCs w:val="21"/>
              </w:rPr>
              <w:t xml:space="preserve">内容</w:t>
            </w:r>
            <w:r/>
          </w:p>
        </w:tc>
      </w:tr>
      <w:tr>
        <w:trPr>
          <w:jc w:val="center"/>
          <w:trHeight w:val="454"/>
        </w:trPr>
        <w:tc>
          <w:tcPr>
            <w:tcW w:w="901"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w:t>
            </w:r>
            <w:r/>
          </w:p>
        </w:tc>
        <w:tc>
          <w:tcPr>
            <w:tcW w:w="1646"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采购项目名称</w:t>
            </w:r>
            <w:r/>
          </w:p>
        </w:tc>
        <w:tc>
          <w:tcPr>
            <w:tcW w:w="7307" w:type="dxa"/>
            <w:vAlign w:val="center"/>
            <w:textDirection w:val="lrTb"/>
            <w:noWrap w:val="false"/>
          </w:tcPr>
          <w:p>
            <w:pPr>
              <w:ind w:left="0"/>
              <w:spacing w:line="400" w:lineRule="exact"/>
              <w:widowControl/>
              <w:rPr>
                <w:rFonts w:ascii="Times New Roman" w:hAnsi="Times New Roman" w:eastAsia="仿宋"/>
                <w:bCs/>
                <w:sz w:val="21"/>
                <w:szCs w:val="21"/>
              </w:rPr>
            </w:pPr>
            <w:r>
              <w:rPr>
                <w:rFonts w:hint="eastAsia" w:ascii="Times New Roman" w:hAnsi="Times New Roman" w:eastAsia="仿宋"/>
                <w:bCs/>
                <w:color w:val="000000"/>
                <w:sz w:val="21"/>
                <w:szCs w:val="21"/>
              </w:rPr>
              <w:t xml:space="preserve">苏州</w:t>
            </w:r>
            <w:r>
              <w:rPr>
                <w:rFonts w:ascii="Times New Roman" w:hAnsi="Times New Roman" w:eastAsia="仿宋"/>
                <w:bCs/>
                <w:color w:val="000000"/>
                <w:sz w:val="21"/>
                <w:szCs w:val="21"/>
              </w:rPr>
              <w:t xml:space="preserve">市公安局</w:t>
            </w:r>
            <w:r>
              <w:rPr>
                <w:rFonts w:hint="eastAsia" w:ascii="Times New Roman" w:hAnsi="Times New Roman" w:eastAsia="仿宋"/>
                <w:bCs/>
                <w:color w:val="000000"/>
                <w:sz w:val="21"/>
                <w:szCs w:val="21"/>
              </w:rPr>
              <w:t xml:space="preserve">轨道交通治安监控升级项目维保</w:t>
            </w:r>
            <w:r/>
          </w:p>
        </w:tc>
      </w:tr>
      <w:tr>
        <w:trPr>
          <w:jc w:val="center"/>
          <w:trHeight w:val="454"/>
        </w:trPr>
        <w:tc>
          <w:tcPr>
            <w:tcW w:w="901"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2</w:t>
            </w:r>
            <w:r/>
          </w:p>
        </w:tc>
        <w:tc>
          <w:tcPr>
            <w:tcW w:w="1646"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需实现的功能</w:t>
            </w:r>
            <w:r/>
          </w:p>
        </w:tc>
        <w:tc>
          <w:tcPr>
            <w:tcW w:w="7307" w:type="dxa"/>
            <w:vAlign w:val="center"/>
            <w:textDirection w:val="lrTb"/>
            <w:noWrap w:val="false"/>
          </w:tcPr>
          <w:p>
            <w:pPr>
              <w:ind w:left="0"/>
              <w:spacing w:line="400" w:lineRule="exact"/>
              <w:widowControl/>
              <w:rPr>
                <w:rFonts w:ascii="Times New Roman" w:hAnsi="Times New Roman" w:eastAsia="仿宋"/>
                <w:bCs/>
                <w:sz w:val="21"/>
                <w:szCs w:val="21"/>
              </w:rPr>
            </w:pPr>
            <w:r>
              <w:rPr>
                <w:rFonts w:hint="eastAsia" w:ascii="Times New Roman" w:hAnsi="Times New Roman" w:eastAsia="仿宋"/>
                <w:bCs/>
                <w:sz w:val="21"/>
                <w:szCs w:val="21"/>
              </w:rPr>
              <w:t xml:space="preserve">本次采购为期2年的维保服务，主要为轨道交通治安监控升级一期、二期、三期项目中在轨交1、2、3、4线内建设的设备进行维护。</w:t>
            </w:r>
            <w:r/>
          </w:p>
        </w:tc>
      </w:tr>
      <w:tr>
        <w:trPr>
          <w:jc w:val="center"/>
          <w:trHeight w:val="454"/>
        </w:trPr>
        <w:tc>
          <w:tcPr>
            <w:tcW w:w="901"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3</w:t>
            </w:r>
            <w:r/>
          </w:p>
        </w:tc>
        <w:tc>
          <w:tcPr>
            <w:tcW w:w="1646"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需实现的目标</w:t>
            </w:r>
            <w:r/>
          </w:p>
        </w:tc>
        <w:tc>
          <w:tcPr>
            <w:tcW w:w="7307" w:type="dxa"/>
            <w:vAlign w:val="center"/>
            <w:textDirection w:val="lrTb"/>
            <w:noWrap w:val="false"/>
          </w:tcPr>
          <w:p>
            <w:pPr>
              <w:ind w:left="0"/>
              <w:spacing w:line="400" w:lineRule="exact"/>
              <w:widowControl/>
              <w:rPr>
                <w:rFonts w:ascii="Times New Roman" w:hAnsi="Times New Roman" w:eastAsia="仿宋"/>
                <w:bCs/>
                <w:sz w:val="21"/>
                <w:szCs w:val="21"/>
              </w:rPr>
            </w:pPr>
            <w:r>
              <w:rPr>
                <w:rFonts w:hint="eastAsia" w:ascii="Times New Roman" w:hAnsi="Times New Roman" w:eastAsia="仿宋"/>
                <w:bCs/>
                <w:sz w:val="21"/>
                <w:szCs w:val="21"/>
              </w:rPr>
              <w:t xml:space="preserve">保障运维期内所有设备的正常运行，保障轨道公安的相关业务工作正常开展。</w:t>
            </w:r>
            <w:r/>
          </w:p>
        </w:tc>
      </w:tr>
      <w:tr>
        <w:trPr>
          <w:jc w:val="center"/>
          <w:trHeight w:val="454"/>
        </w:trPr>
        <w:tc>
          <w:tcPr>
            <w:tcW w:w="901"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4</w:t>
            </w:r>
            <w:r/>
          </w:p>
        </w:tc>
        <w:tc>
          <w:tcPr>
            <w:tcW w:w="1646"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实施地点</w:t>
            </w:r>
            <w:r/>
          </w:p>
        </w:tc>
        <w:tc>
          <w:tcPr>
            <w:tcW w:w="7307" w:type="dxa"/>
            <w:vAlign w:val="center"/>
            <w:textDirection w:val="lrTb"/>
            <w:noWrap w:val="false"/>
          </w:tcPr>
          <w:p>
            <w:pPr>
              <w:ind w:left="0"/>
              <w:spacing w:line="400" w:lineRule="exact"/>
              <w:widowControl/>
              <w:rPr>
                <w:rFonts w:ascii="Times New Roman" w:hAnsi="Times New Roman" w:eastAsia="仿宋"/>
                <w:bCs/>
                <w:sz w:val="21"/>
                <w:szCs w:val="21"/>
              </w:rPr>
            </w:pPr>
            <w:r>
              <w:rPr>
                <w:rFonts w:hint="eastAsia" w:ascii="Times New Roman" w:hAnsi="Times New Roman" w:eastAsia="仿宋"/>
                <w:bCs/>
                <w:sz w:val="21"/>
                <w:szCs w:val="21"/>
              </w:rPr>
              <w:t xml:space="preserve">苏州市公安局指定地点</w:t>
            </w:r>
            <w:r/>
          </w:p>
        </w:tc>
      </w:tr>
      <w:tr>
        <w:trPr>
          <w:jc w:val="center"/>
          <w:trHeight w:val="454"/>
        </w:trPr>
        <w:tc>
          <w:tcPr>
            <w:tcW w:w="901"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w:t>
            </w:r>
            <w:r/>
          </w:p>
        </w:tc>
        <w:tc>
          <w:tcPr>
            <w:tcW w:w="1646"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交付时间</w:t>
            </w:r>
            <w:r/>
          </w:p>
        </w:tc>
        <w:tc>
          <w:tcPr>
            <w:tcW w:w="7307" w:type="dxa"/>
            <w:vAlign w:val="center"/>
            <w:textDirection w:val="lrTb"/>
            <w:noWrap w:val="false"/>
          </w:tcPr>
          <w:p>
            <w:pPr>
              <w:ind w:left="0"/>
              <w:spacing w:line="400" w:lineRule="exact"/>
              <w:widowControl/>
              <w:rPr>
                <w:rFonts w:ascii="Times New Roman" w:hAnsi="Times New Roman" w:eastAsia="仿宋"/>
                <w:bCs/>
                <w:sz w:val="21"/>
                <w:szCs w:val="21"/>
              </w:rPr>
            </w:pPr>
            <w:r>
              <w:rPr>
                <w:rFonts w:hint="eastAsia" w:ascii="Times New Roman" w:hAnsi="Times New Roman" w:eastAsia="仿宋"/>
                <w:bCs/>
                <w:sz w:val="21"/>
                <w:szCs w:val="21"/>
              </w:rPr>
              <w:t xml:space="preserve">合同签订后</w:t>
            </w:r>
            <w:r>
              <w:rPr>
                <w:rFonts w:hint="eastAsia" w:ascii="Times New Roman" w:hAnsi="Times New Roman" w:eastAsia="仿宋"/>
                <w:bCs/>
                <w:sz w:val="21"/>
                <w:szCs w:val="21"/>
                <w:u w:val="single"/>
              </w:rPr>
              <w:t xml:space="preserve"> </w:t>
            </w:r>
            <w:r>
              <w:rPr>
                <w:rFonts w:hint="eastAsia" w:ascii="Times New Roman" w:hAnsi="Times New Roman" w:eastAsia="仿宋"/>
                <w:bCs/>
                <w:sz w:val="21"/>
                <w:szCs w:val="21"/>
                <w:u w:val="single"/>
                <w:lang w:val="en-US" w:eastAsia="zh-CN"/>
              </w:rPr>
              <w:t xml:space="preserve">两年</w:t>
            </w:r>
            <w:r>
              <w:rPr>
                <w:rFonts w:hint="eastAsia" w:ascii="Times New Roman" w:hAnsi="Times New Roman" w:eastAsia="仿宋"/>
                <w:bCs/>
                <w:sz w:val="21"/>
                <w:szCs w:val="21"/>
              </w:rPr>
              <w:t xml:space="preserve">内，具体时间详见合同</w:t>
            </w:r>
            <w:r/>
          </w:p>
        </w:tc>
      </w:tr>
      <w:tr>
        <w:trPr>
          <w:jc w:val="center"/>
          <w:trHeight w:val="454"/>
        </w:trPr>
        <w:tc>
          <w:tcPr>
            <w:tcW w:w="901"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6</w:t>
            </w:r>
            <w:r/>
          </w:p>
        </w:tc>
        <w:tc>
          <w:tcPr>
            <w:tcW w:w="1646" w:type="dxa"/>
            <w:vAlign w:val="center"/>
            <w:textDirection w:val="lrTb"/>
            <w:noWrap w:val="false"/>
          </w:tcPr>
          <w:p>
            <w:pPr>
              <w:ind w:left="0"/>
              <w:spacing w:line="400" w:lineRule="exact"/>
              <w:widowControl/>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其他</w:t>
            </w:r>
            <w:r/>
          </w:p>
        </w:tc>
        <w:tc>
          <w:tcPr>
            <w:tcW w:w="7307" w:type="dxa"/>
            <w:vAlign w:val="center"/>
            <w:textDirection w:val="lrTb"/>
            <w:noWrap w:val="false"/>
          </w:tcPr>
          <w:p>
            <w:pPr>
              <w:spacing w:line="400" w:lineRule="exact"/>
              <w:widowControl/>
              <w:rPr>
                <w:rFonts w:ascii="Times New Roman" w:hAnsi="Times New Roman" w:eastAsia="仿宋"/>
                <w:bCs/>
                <w:sz w:val="21"/>
                <w:szCs w:val="21"/>
              </w:rPr>
            </w:pPr>
            <w:r>
              <w:rPr>
                <w:rFonts w:ascii="Times New Roman" w:hAnsi="Times New Roman" w:eastAsia="仿宋"/>
                <w:bCs/>
                <w:sz w:val="21"/>
                <w:szCs w:val="21"/>
              </w:rPr>
            </w:r>
            <w:r/>
          </w:p>
        </w:tc>
      </w:tr>
    </w:tbl>
    <w:p>
      <w:pPr>
        <w:ind w:left="0" w:firstLine="420"/>
        <w:spacing w:line="360" w:lineRule="auto"/>
        <w:widowControl w:val="off"/>
        <w:tabs>
          <w:tab w:val="left" w:pos="0" w:leader="none"/>
        </w:tabs>
        <w:rPr>
          <w:rFonts w:ascii="宋体" w:hAnsi="宋体" w:cs="Times New Roman"/>
          <w:sz w:val="21"/>
          <w:szCs w:val="22"/>
        </w:rPr>
      </w:pPr>
      <w:r>
        <w:rPr>
          <w:rFonts w:ascii="宋体" w:hAnsi="宋体" w:cs="Times New Roman"/>
          <w:sz w:val="21"/>
          <w:szCs w:val="22"/>
        </w:rPr>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（二）采购技术要求</w:t>
      </w:r>
      <w:r/>
    </w:p>
    <w:tbl>
      <w:tblPr>
        <w:tblStyle w:val="9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160"/>
        <w:gridCol w:w="6815"/>
        <w:gridCol w:w="1240"/>
      </w:tblGrid>
      <w:tr>
        <w:trPr>
          <w:jc w:val="center"/>
          <w:trHeight w:val="454"/>
          <w:tblHeader/>
        </w:trPr>
        <w:tc>
          <w:tcPr>
            <w:tcW w:w="846" w:type="dxa"/>
            <w:vAlign w:val="center"/>
            <w:textDirection w:val="lrTb"/>
            <w:noWrap w:val="false"/>
          </w:tcPr>
          <w:p>
            <w:pPr>
              <w:ind w:left="0"/>
              <w:spacing w:line="400" w:lineRule="exact"/>
              <w:rPr>
                <w:rFonts w:ascii="Times New Roman" w:hAnsi="Times New Roman" w:eastAsia="仿宋"/>
                <w:b/>
                <w:sz w:val="21"/>
                <w:szCs w:val="21"/>
                <w:lang w:val="zh-CN"/>
              </w:rPr>
            </w:pPr>
            <w:r>
              <w:rPr>
                <w:rFonts w:hint="eastAsia" w:ascii="Times New Roman" w:hAnsi="Times New Roman" w:eastAsia="仿宋"/>
                <w:b/>
                <w:sz w:val="21"/>
                <w:szCs w:val="21"/>
                <w:lang w:val="zh-CN"/>
              </w:rPr>
              <w:t xml:space="preserve">序号</w:t>
            </w:r>
            <w:r/>
          </w:p>
        </w:tc>
        <w:tc>
          <w:tcPr>
            <w:tcW w:w="1134" w:type="dxa"/>
            <w:vAlign w:val="center"/>
            <w:textDirection w:val="lrTb"/>
            <w:noWrap w:val="false"/>
          </w:tcPr>
          <w:p>
            <w:pPr>
              <w:ind w:left="0"/>
              <w:spacing w:line="400" w:lineRule="exact"/>
              <w:rPr>
                <w:rFonts w:ascii="Times New Roman" w:hAnsi="Times New Roman" w:eastAsia="仿宋"/>
                <w:b/>
                <w:sz w:val="21"/>
                <w:szCs w:val="21"/>
                <w:lang w:val="zh-CN"/>
              </w:rPr>
            </w:pPr>
            <w:r>
              <w:rPr>
                <w:rFonts w:hint="eastAsia" w:ascii="Times New Roman" w:hAnsi="Times New Roman" w:eastAsia="仿宋"/>
                <w:b/>
                <w:sz w:val="21"/>
                <w:szCs w:val="21"/>
                <w:lang w:val="zh-CN"/>
              </w:rPr>
              <w:t xml:space="preserve">指标项</w:t>
            </w:r>
            <w:r/>
          </w:p>
        </w:tc>
        <w:tc>
          <w:tcPr>
            <w:tcW w:w="6662" w:type="dxa"/>
            <w:vAlign w:val="center"/>
            <w:textDirection w:val="lrTb"/>
            <w:noWrap w:val="false"/>
          </w:tcPr>
          <w:p>
            <w:pPr>
              <w:ind w:left="0"/>
              <w:spacing w:line="400" w:lineRule="exact"/>
              <w:rPr>
                <w:rFonts w:ascii="Times New Roman" w:hAnsi="Times New Roman" w:eastAsia="仿宋"/>
                <w:b/>
                <w:sz w:val="21"/>
                <w:szCs w:val="21"/>
              </w:rPr>
            </w:pPr>
            <w:r>
              <w:rPr>
                <w:rFonts w:hint="eastAsia" w:ascii="Times New Roman" w:hAnsi="Times New Roman" w:eastAsia="仿宋"/>
                <w:b/>
                <w:sz w:val="21"/>
                <w:szCs w:val="21"/>
                <w:lang w:val="zh-CN"/>
              </w:rPr>
              <w:t xml:space="preserve">指标</w:t>
            </w:r>
            <w:r>
              <w:rPr>
                <w:rFonts w:hint="eastAsia" w:ascii="Times New Roman" w:hAnsi="Times New Roman" w:eastAsia="仿宋"/>
                <w:b/>
                <w:sz w:val="21"/>
                <w:szCs w:val="21"/>
              </w:rPr>
              <w:t xml:space="preserve">内容</w:t>
            </w:r>
            <w:r/>
          </w:p>
        </w:tc>
        <w:tc>
          <w:tcPr>
            <w:tcW w:w="1212" w:type="dxa"/>
            <w:vAlign w:val="center"/>
            <w:textDirection w:val="lrTb"/>
            <w:noWrap w:val="false"/>
          </w:tcPr>
          <w:p>
            <w:pPr>
              <w:ind w:left="0"/>
              <w:jc w:val="center"/>
              <w:spacing w:line="400" w:lineRule="exact"/>
              <w:rPr>
                <w:rFonts w:ascii="Times New Roman" w:hAnsi="Times New Roman" w:eastAsia="仿宋"/>
                <w:b/>
                <w:sz w:val="21"/>
                <w:szCs w:val="21"/>
                <w:lang w:val="zh-CN"/>
              </w:rPr>
            </w:pPr>
            <w:r>
              <w:rPr>
                <w:rFonts w:hint="eastAsia" w:ascii="Times New Roman" w:hAnsi="Times New Roman" w:eastAsia="仿宋"/>
                <w:b/>
                <w:sz w:val="21"/>
                <w:szCs w:val="21"/>
                <w:lang w:val="zh-CN"/>
              </w:rPr>
              <w:t xml:space="preserve">其他说明</w:t>
            </w:r>
            <w:r/>
          </w:p>
        </w:tc>
      </w:tr>
      <w:tr>
        <w:trPr>
          <w:jc w:val="center"/>
          <w:trHeight w:val="454"/>
        </w:trPr>
        <w:tc>
          <w:tcPr>
            <w:tcW w:w="846" w:type="dxa"/>
            <w:vAlign w:val="center"/>
            <w:textDirection w:val="lrTb"/>
            <w:noWrap w:val="false"/>
          </w:tcPr>
          <w:p>
            <w:pPr>
              <w:ind w:left="0"/>
              <w:spacing w:line="400" w:lineRule="exact"/>
              <w:rPr>
                <w:rFonts w:ascii="Times New Roman" w:hAnsi="Times New Roman" w:eastAsia="仿宋"/>
                <w:bCs/>
                <w:sz w:val="21"/>
                <w:szCs w:val="21"/>
              </w:rPr>
            </w:pPr>
            <w:r>
              <w:rPr>
                <w:rFonts w:hint="eastAsia" w:ascii="Times New Roman" w:hAnsi="Times New Roman" w:eastAsia="仿宋"/>
                <w:bCs/>
                <w:sz w:val="21"/>
                <w:szCs w:val="21"/>
              </w:rPr>
              <w:t xml:space="preserve">1</w:t>
            </w:r>
            <w:r/>
          </w:p>
        </w:tc>
        <w:tc>
          <w:tcPr>
            <w:tcW w:w="1134" w:type="dxa"/>
            <w:vAlign w:val="center"/>
            <w:textDirection w:val="lrTb"/>
            <w:noWrap w:val="false"/>
          </w:tcPr>
          <w:p>
            <w:pPr>
              <w:ind w:left="0"/>
              <w:spacing w:line="400" w:lineRule="exact"/>
              <w:rPr>
                <w:rFonts w:ascii="Times New Roman" w:hAnsi="Times New Roman" w:eastAsia="仿宋"/>
                <w:bCs/>
                <w:sz w:val="21"/>
                <w:szCs w:val="21"/>
              </w:rPr>
            </w:pPr>
            <w:r>
              <w:rPr>
                <w:rFonts w:hint="eastAsia" w:ascii="Times New Roman" w:hAnsi="Times New Roman" w:eastAsia="仿宋"/>
                <w:bCs/>
                <w:sz w:val="21"/>
                <w:szCs w:val="21"/>
              </w:rPr>
              <w:t xml:space="preserve">服务内容</w:t>
            </w:r>
            <w:r/>
          </w:p>
        </w:tc>
        <w:tc>
          <w:tcPr>
            <w:tcW w:w="6662" w:type="dxa"/>
            <w:vAlign w:val="center"/>
            <w:textDirection w:val="lrTb"/>
            <w:noWrap w:val="false"/>
          </w:tcPr>
          <w:p>
            <w:pPr>
              <w:ind w:left="0"/>
              <w:spacing w:line="400" w:lineRule="exact"/>
              <w:widowControl w:val="off"/>
              <w:rPr>
                <w:rFonts w:hint="eastAsia" w:ascii="Times New Roman" w:hAnsi="Times New Roman" w:eastAsia="仿宋"/>
                <w:bCs/>
                <w:sz w:val="21"/>
                <w:szCs w:val="21"/>
                <w:lang w:val="zh-CN"/>
              </w:rPr>
            </w:pPr>
            <w:r>
              <w:rPr>
                <w:rFonts w:hint="eastAsia" w:ascii="Times New Roman" w:hAnsi="Times New Roman" w:eastAsia="仿宋"/>
                <w:bCs/>
                <w:sz w:val="21"/>
                <w:szCs w:val="21"/>
                <w:lang w:val="zh-CN"/>
              </w:rPr>
              <w:t xml:space="preserve">1.本项目主要对苏州轨道1、2、3、4号线轨道交通治安监控升级，相关设备种类大致包括：抓拍摄像机及其配套设备、以太网光接口模块、以太网电口交换机、光模块等。详细见维保清单。</w:t>
            </w:r>
            <w:r/>
          </w:p>
          <w:p>
            <w:pPr>
              <w:ind w:left="0"/>
              <w:spacing w:line="400" w:lineRule="exact"/>
              <w:widowControl w:val="off"/>
              <w:rPr>
                <w:rFonts w:hint="eastAsia" w:ascii="Times New Roman" w:hAnsi="Times New Roman" w:eastAsia="仿宋"/>
                <w:bCs/>
                <w:sz w:val="21"/>
                <w:szCs w:val="21"/>
                <w:lang w:val="zh-CN"/>
              </w:rPr>
            </w:pPr>
            <w:r>
              <w:rPr>
                <w:rFonts w:hint="eastAsia" w:ascii="Times New Roman" w:hAnsi="Times New Roman" w:eastAsia="仿宋"/>
                <w:bCs/>
                <w:sz w:val="21"/>
                <w:szCs w:val="21"/>
                <w:lang w:val="zh-CN"/>
              </w:rPr>
              <w:t xml:space="preserve">2.维保单位需对本项目背景、现状进行详细理解，结合项目实际提供技术、管理服务方案等内容，保障维保设备、系统等正常运行。</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3.本项目采取包工包料的大包干形式为采购单位提供服务。即在维护期内包含系统维护所需的所有零配件更换、人工等一切费用。</w:t>
            </w:r>
            <w:r/>
          </w:p>
          <w:p>
            <w:pPr>
              <w:ind w:left="0"/>
              <w:spacing w:line="400" w:lineRule="exact"/>
              <w:widowControl w:val="off"/>
              <w:rPr>
                <w:rFonts w:ascii="Times New Roman" w:hAnsi="Times New Roman" w:eastAsia="仿宋"/>
                <w:bCs/>
                <w:sz w:val="21"/>
                <w:szCs w:val="21"/>
                <w:lang w:val="zh-CN"/>
              </w:rPr>
            </w:pPr>
            <w:r>
              <w:rPr>
                <w:rFonts w:ascii="Times New Roman" w:hAnsi="Times New Roman" w:eastAsia="仿宋"/>
                <w:bCs/>
                <w:sz w:val="21"/>
                <w:szCs w:val="21"/>
                <w:lang w:val="zh-CN"/>
              </w:rPr>
              <w:t xml:space="preserve">4.</w:t>
            </w:r>
            <w:r>
              <w:rPr>
                <w:rFonts w:hint="eastAsia" w:ascii="Times New Roman" w:hAnsi="Times New Roman" w:eastAsia="仿宋"/>
                <w:bCs/>
                <w:sz w:val="21"/>
                <w:szCs w:val="21"/>
                <w:lang w:val="zh-CN"/>
              </w:rPr>
              <w:t xml:space="preserve">维保</w:t>
            </w:r>
            <w:r>
              <w:rPr>
                <w:rFonts w:ascii="Times New Roman" w:hAnsi="Times New Roman" w:eastAsia="仿宋"/>
                <w:bCs/>
                <w:sz w:val="21"/>
                <w:szCs w:val="21"/>
                <w:lang w:val="zh-CN"/>
              </w:rPr>
              <w:t xml:space="preserve">单位</w:t>
            </w:r>
            <w:r>
              <w:rPr>
                <w:rFonts w:hint="eastAsia" w:ascii="Times New Roman" w:hAnsi="Times New Roman" w:eastAsia="仿宋"/>
                <w:bCs/>
                <w:sz w:val="21"/>
                <w:szCs w:val="21"/>
                <w:lang w:val="zh-CN"/>
              </w:rPr>
              <w:t xml:space="preserve">为需提供专用的仓库用于备品备件、仪器仪表的存放和管理，应自担保管责任</w:t>
            </w:r>
            <w:r>
              <w:rPr>
                <w:rFonts w:ascii="Times New Roman" w:hAnsi="Times New Roman" w:eastAsia="仿宋"/>
                <w:bCs/>
                <w:sz w:val="21"/>
                <w:szCs w:val="21"/>
                <w:lang w:val="zh-CN"/>
              </w:rPr>
              <w:t xml:space="preserve">及各项</w:t>
            </w:r>
            <w:r>
              <w:rPr>
                <w:rFonts w:hint="eastAsia" w:ascii="Times New Roman" w:hAnsi="Times New Roman" w:eastAsia="仿宋"/>
                <w:bCs/>
                <w:sz w:val="21"/>
                <w:szCs w:val="21"/>
                <w:lang w:val="zh-CN"/>
              </w:rPr>
              <w:t xml:space="preserve">费用，负责维修备件和材料在运抵现场前的仓储和保管。</w:t>
            </w:r>
            <w:r/>
          </w:p>
          <w:p>
            <w:pPr>
              <w:ind w:left="0"/>
              <w:spacing w:line="400" w:lineRule="exact"/>
              <w:widowControl w:val="off"/>
              <w:rPr>
                <w:rFonts w:ascii="Times New Roman" w:hAnsi="Times New Roman" w:eastAsia="仿宋"/>
                <w:bCs/>
                <w:sz w:val="21"/>
                <w:szCs w:val="21"/>
                <w:lang w:val="zh-CN"/>
              </w:rPr>
            </w:pPr>
            <w:r>
              <w:rPr>
                <w:rFonts w:ascii="Times New Roman" w:hAnsi="Times New Roman" w:eastAsia="仿宋"/>
                <w:bCs/>
                <w:sz w:val="21"/>
                <w:szCs w:val="21"/>
                <w:lang w:val="zh-CN"/>
              </w:rPr>
              <w:t xml:space="preserve">5</w:t>
            </w:r>
            <w:r>
              <w:rPr>
                <w:rFonts w:hint="eastAsia" w:ascii="Times New Roman" w:hAnsi="Times New Roman" w:eastAsia="仿宋"/>
                <w:bCs/>
                <w:sz w:val="21"/>
                <w:szCs w:val="21"/>
                <w:lang w:val="zh-CN"/>
              </w:rPr>
              <w:t xml:space="preserve">.本项目包含以下伴随服务，所需一切费用均包含在本次招标范围内：</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（1）从合同生效之日起，项目团队维护人员至指定地点开展工作，劳动时间与采购单位工作时间同步。</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（2）配合采购单位实施其他关于本项目的工作。</w:t>
            </w:r>
            <w:r/>
          </w:p>
          <w:p>
            <w:pPr>
              <w:ind w:left="0"/>
              <w:spacing w:line="400" w:lineRule="exact"/>
              <w:widowControl w:val="off"/>
              <w:rPr>
                <w:rFonts w:ascii="Times New Roman" w:hAnsi="Times New Roman" w:eastAsia="仿宋"/>
                <w:b/>
                <w:bCs/>
                <w:sz w:val="21"/>
                <w:szCs w:val="21"/>
                <w:lang w:val="zh-CN"/>
              </w:rPr>
            </w:pPr>
            <w:r>
              <w:rPr>
                <w:rFonts w:hint="eastAsia" w:ascii="Times New Roman" w:hAnsi="Times New Roman" w:eastAsia="仿宋"/>
                <w:b/>
                <w:bCs/>
                <w:sz w:val="21"/>
                <w:szCs w:val="21"/>
                <w:lang w:val="zh-CN"/>
              </w:rPr>
              <w:t xml:space="preserve">系统设备运维内容</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1.系统设备的清洁和保养。</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2.系统设备的检查调试、安全隐患排查。</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3.系统设备的维修和抢修。</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4.系统软件的功能维护及软件版本升级，系统配置调整、优化。</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5.设备所处机柜的环境卫生。</w:t>
            </w:r>
            <w:r/>
          </w:p>
          <w:p>
            <w:pPr>
              <w:ind w:left="0"/>
              <w:jc w:val="left"/>
              <w:spacing w:line="400" w:lineRule="exact"/>
              <w:rPr>
                <w:rFonts w:ascii="Times New Roman" w:hAnsi="Times New Roman" w:eastAsia="仿宋"/>
                <w:bCs/>
                <w:sz w:val="21"/>
                <w:szCs w:val="21"/>
              </w:rPr>
            </w:pPr>
            <w:r>
              <w:rPr>
                <w:rFonts w:hint="eastAsia" w:ascii="Times New Roman" w:hAnsi="Times New Roman" w:eastAsia="仿宋"/>
                <w:bCs/>
                <w:sz w:val="21"/>
                <w:szCs w:val="21"/>
                <w:lang w:val="zh-CN"/>
              </w:rPr>
              <w:t xml:space="preserve">6.设备使用人员的操作培训和简单故障恢复培训。</w:t>
            </w:r>
            <w:r/>
          </w:p>
        </w:tc>
        <w:tc>
          <w:tcPr>
            <w:tcW w:w="1212" w:type="dxa"/>
            <w:vAlign w:val="center"/>
            <w:vMerge w:val="restart"/>
            <w:textDirection w:val="lrTb"/>
            <w:noWrap w:val="false"/>
          </w:tcPr>
          <w:p>
            <w:pPr>
              <w:ind w:left="0"/>
              <w:jc w:val="left"/>
              <w:spacing w:line="276" w:lineRule="auto"/>
              <w:rPr>
                <w:rFonts w:ascii="Times New Roman" w:hAnsi="Times New Roman" w:eastAsia="仿宋"/>
                <w:bCs/>
                <w:sz w:val="21"/>
                <w:szCs w:val="21"/>
                <w:lang w:val="zh-CN"/>
              </w:rPr>
            </w:pPr>
            <w:r>
              <w:rPr>
                <w:rFonts w:ascii="Times New Roman" w:hAnsi="Times New Roman" w:eastAsia="仿宋"/>
                <w:bCs/>
                <w:sz w:val="21"/>
                <w:szCs w:val="21"/>
                <w:lang w:val="zh-CN"/>
              </w:rPr>
            </w:r>
            <w:r/>
          </w:p>
        </w:tc>
      </w:tr>
      <w:tr>
        <w:trPr>
          <w:jc w:val="center"/>
          <w:trHeight w:val="454"/>
        </w:trPr>
        <w:tc>
          <w:tcPr>
            <w:tcW w:w="846" w:type="dxa"/>
            <w:vAlign w:val="center"/>
            <w:textDirection w:val="lrTb"/>
            <w:noWrap w:val="false"/>
          </w:tcPr>
          <w:p>
            <w:pPr>
              <w:ind w:left="0"/>
              <w:spacing w:line="400" w:lineRule="exact"/>
              <w:rPr>
                <w:rFonts w:ascii="Times New Roman" w:hAnsi="Times New Roman" w:eastAsia="仿宋"/>
                <w:bCs/>
                <w:sz w:val="21"/>
                <w:szCs w:val="21"/>
              </w:rPr>
            </w:pPr>
            <w:r>
              <w:rPr>
                <w:rFonts w:hint="eastAsia" w:ascii="Times New Roman" w:hAnsi="Times New Roman" w:eastAsia="仿宋"/>
                <w:bCs/>
                <w:sz w:val="21"/>
                <w:szCs w:val="21"/>
              </w:rPr>
              <w:t xml:space="preserve">2</w:t>
            </w:r>
            <w:r/>
          </w:p>
        </w:tc>
        <w:tc>
          <w:tcPr>
            <w:tcW w:w="1134" w:type="dxa"/>
            <w:vAlign w:val="center"/>
            <w:textDirection w:val="lrTb"/>
            <w:noWrap w:val="false"/>
          </w:tcPr>
          <w:p>
            <w:pPr>
              <w:ind w:left="0"/>
              <w:spacing w:line="400" w:lineRule="exact"/>
              <w:rPr>
                <w:rFonts w:ascii="Times New Roman" w:hAnsi="Times New Roman" w:eastAsia="仿宋"/>
                <w:bCs/>
                <w:sz w:val="21"/>
                <w:szCs w:val="21"/>
              </w:rPr>
            </w:pPr>
            <w:r>
              <w:rPr>
                <w:rFonts w:hint="eastAsia" w:ascii="Times New Roman" w:hAnsi="Times New Roman" w:eastAsia="仿宋"/>
                <w:bCs/>
                <w:sz w:val="21"/>
                <w:szCs w:val="21"/>
              </w:rPr>
              <w:t xml:space="preserve">服务标准</w:t>
            </w:r>
            <w:r/>
          </w:p>
        </w:tc>
        <w:tc>
          <w:tcPr>
            <w:tcW w:w="6662" w:type="dxa"/>
            <w:vAlign w:val="center"/>
            <w:textDirection w:val="lrTb"/>
            <w:noWrap w:val="false"/>
          </w:tcPr>
          <w:p>
            <w:pPr>
              <w:ind w:left="0"/>
              <w:spacing w:line="400" w:lineRule="exact"/>
              <w:widowControl w:val="off"/>
              <w:rPr>
                <w:rFonts w:ascii="Times New Roman" w:hAnsi="Times New Roman" w:eastAsia="仿宋"/>
                <w:b/>
                <w:bCs/>
                <w:sz w:val="21"/>
                <w:szCs w:val="21"/>
                <w:lang w:val="zh-CN"/>
              </w:rPr>
            </w:pPr>
            <w:r>
              <w:rPr>
                <w:rFonts w:hint="eastAsia" w:ascii="Times New Roman" w:hAnsi="Times New Roman" w:eastAsia="仿宋"/>
                <w:b/>
                <w:bCs/>
                <w:sz w:val="21"/>
                <w:szCs w:val="21"/>
                <w:lang w:val="zh-CN"/>
              </w:rPr>
              <w:t xml:space="preserve">具体维护要求</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1.遇重大事件或紧急场合，应按采购单位需求提供现场技术保障。</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2.设立24小时热线保障电话，以便随时进行维护服务。</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3.设立的维护服务点全年应安排技术人员及预留相应的备品备件，接到保障后必须在4小时内到达进行抢修，系统故障12小时内排除，一般单个设备故障24小时内排除。</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4.规定时间内无法排除的设备故障，应向采购单位提供备品备件并保持系统正常运作。</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5.每次完成维修检修工作后，应向采购单位提交书面确认材料。</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6.每年组织至少两次设备使用人员培训，对相关人员进行各子系统和操作方法及规范的培训工作。</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7.建立必须的备品备件库来保证维修的及时进行。若在故障维修中用备品备件顶替原设备运行，则换下的故障设备应在最短时间内送修后作为备品备件，其中所发生的一切费用由维护方承担,如无法修复，维护方应购置相同产品，作为备品备件。</w:t>
            </w:r>
            <w:r/>
          </w:p>
          <w:p>
            <w:pPr>
              <w:ind w:left="0"/>
              <w:spacing w:line="400" w:lineRule="exact"/>
              <w:widowControl w:val="off"/>
              <w:rPr>
                <w:rFonts w:ascii="Times New Roman" w:hAnsi="Times New Roman" w:eastAsia="仿宋"/>
                <w:b/>
                <w:bCs/>
                <w:sz w:val="21"/>
                <w:szCs w:val="21"/>
                <w:lang w:val="zh-CN"/>
              </w:rPr>
            </w:pPr>
            <w:r>
              <w:rPr>
                <w:rFonts w:hint="eastAsia" w:ascii="Times New Roman" w:hAnsi="Times New Roman" w:eastAsia="仿宋"/>
                <w:b/>
                <w:bCs/>
                <w:sz w:val="21"/>
                <w:szCs w:val="21"/>
                <w:lang w:val="zh-CN"/>
              </w:rPr>
              <w:t xml:space="preserve">保密要求</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维保单位在项目合作期内须按照《苏州市公安局信息化合作企业安全管理规定》要求接受管理。与采购单位签署安全保密责任，按要求严格管理项目参与人，并提供详细的保密措施方案，以便采取切实可行的措施保障采购方的网络与信息安全。</w:t>
            </w:r>
            <w:r/>
          </w:p>
          <w:p>
            <w:pPr>
              <w:ind w:left="0"/>
              <w:spacing w:line="400" w:lineRule="exact"/>
              <w:widowControl w:val="off"/>
              <w:rPr>
                <w:rFonts w:ascii="Times New Roman" w:hAnsi="Times New Roman" w:eastAsia="仿宋"/>
                <w:bCs/>
                <w:sz w:val="21"/>
                <w:szCs w:val="21"/>
                <w:lang w:val="zh-CN"/>
              </w:rPr>
            </w:pPr>
            <w:r>
              <w:rPr>
                <w:rFonts w:ascii="Times New Roman" w:hAnsi="Times New Roman" w:eastAsia="仿宋"/>
                <w:bCs/>
                <w:sz w:val="21"/>
                <w:szCs w:val="21"/>
                <w:lang w:val="zh-CN"/>
              </w:rPr>
              <w:t xml:space="preserve">2</w:t>
            </w:r>
            <w:r>
              <w:rPr>
                <w:rFonts w:hint="eastAsia" w:ascii="Times New Roman" w:hAnsi="Times New Roman" w:eastAsia="仿宋"/>
                <w:bCs/>
                <w:sz w:val="21"/>
                <w:szCs w:val="21"/>
                <w:lang w:val="zh-CN"/>
              </w:rPr>
              <w:t xml:space="preserve">.维保</w:t>
            </w:r>
            <w:r>
              <w:rPr>
                <w:rFonts w:ascii="Times New Roman" w:hAnsi="Times New Roman" w:eastAsia="仿宋"/>
                <w:bCs/>
                <w:sz w:val="21"/>
                <w:szCs w:val="21"/>
                <w:lang w:val="zh-CN"/>
              </w:rPr>
              <w:t xml:space="preserve">单位</w:t>
            </w:r>
            <w:r>
              <w:rPr>
                <w:rFonts w:hint="eastAsia" w:ascii="Times New Roman" w:hAnsi="Times New Roman" w:eastAsia="仿宋"/>
                <w:bCs/>
                <w:sz w:val="21"/>
                <w:szCs w:val="21"/>
                <w:lang w:val="zh-CN"/>
              </w:rPr>
              <w:t xml:space="preserve">项目团队人员应通过岗前安全保密培训（免费）后持证上岗。</w:t>
            </w:r>
            <w:r/>
          </w:p>
          <w:p>
            <w:pPr>
              <w:ind w:left="0"/>
              <w:spacing w:line="400" w:lineRule="exact"/>
              <w:widowControl w:val="off"/>
              <w:rPr>
                <w:rFonts w:ascii="Times New Roman" w:hAnsi="Times New Roman" w:eastAsia="仿宋"/>
                <w:bCs/>
                <w:sz w:val="21"/>
                <w:szCs w:val="21"/>
                <w:lang w:val="zh-CN"/>
              </w:rPr>
            </w:pPr>
            <w:r>
              <w:rPr>
                <w:rFonts w:ascii="Times New Roman" w:hAnsi="Times New Roman" w:eastAsia="仿宋"/>
                <w:bCs/>
                <w:sz w:val="21"/>
                <w:szCs w:val="21"/>
                <w:lang w:val="zh-CN"/>
              </w:rPr>
              <w:t xml:space="preserve">3</w:t>
            </w:r>
            <w:r>
              <w:rPr>
                <w:rFonts w:hint="eastAsia" w:ascii="Times New Roman" w:hAnsi="Times New Roman" w:eastAsia="仿宋"/>
                <w:bCs/>
                <w:sz w:val="21"/>
                <w:szCs w:val="21"/>
                <w:lang w:val="zh-CN"/>
              </w:rPr>
              <w:t xml:space="preserve">.维保单位办公网络上严禁使用各类未经过授权的移动介质，用于存储数据的硬盘一经启用，不得带离指定场所，维修后报废拆除的硬盘应及时移交指定人员统一保存，定期销毁。</w:t>
            </w:r>
            <w:r/>
          </w:p>
          <w:p>
            <w:pPr>
              <w:ind w:left="0"/>
              <w:spacing w:line="400" w:lineRule="exact"/>
              <w:widowControl w:val="off"/>
              <w:rPr>
                <w:rFonts w:ascii="Times New Roman" w:hAnsi="Times New Roman" w:eastAsia="仿宋"/>
                <w:b/>
                <w:bCs/>
                <w:sz w:val="21"/>
                <w:szCs w:val="21"/>
                <w:lang w:val="zh-CN"/>
              </w:rPr>
            </w:pPr>
            <w:r>
              <w:rPr>
                <w:rFonts w:hint="eastAsia" w:ascii="Times New Roman" w:hAnsi="Times New Roman" w:eastAsia="仿宋"/>
                <w:b/>
                <w:bCs/>
                <w:sz w:val="21"/>
                <w:szCs w:val="21"/>
                <w:lang w:val="zh-CN"/>
              </w:rPr>
              <w:t xml:space="preserve">维护技术要求</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1.维保单位应在中标后将本项目的设备现状生成报表提交给采购单位确认，在此日期之前如果检查出有设备损坏，采购单位</w:t>
            </w:r>
            <w:r>
              <w:rPr>
                <w:rFonts w:hint="eastAsia" w:ascii="Times New Roman" w:hAnsi="Times New Roman" w:eastAsia="仿宋"/>
                <w:bCs/>
                <w:sz w:val="21"/>
                <w:szCs w:val="21"/>
                <w:lang w:val="en-US" w:eastAsia="zh-CN"/>
              </w:rPr>
              <w:t xml:space="preserve">进行</w:t>
            </w:r>
            <w:r>
              <w:rPr>
                <w:rFonts w:hint="eastAsia" w:ascii="Times New Roman" w:hAnsi="Times New Roman" w:eastAsia="仿宋"/>
                <w:bCs/>
                <w:sz w:val="21"/>
                <w:szCs w:val="21"/>
                <w:lang w:val="zh-CN"/>
              </w:rPr>
              <w:t xml:space="preserve">协调，</w:t>
            </w:r>
            <w:r>
              <w:rPr>
                <w:rFonts w:hint="eastAsia" w:ascii="Times New Roman" w:hAnsi="Times New Roman" w:eastAsia="仿宋"/>
                <w:bCs/>
                <w:sz w:val="21"/>
                <w:szCs w:val="21"/>
                <w:lang w:val="en-US" w:eastAsia="zh-CN"/>
              </w:rPr>
              <w:t xml:space="preserve">由</w:t>
            </w:r>
            <w:r>
              <w:rPr>
                <w:rFonts w:hint="eastAsia" w:ascii="Times New Roman" w:hAnsi="Times New Roman" w:eastAsia="仿宋"/>
                <w:bCs/>
                <w:sz w:val="21"/>
                <w:szCs w:val="21"/>
                <w:lang w:val="zh-CN"/>
              </w:rPr>
              <w:t xml:space="preserve">上一期维护单位承担</w:t>
            </w:r>
            <w:r>
              <w:rPr>
                <w:rFonts w:hint="eastAsia" w:ascii="Times New Roman" w:hAnsi="Times New Roman" w:eastAsia="仿宋"/>
                <w:bCs/>
                <w:sz w:val="21"/>
                <w:szCs w:val="21"/>
                <w:lang w:val="en-US" w:eastAsia="zh-CN"/>
              </w:rPr>
              <w:t xml:space="preserve">相应设备维护责任</w:t>
            </w:r>
            <w:r>
              <w:rPr>
                <w:rFonts w:hint="eastAsia" w:ascii="Times New Roman" w:hAnsi="Times New Roman" w:eastAsia="仿宋"/>
                <w:bCs/>
                <w:sz w:val="21"/>
                <w:szCs w:val="21"/>
                <w:lang w:val="zh-CN"/>
              </w:rPr>
              <w:t xml:space="preserve">。</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2.维保单位派遣技术人员进行日常服务，排除系统故障，保障整个系统的正常运行。</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3.维保单位对整个系统进行定期巡检服务，及时发现设备的损坏或系统的功能异常。</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4.前端设备维护：前端设备应做到每月1次清洗，每季度1次精洗，同时重大节假日前精洗1次。</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5.维保单位对整个系统所有设备进行必要的定期保养服务。</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6.维保单位对招标方的重大事件和重大活动进行技术支持和现场保障服务。</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7.维保单位应为本项目指派具备现场反应、经验丰富且能独立处理技术问题能力的专职人员，劳动时间与采购单位工作时间同步。并且建立充足的维修备品、备件库及提供维护所需的抢修车辆，所提供备品、备件性能不低于原产品性能。</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8.若现场不能及时修复，则维保单位需办妥手续方可送修，并于规定时间内送回修复的设备。必要时应提供备用设备，以保证采购单位的正常业务。</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9.每次维护保养及维修工作结束后，维保单位工程师应填写设备维修档案，并写出维修报告由采购单位签署意见和签字确认。</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10.因维保单位人员技术问题或维护问题造成的故障，维保单位应承担其责任。</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11.维保单位必须按时完成年维护任务。</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w:t>
            </w:r>
            <w:r>
              <w:rPr>
                <w:rFonts w:hint="eastAsia" w:ascii="Times New Roman" w:hAnsi="Times New Roman" w:eastAsia="仿宋"/>
                <w:bCs/>
                <w:sz w:val="21"/>
                <w:szCs w:val="21"/>
                <w:lang w:val="en-US" w:eastAsia="zh-CN"/>
              </w:rPr>
              <w:t xml:space="preserve">2</w:t>
            </w:r>
            <w:r>
              <w:rPr>
                <w:rFonts w:hint="eastAsia" w:ascii="Times New Roman" w:hAnsi="Times New Roman" w:eastAsia="仿宋"/>
                <w:bCs/>
                <w:sz w:val="21"/>
                <w:szCs w:val="21"/>
                <w:lang w:val="zh-CN"/>
              </w:rPr>
              <w:t xml:space="preserve">.因维保单位技术问题或维护问题造成的故障，维保单位应承担其责任。</w:t>
            </w:r>
            <w:r/>
          </w:p>
          <w:p>
            <w:pPr>
              <w:ind w:left="0"/>
              <w:spacing w:line="400" w:lineRule="exact"/>
              <w:widowControl w:val="off"/>
              <w:rPr>
                <w:rFonts w:ascii="Times New Roman" w:hAnsi="Times New Roman" w:eastAsia="仿宋"/>
                <w:b/>
                <w:bCs/>
                <w:sz w:val="21"/>
                <w:szCs w:val="21"/>
                <w:lang w:val="zh-CN"/>
              </w:rPr>
            </w:pPr>
            <w:r>
              <w:rPr>
                <w:rFonts w:hint="eastAsia" w:ascii="Times New Roman" w:hAnsi="Times New Roman" w:eastAsia="仿宋"/>
                <w:b/>
                <w:bCs/>
                <w:sz w:val="21"/>
                <w:szCs w:val="21"/>
                <w:lang w:val="zh-CN"/>
              </w:rPr>
              <w:t xml:space="preserve">设备维修要求</w:t>
            </w:r>
            <w:r/>
          </w:p>
          <w:p>
            <w:pPr>
              <w:ind w:left="0" w:firstLine="315"/>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当设备及其承载的系统发生故障，使用方向维保单位提出故障响应请求后的</w:t>
            </w:r>
            <w:r>
              <w:rPr>
                <w:rFonts w:hint="eastAsia" w:ascii="Times New Roman" w:hAnsi="Times New Roman" w:eastAsia="仿宋"/>
                <w:bCs/>
                <w:sz w:val="21"/>
                <w:szCs w:val="21"/>
              </w:rPr>
              <w:t xml:space="preserve">30分钟</w:t>
            </w:r>
            <w:r>
              <w:rPr>
                <w:rFonts w:hint="eastAsia" w:ascii="Times New Roman" w:hAnsi="Times New Roman" w:eastAsia="仿宋"/>
                <w:bCs/>
                <w:sz w:val="21"/>
                <w:szCs w:val="21"/>
                <w:lang w:val="zh-CN"/>
              </w:rPr>
              <w:t xml:space="preserve">内响应，同时需满足下列要求：</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（1）设立的维护服务点全年应安排技术人员及预留相应的备品备件，接到保障后必须在4小时内到达进行抢修，系统故障12小时内排除，一般单个设备故障24小时内排除。</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（2）故障点在室外并且是由于电力供应或光缆引起的故障，则对维保单位响应时间从电力供应或光缆修复后开始计算。</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（3）维保单位应承担因操作失误而造成故障扩大、数据损坏、误操作等的赔偿和安全责任。</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（4）每次维修必须进行详细记录并经采购单位确认，每月向采购单位报送维修报表。</w:t>
            </w:r>
            <w:r/>
          </w:p>
          <w:p>
            <w:pPr>
              <w:ind w:left="0"/>
              <w:spacing w:line="400" w:lineRule="exact"/>
              <w:widowControl w:val="off"/>
              <w:rPr>
                <w:rFonts w:ascii="Times New Roman" w:hAnsi="Times New Roman" w:eastAsia="仿宋"/>
                <w:b/>
                <w:bCs/>
                <w:sz w:val="21"/>
                <w:szCs w:val="21"/>
                <w:lang w:val="zh-CN"/>
              </w:rPr>
            </w:pPr>
            <w:r>
              <w:rPr>
                <w:rFonts w:hint="eastAsia" w:ascii="Times New Roman" w:hAnsi="Times New Roman" w:eastAsia="仿宋"/>
                <w:b/>
                <w:bCs/>
                <w:sz w:val="21"/>
                <w:szCs w:val="21"/>
                <w:lang w:val="zh-CN"/>
              </w:rPr>
              <w:t xml:space="preserve">日常巡检和保养</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1.每月对各个子系统进行巡检、保养；</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2.每月对所有设备进行巡检、保养；</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3.每年对所有设备的金属部件进行防锈保养；</w:t>
            </w:r>
            <w:r/>
          </w:p>
          <w:p>
            <w:pPr>
              <w:ind w:left="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4.每次巡检、保养必须进行详细记录并经使用方确认，每月向采购单位报送巡检、保养报表；平时按需进行清洁，在重大活动和重要节日前，对重要设备清洁一次。</w:t>
            </w:r>
            <w:r/>
          </w:p>
          <w:p>
            <w:pPr>
              <w:ind w:left="0" w:firstLine="105"/>
              <w:jc w:val="left"/>
              <w:spacing w:line="360" w:lineRule="exact"/>
              <w:rPr>
                <w:rFonts w:ascii="Times New Roman" w:hAnsi="Times New Roman" w:eastAsia="仿宋"/>
                <w:b/>
                <w:bCs/>
                <w:sz w:val="21"/>
                <w:szCs w:val="21"/>
                <w:lang w:val="zh-CN"/>
              </w:rPr>
            </w:pPr>
            <w:r>
              <w:rPr>
                <w:rFonts w:hint="eastAsia" w:ascii="Times New Roman" w:hAnsi="Times New Roman" w:eastAsia="仿宋"/>
                <w:b/>
                <w:bCs/>
                <w:sz w:val="21"/>
                <w:szCs w:val="21"/>
                <w:lang w:val="zh-CN"/>
              </w:rPr>
              <w:t xml:space="preserve">项目团队人员</w:t>
            </w:r>
            <w:r>
              <w:rPr>
                <w:rFonts w:ascii="Times New Roman" w:hAnsi="Times New Roman" w:eastAsia="仿宋"/>
                <w:b/>
                <w:bCs/>
                <w:sz w:val="21"/>
                <w:szCs w:val="21"/>
                <w:lang w:val="zh-CN"/>
              </w:rPr>
              <w:t xml:space="preserve">配置</w:t>
            </w:r>
            <w:r/>
          </w:p>
          <w:p>
            <w:pPr>
              <w:ind w:left="0" w:firstLine="420"/>
              <w:spacing w:line="400" w:lineRule="exact"/>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项目团队相对固定，至少包含</w:t>
            </w:r>
            <w:r>
              <w:rPr>
                <w:rFonts w:hint="eastAsia" w:ascii="Times New Roman" w:hAnsi="Times New Roman" w:eastAsia="仿宋"/>
                <w:bCs/>
                <w:sz w:val="21"/>
                <w:szCs w:val="21"/>
                <w:highlight w:val="yellow"/>
                <w:lang w:val="zh-CN"/>
              </w:rPr>
              <w:t xml:space="preserve">1名项目负责人、不少于3名项目组其他成员（不含项目负责人）</w:t>
            </w:r>
            <w:r>
              <w:rPr>
                <w:rFonts w:hint="eastAsia" w:ascii="Times New Roman" w:hAnsi="Times New Roman" w:eastAsia="仿宋"/>
                <w:bCs/>
                <w:sz w:val="21"/>
                <w:szCs w:val="21"/>
                <w:lang w:val="zh-CN"/>
              </w:rPr>
              <w:t xml:space="preserve">。以上人员均需具有计算机、电子信息、通信、智能化等与</w:t>
            </w:r>
            <w:r>
              <w:rPr>
                <w:rFonts w:ascii="Times New Roman" w:hAnsi="Times New Roman" w:eastAsia="仿宋"/>
                <w:bCs/>
                <w:sz w:val="21"/>
                <w:szCs w:val="21"/>
                <w:lang w:val="zh-CN"/>
              </w:rPr>
              <w:t xml:space="preserve">项目</w:t>
            </w:r>
            <w:r>
              <w:rPr>
                <w:rFonts w:hint="eastAsia" w:ascii="Times New Roman" w:hAnsi="Times New Roman" w:eastAsia="仿宋"/>
                <w:bCs/>
                <w:sz w:val="21"/>
                <w:szCs w:val="21"/>
                <w:lang w:val="zh-CN"/>
              </w:rPr>
              <w:t xml:space="preserve">相关专业学历、工作经验；项目人员须与采购单位签订保密协议。</w:t>
            </w:r>
            <w:r/>
          </w:p>
          <w:p>
            <w:pPr>
              <w:ind w:left="0" w:firstLine="422"/>
              <w:spacing w:line="360" w:lineRule="auto"/>
              <w:tabs>
                <w:tab w:val="left" w:pos="420" w:leader="none"/>
              </w:tabs>
              <w:rPr>
                <w:rFonts w:ascii="Times New Roman" w:hAnsi="Times New Roman" w:eastAsia="仿宋"/>
                <w:bCs/>
                <w:sz w:val="21"/>
                <w:szCs w:val="21"/>
                <w:lang w:val="zh-CN"/>
              </w:rPr>
            </w:pPr>
            <w:r>
              <w:rPr>
                <w:rFonts w:hint="eastAsia" w:ascii="宋体" w:hAnsi="宋体"/>
                <w:b/>
                <w:sz w:val="21"/>
                <w:szCs w:val="21"/>
                <w:highlight w:val="yellow"/>
              </w:rPr>
              <w:t xml:space="preserve">（</w:t>
            </w:r>
            <w:bookmarkStart w:id="94" w:name="OLE_LINK32"/>
            <w:r/>
            <w:bookmarkStart w:id="95" w:name="OLE_LINK31"/>
            <w:r>
              <w:rPr>
                <w:rFonts w:hint="eastAsia" w:ascii="宋体" w:hAnsi="宋体"/>
                <w:b/>
                <w:sz w:val="21"/>
                <w:szCs w:val="21"/>
                <w:highlight w:val="yellow"/>
              </w:rPr>
              <w:t xml:space="preserve">投标单位应提供项目团队所有成员的最近一期社保缴费</w:t>
            </w:r>
            <w:r>
              <w:rPr>
                <w:rFonts w:hint="eastAsia" w:ascii="宋体" w:hAnsi="宋体"/>
                <w:b/>
                <w:sz w:val="21"/>
                <w:szCs w:val="21"/>
                <w:highlight w:val="yellow"/>
                <w:lang w:val="zh-CN"/>
              </w:rPr>
              <w:t xml:space="preserve">及专业学历、工作经验证明材料</w:t>
            </w:r>
            <w:r>
              <w:rPr>
                <w:rFonts w:hint="eastAsia" w:ascii="宋体" w:hAnsi="宋体"/>
                <w:b/>
                <w:sz w:val="21"/>
                <w:szCs w:val="21"/>
                <w:highlight w:val="yellow"/>
              </w:rPr>
              <w:t xml:space="preserve">等，并加盖投标单位公章，未提供的视为未实质性响应</w:t>
            </w:r>
            <w:bookmarkEnd w:id="94"/>
            <w:r/>
            <w:bookmarkEnd w:id="95"/>
            <w:r>
              <w:rPr>
                <w:rFonts w:hint="eastAsia" w:ascii="宋体" w:hAnsi="宋体"/>
                <w:b/>
                <w:sz w:val="21"/>
                <w:szCs w:val="21"/>
                <w:highlight w:val="yellow"/>
              </w:rPr>
              <w:t xml:space="preserve">）。</w:t>
            </w:r>
            <w:r/>
          </w:p>
          <w:p>
            <w:pPr>
              <w:ind w:left="0" w:firstLine="420"/>
              <w:spacing w:line="360" w:lineRule="auto"/>
              <w:tabs>
                <w:tab w:val="left" w:pos="42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项目负责人负责沟通需求，跟踪推进项目工作及问题的协调落实，具体职责包括：沟通及落实相关维保需求；项目管理和整体项目评估；处理维保进度及协调维保中出现的问题；辅助项目的专业和有效的安全服务；负责项目团队日常管理。项目组其他成员负责项目技术方面的工作，完成项目各阶段的具体工作，具体职责包括</w:t>
            </w:r>
            <w:r>
              <w:rPr>
                <w:rFonts w:hint="eastAsia" w:ascii="Times New Roman" w:hAnsi="Times New Roman" w:eastAsia="仿宋"/>
                <w:bCs/>
                <w:sz w:val="21"/>
                <w:szCs w:val="21"/>
                <w:lang w:val="zh-CN"/>
              </w:rPr>
              <w:t xml:space="preserve">：快速响应，分析问题故障，提供解决方案；服务管理，保障本次招标范围内各系统24小时正常运转；24小时内遇到报修问题需及时响应并及时至现场提供技术支撑；进行每月维保设备巡检、资产管理工作并留存台账；严格执行工作纪律，注意工作保密。进行信息安全管理，提供IT服务实施规范。配合采购方实施其他关于本项目的工作。项目组成员应为中标单位在职人员，服务期间人员变更应征求采购单位意见，制定详实的实施方案，保障项目顺利实施。项目组人员应遵守苏州市公安局信息化合作企业及人员等相关管理规定，严格遵守信息安全和保密制度等相关要求。</w:t>
            </w:r>
            <w:r/>
          </w:p>
          <w:p>
            <w:pPr>
              <w:ind w:left="0"/>
              <w:spacing w:line="360" w:lineRule="auto"/>
              <w:tabs>
                <w:tab w:val="left" w:pos="420" w:leader="none"/>
              </w:tabs>
              <w:rPr>
                <w:rFonts w:ascii="宋体" w:hAnsi="宋体"/>
                <w:sz w:val="21"/>
                <w:szCs w:val="21"/>
              </w:rPr>
            </w:pPr>
            <w:r>
              <w:rPr>
                <w:rFonts w:ascii="宋体" w:hAnsi="宋体"/>
                <w:sz w:val="21"/>
                <w:szCs w:val="21"/>
              </w:rPr>
            </w:r>
            <w:r/>
          </w:p>
        </w:tc>
        <w:tc>
          <w:tcPr>
            <w:tcW w:w="1212" w:type="dxa"/>
            <w:vAlign w:val="center"/>
            <w:vMerge w:val="continue"/>
            <w:textDirection w:val="lrTb"/>
            <w:noWrap w:val="false"/>
          </w:tcPr>
          <w:p>
            <w:pPr>
              <w:jc w:val="left"/>
              <w:spacing w:line="400" w:lineRule="exact"/>
              <w:rPr>
                <w:rFonts w:ascii="Times New Roman" w:hAnsi="Times New Roman" w:eastAsia="仿宋"/>
                <w:bCs/>
                <w:sz w:val="21"/>
                <w:szCs w:val="21"/>
              </w:rPr>
            </w:pPr>
            <w:r>
              <w:rPr>
                <w:rFonts w:ascii="Times New Roman" w:hAnsi="Times New Roman" w:eastAsia="仿宋"/>
                <w:bCs/>
                <w:sz w:val="21"/>
                <w:szCs w:val="21"/>
              </w:rPr>
            </w:r>
            <w:r/>
          </w:p>
        </w:tc>
      </w:tr>
      <w:tr>
        <w:trPr>
          <w:jc w:val="center"/>
          <w:trHeight w:val="1057"/>
        </w:trPr>
        <w:tc>
          <w:tcPr>
            <w:tcW w:w="846" w:type="dxa"/>
            <w:vAlign w:val="center"/>
            <w:textDirection w:val="lrTb"/>
            <w:noWrap w:val="false"/>
          </w:tcPr>
          <w:p>
            <w:pPr>
              <w:ind w:left="0"/>
              <w:spacing w:line="400" w:lineRule="exact"/>
              <w:rPr>
                <w:rFonts w:ascii="Times New Roman" w:hAnsi="Times New Roman" w:eastAsia="仿宋"/>
                <w:bCs/>
                <w:sz w:val="21"/>
                <w:szCs w:val="21"/>
              </w:rPr>
            </w:pPr>
            <w:r>
              <w:rPr>
                <w:rFonts w:hint="eastAsia" w:ascii="Times New Roman" w:hAnsi="Times New Roman" w:eastAsia="仿宋"/>
                <w:bCs/>
                <w:sz w:val="21"/>
                <w:szCs w:val="21"/>
              </w:rPr>
              <w:t xml:space="preserve">3</w:t>
            </w:r>
            <w:r/>
          </w:p>
        </w:tc>
        <w:tc>
          <w:tcPr>
            <w:tcW w:w="1134" w:type="dxa"/>
            <w:vAlign w:val="center"/>
            <w:textDirection w:val="lrTb"/>
            <w:noWrap w:val="false"/>
          </w:tcPr>
          <w:p>
            <w:pPr>
              <w:ind w:left="0"/>
              <w:spacing w:line="400" w:lineRule="exact"/>
              <w:rPr>
                <w:rFonts w:ascii="Times New Roman" w:hAnsi="Times New Roman" w:eastAsia="仿宋"/>
                <w:bCs/>
                <w:sz w:val="21"/>
                <w:szCs w:val="21"/>
              </w:rPr>
            </w:pPr>
            <w:r>
              <w:rPr>
                <w:rFonts w:hint="eastAsia" w:ascii="Times New Roman" w:hAnsi="Times New Roman" w:eastAsia="仿宋"/>
                <w:bCs/>
                <w:sz w:val="21"/>
                <w:szCs w:val="21"/>
              </w:rPr>
              <w:t xml:space="preserve">考核标准</w:t>
            </w:r>
            <w:r/>
          </w:p>
        </w:tc>
        <w:tc>
          <w:tcPr>
            <w:tcW w:w="6662" w:type="dxa"/>
            <w:vAlign w:val="center"/>
            <w:textDirection w:val="lrTb"/>
            <w:noWrap w:val="false"/>
          </w:tcPr>
          <w:p>
            <w:pPr>
              <w:ind w:left="0"/>
              <w:spacing w:line="360" w:lineRule="auto"/>
              <w:widowControl w:val="off"/>
              <w:rPr>
                <w:rFonts w:ascii="Times New Roman" w:hAnsi="Times New Roman" w:cs="Times New Roman"/>
                <w:b/>
                <w:sz w:val="21"/>
                <w:szCs w:val="21"/>
              </w:rPr>
            </w:pPr>
            <w:r>
              <w:rPr>
                <w:rFonts w:hint="eastAsia" w:ascii="Times New Roman" w:hAnsi="Times New Roman" w:cs="Times New Roman"/>
                <w:b/>
                <w:sz w:val="21"/>
                <w:szCs w:val="21"/>
              </w:rPr>
              <w:t xml:space="preserve">考核内容及标准</w:t>
            </w:r>
            <w:r/>
          </w:p>
          <w:p>
            <w:pPr>
              <w:ind w:left="0"/>
              <w:jc w:val="left"/>
              <w:spacing w:line="360" w:lineRule="auto"/>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1、根据考核结果支付每三个月的价款（每期实际付款金额与考评结果挂钩）。</w:t>
            </w:r>
            <w:r/>
          </w:p>
          <w:p>
            <w:pPr>
              <w:ind w:left="0"/>
              <w:jc w:val="left"/>
              <w:spacing w:line="360" w:lineRule="auto"/>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2、考核以百分制的方式进行，时间为24个月合同期内每三个月进行考核。针对已完成的维修任务，进行维修服务满意度评分。</w:t>
            </w:r>
            <w:r/>
          </w:p>
          <w:p>
            <w:pPr>
              <w:ind w:left="0"/>
              <w:jc w:val="left"/>
              <w:spacing w:line="360" w:lineRule="auto"/>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3、采购单位对中标单位按每三个月的维保服务进行考评（考评表</w:t>
            </w:r>
            <w:r>
              <w:rPr>
                <w:rFonts w:ascii="Times New Roman" w:hAnsi="Times New Roman" w:eastAsia="仿宋"/>
                <w:bCs/>
                <w:sz w:val="21"/>
                <w:szCs w:val="21"/>
                <w:lang w:val="zh-CN"/>
              </w:rPr>
              <w:t xml:space="preserve">如下</w:t>
            </w:r>
            <w:r>
              <w:rPr>
                <w:rFonts w:hint="eastAsia" w:ascii="Times New Roman" w:hAnsi="Times New Roman" w:eastAsia="仿宋"/>
                <w:bCs/>
                <w:sz w:val="21"/>
                <w:szCs w:val="21"/>
                <w:lang w:val="zh-CN"/>
              </w:rPr>
              <w:t xml:space="preserve">）：</w:t>
            </w:r>
            <w:r/>
          </w:p>
          <w:tbl>
            <w:tblPr>
              <w:tblStyle w:val="999"/>
              <w:tblW w:w="0" w:type="auto"/>
              <w:jc w:val="center"/>
              <w:tblLayout w:type="fixed"/>
              <w:tblCellMar>
                <w:left w:w="108" w:type="dxa"/>
                <w:top w:w="0" w:type="dxa"/>
                <w:right w:w="108" w:type="dxa"/>
                <w:bottom w:w="0" w:type="dxa"/>
              </w:tblCellMar>
              <w:tblLook w:val="04A0" w:firstRow="1" w:lastRow="0" w:firstColumn="1" w:lastColumn="0" w:noHBand="0" w:noVBand="1"/>
            </w:tblPr>
            <w:tblGrid>
              <w:gridCol w:w="2023"/>
              <w:gridCol w:w="1540"/>
              <w:gridCol w:w="1427"/>
            </w:tblGrid>
            <w:tr>
              <w:trPr>
                <w:jc w:val="center"/>
                <w:trHeight w:val="285"/>
              </w:trPr>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项目</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内容</w:t>
                  </w:r>
                  <w:r/>
                </w:p>
              </w:tc>
              <w:tc>
                <w:tcPr>
                  <w:tcBorders>
                    <w:top w:val="single" w:color="auto" w:sz="4" w:space="0"/>
                    <w:left w:val="none" w:color="000000" w:sz="4" w:space="0"/>
                    <w:bottom w:val="single" w:color="auto" w:sz="4" w:space="0"/>
                    <w:right w:val="single" w:color="auto"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考核分</w:t>
                  </w:r>
                  <w:r/>
                </w:p>
              </w:tc>
            </w:tr>
            <w:tr>
              <w:trPr>
                <w:cantSplit/>
                <w:jc w:val="center"/>
                <w:trHeight w:val="515"/>
              </w:trPr>
              <w:tc>
                <w:tcPr>
                  <w:tcBorders>
                    <w:top w:val="none" w:color="000000" w:sz="4" w:space="0"/>
                    <w:left w:val="single" w:color="auto" w:sz="4" w:space="0"/>
                    <w:right w:val="single" w:color="auto" w:sz="4" w:space="0"/>
                  </w:tcBorders>
                  <w:tcW w:w="2023" w:type="dxa"/>
                  <w:vAlign w:val="center"/>
                  <w:vMerge w:val="restart"/>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基础管理（25分）</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left="-12"/>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工作计划管理</w:t>
                  </w:r>
                  <w:r/>
                </w:p>
              </w:tc>
              <w:tc>
                <w:tcPr>
                  <w:tcBorders>
                    <w:top w:val="single" w:color="auto" w:sz="4" w:space="0"/>
                    <w:left w:val="none" w:color="000000" w:sz="4" w:space="0"/>
                    <w:bottom w:val="single" w:color="auto" w:sz="4" w:space="0"/>
                    <w:right w:val="single" w:color="auto"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5分</w:t>
                  </w:r>
                  <w:r/>
                </w:p>
              </w:tc>
            </w:tr>
            <w:tr>
              <w:trPr>
                <w:cantSplit/>
                <w:jc w:val="center"/>
                <w:trHeight w:val="606"/>
              </w:trPr>
              <w:tc>
                <w:tcPr>
                  <w:tcBorders>
                    <w:left w:val="single" w:color="auto" w:sz="4" w:space="0"/>
                    <w:right w:val="single" w:color="auto" w:sz="4" w:space="0"/>
                  </w:tcBorders>
                  <w:tcW w:w="2023" w:type="dxa"/>
                  <w:vAlign w:val="center"/>
                  <w:vMerge w:val="continue"/>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ascii="Times New Roman" w:hAnsi="Times New Roman" w:eastAsia="仿宋"/>
                      <w:bCs/>
                      <w:sz w:val="21"/>
                      <w:szCs w:val="21"/>
                      <w:lang w:val="zh-CN"/>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left="-12"/>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规章制度执行管理</w:t>
                  </w:r>
                  <w:r/>
                </w:p>
              </w:tc>
              <w:tc>
                <w:tcPr>
                  <w:tcBorders>
                    <w:top w:val="single" w:color="auto" w:sz="4" w:space="0"/>
                    <w:left w:val="none" w:color="000000" w:sz="4" w:space="0"/>
                    <w:bottom w:val="single" w:color="auto" w:sz="4" w:space="0"/>
                    <w:right w:val="single" w:color="auto"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5分</w:t>
                  </w:r>
                  <w:r/>
                </w:p>
              </w:tc>
            </w:tr>
            <w:tr>
              <w:trPr>
                <w:cantSplit/>
                <w:jc w:val="center"/>
                <w:trHeight w:val="459"/>
              </w:trPr>
              <w:tc>
                <w:tcPr>
                  <w:tcBorders>
                    <w:left w:val="single" w:color="auto" w:sz="4" w:space="0"/>
                    <w:right w:val="single" w:color="auto" w:sz="4" w:space="0"/>
                  </w:tcBorders>
                  <w:tcW w:w="2023" w:type="dxa"/>
                  <w:vAlign w:val="center"/>
                  <w:vMerge w:val="continue"/>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ascii="Times New Roman" w:hAnsi="Times New Roman" w:eastAsia="仿宋"/>
                      <w:bCs/>
                      <w:sz w:val="21"/>
                      <w:szCs w:val="21"/>
                      <w:lang w:val="zh-CN"/>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故障维修、巡检记录</w:t>
                  </w:r>
                  <w:r/>
                </w:p>
              </w:tc>
              <w:tc>
                <w:tcPr>
                  <w:tcBorders>
                    <w:top w:val="single" w:color="auto" w:sz="4" w:space="0"/>
                    <w:left w:val="none" w:color="000000" w:sz="4" w:space="0"/>
                    <w:bottom w:val="single" w:color="auto" w:sz="4" w:space="0"/>
                    <w:right w:val="single" w:color="auto"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5分</w:t>
                  </w:r>
                  <w:r/>
                </w:p>
              </w:tc>
            </w:tr>
            <w:tr>
              <w:trPr>
                <w:cantSplit/>
                <w:jc w:val="center"/>
                <w:trHeight w:val="606"/>
              </w:trPr>
              <w:tc>
                <w:tcPr>
                  <w:tcBorders>
                    <w:left w:val="single" w:color="auto" w:sz="4" w:space="0"/>
                    <w:right w:val="single" w:color="auto" w:sz="4" w:space="0"/>
                  </w:tcBorders>
                  <w:tcW w:w="2023" w:type="dxa"/>
                  <w:vAlign w:val="center"/>
                  <w:vMerge w:val="continue"/>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ascii="Times New Roman" w:hAnsi="Times New Roman" w:eastAsia="仿宋"/>
                      <w:bCs/>
                      <w:sz w:val="21"/>
                      <w:szCs w:val="21"/>
                      <w:lang w:val="zh-CN"/>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日常维护保养记录</w:t>
                  </w:r>
                  <w:r/>
                </w:p>
              </w:tc>
              <w:tc>
                <w:tcPr>
                  <w:tcBorders>
                    <w:top w:val="single" w:color="auto" w:sz="4" w:space="0"/>
                    <w:left w:val="none" w:color="000000" w:sz="4" w:space="0"/>
                    <w:bottom w:val="single" w:color="auto" w:sz="4" w:space="0"/>
                    <w:right w:val="single" w:color="000000"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5分</w:t>
                  </w:r>
                  <w:r/>
                </w:p>
              </w:tc>
            </w:tr>
            <w:tr>
              <w:trPr>
                <w:cantSplit/>
                <w:jc w:val="center"/>
                <w:trHeight w:val="606"/>
              </w:trPr>
              <w:tc>
                <w:tcPr>
                  <w:tcBorders>
                    <w:left w:val="single" w:color="auto" w:sz="4" w:space="0"/>
                    <w:bottom w:val="single" w:color="auto" w:sz="4" w:space="0"/>
                    <w:right w:val="single" w:color="auto" w:sz="4" w:space="0"/>
                  </w:tcBorders>
                  <w:tcW w:w="2023" w:type="dxa"/>
                  <w:vAlign w:val="center"/>
                  <w:vMerge w:val="continue"/>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ascii="Times New Roman" w:hAnsi="Times New Roman" w:eastAsia="仿宋"/>
                      <w:bCs/>
                      <w:sz w:val="21"/>
                      <w:szCs w:val="21"/>
                      <w:lang w:val="zh-CN"/>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故障修复确认记录</w:t>
                  </w:r>
                  <w:r/>
                </w:p>
              </w:tc>
              <w:tc>
                <w:tcPr>
                  <w:tcBorders>
                    <w:top w:val="single" w:color="auto" w:sz="4" w:space="0"/>
                    <w:left w:val="none" w:color="000000" w:sz="4" w:space="0"/>
                    <w:bottom w:val="single" w:color="auto" w:sz="4" w:space="0"/>
                    <w:right w:val="single" w:color="000000"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5分</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2023" w:type="dxa"/>
                  <w:vAlign w:val="center"/>
                  <w:vMerge w:val="restart"/>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质量管理（65分）</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故障修复能力</w:t>
                  </w:r>
                  <w:r/>
                </w:p>
              </w:tc>
              <w:tc>
                <w:tcPr>
                  <w:tcBorders>
                    <w:top w:val="single" w:color="auto" w:sz="4" w:space="0"/>
                    <w:left w:val="none" w:color="000000" w:sz="4" w:space="0"/>
                    <w:bottom w:val="single" w:color="auto" w:sz="4" w:space="0"/>
                    <w:right w:val="single" w:color="000000"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10分</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2023" w:type="dxa"/>
                  <w:vAlign w:val="center"/>
                  <w:vMerge w:val="continue"/>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ascii="Times New Roman" w:hAnsi="Times New Roman" w:eastAsia="仿宋"/>
                      <w:bCs/>
                      <w:sz w:val="21"/>
                      <w:szCs w:val="21"/>
                      <w:lang w:val="zh-CN"/>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按合同定期巡检执行情况</w:t>
                  </w:r>
                  <w:r/>
                </w:p>
              </w:tc>
              <w:tc>
                <w:tcPr>
                  <w:tcBorders>
                    <w:top w:val="single" w:color="auto" w:sz="4" w:space="0"/>
                    <w:left w:val="none" w:color="000000" w:sz="4" w:space="0"/>
                    <w:bottom w:val="single" w:color="auto" w:sz="4" w:space="0"/>
                    <w:right w:val="single" w:color="000000"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5分</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2023" w:type="dxa"/>
                  <w:vAlign w:val="center"/>
                  <w:vMerge w:val="continue"/>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ascii="Times New Roman" w:hAnsi="Times New Roman" w:eastAsia="仿宋"/>
                      <w:bCs/>
                      <w:sz w:val="21"/>
                      <w:szCs w:val="21"/>
                      <w:lang w:val="zh-CN"/>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对重大事件、活动的现场保障支持</w:t>
                  </w:r>
                  <w:r/>
                </w:p>
              </w:tc>
              <w:tc>
                <w:tcPr>
                  <w:tcBorders>
                    <w:top w:val="single" w:color="auto" w:sz="4" w:space="0"/>
                    <w:left w:val="none" w:color="000000" w:sz="4" w:space="0"/>
                    <w:bottom w:val="single" w:color="auto" w:sz="4" w:space="0"/>
                    <w:right w:val="single" w:color="000000"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5分</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2023" w:type="dxa"/>
                  <w:vAlign w:val="center"/>
                  <w:vMerge w:val="continue"/>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ascii="Times New Roman" w:hAnsi="Times New Roman" w:eastAsia="仿宋"/>
                      <w:bCs/>
                      <w:sz w:val="21"/>
                      <w:szCs w:val="21"/>
                      <w:lang w:val="zh-CN"/>
                    </w:rPr>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故障响应速度</w:t>
                  </w:r>
                  <w:r/>
                </w:p>
              </w:tc>
              <w:tc>
                <w:tcPr>
                  <w:tcBorders>
                    <w:top w:val="single" w:color="auto" w:sz="4" w:space="0"/>
                    <w:left w:val="none" w:color="000000" w:sz="4" w:space="0"/>
                    <w:bottom w:val="single" w:color="auto" w:sz="4" w:space="0"/>
                    <w:right w:val="single" w:color="000000"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10分</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2023" w:type="dxa"/>
                  <w:vAlign w:val="center"/>
                  <w:vMerge w:val="continue"/>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ascii="Times New Roman" w:hAnsi="Times New Roman" w:eastAsia="仿宋"/>
                      <w:bCs/>
                      <w:sz w:val="21"/>
                      <w:szCs w:val="21"/>
                      <w:lang w:val="zh-CN"/>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系统完好率95%以上</w:t>
                  </w:r>
                  <w:r/>
                </w:p>
              </w:tc>
              <w:tc>
                <w:tcPr>
                  <w:tcBorders>
                    <w:top w:val="single" w:color="auto" w:sz="4" w:space="0"/>
                    <w:left w:val="none" w:color="000000" w:sz="4" w:space="0"/>
                    <w:bottom w:val="single" w:color="auto" w:sz="4" w:space="0"/>
                    <w:right w:val="single" w:color="000000"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10分</w:t>
                  </w:r>
                  <w:r/>
                </w:p>
              </w:tc>
            </w:tr>
            <w:tr>
              <w:trPr>
                <w:cantSplit/>
                <w:jc w:val="center"/>
                <w:trHeight w:val="525"/>
              </w:trPr>
              <w:tc>
                <w:tcPr>
                  <w:tcBorders>
                    <w:top w:val="single" w:color="auto" w:sz="4" w:space="0"/>
                    <w:left w:val="single" w:color="auto" w:sz="4" w:space="0"/>
                    <w:bottom w:val="single" w:color="auto" w:sz="4" w:space="0"/>
                    <w:right w:val="single" w:color="auto" w:sz="4" w:space="0"/>
                  </w:tcBorders>
                  <w:tcW w:w="2023" w:type="dxa"/>
                  <w:vAlign w:val="center"/>
                  <w:vMerge w:val="continue"/>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ascii="Times New Roman" w:hAnsi="Times New Roman" w:eastAsia="仿宋"/>
                      <w:bCs/>
                      <w:sz w:val="21"/>
                      <w:szCs w:val="21"/>
                      <w:lang w:val="zh-CN"/>
                    </w:rPr>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项目团队对现场的技术支持</w:t>
                  </w:r>
                  <w:r/>
                </w:p>
              </w:tc>
              <w:tc>
                <w:tcPr>
                  <w:tcBorders>
                    <w:top w:val="single" w:color="auto" w:sz="4" w:space="0"/>
                    <w:left w:val="none" w:color="000000" w:sz="4" w:space="0"/>
                    <w:bottom w:val="single" w:color="auto" w:sz="4" w:space="0"/>
                    <w:right w:val="single" w:color="000000"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5分</w:t>
                  </w:r>
                  <w:r/>
                </w:p>
              </w:tc>
            </w:tr>
            <w:tr>
              <w:trPr>
                <w:cantSplit/>
                <w:jc w:val="center"/>
                <w:trHeight w:val="120"/>
              </w:trPr>
              <w:tc>
                <w:tcPr>
                  <w:tcBorders>
                    <w:top w:val="single" w:color="auto" w:sz="4" w:space="0"/>
                    <w:left w:val="single" w:color="auto" w:sz="4" w:space="0"/>
                    <w:bottom w:val="single" w:color="auto" w:sz="4" w:space="0"/>
                    <w:right w:val="single" w:color="auto" w:sz="4" w:space="0"/>
                  </w:tcBorders>
                  <w:tcW w:w="2023" w:type="dxa"/>
                  <w:vAlign w:val="center"/>
                  <w:vMerge w:val="continue"/>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ascii="Times New Roman" w:hAnsi="Times New Roman" w:eastAsia="仿宋"/>
                      <w:bCs/>
                      <w:sz w:val="21"/>
                      <w:szCs w:val="21"/>
                      <w:lang w:val="zh-CN"/>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采购单位对运维人员服务能力评价</w:t>
                  </w:r>
                  <w:r/>
                </w:p>
              </w:tc>
              <w:tc>
                <w:tcPr>
                  <w:tcBorders>
                    <w:top w:val="single" w:color="auto" w:sz="4" w:space="0"/>
                    <w:left w:val="none" w:color="000000" w:sz="4" w:space="0"/>
                    <w:bottom w:val="single" w:color="auto" w:sz="4" w:space="0"/>
                    <w:right w:val="single" w:color="auto"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10分</w:t>
                  </w:r>
                  <w:r/>
                </w:p>
              </w:tc>
            </w:tr>
            <w:tr>
              <w:trPr>
                <w:cantSplit/>
                <w:jc w:val="center"/>
                <w:trHeight w:val="120"/>
              </w:trPr>
              <w:tc>
                <w:tcPr>
                  <w:tcBorders>
                    <w:top w:val="single" w:color="auto" w:sz="4" w:space="0"/>
                    <w:left w:val="single" w:color="auto" w:sz="4" w:space="0"/>
                    <w:bottom w:val="single" w:color="auto" w:sz="4" w:space="0"/>
                    <w:right w:val="single" w:color="auto" w:sz="4" w:space="0"/>
                  </w:tcBorders>
                  <w:tcW w:w="2023" w:type="dxa"/>
                  <w:vAlign w:val="center"/>
                  <w:vMerge w:val="continue"/>
                  <w:textDirection w:val="lrTb"/>
                  <w:noWrap w:val="false"/>
                </w:tcPr>
                <w:p>
                  <w:pPr>
                    <w:ind w:left="0" w:firstLine="42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ascii="Times New Roman" w:hAnsi="Times New Roman" w:eastAsia="仿宋"/>
                      <w:bCs/>
                      <w:sz w:val="21"/>
                      <w:szCs w:val="21"/>
                      <w:lang w:val="zh-CN"/>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运维服务质量</w:t>
                  </w:r>
                  <w:r/>
                </w:p>
              </w:tc>
              <w:tc>
                <w:tcPr>
                  <w:tcBorders>
                    <w:top w:val="single" w:color="auto" w:sz="4" w:space="0"/>
                    <w:left w:val="none" w:color="000000" w:sz="4" w:space="0"/>
                    <w:bottom w:val="single" w:color="auto" w:sz="4" w:space="0"/>
                    <w:right w:val="single" w:color="auto"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10分</w:t>
                  </w:r>
                  <w:r/>
                </w:p>
              </w:tc>
            </w:tr>
            <w:tr>
              <w:trPr>
                <w:jc w:val="center"/>
                <w:trHeight w:val="910"/>
              </w:trPr>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人员管理（10分）</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维保单位对运维人员的管理质量</w:t>
                  </w:r>
                  <w:r/>
                </w:p>
              </w:tc>
              <w:tc>
                <w:tcPr>
                  <w:tcBorders>
                    <w:top w:val="single" w:color="auto" w:sz="4" w:space="0"/>
                    <w:left w:val="none" w:color="000000" w:sz="4" w:space="0"/>
                    <w:bottom w:val="single" w:color="auto" w:sz="4" w:space="0"/>
                    <w:right w:val="single" w:color="auto" w:sz="4" w:space="0"/>
                  </w:tcBorders>
                  <w:tcW w:w="1427" w:type="dxa"/>
                  <w:vAlign w:val="center"/>
                  <w:textDirection w:val="lrTb"/>
                  <w:noWrap w:val="false"/>
                </w:tcPr>
                <w:p>
                  <w:pPr>
                    <w:ind w:left="0"/>
                    <w:jc w:val="left"/>
                    <w:spacing w:line="480" w:lineRule="exact"/>
                    <w:widowControl w:val="off"/>
                    <w:tabs>
                      <w:tab w:val="left" w:pos="180" w:leader="none"/>
                      <w:tab w:val="left" w:pos="360" w:leader="none"/>
                    </w:tabs>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10分</w:t>
                  </w:r>
                  <w:r/>
                </w:p>
              </w:tc>
            </w:tr>
          </w:tbl>
          <w:p>
            <w:pPr>
              <w:ind w:left="0"/>
              <w:jc w:val="left"/>
              <w:spacing w:line="360" w:lineRule="auto"/>
              <w:widowControl w:val="off"/>
              <w:rPr>
                <w:rFonts w:ascii="Times New Roman" w:hAnsi="Times New Roman" w:eastAsia="仿宋"/>
                <w:bCs/>
                <w:sz w:val="21"/>
                <w:szCs w:val="21"/>
                <w:lang w:val="zh-CN"/>
              </w:rPr>
            </w:pPr>
            <w:r>
              <w:rPr>
                <w:rFonts w:hint="eastAsia" w:ascii="Times New Roman" w:hAnsi="Times New Roman" w:eastAsia="仿宋"/>
                <w:bCs/>
                <w:sz w:val="21"/>
                <w:szCs w:val="21"/>
              </w:rPr>
              <w:t xml:space="preserve">4、</w:t>
            </w:r>
            <w:r>
              <w:rPr>
                <w:rFonts w:hint="eastAsia" w:ascii="Times New Roman" w:hAnsi="Times New Roman" w:eastAsia="仿宋"/>
                <w:bCs/>
                <w:sz w:val="21"/>
                <w:szCs w:val="21"/>
                <w:lang w:val="zh-CN"/>
              </w:rPr>
              <w:t xml:space="preserve">合同签订后每三个月进行结算，采购单位根据考核结果支付该季度的价款，具体计算方式如下：</w:t>
            </w:r>
            <w:r/>
          </w:p>
          <w:p>
            <w:pPr>
              <w:ind w:left="0"/>
              <w:jc w:val="left"/>
              <w:spacing w:line="360" w:lineRule="auto"/>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1）考评结果≥90分，实际付款金额=应付金额*100%；</w:t>
            </w:r>
            <w:r/>
          </w:p>
          <w:p>
            <w:pPr>
              <w:ind w:left="0"/>
              <w:jc w:val="left"/>
              <w:spacing w:line="360" w:lineRule="auto"/>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2）80≤考评结果＜90分，实际付款金额=应付金额*90%；</w:t>
            </w:r>
            <w:r/>
          </w:p>
          <w:p>
            <w:pPr>
              <w:ind w:left="0"/>
              <w:jc w:val="left"/>
              <w:spacing w:line="360" w:lineRule="auto"/>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3）70≤考评结果＜80分，实际付款金额=应付金额*70%；</w:t>
            </w:r>
            <w:r/>
          </w:p>
          <w:p>
            <w:pPr>
              <w:ind w:left="0"/>
              <w:jc w:val="left"/>
              <w:spacing w:line="360" w:lineRule="auto"/>
              <w:widowControl w:val="off"/>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4）60≤考评结果＜70分，实际付款金额=应付金额*50%；</w:t>
            </w:r>
            <w:r/>
          </w:p>
          <w:p>
            <w:pPr>
              <w:ind w:left="0"/>
              <w:jc w:val="left"/>
              <w:spacing w:line="400" w:lineRule="exact"/>
              <w:rPr>
                <w:rFonts w:ascii="Times New Roman" w:hAnsi="Times New Roman" w:eastAsia="仿宋"/>
                <w:bCs/>
                <w:sz w:val="21"/>
                <w:szCs w:val="21"/>
              </w:rPr>
            </w:pPr>
            <w:r>
              <w:rPr>
                <w:rFonts w:hint="eastAsia" w:ascii="Times New Roman" w:hAnsi="Times New Roman" w:eastAsia="仿宋"/>
                <w:bCs/>
                <w:color w:val="000000"/>
                <w:sz w:val="21"/>
                <w:szCs w:val="21"/>
                <w:lang w:val="zh-CN"/>
              </w:rPr>
              <w:t xml:space="preserve">5）考评结果＜60分，采购单位有权拒绝付款。</w:t>
            </w:r>
            <w:r/>
          </w:p>
        </w:tc>
        <w:tc>
          <w:tcPr>
            <w:tcW w:w="1212" w:type="dxa"/>
            <w:vAlign w:val="center"/>
            <w:vMerge w:val="continue"/>
            <w:textDirection w:val="lrTb"/>
            <w:noWrap w:val="false"/>
          </w:tcPr>
          <w:p>
            <w:pPr>
              <w:jc w:val="center"/>
              <w:spacing w:line="400" w:lineRule="exact"/>
              <w:rPr>
                <w:rFonts w:ascii="Times New Roman" w:hAnsi="Times New Roman" w:eastAsia="仿宋"/>
                <w:bCs/>
                <w:sz w:val="21"/>
                <w:szCs w:val="21"/>
              </w:rPr>
            </w:pPr>
            <w:r>
              <w:rPr>
                <w:rFonts w:ascii="Times New Roman" w:hAnsi="Times New Roman" w:eastAsia="仿宋"/>
                <w:bCs/>
                <w:sz w:val="21"/>
                <w:szCs w:val="21"/>
              </w:rPr>
            </w:r>
            <w:r/>
          </w:p>
        </w:tc>
      </w:tr>
    </w:tbl>
    <w:p>
      <w:pPr>
        <w:ind w:left="0" w:firstLine="420"/>
        <w:spacing w:line="360" w:lineRule="auto"/>
        <w:widowControl w:val="off"/>
        <w:tabs>
          <w:tab w:val="left" w:pos="0" w:leader="none"/>
        </w:tabs>
        <w:rPr>
          <w:rFonts w:ascii="宋体" w:hAnsi="宋体" w:cs="Times New Roman"/>
          <w:sz w:val="21"/>
          <w:szCs w:val="22"/>
        </w:rPr>
      </w:pPr>
      <w:r>
        <w:rPr>
          <w:rFonts w:ascii="宋体" w:hAnsi="宋体" w:cs="Times New Roman"/>
          <w:sz w:val="21"/>
          <w:szCs w:val="22"/>
        </w:rPr>
      </w:r>
      <w:r/>
    </w:p>
    <w:p>
      <w:pPr>
        <w:ind w:left="0" w:firstLine="420"/>
        <w:spacing w:line="360" w:lineRule="auto"/>
        <w:widowControl w:val="off"/>
        <w:tabs>
          <w:tab w:val="left" w:pos="0" w:leader="none"/>
        </w:tabs>
        <w:rPr>
          <w:rFonts w:ascii="宋体" w:hAnsi="宋体" w:cs="Times New Roman"/>
          <w:sz w:val="21"/>
          <w:szCs w:val="22"/>
        </w:rPr>
      </w:pPr>
      <w:r>
        <w:rPr>
          <w:rFonts w:hint="eastAsia" w:ascii="宋体" w:hAnsi="宋体" w:cs="Times New Roman"/>
          <w:sz w:val="21"/>
          <w:szCs w:val="22"/>
        </w:rPr>
        <w:t xml:space="preserve">（三）采购商务要求</w:t>
      </w:r>
      <w:r/>
    </w:p>
    <w:tbl>
      <w:tblPr>
        <w:tblStyle w:val="9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547"/>
        <w:gridCol w:w="6487"/>
        <w:gridCol w:w="1240"/>
      </w:tblGrid>
      <w:tr>
        <w:trPr>
          <w:jc w:val="center"/>
          <w:trHeight w:val="454"/>
          <w:tblHeader/>
        </w:trPr>
        <w:tc>
          <w:tcPr>
            <w:tcW w:w="788" w:type="dxa"/>
            <w:vAlign w:val="center"/>
            <w:textDirection w:val="lrTb"/>
            <w:noWrap w:val="false"/>
          </w:tcPr>
          <w:p>
            <w:pPr>
              <w:jc w:val="center"/>
              <w:spacing w:line="400" w:lineRule="exact"/>
              <w:rPr>
                <w:rFonts w:ascii="Times New Roman" w:hAnsi="Times New Roman" w:eastAsia="仿宋"/>
                <w:b/>
                <w:sz w:val="21"/>
                <w:szCs w:val="21"/>
                <w:lang w:val="zh-CN"/>
              </w:rPr>
            </w:pPr>
            <w:r>
              <w:rPr>
                <w:rFonts w:hint="eastAsia" w:ascii="Times New Roman" w:hAnsi="Times New Roman" w:eastAsia="仿宋"/>
                <w:b/>
                <w:sz w:val="21"/>
                <w:szCs w:val="21"/>
                <w:lang w:val="zh-CN"/>
              </w:rPr>
              <w:t xml:space="preserve">序号</w:t>
            </w:r>
            <w:r/>
          </w:p>
        </w:tc>
        <w:tc>
          <w:tcPr>
            <w:tcW w:w="1512" w:type="dxa"/>
            <w:vAlign w:val="center"/>
            <w:textDirection w:val="lrTb"/>
            <w:noWrap w:val="false"/>
          </w:tcPr>
          <w:p>
            <w:pPr>
              <w:ind w:left="0"/>
              <w:spacing w:line="400" w:lineRule="exact"/>
              <w:rPr>
                <w:rFonts w:ascii="Times New Roman" w:hAnsi="Times New Roman" w:eastAsia="仿宋"/>
                <w:b/>
                <w:sz w:val="21"/>
                <w:szCs w:val="21"/>
                <w:lang w:val="zh-CN"/>
              </w:rPr>
            </w:pPr>
            <w:r>
              <w:rPr>
                <w:rFonts w:hint="eastAsia" w:ascii="Times New Roman" w:hAnsi="Times New Roman" w:eastAsia="仿宋"/>
                <w:b/>
                <w:sz w:val="21"/>
                <w:szCs w:val="21"/>
                <w:lang w:val="zh-CN"/>
              </w:rPr>
              <w:t xml:space="preserve">指标项</w:t>
            </w:r>
            <w:r/>
          </w:p>
        </w:tc>
        <w:tc>
          <w:tcPr>
            <w:tcW w:w="6342" w:type="dxa"/>
            <w:vAlign w:val="center"/>
            <w:textDirection w:val="lrTb"/>
            <w:noWrap w:val="false"/>
          </w:tcPr>
          <w:p>
            <w:pPr>
              <w:jc w:val="center"/>
              <w:spacing w:line="400" w:lineRule="exact"/>
              <w:rPr>
                <w:rFonts w:ascii="Times New Roman" w:hAnsi="Times New Roman" w:eastAsia="仿宋"/>
                <w:b/>
                <w:sz w:val="21"/>
                <w:szCs w:val="21"/>
                <w:lang w:val="zh-CN"/>
              </w:rPr>
            </w:pPr>
            <w:r>
              <w:rPr>
                <w:rFonts w:hint="eastAsia" w:ascii="Times New Roman" w:hAnsi="Times New Roman" w:eastAsia="仿宋"/>
                <w:b/>
                <w:sz w:val="21"/>
                <w:szCs w:val="21"/>
                <w:lang w:val="zh-CN"/>
              </w:rPr>
              <w:t xml:space="preserve">指标</w:t>
            </w:r>
            <w:r>
              <w:rPr>
                <w:rFonts w:hint="eastAsia" w:ascii="Times New Roman" w:hAnsi="Times New Roman" w:eastAsia="仿宋"/>
                <w:b/>
                <w:sz w:val="21"/>
                <w:szCs w:val="21"/>
              </w:rPr>
              <w:t xml:space="preserve">内容</w:t>
            </w:r>
            <w:r/>
          </w:p>
        </w:tc>
        <w:tc>
          <w:tcPr>
            <w:tcW w:w="1212" w:type="dxa"/>
            <w:vAlign w:val="center"/>
            <w:textDirection w:val="lrTb"/>
            <w:noWrap w:val="false"/>
          </w:tcPr>
          <w:p>
            <w:pPr>
              <w:jc w:val="center"/>
              <w:spacing w:line="400" w:lineRule="exact"/>
              <w:rPr>
                <w:rFonts w:ascii="Times New Roman" w:hAnsi="Times New Roman" w:eastAsia="仿宋"/>
                <w:b/>
                <w:sz w:val="21"/>
                <w:szCs w:val="21"/>
                <w:lang w:val="zh-CN"/>
              </w:rPr>
            </w:pPr>
            <w:r>
              <w:rPr>
                <w:rFonts w:ascii="Times New Roman" w:hAnsi="Times New Roman" w:eastAsia="仿宋"/>
                <w:b/>
                <w:sz w:val="21"/>
                <w:szCs w:val="21"/>
                <w:lang w:val="zh-CN"/>
              </w:rPr>
            </w:r>
            <w:r/>
          </w:p>
        </w:tc>
      </w:tr>
      <w:tr>
        <w:trPr>
          <w:jc w:val="center"/>
          <w:trHeight w:val="1003"/>
        </w:trPr>
        <w:tc>
          <w:tcPr>
            <w:tcW w:w="788" w:type="dxa"/>
            <w:vAlign w:val="center"/>
            <w:textDirection w:val="lrTb"/>
            <w:noWrap w:val="false"/>
          </w:tcPr>
          <w:p>
            <w:pPr>
              <w:jc w:val="center"/>
              <w:spacing w:line="400" w:lineRule="exact"/>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1</w:t>
            </w:r>
            <w:r/>
          </w:p>
        </w:tc>
        <w:tc>
          <w:tcPr>
            <w:tcW w:w="1512" w:type="dxa"/>
            <w:vAlign w:val="center"/>
            <w:textDirection w:val="lrTb"/>
            <w:noWrap w:val="false"/>
          </w:tcPr>
          <w:p>
            <w:pPr>
              <w:ind w:left="0"/>
              <w:spacing w:line="400" w:lineRule="exact"/>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服务期</w:t>
            </w:r>
            <w:r/>
          </w:p>
        </w:tc>
        <w:tc>
          <w:tcPr>
            <w:tcW w:w="6342" w:type="dxa"/>
            <w:vAlign w:val="center"/>
            <w:textDirection w:val="lrTb"/>
            <w:noWrap w:val="false"/>
          </w:tcPr>
          <w:p>
            <w:pPr>
              <w:ind w:left="0"/>
              <w:jc w:val="left"/>
              <w:spacing w:line="400" w:lineRule="exact"/>
              <w:rPr>
                <w:rFonts w:ascii="Times New Roman" w:hAnsi="Times New Roman" w:eastAsia="仿宋"/>
                <w:bCs/>
                <w:sz w:val="21"/>
                <w:szCs w:val="21"/>
              </w:rPr>
            </w:pPr>
            <w:r>
              <w:rPr>
                <w:rFonts w:hint="eastAsia" w:ascii="Times New Roman" w:hAnsi="Times New Roman" w:eastAsia="仿宋"/>
                <w:bCs/>
                <w:sz w:val="21"/>
                <w:szCs w:val="21"/>
              </w:rPr>
              <w:t xml:space="preserve">一期项目维保服务期</w:t>
            </w:r>
            <w:r>
              <w:rPr>
                <w:rFonts w:hint="eastAsia" w:ascii="Times New Roman" w:hAnsi="Times New Roman" w:eastAsia="仿宋"/>
                <w:bCs/>
                <w:sz w:val="21"/>
                <w:szCs w:val="21"/>
                <w:u w:val="single"/>
                <w:lang w:val="en-US" w:eastAsia="zh-CN"/>
              </w:rPr>
              <w:t xml:space="preserve">两年</w:t>
            </w:r>
            <w:r>
              <w:rPr>
                <w:rFonts w:hint="eastAsia" w:ascii="Times New Roman" w:hAnsi="Times New Roman" w:eastAsia="仿宋"/>
                <w:bCs/>
                <w:sz w:val="21"/>
                <w:szCs w:val="21"/>
              </w:rPr>
              <w:t xml:space="preserve">，自</w:t>
            </w:r>
            <w:r>
              <w:rPr>
                <w:rFonts w:hint="eastAsia" w:ascii="Times New Roman" w:hAnsi="Times New Roman" w:eastAsia="仿宋"/>
                <w:bCs/>
                <w:sz w:val="21"/>
                <w:szCs w:val="21"/>
                <w:u w:val="single"/>
              </w:rPr>
              <w:t xml:space="preserve"> 2025 </w:t>
            </w:r>
            <w:r>
              <w:rPr>
                <w:rFonts w:hint="eastAsia" w:ascii="Times New Roman" w:hAnsi="Times New Roman" w:eastAsia="仿宋"/>
                <w:bCs/>
                <w:sz w:val="21"/>
                <w:szCs w:val="21"/>
              </w:rPr>
              <w:t xml:space="preserve">年</w:t>
            </w:r>
            <w:r>
              <w:rPr>
                <w:rFonts w:hint="eastAsia" w:ascii="Times New Roman" w:hAnsi="Times New Roman" w:eastAsia="仿宋"/>
                <w:bCs/>
                <w:sz w:val="21"/>
                <w:szCs w:val="21"/>
                <w:u w:val="single"/>
              </w:rPr>
              <w:t xml:space="preserve"> 12 </w:t>
            </w:r>
            <w:r>
              <w:rPr>
                <w:rFonts w:hint="eastAsia" w:ascii="Times New Roman" w:hAnsi="Times New Roman" w:eastAsia="仿宋"/>
                <w:bCs/>
                <w:sz w:val="21"/>
                <w:szCs w:val="21"/>
              </w:rPr>
              <w:t xml:space="preserve">月</w:t>
            </w:r>
            <w:r>
              <w:rPr>
                <w:rFonts w:hint="eastAsia" w:ascii="Times New Roman" w:hAnsi="Times New Roman" w:eastAsia="仿宋"/>
                <w:bCs/>
                <w:sz w:val="21"/>
                <w:szCs w:val="21"/>
                <w:u w:val="single"/>
              </w:rPr>
              <w:t xml:space="preserve"> 3 </w:t>
            </w:r>
            <w:r>
              <w:rPr>
                <w:rFonts w:hint="eastAsia" w:ascii="Times New Roman" w:hAnsi="Times New Roman" w:eastAsia="仿宋"/>
                <w:bCs/>
                <w:sz w:val="21"/>
                <w:szCs w:val="21"/>
              </w:rPr>
              <w:t xml:space="preserve">日至</w:t>
            </w:r>
            <w:r>
              <w:rPr>
                <w:rFonts w:hint="eastAsia" w:ascii="Times New Roman" w:hAnsi="Times New Roman" w:eastAsia="仿宋"/>
                <w:bCs/>
                <w:sz w:val="21"/>
                <w:szCs w:val="21"/>
                <w:u w:val="single"/>
              </w:rPr>
              <w:t xml:space="preserve"> 2027 </w:t>
            </w:r>
            <w:r>
              <w:rPr>
                <w:rFonts w:hint="eastAsia" w:ascii="Times New Roman" w:hAnsi="Times New Roman" w:eastAsia="仿宋"/>
                <w:bCs/>
                <w:sz w:val="21"/>
                <w:szCs w:val="21"/>
              </w:rPr>
              <w:t xml:space="preserve">年</w:t>
            </w:r>
            <w:r>
              <w:rPr>
                <w:rFonts w:hint="eastAsia" w:ascii="Times New Roman" w:hAnsi="Times New Roman" w:eastAsia="仿宋"/>
                <w:bCs/>
                <w:sz w:val="21"/>
                <w:szCs w:val="21"/>
                <w:u w:val="single"/>
              </w:rPr>
              <w:t xml:space="preserve"> 12 </w:t>
            </w:r>
            <w:r>
              <w:rPr>
                <w:rFonts w:hint="eastAsia" w:ascii="Times New Roman" w:hAnsi="Times New Roman" w:eastAsia="仿宋"/>
                <w:bCs/>
                <w:sz w:val="21"/>
                <w:szCs w:val="21"/>
              </w:rPr>
              <w:t xml:space="preserve">月</w:t>
            </w:r>
            <w:r>
              <w:rPr>
                <w:rFonts w:hint="eastAsia" w:ascii="Times New Roman" w:hAnsi="Times New Roman" w:eastAsia="仿宋"/>
                <w:bCs/>
                <w:sz w:val="21"/>
                <w:szCs w:val="21"/>
                <w:u w:val="single"/>
              </w:rPr>
              <w:t xml:space="preserve"> 2 </w:t>
            </w:r>
            <w:r>
              <w:rPr>
                <w:rFonts w:hint="eastAsia" w:ascii="Times New Roman" w:hAnsi="Times New Roman" w:eastAsia="仿宋"/>
                <w:bCs/>
                <w:sz w:val="21"/>
                <w:szCs w:val="21"/>
              </w:rPr>
              <w:t xml:space="preserve">日止；二期项目维保服务期</w:t>
            </w:r>
            <w:r>
              <w:rPr>
                <w:rFonts w:hint="eastAsia" w:ascii="Times New Roman" w:hAnsi="Times New Roman" w:eastAsia="仿宋"/>
                <w:bCs/>
                <w:sz w:val="21"/>
                <w:szCs w:val="21"/>
                <w:u w:val="single"/>
              </w:rPr>
              <w:t xml:space="preserve"> </w:t>
            </w:r>
            <w:r>
              <w:rPr>
                <w:rFonts w:hint="eastAsia" w:ascii="Times New Roman" w:hAnsi="Times New Roman" w:eastAsia="仿宋"/>
                <w:bCs/>
                <w:sz w:val="21"/>
                <w:szCs w:val="21"/>
                <w:u w:val="single"/>
                <w:lang w:val="en-US" w:eastAsia="zh-CN"/>
              </w:rPr>
              <w:t xml:space="preserve">两年</w:t>
            </w:r>
            <w:r>
              <w:rPr>
                <w:rFonts w:hint="eastAsia" w:ascii="Times New Roman" w:hAnsi="Times New Roman" w:eastAsia="仿宋"/>
                <w:bCs/>
                <w:sz w:val="21"/>
                <w:szCs w:val="21"/>
              </w:rPr>
              <w:t xml:space="preserve">，自</w:t>
            </w:r>
            <w:r>
              <w:rPr>
                <w:rFonts w:hint="eastAsia" w:ascii="Times New Roman" w:hAnsi="Times New Roman" w:eastAsia="仿宋"/>
                <w:bCs/>
                <w:sz w:val="21"/>
                <w:szCs w:val="21"/>
                <w:u w:val="single"/>
              </w:rPr>
              <w:t xml:space="preserve"> 2025 </w:t>
            </w:r>
            <w:r>
              <w:rPr>
                <w:rFonts w:hint="eastAsia" w:ascii="Times New Roman" w:hAnsi="Times New Roman" w:eastAsia="仿宋"/>
                <w:bCs/>
                <w:sz w:val="21"/>
                <w:szCs w:val="21"/>
              </w:rPr>
              <w:t xml:space="preserve">年</w:t>
            </w:r>
            <w:r>
              <w:rPr>
                <w:rFonts w:hint="eastAsia" w:ascii="Times New Roman" w:hAnsi="Times New Roman" w:eastAsia="仿宋"/>
                <w:bCs/>
                <w:sz w:val="21"/>
                <w:szCs w:val="21"/>
                <w:u w:val="single"/>
              </w:rPr>
              <w:t xml:space="preserve"> 11 </w:t>
            </w:r>
            <w:r>
              <w:rPr>
                <w:rFonts w:hint="eastAsia" w:ascii="Times New Roman" w:hAnsi="Times New Roman" w:eastAsia="仿宋"/>
                <w:bCs/>
                <w:sz w:val="21"/>
                <w:szCs w:val="21"/>
              </w:rPr>
              <w:t xml:space="preserve">月</w:t>
            </w:r>
            <w:r>
              <w:rPr>
                <w:rFonts w:hint="eastAsia" w:ascii="Times New Roman" w:hAnsi="Times New Roman" w:eastAsia="仿宋"/>
                <w:bCs/>
                <w:sz w:val="21"/>
                <w:szCs w:val="21"/>
                <w:u w:val="single"/>
              </w:rPr>
              <w:t xml:space="preserve"> 6 </w:t>
            </w:r>
            <w:r>
              <w:rPr>
                <w:rFonts w:hint="eastAsia" w:ascii="Times New Roman" w:hAnsi="Times New Roman" w:eastAsia="仿宋"/>
                <w:bCs/>
                <w:sz w:val="21"/>
                <w:szCs w:val="21"/>
              </w:rPr>
              <w:t xml:space="preserve">日至</w:t>
            </w:r>
            <w:r>
              <w:rPr>
                <w:rFonts w:hint="eastAsia" w:ascii="Times New Roman" w:hAnsi="Times New Roman" w:eastAsia="仿宋"/>
                <w:bCs/>
                <w:sz w:val="21"/>
                <w:szCs w:val="21"/>
                <w:u w:val="single"/>
              </w:rPr>
              <w:t xml:space="preserve"> 202</w:t>
            </w:r>
            <w:r>
              <w:rPr>
                <w:rFonts w:ascii="Times New Roman" w:hAnsi="Times New Roman" w:eastAsia="仿宋"/>
                <w:bCs/>
                <w:sz w:val="21"/>
                <w:szCs w:val="21"/>
                <w:u w:val="single"/>
              </w:rPr>
              <w:t xml:space="preserve">7</w:t>
            </w:r>
            <w:r>
              <w:rPr>
                <w:rFonts w:hint="eastAsia" w:ascii="Times New Roman" w:hAnsi="Times New Roman" w:eastAsia="仿宋"/>
                <w:bCs/>
                <w:sz w:val="21"/>
                <w:szCs w:val="21"/>
                <w:u w:val="single"/>
              </w:rPr>
              <w:t xml:space="preserve"> </w:t>
            </w:r>
            <w:r>
              <w:rPr>
                <w:rFonts w:hint="eastAsia" w:ascii="Times New Roman" w:hAnsi="Times New Roman" w:eastAsia="仿宋"/>
                <w:bCs/>
                <w:sz w:val="21"/>
                <w:szCs w:val="21"/>
              </w:rPr>
              <w:t xml:space="preserve">年</w:t>
            </w:r>
            <w:r>
              <w:rPr>
                <w:rFonts w:hint="eastAsia" w:ascii="Times New Roman" w:hAnsi="Times New Roman" w:eastAsia="仿宋"/>
                <w:bCs/>
                <w:sz w:val="21"/>
                <w:szCs w:val="21"/>
                <w:u w:val="single"/>
              </w:rPr>
              <w:t xml:space="preserve"> 11 </w:t>
            </w:r>
            <w:r>
              <w:rPr>
                <w:rFonts w:hint="eastAsia" w:ascii="Times New Roman" w:hAnsi="Times New Roman" w:eastAsia="仿宋"/>
                <w:bCs/>
                <w:sz w:val="21"/>
                <w:szCs w:val="21"/>
              </w:rPr>
              <w:t xml:space="preserve">月</w:t>
            </w:r>
            <w:r>
              <w:rPr>
                <w:rFonts w:hint="eastAsia" w:ascii="Times New Roman" w:hAnsi="Times New Roman" w:eastAsia="仿宋"/>
                <w:bCs/>
                <w:sz w:val="21"/>
                <w:szCs w:val="21"/>
                <w:u w:val="single"/>
              </w:rPr>
              <w:t xml:space="preserve"> 5 </w:t>
            </w:r>
            <w:r>
              <w:rPr>
                <w:rFonts w:hint="eastAsia" w:ascii="Times New Roman" w:hAnsi="Times New Roman" w:eastAsia="仿宋"/>
                <w:bCs/>
                <w:sz w:val="21"/>
                <w:szCs w:val="21"/>
              </w:rPr>
              <w:t xml:space="preserve">日止；三期项目维保服务期</w:t>
            </w:r>
            <w:r>
              <w:rPr>
                <w:rFonts w:hint="eastAsia" w:ascii="Times New Roman" w:hAnsi="Times New Roman" w:eastAsia="仿宋"/>
                <w:bCs/>
                <w:sz w:val="21"/>
                <w:szCs w:val="21"/>
                <w:u w:val="single"/>
                <w:lang w:val="en-US" w:eastAsia="zh-CN"/>
              </w:rPr>
              <w:t xml:space="preserve">两年</w:t>
            </w:r>
            <w:r>
              <w:rPr>
                <w:rFonts w:hint="eastAsia" w:ascii="Times New Roman" w:hAnsi="Times New Roman" w:eastAsia="仿宋"/>
                <w:bCs/>
                <w:sz w:val="21"/>
                <w:szCs w:val="21"/>
              </w:rPr>
              <w:t xml:space="preserve">，自</w:t>
            </w:r>
            <w:r>
              <w:rPr>
                <w:rFonts w:hint="eastAsia" w:ascii="Times New Roman" w:hAnsi="Times New Roman" w:eastAsia="仿宋"/>
                <w:bCs/>
                <w:sz w:val="21"/>
                <w:szCs w:val="21"/>
                <w:u w:val="single"/>
              </w:rPr>
              <w:t xml:space="preserve"> 2025 </w:t>
            </w:r>
            <w:r>
              <w:rPr>
                <w:rFonts w:hint="eastAsia" w:ascii="Times New Roman" w:hAnsi="Times New Roman" w:eastAsia="仿宋"/>
                <w:bCs/>
                <w:sz w:val="21"/>
                <w:szCs w:val="21"/>
              </w:rPr>
              <w:t xml:space="preserve">年</w:t>
            </w:r>
            <w:r>
              <w:rPr>
                <w:rFonts w:hint="eastAsia" w:ascii="Times New Roman" w:hAnsi="Times New Roman" w:eastAsia="仿宋"/>
                <w:bCs/>
                <w:sz w:val="21"/>
                <w:szCs w:val="21"/>
                <w:u w:val="single"/>
              </w:rPr>
              <w:t xml:space="preserve"> 12 </w:t>
            </w:r>
            <w:r>
              <w:rPr>
                <w:rFonts w:hint="eastAsia" w:ascii="Times New Roman" w:hAnsi="Times New Roman" w:eastAsia="仿宋"/>
                <w:bCs/>
                <w:sz w:val="21"/>
                <w:szCs w:val="21"/>
              </w:rPr>
              <w:t xml:space="preserve">月</w:t>
            </w:r>
            <w:r>
              <w:rPr>
                <w:rFonts w:hint="eastAsia" w:ascii="Times New Roman" w:hAnsi="Times New Roman" w:eastAsia="仿宋"/>
                <w:bCs/>
                <w:sz w:val="21"/>
                <w:szCs w:val="21"/>
                <w:u w:val="single"/>
              </w:rPr>
              <w:t xml:space="preserve"> 3 </w:t>
            </w:r>
            <w:r>
              <w:rPr>
                <w:rFonts w:hint="eastAsia" w:ascii="Times New Roman" w:hAnsi="Times New Roman" w:eastAsia="仿宋"/>
                <w:bCs/>
                <w:sz w:val="21"/>
                <w:szCs w:val="21"/>
              </w:rPr>
              <w:t xml:space="preserve">日至</w:t>
            </w:r>
            <w:r>
              <w:rPr>
                <w:rFonts w:hint="eastAsia" w:ascii="Times New Roman" w:hAnsi="Times New Roman" w:eastAsia="仿宋"/>
                <w:bCs/>
                <w:sz w:val="21"/>
                <w:szCs w:val="21"/>
                <w:u w:val="single"/>
              </w:rPr>
              <w:t xml:space="preserve"> 2027 </w:t>
            </w:r>
            <w:r>
              <w:rPr>
                <w:rFonts w:hint="eastAsia" w:ascii="Times New Roman" w:hAnsi="Times New Roman" w:eastAsia="仿宋"/>
                <w:bCs/>
                <w:sz w:val="21"/>
                <w:szCs w:val="21"/>
              </w:rPr>
              <w:t xml:space="preserve">年</w:t>
            </w:r>
            <w:r>
              <w:rPr>
                <w:rFonts w:hint="eastAsia" w:ascii="Times New Roman" w:hAnsi="Times New Roman" w:eastAsia="仿宋"/>
                <w:bCs/>
                <w:sz w:val="21"/>
                <w:szCs w:val="21"/>
                <w:u w:val="single"/>
              </w:rPr>
              <w:t xml:space="preserve"> 12 </w:t>
            </w:r>
            <w:r>
              <w:rPr>
                <w:rFonts w:hint="eastAsia" w:ascii="Times New Roman" w:hAnsi="Times New Roman" w:eastAsia="仿宋"/>
                <w:bCs/>
                <w:sz w:val="21"/>
                <w:szCs w:val="21"/>
              </w:rPr>
              <w:t xml:space="preserve">月</w:t>
            </w:r>
            <w:r>
              <w:rPr>
                <w:rFonts w:hint="eastAsia" w:ascii="Times New Roman" w:hAnsi="Times New Roman" w:eastAsia="仿宋"/>
                <w:bCs/>
                <w:sz w:val="21"/>
                <w:szCs w:val="21"/>
                <w:u w:val="single"/>
              </w:rPr>
              <w:t xml:space="preserve"> 2 </w:t>
            </w:r>
            <w:r>
              <w:rPr>
                <w:rFonts w:hint="eastAsia" w:ascii="Times New Roman" w:hAnsi="Times New Roman" w:eastAsia="仿宋"/>
                <w:bCs/>
                <w:sz w:val="21"/>
                <w:szCs w:val="21"/>
              </w:rPr>
              <w:t xml:space="preserve">日止。</w:t>
            </w:r>
            <w:r/>
          </w:p>
        </w:tc>
        <w:tc>
          <w:tcPr>
            <w:tcW w:w="1212" w:type="dxa"/>
            <w:vAlign w:val="center"/>
            <w:textDirection w:val="lrTb"/>
            <w:noWrap w:val="false"/>
          </w:tcPr>
          <w:p>
            <w:pPr>
              <w:spacing w:line="400" w:lineRule="exact"/>
              <w:rPr>
                <w:rFonts w:ascii="Times New Roman" w:hAnsi="Times New Roman" w:eastAsia="仿宋"/>
                <w:bCs/>
                <w:sz w:val="21"/>
                <w:szCs w:val="21"/>
              </w:rPr>
            </w:pPr>
            <w:r>
              <w:rPr>
                <w:rFonts w:ascii="Times New Roman" w:hAnsi="Times New Roman" w:eastAsia="仿宋"/>
                <w:bCs/>
                <w:sz w:val="21"/>
                <w:szCs w:val="21"/>
              </w:rPr>
            </w:r>
            <w:r/>
          </w:p>
        </w:tc>
      </w:tr>
      <w:tr>
        <w:trPr>
          <w:jc w:val="center"/>
          <w:trHeight w:val="1022"/>
        </w:trPr>
        <w:tc>
          <w:tcPr>
            <w:tcW w:w="788" w:type="dxa"/>
            <w:vAlign w:val="center"/>
            <w:textDirection w:val="lrTb"/>
            <w:noWrap w:val="false"/>
          </w:tcPr>
          <w:p>
            <w:pPr>
              <w:jc w:val="center"/>
              <w:spacing w:line="400" w:lineRule="exact"/>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2</w:t>
            </w:r>
            <w:r/>
          </w:p>
        </w:tc>
        <w:tc>
          <w:tcPr>
            <w:tcW w:w="1512" w:type="dxa"/>
            <w:vAlign w:val="center"/>
            <w:textDirection w:val="lrTb"/>
            <w:noWrap w:val="false"/>
          </w:tcPr>
          <w:p>
            <w:pPr>
              <w:ind w:left="0"/>
              <w:spacing w:line="400" w:lineRule="exact"/>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后续服务</w:t>
            </w:r>
            <w:r/>
          </w:p>
        </w:tc>
        <w:tc>
          <w:tcPr>
            <w:tcW w:w="6342" w:type="dxa"/>
            <w:vAlign w:val="center"/>
            <w:textDirection w:val="lrTb"/>
            <w:noWrap w:val="false"/>
          </w:tcPr>
          <w:p>
            <w:pPr>
              <w:ind w:left="0"/>
              <w:jc w:val="left"/>
              <w:spacing w:line="400" w:lineRule="exact"/>
              <w:rPr>
                <w:rFonts w:ascii="Times New Roman" w:hAnsi="Times New Roman" w:eastAsia="仿宋"/>
                <w:bCs/>
                <w:sz w:val="21"/>
                <w:szCs w:val="21"/>
                <w:lang w:val="zh-CN"/>
              </w:rPr>
            </w:pPr>
            <w:r>
              <w:rPr>
                <w:rFonts w:hint="eastAsia" w:ascii="Times New Roman" w:hAnsi="Times New Roman" w:eastAsia="仿宋"/>
                <w:bCs/>
                <w:sz w:val="21"/>
                <w:szCs w:val="21"/>
              </w:rPr>
              <w:t xml:space="preserve">本项目在运维期内所产生及设备更换、维修、</w:t>
            </w:r>
            <w:r>
              <w:rPr>
                <w:rFonts w:ascii="Times New Roman" w:hAnsi="Times New Roman" w:eastAsia="仿宋"/>
                <w:bCs/>
                <w:sz w:val="21"/>
                <w:szCs w:val="21"/>
              </w:rPr>
              <w:t xml:space="preserve">备品备件、</w:t>
            </w:r>
            <w:r>
              <w:rPr>
                <w:rFonts w:hint="eastAsia" w:ascii="Times New Roman" w:hAnsi="Times New Roman" w:eastAsia="仿宋"/>
                <w:bCs/>
                <w:sz w:val="21"/>
                <w:szCs w:val="21"/>
              </w:rPr>
              <w:t xml:space="preserve">加班费等全部费用均由中标单位负责。</w:t>
            </w:r>
            <w:r/>
          </w:p>
        </w:tc>
        <w:tc>
          <w:tcPr>
            <w:tcW w:w="1212" w:type="dxa"/>
            <w:vAlign w:val="center"/>
            <w:textDirection w:val="lrTb"/>
            <w:noWrap w:val="false"/>
          </w:tcPr>
          <w:p>
            <w:pPr>
              <w:jc w:val="left"/>
              <w:spacing w:line="400" w:lineRule="exact"/>
              <w:rPr>
                <w:rFonts w:ascii="Times New Roman" w:hAnsi="Times New Roman" w:eastAsia="仿宋"/>
                <w:bCs/>
                <w:sz w:val="21"/>
                <w:szCs w:val="21"/>
                <w:lang w:val="zh-CN"/>
              </w:rPr>
            </w:pPr>
            <w:r>
              <w:rPr>
                <w:rFonts w:ascii="Times New Roman" w:hAnsi="Times New Roman" w:eastAsia="仿宋"/>
                <w:bCs/>
                <w:sz w:val="21"/>
                <w:szCs w:val="21"/>
                <w:lang w:val="zh-CN"/>
              </w:rPr>
            </w:r>
            <w:r/>
          </w:p>
        </w:tc>
      </w:tr>
      <w:tr>
        <w:trPr>
          <w:jc w:val="center"/>
        </w:trPr>
        <w:tc>
          <w:tcPr>
            <w:tcW w:w="788" w:type="dxa"/>
            <w:vAlign w:val="center"/>
            <w:textDirection w:val="lrTb"/>
            <w:noWrap w:val="false"/>
          </w:tcPr>
          <w:p>
            <w:pPr>
              <w:jc w:val="center"/>
              <w:spacing w:line="400" w:lineRule="exact"/>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4</w:t>
            </w:r>
            <w:r/>
          </w:p>
        </w:tc>
        <w:tc>
          <w:tcPr>
            <w:tcW w:w="1512" w:type="dxa"/>
            <w:vAlign w:val="center"/>
            <w:textDirection w:val="lrTb"/>
            <w:noWrap w:val="false"/>
          </w:tcPr>
          <w:p>
            <w:pPr>
              <w:ind w:left="0"/>
              <w:spacing w:line="400" w:lineRule="exact"/>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培训</w:t>
            </w:r>
            <w:r/>
          </w:p>
        </w:tc>
        <w:tc>
          <w:tcPr>
            <w:tcW w:w="6342" w:type="dxa"/>
            <w:vAlign w:val="center"/>
            <w:textDirection w:val="lrTb"/>
            <w:noWrap w:val="false"/>
          </w:tcPr>
          <w:p>
            <w:pPr>
              <w:ind w:left="0"/>
              <w:jc w:val="left"/>
              <w:spacing w:line="400" w:lineRule="exact"/>
              <w:rPr>
                <w:rFonts w:ascii="Times New Roman" w:hAnsi="Times New Roman" w:eastAsia="仿宋"/>
                <w:bCs/>
                <w:sz w:val="21"/>
                <w:szCs w:val="21"/>
                <w:lang w:val="zh-CN"/>
              </w:rPr>
            </w:pPr>
            <w:r>
              <w:rPr>
                <w:rFonts w:hint="eastAsia" w:ascii="Times New Roman" w:hAnsi="Times New Roman" w:eastAsia="仿宋"/>
                <w:bCs/>
                <w:sz w:val="21"/>
                <w:szCs w:val="21"/>
              </w:rPr>
              <w:t xml:space="preserve">每年</w:t>
            </w:r>
            <w:r>
              <w:rPr>
                <w:rFonts w:hint="eastAsia" w:ascii="Times New Roman" w:hAnsi="Times New Roman" w:eastAsia="仿宋"/>
                <w:bCs/>
                <w:sz w:val="21"/>
                <w:szCs w:val="21"/>
                <w:lang w:val="zh-CN"/>
              </w:rPr>
              <w:t xml:space="preserve">提供2次现场培训，每次不少于3天，不少于10人的培训课程，场地、交通等与培训相关的全部费用均由中标单位承担。</w:t>
            </w:r>
            <w:r/>
          </w:p>
        </w:tc>
        <w:tc>
          <w:tcPr>
            <w:tcW w:w="1212" w:type="dxa"/>
            <w:vAlign w:val="center"/>
            <w:textDirection w:val="lrTb"/>
            <w:noWrap w:val="false"/>
          </w:tcPr>
          <w:p>
            <w:pPr>
              <w:jc w:val="left"/>
              <w:spacing w:line="400" w:lineRule="exact"/>
              <w:rPr>
                <w:rFonts w:ascii="Times New Roman" w:hAnsi="Times New Roman" w:eastAsia="仿宋"/>
                <w:bCs/>
                <w:sz w:val="21"/>
                <w:szCs w:val="21"/>
                <w:lang w:val="zh-CN"/>
              </w:rPr>
            </w:pPr>
            <w:r>
              <w:rPr>
                <w:rFonts w:ascii="Times New Roman" w:hAnsi="Times New Roman" w:eastAsia="仿宋"/>
                <w:bCs/>
                <w:sz w:val="21"/>
                <w:szCs w:val="21"/>
                <w:lang w:val="zh-CN"/>
              </w:rPr>
            </w:r>
            <w:r/>
          </w:p>
        </w:tc>
      </w:tr>
      <w:tr>
        <w:trPr>
          <w:jc w:val="center"/>
          <w:trHeight w:val="1418"/>
        </w:trPr>
        <w:tc>
          <w:tcPr>
            <w:tcW w:w="788" w:type="dxa"/>
            <w:vAlign w:val="center"/>
            <w:textDirection w:val="lrTb"/>
            <w:noWrap w:val="false"/>
          </w:tcPr>
          <w:p>
            <w:pPr>
              <w:jc w:val="center"/>
              <w:spacing w:line="400" w:lineRule="exact"/>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6</w:t>
            </w:r>
            <w:r/>
          </w:p>
        </w:tc>
        <w:tc>
          <w:tcPr>
            <w:tcW w:w="1512" w:type="dxa"/>
            <w:vAlign w:val="center"/>
            <w:textDirection w:val="lrTb"/>
            <w:noWrap w:val="false"/>
          </w:tcPr>
          <w:p>
            <w:pPr>
              <w:ind w:left="0"/>
              <w:spacing w:line="400" w:lineRule="exact"/>
              <w:rPr>
                <w:rFonts w:ascii="Times New Roman" w:hAnsi="Times New Roman" w:eastAsia="仿宋"/>
                <w:bCs/>
                <w:sz w:val="21"/>
                <w:szCs w:val="21"/>
                <w:lang w:val="zh-CN"/>
              </w:rPr>
            </w:pPr>
            <w:r>
              <w:rPr>
                <w:rFonts w:hint="eastAsia" w:ascii="Times New Roman" w:hAnsi="Times New Roman" w:eastAsia="仿宋"/>
                <w:bCs/>
                <w:sz w:val="21"/>
                <w:szCs w:val="21"/>
                <w:lang w:val="zh-CN"/>
              </w:rPr>
              <w:t xml:space="preserve">付款方式</w:t>
            </w:r>
            <w:r/>
          </w:p>
        </w:tc>
        <w:tc>
          <w:tcPr>
            <w:tcW w:w="6342" w:type="dxa"/>
            <w:vAlign w:val="center"/>
            <w:textDirection w:val="lrTb"/>
            <w:noWrap w:val="false"/>
          </w:tcPr>
          <w:p>
            <w:pPr>
              <w:ind w:left="0"/>
              <w:jc w:val="left"/>
              <w:spacing w:line="360" w:lineRule="auto"/>
              <w:rPr>
                <w:rFonts w:ascii="Times New Roman" w:hAnsi="Times New Roman" w:eastAsia="仿宋"/>
                <w:bCs/>
                <w:sz w:val="21"/>
                <w:szCs w:val="21"/>
              </w:rPr>
            </w:pPr>
            <w:r>
              <w:rPr>
                <w:rFonts w:hint="eastAsia" w:ascii="Times New Roman" w:hAnsi="Times New Roman" w:eastAsia="仿宋"/>
                <w:bCs/>
                <w:sz w:val="21"/>
                <w:szCs w:val="21"/>
                <w:lang w:val="zh-CN"/>
              </w:rPr>
              <w:t xml:space="preserve">本合同签订生效后，采购单位支付中标单位合同总金额的30%作为预付款。剩余合同总金额的70%按照考核情况每三个月支付，第一年每次支付金额为合同总额的5%，第二年每次支付金额为合同总金额的12.5%（</w:t>
            </w:r>
            <w:r>
              <w:rPr>
                <w:rFonts w:hint="eastAsia" w:ascii="Times New Roman" w:hAnsi="Times New Roman" w:eastAsia="仿宋"/>
                <w:bCs/>
                <w:sz w:val="21"/>
                <w:szCs w:val="21"/>
                <w:highlight w:val="none"/>
                <w:lang w:val="en-US" w:eastAsia="zh-CN"/>
              </w:rPr>
              <w:t xml:space="preserve">中标单位</w:t>
            </w:r>
            <w:r>
              <w:rPr>
                <w:rFonts w:hint="eastAsia" w:ascii="Times New Roman" w:hAnsi="Times New Roman" w:eastAsia="仿宋"/>
                <w:bCs/>
                <w:sz w:val="21"/>
                <w:szCs w:val="21"/>
                <w:highlight w:val="none"/>
                <w:lang w:val="zh-CN"/>
              </w:rPr>
              <w:t xml:space="preserve">经过最终验收合格的前提下，具</w:t>
            </w:r>
            <w:r>
              <w:rPr>
                <w:rFonts w:hint="eastAsia" w:ascii="Times New Roman" w:hAnsi="Times New Roman" w:eastAsia="仿宋"/>
                <w:bCs/>
                <w:sz w:val="21"/>
                <w:szCs w:val="21"/>
                <w:lang w:val="zh-CN"/>
              </w:rPr>
              <w:t xml:space="preserve">体支付金额结合考核结果），中标单位</w:t>
            </w:r>
            <w:r>
              <w:rPr>
                <w:rFonts w:ascii="Times New Roman" w:hAnsi="Times New Roman" w:eastAsia="仿宋"/>
                <w:bCs/>
                <w:sz w:val="21"/>
                <w:szCs w:val="21"/>
                <w:lang w:val="zh-CN"/>
              </w:rPr>
              <w:t xml:space="preserve">应</w:t>
            </w:r>
            <w:r>
              <w:rPr>
                <w:rFonts w:hint="eastAsia" w:ascii="Times New Roman" w:hAnsi="Times New Roman" w:eastAsia="仿宋"/>
                <w:bCs/>
                <w:sz w:val="21"/>
                <w:szCs w:val="21"/>
                <w:lang w:val="zh-CN"/>
              </w:rPr>
              <w:t xml:space="preserve">提供合法有效且符合采购单位要求的发票，否则采购单位有权迟延付款且不承担逾期付款的责任。</w:t>
            </w:r>
            <w:r/>
          </w:p>
        </w:tc>
        <w:tc>
          <w:tcPr>
            <w:tcW w:w="1212" w:type="dxa"/>
            <w:vAlign w:val="center"/>
            <w:textDirection w:val="lrTb"/>
            <w:noWrap w:val="false"/>
          </w:tcPr>
          <w:p>
            <w:pPr>
              <w:spacing w:line="400" w:lineRule="exact"/>
              <w:rPr>
                <w:rFonts w:ascii="Times New Roman" w:hAnsi="Times New Roman" w:eastAsia="仿宋"/>
                <w:bCs/>
                <w:sz w:val="21"/>
                <w:szCs w:val="21"/>
                <w:lang w:val="zh-CN"/>
              </w:rPr>
            </w:pPr>
            <w:r>
              <w:rPr>
                <w:rFonts w:ascii="Times New Roman" w:hAnsi="Times New Roman" w:eastAsia="仿宋"/>
                <w:bCs/>
                <w:sz w:val="21"/>
                <w:szCs w:val="21"/>
                <w:lang w:val="zh-CN"/>
              </w:rPr>
            </w:r>
            <w:r/>
          </w:p>
        </w:tc>
      </w:tr>
      <w:tr>
        <w:trPr>
          <w:jc w:val="center"/>
          <w:trHeight w:val="1418"/>
        </w:trPr>
        <w:tc>
          <w:tcPr>
            <w:tcW w:w="788" w:type="dxa"/>
            <w:vAlign w:val="center"/>
            <w:textDirection w:val="lrTb"/>
            <w:noWrap w:val="false"/>
          </w:tcPr>
          <w:p>
            <w:pPr>
              <w:jc w:val="center"/>
              <w:spacing w:line="400" w:lineRule="exact"/>
              <w:rPr>
                <w:rFonts w:ascii="Times New Roman" w:hAnsi="Times New Roman" w:eastAsia="仿宋"/>
                <w:bCs/>
                <w:sz w:val="21"/>
                <w:szCs w:val="21"/>
                <w:lang w:val="zh-CN"/>
              </w:rPr>
            </w:pPr>
            <w:r>
              <w:rPr>
                <w:rFonts w:ascii="Times New Roman" w:hAnsi="Times New Roman" w:eastAsia="仿宋"/>
                <w:bCs/>
                <w:sz w:val="21"/>
                <w:szCs w:val="21"/>
                <w:lang w:val="zh-CN"/>
              </w:rPr>
            </w:r>
            <w:r/>
          </w:p>
        </w:tc>
        <w:tc>
          <w:tcPr>
            <w:tcW w:w="1512" w:type="dxa"/>
            <w:vAlign w:val="center"/>
            <w:textDirection w:val="lrTb"/>
            <w:noWrap w:val="false"/>
          </w:tcPr>
          <w:p>
            <w:pPr>
              <w:ind w:left="0" w:firstLine="105"/>
              <w:jc w:val="left"/>
              <w:spacing w:line="360" w:lineRule="exact"/>
              <w:rPr>
                <w:rFonts w:ascii="Times New Roman" w:hAnsi="Times New Roman" w:eastAsia="仿宋"/>
                <w:b/>
                <w:sz w:val="21"/>
                <w:szCs w:val="21"/>
                <w:lang w:val="zh-CN"/>
              </w:rPr>
            </w:pPr>
            <w:r>
              <w:rPr>
                <w:rFonts w:hint="eastAsia" w:ascii="宋体" w:hAnsi="宋体" w:eastAsia="仿宋" w:cs="Times New Roman"/>
                <w:sz w:val="21"/>
                <w:szCs w:val="21"/>
              </w:rPr>
              <w:t xml:space="preserve">项目验收标准</w:t>
            </w:r>
            <w:r/>
          </w:p>
          <w:p>
            <w:pPr>
              <w:ind w:left="0"/>
              <w:spacing w:line="400" w:lineRule="exact"/>
              <w:rPr>
                <w:rFonts w:ascii="Times New Roman" w:hAnsi="Times New Roman" w:eastAsia="仿宋"/>
                <w:bCs/>
                <w:sz w:val="21"/>
                <w:szCs w:val="21"/>
                <w:lang w:val="zh-CN"/>
              </w:rPr>
            </w:pPr>
            <w:r>
              <w:rPr>
                <w:rFonts w:ascii="Times New Roman" w:hAnsi="Times New Roman" w:eastAsia="仿宋"/>
                <w:bCs/>
                <w:sz w:val="21"/>
                <w:szCs w:val="21"/>
                <w:lang w:val="zh-CN"/>
              </w:rPr>
            </w:r>
            <w:r/>
          </w:p>
        </w:tc>
        <w:tc>
          <w:tcPr>
            <w:tcW w:w="6342" w:type="dxa"/>
            <w:vAlign w:val="center"/>
            <w:textDirection w:val="lrTb"/>
            <w:noWrap w:val="false"/>
          </w:tcPr>
          <w:p>
            <w:pPr>
              <w:ind w:left="0"/>
              <w:spacing w:line="360" w:lineRule="auto"/>
              <w:widowControl w:val="off"/>
              <w:rPr>
                <w:rFonts w:ascii="Times New Roman" w:hAnsi="Times New Roman" w:eastAsia="仿宋"/>
                <w:bCs/>
                <w:sz w:val="21"/>
                <w:szCs w:val="21"/>
                <w:highlight w:val="none"/>
                <w:lang w:val="zh-CN"/>
              </w:rPr>
            </w:pPr>
            <w:r>
              <w:rPr>
                <w:rFonts w:hint="eastAsia" w:ascii="Times New Roman" w:hAnsi="Times New Roman" w:eastAsia="仿宋"/>
                <w:bCs/>
                <w:sz w:val="21"/>
                <w:szCs w:val="21"/>
                <w:highlight w:val="none"/>
                <w:lang w:val="zh-CN"/>
              </w:rPr>
              <w:t xml:space="preserve">（1）按服务内容及服务标准的约定进行验收。</w:t>
            </w:r>
            <w:r/>
          </w:p>
          <w:p>
            <w:pPr>
              <w:ind w:left="0"/>
              <w:spacing w:line="360" w:lineRule="auto"/>
              <w:tabs>
                <w:tab w:val="left" w:pos="420" w:leader="none"/>
              </w:tabs>
              <w:rPr>
                <w:rFonts w:ascii="Times New Roman" w:hAnsi="Times New Roman" w:eastAsia="仿宋"/>
                <w:bCs/>
                <w:sz w:val="21"/>
                <w:szCs w:val="21"/>
                <w:highlight w:val="none"/>
                <w:lang w:val="zh-CN"/>
              </w:rPr>
            </w:pPr>
            <w:r>
              <w:rPr>
                <w:rFonts w:hint="eastAsia" w:ascii="Times New Roman" w:hAnsi="Times New Roman" w:eastAsia="仿宋"/>
                <w:bCs/>
                <w:sz w:val="21"/>
                <w:szCs w:val="21"/>
                <w:highlight w:val="none"/>
                <w:lang w:val="zh-CN"/>
              </w:rPr>
              <w:t xml:space="preserve">（2）验收时间：自服务开始之日后，每三个月组织一次对本期服务的</w:t>
            </w:r>
            <w:r>
              <w:rPr>
                <w:rFonts w:hint="eastAsia" w:ascii="宋体" w:hAnsi="宋体"/>
                <w:sz w:val="21"/>
                <w:highlight w:val="none"/>
              </w:rPr>
              <w:t xml:space="preserve">①</w:t>
            </w:r>
            <w:r>
              <w:rPr>
                <w:rFonts w:hint="eastAsia" w:ascii="Times New Roman" w:hAnsi="Times New Roman" w:eastAsia="仿宋"/>
                <w:bCs/>
                <w:sz w:val="21"/>
                <w:szCs w:val="21"/>
                <w:highlight w:val="none"/>
                <w:lang w:val="zh-CN"/>
              </w:rPr>
              <w:t xml:space="preserve">阶段性验收（考评表打分方式），合同约定的服务期满后30日内，按采购方组织、维护方参与、验收专家组评审的方式进行验收。②项目终验：按服务内容及服务标准的约定进行验收。验收时间：项目完成后30个工作日内，按采购方组织、中标单位参与方式进行验收。验收范围包括但不限于：服务质量、服务标准、服务产出等指标。验收合格的确认：经采购方确认通过验收，视为验收合格。</w:t>
            </w:r>
            <w:r/>
          </w:p>
          <w:p>
            <w:pPr>
              <w:ind w:left="0"/>
              <w:jc w:val="left"/>
              <w:spacing w:line="276" w:lineRule="auto"/>
              <w:rPr>
                <w:rFonts w:ascii="Times New Roman" w:hAnsi="Times New Roman" w:eastAsia="仿宋"/>
                <w:bCs/>
                <w:sz w:val="21"/>
                <w:szCs w:val="21"/>
              </w:rPr>
            </w:pPr>
            <w:r>
              <w:rPr>
                <w:rFonts w:hint="eastAsia" w:ascii="Times New Roman" w:hAnsi="Times New Roman" w:eastAsia="仿宋"/>
                <w:bCs/>
                <w:sz w:val="21"/>
                <w:szCs w:val="21"/>
                <w:highlight w:val="none"/>
                <w:lang w:val="zh-CN"/>
              </w:rPr>
              <w:t xml:space="preserve">（3）考核内容及标准见考评表。</w:t>
            </w:r>
            <w:r/>
          </w:p>
        </w:tc>
        <w:tc>
          <w:tcPr>
            <w:tcW w:w="1212" w:type="dxa"/>
            <w:vAlign w:val="center"/>
            <w:textDirection w:val="lrTb"/>
            <w:noWrap w:val="false"/>
          </w:tcPr>
          <w:p>
            <w:pPr>
              <w:spacing w:line="400" w:lineRule="exact"/>
              <w:rPr>
                <w:rFonts w:ascii="Times New Roman" w:hAnsi="Times New Roman" w:eastAsia="仿宋"/>
                <w:bCs/>
                <w:sz w:val="21"/>
                <w:szCs w:val="21"/>
                <w:lang w:val="zh-CN"/>
              </w:rPr>
            </w:pPr>
            <w:r>
              <w:rPr>
                <w:rFonts w:ascii="Times New Roman" w:hAnsi="Times New Roman" w:eastAsia="仿宋"/>
                <w:bCs/>
                <w:sz w:val="21"/>
                <w:szCs w:val="21"/>
                <w:lang w:val="zh-CN"/>
              </w:rPr>
            </w:r>
            <w:r/>
          </w:p>
        </w:tc>
      </w:tr>
    </w:tbl>
    <w:p>
      <w:pPr>
        <w:pStyle w:val="1047"/>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（四）维保清单</w:t>
      </w:r>
      <w:r/>
    </w:p>
    <w:p>
      <w:pPr>
        <w:ind w:left="0"/>
        <w:widowControl w:val="off"/>
        <w:rPr>
          <w:rFonts w:cs="Times New Roman"/>
          <w:b/>
          <w:bCs/>
          <w:sz w:val="21"/>
          <w:szCs w:val="21"/>
        </w:rPr>
      </w:pPr>
      <w:r>
        <w:rPr>
          <w:rFonts w:hint="eastAsia" w:cs="Times New Roman"/>
          <w:b/>
          <w:bCs/>
          <w:sz w:val="21"/>
          <w:szCs w:val="21"/>
        </w:rPr>
        <w:t xml:space="preserve">治安监控升级一期项目维保清单</w:t>
      </w:r>
      <w:r/>
    </w:p>
    <w:p>
      <w:pPr>
        <w:ind w:left="0"/>
        <w:widowControl w:val="off"/>
        <w:rPr>
          <w:rFonts w:cs="Times New Roman"/>
          <w:sz w:val="21"/>
          <w:szCs w:val="21"/>
        </w:rPr>
      </w:pPr>
      <w:r>
        <w:rPr>
          <w:rFonts w:cs="Times New Roman"/>
          <w:sz w:val="21"/>
          <w:szCs w:val="21"/>
        </w:rPr>
      </w:r>
      <w:r/>
    </w:p>
    <w:tbl>
      <w:tblPr>
        <w:tblStyle w:val="999"/>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638"/>
        <w:gridCol w:w="2076"/>
        <w:gridCol w:w="2937"/>
        <w:gridCol w:w="1560"/>
        <w:gridCol w:w="741"/>
        <w:gridCol w:w="681"/>
        <w:gridCol w:w="1354"/>
      </w:tblGrid>
      <w:tr>
        <w:trPr>
          <w:trHeight w:val="660"/>
        </w:trPr>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设备名称</w:t>
            </w:r>
            <w:r/>
          </w:p>
        </w:tc>
        <w:tc>
          <w:tcPr>
            <w:shd w:val="clear" w:color="auto" w:fill="f2f2f2"/>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设备型号</w:t>
            </w:r>
            <w:r/>
          </w:p>
        </w:tc>
        <w:tc>
          <w:tcPr>
            <w:shd w:val="clear" w:color="auto" w:fill="f2f2f2"/>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投入使用时间</w:t>
            </w:r>
            <w:r/>
          </w:p>
        </w:tc>
        <w:tc>
          <w:tcPr>
            <w:shd w:val="clear" w:color="auto" w:fill="f2f2f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数量</w:t>
            </w:r>
            <w:r/>
          </w:p>
        </w:tc>
        <w:tc>
          <w:tcPr>
            <w:shd w:val="clear" w:color="auto" w:fill="f2f2f2"/>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tabs>
                <w:tab w:val="left" w:pos="498" w:leader="none"/>
              </w:tabs>
              <w:rPr>
                <w:rFonts w:ascii="宋体" w:hAnsi="宋体"/>
                <w:b/>
                <w:bCs/>
                <w:color w:val="000000"/>
                <w:sz w:val="21"/>
                <w:szCs w:val="21"/>
                <w:lang w:bidi="ar"/>
              </w:rPr>
            </w:pPr>
            <w:r>
              <w:rPr>
                <w:rFonts w:hint="eastAsia" w:ascii="宋体" w:hAnsi="宋体"/>
                <w:b/>
                <w:bCs/>
                <w:color w:val="000000"/>
                <w:sz w:val="21"/>
                <w:szCs w:val="21"/>
                <w:lang w:bidi="ar"/>
              </w:rPr>
              <w:t xml:space="preserve">单位</w:t>
            </w:r>
            <w:r/>
          </w:p>
        </w:tc>
        <w:tc>
          <w:tcPr>
            <w:shd w:val="clear" w:color="auto" w:fill="f2f2f2"/>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往期运维</w:t>
            </w:r>
            <w:r>
              <w:rPr>
                <w:rFonts w:hint="eastAsia" w:ascii="宋体" w:hAnsi="宋体"/>
                <w:b/>
                <w:bCs/>
                <w:color w:val="000000"/>
                <w:sz w:val="21"/>
                <w:szCs w:val="21"/>
                <w:lang w:bidi="ar"/>
              </w:rPr>
              <w:br/>
            </w:r>
            <w:r>
              <w:rPr>
                <w:rFonts w:hint="eastAsia" w:ascii="宋体" w:hAnsi="宋体"/>
                <w:b/>
                <w:bCs/>
                <w:color w:val="000000"/>
                <w:sz w:val="21"/>
                <w:szCs w:val="21"/>
                <w:lang w:bidi="ar"/>
              </w:rPr>
              <w:t xml:space="preserve">结束时间</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48端口千兆以太网光接口模块(SFP,LC)(SA)</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LSQM1GP48SC0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48端口千兆以太网电口交换机</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LS-5560X-54C-EI </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H3C，S7506E；LSQM1AC1400*2；LSQM2MPUC0*2；LSQM2GT48SC0*1；LSQM2GP44TSSC0*1；LSQM2GT24TSSC0*1；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48光口接入层交换机</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H3C，LS-5560X-54F-EI</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千兆单模光模块（80KM）</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SFP-GE-LH80-SM1550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千兆单模光模块（40KM）</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SFP-GE-LH40-SM1310 </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SFP百兆BIDI光模块</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SFP-FE-LX-SM1310-BIDI</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ffffff"/>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NVR（64路）</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NVR-S200-R16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6T阵列专用硬盘</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NI-HD6000E-A-S-N</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公安图像应用服务器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VS-VM9500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图像应用终端</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ThinkStation P318 I7-7700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媒体交换服务器</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sz w:val="21"/>
                <w:szCs w:val="21"/>
              </w:rPr>
            </w:pPr>
            <w:r>
              <w:fldChar w:fldCharType="begin"/>
            </w:r>
            <w:r>
              <w:instrText xml:space="preserve"> HYPERLINK "mailto:VS-MS9500@ZSHT" </w:instrText>
            </w:r>
            <w:r>
              <w:fldChar w:fldCharType="separate"/>
            </w:r>
            <w:r>
              <w:rPr>
                <w:rFonts w:hint="eastAsia" w:ascii="宋体" w:hAnsi="宋体"/>
                <w:sz w:val="21"/>
                <w:szCs w:val="21"/>
              </w:rPr>
              <w:t xml:space="preserve">VS-MS9500</w:t>
            </w:r>
            <w:r>
              <w:rPr>
                <w:rFonts w:hint="eastAsia" w:ascii="宋体" w:hAnsi="宋体"/>
                <w:sz w:val="21"/>
                <w:szCs w:val="21"/>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智能运维服务器</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sz w:val="21"/>
                <w:szCs w:val="21"/>
              </w:rPr>
            </w:pPr>
            <w:r>
              <w:fldChar w:fldCharType="begin"/>
            </w:r>
            <w:r>
              <w:instrText xml:space="preserve"> HYPERLINK "mailto:VS-IMP8500@ZSHT" </w:instrText>
            </w:r>
            <w:r>
              <w:fldChar w:fldCharType="separate"/>
            </w:r>
            <w:r>
              <w:rPr>
                <w:rFonts w:hint="eastAsia" w:ascii="宋体" w:hAnsi="宋体"/>
                <w:sz w:val="21"/>
                <w:szCs w:val="21"/>
              </w:rPr>
              <w:t xml:space="preserve">VS-IMP8500</w:t>
            </w:r>
            <w:r>
              <w:rPr>
                <w:rFonts w:hint="eastAsia" w:ascii="宋体" w:hAnsi="宋体"/>
                <w:sz w:val="21"/>
                <w:szCs w:val="21"/>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视频质量诊断服务器</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sz w:val="21"/>
                <w:szCs w:val="21"/>
              </w:rPr>
            </w:pPr>
            <w:r>
              <w:fldChar w:fldCharType="begin"/>
            </w:r>
            <w:r>
              <w:instrText xml:space="preserve"> HYPERLINK "mailto:VS-IA8500-VD@ZSHT" </w:instrText>
            </w:r>
            <w:r>
              <w:fldChar w:fldCharType="separate"/>
            </w:r>
            <w:r>
              <w:rPr>
                <w:rFonts w:hint="eastAsia" w:ascii="宋体" w:hAnsi="宋体"/>
                <w:sz w:val="21"/>
                <w:szCs w:val="21"/>
              </w:rPr>
              <w:t xml:space="preserve">VS-IA8500-VD</w:t>
            </w:r>
            <w:r>
              <w:rPr>
                <w:rFonts w:hint="eastAsia" w:ascii="宋体" w:hAnsi="宋体"/>
                <w:sz w:val="21"/>
                <w:szCs w:val="21"/>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转码服务器</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sz w:val="21"/>
                <w:szCs w:val="21"/>
              </w:rPr>
            </w:pPr>
            <w:r>
              <w:fldChar w:fldCharType="begin"/>
            </w:r>
            <w:r>
              <w:instrText xml:space="preserve"> HYPERLINK "mailto:VS-TS9500@ZSHT" </w:instrText>
            </w:r>
            <w:r>
              <w:fldChar w:fldCharType="separate"/>
            </w:r>
            <w:r>
              <w:rPr>
                <w:rFonts w:hint="eastAsia" w:ascii="宋体" w:hAnsi="宋体"/>
                <w:sz w:val="21"/>
                <w:szCs w:val="21"/>
              </w:rPr>
              <w:t xml:space="preserve">VS-TS9500</w:t>
            </w:r>
            <w:r>
              <w:rPr>
                <w:rFonts w:hint="eastAsia" w:ascii="宋体" w:hAnsi="宋体"/>
                <w:sz w:val="21"/>
                <w:szCs w:val="21"/>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6T阵列专用硬盘</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宇视，NI-HD6000E-A-S-N</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17</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48盘位存储阵列</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宇视， NI-VX1848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18</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48盘位存储阵列</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宇视，保护电池</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19</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48盘位存储阵列</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宇视，冗余电源</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 SFP百兆BIDI光模块</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SFP-FE-LX-SM1310-BIDI</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48端口千兆以太网电口交换机</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LS-5560X-54C-EI</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高性能人像抓拍机（核心产品）</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MegEye-C3S</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684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1.2-2.2米可伸缩支架，热镀锌管，壁厚≥3mm</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684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WDZ-RVV2*2.5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37676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WDZ-RVV2*1.0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8377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GJFJV-4BLSZH</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42005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单芯单模尾纤</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XB03LP92203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2736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单芯单模跳线</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XB03LPLP92203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684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XB05SPP24R01D</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86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SFP-FE-LX-SM1550-BIDI</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342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EX04C6004BE</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11807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接入授权</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接入原市局平台</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684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数据分发器</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数据分发系统V4.2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动态系统</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大数据平台V5.0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小耳朵 AC24V5A</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342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优特普 UTP7024E-A1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342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6类网线</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HSYV-6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4102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国产定制 280*190*100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342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光纤终端包</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国产定制 四口带耦合器　</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342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警用智能机</w:t>
            </w:r>
            <w:r/>
          </w:p>
        </w:tc>
        <w:tc>
          <w:tcPr>
            <w:shd w:val="clear" w:color="auto" w:fill="auto"/>
            <w:tcBorders>
              <w:top w:val="single" w:color="000000" w:sz="4" w:space="0"/>
              <w:left w:val="single" w:color="000000" w:sz="4" w:space="0"/>
              <w:bottom w:val="single" w:color="000000" w:sz="4" w:space="0"/>
              <w:right w:val="single" w:color="000000" w:sz="4" w:space="0"/>
            </w:tcBorders>
            <w:tcW w:w="293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国产定制</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2019-10-31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2025-12-02</w:t>
            </w:r>
            <w:r/>
          </w:p>
        </w:tc>
      </w:tr>
    </w:tbl>
    <w:p>
      <w:pPr>
        <w:ind w:left="0"/>
        <w:widowControl w:val="off"/>
        <w:rPr>
          <w:rFonts w:cs="Times New Roman"/>
          <w:sz w:val="21"/>
          <w:szCs w:val="21"/>
        </w:rPr>
      </w:pPr>
      <w:r>
        <w:rPr>
          <w:rFonts w:cs="Times New Roman"/>
          <w:sz w:val="21"/>
          <w:szCs w:val="21"/>
        </w:rPr>
      </w:r>
      <w:r/>
    </w:p>
    <w:p>
      <w:pPr>
        <w:ind w:left="0"/>
        <w:widowControl w:val="off"/>
        <w:rPr>
          <w:rFonts w:cs="Times New Roman"/>
          <w:b/>
          <w:bCs/>
          <w:sz w:val="21"/>
          <w:szCs w:val="21"/>
        </w:rPr>
      </w:pPr>
      <w:r>
        <w:rPr>
          <w:rFonts w:hint="eastAsia" w:cs="Times New Roman"/>
          <w:b/>
          <w:bCs/>
          <w:sz w:val="21"/>
          <w:szCs w:val="21"/>
        </w:rPr>
        <w:t xml:space="preserve">治安监控升级二期项目维保清单</w:t>
      </w:r>
      <w:r/>
    </w:p>
    <w:p>
      <w:pPr>
        <w:ind w:left="0"/>
        <w:widowControl w:val="off"/>
        <w:rPr>
          <w:rFonts w:cs="Times New Roman"/>
          <w:b/>
          <w:bCs/>
          <w:sz w:val="21"/>
          <w:szCs w:val="21"/>
        </w:rPr>
      </w:pPr>
      <w:r>
        <w:rPr>
          <w:rFonts w:cs="Times New Roman"/>
          <w:b/>
          <w:bCs/>
          <w:sz w:val="21"/>
          <w:szCs w:val="21"/>
        </w:rPr>
      </w:r>
      <w:r/>
    </w:p>
    <w:tbl>
      <w:tblPr>
        <w:tblStyle w:val="999"/>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638"/>
        <w:gridCol w:w="1966"/>
        <w:gridCol w:w="2925"/>
        <w:gridCol w:w="1481"/>
        <w:gridCol w:w="1096"/>
        <w:gridCol w:w="615"/>
        <w:gridCol w:w="1266"/>
      </w:tblGrid>
      <w:tr>
        <w:trPr>
          <w:trHeight w:val="660"/>
        </w:trPr>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设备名称</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设备型号</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投入使用时间</w:t>
            </w:r>
            <w:r/>
          </w:p>
        </w:tc>
        <w:tc>
          <w:tcPr>
            <w:shd w:val="clear" w:color="auto" w:fill="f2f2f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数量</w:t>
            </w:r>
            <w:r/>
          </w:p>
        </w:tc>
        <w:tc>
          <w:tcPr>
            <w:shd w:val="clear" w:color="auto" w:fill="f2f2f2"/>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jc w:val="center"/>
              <w:rPr>
                <w:rFonts w:ascii="宋体" w:hAnsi="宋体"/>
                <w:b/>
                <w:bCs/>
                <w:color w:val="000000"/>
                <w:sz w:val="21"/>
                <w:szCs w:val="21"/>
                <w:lang w:bidi="ar"/>
              </w:rPr>
            </w:pPr>
            <w:r>
              <w:rPr>
                <w:rFonts w:hint="eastAsia" w:ascii="宋体" w:hAnsi="宋体"/>
                <w:b/>
                <w:bCs/>
                <w:color w:val="000000"/>
                <w:sz w:val="21"/>
                <w:szCs w:val="21"/>
                <w:lang w:bidi="ar"/>
              </w:rPr>
              <w:t xml:space="preserve">单位</w:t>
            </w:r>
            <w:r/>
          </w:p>
        </w:tc>
        <w:tc>
          <w:tcPr>
            <w:shd w:val="clear" w:color="auto" w:fill="f2f2f2"/>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往期运维</w:t>
            </w:r>
            <w:r>
              <w:rPr>
                <w:rFonts w:hint="eastAsia" w:ascii="宋体" w:hAnsi="宋体"/>
                <w:b/>
                <w:bCs/>
                <w:color w:val="000000"/>
                <w:sz w:val="21"/>
                <w:szCs w:val="21"/>
                <w:lang w:bidi="ar"/>
              </w:rPr>
              <w:br/>
            </w:r>
            <w:r>
              <w:rPr>
                <w:rFonts w:hint="eastAsia" w:ascii="宋体" w:hAnsi="宋体"/>
                <w:b/>
                <w:bCs/>
                <w:color w:val="000000"/>
                <w:sz w:val="21"/>
                <w:szCs w:val="21"/>
                <w:lang w:bidi="ar"/>
              </w:rPr>
              <w:t xml:space="preserve">结束时间</w:t>
            </w:r>
            <w:r/>
          </w:p>
        </w:tc>
      </w:tr>
      <w:tr>
        <w:trPr>
          <w:trHeight w:val="300"/>
        </w:trPr>
        <w:tc>
          <w:tcPr>
            <w:gridSpan w:val="7"/>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rPr>
              <w:t xml:space="preserve">一、系统</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摄像机</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海康、DS-2CD7A2SG-T/NMFC</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250</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摄像机支架</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国产、定制</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250</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套</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3</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光模块</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海康、HK-SFP-1.25G-20-1310-DF</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250</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4</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模块化电源箱</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国产、YS-DC1220016H-GL</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29</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5</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配电箱</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国产、定制</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29</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6</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电源线</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国产、WDZ-BYJ-2.5</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295.92</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米</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7</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电源线</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国产、WDZ-RVV2*2.5</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18660.28</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米</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8</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电源线</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国产、WDZ-RVV2*1.0</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7235.33</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米</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9</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电源线</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国产、WDZ-YJV-3*6mm2</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493.2</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米</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10</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电力电缆头</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国产、优质</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58</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个</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11</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机柜托盘</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国产、19寸机柜滑动式托盘</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29</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个</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12</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4芯室内阻燃单模光纤</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雷士、EX05N4S1L</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25304.64</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米</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13</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单芯单模跳线</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雷士、EX08WSC1010S1L</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2000</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根</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14</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跳线</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雷士、EX08LS2030S1L（2.0）</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500</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条</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15</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24口光纤配线架</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雷士、EX03SSC24</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29</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个</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16</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光纤盒</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雷士、EX11012022-4SC</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250</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个</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17</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KBG25管</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国产、优质</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0</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米</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18</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铁构件</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国产、优质</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0</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KG</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19</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安全防范系统工程试运行</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国产、优质</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项</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20</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接入授权</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250</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套</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21</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铝合金吊顶板拆除、安装</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国产、优质</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2175</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m2</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22</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服务器</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戴尔、R740</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2025-11-05</w:t>
            </w:r>
            <w:r/>
          </w:p>
        </w:tc>
      </w:tr>
      <w:tr>
        <w:trPr>
          <w:trHeight w:val="300"/>
        </w:trPr>
        <w:tc>
          <w:tcPr>
            <w:gridSpan w:val="7"/>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rPr>
              <w:t xml:space="preserve">二、警用通信监控网络系统</w:t>
            </w:r>
            <w:r/>
          </w:p>
        </w:tc>
      </w:tr>
      <w:tr>
        <w:trPr>
          <w:trHeight w:val="300"/>
        </w:trPr>
        <w:tc>
          <w:tcPr>
            <w:shd w:val="clear" w:color="000000" w:fill="ffffff"/>
            <w:tcBorders>
              <w:top w:val="none" w:color="000000" w:sz="4" w:space="0"/>
              <w:left w:val="single" w:color="auto" w:sz="8" w:space="0"/>
              <w:bottom w:val="single" w:color="auto" w:sz="8"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48端口千兆以太网光接口板卡</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H3C、LSQM1GP48SC0</w:t>
            </w:r>
            <w:r/>
          </w:p>
        </w:tc>
        <w:tc>
          <w:tcPr>
            <w:shd w:val="clear" w:color="000000" w:fill="ffffff"/>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8"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16</w:t>
            </w:r>
            <w:r/>
          </w:p>
        </w:tc>
        <w:tc>
          <w:tcPr>
            <w:shd w:val="clear" w:color="000000" w:fill="ffffff"/>
            <w:tcBorders>
              <w:top w:val="none" w:color="000000" w:sz="4" w:space="0"/>
              <w:left w:val="none" w:color="000000" w:sz="4" w:space="0"/>
              <w:bottom w:val="single" w:color="auto" w:sz="8"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none" w:color="000000" w:sz="4" w:space="0"/>
              <w:left w:val="none" w:color="000000" w:sz="4" w:space="0"/>
              <w:bottom w:val="single" w:color="auto" w:sz="8"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none" w:color="000000" w:sz="4" w:space="0"/>
              <w:left w:val="single" w:color="auto" w:sz="8" w:space="0"/>
              <w:bottom w:val="single" w:color="auto" w:sz="4" w:space="0"/>
              <w:right w:val="single" w:color="auto" w:sz="8"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w:t>
            </w:r>
            <w:r/>
          </w:p>
        </w:tc>
        <w:tc>
          <w:tcPr>
            <w:shd w:val="clear" w:color="000000" w:fill="ffffff"/>
            <w:tcBorders>
              <w:top w:val="none" w:color="000000" w:sz="4" w:space="0"/>
              <w:left w:val="none" w:color="000000" w:sz="4" w:space="0"/>
              <w:bottom w:val="single" w:color="auto" w:sz="4"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48端口千兆以太网电口交换机</w:t>
            </w:r>
            <w:r/>
          </w:p>
        </w:tc>
        <w:tc>
          <w:tcPr>
            <w:shd w:val="clear" w:color="000000" w:fill="ffffff"/>
            <w:tcBorders>
              <w:top w:val="none" w:color="000000" w:sz="4" w:space="0"/>
              <w:left w:val="none" w:color="000000" w:sz="4" w:space="0"/>
              <w:bottom w:val="single" w:color="auto" w:sz="4" w:space="0"/>
              <w:right w:val="single" w:color="auto" w:sz="8"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H3C、LS-5560X-54C-EI</w:t>
            </w:r>
            <w:r/>
          </w:p>
        </w:tc>
        <w:tc>
          <w:tcPr>
            <w:shd w:val="clear" w:color="000000" w:fill="ffffff"/>
            <w:tcBorders>
              <w:top w:val="none" w:color="000000" w:sz="4" w:space="0"/>
              <w:left w:val="none" w:color="000000" w:sz="4" w:space="0"/>
              <w:bottom w:val="single" w:color="auto" w:sz="4" w:space="0"/>
              <w:right w:val="single" w:color="auto" w:sz="8"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none" w:color="000000" w:sz="4" w:space="0"/>
              <w:left w:val="none" w:color="000000" w:sz="4" w:space="0"/>
              <w:bottom w:val="single" w:color="auto" w:sz="4" w:space="0"/>
              <w:right w:val="single" w:color="auto" w:sz="8"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none" w:color="000000" w:sz="4" w:space="0"/>
              <w:left w:val="none" w:color="000000" w:sz="4" w:space="0"/>
              <w:bottom w:val="single" w:color="auto" w:sz="4" w:space="0"/>
              <w:right w:val="single" w:color="auto" w:sz="8"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none" w:color="000000" w:sz="4" w:space="0"/>
              <w:left w:val="none" w:color="000000" w:sz="4" w:space="0"/>
              <w:bottom w:val="single" w:color="auto" w:sz="4" w:space="0"/>
              <w:right w:val="single" w:color="auto" w:sz="8"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光模块</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H3C、SFP-FE-LX-SM1550-BIDI</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2020-11-06</w:t>
            </w:r>
            <w:r/>
          </w:p>
        </w:tc>
        <w:tc>
          <w:tcPr>
            <w:shd w:val="clear" w:color="000000" w:fill="ffffff"/>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250</w:t>
            </w:r>
            <w:r/>
          </w:p>
        </w:tc>
        <w:tc>
          <w:tcPr>
            <w:shd w:val="clear" w:color="000000"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2025-11-05</w:t>
            </w:r>
            <w:r/>
          </w:p>
        </w:tc>
      </w:tr>
      <w:tr>
        <w:trPr>
          <w:trHeight w:val="300"/>
        </w:trPr>
        <w:tc>
          <w:tcPr>
            <w:gridSpan w:val="7"/>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rPr>
              <w:t xml:space="preserve">三、警用通信视频监控系统</w:t>
            </w:r>
            <w:r/>
          </w:p>
        </w:tc>
      </w:tr>
      <w:tr>
        <w:trPr>
          <w:trHeight w:val="300"/>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NVR（64路）</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大华、DH-EVS5016S-R</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16</w:t>
            </w:r>
            <w:r/>
          </w:p>
        </w:tc>
        <w:tc>
          <w:tcPr>
            <w:shd w:val="clear" w:color="000000"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硬盘</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希捷、ST6000NM0115</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231</w:t>
            </w:r>
            <w:r/>
          </w:p>
        </w:tc>
        <w:tc>
          <w:tcPr>
            <w:shd w:val="clear" w:color="000000"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电器线路及接地</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国产、优质</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2020-11-06</w:t>
            </w:r>
            <w:r/>
          </w:p>
        </w:tc>
        <w:tc>
          <w:tcPr>
            <w:shd w:val="clear" w:color="000000" w:fill="ffffff"/>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29</w:t>
            </w:r>
            <w:r/>
          </w:p>
        </w:tc>
        <w:tc>
          <w:tcPr>
            <w:shd w:val="clear" w:color="000000"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项</w:t>
            </w:r>
            <w:r/>
          </w:p>
        </w:tc>
        <w:tc>
          <w:tcPr>
            <w:shd w:val="clear" w:color="000000" w:fill="ffffff"/>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2025-11-05</w:t>
            </w:r>
            <w:r/>
          </w:p>
        </w:tc>
      </w:tr>
      <w:tr>
        <w:trPr>
          <w:trHeight w:val="300"/>
        </w:trPr>
        <w:tc>
          <w:tcPr>
            <w:gridSpan w:val="7"/>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rPr>
              <w:t xml:space="preserve">四、警用视频监控系统存储扩容（一号线）</w:t>
            </w:r>
            <w:r/>
          </w:p>
        </w:tc>
      </w:tr>
      <w:tr>
        <w:trPr>
          <w:trHeight w:val="300"/>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硬盘</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宇视、NI-HD6000E-A-S-N</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290</w:t>
            </w:r>
            <w:r/>
          </w:p>
        </w:tc>
        <w:tc>
          <w:tcPr>
            <w:shd w:val="clear" w:color="000000"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主存储服务器</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宇视、UNV NI-VX1824</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24</w:t>
            </w:r>
            <w:r/>
          </w:p>
        </w:tc>
        <w:tc>
          <w:tcPr>
            <w:shd w:val="clear" w:color="000000"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六类非屏蔽网线</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雷士、EX04C6004BE</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2020-11-06</w:t>
            </w:r>
            <w:r/>
          </w:p>
        </w:tc>
        <w:tc>
          <w:tcPr>
            <w:shd w:val="clear" w:color="000000" w:fill="ffffff"/>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400</w:t>
            </w:r>
            <w:r/>
          </w:p>
        </w:tc>
        <w:tc>
          <w:tcPr>
            <w:shd w:val="clear" w:color="000000"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米</w:t>
            </w:r>
            <w:r/>
          </w:p>
        </w:tc>
        <w:tc>
          <w:tcPr>
            <w:shd w:val="clear" w:color="000000" w:fill="ffffff"/>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2025-11-05</w:t>
            </w:r>
            <w:r/>
          </w:p>
        </w:tc>
      </w:tr>
      <w:tr>
        <w:trPr>
          <w:trHeight w:val="300"/>
        </w:trPr>
        <w:tc>
          <w:tcPr>
            <w:gridSpan w:val="7"/>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rPr>
              <w:t xml:space="preserve">五、已有备品备件</w:t>
            </w:r>
            <w:r/>
          </w:p>
        </w:tc>
      </w:tr>
      <w:tr>
        <w:trPr>
          <w:trHeight w:val="300"/>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光模块</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H3C、SFP-FE-LX-SM1310-BIDI</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r>
        <w:trPr>
          <w:trHeight w:val="300"/>
        </w:trPr>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48端口千兆以太网光接口板卡</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spacing w:line="400" w:lineRule="exact"/>
              <w:rPr>
                <w:rFonts w:ascii="宋体" w:hAnsi="宋体"/>
                <w:color w:val="000000"/>
                <w:sz w:val="21"/>
                <w:szCs w:val="21"/>
              </w:rPr>
            </w:pPr>
            <w:r>
              <w:rPr>
                <w:rFonts w:hint="eastAsia" w:ascii="宋体" w:hAnsi="宋体"/>
                <w:color w:val="000000"/>
                <w:sz w:val="21"/>
                <w:szCs w:val="21"/>
              </w:rPr>
              <w:t xml:space="preserve">H3C、LSQM1GP48SC0</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2020-11-06</w:t>
            </w:r>
            <w:r/>
          </w:p>
        </w:tc>
        <w:tc>
          <w:tcPr>
            <w:shd w:val="clear" w:color="000000" w:fill="ffffff"/>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ind w:left="0"/>
              <w:jc w:val="center"/>
              <w:spacing w:line="400" w:lineRule="exact"/>
              <w:rPr>
                <w:rFonts w:ascii="宋体" w:hAnsi="宋体"/>
                <w:color w:val="000000"/>
                <w:sz w:val="21"/>
                <w:szCs w:val="21"/>
              </w:rPr>
            </w:pPr>
            <w:r>
              <w:rPr>
                <w:rFonts w:hint="eastAsia" w:ascii="宋体" w:hAnsi="宋体"/>
                <w:color w:val="000000"/>
                <w:sz w:val="21"/>
                <w:szCs w:val="21"/>
              </w:rPr>
              <w:t xml:space="preserve">台</w:t>
            </w:r>
            <w:r/>
          </w:p>
        </w:tc>
        <w:tc>
          <w:tcPr>
            <w:shd w:val="clear" w:color="000000" w:fill="ffffff"/>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2025-11-05</w:t>
            </w:r>
            <w:r/>
          </w:p>
        </w:tc>
      </w:tr>
    </w:tbl>
    <w:p>
      <w:pPr>
        <w:ind w:left="0"/>
        <w:widowControl w:val="off"/>
        <w:rPr>
          <w:rFonts w:cs="Times New Roman"/>
          <w:sz w:val="21"/>
          <w:szCs w:val="21"/>
        </w:rPr>
      </w:pPr>
      <w:r>
        <w:rPr>
          <w:rFonts w:cs="Times New Roman"/>
          <w:sz w:val="21"/>
          <w:szCs w:val="21"/>
        </w:rPr>
      </w:r>
      <w:r/>
    </w:p>
    <w:p>
      <w:pPr>
        <w:ind w:left="0"/>
        <w:widowControl w:val="off"/>
        <w:rPr>
          <w:rFonts w:cs="Times New Roman"/>
          <w:b/>
          <w:bCs/>
          <w:sz w:val="21"/>
          <w:szCs w:val="21"/>
        </w:rPr>
      </w:pPr>
      <w:r>
        <w:rPr>
          <w:rFonts w:hint="eastAsia" w:cs="Times New Roman"/>
          <w:b/>
          <w:bCs/>
          <w:sz w:val="21"/>
          <w:szCs w:val="21"/>
        </w:rPr>
        <w:t xml:space="preserve">治安监控升级三期项目维保清单</w:t>
      </w:r>
      <w:r/>
    </w:p>
    <w:p>
      <w:pPr>
        <w:ind w:left="0"/>
        <w:widowControl w:val="off"/>
        <w:rPr>
          <w:rFonts w:cs="Times New Roman"/>
          <w:sz w:val="21"/>
          <w:szCs w:val="21"/>
        </w:rPr>
      </w:pPr>
      <w:r>
        <w:rPr>
          <w:rFonts w:cs="Times New Roman"/>
          <w:sz w:val="21"/>
          <w:szCs w:val="21"/>
        </w:rPr>
      </w:r>
      <w:r/>
    </w:p>
    <w:tbl>
      <w:tblPr>
        <w:tblStyle w:val="999"/>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638"/>
        <w:gridCol w:w="2422"/>
        <w:gridCol w:w="2864"/>
        <w:gridCol w:w="1481"/>
        <w:gridCol w:w="741"/>
        <w:gridCol w:w="575"/>
        <w:gridCol w:w="1266"/>
      </w:tblGrid>
      <w:tr>
        <w:trPr>
          <w:trHeight w:val="660"/>
        </w:trPr>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设备名称</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设备型号</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投入使用时间</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数量</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tabs>
                <w:tab w:val="left" w:pos="531" w:leader="none"/>
              </w:tabs>
              <w:rPr>
                <w:rFonts w:ascii="宋体" w:hAnsi="宋体"/>
                <w:b/>
                <w:bCs/>
                <w:color w:val="000000"/>
                <w:sz w:val="21"/>
                <w:szCs w:val="21"/>
                <w:lang w:bidi="ar"/>
              </w:rPr>
            </w:pPr>
            <w:r>
              <w:rPr>
                <w:rFonts w:hint="eastAsia" w:ascii="宋体" w:hAnsi="宋体"/>
                <w:b/>
                <w:bCs/>
                <w:color w:val="000000"/>
                <w:sz w:val="21"/>
                <w:szCs w:val="21"/>
                <w:lang w:bidi="ar"/>
              </w:rPr>
              <w:t xml:space="preserve">单位</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往期运维</w:t>
            </w:r>
            <w:r>
              <w:rPr>
                <w:rFonts w:hint="eastAsia" w:ascii="宋体" w:hAnsi="宋体"/>
                <w:b/>
                <w:bCs/>
                <w:color w:val="000000"/>
                <w:sz w:val="21"/>
                <w:szCs w:val="21"/>
                <w:lang w:bidi="ar"/>
              </w:rPr>
              <w:br/>
            </w:r>
            <w:r>
              <w:rPr>
                <w:rFonts w:hint="eastAsia" w:ascii="宋体" w:hAnsi="宋体"/>
                <w:b/>
                <w:bCs/>
                <w:color w:val="000000"/>
                <w:sz w:val="21"/>
                <w:szCs w:val="21"/>
                <w:lang w:bidi="ar"/>
              </w:rPr>
              <w:t xml:space="preserve">结束时间</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摄像机</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海康、DS-2CD7A47FGJ-XZD/FC</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320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摄像机支架</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国产、定制1.2-3米支架</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320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套</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模块化电源箱</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国产、定制</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37</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套</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配电箱</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国产、定制</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37</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套</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机箱</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国产、定制</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320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套</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接线盒</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国产、定制</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320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套</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7</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电源线1</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西贝、WDZ-BYJ-2.5mm2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1000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米</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电源线2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西贝、WDZ-RVV2*2.5mm2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25218</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米</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9</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电源线3</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西贝、WDZ-RVV2*1.0mm2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9541</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米</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电源线4</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西贝、WDZ-YJY-3x6mm2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1000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米</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11</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电力电缆头</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国产、WDZ-YJY-3x6mm2电缆头  </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74</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机柜托盘</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国产、19寸机柜滑动式托盘</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74</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套</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13</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4芯室内阻燃单模光纤</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新网图、XWT-GJFJV-4B1</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34759</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米</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14</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单芯单模尾纤</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新网图、XWT-SC-9/125/2M</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2560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根</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15</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单芯单模跳线</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新网图、XWT-LC-LC-9/125X/3M</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640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根</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16</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单模单芯跳线</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新网图、XWT-SC-SC-9/125X/3M</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500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根</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17</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24口光纤配线架</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新网图、XWT-CN/SC/24K</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74</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个</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18</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LC耦合器</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新网图、XWT-LC-LC/SD2</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320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个</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19</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4芯熔接盒</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新网图、XWT-ZD/SC4K</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320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个</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金属软管</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国产、直径25mm</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1920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米</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21</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警用智能机</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百度、Hbx-gn5</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辅材</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国产、定制</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37</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套</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23</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核心交换机1</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华为、S7712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24</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核心交换机2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华为、S6730-S24X6Q</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25</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48端口千兆以太网光口交换机</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华为、S5720-52X-SI-48S</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37</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26</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SFP百兆BIDI光模块</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华为、SFP-FE-LX-SM1310-BIDI</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394</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个</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27</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千兆单模光模块1</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华为、SFP-GE-LX-SM1310</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86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个</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28</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千兆单模光模块2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华为、S-SFP-GE-LH40-SM1310</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个</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29</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千兆单模光模块3</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华为、S-SFP-GE-LH80-SM1550</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个</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30</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NVR（64路）</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海康、DS-A81016S</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w:t>
            </w:r>
            <w:bookmarkStart w:id="111" w:name="_GoBack"/>
            <w:r/>
            <w:bookmarkEnd w:id="111"/>
            <w:r>
              <w:rPr>
                <w:rFonts w:hint="eastAsia" w:ascii="宋体" w:hAnsi="宋体"/>
                <w:color w:val="000000"/>
                <w:sz w:val="21"/>
                <w:szCs w:val="21"/>
              </w:rPr>
              <w:t xml:space="preserve">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37</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31</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硬盘</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希捷、6T企业级硬盘</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280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媒体交换服务器</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宇视、VS-MS9500@ZSHT</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33</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接入授权</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宇视、License</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320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个</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34</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六类低烟无卤非屏蔽网线</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西贝、WDZ-HSYY6</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710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米</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35</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六类低烟无卤非屏蔽网络跳线</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西贝、XBU6PC243WDZ</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100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条</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36</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电器线路及接地工程</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国产、定制</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37</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项</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37</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55寸电视机</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海信、HZ55H55</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38</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电视机支架</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国产、壁挂支架</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39</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HDMI高清线</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国产、HDMI高清线15米</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根</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40</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工作站</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联想、P330</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41</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显示器</w:t>
            </w:r>
            <w:r/>
          </w:p>
        </w:tc>
        <w:tc>
          <w:tcPr>
            <w:shd w:val="clear" w:color="auto" w:fill="auto"/>
            <w:tcW w:w="0" w:type="auto"/>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42</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SFP百兆BIDI光模块</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华为、SFP-FE-LX-SM1310-BIDI</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个</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43</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核心交换机3</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华为、S6730-S24X6Q</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44</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48端口千兆以太网光口交换机</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华为、S5720-52X-SI-48S</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r>
        <w:trPr>
          <w:trHeight w:val="20"/>
        </w:trPr>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45</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模块化电源箱</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国产、定制</w:t>
            </w:r>
            <w:r/>
          </w:p>
        </w:tc>
        <w:tc>
          <w:tcPr>
            <w:shd w:val="clear" w:color="auto" w:fill="auto"/>
            <w:tcW w:w="0" w:type="auto"/>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2021-11-26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台</w:t>
            </w:r>
            <w:r/>
          </w:p>
        </w:tc>
        <w:tc>
          <w:tcPr>
            <w:shd w:val="clear" w:color="auto" w:fill="auto"/>
            <w:tcW w:w="0" w:type="auto"/>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lang w:bidi="ar"/>
              </w:rPr>
              <w:t xml:space="preserve">2025-12-02</w:t>
            </w:r>
            <w:r/>
          </w:p>
        </w:tc>
      </w:tr>
    </w:tbl>
    <w:p>
      <w:pPr>
        <w:ind w:left="0"/>
        <w:widowControl w:val="off"/>
        <w:rPr>
          <w:rFonts w:cs="Times New Roman"/>
          <w:sz w:val="21"/>
          <w:szCs w:val="24"/>
        </w:rPr>
      </w:pPr>
      <w:r>
        <w:rPr>
          <w:rFonts w:cs="Times New Roman"/>
          <w:sz w:val="21"/>
          <w:szCs w:val="24"/>
        </w:rPr>
      </w:r>
      <w:r/>
    </w:p>
    <w:p>
      <w:pPr>
        <w:ind w:left="0" w:firstLine="420"/>
        <w:spacing w:line="360" w:lineRule="auto"/>
        <w:rPr>
          <w:rFonts w:hint="eastAsia"/>
        </w:rPr>
      </w:pPr>
      <w:r>
        <w:rPr>
          <w:rFonts w:hint="eastAsia" w:ascii="宋体" w:hAnsi="宋体" w:cs="宋体"/>
          <w:sz w:val="21"/>
          <w:szCs w:val="21"/>
          <w:lang w:val="zh-CN"/>
        </w:rPr>
        <w:t xml:space="preserve">(五)履约验收基本要求</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4.采购人将按照验收标准要求组织验收，验收内容和标准至少包括服务质量、用户满意度、服务过程文档资料、数据准确性等内容。</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9"/>
        <w:ind w:left="0" w:firstLine="0"/>
        <w:jc w:val="center"/>
        <w:rPr>
          <w:rFonts w:ascii="宋体" w:hAnsi="宋体"/>
          <w:b/>
          <w:sz w:val="44"/>
          <w:szCs w:val="22"/>
        </w:rPr>
      </w:pPr>
      <w:r/>
      <w:bookmarkStart w:id="96" w:name="_Toc5111"/>
      <w:r/>
      <w:bookmarkStart w:id="97" w:name="_Toc11789"/>
      <w:r/>
      <w:bookmarkStart w:id="98" w:name="_Hlk55741158"/>
      <w:r>
        <w:rPr>
          <w:rFonts w:hint="eastAsia" w:ascii="宋体" w:hAnsi="宋体"/>
          <w:b/>
          <w:sz w:val="44"/>
          <w:szCs w:val="22"/>
        </w:rPr>
        <w:br w:type="page" w:clear="all"/>
      </w:r>
      <w:bookmarkStart w:id="99" w:name="_Toc105397794"/>
      <w:r>
        <w:rPr>
          <w:rFonts w:hint="eastAsia" w:ascii="宋体" w:hAnsi="宋体"/>
          <w:b/>
          <w:sz w:val="44"/>
          <w:szCs w:val="22"/>
        </w:rPr>
        <w:t xml:space="preserve">第五章 </w:t>
      </w:r>
      <w:bookmarkStart w:id="100" w:name="合同的特殊条款"/>
      <w:r/>
      <w:bookmarkEnd w:id="100"/>
      <w:r>
        <w:rPr>
          <w:rFonts w:hint="eastAsia" w:ascii="宋体" w:hAnsi="宋体"/>
          <w:b/>
          <w:sz w:val="44"/>
          <w:szCs w:val="22"/>
        </w:rPr>
        <w:t xml:space="preserve"> 合同及主要条款</w:t>
      </w:r>
      <w:bookmarkEnd w:id="96"/>
      <w:r/>
      <w:bookmarkEnd w:id="97"/>
      <w:r/>
      <w:bookmarkEnd w:id="99"/>
      <w:r/>
      <w:bookmarkEnd w:id="98"/>
      <w:r/>
      <w:r/>
    </w:p>
    <w:p>
      <w:pPr>
        <w:ind w:left="0"/>
        <w:jc w:val="center"/>
        <w:spacing w:line="360" w:lineRule="auto"/>
        <w:widowControl w:val="off"/>
        <w:rPr>
          <w:rFonts w:ascii="宋体" w:hAnsi="宋体" w:cs="Times New Roman"/>
          <w:sz w:val="21"/>
          <w:szCs w:val="21"/>
        </w:rPr>
      </w:pPr>
      <w:r/>
      <w:bookmarkStart w:id="101" w:name="_Toc27667"/>
      <w:r/>
      <w:bookmarkStart w:id="102" w:name="_Toc57376410"/>
      <w:r/>
      <w:bookmarkStart w:id="103" w:name="_Toc105397795"/>
      <w:r/>
      <w:bookmarkStart w:id="104" w:name="_Toc8564"/>
      <w:r>
        <w:rPr>
          <w:rFonts w:hint="eastAsia" w:ascii="宋体" w:hAnsi="宋体" w:eastAsiaTheme="minorEastAsia" w:cstheme="minorBidi"/>
          <w:b/>
          <w:bCs/>
          <w:color w:val="000000" w:themeColor="text1"/>
          <w:sz w:val="36"/>
          <w:szCs w:val="36"/>
          <w14:textFill>
            <w14:solidFill>
              <w14:schemeClr w14:val="tx1"/>
            </w14:solidFill>
          </w14:textFill>
        </w:rPr>
        <w:t xml:space="preserve">政府采购合同</w:t>
      </w:r>
      <w:r/>
    </w:p>
    <w:p>
      <w:pPr>
        <w:ind w:left="0" w:firstLine="420"/>
        <w:spacing w:line="360" w:lineRule="auto"/>
        <w:tabs>
          <w:tab w:val="left" w:pos="567" w:leader="none"/>
        </w:tabs>
        <w:rPr>
          <w:rFonts w:ascii="宋体" w:hAnsi="宋体"/>
          <w:color w:val="000000"/>
          <w:sz w:val="21"/>
          <w:szCs w:val="21"/>
        </w:rPr>
      </w:pPr>
      <w:r>
        <w:rPr>
          <w:rFonts w:hint="eastAsia" w:ascii="宋体" w:hAnsi="宋体" w:cs="Times New Roman"/>
          <w:sz w:val="21"/>
          <w:szCs w:val="21"/>
        </w:rPr>
        <w:t xml:space="preserve">                                                              项目</w:t>
      </w:r>
      <w:r>
        <w:rPr>
          <w:rFonts w:hint="eastAsia" w:ascii="宋体" w:hAnsi="宋体"/>
          <w:color w:val="000000"/>
          <w:sz w:val="21"/>
          <w:szCs w:val="21"/>
          <w:lang w:bidi="ar"/>
        </w:rPr>
        <w:t xml:space="preserve">编号：</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甲方：苏州市公安局</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地址：苏州市相城区人民路3998号</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联系人： </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联系方式（手机号码）：</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 </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乙方：</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地址：</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法定代表人：</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联系人：</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联系方式：</w:t>
      </w:r>
      <w:r/>
    </w:p>
    <w:p>
      <w:pPr>
        <w:ind w:left="0" w:firstLine="48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lang w:bidi="ar"/>
        </w:rPr>
        <w:t xml:space="preserve"> </w:t>
      </w:r>
      <w:r/>
    </w:p>
    <w:p>
      <w:pPr>
        <w:ind w:left="0" w:firstLine="480"/>
        <w:spacing w:line="360" w:lineRule="auto"/>
        <w:widowControl w:val="off"/>
        <w:rPr>
          <w:rFonts w:ascii="宋体" w:hAnsi="宋体" w:cs="Times New Roman"/>
          <w:sz w:val="21"/>
          <w:szCs w:val="21"/>
        </w:rPr>
      </w:pPr>
      <w:r>
        <w:rPr>
          <w:rFonts w:hint="eastAsia" w:ascii="宋体" w:hAnsi="宋体" w:cs="宋体"/>
          <w:sz w:val="21"/>
          <w:szCs w:val="21"/>
          <w:lang w:val="zh-CN"/>
        </w:rPr>
        <w:t xml:space="preserve">根据《中华人民共和国民法典》《中华人民共和国政府采购法》等相关法律法规的规定，甲乙双方就此次成交的</w:t>
      </w:r>
      <w:r>
        <w:rPr>
          <w:rFonts w:hint="eastAsia" w:ascii="宋体" w:hAnsi="宋体"/>
          <w:color w:val="000000"/>
          <w:sz w:val="21"/>
          <w:szCs w:val="21"/>
          <w:lang w:bidi="ar"/>
        </w:rPr>
        <w:t xml:space="preserve">【</w:t>
      </w:r>
      <w:r>
        <w:rPr>
          <w:rFonts w:hint="eastAsia" w:ascii="仿宋" w:hAnsi="仿宋" w:eastAsia="仿宋" w:cs="仿宋"/>
          <w:b/>
          <w:sz w:val="21"/>
          <w:szCs w:val="21"/>
          <w:lang w:bidi="ar"/>
        </w:rPr>
        <w:t xml:space="preserve">轨道交通治安监控升级项目维保项目</w:t>
      </w:r>
      <w:r>
        <w:rPr>
          <w:rFonts w:hint="eastAsia" w:ascii="宋体" w:hAnsi="宋体"/>
          <w:color w:val="000000"/>
          <w:sz w:val="21"/>
          <w:szCs w:val="21"/>
          <w:lang w:bidi="ar"/>
        </w:rPr>
        <w:t xml:space="preserve">】</w:t>
      </w:r>
      <w:r>
        <w:rPr>
          <w:rFonts w:hint="eastAsia" w:ascii="宋体" w:hAnsi="宋体" w:cs="Times New Roman"/>
          <w:sz w:val="21"/>
          <w:szCs w:val="21"/>
        </w:rPr>
        <w:t xml:space="preserve">（以下简称“本项目”）的购销事宜，协商一致，签订本合同书，以兹共同遵守。</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lang w:bidi="ar"/>
        </w:rPr>
        <w:t xml:space="preserve">一、合同内容：</w:t>
      </w:r>
      <w:r/>
    </w:p>
    <w:p>
      <w:pPr>
        <w:ind w:left="0" w:firstLine="420"/>
        <w:spacing w:line="360" w:lineRule="auto"/>
        <w:rPr>
          <w:rFonts w:hint="eastAsia" w:ascii="宋体" w:hAnsi="宋体" w:cs="宋体"/>
          <w:sz w:val="21"/>
          <w:szCs w:val="21"/>
          <w:lang w:val="zh-CN"/>
        </w:rPr>
      </w:pPr>
      <w:r>
        <w:rPr>
          <w:rFonts w:hint="eastAsia" w:ascii="宋体" w:hAnsi="宋体"/>
          <w:color w:val="000000"/>
          <w:sz w:val="21"/>
          <w:szCs w:val="21"/>
          <w:lang w:bidi="ar"/>
        </w:rPr>
        <w:t xml:space="preserve">1、合同范围：乙方应为甲方提供【</w:t>
      </w:r>
      <w:r>
        <w:rPr>
          <w:rFonts w:hint="eastAsia" w:ascii="仿宋" w:hAnsi="仿宋" w:eastAsia="仿宋" w:cs="仿宋"/>
          <w:b/>
          <w:sz w:val="21"/>
          <w:szCs w:val="21"/>
          <w:lang w:bidi="ar"/>
        </w:rPr>
        <w:t xml:space="preserve">轨道交通治安监控升级项目维保项目</w:t>
      </w:r>
      <w:r>
        <w:rPr>
          <w:rFonts w:hint="eastAsia" w:ascii="宋体" w:hAnsi="宋体"/>
          <w:color w:val="000000"/>
          <w:sz w:val="21"/>
          <w:szCs w:val="21"/>
          <w:lang w:bidi="ar"/>
        </w:rPr>
        <w:t xml:space="preserve">】服务。乙方在服务期限为甲</w:t>
      </w:r>
      <w:r>
        <w:rPr>
          <w:rFonts w:hint="eastAsia" w:ascii="宋体" w:hAnsi="宋体" w:cs="宋体"/>
          <w:sz w:val="21"/>
          <w:szCs w:val="21"/>
          <w:lang w:val="zh-CN"/>
        </w:rPr>
        <w:t xml:space="preserve">方提供相应的维护服务。具体内容详见采购文件第三章 采购需求。</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2、服务期限：【2】年，即自  年  月  日至   年 月 日。</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3、服务地点：具体以甲方要求为准。</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lang w:bidi="ar"/>
        </w:rPr>
        <w:t xml:space="preserve">二、下列文件为本合同不可分割部分：</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1、中标通知书；</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2、乙方投标（响应）文件；</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3、采购（响应）文件；</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4、乙方在开评标过程中所作的其它承诺、声明、书面澄清等。</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lang w:bidi="ar"/>
        </w:rPr>
        <w:t xml:space="preserve">三、合同价款及支付方式：</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1、本项目（含税）总价为人民币：大写（        ），小写（        ），包括磋商文件中确定的工作以内及以外的全部服务内容及服务要求，以及相关保险、利润、税金、人员、交通、食宿、代理服务费等一切费用。上述金额为最终报价，除非因特殊原因并经甲乙双方协商同意，乙方不得再要求追加任何费用。</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付款方式：合同签后30日内，支付本项目合同金额的30%做为预付款；合同期内第一年每三个月支付一次，每三个月应付款金额为总服务费用的【5】%，合同期内第二年每三个月支付一次，每三个月应付款金额为总服务费用的【12.5】%，实际付款金额</w:t>
      </w:r>
      <w:bookmarkStart w:id="105" w:name="OLE_LINK17"/>
      <w:r>
        <w:rPr>
          <w:rFonts w:hint="eastAsia" w:ascii="宋体" w:hAnsi="宋体" w:cs="宋体"/>
          <w:sz w:val="21"/>
          <w:szCs w:val="21"/>
          <w:lang w:val="zh-CN"/>
        </w:rPr>
        <w:t xml:space="preserve">在乙方经过最终验收合格的前提下</w:t>
      </w:r>
      <w:bookmarkEnd w:id="105"/>
      <w:r>
        <w:rPr>
          <w:rFonts w:hint="eastAsia" w:ascii="宋体" w:hAnsi="宋体" w:cs="宋体"/>
          <w:sz w:val="21"/>
          <w:szCs w:val="21"/>
          <w:lang w:val="zh-CN"/>
        </w:rPr>
        <w:t xml:space="preserve">，以考评得分为准；每半年度维护结束，经甲方考核确认后10日内，按照考评得分支付给乙方半年度的维护费用。</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3、乙方提请甲方款项结算前，需提供以下材料，因乙方未按约定提供以下材料的，甲方有权迟延付款，且不承担迟延付款责任：</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3.1合法有效且符合甲方要求的发票。</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3.2甲方对乙方提供的服务进行考核所形成的考核单证。</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4、支付方式：银行转账或数字人民币支付。</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4.1乙方数字人民币信息：</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账户名：</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开户银行：</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数字人民币账号（数币钱包ID）：</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4.2乙方银行账户信息：</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账户名：</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开户银行：</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银行账号：</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四、甲方权利和义务：</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1、根据甲方采购要求及乙方响应文件中的承诺，对乙方提供的服务及履行本合同情况实行验收考核。</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2、如乙方提供的服务人员不称职或不符合甲方要求的，甲方有权要求乙方限期更换。</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3、甲方必须满足本采购文件相关要求。</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五、乙方权利和义务：</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二）乙方应保证乙方及其工作人员具有相应的资质，并采取必要的安全措施。乙方工作人员应遵守甲方的工作规范和安全要求，乙方工作人员在服务过程中发生的意外事故、重大疾病、猝死等均由乙方承担责任，与甲方无关。</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（三）乙方应按照采购文件中的要求履行维保服务，乙方未按约定履行维保服务的，甲方有权聘请第三方进行维修，由此产生的一切风险和费用由乙方承担，甲方有权自尚未支付的款项中予以扣除。</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（四）乙方必须满足本采购文件要求。</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六、应急响应服务：</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乙方须负责提供7*24小时应急响应服务，包括应急维修服务、应急备机提供服务。全年不限次数提供应急响应服务，响应时间不超过【30】分钟，解决问题时间不超过【12】小时，整个服务期内，因乙方无法在甲方要求时间内解决问题的，甲方有权立即终止服务合同，所产生的全部经济与法律损失由乙方承担。</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lang w:bidi="ar"/>
        </w:rPr>
        <w:t xml:space="preserve">七、安全生产</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cs="宋体"/>
          <w:sz w:val="21"/>
          <w:szCs w:val="21"/>
          <w:lang w:val="zh-CN"/>
        </w:rPr>
        <w:br/>
      </w:r>
      <w:r>
        <w:rPr>
          <w:rFonts w:hint="eastAsia" w:ascii="宋体" w:hAnsi="宋体" w:cs="宋体"/>
          <w:sz w:val="21"/>
          <w:szCs w:val="21"/>
          <w:lang w:val="zh-CN"/>
        </w:rPr>
        <w:t xml:space="preserve">    （二）所有作业人员均需按照国家法律法规之规定，取得对应上岗资格证书、作业许可证书、特种作业证书等相关资格证书，方可上岗作业。</w:t>
      </w:r>
      <w:r>
        <w:rPr>
          <w:rFonts w:hint="eastAsia" w:ascii="宋体" w:hAnsi="宋体" w:cs="宋体"/>
          <w:sz w:val="21"/>
          <w:szCs w:val="21"/>
          <w:lang w:val="zh-CN"/>
        </w:rPr>
        <w:br/>
      </w:r>
      <w:r>
        <w:rPr>
          <w:rFonts w:hint="eastAsia" w:ascii="宋体" w:hAnsi="宋体" w:cs="宋体"/>
          <w:sz w:val="21"/>
          <w:szCs w:val="21"/>
          <w:lang w:val="zh-CN"/>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八、保密条款：</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360" w:lineRule="auto"/>
        <w:widowControl w:val="off"/>
        <w:rPr>
          <w:rFonts w:ascii="宋体" w:hAnsi="宋体"/>
          <w:b/>
          <w:color w:val="000000"/>
          <w:sz w:val="21"/>
          <w:szCs w:val="21"/>
        </w:rPr>
      </w:pPr>
      <w:r>
        <w:rPr>
          <w:rFonts w:hint="eastAsia" w:ascii="宋体" w:hAnsi="宋体"/>
          <w:b/>
          <w:bCs/>
          <w:color w:val="000000"/>
          <w:sz w:val="21"/>
          <w:szCs w:val="21"/>
          <w:lang w:bidi="ar"/>
        </w:rPr>
        <w:t xml:space="preserve">九、服务工作管理、检查考核</w:t>
      </w:r>
      <w:r>
        <w:rPr>
          <w:rFonts w:hint="eastAsia" w:ascii="宋体" w:hAnsi="宋体"/>
          <w:b/>
          <w:color w:val="000000"/>
          <w:sz w:val="21"/>
          <w:szCs w:val="21"/>
          <w:lang w:bidi="ar"/>
        </w:rPr>
        <w:t xml:space="preserve">：根据甲方要求及乙方承诺进行考核</w:t>
      </w:r>
      <w:r>
        <w:rPr>
          <w:rFonts w:hint="eastAsia" w:ascii="宋体" w:hAnsi="宋体"/>
          <w:color w:val="000000"/>
          <w:sz w:val="21"/>
          <w:szCs w:val="21"/>
          <w:lang w:bidi="ar"/>
        </w:rPr>
        <w:t xml:space="preserve">。</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lang w:bidi="ar"/>
        </w:rPr>
        <w:t xml:space="preserve">十、不可抗力：</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（一）因不可抗力（或甲、乙双方不能控制的原因）不能履行合同的，根据不可抗力的影响，部分或者全部免除责任。但合同一方迟延履行后发生不可抗力的，不能免除责任。</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（二）合同一方因不可抗力不能履行合同的，应当在不可抗力发生后10日内书面通知对方，以减轻可能给对方造成的损失，并应当在发出不可抗力通知后10日内提供书面证明材料。</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十一、违约责任：</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合同一方不履行合同义务或者履行合同义务不符合约定的，应当承担继续履行、采取补救措施或赔偿损失等违约责任。</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    （一）甲方违约责任</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    1、本合同生效后，甲方无正当理由要求终止服务的，应向乙方支付本合同总金额20%的违约金，违约金不足以弥补损失的，乙方有权要求甲方补足。</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    2、甲方逾期支付合同价款的，每逾期1日，应向乙方支付逾期付款金额万分之四的违约金，但甲方支付的该项违约金总额以逾期付款金额的20%为限。</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    （二）乙方违约责任</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2、因乙方违约导致甲方解除合同的，甲方有权另行采购本合同约定的服务，乙方应当支付甲方因此额外支付的费用和受到的损失。</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3、本项目禁止任何形式的转包与分包，如乙方出现违反上述约定的情况，甲方有权解除本合同，同时乙方应当立即退回已收取的全部款项并向甲方支付本合同总金额【20】%的违约金。</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5、乙方逾期支付本合同约定的任何款项（包括但不限于违约赔偿、退款等）的，每逾期一日，乙方应当甲方支付逾期金额万分之四的违约金。</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6、本合同约定的乙方应付违约金不足以弥补甲方一切直接或间接损失的，乙方应当足额赔偿。</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7、乙方对招投标文件中承诺函所承诺的内容未按约定提供，甲方有权终止合同，并支付本合同总金额【20】%的违约金。</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十二、合同生效及其它：</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（一）本合同经甲乙双方法定代表人或授权代表人签字并加盖公章后即生效，生效后须进行网上备案。</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十三、合同的解除和转让：</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（一）除《政府采购法》第49条、第50条规定的情形及本合同约定的情形外，本合同签订后，甲乙双方不得擅自变更、中止或终止本合同。</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（二）有下列情形之一，合同一方可以解除合同：</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1、因不可抗力致使不能实现合同目的，未受不可抗力影响的一方有权解除合同；</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2、因合同一方违约导致合同不能履行，另一方有权解除合同。</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（三）有权解除合同的一方，应当在违约事实或不可抗力发生之后一年内书面通知对方提出解除合同，合同在书面通知到达对方时解除。</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（四）合同的部分和全部都不得转让。</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十四、其它：</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（一）乙方除应做好服务人员的安全教育外，还应为服务人员提供必要的劳动保护条件，一切安全责任事故均由乙方负责；</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二）本合同未尽之处双方协商解决；如协商不成，双方同意由一方向甲方所在地人民法院提起诉讼。若由于乙方违约或乙方追究甲方违约不成立的而产生纠纷的，甲方为处理纠纷产生的费用由乙方承担，该费用包括但不限于保全费、诉讼费、鉴定费、律师费、差旅费等。</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lang w:bidi="ar"/>
        </w:rPr>
        <w:t xml:space="preserve">十五、附则：</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（一）合同份数：本合同一式【伍】份，甲方【贰】份，乙方【贰】份,各份均具有同等法律效力。</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（二）未尽事宜：本合同未尽事宜应按《中华人民共和国民法典》《中华人民共和国政府采购法》以及其他相关法律、法规之规定解释。</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（以下无正文）</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甲方：                           乙方：</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法定（授权）代表人：             法定（授权）代表人：</w:t>
      </w:r>
      <w:r/>
    </w:p>
    <w:p>
      <w:pPr>
        <w:ind w:left="0"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    日期：                           日期：</w:t>
      </w:r>
      <w:r/>
    </w:p>
    <w:p>
      <w:pPr>
        <w:rPr>
          <w:rFonts w:hint="eastAsia" w:ascii="宋体" w:hAnsi="宋体"/>
          <w:b/>
          <w:sz w:val="44"/>
          <w:szCs w:val="22"/>
        </w:rPr>
      </w:pPr>
      <w:r>
        <w:rPr>
          <w:rFonts w:hint="eastAsia" w:ascii="宋体" w:hAnsi="宋体"/>
          <w:b/>
          <w:sz w:val="44"/>
          <w:szCs w:val="22"/>
        </w:rPr>
        <w:br w:type="page" w:clear="all"/>
      </w:r>
      <w:r/>
    </w:p>
    <w:p>
      <w:pPr>
        <w:pStyle w:val="989"/>
        <w:ind w:left="0" w:firstLine="0"/>
        <w:jc w:val="center"/>
        <w:rPr>
          <w:rFonts w:ascii="宋体" w:hAnsi="宋体"/>
          <w:b/>
          <w:sz w:val="44"/>
          <w:szCs w:val="22"/>
        </w:rPr>
      </w:pPr>
      <w:r>
        <w:rPr>
          <w:rFonts w:hint="eastAsia" w:ascii="宋体" w:hAnsi="宋体"/>
          <w:b/>
          <w:sz w:val="44"/>
          <w:szCs w:val="22"/>
        </w:rPr>
        <w:t xml:space="preserve">第六章 </w:t>
      </w:r>
      <w:bookmarkStart w:id="106" w:name="评分要点"/>
      <w:r/>
      <w:bookmarkEnd w:id="106"/>
      <w:r>
        <w:rPr>
          <w:rFonts w:hint="eastAsia" w:ascii="宋体" w:hAnsi="宋体"/>
          <w:b/>
          <w:sz w:val="44"/>
          <w:szCs w:val="22"/>
        </w:rPr>
        <w:t xml:space="preserve"> 评标办法和评分标准</w:t>
      </w:r>
      <w:bookmarkEnd w:id="101"/>
      <w:r/>
      <w:bookmarkEnd w:id="102"/>
      <w:r/>
      <w:bookmarkEnd w:id="103"/>
      <w:r/>
      <w:bookmarkEnd w:id="104"/>
      <w:r/>
      <w:r/>
    </w:p>
    <w:p>
      <w:pPr>
        <w:ind w:left="0" w:firstLine="422"/>
        <w:spacing w:line="360" w:lineRule="auto"/>
        <w:rPr>
          <w:rFonts w:ascii="宋体" w:hAnsi="宋体"/>
          <w:b/>
          <w:sz w:val="21"/>
          <w:szCs w:val="21"/>
        </w:rPr>
      </w:pPr>
      <w:r/>
      <w:bookmarkStart w:id="107" w:name="_Toc698"/>
      <w:r/>
      <w:bookmarkStart w:id="108" w:name="_Toc16264"/>
      <w:r/>
      <w:bookmarkStart w:id="109" w:name="_Toc17476"/>
      <w:r>
        <w:rPr>
          <w:rFonts w:hint="eastAsia" w:ascii="宋体" w:hAnsi="宋体"/>
          <w:b/>
          <w:sz w:val="21"/>
          <w:szCs w:val="21"/>
        </w:rPr>
        <w:t xml:space="preserve">一、评标办法：</w:t>
      </w:r>
      <w:bookmarkEnd w:id="107"/>
      <w:r/>
      <w:bookmarkEnd w:id="108"/>
      <w:r/>
      <w:bookmarkEnd w:id="10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5"/>
        <w:ind w:left="0" w:firstLine="0"/>
        <w:rPr>
          <w:rFonts w:hint="eastAsia" w:ascii="宋体" w:hAnsi="宋体" w:cs="Times New Roman"/>
        </w:rPr>
      </w:pPr>
      <w:r>
        <w:rPr>
          <w:rFonts w:hint="eastAsia"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hint="eastAsia" w:ascii="宋体" w:hAnsi="宋体"/>
          <w:b/>
          <w:bCs/>
          <w:sz w:val="21"/>
          <w:lang w:val="en-US" w:eastAsia="zh-CN"/>
        </w:rPr>
        <w:t xml:space="preserve">5</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hint="eastAsia" w:ascii="宋体" w:hAnsi="宋体"/>
          <w:sz w:val="21"/>
          <w:lang w:val="en-US" w:eastAsia="zh-CN"/>
        </w:rPr>
        <w:t xml:space="preserve">5</w:t>
      </w:r>
      <w:r>
        <w:rPr>
          <w:rFonts w:ascii="宋体" w:hAnsi="宋体"/>
          <w:sz w:val="21"/>
        </w:rPr>
        <w:t xml:space="preserve">0</w:t>
      </w:r>
      <w:r>
        <w:rPr>
          <w:rFonts w:hint="eastAsia" w:ascii="宋体" w:hAnsi="宋体"/>
          <w:sz w:val="21"/>
        </w:rPr>
        <w:t xml:space="preserve">％×100</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因落实政府采购政策进行价格调整的，以调整后的价格计算评标基准价和投标报价。</w:t>
      </w:r>
      <w:r/>
    </w:p>
    <w:p>
      <w:pPr>
        <w:pStyle w:val="1014"/>
      </w:p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（二）技术方案（1</w:t>
      </w:r>
      <w:r>
        <w:rPr>
          <w:rFonts w:hint="eastAsia" w:ascii="宋体" w:hAnsi="宋体"/>
          <w:b/>
          <w:bCs/>
          <w:sz w:val="21"/>
          <w:szCs w:val="22"/>
          <w:lang w:val="en-US" w:eastAsia="zh-CN"/>
        </w:rPr>
        <w:t xml:space="preserve">3</w:t>
      </w:r>
      <w:r>
        <w:rPr>
          <w:rFonts w:hint="eastAsia" w:ascii="宋体" w:hAnsi="宋体"/>
          <w:b/>
          <w:bCs/>
          <w:sz w:val="21"/>
          <w:szCs w:val="22"/>
        </w:rPr>
        <w:t xml:space="preserve">分）</w:t>
      </w:r>
      <w:r/>
    </w:p>
    <w:p>
      <w:pPr>
        <w:ind w:left="0" w:firstLine="420"/>
        <w:spacing w:line="560" w:lineRule="exact"/>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项目背景理解及现状分析：</w:t>
      </w:r>
      <w:r>
        <w:rPr>
          <w:rFonts w:hint="eastAsia" w:ascii="宋体" w:hAnsi="宋体"/>
          <w:sz w:val="21"/>
          <w:lang w:val="en-US" w:eastAsia="zh-CN"/>
        </w:rPr>
        <w:t xml:space="preserve">4</w:t>
      </w:r>
      <w:r>
        <w:rPr>
          <w:rFonts w:hint="eastAsia" w:ascii="宋体" w:hAnsi="宋体"/>
          <w:sz w:val="21"/>
        </w:rPr>
        <w:t xml:space="preserve">分 </w:t>
      </w:r>
      <w:r/>
    </w:p>
    <w:p>
      <w:pPr>
        <w:ind w:left="0" w:firstLine="420"/>
        <w:spacing w:line="560" w:lineRule="exact"/>
        <w:rPr>
          <w:rFonts w:ascii="宋体" w:hAnsi="宋体"/>
          <w:sz w:val="21"/>
        </w:rPr>
      </w:pPr>
      <w:r>
        <w:rPr>
          <w:rFonts w:hint="eastAsia" w:ascii="宋体" w:hAnsi="宋体"/>
          <w:sz w:val="21"/>
        </w:rPr>
        <w:t xml:space="preserve">项目背景理解及现状分析是对本次维保项目维护背景和现实状况的理解和把握。内容包括但不限于：</w:t>
      </w:r>
      <w:r/>
    </w:p>
    <w:p>
      <w:pPr>
        <w:ind w:left="0" w:firstLine="315"/>
        <w:spacing w:line="560" w:lineRule="exact"/>
        <w:rPr>
          <w:rFonts w:ascii="宋体" w:hAnsi="宋体"/>
          <w:sz w:val="21"/>
          <w:szCs w:val="22"/>
        </w:rPr>
      </w:pPr>
      <w:r>
        <w:rPr>
          <w:rFonts w:hint="eastAsia" w:ascii="宋体" w:hAnsi="宋体"/>
          <w:sz w:val="21"/>
        </w:rPr>
        <w:t xml:space="preserve">（1）对项目前端摄像机配套基础网络升级改造的理解；</w:t>
      </w:r>
      <w:r/>
    </w:p>
    <w:p>
      <w:pPr>
        <w:ind w:left="0" w:firstLine="315"/>
        <w:spacing w:line="560" w:lineRule="exact"/>
        <w:rPr>
          <w:rFonts w:ascii="宋体" w:hAnsi="宋体"/>
          <w:sz w:val="21"/>
        </w:rPr>
      </w:pPr>
      <w:r>
        <w:rPr>
          <w:rFonts w:hint="eastAsia" w:ascii="宋体" w:hAnsi="宋体"/>
          <w:sz w:val="21"/>
        </w:rPr>
        <w:t xml:space="preserve">（2）苏州轨道交通1、2、4号线车站存储扩容的系统架构、系统功能需求的理解；</w:t>
      </w:r>
      <w:r/>
    </w:p>
    <w:p>
      <w:pPr>
        <w:ind w:left="0" w:firstLine="315"/>
        <w:spacing w:line="560" w:lineRule="exact"/>
        <w:rPr>
          <w:rFonts w:ascii="宋体" w:hAnsi="宋体"/>
          <w:sz w:val="21"/>
        </w:rPr>
      </w:pPr>
      <w:r>
        <w:rPr>
          <w:rFonts w:hint="eastAsia" w:ascii="宋体" w:hAnsi="宋体"/>
          <w:sz w:val="21"/>
        </w:rPr>
        <w:t xml:space="preserve">（3）前端摄像机视频本地化存储及中心平台建设的系统架构、系统功能需求的理解；</w:t>
      </w:r>
      <w:r/>
    </w:p>
    <w:p>
      <w:pPr>
        <w:ind w:left="0" w:firstLine="315"/>
        <w:spacing w:line="560" w:lineRule="exact"/>
        <w:rPr>
          <w:rFonts w:ascii="宋体" w:hAnsi="宋体"/>
          <w:sz w:val="21"/>
        </w:rPr>
      </w:pPr>
      <w:r>
        <w:rPr>
          <w:rFonts w:hint="eastAsia" w:ascii="宋体" w:hAnsi="宋体"/>
          <w:sz w:val="21"/>
        </w:rPr>
        <w:t xml:space="preserve">（4）前端摄像机接入等功能情况的熟悉程度的分析比较。</w:t>
      </w:r>
      <w:r/>
    </w:p>
    <w:p>
      <w:pPr>
        <w:ind w:left="0" w:firstLine="315"/>
        <w:spacing w:line="560" w:lineRule="exact"/>
        <w:rPr>
          <w:rFonts w:ascii="宋体" w:hAnsi="宋体"/>
          <w:sz w:val="21"/>
          <w:szCs w:val="22"/>
        </w:rPr>
      </w:pPr>
      <w:r>
        <w:rPr>
          <w:rFonts w:hint="eastAsia" w:ascii="宋体" w:hAnsi="宋体"/>
          <w:sz w:val="21"/>
        </w:rPr>
        <w:t xml:space="preserve">上述项应逐条叙述，方案内容完整、条理清晰的得</w:t>
      </w:r>
      <w:r>
        <w:rPr>
          <w:rFonts w:hint="eastAsia" w:ascii="宋体" w:hAnsi="宋体"/>
          <w:sz w:val="21"/>
          <w:lang w:val="en-US" w:eastAsia="zh-CN"/>
        </w:rPr>
        <w:t xml:space="preserve">1</w:t>
      </w:r>
      <w:r>
        <w:rPr>
          <w:rFonts w:hint="eastAsia" w:ascii="宋体" w:hAnsi="宋体"/>
          <w:sz w:val="21"/>
        </w:rPr>
        <w:t xml:space="preserve">分；内容基本完整，条理较为清晰的得</w:t>
      </w:r>
      <w:r>
        <w:rPr>
          <w:rFonts w:hint="eastAsia" w:ascii="宋体" w:hAnsi="宋体"/>
          <w:sz w:val="21"/>
          <w:lang w:val="en-US" w:eastAsia="zh-CN"/>
        </w:rPr>
        <w:t xml:space="preserve">0.5</w:t>
      </w:r>
      <w:r>
        <w:rPr>
          <w:rFonts w:hint="eastAsia" w:ascii="宋体" w:hAnsi="宋体"/>
          <w:sz w:val="21"/>
        </w:rPr>
        <w:t xml:space="preserve">分；每项叙述内容完全脱离采购需求或未作完整叙述的不得分。本项最高得</w:t>
      </w:r>
      <w:r>
        <w:rPr>
          <w:rFonts w:hint="eastAsia" w:ascii="宋体" w:hAnsi="宋体"/>
          <w:sz w:val="21"/>
          <w:lang w:val="en-US" w:eastAsia="zh-CN"/>
        </w:rPr>
        <w:t xml:space="preserve">4</w:t>
      </w:r>
      <w:r>
        <w:rPr>
          <w:rFonts w:hint="eastAsia" w:ascii="宋体" w:hAnsi="宋体"/>
          <w:sz w:val="21"/>
        </w:rPr>
        <w:t xml:space="preserve">分。</w:t>
      </w:r>
      <w:r/>
    </w:p>
    <w:p>
      <w:pPr>
        <w:ind w:left="0" w:firstLine="420"/>
        <w:spacing w:line="560" w:lineRule="exact"/>
        <w:rPr>
          <w:rFonts w:ascii="宋体" w:hAnsi="宋体"/>
          <w:sz w:val="21"/>
        </w:rPr>
      </w:pPr>
      <w:r>
        <w:rPr>
          <w:rFonts w:hint="eastAsia" w:ascii="宋体" w:hAnsi="宋体"/>
          <w:sz w:val="21"/>
        </w:rPr>
        <w:t xml:space="preserve">2.前端摄像机维护方案：3分</w:t>
      </w:r>
      <w:r/>
    </w:p>
    <w:p>
      <w:pPr>
        <w:ind w:left="0" w:firstLine="420"/>
        <w:spacing w:line="560" w:lineRule="exact"/>
        <w:rPr>
          <w:rFonts w:ascii="宋体" w:hAnsi="宋体"/>
          <w:sz w:val="21"/>
        </w:rPr>
      </w:pPr>
      <w:r>
        <w:rPr>
          <w:rFonts w:hint="eastAsia" w:ascii="宋体" w:hAnsi="宋体"/>
          <w:sz w:val="21"/>
        </w:rPr>
        <w:t xml:space="preserve">提供针对本项目前端摄像机的维护方案。是投标单位对本项目前端摄像机的硬件设备、吊装支架及配套综合管路的维护内容的阐述：</w:t>
      </w:r>
      <w:r/>
    </w:p>
    <w:p>
      <w:pPr>
        <w:ind w:left="0" w:firstLine="420"/>
        <w:spacing w:line="560" w:lineRule="exact"/>
        <w:rPr>
          <w:rFonts w:ascii="宋体" w:hAnsi="宋体"/>
          <w:sz w:val="21"/>
        </w:rPr>
      </w:pPr>
      <w:r>
        <w:rPr>
          <w:rFonts w:hint="eastAsia" w:ascii="宋体" w:hAnsi="宋体"/>
          <w:sz w:val="21"/>
        </w:rPr>
        <w:t xml:space="preserve">（1）提供前端硬件设备维护方案，包括但不限于点位布置、设备检修等内容；</w:t>
      </w:r>
      <w:r/>
    </w:p>
    <w:p>
      <w:pPr>
        <w:ind w:left="0" w:firstLine="420"/>
        <w:spacing w:line="560" w:lineRule="exact"/>
        <w:rPr>
          <w:rFonts w:ascii="宋体" w:hAnsi="宋体"/>
          <w:sz w:val="21"/>
        </w:rPr>
      </w:pPr>
      <w:r>
        <w:rPr>
          <w:rFonts w:hint="eastAsia" w:ascii="宋体" w:hAnsi="宋体"/>
          <w:sz w:val="21"/>
        </w:rPr>
        <w:t xml:space="preserve">（2）提供前端吊装支架维护方案，包括但不限于支架的安装方式，吊顶的拆除等；</w:t>
      </w:r>
      <w:r/>
    </w:p>
    <w:p>
      <w:pPr>
        <w:ind w:left="0" w:firstLine="420"/>
        <w:spacing w:line="560" w:lineRule="exact"/>
        <w:rPr>
          <w:rFonts w:ascii="宋体" w:hAnsi="宋体"/>
          <w:sz w:val="21"/>
        </w:rPr>
      </w:pPr>
      <w:r>
        <w:rPr>
          <w:rFonts w:hint="eastAsia" w:ascii="宋体" w:hAnsi="宋体"/>
          <w:sz w:val="21"/>
        </w:rPr>
        <w:t xml:space="preserve">（3）提供站区内综合管路维护方案，包括但不限于管线的走线情况，检修方案等。</w:t>
      </w:r>
      <w:r/>
    </w:p>
    <w:p>
      <w:pPr>
        <w:ind w:left="0" w:firstLine="420"/>
        <w:spacing w:line="560" w:lineRule="exact"/>
        <w:rPr>
          <w:rFonts w:ascii="宋体" w:hAnsi="宋体"/>
          <w:sz w:val="21"/>
        </w:rPr>
      </w:pPr>
      <w:r>
        <w:rPr>
          <w:rFonts w:hint="eastAsia" w:ascii="宋体" w:hAnsi="宋体"/>
          <w:sz w:val="21"/>
        </w:rPr>
        <w:t xml:space="preserve">上述项应逐条叙述，方案内容完整、条理清晰的得</w:t>
      </w:r>
      <w:r>
        <w:rPr>
          <w:rFonts w:ascii="宋体" w:hAnsi="宋体"/>
          <w:sz w:val="21"/>
        </w:rPr>
        <w:t xml:space="preserve">1</w:t>
      </w:r>
      <w:r>
        <w:rPr>
          <w:rFonts w:hint="eastAsia" w:ascii="宋体" w:hAnsi="宋体"/>
          <w:sz w:val="21"/>
        </w:rPr>
        <w:t xml:space="preserve">分；内容基本完整，条理较为清晰的得</w:t>
      </w:r>
      <w:r>
        <w:rPr>
          <w:rFonts w:ascii="宋体" w:hAnsi="宋体"/>
          <w:sz w:val="21"/>
        </w:rPr>
        <w:t xml:space="preserve">0.5</w:t>
      </w:r>
      <w:r>
        <w:rPr>
          <w:rFonts w:hint="eastAsia" w:ascii="宋体" w:hAnsi="宋体"/>
          <w:sz w:val="21"/>
        </w:rPr>
        <w:t xml:space="preserve">分；每项叙述内容完全脱离采购需求或未作完整叙述的不得分。本项最高得</w:t>
      </w:r>
      <w:r>
        <w:rPr>
          <w:rFonts w:ascii="宋体" w:hAnsi="宋体"/>
          <w:sz w:val="21"/>
        </w:rPr>
        <w:t xml:space="preserve">3</w:t>
      </w:r>
      <w:r>
        <w:rPr>
          <w:rFonts w:hint="eastAsia" w:ascii="宋体" w:hAnsi="宋体"/>
          <w:sz w:val="21"/>
        </w:rPr>
        <w:t xml:space="preserve">分。</w:t>
      </w:r>
      <w:r/>
    </w:p>
    <w:p>
      <w:pPr>
        <w:ind w:left="0" w:firstLine="420"/>
        <w:spacing w:line="560" w:lineRule="exact"/>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线路维护方案：3分</w:t>
      </w:r>
      <w:r/>
    </w:p>
    <w:p>
      <w:pPr>
        <w:ind w:left="0" w:firstLine="420"/>
        <w:spacing w:line="560" w:lineRule="exact"/>
        <w:rPr>
          <w:rFonts w:ascii="宋体" w:hAnsi="宋体"/>
          <w:sz w:val="21"/>
        </w:rPr>
      </w:pPr>
      <w:r>
        <w:rPr>
          <w:rFonts w:hint="eastAsia" w:ascii="宋体" w:hAnsi="宋体"/>
          <w:sz w:val="21"/>
        </w:rPr>
        <w:t xml:space="preserve">提供针对本项目提供的通信线路维护方案。是投标单位对本项目人像数据传输网络设备维护，通信线路组网理解，线路衰耗检测等内容的阐述：</w:t>
      </w:r>
      <w:r/>
    </w:p>
    <w:p>
      <w:pPr>
        <w:ind w:left="0" w:firstLine="420"/>
        <w:spacing w:line="560" w:lineRule="exact"/>
        <w:rPr>
          <w:rFonts w:ascii="宋体" w:hAnsi="宋体"/>
          <w:sz w:val="21"/>
        </w:rPr>
      </w:pPr>
      <w:r>
        <w:rPr>
          <w:rFonts w:hint="eastAsia" w:ascii="宋体" w:hAnsi="宋体"/>
          <w:sz w:val="21"/>
        </w:rPr>
        <w:t xml:space="preserve">（1）轨道线路的人像数据传输网络设备，内容包括但不仅限于网络架构，网络设备检修等；</w:t>
      </w:r>
      <w:r/>
    </w:p>
    <w:p>
      <w:pPr>
        <w:ind w:left="0" w:firstLine="420"/>
        <w:spacing w:line="560" w:lineRule="exact"/>
        <w:rPr>
          <w:rFonts w:ascii="宋体" w:hAnsi="宋体"/>
          <w:sz w:val="21"/>
        </w:rPr>
      </w:pPr>
      <w:r>
        <w:rPr>
          <w:rFonts w:hint="eastAsia" w:ascii="宋体" w:hAnsi="宋体"/>
          <w:sz w:val="21"/>
        </w:rPr>
        <w:t xml:space="preserve">（2）通信线路组网理解，内容包括但不仅限于网络通信线路的现状，组网及优化建议等；</w:t>
      </w:r>
      <w:r/>
    </w:p>
    <w:p>
      <w:pPr>
        <w:ind w:left="0" w:firstLine="420"/>
        <w:spacing w:line="560" w:lineRule="exact"/>
        <w:rPr>
          <w:rFonts w:ascii="宋体" w:hAnsi="宋体"/>
          <w:sz w:val="21"/>
        </w:rPr>
      </w:pPr>
      <w:r>
        <w:rPr>
          <w:rFonts w:hint="eastAsia" w:ascii="宋体" w:hAnsi="宋体"/>
          <w:sz w:val="21"/>
        </w:rPr>
        <w:t xml:space="preserve">（3）线路衰耗监测，内容包括但不仅限于对线路的衰耗检测，衰耗较大时的解决方案等。</w:t>
      </w:r>
      <w:r/>
    </w:p>
    <w:p>
      <w:pPr>
        <w:ind w:left="0" w:firstLine="420"/>
        <w:spacing w:line="560" w:lineRule="exact"/>
        <w:rPr>
          <w:rFonts w:ascii="宋体" w:hAnsi="宋体"/>
          <w:sz w:val="21"/>
        </w:rPr>
      </w:pPr>
      <w:r>
        <w:rPr>
          <w:rFonts w:hint="eastAsia" w:ascii="宋体" w:hAnsi="宋体"/>
          <w:sz w:val="21"/>
        </w:rPr>
        <w:t xml:space="preserve">上述项应逐条叙述，方案内容完整、条理清晰的得</w:t>
      </w:r>
      <w:r>
        <w:rPr>
          <w:rFonts w:ascii="宋体" w:hAnsi="宋体"/>
          <w:sz w:val="21"/>
        </w:rPr>
        <w:t xml:space="preserve">1</w:t>
      </w:r>
      <w:r>
        <w:rPr>
          <w:rFonts w:hint="eastAsia" w:ascii="宋体" w:hAnsi="宋体"/>
          <w:sz w:val="21"/>
        </w:rPr>
        <w:t xml:space="preserve">分；内容基本完整，条理较为清晰的得</w:t>
      </w:r>
      <w:r>
        <w:rPr>
          <w:rFonts w:ascii="宋体" w:hAnsi="宋体"/>
          <w:sz w:val="21"/>
        </w:rPr>
        <w:t xml:space="preserve">0.5</w:t>
      </w:r>
      <w:r>
        <w:rPr>
          <w:rFonts w:hint="eastAsia" w:ascii="宋体" w:hAnsi="宋体"/>
          <w:sz w:val="21"/>
        </w:rPr>
        <w:t xml:space="preserve">分；每项叙述内容完全脱离采购需求或未作完整叙述的不得分。本项最高得</w:t>
      </w:r>
      <w:r>
        <w:rPr>
          <w:rFonts w:ascii="宋体" w:hAnsi="宋体"/>
          <w:sz w:val="21"/>
        </w:rPr>
        <w:t xml:space="preserve">3</w:t>
      </w:r>
      <w:r>
        <w:rPr>
          <w:rFonts w:hint="eastAsia" w:ascii="宋体" w:hAnsi="宋体"/>
          <w:sz w:val="21"/>
        </w:rPr>
        <w:t xml:space="preserve">分。</w:t>
      </w:r>
      <w:r/>
    </w:p>
    <w:p>
      <w:pPr>
        <w:ind w:left="0" w:firstLine="420"/>
        <w:spacing w:line="560" w:lineRule="exact"/>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平台综合运维及功能方案：</w:t>
      </w:r>
      <w:r>
        <w:rPr>
          <w:rFonts w:hint="eastAsia" w:ascii="宋体" w:hAnsi="宋体"/>
          <w:sz w:val="21"/>
          <w:lang w:val="en-US" w:eastAsia="zh-CN"/>
        </w:rPr>
        <w:t xml:space="preserve">3</w:t>
      </w:r>
      <w:r>
        <w:rPr>
          <w:rFonts w:hint="eastAsia" w:ascii="宋体" w:hAnsi="宋体"/>
          <w:sz w:val="21"/>
        </w:rPr>
        <w:t xml:space="preserve">分</w:t>
      </w:r>
      <w:r/>
    </w:p>
    <w:p>
      <w:pPr>
        <w:ind w:left="0" w:firstLine="420"/>
        <w:spacing w:line="560" w:lineRule="exact"/>
        <w:rPr>
          <w:rFonts w:ascii="宋体" w:hAnsi="宋体"/>
          <w:sz w:val="21"/>
        </w:rPr>
      </w:pPr>
      <w:r>
        <w:rPr>
          <w:rFonts w:hint="eastAsia" w:ascii="宋体" w:hAnsi="宋体"/>
          <w:sz w:val="21"/>
        </w:rPr>
        <w:t xml:space="preserve">提供针对本项目提供的综合运维方案，是投标单位对本项目监控平台，综合运维平台及数据平台功能的运维方案的阐述。内容包括但不仅限于：</w:t>
      </w:r>
      <w:r/>
    </w:p>
    <w:p>
      <w:pPr>
        <w:ind w:left="0" w:firstLine="420"/>
        <w:spacing w:line="560" w:lineRule="exact"/>
        <w:rPr>
          <w:rFonts w:hint="eastAsia" w:ascii="宋体" w:hAnsi="宋体"/>
          <w:sz w:val="21"/>
        </w:rPr>
      </w:pPr>
      <w:r>
        <w:rPr>
          <w:rFonts w:hint="eastAsia" w:ascii="宋体" w:hAnsi="宋体"/>
          <w:sz w:val="21"/>
        </w:rPr>
        <w:t xml:space="preserve">（1）对监控平台的维护方案，内容包括但不仅限于：数据异常检测功能、视频监控图像质量检测算法功能、告警策略配置功能、设备档案管理功能等；</w:t>
      </w:r>
      <w:r/>
    </w:p>
    <w:p>
      <w:pPr>
        <w:ind w:left="0" w:firstLine="420"/>
        <w:spacing w:line="560" w:lineRule="exact"/>
        <w:rPr>
          <w:rFonts w:hint="eastAsia" w:ascii="宋体" w:hAnsi="宋体"/>
          <w:sz w:val="21"/>
        </w:rPr>
      </w:pPr>
      <w:r>
        <w:rPr>
          <w:rFonts w:hint="eastAsia" w:ascii="宋体" w:hAnsi="宋体"/>
          <w:sz w:val="21"/>
        </w:rPr>
        <w:t xml:space="preserve">（2）对综合运维平台的维护方案，内容包括但不仅限于：数据异常检测功能、视频监控图像质量检测算法功能、告警策略配置功能、设备档案管理功能等；</w:t>
      </w:r>
      <w:r/>
    </w:p>
    <w:p>
      <w:pPr>
        <w:ind w:left="0" w:firstLine="420"/>
        <w:spacing w:line="560" w:lineRule="exact"/>
        <w:rPr>
          <w:rFonts w:hint="eastAsia" w:ascii="宋体" w:hAnsi="宋体"/>
          <w:sz w:val="21"/>
        </w:rPr>
      </w:pPr>
      <w:r>
        <w:rPr>
          <w:rFonts w:hint="eastAsia" w:ascii="宋体" w:hAnsi="宋体"/>
          <w:sz w:val="21"/>
        </w:rPr>
        <w:t xml:space="preserve">（3）对数据平台的维护方案，内容包括但不仅限于：数据异常检测功能、视频监控图像质量检测算法功能、告警策略配置功能、设备档案管理功能等。</w:t>
      </w:r>
      <w:r/>
    </w:p>
    <w:p>
      <w:pPr>
        <w:ind w:left="0" w:firstLine="422"/>
        <w:spacing w:line="560" w:lineRule="exact"/>
        <w:widowControl w:val="off"/>
        <w:rPr>
          <w:rFonts w:ascii="宋体" w:hAnsi="宋体"/>
          <w:sz w:val="21"/>
        </w:rPr>
      </w:pPr>
      <w:r>
        <w:rPr>
          <w:rFonts w:hint="eastAsia" w:ascii="宋体" w:hAnsi="宋体"/>
          <w:sz w:val="21"/>
        </w:rPr>
        <w:t xml:space="preserve">上述项应逐条叙述，方案内容完整、条理清晰的得</w:t>
      </w:r>
      <w:r>
        <w:rPr>
          <w:rFonts w:hint="eastAsia" w:ascii="宋体" w:hAnsi="宋体"/>
          <w:sz w:val="21"/>
          <w:lang w:val="en-US" w:eastAsia="zh-CN"/>
        </w:rPr>
        <w:t xml:space="preserve">1</w:t>
      </w:r>
      <w:r>
        <w:rPr>
          <w:rFonts w:hint="eastAsia" w:ascii="宋体" w:hAnsi="宋体"/>
          <w:sz w:val="21"/>
        </w:rPr>
        <w:t xml:space="preserve">分；内容基本完整，条理较为清晰的得</w:t>
      </w:r>
      <w:r>
        <w:rPr>
          <w:rFonts w:hint="eastAsia" w:ascii="宋体" w:hAnsi="宋体"/>
          <w:sz w:val="21"/>
          <w:lang w:val="en-US" w:eastAsia="zh-CN"/>
        </w:rPr>
        <w:t xml:space="preserve">0.5</w:t>
      </w:r>
      <w:r>
        <w:rPr>
          <w:rFonts w:hint="eastAsia" w:ascii="宋体" w:hAnsi="宋体"/>
          <w:sz w:val="21"/>
        </w:rPr>
        <w:t xml:space="preserve">分；每项叙述内容完全脱离采购需求或未作完整叙述的不得分。本项最高得</w:t>
      </w:r>
      <w:r>
        <w:rPr>
          <w:rFonts w:hint="eastAsia" w:ascii="宋体" w:hAnsi="宋体"/>
          <w:sz w:val="21"/>
          <w:lang w:val="en-US" w:eastAsia="zh-CN"/>
        </w:rPr>
        <w:t xml:space="preserve">3</w:t>
      </w:r>
      <w:r>
        <w:rPr>
          <w:rFonts w:hint="eastAsia" w:ascii="宋体" w:hAnsi="宋体"/>
          <w:sz w:val="21"/>
        </w:rPr>
        <w:t xml:space="preserve">分。</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（三）项目管理方案：</w:t>
      </w:r>
      <w:r>
        <w:rPr>
          <w:rFonts w:hint="eastAsia" w:ascii="宋体" w:hAnsi="宋体"/>
          <w:b/>
          <w:bCs/>
          <w:sz w:val="21"/>
          <w:szCs w:val="22"/>
          <w:lang w:val="en-US" w:eastAsia="zh-CN"/>
        </w:rPr>
        <w:t xml:space="preserve">9</w:t>
      </w:r>
      <w:r>
        <w:rPr>
          <w:rFonts w:hint="eastAsia" w:ascii="宋体" w:hAnsi="宋体"/>
          <w:b/>
          <w:bCs/>
          <w:sz w:val="21"/>
          <w:szCs w:val="22"/>
        </w:rPr>
        <w:t xml:space="preserve">分</w:t>
      </w:r>
      <w:r/>
    </w:p>
    <w:p>
      <w:pPr>
        <w:ind w:left="0" w:firstLine="420"/>
        <w:spacing w:line="560" w:lineRule="exact"/>
        <w:rPr>
          <w:rFonts w:ascii="宋体" w:hAnsi="宋体"/>
          <w:sz w:val="21"/>
        </w:rPr>
      </w:pPr>
      <w:r>
        <w:rPr>
          <w:rFonts w:hint="eastAsia" w:ascii="宋体" w:hAnsi="宋体"/>
          <w:sz w:val="21"/>
        </w:rPr>
        <w:t xml:space="preserve">项目管理方案中需包含组织及计划方案、备品备件解决方案、服务机构及人员配置方案、设备日常巡检和保养方案等。</w:t>
      </w:r>
      <w:r/>
    </w:p>
    <w:p>
      <w:pPr>
        <w:ind w:left="0" w:firstLine="420"/>
        <w:spacing w:line="560" w:lineRule="exact"/>
        <w:rPr>
          <w:rFonts w:ascii="宋体" w:hAnsi="宋体"/>
          <w:sz w:val="21"/>
        </w:rPr>
      </w:pPr>
      <w:r>
        <w:rPr>
          <w:rFonts w:hint="eastAsia" w:ascii="宋体" w:hAnsi="宋体"/>
          <w:sz w:val="21"/>
        </w:rPr>
        <w:t xml:space="preserve">1、项目组织及计划方案（</w:t>
      </w:r>
      <w:r>
        <w:rPr>
          <w:rFonts w:hint="eastAsia" w:ascii="宋体" w:hAnsi="宋体"/>
          <w:sz w:val="21"/>
          <w:lang w:val="en-US" w:eastAsia="zh-CN"/>
        </w:rPr>
        <w:t xml:space="preserve">2</w:t>
      </w:r>
      <w:r>
        <w:rPr>
          <w:rFonts w:hint="eastAsia" w:ascii="宋体" w:hAnsi="宋体"/>
          <w:sz w:val="21"/>
        </w:rPr>
        <w:t xml:space="preserve">分），内容包括但不限于：</w:t>
      </w:r>
      <w:r/>
    </w:p>
    <w:p>
      <w:pPr>
        <w:ind w:left="0" w:firstLine="420"/>
        <w:spacing w:line="560" w:lineRule="exact"/>
        <w:rPr>
          <w:rFonts w:ascii="宋体" w:hAnsi="宋体"/>
          <w:sz w:val="21"/>
        </w:rPr>
      </w:pPr>
      <w:r>
        <w:rPr>
          <w:rFonts w:hint="eastAsia" w:ascii="宋体" w:hAnsi="宋体"/>
          <w:sz w:val="21"/>
        </w:rPr>
        <w:t xml:space="preserve">（1）项目组织架构</w:t>
      </w:r>
      <w:r>
        <w:rPr>
          <w:rFonts w:hint="eastAsia" w:ascii="宋体" w:hAnsi="宋体"/>
          <w:sz w:val="21"/>
          <w:lang w:eastAsia="zh-CN"/>
        </w:rPr>
        <w:t xml:space="preserve">、</w:t>
      </w:r>
      <w:r>
        <w:rPr>
          <w:rFonts w:hint="eastAsia" w:ascii="宋体" w:hAnsi="宋体"/>
          <w:sz w:val="21"/>
        </w:rPr>
        <w:t xml:space="preserve">实施计划安排；</w:t>
      </w:r>
      <w:r/>
    </w:p>
    <w:p>
      <w:pPr>
        <w:ind w:left="0" w:firstLine="420"/>
        <w:spacing w:line="560" w:lineRule="exact"/>
        <w:rPr>
          <w:rFonts w:ascii="宋体" w:hAnsi="宋体"/>
          <w:sz w:val="21"/>
        </w:rPr>
      </w:pPr>
      <w:r>
        <w:rPr>
          <w:rFonts w:hint="eastAsia" w:ascii="宋体" w:hAnsi="宋体"/>
          <w:sz w:val="21"/>
        </w:rPr>
        <w:t xml:space="preserve">（2）小组成员职责安排及维护人员管理等内容；</w:t>
      </w:r>
      <w:r/>
    </w:p>
    <w:p>
      <w:pPr>
        <w:ind w:left="0" w:firstLine="422"/>
        <w:spacing w:line="560" w:lineRule="exact"/>
        <w:widowControl w:val="off"/>
        <w:rPr>
          <w:rFonts w:ascii="宋体" w:hAnsi="宋体"/>
          <w:sz w:val="21"/>
        </w:rPr>
      </w:pPr>
      <w:r>
        <w:rPr>
          <w:rFonts w:hint="eastAsia" w:ascii="宋体" w:hAnsi="宋体"/>
          <w:sz w:val="21"/>
        </w:rPr>
        <w:t xml:space="preserve">上述项应逐条叙述，方案内容完整、条理清晰的得1分；内容基本完整，条理较为清晰的得0.5分；每项叙述内容完全脱离采购需求或未作完整叙述的不得分。本项最高得</w:t>
      </w:r>
      <w:r>
        <w:rPr>
          <w:rFonts w:hint="eastAsia" w:ascii="宋体" w:hAnsi="宋体"/>
          <w:sz w:val="21"/>
          <w:lang w:val="en-US" w:eastAsia="zh-CN"/>
        </w:rPr>
        <w:t xml:space="preserve">2</w:t>
      </w:r>
      <w:r>
        <w:rPr>
          <w:rFonts w:hint="eastAsia" w:ascii="宋体" w:hAnsi="宋体"/>
          <w:sz w:val="21"/>
        </w:rPr>
        <w:t xml:space="preserve">分。</w:t>
      </w:r>
      <w:r/>
    </w:p>
    <w:p>
      <w:pPr>
        <w:ind w:left="0" w:firstLine="420"/>
        <w:spacing w:line="560" w:lineRule="exact"/>
        <w:rPr>
          <w:rFonts w:ascii="宋体" w:hAnsi="宋体"/>
          <w:sz w:val="21"/>
        </w:rPr>
      </w:pPr>
      <w:r>
        <w:rPr>
          <w:rFonts w:hint="eastAsia" w:ascii="宋体" w:hAnsi="宋体"/>
          <w:sz w:val="21"/>
        </w:rPr>
        <w:t xml:space="preserve">2、备品备件解决方案（</w:t>
      </w:r>
      <w:r>
        <w:rPr>
          <w:rFonts w:hint="eastAsia" w:ascii="宋体" w:hAnsi="宋体"/>
          <w:sz w:val="21"/>
          <w:lang w:val="en-US" w:eastAsia="zh-CN"/>
        </w:rPr>
        <w:t xml:space="preserve">2</w:t>
      </w:r>
      <w:r>
        <w:rPr>
          <w:rFonts w:hint="eastAsia" w:ascii="宋体" w:hAnsi="宋体"/>
          <w:sz w:val="21"/>
        </w:rPr>
        <w:t xml:space="preserve">分），内容包括但不限于对项目所需：</w:t>
      </w:r>
      <w:r/>
    </w:p>
    <w:p>
      <w:pPr>
        <w:ind w:left="0" w:firstLine="420"/>
        <w:spacing w:line="560" w:lineRule="exact"/>
        <w:rPr>
          <w:rFonts w:hint="eastAsia" w:ascii="宋体" w:hAnsi="宋体" w:eastAsia="宋体"/>
          <w:sz w:val="21"/>
          <w:lang w:eastAsia="zh-CN"/>
        </w:rPr>
      </w:pPr>
      <w:r>
        <w:rPr>
          <w:rFonts w:hint="eastAsia" w:ascii="宋体" w:hAnsi="宋体"/>
          <w:sz w:val="21"/>
        </w:rPr>
        <w:t xml:space="preserve">（1）备品备件的配备</w:t>
      </w:r>
      <w:r>
        <w:rPr>
          <w:rFonts w:hint="eastAsia" w:ascii="宋体" w:hAnsi="宋体"/>
          <w:sz w:val="21"/>
          <w:lang w:eastAsia="zh-CN"/>
        </w:rPr>
        <w:t xml:space="preserve">、</w:t>
      </w:r>
      <w:r>
        <w:rPr>
          <w:rFonts w:hint="eastAsia" w:ascii="宋体" w:hAnsi="宋体"/>
          <w:sz w:val="21"/>
        </w:rPr>
        <w:t xml:space="preserve">备品备件保管；</w:t>
      </w:r>
      <w:r/>
    </w:p>
    <w:p>
      <w:pPr>
        <w:ind w:left="0" w:firstLine="420"/>
        <w:spacing w:line="560" w:lineRule="exact"/>
        <w:rPr>
          <w:rFonts w:ascii="宋体" w:hAnsi="宋体"/>
          <w:sz w:val="21"/>
        </w:rPr>
      </w:pPr>
      <w:r>
        <w:rPr>
          <w:rFonts w:hint="eastAsia" w:ascii="宋体" w:hAnsi="宋体"/>
          <w:sz w:val="21"/>
        </w:rPr>
        <w:t xml:space="preserve">（2）备品备件维护和替换等方面的内容；</w:t>
      </w:r>
      <w:r/>
    </w:p>
    <w:p>
      <w:pPr>
        <w:ind w:left="0" w:firstLine="420"/>
        <w:spacing w:line="560" w:lineRule="exact"/>
        <w:rPr>
          <w:rFonts w:ascii="宋体" w:hAnsi="宋体"/>
          <w:sz w:val="21"/>
        </w:rPr>
      </w:pPr>
      <w:r>
        <w:rPr>
          <w:rFonts w:hint="eastAsia" w:ascii="宋体" w:hAnsi="宋体"/>
          <w:sz w:val="21"/>
        </w:rPr>
        <w:t xml:space="preserve">上述项应逐条叙述，方案内容完整、条理清晰的得1分；内容基本完整，条理较为清晰的得0.5分；叙述内容完全脱离采购需求或未作完整叙述的不得分。本项最高得</w:t>
      </w:r>
      <w:r>
        <w:rPr>
          <w:rFonts w:hint="eastAsia" w:ascii="宋体" w:hAnsi="宋体"/>
          <w:sz w:val="21"/>
          <w:lang w:val="en-US" w:eastAsia="zh-CN"/>
        </w:rPr>
        <w:t xml:space="preserve">2</w:t>
      </w:r>
      <w:r>
        <w:rPr>
          <w:rFonts w:hint="eastAsia" w:ascii="宋体" w:hAnsi="宋体"/>
          <w:sz w:val="21"/>
        </w:rPr>
        <w:t xml:space="preserve">分。</w:t>
      </w:r>
      <w:r/>
    </w:p>
    <w:p>
      <w:pPr>
        <w:ind w:left="0" w:firstLine="420"/>
        <w:spacing w:line="560" w:lineRule="exact"/>
        <w:rPr>
          <w:rFonts w:ascii="宋体" w:hAnsi="宋体"/>
          <w:sz w:val="21"/>
        </w:rPr>
      </w:pPr>
      <w:r>
        <w:rPr>
          <w:rFonts w:hint="eastAsia" w:ascii="宋体" w:hAnsi="宋体"/>
          <w:sz w:val="21"/>
        </w:rPr>
        <w:t xml:space="preserve">3、服务机构及人员配置方案（3分），内容包括但不限于：</w:t>
      </w:r>
      <w:r/>
    </w:p>
    <w:p>
      <w:pPr>
        <w:ind w:left="0" w:firstLine="420"/>
        <w:spacing w:line="560" w:lineRule="exact"/>
        <w:rPr>
          <w:rFonts w:ascii="宋体" w:hAnsi="宋体"/>
          <w:sz w:val="21"/>
        </w:rPr>
      </w:pPr>
      <w:r>
        <w:rPr>
          <w:rFonts w:hint="eastAsia" w:ascii="宋体" w:hAnsi="宋体"/>
          <w:sz w:val="21"/>
        </w:rPr>
        <w:t xml:space="preserve">（1）本项目小组的服务机构架构情况；</w:t>
      </w:r>
      <w:r/>
    </w:p>
    <w:p>
      <w:pPr>
        <w:ind w:left="0" w:firstLine="420"/>
        <w:spacing w:line="560" w:lineRule="exact"/>
        <w:rPr>
          <w:rFonts w:ascii="宋体" w:hAnsi="宋体"/>
          <w:sz w:val="21"/>
        </w:rPr>
      </w:pPr>
      <w:r>
        <w:rPr>
          <w:rFonts w:hint="eastAsia" w:ascii="宋体" w:hAnsi="宋体"/>
          <w:sz w:val="21"/>
        </w:rPr>
        <w:t xml:space="preserve">（2）服务流程；</w:t>
      </w:r>
      <w:r/>
    </w:p>
    <w:p>
      <w:pPr>
        <w:ind w:left="0" w:firstLine="420"/>
        <w:spacing w:line="560" w:lineRule="exact"/>
        <w:rPr>
          <w:rFonts w:ascii="宋体" w:hAnsi="宋体"/>
          <w:sz w:val="21"/>
        </w:rPr>
      </w:pPr>
      <w:r>
        <w:rPr>
          <w:rFonts w:hint="eastAsia" w:ascii="宋体" w:hAnsi="宋体"/>
          <w:sz w:val="21"/>
        </w:rPr>
        <w:t xml:space="preserve">（3）服务人员配置和保障措施等内容；</w:t>
      </w:r>
      <w:r/>
    </w:p>
    <w:p>
      <w:pPr>
        <w:ind w:left="0" w:firstLine="422"/>
        <w:spacing w:line="560" w:lineRule="exact"/>
        <w:widowControl w:val="off"/>
        <w:rPr>
          <w:rFonts w:ascii="宋体" w:hAnsi="宋体"/>
          <w:sz w:val="21"/>
        </w:rPr>
      </w:pPr>
      <w:r>
        <w:rPr>
          <w:rFonts w:hint="eastAsia" w:ascii="宋体" w:hAnsi="宋体"/>
          <w:sz w:val="21"/>
        </w:rPr>
        <w:t xml:space="preserve">上述项应逐条叙述，方案内容完整、条理清晰的得1分；内容基本完整，条理较为清晰的得0.5分；每项叙述内容完全脱离采购需求或未作完整叙述的不得分。本项最高得3分。</w:t>
      </w:r>
      <w:r/>
    </w:p>
    <w:p>
      <w:pPr>
        <w:ind w:left="0" w:firstLine="420"/>
        <w:spacing w:line="560" w:lineRule="exact"/>
        <w:rPr>
          <w:rFonts w:ascii="宋体" w:hAnsi="宋体"/>
          <w:sz w:val="21"/>
        </w:rPr>
      </w:pPr>
      <w:r>
        <w:rPr>
          <w:rFonts w:hint="eastAsia" w:ascii="宋体" w:hAnsi="宋体"/>
          <w:sz w:val="21"/>
        </w:rPr>
        <w:t xml:space="preserve">4、设备日常巡检和保养方案（</w:t>
      </w:r>
      <w:r>
        <w:rPr>
          <w:rFonts w:hint="eastAsia" w:ascii="宋体" w:hAnsi="宋体"/>
          <w:sz w:val="21"/>
          <w:lang w:val="en-US" w:eastAsia="zh-CN"/>
        </w:rPr>
        <w:t xml:space="preserve">2</w:t>
      </w:r>
      <w:r>
        <w:rPr>
          <w:rFonts w:hint="eastAsia" w:ascii="宋体" w:hAnsi="宋体"/>
          <w:sz w:val="21"/>
        </w:rPr>
        <w:t xml:space="preserve">分），内容包括但不限于：</w:t>
      </w:r>
      <w:r/>
    </w:p>
    <w:p>
      <w:pPr>
        <w:ind w:left="0" w:firstLine="420"/>
        <w:spacing w:line="560" w:lineRule="exact"/>
        <w:rPr>
          <w:rFonts w:ascii="宋体" w:hAnsi="宋体"/>
          <w:sz w:val="21"/>
        </w:rPr>
      </w:pPr>
      <w:r>
        <w:rPr>
          <w:rFonts w:hint="eastAsia" w:ascii="宋体" w:hAnsi="宋体"/>
          <w:sz w:val="21"/>
        </w:rPr>
        <w:t xml:space="preserve">（1）日常巡检</w:t>
      </w:r>
      <w:r>
        <w:rPr>
          <w:rFonts w:hint="eastAsia" w:ascii="宋体" w:hAnsi="宋体"/>
          <w:sz w:val="21"/>
          <w:lang w:val="en-US" w:eastAsia="zh-CN"/>
        </w:rPr>
        <w:t xml:space="preserve">及</w:t>
      </w:r>
      <w:r>
        <w:rPr>
          <w:rFonts w:hint="eastAsia" w:ascii="宋体" w:hAnsi="宋体"/>
          <w:sz w:val="21"/>
        </w:rPr>
        <w:t xml:space="preserve">日常保养；</w:t>
      </w:r>
      <w:r/>
    </w:p>
    <w:p>
      <w:pPr>
        <w:ind w:left="0" w:firstLine="420"/>
        <w:spacing w:line="560" w:lineRule="exact"/>
        <w:rPr>
          <w:rFonts w:ascii="宋体" w:hAnsi="宋体"/>
          <w:sz w:val="21"/>
        </w:rPr>
      </w:pPr>
      <w:r>
        <w:rPr>
          <w:rFonts w:hint="eastAsia" w:ascii="宋体" w:hAnsi="宋体"/>
          <w:sz w:val="21"/>
        </w:rPr>
        <w:t xml:space="preserve">（2）设备清洁及设备安全等内容；</w:t>
      </w:r>
      <w:r/>
    </w:p>
    <w:p>
      <w:pPr>
        <w:ind w:left="0" w:firstLine="422"/>
        <w:spacing w:line="560" w:lineRule="exact"/>
        <w:widowControl w:val="off"/>
        <w:rPr>
          <w:rFonts w:ascii="宋体" w:hAnsi="宋体"/>
          <w:sz w:val="21"/>
        </w:rPr>
      </w:pPr>
      <w:r>
        <w:rPr>
          <w:rFonts w:hint="eastAsia" w:ascii="宋体" w:hAnsi="宋体"/>
          <w:sz w:val="21"/>
        </w:rPr>
        <w:t xml:space="preserve">上述项应逐条叙述，方案内容完整、条理清晰的得1分；内容基本完整，条理较为清晰的得0.5分；每项叙述内容完全脱离采购需求或未作完整叙述的不得分。本项最高得</w:t>
      </w:r>
      <w:r>
        <w:rPr>
          <w:rFonts w:hint="eastAsia" w:ascii="宋体" w:hAnsi="宋体"/>
          <w:sz w:val="21"/>
          <w:lang w:val="en-US" w:eastAsia="zh-CN"/>
        </w:rPr>
        <w:t xml:space="preserve">2</w:t>
      </w:r>
      <w:r>
        <w:rPr>
          <w:rFonts w:hint="eastAsia" w:ascii="宋体" w:hAnsi="宋体"/>
          <w:sz w:val="21"/>
        </w:rPr>
        <w:t xml:space="preserve">分。</w:t>
      </w:r>
      <w:r/>
    </w:p>
    <w:p>
      <w:pPr>
        <w:ind w:left="0"/>
        <w:spacing w:line="360" w:lineRule="auto"/>
        <w:widowControl w:val="off"/>
        <w:rPr>
          <w:rFonts w:hint="eastAsia" w:ascii="宋体" w:hAnsi="宋体"/>
          <w:b/>
          <w:bCs/>
          <w:sz w:val="21"/>
          <w:szCs w:val="22"/>
        </w:rPr>
      </w:pPr>
      <w:r>
        <w:rPr>
          <w:rFonts w:hint="eastAsia"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（四）人员配置：17分 </w:t>
      </w:r>
      <w:r/>
    </w:p>
    <w:p>
      <w:pPr>
        <w:ind w:left="0" w:firstLine="420"/>
        <w:spacing w:line="600" w:lineRule="exact"/>
        <w:rPr>
          <w:rFonts w:ascii="宋体" w:hAnsi="宋体"/>
          <w:sz w:val="21"/>
        </w:rPr>
      </w:pPr>
      <w:r>
        <w:rPr>
          <w:rFonts w:hint="eastAsia" w:ascii="宋体" w:hAnsi="宋体"/>
          <w:sz w:val="21"/>
        </w:rPr>
        <w:t xml:space="preserve">1、项目负责人要求（5分）：</w:t>
      </w:r>
      <w:r/>
    </w:p>
    <w:p>
      <w:pPr>
        <w:ind w:left="0" w:firstLine="420"/>
        <w:spacing w:line="600" w:lineRule="exact"/>
        <w:rPr>
          <w:rFonts w:ascii="宋体" w:hAnsi="宋体"/>
          <w:sz w:val="21"/>
        </w:rPr>
      </w:pPr>
      <w:r>
        <w:rPr>
          <w:rFonts w:hint="eastAsia" w:ascii="宋体" w:hAnsi="宋体"/>
          <w:sz w:val="21"/>
        </w:rPr>
        <w:t xml:space="preserve">（1）具有信息系统项目管理师证书或系统集成项目管理工程师证书的得3分。</w:t>
      </w:r>
      <w:r/>
    </w:p>
    <w:p>
      <w:pPr>
        <w:ind w:left="0" w:firstLine="420"/>
        <w:spacing w:line="600" w:lineRule="exact"/>
        <w:rPr>
          <w:rFonts w:ascii="宋体" w:hAnsi="宋体"/>
          <w:sz w:val="21"/>
        </w:rPr>
      </w:pPr>
      <w:r>
        <w:rPr>
          <w:rFonts w:hint="eastAsia" w:ascii="宋体" w:hAnsi="宋体"/>
          <w:sz w:val="21"/>
        </w:rPr>
        <w:t xml:space="preserve">（2）具有3年及以上相关工作岗位经验的得2分。</w:t>
      </w:r>
      <w:r/>
    </w:p>
    <w:p>
      <w:pPr>
        <w:ind w:left="0" w:firstLine="420"/>
        <w:spacing w:line="600" w:lineRule="exact"/>
        <w:rPr>
          <w:rFonts w:ascii="宋体" w:hAnsi="宋体"/>
          <w:sz w:val="21"/>
        </w:rPr>
      </w:pPr>
      <w:r/>
      <w:bookmarkStart w:id="110" w:name="_Hlk171638783"/>
      <w:r>
        <w:rPr>
          <w:rFonts w:hint="eastAsia" w:ascii="宋体" w:hAnsi="宋体"/>
          <w:sz w:val="21"/>
        </w:rPr>
        <w:t xml:space="preserve">2、维保服务人员要求（项目负责人除外）</w:t>
      </w:r>
      <w:bookmarkEnd w:id="110"/>
      <w:r>
        <w:rPr>
          <w:rFonts w:hint="eastAsia" w:ascii="宋体" w:hAnsi="宋体"/>
          <w:sz w:val="21"/>
        </w:rPr>
        <w:t xml:space="preserve">（12分）：</w:t>
      </w:r>
      <w:r/>
    </w:p>
    <w:p>
      <w:pPr>
        <w:ind w:left="0" w:firstLine="420"/>
        <w:spacing w:line="600" w:lineRule="exact"/>
        <w:rPr>
          <w:rFonts w:ascii="宋体" w:hAnsi="宋体"/>
          <w:sz w:val="21"/>
        </w:rPr>
      </w:pPr>
      <w:r>
        <w:rPr>
          <w:rFonts w:hint="eastAsia" w:ascii="宋体" w:hAnsi="宋体"/>
          <w:sz w:val="21"/>
        </w:rPr>
        <w:t xml:space="preserve">（1）具有IT 运维工程师证书、或智能化系统工程师证书、或IT服务工程师证书，每有1人得2分。最高6分。（一人多证或多人同证，仅得1次分）</w:t>
      </w:r>
      <w:r/>
    </w:p>
    <w:p>
      <w:pPr>
        <w:ind w:left="0" w:firstLine="420"/>
        <w:spacing w:line="600" w:lineRule="exact"/>
        <w:rPr>
          <w:rFonts w:ascii="宋体" w:hAnsi="宋体"/>
          <w:sz w:val="21"/>
        </w:rPr>
      </w:pPr>
      <w:r>
        <w:rPr>
          <w:rFonts w:hint="eastAsia" w:ascii="宋体" w:hAnsi="宋体"/>
          <w:sz w:val="21"/>
        </w:rPr>
        <w:t xml:space="preserve">（2）具有2年及以上相关工作岗位经验的，每人得1分；具有3年及以上相关工作岗位经验的，每人得2分；最高6分。（同一人不重复得分）</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（注：投标文件中须提供以上1</w:t>
      </w:r>
      <w:r>
        <w:rPr>
          <w:rFonts w:hint="eastAsia" w:ascii="宋体" w:hAnsi="宋体"/>
          <w:b/>
          <w:bCs/>
          <w:sz w:val="21"/>
          <w:szCs w:val="21"/>
          <w:lang w:eastAsia="zh-CN"/>
        </w:rPr>
        <w:t xml:space="preserve">、</w:t>
      </w:r>
      <w:r>
        <w:rPr>
          <w:rFonts w:ascii="宋体" w:hAnsi="宋体"/>
          <w:b/>
          <w:bCs/>
          <w:sz w:val="21"/>
          <w:szCs w:val="21"/>
        </w:rPr>
        <w:t xml:space="preserve">-2</w:t>
      </w:r>
      <w:r>
        <w:rPr>
          <w:rFonts w:hint="eastAsia" w:ascii="宋体" w:hAnsi="宋体"/>
          <w:b/>
          <w:bCs/>
          <w:sz w:val="21"/>
          <w:szCs w:val="21"/>
          <w:lang w:eastAsia="zh-CN"/>
        </w:rPr>
        <w:t xml:space="preserve">、</w:t>
      </w:r>
      <w:r>
        <w:rPr>
          <w:rFonts w:hint="eastAsia" w:ascii="宋体" w:hAnsi="宋体"/>
          <w:b/>
          <w:bCs/>
          <w:sz w:val="21"/>
          <w:szCs w:val="21"/>
        </w:rPr>
        <w:t xml:space="preserve">项相关人员证书、证明复印件、工作经验证明（</w:t>
      </w:r>
      <w:r>
        <w:rPr>
          <w:rFonts w:hint="eastAsia" w:ascii="宋体" w:hAnsi="宋体"/>
          <w:b/>
          <w:bCs/>
          <w:color w:val="000000"/>
          <w:sz w:val="21"/>
          <w:szCs w:val="21"/>
        </w:rPr>
        <w:t xml:space="preserve">合同或用户报告或其他能够佐证相关人员工作经验的证明资料复印件</w:t>
      </w:r>
      <w:r>
        <w:rPr>
          <w:rFonts w:hint="eastAsia" w:ascii="宋体" w:hAnsi="宋体"/>
          <w:b/>
          <w:bCs/>
          <w:sz w:val="21"/>
          <w:szCs w:val="21"/>
        </w:rPr>
        <w:t xml:space="preserve">）</w:t>
      </w:r>
      <w:r>
        <w:rPr>
          <w:rFonts w:hint="eastAsia" w:ascii="宋体" w:hAnsi="宋体"/>
          <w:b/>
          <w:bCs/>
          <w:sz w:val="21"/>
          <w:szCs w:val="21"/>
          <w:lang w:eastAsia="zh-CN"/>
        </w:rPr>
        <w:t xml:space="preserve">、</w:t>
      </w:r>
      <w:r>
        <w:rPr>
          <w:rFonts w:hint="eastAsia" w:ascii="宋体" w:hAnsi="宋体"/>
          <w:b/>
          <w:bCs/>
          <w:sz w:val="21"/>
          <w:szCs w:val="21"/>
          <w:lang w:val="en-US" w:eastAsia="zh-CN"/>
        </w:rPr>
        <w:t xml:space="preserve">有效身份证明扫描件</w:t>
      </w:r>
      <w:r>
        <w:rPr>
          <w:rFonts w:hint="eastAsia" w:ascii="宋体" w:hAnsi="宋体"/>
          <w:b/>
          <w:bCs/>
          <w:sz w:val="21"/>
          <w:szCs w:val="21"/>
        </w:rPr>
        <w:t xml:space="preserve">以及投标单位为其缴纳的最近一期社保证明复印件并加盖投标单位公章，同一人员具有多证不重复得分，未提供不得分。）</w:t>
      </w:r>
      <w:r/>
    </w:p>
    <w:p>
      <w:pPr>
        <w:ind w:left="0"/>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（五）投标单位的综合能力：</w:t>
      </w:r>
      <w:r>
        <w:rPr>
          <w:rFonts w:hint="eastAsia" w:ascii="宋体" w:hAnsi="宋体"/>
          <w:b/>
          <w:bCs/>
          <w:sz w:val="21"/>
          <w:szCs w:val="22"/>
          <w:lang w:val="en-US" w:eastAsia="zh-CN"/>
        </w:rPr>
        <w:t xml:space="preserve">5</w:t>
      </w:r>
      <w:r>
        <w:rPr>
          <w:rFonts w:hint="eastAsia" w:ascii="宋体" w:hAnsi="宋体"/>
          <w:b/>
          <w:bCs/>
          <w:sz w:val="21"/>
          <w:szCs w:val="22"/>
        </w:rPr>
        <w:t xml:space="preserve">分</w:t>
      </w:r>
      <w:r/>
    </w:p>
    <w:p>
      <w:pPr>
        <w:ind w:left="0" w:firstLine="420"/>
        <w:spacing w:line="600" w:lineRule="exact"/>
        <w:rPr>
          <w:rFonts w:ascii="宋体" w:hAnsi="宋体"/>
          <w:sz w:val="21"/>
        </w:rPr>
      </w:pPr>
      <w:r>
        <w:rPr>
          <w:rFonts w:hint="eastAsia" w:ascii="宋体" w:hAnsi="宋体"/>
          <w:sz w:val="21"/>
        </w:rPr>
        <w:t xml:space="preserve">具有有效期内的质量管理体系认证证书、环境管理体系认证证书、职业健康安全体系认证证书</w:t>
      </w:r>
      <w:r>
        <w:rPr>
          <w:rFonts w:hint="eastAsia" w:ascii="宋体" w:hAnsi="宋体"/>
          <w:sz w:val="21"/>
          <w:lang w:eastAsia="zh-CN"/>
        </w:rPr>
        <w:t xml:space="preserve">、</w:t>
      </w:r>
      <w:r>
        <w:rPr>
          <w:rFonts w:hint="eastAsia" w:ascii="宋体" w:hAnsi="宋体"/>
          <w:sz w:val="21"/>
        </w:rPr>
        <w:t xml:space="preserve">信息安全管理体系认证证书、信息技术服务管理体系认证证书 ，每满足一项得1分；本项最高得</w:t>
      </w:r>
      <w:r>
        <w:rPr>
          <w:rFonts w:hint="eastAsia" w:ascii="宋体" w:hAnsi="宋体"/>
          <w:sz w:val="21"/>
          <w:lang w:val="en-US" w:eastAsia="zh-CN"/>
        </w:rPr>
        <w:t xml:space="preserve">5</w:t>
      </w:r>
      <w:r>
        <w:rPr>
          <w:rFonts w:hint="eastAsia" w:ascii="宋体" w:hAnsi="宋体"/>
          <w:sz w:val="21"/>
        </w:rPr>
        <w:t xml:space="preserve">分。</w:t>
      </w:r>
      <w:r/>
    </w:p>
    <w:p>
      <w:pPr>
        <w:ind w:left="0" w:firstLine="420"/>
        <w:spacing w:line="600" w:lineRule="exact"/>
        <w:rPr>
          <w:rFonts w:ascii="宋体" w:hAnsi="宋体"/>
          <w:b/>
          <w:bCs/>
          <w:sz w:val="21"/>
        </w:rPr>
      </w:pPr>
      <w:r>
        <w:rPr>
          <w:rFonts w:hint="eastAsia" w:ascii="宋体" w:hAnsi="宋体"/>
          <w:b/>
          <w:bCs/>
          <w:sz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并加盖投标单位公章</w:t>
      </w:r>
      <w:r>
        <w:rPr>
          <w:rFonts w:hint="eastAsia" w:ascii="宋体" w:hAnsi="宋体" w:cs="Times New Roman"/>
          <w:b/>
          <w:sz w:val="21"/>
          <w:szCs w:val="21"/>
        </w:rPr>
        <w:t xml:space="preserve">，未提供不得分</w:t>
      </w:r>
      <w:r>
        <w:rPr>
          <w:rFonts w:hint="eastAsia" w:ascii="宋体" w:hAnsi="宋体"/>
          <w:b/>
          <w:bCs/>
          <w:sz w:val="21"/>
        </w:rPr>
        <w:t xml:space="preserve">）</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（六）类似项目业绩：6分</w:t>
      </w:r>
      <w:r/>
    </w:p>
    <w:p>
      <w:pPr>
        <w:ind w:left="0" w:firstLine="420"/>
        <w:spacing w:line="600" w:lineRule="exact"/>
        <w:rPr>
          <w:rFonts w:ascii="宋体" w:hAnsi="宋体"/>
          <w:sz w:val="21"/>
        </w:rPr>
      </w:pPr>
      <w:r>
        <w:rPr>
          <w:rFonts w:hint="eastAsia" w:ascii="宋体" w:hAnsi="宋体"/>
          <w:sz w:val="21"/>
        </w:rPr>
        <w:t xml:space="preserve">投标单位提供自2022年1月1日至今（以合同签订之日起为准）投标单位具有类似业绩的，每提供一项得2分，最高得6分。</w:t>
      </w:r>
      <w:r/>
    </w:p>
    <w:p>
      <w:pPr>
        <w:ind w:left="0" w:firstLine="420"/>
        <w:spacing w:line="600" w:lineRule="exact"/>
        <w:rPr>
          <w:b/>
          <w:bCs/>
        </w:rPr>
      </w:pPr>
      <w:r>
        <w:rPr>
          <w:rFonts w:hint="eastAsia" w:ascii="宋体" w:hAnsi="宋体" w:cs="Times New Roman"/>
          <w:b/>
          <w:bCs/>
          <w:sz w:val="21"/>
          <w:szCs w:val="21"/>
        </w:rPr>
        <w:t xml:space="preserve">(注：投标文件中需提供合同复印件并加盖投标单位公章，不提供不得分。类似业绩日期认定：以签订合同日期为准)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3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both"/>
      <w:pBdr>
        <w:bottom w:val="single" w:color="auto" w:sz="4"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998"/>
    <w:link w:val="989"/>
    <w:uiPriority w:val="9"/>
    <w:rPr>
      <w:rFonts w:ascii="Arial" w:hAnsi="Arial" w:eastAsia="Arial" w:cs="Arial"/>
      <w:sz w:val="40"/>
      <w:szCs w:val="40"/>
    </w:rPr>
  </w:style>
  <w:style w:type="character" w:styleId="841">
    <w:name w:val="Heading 2 Char"/>
    <w:basedOn w:val="998"/>
    <w:link w:val="990"/>
    <w:uiPriority w:val="9"/>
    <w:rPr>
      <w:rFonts w:ascii="Arial" w:hAnsi="Arial" w:eastAsia="Arial" w:cs="Arial"/>
      <w:sz w:val="34"/>
    </w:rPr>
  </w:style>
  <w:style w:type="character" w:styleId="842">
    <w:name w:val="Heading 3 Char"/>
    <w:basedOn w:val="998"/>
    <w:link w:val="991"/>
    <w:uiPriority w:val="9"/>
    <w:rPr>
      <w:rFonts w:ascii="Arial" w:hAnsi="Arial" w:eastAsia="Arial" w:cs="Arial"/>
      <w:sz w:val="30"/>
      <w:szCs w:val="30"/>
    </w:rPr>
  </w:style>
  <w:style w:type="character" w:styleId="843">
    <w:name w:val="Heading 4 Char"/>
    <w:basedOn w:val="998"/>
    <w:link w:val="992"/>
    <w:uiPriority w:val="9"/>
    <w:rPr>
      <w:rFonts w:ascii="Arial" w:hAnsi="Arial" w:eastAsia="Arial" w:cs="Arial"/>
      <w:b/>
      <w:bCs/>
      <w:sz w:val="26"/>
      <w:szCs w:val="26"/>
    </w:rPr>
  </w:style>
  <w:style w:type="character" w:styleId="844">
    <w:name w:val="Heading 5 Char"/>
    <w:basedOn w:val="998"/>
    <w:link w:val="993"/>
    <w:uiPriority w:val="9"/>
    <w:rPr>
      <w:rFonts w:ascii="Arial" w:hAnsi="Arial" w:eastAsia="Arial" w:cs="Arial"/>
      <w:b/>
      <w:bCs/>
      <w:sz w:val="24"/>
      <w:szCs w:val="24"/>
    </w:rPr>
  </w:style>
  <w:style w:type="character" w:styleId="845">
    <w:name w:val="Heading 6 Char"/>
    <w:basedOn w:val="998"/>
    <w:link w:val="994"/>
    <w:uiPriority w:val="9"/>
    <w:rPr>
      <w:rFonts w:ascii="Arial" w:hAnsi="Arial" w:eastAsia="Arial" w:cs="Arial"/>
      <w:b/>
      <w:bCs/>
      <w:sz w:val="22"/>
      <w:szCs w:val="22"/>
    </w:rPr>
  </w:style>
  <w:style w:type="character" w:styleId="846">
    <w:name w:val="Heading 7 Char"/>
    <w:basedOn w:val="998"/>
    <w:link w:val="995"/>
    <w:uiPriority w:val="9"/>
    <w:rPr>
      <w:rFonts w:ascii="Arial" w:hAnsi="Arial" w:eastAsia="Arial" w:cs="Arial"/>
      <w:b/>
      <w:bCs/>
      <w:i/>
      <w:iCs/>
      <w:sz w:val="22"/>
      <w:szCs w:val="22"/>
    </w:rPr>
  </w:style>
  <w:style w:type="character" w:styleId="847">
    <w:name w:val="Heading 8 Char"/>
    <w:basedOn w:val="998"/>
    <w:link w:val="996"/>
    <w:uiPriority w:val="9"/>
    <w:rPr>
      <w:rFonts w:ascii="Arial" w:hAnsi="Arial" w:eastAsia="Arial" w:cs="Arial"/>
      <w:i/>
      <w:iCs/>
      <w:sz w:val="22"/>
      <w:szCs w:val="22"/>
    </w:rPr>
  </w:style>
  <w:style w:type="character" w:styleId="848">
    <w:name w:val="Heading 9 Char"/>
    <w:basedOn w:val="998"/>
    <w:link w:val="99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988"/>
    <w:next w:val="988"/>
    <w:link w:val="851"/>
    <w:uiPriority w:val="10"/>
    <w:qFormat/>
    <w:pPr>
      <w:contextualSpacing/>
      <w:spacing w:before="300" w:after="200"/>
    </w:pPr>
    <w:rPr>
      <w:sz w:val="48"/>
      <w:szCs w:val="48"/>
    </w:rPr>
  </w:style>
  <w:style w:type="character" w:styleId="851">
    <w:name w:val="Title Char"/>
    <w:basedOn w:val="998"/>
    <w:link w:val="850"/>
    <w:uiPriority w:val="10"/>
    <w:rPr>
      <w:sz w:val="48"/>
      <w:szCs w:val="48"/>
    </w:rPr>
  </w:style>
  <w:style w:type="character" w:styleId="852">
    <w:name w:val="Subtitle Char"/>
    <w:basedOn w:val="998"/>
    <w:link w:val="1034"/>
    <w:uiPriority w:val="11"/>
    <w:rPr>
      <w:sz w:val="24"/>
      <w:szCs w:val="24"/>
    </w:rPr>
  </w:style>
  <w:style w:type="character" w:styleId="853">
    <w:name w:val="Quote Char"/>
    <w:link w:val="1239"/>
    <w:uiPriority w:val="29"/>
    <w:rPr>
      <w:i/>
    </w:rPr>
  </w:style>
  <w:style w:type="character" w:styleId="854">
    <w:name w:val="Intense Quote Char"/>
    <w:link w:val="1365"/>
    <w:uiPriority w:val="30"/>
    <w:rPr>
      <w:i/>
    </w:rPr>
  </w:style>
  <w:style w:type="character" w:styleId="855">
    <w:name w:val="Header Char"/>
    <w:basedOn w:val="998"/>
    <w:link w:val="1032"/>
    <w:uiPriority w:val="99"/>
  </w:style>
  <w:style w:type="character" w:styleId="856">
    <w:name w:val="Footer Char"/>
    <w:basedOn w:val="998"/>
    <w:link w:val="1030"/>
    <w:uiPriority w:val="99"/>
  </w:style>
  <w:style w:type="character" w:styleId="857">
    <w:name w:val="Caption Char"/>
    <w:basedOn w:val="1006"/>
    <w:link w:val="1030"/>
    <w:uiPriority w:val="99"/>
  </w:style>
  <w:style w:type="table" w:styleId="858">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9">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6">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7">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8">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9">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0">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1">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3">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7">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8">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7">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8">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9">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0">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1">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2">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3">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4">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5">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6">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7">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8">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9">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1">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2">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3">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4">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7">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8">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2">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3">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5">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6">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7">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8">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9">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0">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1">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2">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3">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4">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5">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6">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7">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0">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1">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2">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3">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4">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7">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8">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9">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0">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1">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0">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1">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2">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3">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4">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5">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6">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7">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8">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9">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0">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1">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2">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7">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8">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9">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0">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1">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2">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3">
    <w:name w:val="Footnote Text Char"/>
    <w:link w:val="1037"/>
    <w:uiPriority w:val="99"/>
    <w:rPr>
      <w:sz w:val="18"/>
    </w:rPr>
  </w:style>
  <w:style w:type="character" w:styleId="984">
    <w:name w:val="Endnote Text Char"/>
    <w:link w:val="1027"/>
    <w:uiPriority w:val="99"/>
    <w:rPr>
      <w:sz w:val="20"/>
    </w:rPr>
  </w:style>
  <w:style w:type="character" w:styleId="985">
    <w:name w:val="endnote reference"/>
    <w:basedOn w:val="998"/>
    <w:uiPriority w:val="99"/>
    <w:semiHidden/>
    <w:unhideWhenUsed/>
    <w:rPr>
      <w:vertAlign w:val="superscript"/>
    </w:r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uiPriority w:val="0"/>
    <w:qFormat/>
    <w:pPr>
      <w:ind w:left="1024"/>
      <w:jc w:val="both"/>
    </w:pPr>
    <w:rPr>
      <w:rFonts w:ascii="Calibri" w:hAnsi="Calibri" w:eastAsia="宋体" w:cs="宋体"/>
      <w:lang w:val="en-US" w:eastAsia="zh-CN" w:bidi="ar-SA"/>
    </w:rPr>
  </w:style>
  <w:style w:type="paragraph" w:styleId="989">
    <w:name w:val="Heading 1"/>
    <w:basedOn w:val="988"/>
    <w:next w:val="988"/>
    <w:uiPriority w:val="0"/>
    <w:qFormat/>
    <w:pPr>
      <w:ind w:left="432" w:firstLine="18"/>
      <w:spacing w:before="340" w:after="330" w:line="578" w:lineRule="auto"/>
      <w:outlineLvl w:val="0"/>
    </w:pPr>
  </w:style>
  <w:style w:type="paragraph" w:styleId="990">
    <w:name w:val="Heading 2"/>
    <w:basedOn w:val="988"/>
    <w:next w:val="988"/>
    <w:uiPriority w:val="0"/>
    <w:qFormat/>
    <w:pPr>
      <w:ind w:left="576" w:firstLine="24"/>
      <w:spacing w:before="260" w:after="260" w:line="416" w:lineRule="auto"/>
      <w:outlineLvl w:val="1"/>
    </w:pPr>
    <w:rPr>
      <w:rFonts w:ascii="Times New Roman" w:hAnsi="Times New Roman" w:cs="Times New Roman"/>
    </w:rPr>
  </w:style>
  <w:style w:type="paragraph" w:styleId="991">
    <w:name w:val="Heading 3"/>
    <w:basedOn w:val="988"/>
    <w:next w:val="1000"/>
    <w:uiPriority w:val="0"/>
    <w:qFormat/>
    <w:pPr>
      <w:ind w:left="720"/>
      <w:spacing w:before="260" w:after="260" w:line="416" w:lineRule="auto"/>
      <w:outlineLvl w:val="2"/>
    </w:pPr>
    <w:rPr>
      <w:rFonts w:ascii="Times New Roman" w:hAnsi="Times New Roman" w:cs="Times New Roman"/>
    </w:rPr>
  </w:style>
  <w:style w:type="paragraph" w:styleId="992">
    <w:name w:val="Heading 4"/>
    <w:basedOn w:val="989"/>
    <w:next w:val="988"/>
    <w:uiPriority w:val="0"/>
    <w:qFormat/>
    <w:pPr>
      <w:ind w:left="864" w:firstLine="24"/>
      <w:spacing w:before="280" w:after="290" w:line="376" w:lineRule="auto"/>
      <w:outlineLvl w:val="3"/>
    </w:pPr>
    <w:rPr>
      <w:rFonts w:ascii="Times New Roman" w:hAnsi="Times New Roman" w:cs="Times New Roman"/>
    </w:rPr>
  </w:style>
  <w:style w:type="paragraph" w:styleId="993">
    <w:name w:val="Heading 5"/>
    <w:basedOn w:val="989"/>
    <w:next w:val="988"/>
    <w:uiPriority w:val="0"/>
    <w:qFormat/>
    <w:pPr>
      <w:ind w:left="1008"/>
      <w:spacing w:before="280" w:after="290" w:line="376" w:lineRule="auto"/>
      <w:outlineLvl w:val="4"/>
    </w:pPr>
    <w:rPr>
      <w:rFonts w:ascii="Times New Roman" w:hAnsi="Times New Roman" w:cs="Times New Roman"/>
    </w:rPr>
  </w:style>
  <w:style w:type="paragraph" w:styleId="994">
    <w:name w:val="Heading 6"/>
    <w:basedOn w:val="989"/>
    <w:next w:val="988"/>
    <w:uiPriority w:val="0"/>
    <w:qFormat/>
    <w:pPr>
      <w:ind w:left="1152" w:firstLine="20"/>
      <w:spacing w:before="240" w:after="64" w:line="320" w:lineRule="auto"/>
      <w:outlineLvl w:val="5"/>
    </w:pPr>
    <w:rPr>
      <w:rFonts w:ascii="Times New Roman" w:hAnsi="Times New Roman" w:cs="Times New Roman"/>
    </w:rPr>
  </w:style>
  <w:style w:type="paragraph" w:styleId="995">
    <w:name w:val="Heading 7"/>
    <w:basedOn w:val="989"/>
    <w:next w:val="988"/>
    <w:uiPriority w:val="0"/>
    <w:qFormat/>
    <w:pPr>
      <w:ind w:left="1296" w:firstLine="14"/>
      <w:spacing w:before="240" w:after="64" w:line="320" w:lineRule="auto"/>
      <w:outlineLvl w:val="6"/>
    </w:pPr>
    <w:rPr>
      <w:rFonts w:ascii="Times New Roman" w:hAnsi="Times New Roman" w:cs="Times New Roman"/>
    </w:rPr>
  </w:style>
  <w:style w:type="paragraph" w:styleId="996">
    <w:name w:val="Heading 8"/>
    <w:basedOn w:val="989"/>
    <w:next w:val="988"/>
    <w:uiPriority w:val="0"/>
    <w:qFormat/>
    <w:pPr>
      <w:ind w:left="1440"/>
      <w:spacing w:before="240" w:after="64" w:line="320" w:lineRule="auto"/>
      <w:outlineLvl w:val="7"/>
    </w:pPr>
    <w:rPr>
      <w:rFonts w:ascii="Times New Roman" w:hAnsi="Times New Roman" w:cs="Times New Roman"/>
    </w:rPr>
  </w:style>
  <w:style w:type="paragraph" w:styleId="997">
    <w:name w:val="Heading 9"/>
    <w:basedOn w:val="989"/>
    <w:next w:val="988"/>
    <w:uiPriority w:val="0"/>
    <w:qFormat/>
    <w:pPr>
      <w:ind w:left="1584" w:firstLine="22"/>
      <w:spacing w:before="240" w:after="64" w:line="320" w:lineRule="auto"/>
      <w:outlineLvl w:val="8"/>
    </w:pPr>
    <w:rPr>
      <w:rFonts w:ascii="Times New Roman" w:hAnsi="Times New Roman" w:cs="Times New Roman"/>
    </w:rPr>
  </w:style>
  <w:style w:type="character" w:styleId="998" w:default="1">
    <w:name w:val="Default Paragraph Font"/>
    <w:uiPriority w:val="1"/>
    <w:semiHidden/>
    <w:unhideWhenUsed/>
    <w:qFormat/>
  </w:style>
  <w:style w:type="table" w:styleId="999" w:default="1">
    <w:name w:val="Normal Table"/>
    <w:uiPriority w:val="99"/>
    <w:semiHidden/>
    <w:unhideWhenUsed/>
    <w:qFormat/>
    <w:tblPr>
      <w:tblCellMar>
        <w:left w:w="108" w:type="dxa"/>
        <w:top w:w="0" w:type="dxa"/>
        <w:right w:w="108" w:type="dxa"/>
        <w:bottom w:w="0" w:type="dxa"/>
      </w:tblCellMar>
    </w:tblPr>
  </w:style>
  <w:style w:type="paragraph" w:styleId="1000" w:customStyle="1">
    <w:name w:val="正文2"/>
    <w:basedOn w:val="988"/>
    <w:next w:val="988"/>
    <w:uiPriority w:val="0"/>
    <w:qFormat/>
    <w:pPr>
      <w:ind w:left="0" w:hanging="2155"/>
      <w:spacing w:line="360" w:lineRule="auto"/>
      <w:shd w:val="clear" w:color="auto" w:fill="ffffff"/>
    </w:pPr>
    <w:rPr>
      <w:rFonts w:ascii="宋体" w:hAnsi="宋体"/>
    </w:rPr>
  </w:style>
  <w:style w:type="paragraph" w:styleId="1001">
    <w:name w:val="toc 7"/>
    <w:basedOn w:val="989"/>
    <w:next w:val="988"/>
    <w:uiPriority w:val="0"/>
    <w:qFormat/>
    <w:pPr>
      <w:ind w:left="1640" w:firstLine="3784"/>
      <w:spacing w:before="0" w:after="0" w:line="360" w:lineRule="auto"/>
    </w:pPr>
    <w:rPr>
      <w:rFonts w:ascii="Times New Roman" w:hAnsi="Times New Roman" w:cs="Times New Roman"/>
    </w:rPr>
  </w:style>
  <w:style w:type="paragraph" w:styleId="1002">
    <w:name w:val="List Bullet 4"/>
    <w:basedOn w:val="989"/>
    <w:next w:val="1003"/>
    <w:uiPriority w:val="0"/>
    <w:qFormat/>
    <w:pPr>
      <w:ind w:left="1620" w:firstLine="2652"/>
      <w:spacing w:before="0" w:after="0" w:line="360" w:lineRule="auto"/>
    </w:pPr>
    <w:rPr>
      <w:rFonts w:ascii="Times New Roman" w:hAnsi="Times New Roman" w:cs="Times New Roman"/>
    </w:rPr>
  </w:style>
  <w:style w:type="paragraph" w:styleId="1003">
    <w:name w:val="List Bullet 2"/>
    <w:basedOn w:val="989"/>
    <w:next w:val="988"/>
    <w:uiPriority w:val="0"/>
    <w:qFormat/>
    <w:pPr>
      <w:ind w:left="900" w:firstLine="2652"/>
      <w:spacing w:before="0" w:after="0" w:line="360" w:lineRule="auto"/>
    </w:pPr>
    <w:rPr>
      <w:rFonts w:ascii="Times New Roman" w:hAnsi="Times New Roman" w:cs="Times New Roman"/>
    </w:rPr>
  </w:style>
  <w:style w:type="paragraph" w:styleId="1004">
    <w:name w:val="List Number"/>
    <w:basedOn w:val="989"/>
    <w:next w:val="988"/>
    <w:uiPriority w:val="0"/>
    <w:qFormat/>
    <w:pPr>
      <w:ind w:left="454" w:firstLine="2788"/>
      <w:spacing w:before="0" w:after="0" w:line="240" w:lineRule="auto"/>
    </w:pPr>
    <w:rPr>
      <w:rFonts w:ascii="Times New Roman" w:hAnsi="Times New Roman" w:cs="Times New Roman"/>
    </w:rPr>
  </w:style>
  <w:style w:type="paragraph" w:styleId="1005">
    <w:name w:val="Normal Indent"/>
    <w:basedOn w:val="988"/>
    <w:next w:val="988"/>
    <w:link w:val="1056"/>
    <w:uiPriority w:val="0"/>
    <w:qFormat/>
    <w:pPr>
      <w:ind w:left="420" w:firstLine="4772"/>
    </w:pPr>
  </w:style>
  <w:style w:type="paragraph" w:styleId="1006">
    <w:name w:val="Caption"/>
    <w:basedOn w:val="989"/>
    <w:next w:val="988"/>
    <w:uiPriority w:val="0"/>
    <w:qFormat/>
    <w:pPr>
      <w:ind w:left="200" w:firstLine="2248"/>
      <w:jc w:val="center"/>
      <w:spacing w:before="0" w:after="0" w:line="240" w:lineRule="auto"/>
    </w:pPr>
    <w:rPr>
      <w:rFonts w:ascii="Times New Roman" w:hAnsi="Times New Roman" w:cs="Times New Roman"/>
    </w:rPr>
  </w:style>
  <w:style w:type="paragraph" w:styleId="1007">
    <w:name w:val="List Bullet"/>
    <w:basedOn w:val="989"/>
    <w:next w:val="988"/>
    <w:uiPriority w:val="0"/>
    <w:qFormat/>
    <w:pPr>
      <w:ind w:left="900" w:firstLine="2652"/>
      <w:spacing w:before="0" w:after="0" w:line="360" w:lineRule="auto"/>
    </w:pPr>
    <w:rPr>
      <w:rFonts w:ascii="Times New Roman" w:hAnsi="Times New Roman" w:cs="Times New Roman"/>
    </w:rPr>
  </w:style>
  <w:style w:type="paragraph" w:styleId="1008">
    <w:name w:val="Document Map"/>
    <w:basedOn w:val="989"/>
    <w:next w:val="1009"/>
    <w:uiPriority w:val="0"/>
    <w:qFormat/>
    <w:pPr>
      <w:ind w:left="0" w:firstLine="4"/>
      <w:spacing w:before="0" w:after="0" w:line="240" w:lineRule="auto"/>
      <w:shd w:val="clear" w:color="000000" w:fill="000080"/>
    </w:pPr>
    <w:rPr>
      <w:rFonts w:ascii="Times New Roman" w:hAnsi="Times New Roman" w:cs="Times New Roman"/>
    </w:rPr>
  </w:style>
  <w:style w:type="paragraph" w:styleId="1009">
    <w:name w:val="annotation subject"/>
    <w:next w:val="988"/>
    <w:uiPriority w:val="0"/>
    <w:qFormat/>
    <w:pPr>
      <w:ind w:firstLine="4608"/>
      <w:spacing w:line="360" w:lineRule="auto"/>
    </w:pPr>
    <w:rPr>
      <w:rFonts w:ascii="Calibri" w:hAnsi="Calibri" w:eastAsia="宋体" w:cs="宋体"/>
      <w:lang w:val="en-US" w:eastAsia="zh-CN" w:bidi="ar-SA"/>
    </w:rPr>
  </w:style>
  <w:style w:type="paragraph" w:styleId="1010">
    <w:name w:val="annotation text"/>
    <w:basedOn w:val="989"/>
    <w:next w:val="988"/>
    <w:uiPriority w:val="0"/>
    <w:qFormat/>
    <w:pPr>
      <w:ind w:left="0" w:firstLine="3584"/>
      <w:spacing w:before="0" w:after="0" w:line="360" w:lineRule="auto"/>
    </w:pPr>
    <w:rPr>
      <w:rFonts w:ascii="Times New Roman" w:hAnsi="Times New Roman" w:cs="Times New Roman"/>
    </w:rPr>
  </w:style>
  <w:style w:type="paragraph" w:styleId="1011">
    <w:name w:val="Body Text 3"/>
    <w:basedOn w:val="989"/>
    <w:next w:val="988"/>
    <w:uiPriority w:val="0"/>
    <w:qFormat/>
    <w:pPr>
      <w:ind w:left="0" w:firstLine="2048"/>
      <w:spacing w:before="0" w:after="0" w:line="500" w:lineRule="exact"/>
    </w:pPr>
    <w:rPr>
      <w:rFonts w:ascii="Times New Roman" w:hAnsi="Times New Roman" w:cs="Times New Roman"/>
    </w:rPr>
  </w:style>
  <w:style w:type="paragraph" w:styleId="1012">
    <w:name w:val="List Bullet 3"/>
    <w:basedOn w:val="989"/>
    <w:next w:val="988"/>
    <w:uiPriority w:val="0"/>
    <w:qFormat/>
    <w:pPr>
      <w:ind w:left="900" w:firstLine="2652"/>
      <w:spacing w:before="0" w:after="0" w:line="360" w:lineRule="auto"/>
    </w:pPr>
    <w:rPr>
      <w:rFonts w:ascii="Times New Roman" w:hAnsi="Times New Roman" w:cs="Times New Roman"/>
    </w:rPr>
  </w:style>
  <w:style w:type="paragraph" w:styleId="1013">
    <w:name w:val="Body Text"/>
    <w:basedOn w:val="988"/>
    <w:next w:val="988"/>
    <w:uiPriority w:val="0"/>
    <w:qFormat/>
    <w:pPr>
      <w:ind w:left="0" w:firstLine="2560"/>
    </w:pPr>
    <w:rPr>
      <w:rFonts w:ascii="Times New Roman" w:hAnsi="Times New Roman" w:cs="Times New Roman"/>
    </w:rPr>
  </w:style>
  <w:style w:type="paragraph" w:styleId="1014">
    <w:name w:val="Body Text Indent"/>
    <w:basedOn w:val="988"/>
    <w:next w:val="988"/>
    <w:uiPriority w:val="0"/>
    <w:qFormat/>
    <w:pPr>
      <w:ind w:left="420" w:firstLine="1188"/>
      <w:spacing w:line="360" w:lineRule="exact"/>
    </w:pPr>
    <w:rPr>
      <w:rFonts w:ascii="Times New Roman" w:hAnsi="Times New Roman" w:cs="Times New Roman"/>
    </w:rPr>
  </w:style>
  <w:style w:type="paragraph" w:styleId="1015">
    <w:name w:val="List Number 3"/>
    <w:basedOn w:val="989"/>
    <w:next w:val="988"/>
    <w:uiPriority w:val="0"/>
    <w:qFormat/>
    <w:pPr>
      <w:ind w:left="420" w:firstLine="3584"/>
      <w:spacing w:before="0" w:after="0" w:line="240" w:lineRule="auto"/>
    </w:pPr>
    <w:rPr>
      <w:rFonts w:ascii="Times New Roman" w:hAnsi="Times New Roman" w:cs="Times New Roman"/>
    </w:rPr>
  </w:style>
  <w:style w:type="paragraph" w:styleId="1016">
    <w:name w:val="List 2"/>
    <w:basedOn w:val="989"/>
    <w:next w:val="1001"/>
    <w:uiPriority w:val="0"/>
    <w:qFormat/>
    <w:pPr>
      <w:ind w:left="100" w:firstLine="3640"/>
      <w:spacing w:before="0" w:after="0" w:line="240" w:lineRule="auto"/>
    </w:pPr>
    <w:rPr>
      <w:rFonts w:ascii="Times New Roman" w:hAnsi="Times New Roman" w:cs="Times New Roman"/>
    </w:rPr>
  </w:style>
  <w:style w:type="paragraph" w:styleId="1017">
    <w:name w:val="Block Text"/>
    <w:basedOn w:val="989"/>
    <w:next w:val="988"/>
    <w:uiPriority w:val="0"/>
    <w:qFormat/>
    <w:pPr>
      <w:ind w:left="420" w:right="33" w:firstLine="2560"/>
      <w:spacing w:before="0" w:after="0" w:line="240" w:lineRule="auto"/>
    </w:pPr>
    <w:rPr>
      <w:rFonts w:ascii="Times New Roman" w:hAnsi="Times New Roman" w:cs="Times New Roman"/>
    </w:rPr>
  </w:style>
  <w:style w:type="paragraph" w:styleId="1018">
    <w:name w:val="toc 5"/>
    <w:basedOn w:val="989"/>
    <w:next w:val="988"/>
    <w:uiPriority w:val="0"/>
    <w:qFormat/>
    <w:pPr>
      <w:ind w:left="1160" w:firstLine="3784"/>
      <w:spacing w:before="0" w:after="0" w:line="360" w:lineRule="auto"/>
    </w:pPr>
    <w:rPr>
      <w:rFonts w:ascii="Times New Roman" w:hAnsi="Times New Roman" w:cs="Times New Roman"/>
    </w:rPr>
  </w:style>
  <w:style w:type="paragraph" w:styleId="1019">
    <w:name w:val="toc 3"/>
    <w:basedOn w:val="989"/>
    <w:next w:val="988"/>
    <w:uiPriority w:val="0"/>
    <w:qFormat/>
    <w:pPr>
      <w:ind w:left="0" w:firstLine="1024"/>
      <w:spacing w:before="0" w:after="0" w:line="360" w:lineRule="auto"/>
    </w:pPr>
    <w:rPr>
      <w:rFonts w:ascii="Times New Roman" w:hAnsi="Times New Roman" w:cs="Times New Roman"/>
    </w:rPr>
  </w:style>
  <w:style w:type="paragraph" w:styleId="1020">
    <w:name w:val="Plain Text"/>
    <w:basedOn w:val="989"/>
    <w:next w:val="1021"/>
    <w:uiPriority w:val="0"/>
    <w:qFormat/>
    <w:pPr>
      <w:ind w:left="0" w:firstLine="2048"/>
      <w:spacing w:before="0" w:after="0" w:line="240" w:lineRule="auto"/>
    </w:pPr>
    <w:rPr>
      <w:rFonts w:ascii="Times New Roman" w:hAnsi="Times New Roman" w:cs="Times New Roman"/>
    </w:rPr>
  </w:style>
  <w:style w:type="paragraph" w:styleId="1021">
    <w:name w:val="toc 1"/>
    <w:basedOn w:val="989"/>
    <w:next w:val="988"/>
    <w:uiPriority w:val="39"/>
    <w:qFormat/>
    <w:pPr>
      <w:ind w:left="0" w:firstLine="4608"/>
      <w:spacing w:before="0" w:after="0" w:line="240" w:lineRule="auto"/>
    </w:pPr>
    <w:rPr>
      <w:rFonts w:ascii="Times New Roman" w:hAnsi="Times New Roman" w:cs="Times New Roman"/>
    </w:rPr>
  </w:style>
  <w:style w:type="paragraph" w:styleId="1022">
    <w:name w:val="List Bullet 5"/>
    <w:basedOn w:val="989"/>
    <w:next w:val="1023"/>
    <w:uiPriority w:val="0"/>
    <w:qFormat/>
    <w:pPr>
      <w:ind w:left="2040" w:firstLine="2560"/>
      <w:spacing w:before="0" w:after="0" w:line="360" w:lineRule="auto"/>
    </w:pPr>
    <w:rPr>
      <w:rFonts w:ascii="Times New Roman" w:hAnsi="Times New Roman" w:cs="Times New Roman"/>
    </w:rPr>
  </w:style>
  <w:style w:type="paragraph" w:styleId="1023" w:customStyle="1">
    <w:name w:val="正文首行缩进1"/>
    <w:next w:val="1015"/>
    <w:uiPriority w:val="0"/>
    <w:qFormat/>
    <w:pPr>
      <w:ind w:left="420" w:firstLine="2724"/>
      <w:spacing w:after="120" w:line="360" w:lineRule="auto"/>
    </w:pPr>
    <w:rPr>
      <w:rFonts w:ascii="Calibri" w:hAnsi="Calibri" w:eastAsia="宋体" w:cs="宋体"/>
      <w:lang w:val="en-US" w:eastAsia="zh-CN" w:bidi="ar-SA"/>
    </w:rPr>
  </w:style>
  <w:style w:type="paragraph" w:styleId="1024">
    <w:name w:val="toc 8"/>
    <w:basedOn w:val="989"/>
    <w:next w:val="988"/>
    <w:uiPriority w:val="0"/>
    <w:qFormat/>
    <w:pPr>
      <w:ind w:left="1880" w:firstLine="3784"/>
      <w:spacing w:before="0" w:after="0" w:line="360" w:lineRule="auto"/>
    </w:pPr>
    <w:rPr>
      <w:rFonts w:ascii="Times New Roman" w:hAnsi="Times New Roman" w:cs="Times New Roman"/>
    </w:rPr>
  </w:style>
  <w:style w:type="paragraph" w:styleId="1025">
    <w:name w:val="Date"/>
    <w:basedOn w:val="989"/>
    <w:next w:val="988"/>
    <w:uiPriority w:val="0"/>
    <w:qFormat/>
    <w:pPr>
      <w:ind w:left="0" w:firstLine="2560"/>
      <w:spacing w:before="0" w:after="0" w:line="240" w:lineRule="auto"/>
    </w:pPr>
    <w:rPr>
      <w:rFonts w:ascii="Times New Roman" w:hAnsi="Times New Roman" w:cs="Times New Roman"/>
    </w:rPr>
  </w:style>
  <w:style w:type="paragraph" w:styleId="1026">
    <w:name w:val="Body Text Indent 2"/>
    <w:basedOn w:val="989"/>
    <w:next w:val="1014"/>
    <w:uiPriority w:val="0"/>
    <w:qFormat/>
    <w:pPr>
      <w:ind w:left="481" w:firstLine="2784"/>
      <w:spacing w:before="0" w:after="0" w:line="400" w:lineRule="exact"/>
    </w:pPr>
    <w:rPr>
      <w:rFonts w:ascii="Times New Roman" w:hAnsi="Times New Roman" w:cs="Times New Roman"/>
    </w:rPr>
  </w:style>
  <w:style w:type="paragraph" w:styleId="1027">
    <w:name w:val="endnote text"/>
    <w:basedOn w:val="989"/>
    <w:next w:val="1028"/>
    <w:uiPriority w:val="0"/>
    <w:qFormat/>
    <w:pPr>
      <w:ind w:left="0" w:firstLine="2560"/>
      <w:spacing w:before="0" w:after="0" w:line="360" w:lineRule="auto"/>
    </w:pPr>
    <w:rPr>
      <w:rFonts w:ascii="Times New Roman" w:hAnsi="Times New Roman" w:cs="Times New Roman"/>
    </w:rPr>
  </w:style>
  <w:style w:type="paragraph" w:styleId="1028" w:customStyle="1">
    <w:name w:val="Char11"/>
    <w:basedOn w:val="989"/>
    <w:next w:val="988"/>
    <w:uiPriority w:val="0"/>
    <w:qFormat/>
    <w:pPr>
      <w:ind w:left="0" w:firstLine="3584"/>
      <w:spacing w:before="0" w:after="0" w:line="240" w:lineRule="auto"/>
    </w:pPr>
    <w:rPr>
      <w:rFonts w:ascii="Times New Roman" w:hAnsi="Times New Roman" w:cs="Times New Roman"/>
    </w:rPr>
  </w:style>
  <w:style w:type="paragraph" w:styleId="1029">
    <w:name w:val="Balloon Text"/>
    <w:basedOn w:val="989"/>
    <w:next w:val="1004"/>
    <w:uiPriority w:val="0"/>
    <w:qFormat/>
    <w:pPr>
      <w:ind w:left="0" w:firstLine="2048"/>
      <w:spacing w:before="0" w:after="0" w:line="240" w:lineRule="auto"/>
    </w:pPr>
    <w:rPr>
      <w:rFonts w:ascii="Times New Roman" w:hAnsi="Times New Roman" w:cs="Times New Roman"/>
    </w:rPr>
  </w:style>
  <w:style w:type="paragraph" w:styleId="1030">
    <w:name w:val="Footer"/>
    <w:basedOn w:val="988"/>
    <w:next w:val="1031"/>
    <w:link w:val="1057"/>
    <w:uiPriority w:val="0"/>
    <w:qFormat/>
    <w:pPr>
      <w:ind w:left="0" w:firstLine="3584"/>
    </w:pPr>
  </w:style>
  <w:style w:type="paragraph" w:styleId="1031" w:customStyle="1">
    <w:name w:val="Char Char Char Char Char Char Char Char Char Char Char Char Char"/>
    <w:basedOn w:val="989"/>
    <w:next w:val="988"/>
    <w:uiPriority w:val="0"/>
    <w:qFormat/>
    <w:pPr>
      <w:ind w:left="0" w:firstLine="3584"/>
      <w:spacing w:before="0" w:after="160" w:line="240" w:lineRule="exact"/>
    </w:pPr>
    <w:rPr>
      <w:rFonts w:ascii="Times New Roman" w:hAnsi="Times New Roman" w:cs="Times New Roman"/>
    </w:rPr>
  </w:style>
  <w:style w:type="paragraph" w:styleId="1032">
    <w:name w:val="Header"/>
    <w:basedOn w:val="989"/>
    <w:next w:val="1025"/>
    <w:link w:val="1058"/>
    <w:uiPriority w:val="0"/>
    <w:qFormat/>
    <w:pPr>
      <w:ind w:left="0" w:firstLine="3584"/>
      <w:jc w:val="center"/>
      <w:spacing w:before="0" w:after="0" w:line="240" w:lineRule="auto"/>
    </w:pPr>
  </w:style>
  <w:style w:type="paragraph" w:styleId="1033">
    <w:name w:val="toc 4"/>
    <w:basedOn w:val="989"/>
    <w:next w:val="988"/>
    <w:uiPriority w:val="0"/>
    <w:qFormat/>
    <w:pPr>
      <w:ind w:left="1260" w:firstLine="1024"/>
      <w:spacing w:before="0" w:after="0" w:line="240" w:lineRule="auto"/>
    </w:pPr>
    <w:rPr>
      <w:rFonts w:ascii="Times New Roman" w:hAnsi="Times New Roman" w:cs="Times New Roman"/>
    </w:rPr>
  </w:style>
  <w:style w:type="paragraph" w:styleId="1034">
    <w:name w:val="Subtitle"/>
    <w:next w:val="988"/>
    <w:uiPriority w:val="0"/>
    <w:qFormat/>
    <w:pPr>
      <w:ind w:left="1024"/>
      <w:jc w:val="center"/>
      <w:spacing w:after="60"/>
    </w:pPr>
    <w:rPr>
      <w:rFonts w:ascii="Calibri" w:hAnsi="Calibri" w:eastAsia="宋体" w:cs="宋体"/>
      <w:lang w:val="en-US" w:eastAsia="zh-CN" w:bidi="ar-SA"/>
    </w:rPr>
  </w:style>
  <w:style w:type="paragraph" w:styleId="1035">
    <w:name w:val="List"/>
    <w:basedOn w:val="989"/>
    <w:next w:val="1036"/>
    <w:uiPriority w:val="0"/>
    <w:qFormat/>
    <w:pPr>
      <w:ind w:left="200" w:firstLine="3640"/>
      <w:spacing w:before="0" w:after="0" w:line="240" w:lineRule="auto"/>
    </w:pPr>
    <w:rPr>
      <w:rFonts w:ascii="Times New Roman" w:hAnsi="Times New Roman" w:cs="Times New Roman"/>
    </w:rPr>
  </w:style>
  <w:style w:type="paragraph" w:styleId="1036">
    <w:name w:val="Body Text First Indent"/>
    <w:next w:val="988"/>
    <w:uiPriority w:val="0"/>
    <w:qFormat/>
    <w:pPr>
      <w:ind w:left="420" w:firstLine="3748"/>
      <w:spacing w:after="120"/>
    </w:pPr>
    <w:rPr>
      <w:rFonts w:ascii="Calibri" w:hAnsi="Calibri" w:eastAsia="宋体" w:cs="宋体"/>
      <w:lang w:val="en-US" w:eastAsia="zh-CN" w:bidi="ar-SA"/>
    </w:rPr>
  </w:style>
  <w:style w:type="paragraph" w:styleId="1037">
    <w:name w:val="footnote text"/>
    <w:basedOn w:val="989"/>
    <w:next w:val="1017"/>
    <w:uiPriority w:val="0"/>
    <w:qFormat/>
    <w:pPr>
      <w:ind w:left="0" w:firstLine="3584"/>
      <w:spacing w:before="0" w:after="0" w:line="360" w:lineRule="auto"/>
    </w:pPr>
    <w:rPr>
      <w:rFonts w:ascii="Times New Roman" w:hAnsi="Times New Roman" w:cs="Times New Roman"/>
    </w:rPr>
  </w:style>
  <w:style w:type="paragraph" w:styleId="1038">
    <w:name w:val="toc 6"/>
    <w:basedOn w:val="989"/>
    <w:next w:val="988"/>
    <w:uiPriority w:val="0"/>
    <w:qFormat/>
    <w:pPr>
      <w:ind w:left="1400" w:firstLine="3784"/>
      <w:spacing w:before="0" w:after="0" w:line="360" w:lineRule="auto"/>
    </w:pPr>
    <w:rPr>
      <w:rFonts w:ascii="Times New Roman" w:hAnsi="Times New Roman" w:cs="Times New Roman"/>
    </w:rPr>
  </w:style>
  <w:style w:type="paragraph" w:styleId="1039">
    <w:name w:val="List 5"/>
    <w:basedOn w:val="989"/>
    <w:next w:val="1013"/>
    <w:uiPriority w:val="0"/>
    <w:qFormat/>
    <w:pPr>
      <w:ind w:left="2100" w:firstLine="3676"/>
      <w:spacing w:before="0" w:after="0" w:line="240" w:lineRule="auto"/>
    </w:pPr>
    <w:rPr>
      <w:rFonts w:ascii="Times New Roman" w:hAnsi="Times New Roman" w:cs="Times New Roman"/>
    </w:rPr>
  </w:style>
  <w:style w:type="paragraph" w:styleId="1040">
    <w:name w:val="Body Text Indent 3"/>
    <w:basedOn w:val="989"/>
    <w:next w:val="1038"/>
    <w:uiPriority w:val="0"/>
    <w:qFormat/>
    <w:pPr>
      <w:ind w:left="480" w:firstLine="2784"/>
      <w:spacing w:before="0" w:after="0" w:line="400" w:lineRule="exact"/>
    </w:pPr>
    <w:rPr>
      <w:rFonts w:ascii="Times New Roman" w:hAnsi="Times New Roman" w:cs="Times New Roman"/>
    </w:rPr>
  </w:style>
  <w:style w:type="paragraph" w:styleId="1041">
    <w:name w:val="toc 2"/>
    <w:basedOn w:val="989"/>
    <w:next w:val="988"/>
    <w:uiPriority w:val="0"/>
    <w:qFormat/>
    <w:pPr>
      <w:ind w:left="0" w:firstLine="1024"/>
      <w:spacing w:before="0" w:after="0" w:line="360" w:lineRule="auto"/>
    </w:pPr>
    <w:rPr>
      <w:rFonts w:ascii="Times New Roman" w:hAnsi="Times New Roman" w:cs="Times New Roman"/>
    </w:rPr>
  </w:style>
  <w:style w:type="paragraph" w:styleId="1042">
    <w:name w:val="toc 9"/>
    <w:basedOn w:val="989"/>
    <w:next w:val="988"/>
    <w:uiPriority w:val="0"/>
    <w:qFormat/>
    <w:pPr>
      <w:ind w:left="2120" w:firstLine="3784"/>
      <w:spacing w:before="0" w:after="0" w:line="360" w:lineRule="auto"/>
    </w:pPr>
    <w:rPr>
      <w:rFonts w:ascii="Times New Roman" w:hAnsi="Times New Roman" w:cs="Times New Roman"/>
    </w:rPr>
  </w:style>
  <w:style w:type="paragraph" w:styleId="1043">
    <w:name w:val="Body Text 2"/>
    <w:basedOn w:val="989"/>
    <w:next w:val="1007"/>
    <w:uiPriority w:val="0"/>
    <w:qFormat/>
    <w:pPr>
      <w:ind w:left="0" w:firstLine="1024"/>
      <w:spacing w:before="0" w:after="120" w:line="480" w:lineRule="auto"/>
    </w:pPr>
    <w:rPr>
      <w:rFonts w:ascii="Times New Roman" w:hAnsi="Times New Roman" w:cs="Times New Roman"/>
    </w:rPr>
  </w:style>
  <w:style w:type="paragraph" w:styleId="1044">
    <w:name w:val="HTML Preformatted"/>
    <w:basedOn w:val="989"/>
    <w:next w:val="1006"/>
    <w:uiPriority w:val="0"/>
    <w:qFormat/>
    <w:pPr>
      <w:ind w:left="0" w:firstLine="2048"/>
      <w:spacing w:before="0" w:after="0" w:line="253" w:lineRule="atLeast"/>
    </w:pPr>
    <w:rPr>
      <w:rFonts w:ascii="Times New Roman" w:hAnsi="Times New Roman" w:cs="Times New Roman"/>
    </w:rPr>
  </w:style>
  <w:style w:type="paragraph" w:styleId="1045">
    <w:name w:val="Normal (Web)"/>
    <w:basedOn w:val="988"/>
    <w:next w:val="1016"/>
    <w:uiPriority w:val="0"/>
    <w:qFormat/>
    <w:pPr>
      <w:ind w:left="15" w:right="15" w:firstLine="4608"/>
      <w:spacing w:before="60" w:after="60" w:line="312" w:lineRule="auto"/>
    </w:pPr>
    <w:rPr>
      <w:rFonts w:ascii="Times New Roman" w:hAnsi="Times New Roman" w:cs="Times New Roman"/>
    </w:rPr>
  </w:style>
  <w:style w:type="paragraph" w:styleId="1046">
    <w:name w:val="index 1"/>
    <w:basedOn w:val="989"/>
    <w:next w:val="988"/>
    <w:uiPriority w:val="0"/>
    <w:qFormat/>
    <w:pPr>
      <w:ind w:left="0" w:firstLine="3584"/>
      <w:spacing w:before="0" w:after="0" w:line="240" w:lineRule="auto"/>
    </w:pPr>
    <w:rPr>
      <w:rFonts w:ascii="Times New Roman" w:hAnsi="Times New Roman" w:cs="Times New Roman"/>
    </w:rPr>
  </w:style>
  <w:style w:type="paragraph" w:styleId="1047">
    <w:name w:val="Body Text First Indent 2"/>
    <w:basedOn w:val="1014"/>
    <w:link w:val="1406"/>
    <w:uiPriority w:val="0"/>
    <w:unhideWhenUsed/>
    <w:qFormat/>
    <w:pPr>
      <w:ind w:firstLine="420"/>
    </w:pPr>
  </w:style>
  <w:style w:type="table" w:styleId="104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9">
    <w:name w:val="Strong"/>
    <w:uiPriority w:val="0"/>
    <w:qFormat/>
    <w:rPr>
      <w:rFonts w:ascii="Times New Roman" w:hAnsi="Times New Roman" w:eastAsia="宋体" w:cs="Times New Roman"/>
      <w:b/>
      <w:sz w:val="20"/>
    </w:rPr>
  </w:style>
  <w:style w:type="character" w:styleId="1050">
    <w:name w:val="page number"/>
    <w:uiPriority w:val="0"/>
    <w:qFormat/>
    <w:rPr>
      <w:rFonts w:ascii="Times New Roman" w:hAnsi="Times New Roman" w:eastAsia="宋体" w:cs="Times New Roman"/>
      <w:sz w:val="20"/>
    </w:rPr>
  </w:style>
  <w:style w:type="character" w:styleId="1051">
    <w:name w:val="FollowedHyperlink"/>
    <w:uiPriority w:val="0"/>
    <w:qFormat/>
    <w:rPr>
      <w:rFonts w:ascii="Times New Roman" w:hAnsi="Times New Roman" w:eastAsia="宋体" w:cs="Times New Roman"/>
      <w:color w:val="800080"/>
      <w:sz w:val="20"/>
      <w:u w:val="single"/>
    </w:rPr>
  </w:style>
  <w:style w:type="character" w:styleId="1052">
    <w:name w:val="Emphasis"/>
    <w:uiPriority w:val="0"/>
    <w:qFormat/>
    <w:rPr>
      <w:rFonts w:ascii="Times New Roman" w:hAnsi="Times New Roman" w:eastAsia="宋体" w:cs="Times New Roman"/>
      <w:i/>
      <w:sz w:val="21"/>
    </w:rPr>
  </w:style>
  <w:style w:type="character" w:styleId="1053">
    <w:name w:val="Hyperlink"/>
    <w:uiPriority w:val="99"/>
    <w:qFormat/>
    <w:rPr>
      <w:rFonts w:ascii="Times New Roman" w:hAnsi="Times New Roman" w:eastAsia="宋体" w:cs="Times New Roman"/>
      <w:color w:val="0000ff"/>
      <w:sz w:val="20"/>
      <w:u w:val="single"/>
    </w:rPr>
  </w:style>
  <w:style w:type="character" w:styleId="1054">
    <w:name w:val="annotation reference"/>
    <w:uiPriority w:val="0"/>
    <w:qFormat/>
    <w:rPr>
      <w:rFonts w:ascii="Times New Roman" w:hAnsi="Times New Roman" w:eastAsia="宋体" w:cs="Times New Roman"/>
      <w:sz w:val="20"/>
    </w:rPr>
  </w:style>
  <w:style w:type="character" w:styleId="1055">
    <w:name w:val="footnote reference"/>
    <w:uiPriority w:val="0"/>
    <w:qFormat/>
    <w:rPr>
      <w:rFonts w:ascii="Times New Roman" w:hAnsi="Times New Roman" w:eastAsia="宋体" w:cs="Times New Roman"/>
      <w:vertAlign w:val="superscript"/>
    </w:rPr>
  </w:style>
  <w:style w:type="character" w:styleId="1056" w:customStyle="1">
    <w:name w:val="正文缩进 字符"/>
    <w:link w:val="1005"/>
    <w:uiPriority w:val="0"/>
    <w:qFormat/>
    <w:rPr>
      <w:rFonts w:ascii="Calibri" w:hAnsi="Calibri" w:eastAsia="宋体" w:cs="Times New Roman"/>
    </w:rPr>
  </w:style>
  <w:style w:type="character" w:styleId="1057" w:customStyle="1">
    <w:name w:val="页脚 字符"/>
    <w:link w:val="1030"/>
    <w:uiPriority w:val="0"/>
    <w:qFormat/>
    <w:rPr>
      <w:rFonts w:ascii="Calibri" w:hAnsi="Calibri" w:eastAsia="宋体" w:cs="Times New Roman"/>
    </w:rPr>
  </w:style>
  <w:style w:type="character" w:styleId="1058" w:customStyle="1">
    <w:name w:val="页眉 字符"/>
    <w:link w:val="1032"/>
    <w:uiPriority w:val="0"/>
    <w:qFormat/>
    <w:rPr>
      <w:rFonts w:ascii="Calibri" w:hAnsi="Calibri" w:eastAsia="宋体" w:cs="Times New Roman"/>
    </w:rPr>
  </w:style>
  <w:style w:type="character" w:styleId="1059" w:customStyle="1">
    <w:name w:val="日期 Char"/>
    <w:uiPriority w:val="0"/>
    <w:qFormat/>
    <w:rPr>
      <w:rFonts w:ascii="Times New Roman" w:hAnsi="Times New Roman" w:eastAsia="宋体" w:cs="Times New Roman"/>
      <w:sz w:val="20"/>
    </w:rPr>
  </w:style>
  <w:style w:type="character" w:styleId="1060" w:customStyle="1">
    <w:name w:val="批注引用1"/>
    <w:uiPriority w:val="0"/>
    <w:qFormat/>
    <w:rPr>
      <w:rFonts w:ascii="Times New Roman" w:hAnsi="Times New Roman" w:eastAsia="宋体" w:cs="Times New Roman"/>
      <w:sz w:val="20"/>
    </w:rPr>
  </w:style>
  <w:style w:type="character" w:styleId="1061" w:customStyle="1">
    <w:name w:val="应答文本 Char Char"/>
    <w:uiPriority w:val="0"/>
    <w:qFormat/>
    <w:rPr>
      <w:rFonts w:ascii="Times New Roman" w:hAnsi="Times New Roman" w:eastAsia="宋体" w:cs="Times New Roman"/>
      <w:sz w:val="20"/>
    </w:rPr>
  </w:style>
  <w:style w:type="character" w:styleId="1062" w:customStyle="1">
    <w:name w:val="图片0 Char Char"/>
    <w:uiPriority w:val="0"/>
    <w:qFormat/>
    <w:rPr>
      <w:rFonts w:ascii="Times New Roman" w:hAnsi="Times New Roman" w:eastAsia="宋体" w:cs="Times New Roman"/>
      <w:sz w:val="20"/>
    </w:rPr>
  </w:style>
  <w:style w:type="character" w:styleId="1063" w:customStyle="1">
    <w:name w:val="尾注文本 Char"/>
    <w:uiPriority w:val="0"/>
    <w:qFormat/>
    <w:rPr>
      <w:rFonts w:ascii="Times New Roman" w:hAnsi="Times New Roman" w:eastAsia="宋体" w:cs="Times New Roman"/>
      <w:sz w:val="20"/>
    </w:rPr>
  </w:style>
  <w:style w:type="character" w:styleId="1064" w:customStyle="1">
    <w:name w:val="文档结构图 字符"/>
    <w:uiPriority w:val="0"/>
    <w:qFormat/>
    <w:rPr>
      <w:rFonts w:ascii="Microsoft YaHei UI" w:hAnsi="Times New Roman" w:eastAsia="Microsoft YaHei UI" w:cs="Times New Roman"/>
      <w:sz w:val="18"/>
      <w:szCs w:val="18"/>
    </w:rPr>
  </w:style>
  <w:style w:type="character" w:styleId="1065" w:customStyle="1">
    <w:name w:val="_Style 337"/>
    <w:uiPriority w:val="0"/>
    <w:qFormat/>
    <w:rPr>
      <w:rFonts w:ascii="Times New Roman" w:hAnsi="Times New Roman" w:eastAsia="宋体" w:cs="Times New Roman"/>
      <w:color w:val="auto"/>
      <w:sz w:val="21"/>
    </w:rPr>
  </w:style>
  <w:style w:type="character" w:styleId="1066" w:customStyle="1">
    <w:name w:val="正文文本 字符"/>
    <w:uiPriority w:val="0"/>
    <w:qFormat/>
    <w:rPr>
      <w:rFonts w:ascii="Times New Roman" w:hAnsi="Times New Roman" w:eastAsia="宋体" w:cs="Times New Roman"/>
      <w:sz w:val="21"/>
    </w:rPr>
  </w:style>
  <w:style w:type="character" w:styleId="1067" w:customStyle="1">
    <w:name w:val="批注文字 字符"/>
    <w:uiPriority w:val="0"/>
    <w:qFormat/>
    <w:rPr>
      <w:rFonts w:ascii="Times New Roman" w:hAnsi="Times New Roman" w:eastAsia="宋体" w:cs="Times New Roman"/>
      <w:sz w:val="20"/>
    </w:rPr>
  </w:style>
  <w:style w:type="character" w:styleId="1068" w:customStyle="1">
    <w:name w:val="批注文字 Char1"/>
    <w:uiPriority w:val="0"/>
    <w:qFormat/>
    <w:rPr>
      <w:rFonts w:ascii="Times New Roman" w:hAnsi="Times New Roman" w:eastAsia="宋体" w:cs="Times New Roman"/>
      <w:sz w:val="20"/>
    </w:rPr>
  </w:style>
  <w:style w:type="character" w:styleId="1069" w:customStyle="1">
    <w:name w:val="txt"/>
    <w:uiPriority w:val="0"/>
    <w:qFormat/>
    <w:rPr>
      <w:rFonts w:ascii="Times New Roman" w:hAnsi="Times New Roman" w:eastAsia="宋体" w:cs="Times New Roman"/>
      <w:sz w:val="20"/>
    </w:rPr>
  </w:style>
  <w:style w:type="character" w:styleId="1070" w:customStyle="1">
    <w:name w:val="标书正文 Char"/>
    <w:uiPriority w:val="0"/>
    <w:qFormat/>
    <w:rPr>
      <w:rFonts w:ascii="Times New Roman" w:hAnsi="Times New Roman" w:eastAsia="宋体" w:cs="Times New Roman"/>
      <w:sz w:val="20"/>
    </w:rPr>
  </w:style>
  <w:style w:type="character" w:styleId="1071" w:customStyle="1">
    <w:name w:val="font21"/>
    <w:uiPriority w:val="0"/>
    <w:qFormat/>
    <w:rPr>
      <w:rFonts w:hint="eastAsia" w:ascii="宋体" w:hAnsi="宋体" w:eastAsia="宋体" w:cs="宋体"/>
      <w:color w:val="ff0000"/>
      <w:sz w:val="24"/>
      <w:szCs w:val="24"/>
      <w:u w:val="none"/>
    </w:rPr>
  </w:style>
  <w:style w:type="character" w:styleId="1072" w:customStyle="1">
    <w:name w:val="apple-converted-space"/>
    <w:uiPriority w:val="0"/>
    <w:qFormat/>
    <w:rPr>
      <w:rFonts w:ascii="Times New Roman" w:hAnsi="Times New Roman" w:eastAsia="宋体" w:cs="Times New Roman"/>
      <w:sz w:val="20"/>
    </w:rPr>
  </w:style>
  <w:style w:type="character" w:styleId="1073" w:customStyle="1">
    <w:name w:val="纯文本 Char1"/>
    <w:uiPriority w:val="0"/>
    <w:qFormat/>
    <w:rPr>
      <w:rFonts w:ascii="Times New Roman" w:hAnsi="Times New Roman" w:eastAsia="宋体" w:cs="Times New Roman"/>
      <w:sz w:val="20"/>
    </w:rPr>
  </w:style>
  <w:style w:type="character" w:styleId="1074" w:customStyle="1">
    <w:name w:val="para1"/>
    <w:uiPriority w:val="0"/>
    <w:qFormat/>
    <w:rPr>
      <w:rFonts w:ascii="Times New Roman" w:hAnsi="Times New Roman" w:eastAsia="宋体" w:cs="Times New Roman"/>
      <w:sz w:val="20"/>
    </w:rPr>
  </w:style>
  <w:style w:type="character" w:styleId="1075" w:customStyle="1">
    <w:name w:val="HTML 预设格式 Char1"/>
    <w:uiPriority w:val="0"/>
    <w:qFormat/>
    <w:rPr>
      <w:rFonts w:ascii="Times New Roman" w:hAnsi="Times New Roman" w:eastAsia="宋体" w:cs="Times New Roman"/>
      <w:sz w:val="20"/>
    </w:rPr>
  </w:style>
  <w:style w:type="character" w:styleId="1076" w:customStyle="1">
    <w:name w:val="批注文字 Char"/>
    <w:uiPriority w:val="0"/>
    <w:qFormat/>
    <w:rPr>
      <w:rFonts w:ascii="Times New Roman" w:hAnsi="Times New Roman" w:eastAsia="宋体" w:cs="Times New Roman"/>
      <w:sz w:val="20"/>
    </w:rPr>
  </w:style>
  <w:style w:type="character" w:styleId="1077" w:customStyle="1">
    <w:name w:val="文档结构图 Char"/>
    <w:uiPriority w:val="0"/>
    <w:qFormat/>
    <w:rPr>
      <w:rFonts w:ascii="Times New Roman" w:hAnsi="Times New Roman" w:eastAsia="宋体" w:cs="Times New Roman"/>
      <w:sz w:val="20"/>
    </w:rPr>
  </w:style>
  <w:style w:type="character" w:styleId="1078" w:customStyle="1">
    <w:name w:val="超级链接"/>
    <w:uiPriority w:val="0"/>
    <w:qFormat/>
    <w:rPr>
      <w:rFonts w:ascii="Times New Roman" w:hAnsi="Times New Roman" w:eastAsia="宋体" w:cs="Times New Roman"/>
      <w:color w:val="0000ff"/>
      <w:sz w:val="20"/>
      <w:u w:val="single"/>
    </w:rPr>
  </w:style>
  <w:style w:type="character" w:styleId="1079" w:customStyle="1">
    <w:name w:val="p141"/>
    <w:uiPriority w:val="0"/>
    <w:qFormat/>
    <w:rPr>
      <w:rFonts w:ascii="Times New Roman" w:hAnsi="Times New Roman" w:eastAsia="宋体" w:cs="Times New Roman"/>
      <w:color w:val="000000"/>
      <w:sz w:val="20"/>
      <w:u w:val="none"/>
    </w:rPr>
  </w:style>
  <w:style w:type="character" w:styleId="1080" w:customStyle="1">
    <w:name w:val="宏文本 Char"/>
    <w:uiPriority w:val="0"/>
    <w:qFormat/>
    <w:rPr>
      <w:rFonts w:ascii="Times New Roman" w:hAnsi="Times New Roman" w:eastAsia="宋体" w:cs="Times New Roman"/>
      <w:sz w:val="20"/>
    </w:rPr>
  </w:style>
  <w:style w:type="character" w:styleId="1081" w:customStyle="1">
    <w:name w:val="_Style 313"/>
    <w:uiPriority w:val="0"/>
    <w:qFormat/>
    <w:rPr>
      <w:rFonts w:ascii="Times New Roman" w:hAnsi="Times New Roman" w:eastAsia="宋体" w:cs="Times New Roman"/>
      <w:b/>
      <w:i/>
      <w:sz w:val="21"/>
    </w:rPr>
  </w:style>
  <w:style w:type="character" w:styleId="1082" w:customStyle="1">
    <w:name w:val="页脚 Char1"/>
    <w:uiPriority w:val="0"/>
    <w:qFormat/>
    <w:rPr>
      <w:rFonts w:ascii="Times New Roman" w:hAnsi="Times New Roman" w:eastAsia="宋体" w:cs="Times New Roman"/>
      <w:sz w:val="20"/>
    </w:rPr>
  </w:style>
  <w:style w:type="character" w:styleId="1083" w:customStyle="1">
    <w:name w:val="页眉 Char"/>
    <w:uiPriority w:val="0"/>
    <w:qFormat/>
    <w:rPr>
      <w:rFonts w:ascii="Times New Roman" w:hAnsi="Times New Roman" w:eastAsia="宋体" w:cs="Times New Roman"/>
      <w:sz w:val="20"/>
    </w:rPr>
  </w:style>
  <w:style w:type="character" w:styleId="1084" w:customStyle="1">
    <w:name w:val="标题 7 Char"/>
    <w:uiPriority w:val="0"/>
    <w:qFormat/>
    <w:rPr>
      <w:rFonts w:ascii="Times New Roman" w:hAnsi="Times New Roman" w:eastAsia="宋体" w:cs="Times New Roman"/>
      <w:b/>
      <w:sz w:val="20"/>
    </w:rPr>
  </w:style>
  <w:style w:type="character" w:styleId="1085" w:customStyle="1">
    <w:name w:val="Char Char12"/>
    <w:uiPriority w:val="0"/>
    <w:qFormat/>
    <w:rPr>
      <w:rFonts w:ascii="Times New Roman" w:hAnsi="Times New Roman" w:eastAsia="宋体" w:cs="Times New Roman"/>
      <w:sz w:val="20"/>
    </w:rPr>
  </w:style>
  <w:style w:type="character" w:styleId="1086" w:customStyle="1">
    <w:name w:val="标题 3 Char"/>
    <w:uiPriority w:val="0"/>
    <w:qFormat/>
    <w:rPr>
      <w:rFonts w:ascii="Times New Roman" w:hAnsi="Times New Roman" w:eastAsia="宋体" w:cs="Times New Roman"/>
      <w:b/>
      <w:sz w:val="20"/>
    </w:rPr>
  </w:style>
  <w:style w:type="character" w:styleId="1087" w:customStyle="1">
    <w:name w:val="正文（首行缩进 2 字符） Char Char"/>
    <w:uiPriority w:val="0"/>
    <w:qFormat/>
    <w:rPr>
      <w:rFonts w:ascii="Times New Roman" w:hAnsi="Times New Roman" w:eastAsia="宋体" w:cs="Times New Roman"/>
      <w:sz w:val="20"/>
    </w:rPr>
  </w:style>
  <w:style w:type="character" w:styleId="1088" w:customStyle="1">
    <w:name w:val="表格用 Char Char"/>
    <w:uiPriority w:val="0"/>
    <w:qFormat/>
    <w:rPr>
      <w:rFonts w:ascii="Times New Roman" w:hAnsi="Times New Roman" w:eastAsia="宋体" w:cs="Times New Roman"/>
      <w:sz w:val="20"/>
    </w:rPr>
  </w:style>
  <w:style w:type="character" w:styleId="1089" w:customStyle="1">
    <w:name w:val="正文文本缩进 3 Char1"/>
    <w:uiPriority w:val="0"/>
    <w:qFormat/>
    <w:rPr>
      <w:rFonts w:ascii="Times New Roman" w:hAnsi="Times New Roman" w:eastAsia="宋体" w:cs="Times New Roman"/>
      <w:sz w:val="20"/>
    </w:rPr>
  </w:style>
  <w:style w:type="character" w:styleId="1090" w:customStyle="1">
    <w:name w:val="正文缩进 Char"/>
    <w:uiPriority w:val="0"/>
    <w:qFormat/>
    <w:rPr>
      <w:rFonts w:ascii="Times New Roman" w:hAnsi="Times New Roman" w:eastAsia="宋体" w:cs="Times New Roman"/>
      <w:sz w:val="20"/>
    </w:rPr>
  </w:style>
  <w:style w:type="character" w:styleId="1091" w:customStyle="1">
    <w:name w:val="批注框文本 Char1"/>
    <w:uiPriority w:val="0"/>
    <w:qFormat/>
    <w:rPr>
      <w:rFonts w:ascii="Times New Roman" w:hAnsi="Times New Roman" w:eastAsia="宋体" w:cs="Times New Roman"/>
      <w:sz w:val="20"/>
    </w:rPr>
  </w:style>
  <w:style w:type="character" w:styleId="1092" w:customStyle="1">
    <w:name w:val="Char Char13"/>
    <w:uiPriority w:val="0"/>
    <w:qFormat/>
    <w:rPr>
      <w:rFonts w:ascii="Times New Roman" w:hAnsi="Times New Roman" w:eastAsia="宋体" w:cs="Times New Roman"/>
      <w:sz w:val="20"/>
    </w:rPr>
  </w:style>
  <w:style w:type="character" w:styleId="1093" w:customStyle="1">
    <w:name w:val="样式2 Char"/>
    <w:uiPriority w:val="0"/>
    <w:qFormat/>
    <w:rPr>
      <w:rFonts w:ascii="Times New Roman" w:hAnsi="Times New Roman" w:eastAsia="宋体" w:cs="Times New Roman"/>
      <w:b/>
      <w:sz w:val="20"/>
    </w:rPr>
  </w:style>
  <w:style w:type="character" w:styleId="1094" w:customStyle="1">
    <w:name w:val="页脚 Char"/>
    <w:uiPriority w:val="0"/>
    <w:qFormat/>
    <w:rPr>
      <w:rFonts w:ascii="Times New Roman" w:hAnsi="Times New Roman" w:eastAsia="宋体" w:cs="Times New Roman"/>
      <w:sz w:val="20"/>
    </w:rPr>
  </w:style>
  <w:style w:type="character" w:styleId="1095" w:customStyle="1">
    <w:name w:val="标准文本 Char"/>
    <w:uiPriority w:val="0"/>
    <w:qFormat/>
    <w:rPr>
      <w:rFonts w:ascii="Times New Roman" w:hAnsi="Times New Roman" w:eastAsia="宋体" w:cs="Times New Roman"/>
      <w:sz w:val="20"/>
    </w:rPr>
  </w:style>
  <w:style w:type="character" w:styleId="1096" w:customStyle="1">
    <w:name w:val="font01"/>
    <w:uiPriority w:val="0"/>
    <w:qFormat/>
    <w:rPr>
      <w:rFonts w:hint="eastAsia" w:ascii="宋体" w:hAnsi="宋体" w:eastAsia="宋体" w:cs="宋体"/>
      <w:color w:val="000000"/>
      <w:sz w:val="24"/>
      <w:szCs w:val="24"/>
      <w:u w:val="none"/>
    </w:rPr>
  </w:style>
  <w:style w:type="character" w:styleId="1097" w:customStyle="1">
    <w:name w:val="标题 3 Char1"/>
    <w:uiPriority w:val="0"/>
    <w:qFormat/>
    <w:rPr>
      <w:rFonts w:ascii="Times New Roman" w:hAnsi="Times New Roman" w:eastAsia="宋体" w:cs="Times New Roman"/>
      <w:b/>
      <w:sz w:val="20"/>
      <w:u w:val="single"/>
    </w:rPr>
  </w:style>
  <w:style w:type="character" w:styleId="1098" w:customStyle="1">
    <w:name w:val="表格 Char Char"/>
    <w:uiPriority w:val="0"/>
    <w:qFormat/>
    <w:rPr>
      <w:rFonts w:ascii="Times New Roman" w:hAnsi="Times New Roman" w:eastAsia="宋体" w:cs="Times New Roman"/>
      <w:sz w:val="20"/>
    </w:rPr>
  </w:style>
  <w:style w:type="character" w:styleId="1099" w:customStyle="1">
    <w:name w:val="正文首行缩进 Char"/>
    <w:uiPriority w:val="0"/>
    <w:qFormat/>
    <w:rPr>
      <w:rFonts w:ascii="Times New Roman" w:hAnsi="Times New Roman" w:eastAsia="宋体" w:cs="Times New Roman"/>
      <w:sz w:val="20"/>
    </w:rPr>
  </w:style>
  <w:style w:type="character" w:styleId="1100" w:customStyle="1">
    <w:name w:val="标题 9 Char"/>
    <w:uiPriority w:val="0"/>
    <w:qFormat/>
    <w:rPr>
      <w:rFonts w:ascii="Times New Roman" w:hAnsi="Times New Roman" w:eastAsia="宋体" w:cs="Times New Roman"/>
      <w:sz w:val="20"/>
    </w:rPr>
  </w:style>
  <w:style w:type="character" w:styleId="1101" w:customStyle="1">
    <w:name w:val="lh151"/>
    <w:uiPriority w:val="0"/>
    <w:qFormat/>
    <w:rPr>
      <w:rFonts w:ascii="Times New Roman" w:hAnsi="Times New Roman" w:eastAsia="宋体" w:cs="Times New Roman"/>
      <w:color w:val="666666"/>
      <w:sz w:val="20"/>
    </w:rPr>
  </w:style>
  <w:style w:type="character" w:styleId="1102" w:customStyle="1">
    <w:name w:val="日期 Char1"/>
    <w:uiPriority w:val="0"/>
    <w:qFormat/>
    <w:rPr>
      <w:rFonts w:ascii="Times New Roman" w:hAnsi="Times New Roman" w:eastAsia="宋体" w:cs="Times New Roman"/>
      <w:sz w:val="20"/>
    </w:rPr>
  </w:style>
  <w:style w:type="character" w:styleId="1103" w:customStyle="1">
    <w:name w:val="图片 Char Char"/>
    <w:uiPriority w:val="0"/>
    <w:qFormat/>
    <w:rPr>
      <w:rFonts w:ascii="Times New Roman" w:hAnsi="Times New Roman" w:eastAsia="宋体" w:cs="Times New Roman"/>
      <w:sz w:val="20"/>
    </w:rPr>
  </w:style>
  <w:style w:type="character" w:styleId="1104" w:customStyle="1">
    <w:name w:val="批注框文本 字符"/>
    <w:uiPriority w:val="0"/>
    <w:qFormat/>
    <w:rPr>
      <w:rFonts w:ascii="Times New Roman" w:hAnsi="Times New Roman" w:eastAsia="宋体" w:cs="Times New Roman"/>
      <w:sz w:val="20"/>
    </w:rPr>
  </w:style>
  <w:style w:type="character" w:styleId="1105" w:customStyle="1">
    <w:name w:val="HTML 预设格式 Char"/>
    <w:uiPriority w:val="0"/>
    <w:qFormat/>
    <w:rPr>
      <w:rFonts w:ascii="Times New Roman" w:hAnsi="Times New Roman" w:eastAsia="宋体" w:cs="Times New Roman"/>
      <w:sz w:val="20"/>
    </w:rPr>
  </w:style>
  <w:style w:type="character" w:styleId="1106" w:customStyle="1">
    <w:name w:val="列出段落 Char"/>
    <w:uiPriority w:val="0"/>
    <w:qFormat/>
    <w:rPr>
      <w:rFonts w:ascii="Times New Roman" w:hAnsi="Times New Roman" w:eastAsia="宋体" w:cs="Times New Roman"/>
      <w:sz w:val="20"/>
    </w:rPr>
  </w:style>
  <w:style w:type="character" w:styleId="1107" w:customStyle="1">
    <w:name w:val="标题 5 Char"/>
    <w:uiPriority w:val="0"/>
    <w:qFormat/>
    <w:rPr>
      <w:rFonts w:ascii="Times New Roman" w:hAnsi="Times New Roman" w:eastAsia="宋体" w:cs="Times New Roman"/>
      <w:b/>
      <w:sz w:val="20"/>
    </w:rPr>
  </w:style>
  <w:style w:type="character" w:styleId="1108" w:customStyle="1">
    <w:name w:val="链接"/>
    <w:uiPriority w:val="0"/>
    <w:qFormat/>
    <w:rPr>
      <w:rFonts w:ascii="Times New Roman" w:hAnsi="Times New Roman" w:eastAsia="宋体" w:cs="Times New Roman"/>
      <w:color w:val="0000ff"/>
      <w:sz w:val="20"/>
      <w:u w:val="single"/>
    </w:rPr>
  </w:style>
  <w:style w:type="character" w:styleId="1109" w:customStyle="1">
    <w:name w:val="18h1"/>
    <w:uiPriority w:val="0"/>
    <w:qFormat/>
    <w:rPr>
      <w:rFonts w:ascii="Times New Roman" w:hAnsi="Times New Roman" w:eastAsia="宋体" w:cs="Times New Roman"/>
      <w:color w:val="3b3b3b"/>
      <w:sz w:val="20"/>
    </w:rPr>
  </w:style>
  <w:style w:type="character" w:styleId="1110" w:customStyle="1">
    <w:name w:val="表格文字（两侧对齐） Char Char"/>
    <w:uiPriority w:val="0"/>
    <w:qFormat/>
    <w:rPr>
      <w:rFonts w:ascii="Times New Roman" w:hAnsi="Times New Roman" w:eastAsia="宋体" w:cs="Times New Roman"/>
      <w:sz w:val="20"/>
    </w:rPr>
  </w:style>
  <w:style w:type="character" w:styleId="1111" w:customStyle="1">
    <w:name w:val="正文文本缩进 2 Char"/>
    <w:uiPriority w:val="0"/>
    <w:qFormat/>
    <w:rPr>
      <w:rFonts w:ascii="Times New Roman" w:hAnsi="Times New Roman" w:eastAsia="宋体" w:cs="Times New Roman"/>
      <w:sz w:val="20"/>
    </w:rPr>
  </w:style>
  <w:style w:type="character" w:styleId="1112" w:customStyle="1">
    <w:name w:val="Char Char14"/>
    <w:uiPriority w:val="0"/>
    <w:qFormat/>
    <w:rPr>
      <w:rFonts w:ascii="Times New Roman" w:hAnsi="Times New Roman" w:eastAsia="宋体" w:cs="Times New Roman"/>
      <w:sz w:val="20"/>
    </w:rPr>
  </w:style>
  <w:style w:type="character" w:styleId="1113" w:customStyle="1">
    <w:name w:val="标题 1 Char1"/>
    <w:uiPriority w:val="0"/>
    <w:qFormat/>
    <w:rPr>
      <w:rFonts w:ascii="Times New Roman" w:hAnsi="Times New Roman" w:eastAsia="宋体" w:cs="Times New Roman"/>
      <w:b/>
      <w:sz w:val="20"/>
    </w:rPr>
  </w:style>
  <w:style w:type="character" w:styleId="1114" w:customStyle="1">
    <w:name w:val="批注框文本 Char"/>
    <w:uiPriority w:val="0"/>
    <w:qFormat/>
    <w:rPr>
      <w:rFonts w:ascii="Times New Roman" w:hAnsi="Times New Roman" w:eastAsia="宋体" w:cs="Times New Roman"/>
      <w:sz w:val="20"/>
    </w:rPr>
  </w:style>
  <w:style w:type="character" w:styleId="1115" w:customStyle="1">
    <w:name w:val="apple-style-span"/>
    <w:uiPriority w:val="0"/>
    <w:qFormat/>
    <w:rPr>
      <w:rFonts w:ascii="Times New Roman" w:hAnsi="Times New Roman" w:eastAsia="宋体" w:cs="Times New Roman"/>
      <w:sz w:val="20"/>
    </w:rPr>
  </w:style>
  <w:style w:type="character" w:styleId="1116" w:customStyle="1">
    <w:name w:val="插图 Char Char"/>
    <w:uiPriority w:val="0"/>
    <w:qFormat/>
    <w:rPr>
      <w:rFonts w:ascii="Times New Roman" w:hAnsi="Times New Roman" w:eastAsia="宋体" w:cs="Times New Roman"/>
      <w:sz w:val="20"/>
    </w:rPr>
  </w:style>
  <w:style w:type="character" w:styleId="1117" w:customStyle="1">
    <w:name w:val="标题 2 Char1"/>
    <w:uiPriority w:val="0"/>
    <w:qFormat/>
    <w:rPr>
      <w:rFonts w:ascii="Times New Roman" w:hAnsi="Times New Roman" w:eastAsia="宋体" w:cs="Times New Roman"/>
      <w:b/>
      <w:sz w:val="20"/>
    </w:rPr>
  </w:style>
  <w:style w:type="character" w:styleId="1118" w:customStyle="1">
    <w:name w:val="_Style 332"/>
    <w:uiPriority w:val="0"/>
    <w:qFormat/>
    <w:rPr>
      <w:rFonts w:ascii="Times New Roman" w:hAnsi="Times New Roman" w:eastAsia="宋体" w:cs="Times New Roman"/>
      <w:i/>
      <w:color w:val="auto"/>
      <w:sz w:val="21"/>
    </w:rPr>
  </w:style>
  <w:style w:type="character" w:styleId="1119" w:customStyle="1">
    <w:name w:val="正文文本 3 Char1"/>
    <w:uiPriority w:val="0"/>
    <w:qFormat/>
    <w:rPr>
      <w:rFonts w:ascii="Times New Roman" w:hAnsi="Times New Roman" w:eastAsia="宋体" w:cs="Times New Roman"/>
      <w:sz w:val="20"/>
    </w:rPr>
  </w:style>
  <w:style w:type="character" w:styleId="1120" w:customStyle="1">
    <w:name w:val="标题 5 Char1"/>
    <w:uiPriority w:val="0"/>
    <w:qFormat/>
    <w:rPr>
      <w:rFonts w:ascii="Times New Roman" w:hAnsi="Times New Roman" w:eastAsia="宋体" w:cs="Times New Roman"/>
      <w:b/>
      <w:sz w:val="20"/>
    </w:rPr>
  </w:style>
  <w:style w:type="character" w:styleId="1121" w:customStyle="1">
    <w:name w:val="批注主题 Char"/>
    <w:uiPriority w:val="0"/>
    <w:qFormat/>
    <w:rPr>
      <w:rFonts w:ascii="Times New Roman" w:hAnsi="Times New Roman" w:eastAsia="宋体" w:cs="Times New Roman"/>
      <w:b/>
      <w:sz w:val="20"/>
    </w:rPr>
  </w:style>
  <w:style w:type="character" w:styleId="1122" w:customStyle="1">
    <w:name w:val="标题 1 Char"/>
    <w:uiPriority w:val="0"/>
    <w:qFormat/>
    <w:rPr>
      <w:rFonts w:ascii="Times New Roman" w:hAnsi="Times New Roman" w:eastAsia="宋体" w:cs="Times New Roman"/>
      <w:b/>
      <w:sz w:val="20"/>
    </w:rPr>
  </w:style>
  <w:style w:type="character" w:styleId="1123" w:customStyle="1">
    <w:name w:val="正文文本 2 Char1"/>
    <w:uiPriority w:val="0"/>
    <w:qFormat/>
    <w:rPr>
      <w:rFonts w:ascii="Times New Roman" w:hAnsi="Times New Roman" w:eastAsia="宋体" w:cs="Times New Roman"/>
      <w:sz w:val="20"/>
    </w:rPr>
  </w:style>
  <w:style w:type="character" w:styleId="1124" w:customStyle="1">
    <w:name w:val="标题 4 Char1"/>
    <w:uiPriority w:val="0"/>
    <w:qFormat/>
    <w:rPr>
      <w:rFonts w:ascii="Times New Roman" w:hAnsi="Times New Roman" w:eastAsia="宋体" w:cs="Times New Roman"/>
      <w:b/>
      <w:sz w:val="20"/>
    </w:rPr>
  </w:style>
  <w:style w:type="character" w:styleId="1125" w:customStyle="1">
    <w:name w:val="正文文本 2 Char"/>
    <w:uiPriority w:val="0"/>
    <w:qFormat/>
    <w:rPr>
      <w:rFonts w:ascii="Times New Roman" w:hAnsi="Times New Roman" w:eastAsia="宋体" w:cs="Times New Roman"/>
      <w:sz w:val="20"/>
    </w:rPr>
  </w:style>
  <w:style w:type="character" w:styleId="1126" w:customStyle="1">
    <w:name w:val="_Style 376"/>
    <w:uiPriority w:val="0"/>
    <w:qFormat/>
    <w:rPr>
      <w:rFonts w:ascii="Times New Roman" w:hAnsi="Times New Roman" w:eastAsia="宋体" w:cs="Times New Roman"/>
      <w:b/>
      <w:color w:val="auto"/>
      <w:sz w:val="21"/>
    </w:rPr>
  </w:style>
  <w:style w:type="character" w:styleId="1127" w:customStyle="1">
    <w:name w:val="062"/>
    <w:uiPriority w:val="0"/>
    <w:qFormat/>
    <w:rPr>
      <w:rFonts w:ascii="Times New Roman" w:hAnsi="Times New Roman" w:eastAsia="宋体" w:cs="Times New Roman"/>
      <w:b/>
      <w:sz w:val="20"/>
    </w:rPr>
  </w:style>
  <w:style w:type="character" w:styleId="1128" w:customStyle="1">
    <w:name w:val="正文文本 Char1"/>
    <w:uiPriority w:val="0"/>
    <w:qFormat/>
    <w:rPr>
      <w:rFonts w:ascii="Times New Roman" w:hAnsi="Times New Roman" w:eastAsia="宋体" w:cs="Times New Roman"/>
      <w:sz w:val="20"/>
    </w:rPr>
  </w:style>
  <w:style w:type="character" w:styleId="1129" w:customStyle="1">
    <w:name w:val="题注 Char"/>
    <w:uiPriority w:val="0"/>
    <w:qFormat/>
    <w:rPr>
      <w:rFonts w:ascii="Times New Roman" w:hAnsi="Times New Roman" w:eastAsia="宋体" w:cs="Times New Roman"/>
      <w:sz w:val="20"/>
    </w:rPr>
  </w:style>
  <w:style w:type="character" w:styleId="1130" w:customStyle="1">
    <w:name w:val="脚注文本 Char"/>
    <w:uiPriority w:val="0"/>
    <w:qFormat/>
    <w:rPr>
      <w:rFonts w:ascii="Times New Roman" w:hAnsi="Times New Roman" w:eastAsia="宋体" w:cs="Times New Roman"/>
      <w:sz w:val="20"/>
    </w:rPr>
  </w:style>
  <w:style w:type="character" w:styleId="1131" w:customStyle="1">
    <w:name w:val="_Style 336"/>
    <w:uiPriority w:val="0"/>
    <w:qFormat/>
    <w:rPr>
      <w:rFonts w:ascii="Times New Roman" w:hAnsi="Times New Roman" w:eastAsia="宋体" w:cs="Times New Roman"/>
      <w:i/>
      <w:color w:val="auto"/>
      <w:sz w:val="21"/>
    </w:rPr>
  </w:style>
  <w:style w:type="character" w:styleId="1132" w:customStyle="1">
    <w:name w:val="表格 Char"/>
    <w:uiPriority w:val="0"/>
    <w:qFormat/>
    <w:rPr>
      <w:rFonts w:ascii="Times New Roman" w:hAnsi="Times New Roman" w:eastAsia="宋体" w:cs="Times New Roman"/>
      <w:color w:val="000000"/>
      <w:sz w:val="20"/>
    </w:rPr>
  </w:style>
  <w:style w:type="character" w:styleId="1133" w:customStyle="1">
    <w:name w:val="批注主题 字符"/>
    <w:uiPriority w:val="0"/>
    <w:qFormat/>
    <w:rPr>
      <w:rFonts w:ascii="Times New Roman" w:hAnsi="Times New Roman" w:eastAsia="宋体" w:cs="Times New Roman"/>
      <w:b/>
      <w:sz w:val="20"/>
    </w:rPr>
  </w:style>
  <w:style w:type="character" w:styleId="1134" w:customStyle="1">
    <w:name w:val="图注 Char Char"/>
    <w:uiPriority w:val="0"/>
    <w:qFormat/>
    <w:rPr>
      <w:rFonts w:ascii="Times New Roman" w:hAnsi="Times New Roman" w:eastAsia="宋体" w:cs="Times New Roman"/>
      <w:sz w:val="20"/>
    </w:rPr>
  </w:style>
  <w:style w:type="character" w:styleId="1135" w:customStyle="1">
    <w:name w:val="页码1"/>
    <w:uiPriority w:val="0"/>
    <w:qFormat/>
    <w:rPr>
      <w:rFonts w:ascii="Times New Roman" w:hAnsi="Times New Roman" w:eastAsia="宋体" w:cs="Times New Roman"/>
      <w:sz w:val="20"/>
    </w:rPr>
  </w:style>
  <w:style w:type="character" w:styleId="1136" w:customStyle="1">
    <w:name w:val="列表框1 Char Char"/>
    <w:uiPriority w:val="0"/>
    <w:qFormat/>
    <w:rPr>
      <w:rFonts w:ascii="Times New Roman" w:hAnsi="Times New Roman" w:eastAsia="宋体" w:cs="Times New Roman"/>
      <w:sz w:val="20"/>
    </w:rPr>
  </w:style>
  <w:style w:type="character" w:styleId="1137" w:customStyle="1">
    <w:name w:val="1ji Char"/>
    <w:uiPriority w:val="0"/>
    <w:qFormat/>
    <w:rPr>
      <w:rFonts w:ascii="Times New Roman" w:hAnsi="Times New Roman" w:eastAsia="宋体" w:cs="Times New Roman"/>
      <w:b/>
      <w:sz w:val="20"/>
    </w:rPr>
  </w:style>
  <w:style w:type="character" w:styleId="1138" w:customStyle="1">
    <w:name w:val="正文文本缩进 Char"/>
    <w:uiPriority w:val="0"/>
    <w:qFormat/>
    <w:rPr>
      <w:rFonts w:ascii="Times New Roman" w:hAnsi="Times New Roman" w:eastAsia="宋体" w:cs="Times New Roman"/>
      <w:sz w:val="20"/>
    </w:rPr>
  </w:style>
  <w:style w:type="character" w:styleId="1139" w:customStyle="1">
    <w:name w:val="标准文本 Char Char"/>
    <w:uiPriority w:val="0"/>
    <w:qFormat/>
    <w:rPr>
      <w:rFonts w:ascii="Times New Roman" w:hAnsi="Times New Roman" w:eastAsia="宋体" w:cs="Times New Roman"/>
      <w:sz w:val="20"/>
    </w:rPr>
  </w:style>
  <w:style w:type="character" w:styleId="1140" w:customStyle="1">
    <w:name w:val="表格用 Char"/>
    <w:uiPriority w:val="0"/>
    <w:qFormat/>
    <w:rPr>
      <w:rFonts w:ascii="Times New Roman" w:hAnsi="Times New Roman" w:eastAsia="宋体" w:cs="Times New Roman"/>
      <w:color w:val="000000"/>
      <w:sz w:val="20"/>
    </w:rPr>
  </w:style>
  <w:style w:type="character" w:styleId="1141" w:customStyle="1">
    <w:name w:val="标题 7 Char1"/>
    <w:uiPriority w:val="0"/>
    <w:qFormat/>
    <w:rPr>
      <w:rFonts w:ascii="Times New Roman" w:hAnsi="Times New Roman" w:eastAsia="宋体" w:cs="Times New Roman"/>
      <w:b/>
      <w:sz w:val="20"/>
    </w:rPr>
  </w:style>
  <w:style w:type="character" w:styleId="1142" w:customStyle="1">
    <w:name w:val="H 3 Char"/>
    <w:uiPriority w:val="0"/>
    <w:qFormat/>
    <w:rPr>
      <w:rFonts w:ascii="Times New Roman" w:hAnsi="Times New Roman" w:eastAsia="宋体" w:cs="Times New Roman"/>
      <w:b/>
      <w:sz w:val="20"/>
    </w:rPr>
  </w:style>
  <w:style w:type="character" w:styleId="1143" w:customStyle="1">
    <w:name w:val="正文文本缩进 3 字符"/>
    <w:uiPriority w:val="0"/>
    <w:qFormat/>
    <w:rPr>
      <w:rFonts w:ascii="Times New Roman" w:hAnsi="Times New Roman" w:eastAsia="宋体" w:cs="Times New Roman"/>
      <w:sz w:val="16"/>
      <w:szCs w:val="16"/>
    </w:rPr>
  </w:style>
  <w:style w:type="character" w:styleId="1144" w:customStyle="1">
    <w:name w:val="标题 Char"/>
    <w:uiPriority w:val="0"/>
    <w:qFormat/>
    <w:rPr>
      <w:rFonts w:ascii="Times New Roman" w:hAnsi="Times New Roman" w:eastAsia="宋体" w:cs="Times New Roman"/>
      <w:b/>
      <w:sz w:val="20"/>
    </w:rPr>
  </w:style>
  <w:style w:type="character" w:styleId="1145" w:customStyle="1">
    <w:name w:val="H 4 Char"/>
    <w:uiPriority w:val="0"/>
    <w:qFormat/>
    <w:rPr>
      <w:rFonts w:ascii="Times New Roman" w:hAnsi="Times New Roman" w:eastAsia="宋体" w:cs="Times New Roman"/>
      <w:b/>
      <w:sz w:val="20"/>
    </w:rPr>
  </w:style>
  <w:style w:type="character" w:styleId="1146" w:customStyle="1">
    <w:name w:val="批注主题 Char1"/>
    <w:uiPriority w:val="0"/>
    <w:qFormat/>
    <w:rPr>
      <w:rFonts w:ascii="Times New Roman" w:hAnsi="Times New Roman" w:eastAsia="宋体" w:cs="Times New Roman"/>
      <w:b/>
      <w:sz w:val="20"/>
    </w:rPr>
  </w:style>
  <w:style w:type="character" w:styleId="1147" w:customStyle="1">
    <w:name w:val="正文文本缩进 Char1"/>
    <w:uiPriority w:val="0"/>
    <w:qFormat/>
    <w:rPr>
      <w:rFonts w:ascii="Times New Roman" w:hAnsi="Times New Roman" w:eastAsia="宋体" w:cs="Times New Roman"/>
      <w:sz w:val="20"/>
    </w:rPr>
  </w:style>
  <w:style w:type="character" w:styleId="1148" w:customStyle="1">
    <w:name w:val="正文文本 3 Char"/>
    <w:uiPriority w:val="0"/>
    <w:qFormat/>
    <w:rPr>
      <w:rFonts w:ascii="Times New Roman" w:hAnsi="Times New Roman" w:eastAsia="宋体" w:cs="Times New Roman"/>
      <w:sz w:val="20"/>
    </w:rPr>
  </w:style>
  <w:style w:type="character" w:styleId="1149" w:customStyle="1">
    <w:name w:val="正文首行缩进 2 Char"/>
    <w:uiPriority w:val="0"/>
    <w:qFormat/>
    <w:rPr>
      <w:rFonts w:ascii="Times New Roman" w:hAnsi="Times New Roman" w:eastAsia="宋体" w:cs="Times New Roman"/>
      <w:sz w:val="20"/>
    </w:rPr>
  </w:style>
  <w:style w:type="character" w:styleId="1150" w:customStyle="1">
    <w:name w:val="页眉 Char1"/>
    <w:uiPriority w:val="0"/>
    <w:qFormat/>
    <w:rPr>
      <w:rFonts w:ascii="Times New Roman" w:hAnsi="Times New Roman" w:eastAsia="宋体" w:cs="Times New Roman"/>
      <w:sz w:val="20"/>
    </w:rPr>
  </w:style>
  <w:style w:type="character" w:styleId="1151" w:customStyle="1">
    <w:name w:val="Char Char2"/>
    <w:uiPriority w:val="0"/>
    <w:qFormat/>
    <w:rPr>
      <w:rFonts w:ascii="Times New Roman" w:hAnsi="Times New Roman" w:eastAsia="宋体" w:cs="Times New Roman"/>
      <w:sz w:val="20"/>
    </w:rPr>
  </w:style>
  <w:style w:type="character" w:styleId="1152" w:customStyle="1">
    <w:name w:val="样式 首行缩进:  2 字符 Char1"/>
    <w:uiPriority w:val="0"/>
    <w:qFormat/>
    <w:rPr>
      <w:rFonts w:ascii="Times New Roman" w:hAnsi="Times New Roman" w:eastAsia="宋体" w:cs="Times New Roman"/>
      <w:sz w:val="20"/>
    </w:rPr>
  </w:style>
  <w:style w:type="character" w:styleId="1153" w:customStyle="1">
    <w:name w:val="标题 2 Char"/>
    <w:uiPriority w:val="0"/>
    <w:qFormat/>
    <w:rPr>
      <w:rFonts w:ascii="Times New Roman" w:hAnsi="Times New Roman" w:eastAsia="宋体" w:cs="Times New Roman"/>
      <w:b/>
      <w:sz w:val="20"/>
    </w:rPr>
  </w:style>
  <w:style w:type="character" w:styleId="1154" w:customStyle="1">
    <w:name w:val="表格文字图表文字 Char Char"/>
    <w:uiPriority w:val="0"/>
    <w:qFormat/>
    <w:rPr>
      <w:rFonts w:ascii="Times New Roman" w:hAnsi="Times New Roman" w:eastAsia="宋体" w:cs="Times New Roman"/>
      <w:sz w:val="20"/>
    </w:rPr>
  </w:style>
  <w:style w:type="character" w:styleId="1155" w:customStyle="1">
    <w:name w:val="图片 Char"/>
    <w:uiPriority w:val="0"/>
    <w:qFormat/>
    <w:rPr>
      <w:rFonts w:ascii="Times New Roman" w:hAnsi="Times New Roman" w:eastAsia="宋体" w:cs="Times New Roman"/>
      <w:sz w:val="20"/>
    </w:rPr>
  </w:style>
  <w:style w:type="character" w:styleId="1156" w:customStyle="1">
    <w:name w:val="标题 6 Char"/>
    <w:uiPriority w:val="0"/>
    <w:qFormat/>
    <w:rPr>
      <w:rFonts w:ascii="Times New Roman" w:hAnsi="Times New Roman" w:eastAsia="宋体" w:cs="Times New Roman"/>
      <w:b/>
      <w:sz w:val="20"/>
    </w:rPr>
  </w:style>
  <w:style w:type="character" w:styleId="1157" w:customStyle="1">
    <w:name w:val="标题 4 Char"/>
    <w:uiPriority w:val="0"/>
    <w:qFormat/>
    <w:rPr>
      <w:rFonts w:ascii="Times New Roman" w:hAnsi="Times New Roman" w:eastAsia="宋体" w:cs="Times New Roman"/>
      <w:b/>
      <w:sz w:val="20"/>
    </w:rPr>
  </w:style>
  <w:style w:type="character" w:styleId="1158" w:customStyle="1">
    <w:name w:val="文档结构图 Char1"/>
    <w:uiPriority w:val="0"/>
    <w:qFormat/>
    <w:rPr>
      <w:rFonts w:ascii="Times New Roman" w:hAnsi="Times New Roman" w:eastAsia="宋体" w:cs="Times New Roman"/>
      <w:sz w:val="20"/>
    </w:rPr>
  </w:style>
  <w:style w:type="character" w:styleId="1159" w:customStyle="1">
    <w:name w:val="项目符0 Char"/>
    <w:uiPriority w:val="0"/>
    <w:qFormat/>
    <w:rPr>
      <w:rFonts w:ascii="Times New Roman" w:hAnsi="Times New Roman" w:eastAsia="宋体" w:cs="Times New Roman"/>
      <w:sz w:val="20"/>
    </w:rPr>
  </w:style>
  <w:style w:type="character" w:styleId="1160" w:customStyle="1">
    <w:name w:val="正文文本缩进 3 Char"/>
    <w:uiPriority w:val="0"/>
    <w:qFormat/>
    <w:rPr>
      <w:rFonts w:ascii="Times New Roman" w:hAnsi="Times New Roman" w:eastAsia="宋体" w:cs="Times New Roman"/>
      <w:sz w:val="20"/>
    </w:rPr>
  </w:style>
  <w:style w:type="character" w:styleId="1161" w:customStyle="1">
    <w:name w:val="Char Char3"/>
    <w:uiPriority w:val="0"/>
    <w:qFormat/>
    <w:rPr>
      <w:rFonts w:ascii="Times New Roman" w:hAnsi="Times New Roman" w:eastAsia="宋体" w:cs="Times New Roman"/>
      <w:sz w:val="20"/>
    </w:rPr>
  </w:style>
  <w:style w:type="character" w:styleId="1162" w:customStyle="1">
    <w:name w:val="纯文本 Char"/>
    <w:uiPriority w:val="0"/>
    <w:qFormat/>
    <w:rPr>
      <w:rFonts w:ascii="Times New Roman" w:hAnsi="Times New Roman" w:eastAsia="宋体" w:cs="Times New Roman"/>
      <w:sz w:val="20"/>
    </w:rPr>
  </w:style>
  <w:style w:type="character" w:styleId="1163" w:customStyle="1">
    <w:name w:val="正文文本缩进 2 Char1"/>
    <w:uiPriority w:val="0"/>
    <w:qFormat/>
    <w:rPr>
      <w:rFonts w:ascii="Times New Roman" w:hAnsi="Times New Roman" w:eastAsia="宋体" w:cs="Times New Roman"/>
      <w:sz w:val="20"/>
    </w:rPr>
  </w:style>
  <w:style w:type="character" w:styleId="1164" w:customStyle="1">
    <w:name w:val="标题 8 Char"/>
    <w:uiPriority w:val="0"/>
    <w:qFormat/>
    <w:rPr>
      <w:rFonts w:ascii="Times New Roman" w:hAnsi="Times New Roman" w:eastAsia="宋体" w:cs="Times New Roman"/>
      <w:sz w:val="20"/>
    </w:rPr>
  </w:style>
  <w:style w:type="character" w:styleId="1165" w:customStyle="1">
    <w:name w:val="标题 6 Char1"/>
    <w:uiPriority w:val="0"/>
    <w:qFormat/>
    <w:rPr>
      <w:rFonts w:ascii="Times New Roman" w:hAnsi="Times New Roman" w:eastAsia="宋体" w:cs="Times New Roman"/>
      <w:b/>
      <w:sz w:val="20"/>
    </w:rPr>
  </w:style>
  <w:style w:type="character" w:styleId="1166" w:customStyle="1">
    <w:name w:val="case31"/>
    <w:uiPriority w:val="0"/>
    <w:qFormat/>
    <w:rPr>
      <w:rFonts w:ascii="Times New Roman" w:hAnsi="Times New Roman" w:eastAsia="宋体" w:cs="Times New Roman"/>
      <w:sz w:val="20"/>
    </w:rPr>
  </w:style>
  <w:style w:type="character" w:styleId="1167" w:customStyle="1">
    <w:name w:val="正文文本 Char"/>
    <w:uiPriority w:val="0"/>
    <w:qFormat/>
    <w:rPr>
      <w:rFonts w:ascii="Times New Roman" w:hAnsi="Times New Roman" w:eastAsia="宋体" w:cs="Times New Roman"/>
      <w:sz w:val="20"/>
    </w:rPr>
  </w:style>
  <w:style w:type="paragraph" w:styleId="1168" w:customStyle="1">
    <w:name w:val="节标题"/>
    <w:basedOn w:val="989"/>
    <w:next w:val="1169"/>
    <w:uiPriority w:val="0"/>
    <w:qFormat/>
    <w:pPr>
      <w:ind w:left="0" w:firstLine="5120"/>
      <w:jc w:val="center"/>
      <w:spacing w:before="0" w:after="0" w:line="289" w:lineRule="atLeast"/>
    </w:pPr>
    <w:rPr>
      <w:rFonts w:ascii="Times New Roman" w:hAnsi="Times New Roman" w:cs="Times New Roman"/>
    </w:rPr>
  </w:style>
  <w:style w:type="paragraph" w:styleId="1169" w:customStyle="1">
    <w:name w:val="文档标题6"/>
    <w:basedOn w:val="995"/>
    <w:next w:val="988"/>
    <w:uiPriority w:val="0"/>
    <w:qFormat/>
    <w:pPr>
      <w:ind w:left="1134" w:firstLine="20"/>
      <w:spacing w:before="280" w:after="280" w:line="360" w:lineRule="auto"/>
      <w:outlineLvl w:val="5"/>
    </w:pPr>
  </w:style>
  <w:style w:type="paragraph" w:styleId="1170" w:customStyle="1">
    <w:name w:val="正文段"/>
    <w:basedOn w:val="989"/>
    <w:next w:val="1171"/>
    <w:uiPriority w:val="0"/>
    <w:qFormat/>
    <w:pPr>
      <w:ind w:left="454" w:firstLine="1222"/>
      <w:spacing w:before="0" w:after="240" w:line="240" w:lineRule="atLeast"/>
    </w:pPr>
    <w:rPr>
      <w:rFonts w:ascii="Times New Roman" w:hAnsi="Times New Roman" w:cs="Times New Roman"/>
    </w:rPr>
  </w:style>
  <w:style w:type="paragraph" w:styleId="1171" w:customStyle="1">
    <w:name w:val="批注主题1"/>
    <w:next w:val="988"/>
    <w:uiPriority w:val="0"/>
    <w:qFormat/>
    <w:pPr>
      <w:ind w:left="200" w:firstLine="4808"/>
      <w:spacing w:line="360" w:lineRule="auto"/>
    </w:pPr>
    <w:rPr>
      <w:rFonts w:ascii="Calibri" w:hAnsi="Calibri" w:eastAsia="宋体" w:cs="宋体"/>
      <w:lang w:val="en-US" w:eastAsia="zh-CN" w:bidi="ar-SA"/>
    </w:rPr>
  </w:style>
  <w:style w:type="paragraph" w:styleId="1172" w:customStyle="1">
    <w:name w:val="_Style 224"/>
    <w:next w:val="1173"/>
    <w:uiPriority w:val="0"/>
    <w:qFormat/>
    <w:pPr>
      <w:ind w:firstLine="3584"/>
    </w:pPr>
    <w:rPr>
      <w:rFonts w:ascii="Calibri" w:hAnsi="Calibri" w:eastAsia="宋体" w:cs="宋体"/>
      <w:lang w:val="en-US" w:eastAsia="zh-CN" w:bidi="ar-SA"/>
    </w:rPr>
  </w:style>
  <w:style w:type="paragraph" w:styleId="1173" w:customStyle="1">
    <w:name w:val="编号1"/>
    <w:basedOn w:val="989"/>
    <w:next w:val="1174"/>
    <w:uiPriority w:val="0"/>
    <w:qFormat/>
    <w:pPr>
      <w:ind w:left="360" w:right="210" w:firstLine="2200"/>
      <w:spacing w:before="0" w:after="0" w:line="240" w:lineRule="auto"/>
    </w:pPr>
    <w:rPr>
      <w:rFonts w:ascii="Times New Roman" w:hAnsi="Times New Roman" w:cs="Times New Roman"/>
    </w:rPr>
  </w:style>
  <w:style w:type="paragraph" w:styleId="1174" w:customStyle="1">
    <w:name w:val="图片"/>
    <w:basedOn w:val="989"/>
    <w:next w:val="1175"/>
    <w:uiPriority w:val="0"/>
    <w:qFormat/>
    <w:pPr>
      <w:ind w:left="-283" w:firstLine="2674"/>
      <w:jc w:val="center"/>
      <w:spacing w:before="0" w:after="0" w:line="360" w:lineRule="auto"/>
    </w:pPr>
    <w:rPr>
      <w:rFonts w:ascii="Times New Roman" w:hAnsi="Times New Roman" w:cs="Times New Roman"/>
    </w:rPr>
  </w:style>
  <w:style w:type="paragraph" w:styleId="1175" w:customStyle="1">
    <w:name w:val="样式 目录 3 + 左侧:  2 字符"/>
    <w:next w:val="1040"/>
    <w:uiPriority w:val="0"/>
    <w:qFormat/>
    <w:pPr>
      <w:ind w:left="400" w:firstLine="5120"/>
      <w:spacing w:line="360" w:lineRule="auto"/>
      <w:widowControl w:val="off"/>
    </w:pPr>
    <w:rPr>
      <w:rFonts w:ascii="Calibri" w:hAnsi="Calibri" w:eastAsia="宋体" w:cs="宋体"/>
      <w:lang w:val="en-US" w:eastAsia="zh-CN" w:bidi="ar-SA"/>
    </w:rPr>
  </w:style>
  <w:style w:type="paragraph" w:styleId="1176" w:customStyle="1">
    <w:name w:val="图注"/>
    <w:next w:val="1177"/>
    <w:uiPriority w:val="0"/>
    <w:qFormat/>
    <w:pPr>
      <w:ind w:left="360" w:firstLine="2152"/>
      <w:jc w:val="center"/>
    </w:pPr>
    <w:rPr>
      <w:rFonts w:ascii="Calibri" w:hAnsi="Calibri" w:eastAsia="宋体" w:cs="宋体"/>
      <w:lang w:val="en-US" w:eastAsia="zh-CN" w:bidi="ar-SA"/>
    </w:rPr>
  </w:style>
  <w:style w:type="paragraph" w:styleId="1177" w:customStyle="1">
    <w:name w:val="列表编号 41"/>
    <w:basedOn w:val="989"/>
    <w:next w:val="1178"/>
    <w:uiPriority w:val="0"/>
    <w:qFormat/>
    <w:pPr>
      <w:ind w:left="1620" w:firstLine="2712"/>
      <w:spacing w:before="0" w:after="0" w:line="360" w:lineRule="auto"/>
    </w:pPr>
    <w:rPr>
      <w:rFonts w:ascii="Times New Roman" w:hAnsi="Times New Roman" w:cs="Times New Roman"/>
    </w:rPr>
  </w:style>
  <w:style w:type="paragraph" w:styleId="1178" w:customStyle="1">
    <w:name w:val="项目符0"/>
    <w:basedOn w:val="989"/>
    <w:next w:val="1179"/>
    <w:uiPriority w:val="0"/>
    <w:qFormat/>
    <w:pPr>
      <w:ind w:left="300" w:right="57" w:firstLine="2760"/>
      <w:spacing w:before="0" w:after="0" w:line="300" w:lineRule="auto"/>
    </w:pPr>
    <w:rPr>
      <w:rFonts w:ascii="Times New Roman" w:hAnsi="Times New Roman" w:cs="Times New Roman"/>
    </w:rPr>
  </w:style>
  <w:style w:type="paragraph" w:styleId="1179" w:customStyle="1">
    <w:name w:val="宏文本1"/>
    <w:next w:val="1180"/>
    <w:uiPriority w:val="0"/>
    <w:qFormat/>
    <w:pPr>
      <w:ind w:firstLine="5632"/>
      <w:widowControl w:val="off"/>
    </w:pPr>
    <w:rPr>
      <w:rFonts w:ascii="Calibri" w:hAnsi="Calibri" w:eastAsia="宋体" w:cs="宋体"/>
      <w:lang w:val="en-US" w:eastAsia="zh-CN" w:bidi="ar-SA"/>
    </w:rPr>
  </w:style>
  <w:style w:type="paragraph" w:styleId="1180" w:customStyle="1">
    <w:name w:val="Item Step in Table"/>
    <w:next w:val="1181"/>
    <w:uiPriority w:val="0"/>
    <w:qFormat/>
    <w:pPr>
      <w:ind w:left="397" w:firstLine="3699"/>
      <w:jc w:val="both"/>
      <w:spacing w:before="40" w:after="40"/>
    </w:pPr>
    <w:rPr>
      <w:rFonts w:ascii="Calibri" w:hAnsi="Calibri" w:eastAsia="宋体" w:cs="宋体"/>
      <w:lang w:val="en-US" w:eastAsia="zh-CN" w:bidi="ar-SA"/>
    </w:rPr>
  </w:style>
  <w:style w:type="paragraph" w:styleId="1181" w:customStyle="1">
    <w:name w:val="Char Char Char Char Char Char1 Char Char Char Char Char Char"/>
    <w:basedOn w:val="989"/>
    <w:next w:val="1182"/>
    <w:uiPriority w:val="0"/>
    <w:qFormat/>
    <w:pPr>
      <w:ind w:left="0" w:firstLine="2560"/>
      <w:spacing w:before="0" w:after="0" w:line="240" w:lineRule="auto"/>
    </w:pPr>
    <w:rPr>
      <w:rFonts w:ascii="Times New Roman" w:hAnsi="Times New Roman" w:cs="Times New Roman"/>
    </w:rPr>
  </w:style>
  <w:style w:type="paragraph" w:styleId="1182" w:customStyle="1">
    <w:name w:val="Char Char1"/>
    <w:basedOn w:val="989"/>
    <w:next w:val="1183"/>
    <w:uiPriority w:val="0"/>
    <w:qFormat/>
    <w:pPr>
      <w:ind w:left="0" w:firstLine="3584"/>
      <w:spacing w:before="0" w:after="160" w:line="240" w:lineRule="exact"/>
    </w:pPr>
    <w:rPr>
      <w:rFonts w:ascii="Times New Roman" w:hAnsi="Times New Roman" w:cs="Times New Roman"/>
    </w:rPr>
  </w:style>
  <w:style w:type="paragraph" w:styleId="1183" w:customStyle="1">
    <w:name w:val="样式 标题 3 + 行距: 1.5 倍行距"/>
    <w:basedOn w:val="992"/>
    <w:next w:val="1046"/>
    <w:uiPriority w:val="0"/>
    <w:qFormat/>
    <w:pPr>
      <w:ind w:left="200" w:firstLine="18"/>
      <w:spacing w:before="0" w:after="0" w:line="360" w:lineRule="auto"/>
      <w:outlineLvl w:val="2"/>
    </w:pPr>
  </w:style>
  <w:style w:type="paragraph" w:styleId="1184" w:customStyle="1">
    <w:name w:val="xl76"/>
    <w:basedOn w:val="989"/>
    <w:next w:val="1043"/>
    <w:uiPriority w:val="0"/>
    <w:qFormat/>
    <w:pPr>
      <w:ind w:left="0" w:firstLine="3584"/>
      <w:jc w:val="center"/>
      <w:spacing w:before="280" w:after="280" w:line="240" w:lineRule="auto"/>
    </w:pPr>
    <w:rPr>
      <w:rFonts w:ascii="Times New Roman" w:hAnsi="Times New Roman" w:cs="Times New Roman"/>
    </w:rPr>
  </w:style>
  <w:style w:type="paragraph" w:styleId="1185" w:customStyle="1">
    <w:name w:val="xl26"/>
    <w:basedOn w:val="989"/>
    <w:next w:val="118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6" w:customStyle="1">
    <w:name w:val="Char1 Char Char"/>
    <w:basedOn w:val="989"/>
    <w:next w:val="1026"/>
    <w:uiPriority w:val="0"/>
    <w:qFormat/>
    <w:pPr>
      <w:ind w:left="0" w:firstLine="2560"/>
      <w:spacing w:before="0" w:after="0" w:line="240" w:lineRule="auto"/>
    </w:pPr>
    <w:rPr>
      <w:rFonts w:ascii="Times New Roman" w:hAnsi="Times New Roman" w:cs="Times New Roman"/>
    </w:rPr>
  </w:style>
  <w:style w:type="paragraph" w:styleId="1187" w:customStyle="1">
    <w:name w:val="纯文本2"/>
    <w:basedOn w:val="989"/>
    <w:next w:val="1188"/>
    <w:uiPriority w:val="0"/>
    <w:qFormat/>
    <w:pPr>
      <w:ind w:left="0" w:firstLine="3584"/>
      <w:spacing w:before="0" w:after="0" w:line="240" w:lineRule="auto"/>
    </w:pPr>
    <w:rPr>
      <w:rFonts w:ascii="Times New Roman" w:hAnsi="Times New Roman" w:cs="Times New Roman"/>
    </w:rPr>
  </w:style>
  <w:style w:type="paragraph" w:styleId="1188" w:customStyle="1">
    <w:name w:val="xl69"/>
    <w:basedOn w:val="989"/>
    <w:next w:val="1189"/>
    <w:uiPriority w:val="0"/>
    <w:qFormat/>
    <w:pPr>
      <w:ind w:left="0" w:firstLine="3584"/>
      <w:spacing w:before="280" w:after="280" w:line="240" w:lineRule="auto"/>
    </w:pPr>
    <w:rPr>
      <w:rFonts w:ascii="Times New Roman" w:hAnsi="Times New Roman" w:cs="Times New Roman"/>
    </w:rPr>
  </w:style>
  <w:style w:type="paragraph" w:styleId="1189" w:customStyle="1">
    <w:name w:val="Char Char Char"/>
    <w:basedOn w:val="989"/>
    <w:next w:val="1190"/>
    <w:uiPriority w:val="0"/>
    <w:qFormat/>
    <w:pPr>
      <w:ind w:left="0" w:firstLine="2560"/>
      <w:spacing w:before="0" w:after="0" w:line="240" w:lineRule="auto"/>
    </w:pPr>
    <w:rPr>
      <w:rFonts w:ascii="Times New Roman" w:hAnsi="Times New Roman" w:cs="Times New Roman"/>
    </w:rPr>
  </w:style>
  <w:style w:type="paragraph" w:styleId="1190" w:customStyle="1">
    <w:name w:val="表格"/>
    <w:basedOn w:val="989"/>
    <w:next w:val="1185"/>
    <w:uiPriority w:val="0"/>
    <w:qFormat/>
    <w:pPr>
      <w:ind w:left="0" w:firstLine="2560"/>
      <w:spacing w:before="0" w:after="0" w:line="360" w:lineRule="auto"/>
    </w:pPr>
    <w:rPr>
      <w:rFonts w:ascii="Times New Roman" w:hAnsi="Times New Roman" w:cs="Times New Roman"/>
    </w:rPr>
  </w:style>
  <w:style w:type="paragraph" w:styleId="1191" w:customStyle="1">
    <w:name w:val="xl68"/>
    <w:basedOn w:val="989"/>
    <w:next w:val="1192"/>
    <w:uiPriority w:val="0"/>
    <w:qFormat/>
    <w:pPr>
      <w:ind w:left="100" w:firstLine="5220"/>
      <w:spacing w:before="280" w:after="280" w:line="240" w:lineRule="auto"/>
    </w:pPr>
    <w:rPr>
      <w:rFonts w:ascii="Times New Roman" w:hAnsi="Times New Roman" w:cs="Times New Roman"/>
    </w:rPr>
  </w:style>
  <w:style w:type="paragraph" w:styleId="1192" w:customStyle="1">
    <w:name w:val="Char1"/>
    <w:basedOn w:val="989"/>
    <w:next w:val="1193"/>
    <w:uiPriority w:val="0"/>
    <w:qFormat/>
    <w:pPr>
      <w:ind w:left="0" w:firstLine="2560"/>
      <w:spacing w:before="0" w:after="0" w:line="240" w:lineRule="auto"/>
    </w:pPr>
    <w:rPr>
      <w:rFonts w:ascii="Times New Roman" w:hAnsi="Times New Roman" w:cs="Times New Roman"/>
    </w:rPr>
  </w:style>
  <w:style w:type="paragraph" w:styleId="1193" w:customStyle="1">
    <w:name w:val="需求文档正文样式"/>
    <w:basedOn w:val="989"/>
    <w:next w:val="1194"/>
    <w:uiPriority w:val="0"/>
    <w:qFormat/>
    <w:pPr>
      <w:ind w:left="437" w:firstLine="2741"/>
      <w:spacing w:before="0" w:after="0" w:line="360" w:lineRule="auto"/>
    </w:pPr>
    <w:rPr>
      <w:rFonts w:ascii="Times New Roman" w:hAnsi="Times New Roman" w:cs="Times New Roman"/>
    </w:rPr>
  </w:style>
  <w:style w:type="paragraph" w:styleId="1194" w:customStyle="1">
    <w:name w:val="xl74"/>
    <w:basedOn w:val="989"/>
    <w:next w:val="119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5" w:customStyle="1">
    <w:name w:val="xl88"/>
    <w:basedOn w:val="989"/>
    <w:next w:val="1196"/>
    <w:uiPriority w:val="0"/>
    <w:qFormat/>
    <w:pPr>
      <w:ind w:left="0" w:firstLine="5120"/>
      <w:spacing w:before="280" w:after="280" w:line="240" w:lineRule="auto"/>
    </w:pPr>
    <w:rPr>
      <w:rFonts w:ascii="Times New Roman" w:hAnsi="Times New Roman" w:cs="Times New Roman"/>
    </w:rPr>
  </w:style>
  <w:style w:type="paragraph" w:styleId="1196" w:customStyle="1">
    <w:name w:val="xl70"/>
    <w:basedOn w:val="989"/>
    <w:next w:val="1042"/>
    <w:uiPriority w:val="0"/>
    <w:qFormat/>
    <w:pPr>
      <w:ind w:left="0" w:firstLine="1024"/>
      <w:spacing w:before="280" w:after="280" w:line="240" w:lineRule="auto"/>
    </w:pPr>
    <w:rPr>
      <w:rFonts w:ascii="Times New Roman" w:hAnsi="Times New Roman" w:cs="Times New Roman"/>
    </w:rPr>
  </w:style>
  <w:style w:type="paragraph" w:styleId="1197" w:customStyle="1">
    <w:name w:val="文档标题5"/>
    <w:basedOn w:val="994"/>
    <w:next w:val="988"/>
    <w:uiPriority w:val="0"/>
    <w:qFormat/>
    <w:pPr>
      <w:ind w:left="992" w:firstLine="18"/>
      <w:spacing w:before="280" w:after="280" w:line="360" w:lineRule="auto"/>
      <w:outlineLvl w:val="4"/>
    </w:pPr>
  </w:style>
  <w:style w:type="paragraph" w:styleId="1198" w:customStyle="1">
    <w:name w:val="样式 加粗 居中"/>
    <w:basedOn w:val="989"/>
    <w:next w:val="1199"/>
    <w:uiPriority w:val="0"/>
    <w:qFormat/>
    <w:pPr>
      <w:ind w:left="0" w:firstLine="2560"/>
      <w:jc w:val="center"/>
      <w:spacing w:before="0" w:after="0" w:line="360" w:lineRule="auto"/>
    </w:pPr>
    <w:rPr>
      <w:rFonts w:ascii="Times New Roman" w:hAnsi="Times New Roman" w:cs="Times New Roman"/>
    </w:rPr>
  </w:style>
  <w:style w:type="paragraph" w:styleId="1199" w:customStyle="1">
    <w:name w:val="_Style 12"/>
    <w:next w:val="1200"/>
    <w:uiPriority w:val="0"/>
    <w:qFormat/>
    <w:pPr>
      <w:ind w:firstLine="14"/>
      <w:spacing w:line="360" w:lineRule="auto"/>
      <w:shd w:val="clear" w:color="000000" w:fill="000080"/>
    </w:pPr>
    <w:rPr>
      <w:rFonts w:ascii="Calibri" w:hAnsi="Calibri" w:eastAsia="宋体" w:cs="宋体"/>
      <w:lang w:val="en-US" w:eastAsia="zh-CN" w:bidi="ar-SA"/>
    </w:rPr>
  </w:style>
  <w:style w:type="paragraph" w:styleId="1200" w:customStyle="1">
    <w:name w:val="正文文本缩进1"/>
    <w:basedOn w:val="989"/>
    <w:next w:val="1201"/>
    <w:uiPriority w:val="0"/>
    <w:qFormat/>
    <w:pPr>
      <w:ind w:left="420" w:firstLine="3584"/>
      <w:spacing w:before="0" w:after="120" w:line="240" w:lineRule="auto"/>
    </w:pPr>
    <w:rPr>
      <w:rFonts w:ascii="Times New Roman" w:hAnsi="Times New Roman" w:cs="Times New Roman"/>
    </w:rPr>
  </w:style>
  <w:style w:type="paragraph" w:styleId="1201" w:customStyle="1">
    <w:name w:val="列表编号 31"/>
    <w:basedOn w:val="989"/>
    <w:next w:val="1044"/>
    <w:uiPriority w:val="0"/>
    <w:qFormat/>
    <w:pPr>
      <w:ind w:left="1200" w:firstLine="2712"/>
      <w:spacing w:before="0" w:after="0" w:line="360" w:lineRule="auto"/>
    </w:pPr>
    <w:rPr>
      <w:rFonts w:ascii="Times New Roman" w:hAnsi="Times New Roman" w:cs="Times New Roman"/>
    </w:rPr>
  </w:style>
  <w:style w:type="paragraph" w:styleId="1202" w:customStyle="1">
    <w:name w:val="三号 居中"/>
    <w:basedOn w:val="989"/>
    <w:next w:val="1203"/>
    <w:uiPriority w:val="0"/>
    <w:qFormat/>
    <w:pPr>
      <w:ind w:left="0" w:firstLine="6144"/>
      <w:jc w:val="center"/>
      <w:spacing w:before="0" w:after="0" w:line="360" w:lineRule="auto"/>
    </w:pPr>
    <w:rPr>
      <w:rFonts w:ascii="Times New Roman" w:hAnsi="Times New Roman" w:cs="Times New Roman"/>
    </w:rPr>
  </w:style>
  <w:style w:type="paragraph" w:styleId="1203" w:customStyle="1">
    <w:name w:val="列出段落1"/>
    <w:basedOn w:val="989"/>
    <w:next w:val="1204"/>
    <w:uiPriority w:val="0"/>
    <w:qFormat/>
    <w:pPr>
      <w:ind w:left="420" w:firstLine="3748"/>
      <w:spacing w:before="0" w:after="0" w:line="240" w:lineRule="auto"/>
    </w:pPr>
    <w:rPr>
      <w:rFonts w:ascii="Times New Roman" w:hAnsi="Times New Roman" w:cs="Times New Roman"/>
    </w:rPr>
  </w:style>
  <w:style w:type="paragraph" w:styleId="1204" w:customStyle="1">
    <w:name w:val="Char Char Char Char Char Char1 Char Char Char1 Char Char Char"/>
    <w:basedOn w:val="989"/>
    <w:next w:val="1205"/>
    <w:uiPriority w:val="0"/>
    <w:qFormat/>
    <w:pPr>
      <w:ind w:left="0" w:firstLine="2560"/>
      <w:spacing w:before="0" w:after="0" w:line="240" w:lineRule="auto"/>
    </w:pPr>
    <w:rPr>
      <w:rFonts w:ascii="Times New Roman" w:hAnsi="Times New Roman" w:cs="Times New Roman"/>
    </w:rPr>
  </w:style>
  <w:style w:type="paragraph" w:styleId="1205" w:customStyle="1">
    <w:name w:val="Char Char Char Char Char Char1 Char Char Char1 Char"/>
    <w:basedOn w:val="989"/>
    <w:next w:val="1206"/>
    <w:uiPriority w:val="0"/>
    <w:qFormat/>
    <w:pPr>
      <w:ind w:left="0" w:firstLine="2560"/>
      <w:spacing w:before="0" w:after="0" w:line="240" w:lineRule="auto"/>
    </w:pPr>
    <w:rPr>
      <w:rFonts w:ascii="Times New Roman" w:hAnsi="Times New Roman" w:cs="Times New Roman"/>
    </w:rPr>
  </w:style>
  <w:style w:type="paragraph" w:styleId="1206" w:customStyle="1">
    <w:name w:val="正文符号4"/>
    <w:basedOn w:val="989"/>
    <w:next w:val="1198"/>
    <w:uiPriority w:val="0"/>
    <w:qFormat/>
    <w:pPr>
      <w:ind w:left="0" w:firstLine="5632"/>
      <w:spacing w:before="0" w:after="0" w:line="240" w:lineRule="auto"/>
    </w:pPr>
    <w:rPr>
      <w:rFonts w:ascii="Times New Roman" w:hAnsi="Times New Roman" w:cs="Times New Roman"/>
    </w:rPr>
  </w:style>
  <w:style w:type="paragraph" w:styleId="1207" w:customStyle="1">
    <w:name w:val="加粗（居中）"/>
    <w:next w:val="1208"/>
    <w:uiPriority w:val="0"/>
    <w:qFormat/>
    <w:pPr>
      <w:ind w:firstLine="2560"/>
    </w:pPr>
    <w:rPr>
      <w:rFonts w:ascii="Calibri" w:hAnsi="Calibri" w:eastAsia="宋体" w:cs="宋体"/>
      <w:lang w:val="en-US" w:eastAsia="zh-CN" w:bidi="ar-SA"/>
    </w:rPr>
  </w:style>
  <w:style w:type="paragraph" w:styleId="1208" w:customStyle="1">
    <w:name w:val="xl65"/>
    <w:basedOn w:val="989"/>
    <w:next w:val="1168"/>
    <w:uiPriority w:val="0"/>
    <w:qFormat/>
    <w:pPr>
      <w:ind w:left="0" w:firstLine="5120"/>
      <w:spacing w:before="280" w:after="280" w:line="240" w:lineRule="auto"/>
    </w:pPr>
    <w:rPr>
      <w:rFonts w:ascii="Times New Roman" w:hAnsi="Times New Roman" w:cs="Times New Roman"/>
    </w:rPr>
  </w:style>
  <w:style w:type="paragraph" w:styleId="1209" w:customStyle="1">
    <w:name w:val="WPSOffice手动目录 3"/>
    <w:uiPriority w:val="0"/>
    <w:qFormat/>
    <w:pPr>
      <w:ind w:left="400"/>
    </w:pPr>
    <w:rPr>
      <w:rFonts w:ascii="宋体" w:hAnsi="宋体" w:eastAsia="宋体" w:cs="宋体"/>
      <w:lang w:val="en-US" w:eastAsia="zh-CN" w:bidi="ar-SA"/>
    </w:rPr>
  </w:style>
  <w:style w:type="paragraph" w:styleId="1210" w:customStyle="1">
    <w:name w:val="xl77"/>
    <w:basedOn w:val="989"/>
    <w:next w:val="1211"/>
    <w:uiPriority w:val="0"/>
    <w:qFormat/>
    <w:pPr>
      <w:ind w:left="0" w:firstLine="3584"/>
      <w:spacing w:before="280" w:after="280" w:line="240" w:lineRule="auto"/>
    </w:pPr>
    <w:rPr>
      <w:rFonts w:ascii="Times New Roman" w:hAnsi="Times New Roman" w:cs="Times New Roman"/>
    </w:rPr>
  </w:style>
  <w:style w:type="paragraph" w:styleId="1211" w:customStyle="1">
    <w:name w:val="Char Char Char1"/>
    <w:basedOn w:val="989"/>
    <w:next w:val="1212"/>
    <w:uiPriority w:val="0"/>
    <w:qFormat/>
    <w:pPr>
      <w:ind w:left="900" w:firstLine="2096"/>
      <w:spacing w:before="0" w:after="0" w:line="240" w:lineRule="auto"/>
    </w:pPr>
    <w:rPr>
      <w:rFonts w:ascii="Times New Roman" w:hAnsi="Times New Roman" w:cs="Times New Roman"/>
    </w:rPr>
  </w:style>
  <w:style w:type="paragraph" w:styleId="1212" w:customStyle="1">
    <w:name w:val="索引 21"/>
    <w:basedOn w:val="989"/>
    <w:next w:val="988"/>
    <w:uiPriority w:val="0"/>
    <w:qFormat/>
    <w:pPr>
      <w:ind w:left="200" w:firstLine="2560"/>
      <w:jc w:val="center"/>
      <w:spacing w:before="0" w:after="0" w:line="360" w:lineRule="auto"/>
    </w:pPr>
    <w:rPr>
      <w:rFonts w:ascii="Times New Roman" w:hAnsi="Times New Roman" w:cs="Times New Roman"/>
    </w:rPr>
  </w:style>
  <w:style w:type="paragraph" w:styleId="1213" w:customStyle="1">
    <w:name w:val="正文（首行缩进 2 字符）"/>
    <w:next w:val="1214"/>
    <w:uiPriority w:val="0"/>
    <w:qFormat/>
    <w:pPr>
      <w:ind w:left="480" w:firstLine="2784"/>
      <w:jc w:val="center"/>
      <w:spacing w:line="300" w:lineRule="auto"/>
    </w:pPr>
    <w:rPr>
      <w:rFonts w:ascii="Calibri" w:hAnsi="Calibri" w:eastAsia="宋体" w:cs="宋体"/>
      <w:lang w:val="en-US" w:eastAsia="zh-CN" w:bidi="ar-SA"/>
    </w:rPr>
  </w:style>
  <w:style w:type="paragraph" w:styleId="1214" w:customStyle="1">
    <w:name w:val="xl28"/>
    <w:basedOn w:val="989"/>
    <w:next w:val="1215"/>
    <w:uiPriority w:val="0"/>
    <w:qFormat/>
    <w:pPr>
      <w:ind w:left="0" w:firstLine="20"/>
      <w:spacing w:before="280" w:after="280" w:line="240" w:lineRule="auto"/>
      <w:shd w:val="clear" w:color="000000" w:fill="ffffff"/>
    </w:pPr>
    <w:rPr>
      <w:rFonts w:ascii="Times New Roman" w:hAnsi="Times New Roman" w:cs="Times New Roman"/>
    </w:rPr>
  </w:style>
  <w:style w:type="paragraph" w:styleId="1215" w:customStyle="1">
    <w:name w:val="HTML 预设格式1"/>
    <w:basedOn w:val="989"/>
    <w:next w:val="1216"/>
    <w:uiPriority w:val="0"/>
    <w:qFormat/>
    <w:pPr>
      <w:ind w:left="0" w:firstLine="3584"/>
      <w:spacing w:before="0" w:after="0" w:line="253" w:lineRule="atLeast"/>
    </w:pPr>
    <w:rPr>
      <w:rFonts w:ascii="Times New Roman" w:hAnsi="Times New Roman" w:cs="Times New Roman"/>
    </w:rPr>
  </w:style>
  <w:style w:type="paragraph" w:styleId="1216" w:customStyle="1">
    <w:name w:val="项目符号：一级"/>
    <w:basedOn w:val="989"/>
    <w:next w:val="988"/>
    <w:uiPriority w:val="0"/>
    <w:qFormat/>
    <w:pPr>
      <w:ind w:left="425" w:firstLine="1111"/>
      <w:spacing w:before="0" w:after="0" w:line="360" w:lineRule="auto"/>
    </w:pPr>
    <w:rPr>
      <w:rFonts w:ascii="Times New Roman" w:hAnsi="Times New Roman" w:cs="Times New Roman"/>
    </w:rPr>
  </w:style>
  <w:style w:type="paragraph" w:styleId="1217" w:customStyle="1">
    <w:name w:val="Default"/>
    <w:next w:val="1022"/>
    <w:uiPriority w:val="0"/>
    <w:qFormat/>
    <w:pPr>
      <w:ind w:firstLine="5120"/>
      <w:widowControl w:val="off"/>
    </w:pPr>
    <w:rPr>
      <w:rFonts w:ascii="Calibri" w:hAnsi="Calibri" w:eastAsia="宋体" w:cs="宋体"/>
      <w:lang w:val="en-US" w:eastAsia="zh-CN" w:bidi="ar-SA"/>
    </w:rPr>
  </w:style>
  <w:style w:type="paragraph" w:styleId="1218" w:customStyle="1">
    <w:name w:val="xl84"/>
    <w:basedOn w:val="989"/>
    <w:next w:val="1219"/>
    <w:uiPriority w:val="0"/>
    <w:qFormat/>
    <w:pPr>
      <w:ind w:left="0" w:firstLine="2048"/>
      <w:jc w:val="center"/>
      <w:spacing w:before="280" w:after="280" w:line="240" w:lineRule="auto"/>
    </w:pPr>
    <w:rPr>
      <w:rFonts w:ascii="Times New Roman" w:hAnsi="Times New Roman" w:cs="Times New Roman"/>
    </w:rPr>
  </w:style>
  <w:style w:type="paragraph" w:styleId="1219" w:customStyle="1">
    <w:name w:val="2-2ji"/>
    <w:basedOn w:val="991"/>
    <w:next w:val="1220"/>
    <w:uiPriority w:val="0"/>
    <w:qFormat/>
    <w:pPr>
      <w:ind w:left="0" w:firstLine="24"/>
      <w:jc w:val="center"/>
      <w:spacing w:before="0" w:after="0" w:line="360" w:lineRule="auto"/>
      <w:outlineLvl w:val="1"/>
    </w:pPr>
  </w:style>
  <w:style w:type="paragraph" w:styleId="1220" w:customStyle="1">
    <w:name w:val="应答文本"/>
    <w:basedOn w:val="989"/>
    <w:next w:val="1221"/>
    <w:uiPriority w:val="0"/>
    <w:qFormat/>
    <w:pPr>
      <w:ind w:left="1296" w:firstLine="2112"/>
      <w:spacing w:before="0" w:after="0" w:line="460" w:lineRule="exact"/>
    </w:pPr>
    <w:rPr>
      <w:rFonts w:ascii="Times New Roman" w:hAnsi="Times New Roman" w:cs="Times New Roman"/>
    </w:rPr>
  </w:style>
  <w:style w:type="paragraph" w:styleId="1221" w:customStyle="1">
    <w:name w:val="引文目录1"/>
    <w:basedOn w:val="989"/>
    <w:next w:val="988"/>
    <w:uiPriority w:val="0"/>
    <w:qFormat/>
    <w:pPr>
      <w:ind w:left="420" w:firstLine="2560"/>
      <w:jc w:val="center"/>
      <w:spacing w:before="0" w:after="0" w:line="360" w:lineRule="auto"/>
    </w:pPr>
    <w:rPr>
      <w:rFonts w:ascii="Times New Roman" w:hAnsi="Times New Roman" w:cs="Times New Roman"/>
    </w:rPr>
  </w:style>
  <w:style w:type="paragraph" w:styleId="1222" w:customStyle="1">
    <w:name w:val="首行缩进"/>
    <w:basedOn w:val="988"/>
    <w:uiPriority w:val="0"/>
    <w:qFormat/>
    <w:pPr>
      <w:ind w:firstLine="480"/>
    </w:pPr>
    <w:rPr>
      <w:rFonts w:ascii="Times New Roman" w:hAnsi="Times New Roman" w:cs="Times New Roman"/>
      <w:lang w:val="zh-CN"/>
    </w:rPr>
  </w:style>
  <w:style w:type="paragraph" w:styleId="1223" w:customStyle="1">
    <w:name w:val="font9"/>
    <w:basedOn w:val="989"/>
    <w:next w:val="1224"/>
    <w:uiPriority w:val="0"/>
    <w:qFormat/>
    <w:pPr>
      <w:ind w:left="0" w:firstLine="7168"/>
      <w:spacing w:before="280" w:after="280" w:line="240" w:lineRule="auto"/>
    </w:pPr>
    <w:rPr>
      <w:rFonts w:ascii="Times New Roman" w:hAnsi="Times New Roman" w:cs="Times New Roman"/>
    </w:rPr>
  </w:style>
  <w:style w:type="paragraph" w:styleId="1224" w:customStyle="1">
    <w:name w:val="样式 标题 3 + (中文) 黑体 小四 非加粗 段前: 7.8 磅 段后: 0 磅 行距: 固定值 20 磅"/>
    <w:basedOn w:val="992"/>
    <w:next w:val="1225"/>
    <w:uiPriority w:val="0"/>
    <w:qFormat/>
    <w:pPr>
      <w:ind w:left="0"/>
      <w:spacing w:before="0" w:after="0" w:line="400" w:lineRule="exact"/>
      <w:outlineLvl w:val="2"/>
    </w:pPr>
  </w:style>
  <w:style w:type="paragraph" w:styleId="1225" w:customStyle="1">
    <w:name w:val="标书正文"/>
    <w:basedOn w:val="989"/>
    <w:next w:val="1226"/>
    <w:uiPriority w:val="0"/>
    <w:qFormat/>
    <w:pPr>
      <w:ind w:left="440" w:right="100" w:firstLine="2760"/>
      <w:spacing w:before="0" w:after="0" w:line="360" w:lineRule="auto"/>
    </w:pPr>
    <w:rPr>
      <w:rFonts w:ascii="Times New Roman" w:hAnsi="Times New Roman" w:cs="Times New Roman"/>
    </w:rPr>
  </w:style>
  <w:style w:type="paragraph" w:styleId="1226" w:customStyle="1">
    <w:name w:val="xl67"/>
    <w:basedOn w:val="989"/>
    <w:next w:val="1227"/>
    <w:uiPriority w:val="0"/>
    <w:qFormat/>
    <w:pPr>
      <w:ind w:left="0" w:firstLine="5120"/>
      <w:spacing w:before="280" w:after="280" w:line="240" w:lineRule="auto"/>
    </w:pPr>
    <w:rPr>
      <w:rFonts w:ascii="Times New Roman" w:hAnsi="Times New Roman" w:cs="Times New Roman"/>
    </w:rPr>
  </w:style>
  <w:style w:type="paragraph" w:styleId="1227" w:customStyle="1">
    <w:name w:val="索引 61"/>
    <w:basedOn w:val="989"/>
    <w:next w:val="988"/>
    <w:uiPriority w:val="0"/>
    <w:qFormat/>
    <w:pPr>
      <w:ind w:left="1000" w:firstLine="2560"/>
      <w:jc w:val="center"/>
      <w:spacing w:before="0" w:after="0" w:line="360" w:lineRule="auto"/>
    </w:pPr>
    <w:rPr>
      <w:rFonts w:ascii="Times New Roman" w:hAnsi="Times New Roman" w:cs="Times New Roman"/>
    </w:rPr>
  </w:style>
  <w:style w:type="paragraph" w:styleId="1228" w:customStyle="1">
    <w:name w:val="目录3"/>
    <w:basedOn w:val="989"/>
    <w:next w:val="988"/>
    <w:uiPriority w:val="0"/>
    <w:qFormat/>
    <w:pPr>
      <w:ind w:left="419" w:firstLine="5283"/>
      <w:spacing w:before="0" w:after="0" w:line="317" w:lineRule="atLeast"/>
    </w:pPr>
    <w:rPr>
      <w:rFonts w:ascii="Times New Roman" w:hAnsi="Times New Roman" w:cs="Times New Roman"/>
    </w:rPr>
  </w:style>
  <w:style w:type="paragraph" w:styleId="1229" w:customStyle="1">
    <w:name w:val="xl90"/>
    <w:basedOn w:val="989"/>
    <w:next w:val="1230"/>
    <w:uiPriority w:val="0"/>
    <w:qFormat/>
    <w:pPr>
      <w:ind w:left="0" w:firstLine="3584"/>
      <w:spacing w:before="280" w:after="280" w:line="240" w:lineRule="auto"/>
    </w:pPr>
    <w:rPr>
      <w:rFonts w:ascii="Times New Roman" w:hAnsi="Times New Roman" w:cs="Times New Roman"/>
    </w:rPr>
  </w:style>
  <w:style w:type="paragraph" w:styleId="1230" w:customStyle="1">
    <w:name w:val="列表框1"/>
    <w:next w:val="1221"/>
    <w:uiPriority w:val="0"/>
    <w:qFormat/>
    <w:pPr>
      <w:ind w:firstLine="2048"/>
      <w:spacing w:line="460" w:lineRule="exact"/>
    </w:pPr>
    <w:rPr>
      <w:rFonts w:ascii="Calibri" w:hAnsi="Calibri" w:eastAsia="宋体" w:cs="宋体"/>
      <w:lang w:val="en-US" w:eastAsia="zh-CN" w:bidi="ar-SA"/>
    </w:rPr>
  </w:style>
  <w:style w:type="paragraph" w:styleId="1231" w:customStyle="1">
    <w:name w:val="1ji"/>
    <w:basedOn w:val="990"/>
    <w:next w:val="1210"/>
    <w:uiPriority w:val="0"/>
    <w:qFormat/>
    <w:pPr>
      <w:ind w:left="0" w:firstLine="18"/>
      <w:jc w:val="center"/>
      <w:spacing w:before="0" w:after="0" w:line="240" w:lineRule="auto"/>
      <w:outlineLvl w:val="0"/>
    </w:pPr>
  </w:style>
  <w:style w:type="paragraph" w:styleId="1232" w:customStyle="1">
    <w:name w:val="索引 81"/>
    <w:basedOn w:val="989"/>
    <w:next w:val="988"/>
    <w:uiPriority w:val="0"/>
    <w:qFormat/>
    <w:pPr>
      <w:ind w:left="1400" w:firstLine="2560"/>
      <w:jc w:val="center"/>
      <w:spacing w:before="0" w:after="0" w:line="360" w:lineRule="auto"/>
    </w:pPr>
    <w:rPr>
      <w:rFonts w:ascii="Times New Roman" w:hAnsi="Times New Roman" w:cs="Times New Roman"/>
    </w:rPr>
  </w:style>
  <w:style w:type="paragraph" w:styleId="1233" w:customStyle="1">
    <w:name w:val="正文1"/>
    <w:basedOn w:val="988"/>
    <w:next w:val="988"/>
    <w:uiPriority w:val="0"/>
    <w:qFormat/>
    <w:pPr>
      <w:spacing w:line="312" w:lineRule="atLeast"/>
    </w:pPr>
    <w:rPr>
      <w:rFonts w:ascii="楷体_GB2312" w:hAnsi="Times New Roman" w:eastAsia="楷体_GB2312" w:cs="Times New Roman"/>
      <w:sz w:val="24"/>
    </w:rPr>
  </w:style>
  <w:style w:type="paragraph" w:styleId="1234" w:customStyle="1">
    <w:name w:val="Char Char Char Char Char Char1 Char Char Char1 Char Char Char Char Char Char Char Char Char Char Char Char Char Char Char Char Char Char"/>
    <w:basedOn w:val="989"/>
    <w:next w:val="1235"/>
    <w:uiPriority w:val="0"/>
    <w:qFormat/>
    <w:pPr>
      <w:ind w:left="0" w:firstLine="2560"/>
      <w:spacing w:before="0" w:after="0" w:line="240" w:lineRule="auto"/>
    </w:pPr>
    <w:rPr>
      <w:rFonts w:ascii="Times New Roman" w:hAnsi="Times New Roman" w:cs="Times New Roman"/>
    </w:rPr>
  </w:style>
  <w:style w:type="paragraph" w:styleId="1235" w:customStyle="1">
    <w:name w:val="样式 加粗 居中11"/>
    <w:basedOn w:val="989"/>
    <w:next w:val="1236"/>
    <w:uiPriority w:val="0"/>
    <w:qFormat/>
    <w:pPr>
      <w:ind w:left="0" w:firstLine="2560"/>
      <w:jc w:val="center"/>
      <w:spacing w:before="0" w:after="0" w:line="360" w:lineRule="auto"/>
    </w:pPr>
    <w:rPr>
      <w:rFonts w:ascii="Times New Roman" w:hAnsi="Times New Roman" w:cs="Times New Roman"/>
    </w:rPr>
  </w:style>
  <w:style w:type="paragraph" w:styleId="1236" w:customStyle="1">
    <w:name w:val="xl89"/>
    <w:basedOn w:val="989"/>
    <w:next w:val="1237"/>
    <w:uiPriority w:val="0"/>
    <w:qFormat/>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 Char Char Char Char Char Char"/>
    <w:basedOn w:val="989"/>
    <w:next w:val="1238"/>
    <w:uiPriority w:val="0"/>
    <w:qFormat/>
    <w:pPr>
      <w:ind w:left="0" w:firstLine="2560"/>
      <w:spacing w:before="0" w:after="0" w:line="240" w:lineRule="auto"/>
    </w:pPr>
    <w:rPr>
      <w:rFonts w:ascii="Times New Roman" w:hAnsi="Times New Roman" w:cs="Times New Roman"/>
    </w:rPr>
  </w:style>
  <w:style w:type="paragraph" w:styleId="1238" w:customStyle="1">
    <w:name w:val="文章附标题"/>
    <w:basedOn w:val="989"/>
    <w:next w:val="989"/>
    <w:uiPriority w:val="0"/>
    <w:qFormat/>
    <w:pPr>
      <w:ind w:left="0" w:firstLine="5120"/>
      <w:jc w:val="center"/>
      <w:spacing w:before="187" w:after="175" w:line="374" w:lineRule="atLeast"/>
    </w:pPr>
    <w:rPr>
      <w:rFonts w:ascii="Times New Roman" w:hAnsi="Times New Roman" w:cs="Times New Roman"/>
    </w:rPr>
  </w:style>
  <w:style w:type="paragraph" w:styleId="1239">
    <w:name w:val="Quote"/>
    <w:next w:val="988"/>
    <w:uiPriority w:val="0"/>
    <w:qFormat/>
    <w:pPr>
      <w:ind w:left="3680" w:right="864"/>
      <w:jc w:val="center"/>
      <w:spacing w:before="200" w:after="160"/>
    </w:pPr>
    <w:rPr>
      <w:rFonts w:ascii="Calibri" w:hAnsi="Calibri" w:eastAsia="宋体" w:cs="宋体"/>
      <w:i/>
      <w:lang w:val="en-US" w:eastAsia="zh-CN" w:bidi="ar-SA"/>
    </w:rPr>
  </w:style>
  <w:style w:type="paragraph" w:styleId="1240" w:customStyle="1">
    <w:name w:val="Default Paragraph Font Para Char Char Char Char Char Char"/>
    <w:basedOn w:val="989"/>
    <w:next w:val="1241"/>
    <w:uiPriority w:val="0"/>
    <w:qFormat/>
    <w:pPr>
      <w:ind w:left="0" w:firstLine="3584"/>
      <w:spacing w:before="0" w:after="160" w:line="240" w:lineRule="exact"/>
    </w:pPr>
    <w:rPr>
      <w:rFonts w:ascii="Times New Roman" w:hAnsi="Times New Roman" w:cs="Times New Roman"/>
    </w:rPr>
  </w:style>
  <w:style w:type="paragraph" w:styleId="1241" w:customStyle="1">
    <w:name w:val="xl23"/>
    <w:basedOn w:val="989"/>
    <w:next w:val="1024"/>
    <w:uiPriority w:val="0"/>
    <w:qFormat/>
    <w:pPr>
      <w:ind w:left="0" w:firstLine="20"/>
      <w:spacing w:before="280" w:after="280" w:line="240" w:lineRule="auto"/>
      <w:shd w:val="clear" w:color="000000" w:fill="ffffff"/>
    </w:pPr>
    <w:rPr>
      <w:rFonts w:ascii="Times New Roman" w:hAnsi="Times New Roman" w:cs="Times New Roman"/>
    </w:rPr>
  </w:style>
  <w:style w:type="paragraph" w:styleId="1242" w:customStyle="1">
    <w:name w:val="列出段落11"/>
    <w:basedOn w:val="989"/>
    <w:next w:val="1243"/>
    <w:uiPriority w:val="0"/>
    <w:qFormat/>
    <w:pPr>
      <w:ind w:left="420" w:firstLine="3748"/>
      <w:spacing w:before="0" w:after="0" w:line="240" w:lineRule="auto"/>
    </w:pPr>
    <w:rPr>
      <w:rFonts w:ascii="Times New Roman" w:hAnsi="Times New Roman" w:cs="Times New Roman"/>
    </w:rPr>
  </w:style>
  <w:style w:type="paragraph" w:styleId="1243" w:customStyle="1">
    <w:name w:val="样式 标题 2 + (西文) 宋体 非加粗 居中"/>
    <w:basedOn w:val="991"/>
    <w:next w:val="1244"/>
    <w:uiPriority w:val="0"/>
    <w:qFormat/>
    <w:pPr>
      <w:ind w:left="0" w:firstLine="24"/>
      <w:jc w:val="center"/>
      <w:spacing w:line="412" w:lineRule="auto"/>
      <w:outlineLvl w:val="1"/>
    </w:pPr>
  </w:style>
  <w:style w:type="paragraph" w:styleId="1244" w:customStyle="1">
    <w:name w:val="页脚 Char Char"/>
    <w:basedOn w:val="989"/>
    <w:next w:val="1245"/>
    <w:uiPriority w:val="0"/>
    <w:qFormat/>
    <w:pPr>
      <w:ind w:left="0" w:firstLine="5120"/>
      <w:spacing w:before="0" w:after="0" w:line="240" w:lineRule="auto"/>
    </w:pPr>
    <w:rPr>
      <w:rFonts w:ascii="Times New Roman" w:hAnsi="Times New Roman" w:cs="Times New Roman"/>
    </w:rPr>
  </w:style>
  <w:style w:type="paragraph" w:styleId="1245" w:customStyle="1">
    <w:name w:val="样式 标题 1 + 段前: 16 磅 段后: 16 磅"/>
    <w:basedOn w:val="990"/>
    <w:next w:val="1246"/>
    <w:uiPriority w:val="0"/>
    <w:qFormat/>
    <w:pPr>
      <w:ind w:left="0" w:firstLine="18"/>
      <w:jc w:val="center"/>
      <w:spacing w:before="120" w:after="0" w:line="360" w:lineRule="auto"/>
      <w:outlineLvl w:val="0"/>
    </w:pPr>
  </w:style>
  <w:style w:type="paragraph" w:styleId="1246" w:customStyle="1">
    <w:name w:val="Char1 Char Char Char Char Char Char"/>
    <w:basedOn w:val="989"/>
    <w:next w:val="1247"/>
    <w:uiPriority w:val="0"/>
    <w:qFormat/>
    <w:pPr>
      <w:ind w:left="0" w:firstLine="2560"/>
      <w:spacing w:before="0" w:after="0" w:line="240" w:lineRule="auto"/>
    </w:pPr>
    <w:rPr>
      <w:rFonts w:ascii="Times New Roman" w:hAnsi="Times New Roman" w:cs="Times New Roman"/>
    </w:rPr>
  </w:style>
  <w:style w:type="paragraph" w:styleId="1247" w:customStyle="1">
    <w:name w:val="文档标题4"/>
    <w:basedOn w:val="993"/>
    <w:next w:val="988"/>
    <w:uiPriority w:val="0"/>
    <w:qFormat/>
    <w:pPr>
      <w:ind w:left="851" w:firstLine="30"/>
      <w:spacing w:after="280" w:line="360" w:lineRule="auto"/>
      <w:outlineLvl w:val="3"/>
    </w:pPr>
  </w:style>
  <w:style w:type="paragraph" w:styleId="1248" w:customStyle="1">
    <w:name w:val="font0"/>
    <w:basedOn w:val="989"/>
    <w:next w:val="1223"/>
    <w:uiPriority w:val="0"/>
    <w:qFormat/>
    <w:pPr>
      <w:ind w:left="0" w:firstLine="1024"/>
      <w:spacing w:before="280" w:after="280" w:line="240" w:lineRule="auto"/>
    </w:pPr>
    <w:rPr>
      <w:rFonts w:ascii="Times New Roman" w:hAnsi="Times New Roman" w:cs="Times New Roman"/>
    </w:rPr>
  </w:style>
  <w:style w:type="paragraph" w:styleId="1249" w:customStyle="1">
    <w:name w:val="CM5"/>
    <w:basedOn w:val="989"/>
    <w:next w:val="988"/>
    <w:uiPriority w:val="0"/>
    <w:qFormat/>
    <w:pPr>
      <w:ind w:left="200" w:firstLine="2760"/>
      <w:spacing w:before="0" w:after="0" w:line="400" w:lineRule="atLeast"/>
    </w:pPr>
    <w:rPr>
      <w:rFonts w:ascii="Times New Roman" w:hAnsi="Times New Roman" w:cs="Times New Roman"/>
    </w:rPr>
  </w:style>
  <w:style w:type="paragraph" w:styleId="1250" w:customStyle="1">
    <w:name w:val="Pa0"/>
    <w:basedOn w:val="989"/>
    <w:next w:val="988"/>
    <w:uiPriority w:val="0"/>
    <w:qFormat/>
    <w:pPr>
      <w:ind w:left="0" w:firstLine="4608"/>
      <w:spacing w:before="0" w:after="0" w:line="241" w:lineRule="atLeast"/>
    </w:pPr>
    <w:rPr>
      <w:rFonts w:ascii="Times New Roman" w:hAnsi="Times New Roman" w:cs="Times New Roman"/>
    </w:rPr>
  </w:style>
  <w:style w:type="paragraph" w:styleId="1251" w:customStyle="1">
    <w:name w:val="招标文件》"/>
    <w:basedOn w:val="989"/>
    <w:next w:val="1187"/>
    <w:uiPriority w:val="0"/>
    <w:qFormat/>
    <w:pPr>
      <w:ind w:left="420" w:firstLine="2140"/>
      <w:spacing w:before="120" w:after="120" w:line="300" w:lineRule="auto"/>
    </w:pPr>
    <w:rPr>
      <w:rFonts w:ascii="Times New Roman" w:hAnsi="Times New Roman" w:cs="Times New Roman"/>
    </w:rPr>
  </w:style>
  <w:style w:type="paragraph" w:styleId="1252" w:customStyle="1">
    <w:name w:val="段"/>
    <w:next w:val="988"/>
    <w:uiPriority w:val="0"/>
    <w:qFormat/>
    <w:pPr>
      <w:ind w:firstLine="200"/>
      <w:jc w:val="both"/>
      <w:spacing w:line="360" w:lineRule="auto"/>
    </w:pPr>
    <w:rPr>
      <w:rFonts w:ascii="宋体" w:hAnsi="宋体" w:eastAsia="宋体" w:cs="宋体"/>
      <w:sz w:val="24"/>
      <w:szCs w:val="22"/>
      <w:lang w:val="en-US" w:eastAsia="zh-CN" w:bidi="ar-SA"/>
    </w:rPr>
  </w:style>
  <w:style w:type="paragraph" w:styleId="1253" w:customStyle="1">
    <w:name w:val="标书_正文"/>
    <w:basedOn w:val="989"/>
    <w:next w:val="1254"/>
    <w:uiPriority w:val="0"/>
    <w:qFormat/>
    <w:pPr>
      <w:ind w:left="420" w:firstLine="1188"/>
      <w:spacing w:before="0" w:after="0" w:line="360" w:lineRule="auto"/>
    </w:pPr>
    <w:rPr>
      <w:rFonts w:ascii="Times New Roman" w:hAnsi="Times New Roman" w:cs="Times New Roman"/>
    </w:rPr>
  </w:style>
  <w:style w:type="paragraph" w:styleId="1254" w:customStyle="1">
    <w:name w:val="样式 标题 2 + Times New Roman 四号 非加粗 段前: 5 磅 段后: 0 磅 行距: 固定值 20..."/>
    <w:basedOn w:val="991"/>
    <w:next w:val="1202"/>
    <w:uiPriority w:val="0"/>
    <w:qFormat/>
    <w:pPr>
      <w:ind w:left="0" w:firstLine="24"/>
      <w:spacing w:before="100" w:after="0" w:line="400" w:lineRule="exact"/>
      <w:outlineLvl w:val="1"/>
    </w:pPr>
  </w:style>
  <w:style w:type="paragraph" w:styleId="1255" w:customStyle="1">
    <w:name w:val="图片0"/>
    <w:basedOn w:val="989"/>
    <w:next w:val="1035"/>
    <w:uiPriority w:val="0"/>
    <w:qFormat/>
    <w:pPr>
      <w:ind w:left="-161" w:firstLine="1187"/>
      <w:spacing w:before="0" w:after="0" w:line="276" w:lineRule="auto"/>
    </w:pPr>
    <w:rPr>
      <w:rFonts w:ascii="Times New Roman" w:hAnsi="Times New Roman" w:cs="Times New Roman"/>
    </w:rPr>
  </w:style>
  <w:style w:type="paragraph" w:styleId="1256" w:customStyle="1">
    <w:name w:val="Char Char Char2 Char Char Char2 Char"/>
    <w:basedOn w:val="989"/>
    <w:next w:val="1228"/>
    <w:uiPriority w:val="0"/>
    <w:qFormat/>
    <w:pPr>
      <w:ind w:left="560" w:firstLine="3632"/>
      <w:spacing w:before="0" w:after="160" w:line="240" w:lineRule="exact"/>
    </w:pPr>
    <w:rPr>
      <w:rFonts w:ascii="Times New Roman" w:hAnsi="Times New Roman" w:cs="Times New Roman"/>
    </w:rPr>
  </w:style>
  <w:style w:type="paragraph" w:styleId="1257" w:customStyle="1">
    <w:name w:val="Char Char Char Char"/>
    <w:next w:val="1258"/>
    <w:uiPriority w:val="0"/>
    <w:qFormat/>
    <w:pPr>
      <w:ind w:firstLine="10"/>
      <w:spacing w:line="360" w:lineRule="auto"/>
      <w:shd w:val="clear" w:color="000000" w:fill="000080"/>
    </w:pPr>
    <w:rPr>
      <w:rFonts w:ascii="Calibri" w:hAnsi="Calibri" w:eastAsia="宋体" w:cs="宋体"/>
      <w:lang w:val="en-US" w:eastAsia="zh-CN" w:bidi="ar-SA"/>
    </w:rPr>
  </w:style>
  <w:style w:type="paragraph" w:styleId="1258" w:customStyle="1">
    <w:name w:val="杨昂超式样黑体主"/>
    <w:basedOn w:val="989"/>
    <w:next w:val="1259"/>
    <w:uiPriority w:val="0"/>
    <w:qFormat/>
    <w:pPr>
      <w:ind w:left="0" w:firstLine="4608"/>
      <w:spacing w:before="0" w:after="0" w:line="240" w:lineRule="auto"/>
    </w:pPr>
    <w:rPr>
      <w:rFonts w:ascii="Times New Roman" w:hAnsi="Times New Roman" w:cs="Times New Roman"/>
    </w:rPr>
  </w:style>
  <w:style w:type="paragraph" w:styleId="1259" w:customStyle="1">
    <w:name w:val="Char Char Char Char Char Char1 Char Char Char Char Char Char Char Char Char Char"/>
    <w:basedOn w:val="989"/>
    <w:next w:val="1260"/>
    <w:uiPriority w:val="0"/>
    <w:qFormat/>
    <w:pPr>
      <w:ind w:left="0" w:firstLine="2560"/>
      <w:spacing w:before="0" w:after="0" w:line="240" w:lineRule="auto"/>
    </w:pPr>
    <w:rPr>
      <w:rFonts w:ascii="Times New Roman" w:hAnsi="Times New Roman" w:cs="Times New Roman"/>
    </w:rPr>
  </w:style>
  <w:style w:type="paragraph" w:styleId="1260" w:customStyle="1">
    <w:name w:val="目录1"/>
    <w:basedOn w:val="989"/>
    <w:next w:val="988"/>
    <w:uiPriority w:val="0"/>
    <w:qFormat/>
    <w:pPr>
      <w:ind w:left="0" w:firstLine="7168"/>
      <w:spacing w:before="0" w:after="136" w:line="289" w:lineRule="atLeast"/>
    </w:pPr>
    <w:rPr>
      <w:rFonts w:ascii="Times New Roman" w:hAnsi="Times New Roman" w:cs="Times New Roman"/>
    </w:rPr>
  </w:style>
  <w:style w:type="paragraph" w:styleId="1261" w:customStyle="1">
    <w:name w:val="文档结构图1"/>
    <w:basedOn w:val="989"/>
    <w:next w:val="1262"/>
    <w:uiPriority w:val="0"/>
    <w:qFormat/>
    <w:pPr>
      <w:ind w:left="200" w:firstLine="2248"/>
      <w:spacing w:before="0" w:after="0" w:line="360" w:lineRule="auto"/>
    </w:pPr>
    <w:rPr>
      <w:rFonts w:ascii="Times New Roman" w:hAnsi="Times New Roman" w:cs="Times New Roman"/>
    </w:rPr>
  </w:style>
  <w:style w:type="paragraph" w:styleId="1262" w:customStyle="1">
    <w:name w:val="2ji"/>
    <w:basedOn w:val="991"/>
    <w:next w:val="1030"/>
    <w:uiPriority w:val="0"/>
    <w:qFormat/>
    <w:pPr>
      <w:ind w:left="0" w:firstLine="24"/>
      <w:spacing w:before="0" w:after="0" w:line="360" w:lineRule="auto"/>
      <w:outlineLvl w:val="1"/>
    </w:pPr>
  </w:style>
  <w:style w:type="paragraph" w:styleId="1263" w:customStyle="1">
    <w:name w:val="xl91"/>
    <w:basedOn w:val="989"/>
    <w:next w:val="1184"/>
    <w:uiPriority w:val="0"/>
    <w:qFormat/>
    <w:pPr>
      <w:ind w:left="0" w:firstLine="3584"/>
      <w:spacing w:before="280" w:after="280" w:line="240" w:lineRule="auto"/>
    </w:pPr>
    <w:rPr>
      <w:rFonts w:ascii="Times New Roman" w:hAnsi="Times New Roman" w:cs="Times New Roman"/>
    </w:rPr>
  </w:style>
  <w:style w:type="paragraph" w:styleId="1264" w:customStyle="1">
    <w:name w:val="Text Body"/>
    <w:basedOn w:val="989"/>
    <w:next w:val="1265"/>
    <w:uiPriority w:val="0"/>
    <w:qFormat/>
    <w:pPr>
      <w:ind w:left="0" w:firstLine="4096"/>
      <w:spacing w:before="0" w:after="120" w:line="240" w:lineRule="auto"/>
    </w:pPr>
    <w:rPr>
      <w:rFonts w:ascii="Times New Roman" w:hAnsi="Times New Roman" w:cs="Times New Roman"/>
    </w:rPr>
  </w:style>
  <w:style w:type="paragraph" w:styleId="1265" w:customStyle="1">
    <w:name w:val="项目符1"/>
    <w:basedOn w:val="989"/>
    <w:next w:val="1266"/>
    <w:uiPriority w:val="0"/>
    <w:qFormat/>
    <w:pPr>
      <w:ind w:left="1365" w:right="100" w:firstLine="2728"/>
      <w:spacing w:before="78" w:after="78" w:line="300" w:lineRule="auto"/>
    </w:pPr>
    <w:rPr>
      <w:rFonts w:ascii="Times New Roman" w:hAnsi="Times New Roman" w:cs="Times New Roman"/>
    </w:rPr>
  </w:style>
  <w:style w:type="paragraph" w:styleId="1266" w:customStyle="1">
    <w:name w:val="引文目录标题1"/>
    <w:basedOn w:val="989"/>
    <w:next w:val="988"/>
    <w:uiPriority w:val="0"/>
    <w:qFormat/>
    <w:pPr>
      <w:ind w:left="0" w:firstLine="4608"/>
      <w:jc w:val="center"/>
      <w:spacing w:before="120" w:after="0" w:line="360" w:lineRule="auto"/>
    </w:pPr>
    <w:rPr>
      <w:rFonts w:ascii="Times New Roman" w:hAnsi="Times New Roman" w:cs="Times New Roman"/>
    </w:rPr>
  </w:style>
  <w:style w:type="paragraph" w:styleId="1267" w:customStyle="1">
    <w:name w:val="样式 标题 3 + (西文) 黑体 (中文) 黑体 (符号) 宋体 小四 段前: 5 磅 段后: 5 磅 行距: 1..."/>
    <w:basedOn w:val="992"/>
    <w:next w:val="1268"/>
    <w:uiPriority w:val="0"/>
    <w:qFormat/>
    <w:pPr>
      <w:ind w:left="1429" w:firstLine="18"/>
      <w:spacing w:before="100" w:after="100" w:line="360" w:lineRule="auto"/>
      <w:outlineLvl w:val="2"/>
    </w:pPr>
  </w:style>
  <w:style w:type="paragraph" w:styleId="1268" w:customStyle="1">
    <w:name w:val="xl22"/>
    <w:basedOn w:val="989"/>
    <w:next w:val="126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9" w:customStyle="1">
    <w:name w:val="自定义一"/>
    <w:basedOn w:val="989"/>
    <w:next w:val="988"/>
    <w:uiPriority w:val="0"/>
    <w:qFormat/>
    <w:pPr>
      <w:ind w:left="0"/>
      <w:spacing w:before="0" w:after="0" w:line="360" w:lineRule="auto"/>
    </w:pPr>
    <w:rPr>
      <w:rFonts w:ascii="Times New Roman" w:hAnsi="Times New Roman" w:cs="Times New Roman"/>
    </w:rPr>
  </w:style>
  <w:style w:type="paragraph" w:styleId="1270" w:customStyle="1">
    <w:name w:val="xl78"/>
    <w:basedOn w:val="989"/>
    <w:next w:val="1271"/>
    <w:uiPriority w:val="0"/>
    <w:qFormat/>
    <w:pPr>
      <w:ind w:left="0" w:firstLine="3584"/>
      <w:jc w:val="center"/>
      <w:spacing w:before="280" w:after="280" w:line="240" w:lineRule="auto"/>
    </w:pPr>
    <w:rPr>
      <w:rFonts w:ascii="Times New Roman" w:hAnsi="Times New Roman" w:cs="Times New Roman"/>
    </w:rPr>
  </w:style>
  <w:style w:type="paragraph" w:styleId="1271" w:customStyle="1">
    <w:name w:val="段落正文"/>
    <w:next w:val="1213"/>
    <w:uiPriority w:val="0"/>
    <w:qFormat/>
    <w:pPr>
      <w:ind w:firstLine="4608"/>
      <w:jc w:val="center"/>
      <w:spacing w:line="360" w:lineRule="auto"/>
    </w:pPr>
    <w:rPr>
      <w:rFonts w:ascii="Calibri" w:hAnsi="Calibri" w:eastAsia="宋体" w:cs="宋体"/>
      <w:lang w:val="en-US" w:eastAsia="zh-CN" w:bidi="ar-SA"/>
    </w:rPr>
  </w:style>
  <w:style w:type="paragraph" w:styleId="1272" w:customStyle="1">
    <w:name w:val="_Style 169"/>
    <w:next w:val="988"/>
    <w:uiPriority w:val="0"/>
    <w:qFormat/>
    <w:pPr>
      <w:ind w:left="2560"/>
    </w:pPr>
    <w:rPr>
      <w:rFonts w:ascii="Calibri" w:hAnsi="Calibri" w:eastAsia="宋体" w:cs="宋体"/>
      <w:lang w:val="en-US" w:eastAsia="zh-CN" w:bidi="ar-SA"/>
    </w:rPr>
  </w:style>
  <w:style w:type="paragraph" w:styleId="1273" w:customStyle="1">
    <w:name w:val="样式 小四 行距: 1.5 倍行距 首行缩进:  2 字符"/>
    <w:basedOn w:val="989"/>
    <w:next w:val="1218"/>
    <w:uiPriority w:val="0"/>
    <w:qFormat/>
    <w:pPr>
      <w:ind w:left="480" w:firstLine="2784"/>
      <w:spacing w:before="0" w:after="0" w:line="360" w:lineRule="auto"/>
    </w:pPr>
    <w:rPr>
      <w:rFonts w:ascii="Times New Roman" w:hAnsi="Times New Roman" w:cs="Times New Roman"/>
    </w:rPr>
  </w:style>
  <w:style w:type="paragraph" w:styleId="1274" w:customStyle="1">
    <w:name w:val="小节标题"/>
    <w:basedOn w:val="989"/>
    <w:next w:val="988"/>
    <w:uiPriority w:val="0"/>
    <w:qFormat/>
    <w:pPr>
      <w:ind w:left="0" w:firstLine="7168"/>
      <w:spacing w:before="175" w:after="102" w:line="351" w:lineRule="atLeast"/>
    </w:pPr>
    <w:rPr>
      <w:rFonts w:ascii="Times New Roman" w:hAnsi="Times New Roman" w:cs="Times New Roman"/>
    </w:rPr>
  </w:style>
  <w:style w:type="paragraph" w:styleId="1275" w:customStyle="1">
    <w:name w:val="TOC 标题2"/>
    <w:basedOn w:val="989"/>
    <w:next w:val="98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表格文字（两侧对齐）"/>
    <w:basedOn w:val="989"/>
    <w:next w:val="1277"/>
    <w:uiPriority w:val="0"/>
    <w:qFormat/>
    <w:pPr>
      <w:ind w:left="0" w:firstLine="3584"/>
      <w:spacing w:before="0" w:after="0" w:line="240" w:lineRule="auto"/>
    </w:pPr>
    <w:rPr>
      <w:rFonts w:ascii="Times New Roman" w:hAnsi="Times New Roman" w:cs="Times New Roman"/>
    </w:rPr>
  </w:style>
  <w:style w:type="paragraph" w:styleId="1277" w:customStyle="1">
    <w:name w:val="Char"/>
    <w:basedOn w:val="989"/>
    <w:next w:val="1256"/>
    <w:uiPriority w:val="0"/>
    <w:qFormat/>
    <w:pPr>
      <w:ind w:left="900" w:firstLine="2608"/>
      <w:spacing w:before="0" w:after="0" w:line="240" w:lineRule="auto"/>
    </w:pPr>
    <w:rPr>
      <w:rFonts w:ascii="Times New Roman" w:hAnsi="Times New Roman" w:cs="Times New Roman"/>
    </w:rPr>
  </w:style>
  <w:style w:type="paragraph" w:styleId="1278" w:customStyle="1">
    <w:name w:val="xl86"/>
    <w:basedOn w:val="989"/>
    <w:next w:val="1279"/>
    <w:uiPriority w:val="0"/>
    <w:qFormat/>
    <w:pPr>
      <w:ind w:left="0" w:firstLine="5120"/>
      <w:spacing w:before="280" w:after="280" w:line="240" w:lineRule="auto"/>
    </w:pPr>
    <w:rPr>
      <w:rFonts w:ascii="Times New Roman" w:hAnsi="Times New Roman" w:cs="Times New Roman"/>
    </w:rPr>
  </w:style>
  <w:style w:type="paragraph" w:styleId="1279" w:customStyle="1">
    <w:name w:val="索引 71"/>
    <w:basedOn w:val="989"/>
    <w:next w:val="988"/>
    <w:uiPriority w:val="0"/>
    <w:qFormat/>
    <w:pPr>
      <w:ind w:left="1200" w:firstLine="2560"/>
      <w:jc w:val="center"/>
      <w:spacing w:before="0" w:after="0" w:line="360" w:lineRule="auto"/>
    </w:pPr>
    <w:rPr>
      <w:rFonts w:ascii="Times New Roman" w:hAnsi="Times New Roman" w:cs="Times New Roman"/>
    </w:rPr>
  </w:style>
  <w:style w:type="paragraph" w:styleId="1280" w:customStyle="1">
    <w:name w:val="111"/>
    <w:next w:val="1281"/>
    <w:uiPriority w:val="0"/>
    <w:qFormat/>
    <w:pPr>
      <w:ind w:left="480" w:firstLine="4320"/>
      <w:spacing w:line="440" w:lineRule="exact"/>
    </w:pPr>
    <w:rPr>
      <w:rFonts w:ascii="Calibri" w:hAnsi="Calibri" w:eastAsia="宋体" w:cs="宋体"/>
      <w:lang w:val="en-US" w:eastAsia="zh-CN" w:bidi="ar-SA"/>
    </w:rPr>
  </w:style>
  <w:style w:type="paragraph" w:styleId="1281" w:customStyle="1">
    <w:name w:val="4"/>
    <w:basedOn w:val="989"/>
    <w:next w:val="1014"/>
    <w:uiPriority w:val="0"/>
    <w:qFormat/>
    <w:pPr>
      <w:ind w:left="409" w:firstLine="3737"/>
      <w:spacing w:before="0" w:after="0" w:line="420" w:lineRule="exact"/>
    </w:pPr>
    <w:rPr>
      <w:rFonts w:ascii="Times New Roman" w:hAnsi="Times New Roman" w:cs="Times New Roman"/>
    </w:rPr>
  </w:style>
  <w:style w:type="paragraph" w:styleId="1282" w:customStyle="1">
    <w:name w:val="Char Char Char Char Char Char1 Char Char Char1 Char Char Char Char Char Char"/>
    <w:basedOn w:val="989"/>
    <w:next w:val="1267"/>
    <w:uiPriority w:val="0"/>
    <w:qFormat/>
    <w:pPr>
      <w:ind w:left="0" w:firstLine="2560"/>
      <w:spacing w:before="0" w:after="0" w:line="240" w:lineRule="auto"/>
    </w:pPr>
    <w:rPr>
      <w:rFonts w:ascii="Times New Roman" w:hAnsi="Times New Roman" w:cs="Times New Roman"/>
    </w:rPr>
  </w:style>
  <w:style w:type="paragraph" w:styleId="1283" w:customStyle="1">
    <w:name w:val="Char Char Char Char Char Char1 Char Char Char Char Char Char1 Char Char Char"/>
    <w:basedOn w:val="989"/>
    <w:next w:val="1284"/>
    <w:uiPriority w:val="0"/>
    <w:qFormat/>
    <w:pPr>
      <w:ind w:left="0" w:firstLine="2560"/>
      <w:spacing w:before="0" w:after="0" w:line="240" w:lineRule="auto"/>
    </w:pPr>
    <w:rPr>
      <w:rFonts w:ascii="Times New Roman" w:hAnsi="Times New Roman" w:cs="Times New Roman"/>
    </w:rPr>
  </w:style>
  <w:style w:type="paragraph" w:styleId="1284" w:customStyle="1">
    <w:name w:val="正文符号1"/>
    <w:basedOn w:val="989"/>
    <w:next w:val="1285"/>
    <w:uiPriority w:val="0"/>
    <w:qFormat/>
    <w:pPr>
      <w:ind w:left="987" w:firstLine="5724"/>
      <w:spacing w:before="0" w:after="0" w:line="240" w:lineRule="auto"/>
    </w:pPr>
    <w:rPr>
      <w:rFonts w:ascii="Times New Roman" w:hAnsi="Times New Roman" w:cs="Times New Roman"/>
    </w:rPr>
  </w:style>
  <w:style w:type="paragraph" w:styleId="1285" w:customStyle="1">
    <w:name w:val="索引 31"/>
    <w:basedOn w:val="989"/>
    <w:next w:val="988"/>
    <w:uiPriority w:val="0"/>
    <w:qFormat/>
    <w:pPr>
      <w:ind w:left="400" w:firstLine="2560"/>
      <w:jc w:val="center"/>
      <w:spacing w:before="0" w:after="0" w:line="360" w:lineRule="auto"/>
    </w:pPr>
    <w:rPr>
      <w:rFonts w:ascii="Times New Roman" w:hAnsi="Times New Roman" w:cs="Times New Roman"/>
    </w:rPr>
  </w:style>
  <w:style w:type="paragraph" w:styleId="1286" w:customStyle="1">
    <w:name w:val="目录4"/>
    <w:basedOn w:val="989"/>
    <w:next w:val="988"/>
    <w:uiPriority w:val="0"/>
    <w:qFormat/>
    <w:pPr>
      <w:ind w:left="629" w:firstLine="5237"/>
      <w:spacing w:before="0" w:after="0" w:line="317" w:lineRule="atLeast"/>
    </w:pPr>
    <w:rPr>
      <w:rFonts w:ascii="Times New Roman" w:hAnsi="Times New Roman" w:cs="Times New Roman"/>
    </w:rPr>
  </w:style>
  <w:style w:type="paragraph" w:styleId="1287" w:customStyle="1">
    <w:name w:val="p15"/>
    <w:basedOn w:val="988"/>
    <w:uiPriority w:val="0"/>
    <w:qFormat/>
    <w:pPr>
      <w:ind w:left="0"/>
    </w:pPr>
    <w:rPr>
      <w:rFonts w:ascii="宋体" w:hAnsi="宋体"/>
      <w:sz w:val="28"/>
      <w:szCs w:val="28"/>
    </w:rPr>
  </w:style>
  <w:style w:type="paragraph" w:styleId="1288" w:customStyle="1">
    <w:name w:val="四号 居中"/>
    <w:basedOn w:val="989"/>
    <w:next w:val="1282"/>
    <w:uiPriority w:val="0"/>
    <w:qFormat/>
    <w:pPr>
      <w:ind w:left="0" w:firstLine="6144"/>
      <w:jc w:val="center"/>
      <w:spacing w:before="0" w:after="0" w:line="360" w:lineRule="auto"/>
    </w:pPr>
    <w:rPr>
      <w:rFonts w:ascii="Times New Roman" w:hAnsi="Times New Roman" w:cs="Times New Roman"/>
    </w:rPr>
  </w:style>
  <w:style w:type="paragraph" w:styleId="1289" w:customStyle="1">
    <w:name w:val="p0"/>
    <w:next w:val="988"/>
    <w:uiPriority w:val="0"/>
    <w:qFormat/>
    <w:pPr>
      <w:ind w:firstLine="2048"/>
      <w:spacing w:line="360" w:lineRule="auto"/>
    </w:pPr>
    <w:rPr>
      <w:rFonts w:ascii="Calibri" w:hAnsi="Calibri" w:eastAsia="宋体" w:cs="宋体"/>
      <w:lang w:val="en-US" w:eastAsia="zh-CN" w:bidi="ar-SA"/>
    </w:rPr>
  </w:style>
  <w:style w:type="paragraph" w:styleId="1290" w:customStyle="1">
    <w:name w:val="列表编号 21"/>
    <w:basedOn w:val="989"/>
    <w:next w:val="1291"/>
    <w:uiPriority w:val="0"/>
    <w:qFormat/>
    <w:pPr>
      <w:ind w:left="0" w:firstLine="2560"/>
      <w:spacing w:before="0" w:after="0" w:line="360" w:lineRule="auto"/>
    </w:pPr>
    <w:rPr>
      <w:rFonts w:ascii="Times New Roman" w:hAnsi="Times New Roman" w:cs="Times New Roman"/>
    </w:rPr>
  </w:style>
  <w:style w:type="paragraph" w:styleId="1291" w:customStyle="1">
    <w:name w:val="正文文本 21"/>
    <w:basedOn w:val="989"/>
    <w:next w:val="1172"/>
    <w:uiPriority w:val="0"/>
    <w:qFormat/>
    <w:pPr>
      <w:ind w:left="0" w:firstLine="2560"/>
      <w:jc w:val="center"/>
      <w:spacing w:before="0" w:after="120" w:line="480" w:lineRule="auto"/>
    </w:pPr>
    <w:rPr>
      <w:rFonts w:ascii="Times New Roman" w:hAnsi="Times New Roman" w:cs="Times New Roman"/>
    </w:rPr>
  </w:style>
  <w:style w:type="paragraph" w:styleId="1292" w:customStyle="1">
    <w:name w:val="a2"/>
    <w:basedOn w:val="989"/>
    <w:next w:val="1027"/>
    <w:uiPriority w:val="0"/>
    <w:qFormat/>
    <w:pPr>
      <w:ind w:left="0" w:firstLine="1024"/>
      <w:spacing w:before="280" w:after="280" w:line="240" w:lineRule="auto"/>
    </w:pPr>
    <w:rPr>
      <w:rFonts w:ascii="Times New Roman" w:hAnsi="Times New Roman" w:cs="Times New Roman"/>
    </w:rPr>
  </w:style>
  <w:style w:type="paragraph" w:styleId="1293" w:customStyle="1">
    <w:name w:val="font8"/>
    <w:basedOn w:val="989"/>
    <w:next w:val="1217"/>
    <w:uiPriority w:val="0"/>
    <w:qFormat/>
    <w:pPr>
      <w:ind w:left="0" w:firstLine="2048"/>
      <w:spacing w:before="280" w:after="280" w:line="240" w:lineRule="auto"/>
    </w:pPr>
    <w:rPr>
      <w:rFonts w:ascii="Times New Roman" w:hAnsi="Times New Roman" w:cs="Times New Roman"/>
    </w:rPr>
  </w:style>
  <w:style w:type="paragraph" w:styleId="1294" w:customStyle="1">
    <w:name w:val="Char Char Char Char Char Char1 Char Char Char Char Char Char1 Char Char Char Char Char Char Char"/>
    <w:basedOn w:val="989"/>
    <w:next w:val="1295"/>
    <w:uiPriority w:val="0"/>
    <w:qFormat/>
    <w:pPr>
      <w:ind w:left="0" w:firstLine="2560"/>
      <w:spacing w:before="0" w:after="0" w:line="240" w:lineRule="auto"/>
    </w:pPr>
    <w:rPr>
      <w:rFonts w:ascii="Times New Roman" w:hAnsi="Times New Roman" w:cs="Times New Roman"/>
    </w:rPr>
  </w:style>
  <w:style w:type="paragraph" w:styleId="1295" w:customStyle="1">
    <w:name w:val="xl87"/>
    <w:basedOn w:val="989"/>
    <w:next w:val="1251"/>
    <w:uiPriority w:val="0"/>
    <w:qFormat/>
    <w:pPr>
      <w:ind w:left="0" w:firstLine="5120"/>
      <w:spacing w:before="280" w:after="280" w:line="240" w:lineRule="auto"/>
    </w:pPr>
    <w:rPr>
      <w:rFonts w:ascii="Times New Roman" w:hAnsi="Times New Roman" w:cs="Times New Roman"/>
    </w:rPr>
  </w:style>
  <w:style w:type="paragraph" w:styleId="1296" w:customStyle="1">
    <w:name w:val="444"/>
    <w:basedOn w:val="989"/>
    <w:next w:val="1008"/>
    <w:uiPriority w:val="0"/>
    <w:qFormat/>
    <w:pPr>
      <w:ind w:left="0" w:firstLine="4608"/>
      <w:jc w:val="center"/>
      <w:spacing w:before="0" w:after="0" w:line="312" w:lineRule="atLeast"/>
    </w:pPr>
    <w:rPr>
      <w:rFonts w:ascii="Times New Roman" w:hAnsi="Times New Roman" w:cs="Times New Roman"/>
    </w:rPr>
  </w:style>
  <w:style w:type="paragraph" w:styleId="1297" w:customStyle="1">
    <w:name w:val="表格文字图表文字"/>
    <w:basedOn w:val="989"/>
    <w:next w:val="1298"/>
    <w:uiPriority w:val="0"/>
    <w:qFormat/>
    <w:pPr>
      <w:ind w:left="0" w:firstLine="3584"/>
      <w:jc w:val="center"/>
      <w:spacing w:before="0" w:after="0" w:line="240" w:lineRule="auto"/>
    </w:pPr>
    <w:rPr>
      <w:rFonts w:ascii="Times New Roman" w:hAnsi="Times New Roman" w:cs="Times New Roman"/>
    </w:rPr>
  </w:style>
  <w:style w:type="paragraph" w:styleId="1298" w:customStyle="1">
    <w:name w:val="样式 目录 3 + 左侧:  2 字符1"/>
    <w:next w:val="1299"/>
    <w:uiPriority w:val="0"/>
    <w:qFormat/>
    <w:pPr>
      <w:ind w:left="960" w:firstLine="5120"/>
      <w:spacing w:line="360" w:lineRule="auto"/>
      <w:widowControl w:val="off"/>
    </w:pPr>
    <w:rPr>
      <w:rFonts w:ascii="Calibri" w:hAnsi="Calibri" w:eastAsia="宋体" w:cs="宋体"/>
      <w:lang w:val="en-US" w:eastAsia="zh-CN" w:bidi="ar-SA"/>
    </w:rPr>
  </w:style>
  <w:style w:type="paragraph" w:styleId="1299" w:customStyle="1">
    <w:name w:val="文档正文"/>
    <w:basedOn w:val="989"/>
    <w:next w:val="1300"/>
    <w:uiPriority w:val="0"/>
    <w:qFormat/>
    <w:pPr>
      <w:ind w:left="567" w:firstLine="3639"/>
      <w:spacing w:before="0" w:after="0" w:line="480" w:lineRule="atLeast"/>
    </w:pPr>
    <w:rPr>
      <w:rFonts w:ascii="Times New Roman" w:hAnsi="Times New Roman" w:cs="Times New Roman"/>
    </w:rPr>
  </w:style>
  <w:style w:type="paragraph" w:styleId="1300" w:customStyle="1">
    <w:name w:val="列表框2"/>
    <w:next w:val="1301"/>
    <w:uiPriority w:val="0"/>
    <w:qFormat/>
    <w:pPr>
      <w:ind w:firstLine="2048"/>
      <w:spacing w:line="460" w:lineRule="exact"/>
    </w:pPr>
    <w:rPr>
      <w:rFonts w:ascii="Calibri" w:hAnsi="Calibri" w:eastAsia="宋体" w:cs="宋体"/>
      <w:lang w:val="en-US" w:eastAsia="zh-CN" w:bidi="ar-SA"/>
    </w:rPr>
  </w:style>
  <w:style w:type="paragraph" w:styleId="1301" w:customStyle="1">
    <w:name w:val="font10"/>
    <w:basedOn w:val="989"/>
    <w:next w:val="1020"/>
    <w:uiPriority w:val="0"/>
    <w:qFormat/>
    <w:pPr>
      <w:ind w:left="0" w:firstLine="3584"/>
      <w:spacing w:before="280" w:after="280" w:line="240" w:lineRule="auto"/>
    </w:pPr>
    <w:rPr>
      <w:rFonts w:ascii="Times New Roman" w:hAnsi="Times New Roman" w:cs="Times New Roman"/>
    </w:rPr>
  </w:style>
  <w:style w:type="paragraph" w:styleId="1302" w:customStyle="1">
    <w:name w:val="纯文本1"/>
    <w:basedOn w:val="989"/>
    <w:next w:val="1032"/>
    <w:uiPriority w:val="0"/>
    <w:qFormat/>
    <w:pPr>
      <w:ind w:left="0" w:firstLine="3584"/>
      <w:spacing w:before="0" w:after="0" w:line="240" w:lineRule="auto"/>
    </w:pPr>
    <w:rPr>
      <w:rFonts w:ascii="Times New Roman" w:hAnsi="Times New Roman" w:cs="Times New Roman"/>
    </w:rPr>
  </w:style>
  <w:style w:type="paragraph" w:styleId="1303" w:customStyle="1">
    <w:name w:val="索引 91"/>
    <w:basedOn w:val="989"/>
    <w:next w:val="988"/>
    <w:uiPriority w:val="0"/>
    <w:qFormat/>
    <w:pPr>
      <w:ind w:left="1600" w:firstLine="2560"/>
      <w:jc w:val="center"/>
      <w:spacing w:before="0" w:after="0" w:line="360" w:lineRule="auto"/>
    </w:pPr>
    <w:rPr>
      <w:rFonts w:ascii="Times New Roman" w:hAnsi="Times New Roman" w:cs="Times New Roman"/>
    </w:rPr>
  </w:style>
  <w:style w:type="paragraph" w:styleId="1304" w:customStyle="1">
    <w:name w:val="xl79"/>
    <w:basedOn w:val="989"/>
    <w:next w:val="1280"/>
    <w:uiPriority w:val="0"/>
    <w:qFormat/>
    <w:pPr>
      <w:ind w:left="0" w:firstLine="3584"/>
      <w:jc w:val="center"/>
      <w:spacing w:before="280" w:after="280" w:line="240" w:lineRule="auto"/>
    </w:pPr>
    <w:rPr>
      <w:rFonts w:ascii="Times New Roman" w:hAnsi="Times New Roman" w:cs="Times New Roman"/>
    </w:rPr>
  </w:style>
  <w:style w:type="paragraph" w:styleId="1305" w:customStyle="1">
    <w:name w:val="表格文字（4号居中）"/>
    <w:next w:val="1306"/>
    <w:uiPriority w:val="0"/>
    <w:qFormat/>
    <w:pPr>
      <w:ind w:firstLine="2560"/>
      <w:jc w:val="center"/>
    </w:pPr>
    <w:rPr>
      <w:rFonts w:ascii="Calibri" w:hAnsi="Calibri" w:eastAsia="宋体" w:cs="宋体"/>
      <w:lang w:val="en-US" w:eastAsia="zh-CN" w:bidi="ar-SA"/>
    </w:rPr>
  </w:style>
  <w:style w:type="paragraph" w:styleId="1306" w:customStyle="1">
    <w:name w:val="!方块加粗"/>
    <w:basedOn w:val="989"/>
    <w:next w:val="1273"/>
    <w:uiPriority w:val="0"/>
    <w:qFormat/>
    <w:pPr>
      <w:ind w:left="600" w:firstLine="5212"/>
      <w:spacing w:before="0" w:after="0" w:line="360" w:lineRule="auto"/>
    </w:pPr>
    <w:rPr>
      <w:rFonts w:ascii="Times New Roman" w:hAnsi="Times New Roman" w:cs="Times New Roman"/>
    </w:rPr>
  </w:style>
  <w:style w:type="paragraph" w:styleId="1307" w:customStyle="1">
    <w:name w:val="xl75"/>
    <w:basedOn w:val="989"/>
    <w:next w:val="1033"/>
    <w:uiPriority w:val="0"/>
    <w:qFormat/>
    <w:pPr>
      <w:ind w:left="0" w:firstLine="3584"/>
      <w:jc w:val="center"/>
      <w:spacing w:before="280" w:after="280" w:line="240" w:lineRule="auto"/>
    </w:pPr>
    <w:rPr>
      <w:rFonts w:ascii="Times New Roman" w:hAnsi="Times New Roman" w:cs="Times New Roman"/>
    </w:rPr>
  </w:style>
  <w:style w:type="paragraph" w:styleId="1308" w:customStyle="1">
    <w:name w:val="xl81"/>
    <w:basedOn w:val="989"/>
    <w:next w:val="1309"/>
    <w:uiPriority w:val="0"/>
    <w:qFormat/>
    <w:pPr>
      <w:ind w:left="0" w:firstLine="5120"/>
      <w:spacing w:before="280" w:after="280" w:line="240" w:lineRule="auto"/>
    </w:pPr>
    <w:rPr>
      <w:rFonts w:ascii="Times New Roman" w:hAnsi="Times New Roman" w:cs="Times New Roman"/>
    </w:rPr>
  </w:style>
  <w:style w:type="paragraph" w:styleId="1309" w:customStyle="1">
    <w:name w:val="xl25"/>
    <w:basedOn w:val="989"/>
    <w:next w:val="1310"/>
    <w:uiPriority w:val="0"/>
    <w:qFormat/>
    <w:pPr>
      <w:ind w:left="0" w:firstLine="14"/>
      <w:spacing w:before="280" w:after="280" w:line="240" w:lineRule="auto"/>
      <w:shd w:val="clear" w:color="000000" w:fill="ffffff"/>
    </w:pPr>
    <w:rPr>
      <w:rFonts w:ascii="Times New Roman" w:hAnsi="Times New Roman" w:cs="Times New Roman"/>
    </w:rPr>
  </w:style>
  <w:style w:type="paragraph" w:styleId="1310" w:customStyle="1">
    <w:name w:val="普通(网站)1"/>
    <w:basedOn w:val="989"/>
    <w:next w:val="1311"/>
    <w:uiPriority w:val="0"/>
    <w:qFormat/>
    <w:pPr>
      <w:ind w:left="200" w:firstLine="1224"/>
      <w:spacing w:before="280" w:after="280" w:line="240" w:lineRule="auto"/>
    </w:pPr>
    <w:rPr>
      <w:rFonts w:ascii="Times New Roman" w:hAnsi="Times New Roman" w:cs="Times New Roman"/>
    </w:rPr>
  </w:style>
  <w:style w:type="paragraph" w:styleId="1311" w:customStyle="1">
    <w:name w:val="xl27"/>
    <w:basedOn w:val="989"/>
    <w:next w:val="1297"/>
    <w:uiPriority w:val="0"/>
    <w:qFormat/>
    <w:pPr>
      <w:ind w:left="0" w:firstLine="20"/>
      <w:spacing w:before="280" w:after="280" w:line="240" w:lineRule="auto"/>
      <w:shd w:val="clear" w:color="000000" w:fill="ffffff"/>
    </w:pPr>
    <w:rPr>
      <w:rFonts w:ascii="Times New Roman" w:hAnsi="Times New Roman" w:cs="Times New Roman"/>
    </w:rPr>
  </w:style>
  <w:style w:type="paragraph" w:styleId="1312" w:customStyle="1">
    <w:name w:val="H 4"/>
    <w:basedOn w:val="993"/>
    <w:next w:val="1313"/>
    <w:uiPriority w:val="0"/>
    <w:qFormat/>
    <w:pPr>
      <w:ind w:left="426" w:firstLine="24"/>
      <w:spacing w:before="0" w:after="0" w:line="360" w:lineRule="auto"/>
      <w:outlineLvl w:val="3"/>
    </w:pPr>
  </w:style>
  <w:style w:type="paragraph" w:styleId="1313" w:customStyle="1">
    <w:name w:val="xl82"/>
    <w:basedOn w:val="989"/>
    <w:next w:val="1308"/>
    <w:uiPriority w:val="0"/>
    <w:qFormat/>
    <w:pPr>
      <w:ind w:left="0" w:firstLine="5120"/>
      <w:spacing w:before="280" w:after="280" w:line="240" w:lineRule="auto"/>
    </w:pPr>
    <w:rPr>
      <w:rFonts w:ascii="Times New Roman" w:hAnsi="Times New Roman" w:cs="Times New Roman"/>
    </w:rPr>
  </w:style>
  <w:style w:type="paragraph" w:styleId="1314" w:customStyle="1">
    <w:name w:val="Char Char Char Char Char Char Char Char"/>
    <w:next w:val="131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5" w:customStyle="1">
    <w:name w:val="Char Char Char Char Char Char1 Char Char Char1 Char Char Char Char Char Char Char Char Char Char Char Char Char Char Char"/>
    <w:basedOn w:val="989"/>
    <w:next w:val="1316"/>
    <w:uiPriority w:val="0"/>
    <w:qFormat/>
    <w:pPr>
      <w:ind w:left="0" w:firstLine="2560"/>
      <w:spacing w:before="0" w:after="0" w:line="240" w:lineRule="auto"/>
    </w:pPr>
    <w:rPr>
      <w:rFonts w:ascii="Times New Roman" w:hAnsi="Times New Roman" w:cs="Times New Roman"/>
    </w:rPr>
  </w:style>
  <w:style w:type="paragraph" w:styleId="1316" w:customStyle="1">
    <w:name w:val="样式1"/>
    <w:basedOn w:val="989"/>
    <w:next w:val="1317"/>
    <w:uiPriority w:val="0"/>
    <w:qFormat/>
    <w:pPr>
      <w:ind w:left="0" w:firstLine="1536"/>
      <w:spacing w:before="120" w:after="120" w:line="300" w:lineRule="auto"/>
    </w:pPr>
    <w:rPr>
      <w:rFonts w:ascii="Times New Roman" w:hAnsi="Times New Roman" w:cs="Times New Roman"/>
    </w:rPr>
  </w:style>
  <w:style w:type="paragraph" w:styleId="1317" w:customStyle="1">
    <w:name w:val="索引 41"/>
    <w:basedOn w:val="989"/>
    <w:next w:val="988"/>
    <w:uiPriority w:val="0"/>
    <w:qFormat/>
    <w:pPr>
      <w:ind w:left="600" w:firstLine="2560"/>
      <w:jc w:val="center"/>
      <w:spacing w:before="0" w:after="0" w:line="360" w:lineRule="auto"/>
    </w:pPr>
    <w:rPr>
      <w:rFonts w:ascii="Times New Roman" w:hAnsi="Times New Roman" w:cs="Times New Roman"/>
    </w:rPr>
  </w:style>
  <w:style w:type="paragraph" w:styleId="1318" w:customStyle="1">
    <w:name w:val="自定义二"/>
    <w:basedOn w:val="989"/>
    <w:next w:val="988"/>
    <w:uiPriority w:val="0"/>
    <w:qFormat/>
    <w:pPr>
      <w:ind w:left="0" w:firstLine="14"/>
      <w:spacing w:before="0" w:after="0" w:line="360" w:lineRule="auto"/>
      <w:outlineLvl w:val="1"/>
    </w:pPr>
    <w:rPr>
      <w:rFonts w:ascii="Times New Roman" w:hAnsi="Times New Roman" w:cs="Times New Roman"/>
    </w:rPr>
  </w:style>
  <w:style w:type="paragraph" w:styleId="1319" w:customStyle="1">
    <w:name w:val="Bullet"/>
    <w:next w:val="1257"/>
    <w:uiPriority w:val="0"/>
    <w:qFormat/>
    <w:pPr>
      <w:ind w:left="567" w:right="2835" w:firstLine="3584"/>
      <w:spacing w:after="60"/>
    </w:pPr>
    <w:rPr>
      <w:rFonts w:ascii="Calibri" w:hAnsi="Calibri" w:eastAsia="宋体" w:cs="宋体"/>
      <w:lang w:val="en-US" w:eastAsia="zh-CN" w:bidi="ar-SA"/>
    </w:rPr>
  </w:style>
  <w:style w:type="paragraph" w:styleId="1320" w:customStyle="1">
    <w:name w:val="Char Char Char Char Char Char1"/>
    <w:basedOn w:val="989"/>
    <w:next w:val="1321"/>
    <w:uiPriority w:val="0"/>
    <w:qFormat/>
    <w:pPr>
      <w:ind w:left="0" w:firstLine="2560"/>
      <w:spacing w:before="0" w:after="0" w:line="240" w:lineRule="auto"/>
    </w:pPr>
    <w:rPr>
      <w:rFonts w:ascii="Times New Roman" w:hAnsi="Times New Roman" w:cs="Times New Roman"/>
    </w:rPr>
  </w:style>
  <w:style w:type="paragraph" w:styleId="1321" w:customStyle="1">
    <w:name w:val="正文缩进2"/>
    <w:basedOn w:val="989"/>
    <w:next w:val="1322"/>
    <w:uiPriority w:val="0"/>
    <w:qFormat/>
    <w:pPr>
      <w:ind w:left="420" w:firstLine="1188"/>
      <w:spacing w:before="0" w:after="0" w:line="240" w:lineRule="auto"/>
    </w:pPr>
    <w:rPr>
      <w:rFonts w:ascii="Times New Roman" w:hAnsi="Times New Roman" w:cs="Times New Roman"/>
    </w:rPr>
  </w:style>
  <w:style w:type="paragraph" w:styleId="1322" w:customStyle="1">
    <w:name w:val="列出段落2"/>
    <w:basedOn w:val="989"/>
    <w:next w:val="1323"/>
    <w:uiPriority w:val="0"/>
    <w:qFormat/>
    <w:pPr>
      <w:ind w:left="420" w:firstLine="3748"/>
      <w:spacing w:before="0" w:after="0" w:line="240" w:lineRule="auto"/>
    </w:pPr>
    <w:rPr>
      <w:rFonts w:ascii="Times New Roman" w:hAnsi="Times New Roman" w:cs="Times New Roman"/>
    </w:rPr>
  </w:style>
  <w:style w:type="paragraph" w:styleId="1323" w:customStyle="1">
    <w:name w:val="正文文本缩进 31"/>
    <w:basedOn w:val="989"/>
    <w:next w:val="1324"/>
    <w:uiPriority w:val="0"/>
    <w:qFormat/>
    <w:pPr>
      <w:ind w:left="1200" w:firstLine="1248"/>
      <w:spacing w:before="120" w:after="0" w:line="22" w:lineRule="atLeast"/>
    </w:pPr>
    <w:rPr>
      <w:rFonts w:ascii="Times New Roman" w:hAnsi="Times New Roman" w:cs="Times New Roman"/>
    </w:rPr>
  </w:style>
  <w:style w:type="paragraph" w:styleId="1324" w:customStyle="1">
    <w:name w:val="样式 正文首行缩进 + 首行缩进:  2 字符5"/>
    <w:next w:val="1325"/>
    <w:uiPriority w:val="0"/>
    <w:qFormat/>
    <w:pPr>
      <w:ind w:left="200" w:firstLine="3784"/>
      <w:spacing w:line="300" w:lineRule="auto"/>
    </w:pPr>
    <w:rPr>
      <w:rFonts w:ascii="Calibri" w:hAnsi="Calibri" w:eastAsia="宋体" w:cs="宋体"/>
      <w:lang w:val="en-US" w:eastAsia="zh-CN" w:bidi="ar-SA"/>
    </w:rPr>
  </w:style>
  <w:style w:type="paragraph" w:styleId="1325" w:customStyle="1">
    <w:name w:val="Char2"/>
    <w:basedOn w:val="989"/>
    <w:next w:val="1319"/>
    <w:uiPriority w:val="0"/>
    <w:qFormat/>
    <w:pPr>
      <w:ind w:left="0" w:firstLine="3584"/>
      <w:spacing w:before="0" w:after="160" w:line="240" w:lineRule="exact"/>
    </w:pPr>
    <w:rPr>
      <w:rFonts w:ascii="Times New Roman" w:hAnsi="Times New Roman" w:cs="Times New Roman"/>
    </w:rPr>
  </w:style>
  <w:style w:type="paragraph" w:styleId="1326" w:customStyle="1">
    <w:name w:val="WPSOffice手动目录 1"/>
    <w:uiPriority w:val="0"/>
    <w:qFormat/>
    <w:rPr>
      <w:rFonts w:ascii="宋体" w:hAnsi="宋体" w:eastAsia="宋体" w:cs="宋体"/>
      <w:lang w:val="en-US" w:eastAsia="zh-CN" w:bidi="ar-SA"/>
    </w:rPr>
  </w:style>
  <w:style w:type="paragraph" w:styleId="1327" w:customStyle="1">
    <w:name w:val="纯文本4"/>
    <w:basedOn w:val="988"/>
    <w:uiPriority w:val="0"/>
    <w:qFormat/>
    <w:pPr>
      <w:ind w:left="0"/>
      <w:widowControl w:val="off"/>
    </w:pPr>
    <w:rPr>
      <w:rFonts w:ascii="宋体" w:hAnsi="Courier New" w:eastAsia="楷体_GB2312" w:cs="Times New Roman"/>
      <w:sz w:val="26"/>
    </w:rPr>
  </w:style>
  <w:style w:type="paragraph" w:styleId="1328" w:customStyle="1">
    <w:name w:val="Char Char Char Char Char Char Char Char Char Char Char Char Char Char Char Char"/>
    <w:basedOn w:val="989"/>
    <w:next w:val="1329"/>
    <w:uiPriority w:val="0"/>
    <w:qFormat/>
    <w:pPr>
      <w:ind w:left="682" w:firstLine="1224"/>
      <w:spacing w:before="0" w:after="0" w:line="360" w:lineRule="auto"/>
    </w:pPr>
    <w:rPr>
      <w:rFonts w:ascii="Times New Roman" w:hAnsi="Times New Roman" w:cs="Times New Roman"/>
    </w:rPr>
  </w:style>
  <w:style w:type="paragraph" w:styleId="1329" w:customStyle="1">
    <w:name w:val="列表编号 51"/>
    <w:basedOn w:val="989"/>
    <w:next w:val="1330"/>
    <w:uiPriority w:val="0"/>
    <w:qFormat/>
    <w:pPr>
      <w:ind w:left="900" w:firstLine="2652"/>
      <w:spacing w:before="0" w:after="0" w:line="360" w:lineRule="auto"/>
    </w:pPr>
    <w:rPr>
      <w:rFonts w:ascii="Times New Roman" w:hAnsi="Times New Roman" w:cs="Times New Roman"/>
    </w:rPr>
  </w:style>
  <w:style w:type="paragraph" w:styleId="1330" w:customStyle="1">
    <w:name w:val="样式 标题 1 + 黑体 (符号) 宋体 三号 段前: 7.8 磅 段后: 7.8 磅 行距: 1.5 倍行距"/>
    <w:basedOn w:val="990"/>
    <w:next w:val="1331"/>
    <w:uiPriority w:val="0"/>
    <w:qFormat/>
    <w:pPr>
      <w:ind w:left="432" w:firstLine="18"/>
      <w:spacing w:before="40" w:after="40" w:line="360" w:lineRule="auto"/>
      <w:outlineLvl w:val="0"/>
    </w:pPr>
  </w:style>
  <w:style w:type="paragraph" w:styleId="1331" w:customStyle="1">
    <w:name w:val="表格用"/>
    <w:basedOn w:val="989"/>
    <w:next w:val="1288"/>
    <w:uiPriority w:val="0"/>
    <w:qFormat/>
    <w:pPr>
      <w:ind w:left="0" w:firstLine="1024"/>
      <w:spacing w:before="0" w:after="0" w:line="360" w:lineRule="auto"/>
    </w:pPr>
    <w:rPr>
      <w:rFonts w:ascii="Times New Roman" w:hAnsi="Times New Roman" w:cs="Times New Roman"/>
    </w:rPr>
  </w:style>
  <w:style w:type="paragraph" w:styleId="1332" w:customStyle="1">
    <w:name w:val="xl71"/>
    <w:basedOn w:val="989"/>
    <w:next w:val="1333"/>
    <w:uiPriority w:val="0"/>
    <w:qFormat/>
    <w:pPr>
      <w:ind w:left="0" w:firstLine="1536"/>
      <w:spacing w:before="280" w:after="280" w:line="240" w:lineRule="auto"/>
    </w:pPr>
    <w:rPr>
      <w:rFonts w:ascii="Times New Roman" w:hAnsi="Times New Roman" w:cs="Times New Roman"/>
    </w:rPr>
  </w:style>
  <w:style w:type="paragraph" w:styleId="1333" w:customStyle="1">
    <w:name w:val="正文文本 31"/>
    <w:basedOn w:val="989"/>
    <w:next w:val="1334"/>
    <w:uiPriority w:val="0"/>
    <w:qFormat/>
    <w:pPr>
      <w:ind w:left="0" w:firstLine="3584"/>
      <w:jc w:val="center"/>
      <w:spacing w:before="0" w:after="120" w:line="360" w:lineRule="auto"/>
    </w:pPr>
    <w:rPr>
      <w:rFonts w:ascii="Times New Roman" w:hAnsi="Times New Roman" w:cs="Times New Roman"/>
    </w:rPr>
  </w:style>
  <w:style w:type="paragraph" w:styleId="1334" w:customStyle="1">
    <w:name w:val="列出段落111"/>
    <w:basedOn w:val="989"/>
    <w:next w:val="1270"/>
    <w:uiPriority w:val="0"/>
    <w:qFormat/>
    <w:pPr>
      <w:ind w:left="420" w:firstLine="3748"/>
      <w:spacing w:before="0" w:after="0" w:line="240" w:lineRule="auto"/>
    </w:pPr>
    <w:rPr>
      <w:rFonts w:ascii="Times New Roman" w:hAnsi="Times New Roman" w:cs="Times New Roman"/>
    </w:rPr>
  </w:style>
  <w:style w:type="paragraph" w:styleId="1335" w:customStyle="1">
    <w:name w:val="修订1"/>
    <w:uiPriority w:val="0"/>
    <w:qFormat/>
    <w:rPr>
      <w:rFonts w:ascii="Calibri" w:hAnsi="Calibri" w:eastAsia="宋体" w:cs="宋体"/>
      <w:lang w:val="en-US" w:eastAsia="zh-CN" w:bidi="ar-SA"/>
    </w:rPr>
  </w:style>
  <w:style w:type="paragraph" w:styleId="1336" w:customStyle="1">
    <w:name w:val="正文文本缩进 21"/>
    <w:basedOn w:val="989"/>
    <w:next w:val="1276"/>
    <w:uiPriority w:val="0"/>
    <w:qFormat/>
    <w:pPr>
      <w:ind w:left="480" w:firstLine="4832"/>
      <w:spacing w:before="0" w:after="0" w:line="240" w:lineRule="auto"/>
    </w:pPr>
    <w:rPr>
      <w:rFonts w:ascii="Times New Roman" w:hAnsi="Times New Roman" w:cs="Times New Roman"/>
    </w:rPr>
  </w:style>
  <w:style w:type="paragraph" w:styleId="1337" w:customStyle="1">
    <w:name w:val="Char Char4 Char Char"/>
    <w:basedOn w:val="989"/>
    <w:next w:val="1286"/>
    <w:uiPriority w:val="0"/>
    <w:qFormat/>
    <w:pPr>
      <w:ind w:left="0" w:firstLine="2560"/>
      <w:spacing w:before="0" w:after="0" w:line="240" w:lineRule="auto"/>
    </w:pPr>
    <w:rPr>
      <w:rFonts w:ascii="Times New Roman" w:hAnsi="Times New Roman" w:cs="Times New Roman"/>
    </w:rPr>
  </w:style>
  <w:style w:type="paragraph" w:styleId="1338" w:customStyle="1">
    <w:name w:val="样式"/>
    <w:next w:val="988"/>
    <w:uiPriority w:val="0"/>
    <w:qFormat/>
    <w:pPr>
      <w:ind w:firstLine="3584"/>
      <w:widowControl w:val="off"/>
    </w:pPr>
    <w:rPr>
      <w:rFonts w:ascii="Calibri" w:hAnsi="Calibri" w:eastAsia="宋体" w:cs="宋体"/>
      <w:lang w:val="en-US" w:eastAsia="zh-CN" w:bidi="ar-SA"/>
    </w:rPr>
  </w:style>
  <w:style w:type="paragraph" w:styleId="1339" w:customStyle="1">
    <w:name w:val="TOC 标题1"/>
    <w:basedOn w:val="990"/>
    <w:next w:val="988"/>
    <w:uiPriority w:val="0"/>
    <w:qFormat/>
    <w:pPr>
      <w:ind w:left="0" w:firstLine="6144"/>
      <w:spacing w:before="480" w:after="0" w:line="276" w:lineRule="auto"/>
    </w:pPr>
    <w:rPr>
      <w:b/>
      <w:sz w:val="30"/>
    </w:rPr>
  </w:style>
  <w:style w:type="paragraph" w:styleId="1340" w:customStyle="1">
    <w:name w:val="纯文本3"/>
    <w:basedOn w:val="988"/>
    <w:uiPriority w:val="0"/>
    <w:qFormat/>
    <w:rPr>
      <w:rFonts w:ascii="宋体" w:hAnsi="Courier New" w:cs="Times New Roman"/>
    </w:rPr>
  </w:style>
  <w:style w:type="paragraph" w:styleId="1341" w:customStyle="1">
    <w:name w:val="afont"/>
    <w:basedOn w:val="989"/>
    <w:next w:val="1012"/>
    <w:uiPriority w:val="0"/>
    <w:qFormat/>
    <w:pPr>
      <w:ind w:left="0" w:firstLine="2048"/>
      <w:spacing w:before="100" w:after="100" w:line="285" w:lineRule="atLeast"/>
    </w:pPr>
    <w:rPr>
      <w:rFonts w:ascii="Times New Roman" w:hAnsi="Times New Roman" w:cs="Times New Roman"/>
    </w:rPr>
  </w:style>
  <w:style w:type="paragraph" w:styleId="1342" w:customStyle="1">
    <w:name w:val="xl85"/>
    <w:basedOn w:val="989"/>
    <w:next w:val="1343"/>
    <w:uiPriority w:val="0"/>
    <w:qFormat/>
    <w:pPr>
      <w:ind w:left="0" w:firstLine="2048"/>
      <w:jc w:val="center"/>
      <w:spacing w:before="280" w:after="280" w:line="240" w:lineRule="auto"/>
    </w:pPr>
    <w:rPr>
      <w:rFonts w:ascii="Times New Roman" w:hAnsi="Times New Roman" w:cs="Times New Roman"/>
    </w:rPr>
  </w:style>
  <w:style w:type="paragraph" w:styleId="1343" w:customStyle="1">
    <w:name w:val="文章总标题"/>
    <w:basedOn w:val="989"/>
    <w:next w:val="1344"/>
    <w:uiPriority w:val="0"/>
    <w:qFormat/>
    <w:pPr>
      <w:ind w:left="0" w:firstLine="7168"/>
      <w:jc w:val="center"/>
      <w:spacing w:before="566" w:after="544" w:line="566" w:lineRule="atLeast"/>
    </w:pPr>
    <w:rPr>
      <w:rFonts w:ascii="Times New Roman" w:hAnsi="Times New Roman" w:cs="Times New Roman"/>
    </w:rPr>
  </w:style>
  <w:style w:type="paragraph" w:styleId="1344" w:customStyle="1">
    <w:name w:val="样式 首行缩进:  2 字符"/>
    <w:basedOn w:val="989"/>
    <w:next w:val="1307"/>
    <w:uiPriority w:val="0"/>
    <w:qFormat/>
    <w:pPr>
      <w:ind w:left="200" w:firstLine="1224"/>
      <w:spacing w:before="0" w:after="0" w:line="400" w:lineRule="exact"/>
    </w:pPr>
    <w:rPr>
      <w:rFonts w:ascii="Times New Roman" w:hAnsi="Times New Roman" w:cs="Times New Roman"/>
    </w:rPr>
  </w:style>
  <w:style w:type="paragraph" w:styleId="1345" w:customStyle="1">
    <w:name w:val="二级条标题"/>
    <w:basedOn w:val="989"/>
    <w:next w:val="988"/>
    <w:uiPriority w:val="0"/>
    <w:qFormat/>
    <w:pPr>
      <w:ind w:left="0" w:firstLine="8"/>
      <w:spacing w:before="0" w:after="0" w:line="240" w:lineRule="auto"/>
      <w:outlineLvl w:val="3"/>
    </w:pPr>
    <w:rPr>
      <w:rFonts w:ascii="Times New Roman" w:hAnsi="Times New Roman" w:cs="Times New Roman"/>
    </w:rPr>
  </w:style>
  <w:style w:type="paragraph" w:styleId="1346" w:customStyle="1">
    <w:name w:val="Plain Text*"/>
    <w:basedOn w:val="988"/>
    <w:uiPriority w:val="0"/>
    <w:qFormat/>
    <w:pPr>
      <w:ind w:left="0"/>
      <w:jc w:val="left"/>
    </w:pPr>
    <w:rPr>
      <w:rFonts w:ascii="宋体" w:hAnsi="宋体" w:eastAsia="楷体_GB2312" w:cs="Courier New"/>
      <w:sz w:val="26"/>
      <w:lang w:val="zh-CN"/>
    </w:rPr>
  </w:style>
  <w:style w:type="paragraph" w:styleId="1347" w:customStyle="1">
    <w:name w:val="样式 加粗 居中2"/>
    <w:basedOn w:val="989"/>
    <w:next w:val="1199"/>
    <w:uiPriority w:val="0"/>
    <w:qFormat/>
    <w:pPr>
      <w:ind w:left="0" w:firstLine="2560"/>
      <w:jc w:val="center"/>
      <w:spacing w:before="0" w:after="0" w:line="360" w:lineRule="auto"/>
    </w:pPr>
    <w:rPr>
      <w:rFonts w:ascii="Times New Roman" w:hAnsi="Times New Roman" w:cs="Times New Roman"/>
    </w:rPr>
  </w:style>
  <w:style w:type="paragraph" w:styleId="1348" w:customStyle="1">
    <w:name w:val="标准文本"/>
    <w:basedOn w:val="989"/>
    <w:next w:val="1302"/>
    <w:uiPriority w:val="0"/>
    <w:qFormat/>
    <w:pPr>
      <w:ind w:left="480" w:firstLine="2784"/>
      <w:spacing w:before="0" w:after="0" w:line="360" w:lineRule="auto"/>
    </w:pPr>
    <w:rPr>
      <w:rFonts w:ascii="Times New Roman" w:hAnsi="Times New Roman" w:cs="Times New Roman"/>
    </w:rPr>
  </w:style>
  <w:style w:type="paragraph" w:styleId="1349" w:customStyle="1">
    <w:name w:val="font5"/>
    <w:basedOn w:val="989"/>
    <w:next w:val="1350"/>
    <w:uiPriority w:val="0"/>
    <w:qFormat/>
    <w:pPr>
      <w:ind w:left="0" w:firstLine="5120"/>
      <w:spacing w:before="280" w:after="280" w:line="240" w:lineRule="auto"/>
    </w:pPr>
    <w:rPr>
      <w:rFonts w:ascii="Times New Roman" w:hAnsi="Times New Roman" w:cs="Times New Roman"/>
    </w:rPr>
  </w:style>
  <w:style w:type="paragraph" w:styleId="1350" w:customStyle="1">
    <w:name w:val="索引标题1"/>
    <w:basedOn w:val="989"/>
    <w:next w:val="1229"/>
    <w:uiPriority w:val="0"/>
    <w:qFormat/>
    <w:pPr>
      <w:ind w:left="0" w:firstLine="4608"/>
      <w:jc w:val="center"/>
      <w:spacing w:before="0" w:after="0" w:line="360" w:lineRule="auto"/>
    </w:pPr>
    <w:rPr>
      <w:rFonts w:ascii="Times New Roman" w:hAnsi="Times New Roman" w:cs="Times New Roman"/>
    </w:rPr>
  </w:style>
  <w:style w:type="paragraph" w:styleId="1351" w:customStyle="1">
    <w:name w:val="Char Char Char Char Char Char1 Char Char Char1 Char Char Char Char Char Char Char Char Char Char Char Char Char Char Char Char"/>
    <w:basedOn w:val="989"/>
    <w:next w:val="1352"/>
    <w:uiPriority w:val="0"/>
    <w:qFormat/>
    <w:pPr>
      <w:ind w:left="0" w:firstLine="2560"/>
      <w:spacing w:before="0" w:after="0" w:line="240" w:lineRule="auto"/>
    </w:pPr>
    <w:rPr>
      <w:rFonts w:ascii="Times New Roman" w:hAnsi="Times New Roman" w:cs="Times New Roman"/>
    </w:rPr>
  </w:style>
  <w:style w:type="paragraph" w:styleId="1352" w:customStyle="1">
    <w:name w:val="1正文"/>
    <w:basedOn w:val="989"/>
    <w:next w:val="1353"/>
    <w:uiPriority w:val="0"/>
    <w:qFormat/>
    <w:pPr>
      <w:ind w:left="480" w:firstLine="2784"/>
      <w:spacing w:before="0" w:after="0" w:line="300" w:lineRule="auto"/>
    </w:pPr>
    <w:rPr>
      <w:rFonts w:ascii="Times New Roman" w:hAnsi="Times New Roman" w:cs="Times New Roman"/>
    </w:rPr>
  </w:style>
  <w:style w:type="paragraph" w:styleId="1353" w:customStyle="1">
    <w:name w:val="目录2"/>
    <w:basedOn w:val="989"/>
    <w:next w:val="988"/>
    <w:uiPriority w:val="0"/>
    <w:qFormat/>
    <w:pPr>
      <w:ind w:left="209" w:firstLine="5329"/>
      <w:spacing w:before="0" w:after="0" w:line="317" w:lineRule="atLeast"/>
    </w:pPr>
    <w:rPr>
      <w:rFonts w:ascii="Times New Roman" w:hAnsi="Times New Roman" w:cs="Times New Roman"/>
    </w:rPr>
  </w:style>
  <w:style w:type="paragraph" w:styleId="1354" w:customStyle="1">
    <w:name w:val="图表目录1"/>
    <w:basedOn w:val="989"/>
    <w:next w:val="988"/>
    <w:uiPriority w:val="0"/>
    <w:qFormat/>
    <w:pPr>
      <w:ind w:left="200" w:firstLine="2616"/>
      <w:jc w:val="center"/>
      <w:spacing w:before="0" w:after="0" w:line="360" w:lineRule="auto"/>
    </w:pPr>
    <w:rPr>
      <w:rFonts w:ascii="Times New Roman" w:hAnsi="Times New Roman" w:cs="Times New Roman"/>
    </w:rPr>
  </w:style>
  <w:style w:type="paragraph" w:styleId="1355" w:customStyle="1">
    <w:name w:val="xl63"/>
    <w:basedOn w:val="989"/>
    <w:next w:val="1305"/>
    <w:uiPriority w:val="0"/>
    <w:qFormat/>
    <w:pPr>
      <w:ind w:left="0" w:firstLine="5120"/>
      <w:spacing w:before="280" w:after="280" w:line="240" w:lineRule="auto"/>
    </w:pPr>
    <w:rPr>
      <w:rFonts w:ascii="Times New Roman" w:hAnsi="Times New Roman" w:cs="Times New Roman"/>
    </w:rPr>
  </w:style>
  <w:style w:type="paragraph" w:styleId="1356">
    <w:name w:val="List Paragraph"/>
    <w:basedOn w:val="988"/>
    <w:next w:val="1263"/>
    <w:uiPriority w:val="0"/>
    <w:qFormat/>
    <w:pPr>
      <w:ind w:left="420" w:firstLine="3748"/>
    </w:pPr>
    <w:rPr>
      <w:rFonts w:ascii="Times New Roman" w:hAnsi="Times New Roman" w:cs="Times New Roman"/>
    </w:rPr>
  </w:style>
  <w:style w:type="paragraph" w:styleId="1357" w:customStyle="1">
    <w:name w:val="xl73"/>
    <w:basedOn w:val="989"/>
    <w:next w:val="1358"/>
    <w:uiPriority w:val="0"/>
    <w:qFormat/>
    <w:pPr>
      <w:ind w:left="0" w:firstLine="3584"/>
      <w:spacing w:before="280" w:after="280" w:line="240" w:lineRule="auto"/>
    </w:pPr>
    <w:rPr>
      <w:rFonts w:ascii="Times New Roman" w:hAnsi="Times New Roman" w:cs="Times New Roman"/>
    </w:rPr>
  </w:style>
  <w:style w:type="paragraph" w:styleId="1358" w:customStyle="1">
    <w:name w:val="xl80"/>
    <w:basedOn w:val="989"/>
    <w:next w:val="1359"/>
    <w:uiPriority w:val="0"/>
    <w:qFormat/>
    <w:pPr>
      <w:ind w:left="0" w:firstLine="3584"/>
      <w:jc w:val="center"/>
      <w:spacing w:before="280" w:after="280" w:line="240" w:lineRule="auto"/>
    </w:pPr>
    <w:rPr>
      <w:rFonts w:ascii="Times New Roman" w:hAnsi="Times New Roman" w:cs="Times New Roman"/>
    </w:rPr>
  </w:style>
  <w:style w:type="paragraph" w:styleId="1359" w:customStyle="1">
    <w:name w:val="样式2"/>
    <w:basedOn w:val="994"/>
    <w:next w:val="1360"/>
    <w:uiPriority w:val="0"/>
    <w:qFormat/>
    <w:pPr>
      <w:ind w:left="1134" w:firstLine="18"/>
      <w:spacing w:before="0" w:after="0" w:line="360" w:lineRule="auto"/>
      <w:outlineLvl w:val="4"/>
    </w:pPr>
  </w:style>
  <w:style w:type="paragraph" w:styleId="1360" w:customStyle="1">
    <w:name w:val="日期1"/>
    <w:basedOn w:val="989"/>
    <w:next w:val="988"/>
    <w:uiPriority w:val="0"/>
    <w:qFormat/>
    <w:pPr>
      <w:ind w:left="100" w:firstLine="6144"/>
      <w:spacing w:before="0" w:after="0" w:line="240" w:lineRule="auto"/>
    </w:pPr>
    <w:rPr>
      <w:rFonts w:ascii="Times New Roman" w:hAnsi="Times New Roman" w:cs="Times New Roman"/>
    </w:rPr>
  </w:style>
  <w:style w:type="paragraph" w:styleId="1361" w:customStyle="1">
    <w:name w:val="图1"/>
    <w:basedOn w:val="989"/>
    <w:next w:val="988"/>
    <w:uiPriority w:val="0"/>
    <w:qFormat/>
    <w:pPr>
      <w:ind w:left="1105" w:firstLine="2580"/>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w:basedOn w:val="989"/>
    <w:next w:val="1342"/>
    <w:uiPriority w:val="0"/>
    <w:qFormat/>
    <w:pPr>
      <w:ind w:left="0" w:firstLine="2560"/>
      <w:spacing w:before="0" w:after="0" w:line="240" w:lineRule="auto"/>
    </w:pPr>
    <w:rPr>
      <w:rFonts w:ascii="Times New Roman" w:hAnsi="Times New Roman" w:cs="Times New Roman"/>
    </w:rPr>
  </w:style>
  <w:style w:type="paragraph" w:styleId="1363" w:customStyle="1">
    <w:name w:val="Char Char Char Char Char Char Char"/>
    <w:basedOn w:val="989"/>
    <w:next w:val="1248"/>
    <w:uiPriority w:val="0"/>
    <w:qFormat/>
    <w:pPr>
      <w:ind w:left="200" w:firstLine="4808"/>
      <w:spacing w:before="0" w:after="0" w:line="360" w:lineRule="auto"/>
    </w:pPr>
    <w:rPr>
      <w:rFonts w:ascii="Times New Roman" w:hAnsi="Times New Roman" w:cs="Times New Roman"/>
    </w:rPr>
  </w:style>
  <w:style w:type="paragraph" w:styleId="1364" w:customStyle="1">
    <w:name w:val="Char Char Char Char Char Char Char Char Char Char Char Char Char Char Char"/>
    <w:basedOn w:val="989"/>
    <w:next w:val="1339"/>
    <w:uiPriority w:val="0"/>
    <w:qFormat/>
    <w:pPr>
      <w:ind w:left="0" w:firstLine="3584"/>
      <w:jc w:val="center"/>
      <w:spacing w:before="0" w:after="0" w:line="400" w:lineRule="exact"/>
    </w:pPr>
    <w:rPr>
      <w:rFonts w:ascii="Times New Roman" w:hAnsi="Times New Roman" w:cs="Times New Roman"/>
    </w:rPr>
  </w:style>
  <w:style w:type="paragraph" w:styleId="1365">
    <w:name w:val="Intense Quote"/>
    <w:next w:val="988"/>
    <w:uiPriority w:val="0"/>
    <w:qFormat/>
    <w:pPr>
      <w:ind w:left="3766" w:right="950"/>
      <w:jc w:val="center"/>
      <w:spacing w:before="360" w:after="360"/>
    </w:pPr>
    <w:rPr>
      <w:rFonts w:ascii="Calibri" w:hAnsi="Calibri" w:eastAsia="宋体" w:cs="宋体"/>
      <w:i/>
      <w:lang w:val="en-US" w:eastAsia="zh-CN" w:bidi="ar-SA"/>
    </w:rPr>
  </w:style>
  <w:style w:type="paragraph" w:styleId="1366" w:customStyle="1">
    <w:name w:val="索引 51"/>
    <w:basedOn w:val="989"/>
    <w:next w:val="988"/>
    <w:uiPriority w:val="0"/>
    <w:qFormat/>
    <w:pPr>
      <w:ind w:left="800" w:firstLine="2560"/>
      <w:jc w:val="center"/>
      <w:spacing w:before="0" w:after="0" w:line="360" w:lineRule="auto"/>
    </w:pPr>
    <w:rPr>
      <w:rFonts w:ascii="Times New Roman" w:hAnsi="Times New Roman" w:cs="Times New Roman"/>
    </w:rPr>
  </w:style>
  <w:style w:type="paragraph" w:styleId="1367" w:customStyle="1">
    <w:name w:val="图表"/>
    <w:basedOn w:val="989"/>
    <w:next w:val="1368"/>
    <w:uiPriority w:val="0"/>
    <w:qFormat/>
    <w:pPr>
      <w:ind w:left="0" w:firstLine="2048"/>
      <w:jc w:val="center"/>
      <w:spacing w:before="0" w:after="0" w:line="240" w:lineRule="auto"/>
    </w:pPr>
    <w:rPr>
      <w:rFonts w:ascii="Times New Roman" w:hAnsi="Times New Roman" w:cs="Times New Roman"/>
    </w:rPr>
  </w:style>
  <w:style w:type="paragraph" w:styleId="1368" w:customStyle="1">
    <w:name w:val="reader-word-layer"/>
    <w:basedOn w:val="989"/>
    <w:next w:val="1369"/>
    <w:uiPriority w:val="0"/>
    <w:qFormat/>
    <w:pPr>
      <w:ind w:left="0" w:firstLine="1024"/>
      <w:spacing w:before="280" w:after="280" w:line="240" w:lineRule="auto"/>
    </w:pPr>
    <w:rPr>
      <w:rFonts w:ascii="Times New Roman" w:hAnsi="Times New Roman" w:cs="Times New Roman"/>
    </w:rPr>
  </w:style>
  <w:style w:type="paragraph" w:styleId="1369" w:customStyle="1">
    <w:name w:val="样式 加粗 居中1"/>
    <w:next w:val="1208"/>
    <w:uiPriority w:val="0"/>
    <w:qFormat/>
    <w:pPr>
      <w:ind w:firstLine="2560"/>
      <w:jc w:val="center"/>
    </w:pPr>
    <w:rPr>
      <w:rFonts w:ascii="Calibri" w:hAnsi="Calibri" w:eastAsia="宋体" w:cs="宋体"/>
      <w:lang w:val="en-US" w:eastAsia="zh-CN" w:bidi="ar-SA"/>
    </w:rPr>
  </w:style>
  <w:style w:type="paragraph" w:styleId="1370" w:customStyle="1">
    <w:name w:val="修订2"/>
    <w:uiPriority w:val="0"/>
    <w:qFormat/>
    <w:rPr>
      <w:rFonts w:ascii="Calibri" w:hAnsi="Calibri" w:eastAsia="宋体" w:cs="宋体"/>
      <w:lang w:val="en-US" w:eastAsia="zh-CN" w:bidi="ar-SA"/>
    </w:rPr>
  </w:style>
  <w:style w:type="paragraph" w:styleId="1371" w:customStyle="1">
    <w:name w:val="Body"/>
    <w:next w:val="1303"/>
    <w:uiPriority w:val="0"/>
    <w:qFormat/>
    <w:pPr>
      <w:ind w:left="567" w:right="2835" w:firstLine="3584"/>
      <w:spacing w:after="60"/>
    </w:pPr>
    <w:rPr>
      <w:rFonts w:ascii="Calibri" w:hAnsi="Calibri" w:eastAsia="宋体" w:cs="宋体"/>
      <w:lang w:val="en-US" w:eastAsia="zh-CN" w:bidi="ar-SA"/>
    </w:rPr>
  </w:style>
  <w:style w:type="paragraph" w:styleId="1372" w:customStyle="1">
    <w:name w:val="font6"/>
    <w:basedOn w:val="989"/>
    <w:next w:val="1373"/>
    <w:uiPriority w:val="0"/>
    <w:qFormat/>
    <w:pPr>
      <w:ind w:left="0" w:firstLine="5120"/>
      <w:spacing w:before="280" w:after="280" w:line="240" w:lineRule="auto"/>
    </w:pPr>
    <w:rPr>
      <w:rFonts w:ascii="Times New Roman" w:hAnsi="Times New Roman" w:cs="Times New Roman"/>
    </w:rPr>
  </w:style>
  <w:style w:type="paragraph" w:styleId="1373" w:customStyle="1">
    <w:name w:val="正文首行缩进 21"/>
    <w:basedOn w:val="1014"/>
    <w:next w:val="1371"/>
    <w:uiPriority w:val="0"/>
    <w:qFormat/>
    <w:pPr>
      <w:ind w:left="200" w:firstLine="3784"/>
      <w:jc w:val="center"/>
      <w:spacing w:after="120" w:line="360" w:lineRule="auto"/>
    </w:pPr>
    <w:rPr>
      <w:rFonts w:ascii="Calibri" w:hAnsi="Calibri"/>
    </w:rPr>
  </w:style>
  <w:style w:type="paragraph" w:styleId="1374" w:customStyle="1">
    <w:name w:val="Char Char"/>
    <w:next w:val="1367"/>
    <w:uiPriority w:val="0"/>
    <w:qFormat/>
    <w:pPr>
      <w:ind w:firstLine="14"/>
      <w:spacing w:line="360" w:lineRule="auto"/>
      <w:shd w:val="clear" w:color="000000" w:fill="000080"/>
    </w:pPr>
    <w:rPr>
      <w:rFonts w:ascii="Calibri" w:hAnsi="Calibri" w:eastAsia="宋体" w:cs="宋体"/>
      <w:lang w:val="en-US" w:eastAsia="zh-CN" w:bidi="ar-SA"/>
    </w:rPr>
  </w:style>
  <w:style w:type="paragraph" w:styleId="1375" w:customStyle="1">
    <w:name w:val="正文_0_0"/>
    <w:next w:val="1207"/>
    <w:uiPriority w:val="0"/>
    <w:qFormat/>
    <w:pPr>
      <w:ind w:firstLine="3584"/>
      <w:jc w:val="both"/>
      <w:widowControl w:val="off"/>
    </w:pPr>
    <w:rPr>
      <w:rFonts w:ascii="Calibri" w:hAnsi="Calibri" w:eastAsia="宋体" w:cs="宋体"/>
      <w:lang w:val="en-US" w:eastAsia="zh-CN" w:bidi="ar-SA"/>
    </w:rPr>
  </w:style>
  <w:style w:type="paragraph" w:styleId="1376" w:customStyle="1">
    <w:name w:val="font7"/>
    <w:basedOn w:val="989"/>
    <w:next w:val="1377"/>
    <w:uiPriority w:val="0"/>
    <w:qFormat/>
    <w:pPr>
      <w:ind w:left="0" w:firstLine="3584"/>
      <w:spacing w:before="280" w:after="280" w:line="240" w:lineRule="auto"/>
    </w:pPr>
    <w:rPr>
      <w:rFonts w:ascii="Times New Roman" w:hAnsi="Times New Roman" w:cs="Times New Roman"/>
    </w:rPr>
  </w:style>
  <w:style w:type="paragraph" w:styleId="1377" w:customStyle="1">
    <w:name w:val="Char Char Char Char Char Char1 Char Char Char Char Char Char1 Char Char Char1"/>
    <w:basedOn w:val="989"/>
    <w:next w:val="1378"/>
    <w:uiPriority w:val="0"/>
    <w:qFormat/>
    <w:pPr>
      <w:ind w:left="0" w:firstLine="2560"/>
      <w:spacing w:before="0" w:after="0" w:line="240" w:lineRule="auto"/>
    </w:pPr>
    <w:rPr>
      <w:rFonts w:ascii="Times New Roman" w:hAnsi="Times New Roman" w:cs="Times New Roman"/>
    </w:rPr>
  </w:style>
  <w:style w:type="paragraph" w:styleId="1378" w:customStyle="1">
    <w:name w:val="xl64"/>
    <w:basedOn w:val="989"/>
    <w:next w:val="1345"/>
    <w:uiPriority w:val="0"/>
    <w:qFormat/>
    <w:pPr>
      <w:ind w:left="0" w:firstLine="3584"/>
      <w:spacing w:before="280" w:after="280" w:line="240" w:lineRule="auto"/>
    </w:pPr>
    <w:rPr>
      <w:rFonts w:ascii="Times New Roman" w:hAnsi="Times New Roman" w:cs="Times New Roman"/>
    </w:rPr>
  </w:style>
  <w:style w:type="paragraph" w:styleId="1379" w:customStyle="1">
    <w:name w:val="style16"/>
    <w:basedOn w:val="989"/>
    <w:next w:val="1372"/>
    <w:uiPriority w:val="0"/>
    <w:qFormat/>
    <w:pPr>
      <w:ind w:left="0" w:firstLine="2048"/>
      <w:spacing w:before="280" w:after="280" w:line="240" w:lineRule="auto"/>
    </w:pPr>
    <w:rPr>
      <w:rFonts w:ascii="Times New Roman" w:hAnsi="Times New Roman" w:cs="Times New Roman"/>
    </w:rPr>
  </w:style>
  <w:style w:type="paragraph" w:styleId="1380" w:customStyle="1">
    <w:name w:val="索引 11"/>
    <w:basedOn w:val="989"/>
    <w:next w:val="988"/>
    <w:uiPriority w:val="0"/>
    <w:qFormat/>
    <w:pPr>
      <w:ind w:left="0" w:firstLine="3584"/>
      <w:spacing w:before="0" w:after="0" w:line="240" w:lineRule="auto"/>
    </w:pPr>
    <w:rPr>
      <w:rFonts w:ascii="Times New Roman" w:hAnsi="Times New Roman" w:cs="Times New Roman"/>
    </w:rPr>
  </w:style>
  <w:style w:type="paragraph" w:styleId="1381" w:customStyle="1">
    <w:name w:val="H 3"/>
    <w:basedOn w:val="992"/>
    <w:next w:val="1382"/>
    <w:uiPriority w:val="0"/>
    <w:qFormat/>
    <w:pPr>
      <w:ind w:left="1429" w:firstLine="18"/>
      <w:spacing w:before="0" w:after="0" w:line="360" w:lineRule="auto"/>
      <w:outlineLvl w:val="2"/>
    </w:pPr>
  </w:style>
  <w:style w:type="paragraph" w:styleId="1382" w:customStyle="1">
    <w:name w:val="xl83"/>
    <w:basedOn w:val="989"/>
    <w:next w:val="1363"/>
    <w:uiPriority w:val="0"/>
    <w:qFormat/>
    <w:pPr>
      <w:ind w:left="0" w:firstLine="5120"/>
      <w:spacing w:before="280" w:after="280" w:line="240" w:lineRule="auto"/>
    </w:pPr>
    <w:rPr>
      <w:rFonts w:ascii="Times New Roman" w:hAnsi="Times New Roman" w:cs="Times New Roman"/>
    </w:rPr>
  </w:style>
  <w:style w:type="paragraph" w:styleId="1383" w:customStyle="1">
    <w:name w:val="表格文字（居中）"/>
    <w:basedOn w:val="989"/>
    <w:next w:val="1379"/>
    <w:uiPriority w:val="0"/>
    <w:qFormat/>
    <w:pPr>
      <w:ind w:left="0" w:firstLine="2560"/>
      <w:jc w:val="center"/>
      <w:spacing w:before="0" w:after="0" w:line="360" w:lineRule="auto"/>
    </w:pPr>
    <w:rPr>
      <w:rFonts w:ascii="Times New Roman" w:hAnsi="Times New Roman" w:cs="Times New Roman"/>
    </w:rPr>
  </w:style>
  <w:style w:type="paragraph" w:styleId="1384" w:customStyle="1">
    <w:name w:val="正文首行缩进两字符"/>
    <w:basedOn w:val="989"/>
    <w:next w:val="1366"/>
    <w:uiPriority w:val="0"/>
    <w:qFormat/>
    <w:pPr>
      <w:ind w:left="200" w:firstLine="3784"/>
      <w:spacing w:before="0" w:after="0" w:line="360" w:lineRule="auto"/>
    </w:pPr>
    <w:rPr>
      <w:rFonts w:ascii="Times New Roman" w:hAnsi="Times New Roman" w:cs="Times New Roman"/>
    </w:rPr>
  </w:style>
  <w:style w:type="paragraph" w:styleId="1385" w:customStyle="1">
    <w:name w:val="1"/>
    <w:basedOn w:val="989"/>
    <w:next w:val="1021"/>
    <w:uiPriority w:val="0"/>
    <w:qFormat/>
    <w:pPr>
      <w:ind w:left="0" w:firstLine="2048"/>
      <w:spacing w:before="0" w:after="0" w:line="240" w:lineRule="auto"/>
    </w:pPr>
    <w:rPr>
      <w:rFonts w:ascii="Times New Roman" w:hAnsi="Times New Roman" w:cs="Times New Roman"/>
    </w:rPr>
  </w:style>
  <w:style w:type="paragraph" w:styleId="1386" w:customStyle="1">
    <w:name w:val="_Style 398"/>
    <w:basedOn w:val="989"/>
    <w:next w:val="98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7" w:customStyle="1">
    <w:name w:val="Table Paragraph"/>
    <w:basedOn w:val="988"/>
    <w:uiPriority w:val="1"/>
    <w:qFormat/>
    <w:rPr>
      <w:rFonts w:ascii="宋体" w:hAnsi="宋体"/>
      <w:lang w:val="zh-CN" w:bidi="zh-CN"/>
    </w:rPr>
  </w:style>
  <w:style w:type="paragraph" w:styleId="1388" w:customStyle="1">
    <w:name w:val="_Style 400"/>
    <w:uiPriority w:val="0"/>
    <w:qFormat/>
    <w:rPr>
      <w:rFonts w:ascii="Calibri" w:hAnsi="Calibri" w:eastAsia="宋体" w:cs="宋体"/>
      <w:lang w:val="en-US" w:eastAsia="zh-CN" w:bidi="ar-SA"/>
    </w:rPr>
  </w:style>
  <w:style w:type="paragraph" w:styleId="1389" w:customStyle="1">
    <w:name w:val="Style1"/>
    <w:basedOn w:val="98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0" w:customStyle="1">
    <w:name w:val="msolistparagraph"/>
    <w:basedOn w:val="989"/>
    <w:next w:val="1255"/>
    <w:uiPriority w:val="0"/>
    <w:qFormat/>
    <w:pPr>
      <w:ind w:left="420" w:firstLine="3748"/>
      <w:spacing w:before="0" w:after="0" w:line="240" w:lineRule="auto"/>
    </w:pPr>
    <w:rPr>
      <w:rFonts w:ascii="Times New Roman" w:hAnsi="Times New Roman" w:cs="Times New Roman"/>
    </w:rPr>
  </w:style>
  <w:style w:type="paragraph" w:styleId="1391" w:customStyle="1">
    <w:name w:val="Char1 Char Char Char"/>
    <w:basedOn w:val="989"/>
    <w:next w:val="1392"/>
    <w:uiPriority w:val="0"/>
    <w:qFormat/>
    <w:pPr>
      <w:ind w:left="0" w:firstLine="2560"/>
      <w:spacing w:before="0" w:after="0" w:line="240" w:lineRule="auto"/>
    </w:pPr>
    <w:rPr>
      <w:rFonts w:ascii="Times New Roman" w:hAnsi="Times New Roman" w:cs="Times New Roman"/>
    </w:rPr>
  </w:style>
  <w:style w:type="paragraph" w:styleId="1392" w:customStyle="1">
    <w:name w:val="xl24"/>
    <w:basedOn w:val="989"/>
    <w:next w:val="133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3" w:customStyle="1">
    <w:name w:val="表格文字"/>
    <w:next w:val="1351"/>
    <w:uiPriority w:val="0"/>
    <w:qFormat/>
    <w:pPr>
      <w:ind w:firstLine="3584"/>
    </w:pPr>
    <w:rPr>
      <w:rFonts w:ascii="Calibri" w:hAnsi="Calibri" w:eastAsia="宋体" w:cs="宋体"/>
      <w:lang w:val="en-US" w:eastAsia="zh-CN" w:bidi="ar-SA"/>
    </w:rPr>
  </w:style>
  <w:style w:type="paragraph" w:styleId="1394" w:customStyle="1">
    <w:name w:val="xl72"/>
    <w:basedOn w:val="989"/>
    <w:next w:val="1250"/>
    <w:uiPriority w:val="0"/>
    <w:qFormat/>
    <w:pPr>
      <w:ind w:left="0" w:firstLine="3584"/>
      <w:spacing w:before="280" w:after="280" w:line="240" w:lineRule="auto"/>
    </w:pPr>
    <w:rPr>
      <w:rFonts w:ascii="Times New Roman" w:hAnsi="Times New Roman" w:cs="Times New Roman"/>
    </w:rPr>
  </w:style>
  <w:style w:type="paragraph" w:styleId="1395" w:customStyle="1">
    <w:name w:val="插图"/>
    <w:next w:val="988"/>
    <w:uiPriority w:val="0"/>
    <w:qFormat/>
    <w:pPr>
      <w:ind w:firstLine="4608"/>
      <w:jc w:val="center"/>
    </w:pPr>
    <w:rPr>
      <w:rFonts w:ascii="Calibri" w:hAnsi="Calibri" w:eastAsia="宋体" w:cs="宋体"/>
      <w:lang w:val="en-US" w:eastAsia="zh-CN" w:bidi="ar-SA"/>
    </w:rPr>
  </w:style>
  <w:style w:type="paragraph" w:styleId="1396" w:customStyle="1">
    <w:name w:val="列出段落3"/>
    <w:basedOn w:val="989"/>
    <w:next w:val="1290"/>
    <w:uiPriority w:val="0"/>
    <w:qFormat/>
    <w:pPr>
      <w:ind w:left="420" w:firstLine="3748"/>
      <w:spacing w:before="0" w:after="0" w:line="240" w:lineRule="auto"/>
    </w:pPr>
    <w:rPr>
      <w:rFonts w:ascii="Times New Roman" w:hAnsi="Times New Roman" w:cs="Times New Roman"/>
    </w:rPr>
  </w:style>
  <w:style w:type="paragraph" w:styleId="1397" w:customStyle="1">
    <w:name w:val="目录标题"/>
    <w:basedOn w:val="989"/>
    <w:next w:val="988"/>
    <w:uiPriority w:val="0"/>
    <w:qFormat/>
    <w:pPr>
      <w:ind w:left="419" w:firstLine="7331"/>
      <w:jc w:val="center"/>
      <w:spacing w:before="566" w:after="544" w:line="566" w:lineRule="atLeast"/>
    </w:pPr>
    <w:rPr>
      <w:rFonts w:ascii="Times New Roman" w:hAnsi="Times New Roman" w:cs="Times New Roman"/>
    </w:rPr>
  </w:style>
  <w:style w:type="paragraph" w:styleId="1398" w:customStyle="1">
    <w:name w:val="默认段落字体 Para Char Char Char Char Char Char Char Char Char1 Char Char Char Char"/>
    <w:basedOn w:val="989"/>
    <w:next w:val="1293"/>
    <w:uiPriority w:val="0"/>
    <w:qFormat/>
    <w:pPr>
      <w:ind w:left="0" w:firstLine="2560"/>
      <w:spacing w:before="0" w:after="0" w:line="240" w:lineRule="auto"/>
    </w:pPr>
    <w:rPr>
      <w:rFonts w:ascii="Times New Roman" w:hAnsi="Times New Roman" w:cs="Times New Roman"/>
    </w:rPr>
  </w:style>
  <w:style w:type="paragraph" w:styleId="1399" w:customStyle="1">
    <w:name w:val="WPSOffice手动目录 2"/>
    <w:uiPriority w:val="0"/>
    <w:qFormat/>
    <w:pPr>
      <w:ind w:left="200"/>
    </w:pPr>
    <w:rPr>
      <w:rFonts w:ascii="宋体" w:hAnsi="宋体" w:eastAsia="宋体" w:cs="宋体"/>
      <w:lang w:val="en-US" w:eastAsia="zh-CN" w:bidi="ar-SA"/>
    </w:rPr>
  </w:style>
  <w:style w:type="paragraph" w:styleId="1400" w:customStyle="1">
    <w:name w:val="表内文字"/>
    <w:basedOn w:val="989"/>
    <w:next w:val="1029"/>
    <w:uiPriority w:val="0"/>
    <w:qFormat/>
    <w:pPr>
      <w:ind w:left="0" w:firstLine="7680"/>
      <w:jc w:val="center"/>
      <w:spacing w:before="50" w:after="50" w:line="240" w:lineRule="auto"/>
    </w:pPr>
    <w:rPr>
      <w:rFonts w:ascii="Times New Roman" w:hAnsi="Times New Roman" w:cs="Times New Roman"/>
    </w:rPr>
  </w:style>
  <w:style w:type="paragraph" w:styleId="1401" w:customStyle="1">
    <w:name w:val="xl66"/>
    <w:basedOn w:val="989"/>
    <w:next w:val="1383"/>
    <w:uiPriority w:val="0"/>
    <w:qFormat/>
    <w:pPr>
      <w:ind w:left="0" w:firstLine="3584"/>
      <w:spacing w:before="280" w:after="280" w:line="240" w:lineRule="auto"/>
    </w:pPr>
    <w:rPr>
      <w:rFonts w:ascii="Times New Roman" w:hAnsi="Times New Roman" w:cs="Times New Roman"/>
    </w:rPr>
  </w:style>
  <w:style w:type="paragraph" w:styleId="1402" w:customStyle="1">
    <w:name w:val="*正文"/>
    <w:basedOn w:val="988"/>
    <w:uiPriority w:val="0"/>
    <w:qFormat/>
    <w:pPr>
      <w:ind w:left="0" w:firstLine="200"/>
      <w:spacing w:line="360" w:lineRule="auto"/>
    </w:pPr>
    <w:rPr>
      <w:rFonts w:ascii="仿宋_GB2312" w:hAnsi="Times New Roman" w:eastAsia="仿宋_GB2312" w:cs="Times New Roman"/>
      <w:sz w:val="24"/>
      <w:szCs w:val="28"/>
    </w:rPr>
  </w:style>
  <w:style w:type="paragraph" w:styleId="1403" w:customStyle="1">
    <w:name w:val="0"/>
    <w:basedOn w:val="989"/>
    <w:next w:val="1296"/>
    <w:uiPriority w:val="0"/>
    <w:qFormat/>
    <w:pPr>
      <w:ind w:left="0" w:firstLine="2815"/>
      <w:spacing w:before="0" w:after="0" w:line="360" w:lineRule="auto"/>
    </w:pPr>
    <w:rPr>
      <w:rFonts w:ascii="Times New Roman" w:hAnsi="Times New Roman" w:cs="Times New Roman"/>
    </w:rPr>
  </w:style>
  <w:style w:type="table" w:styleId="1404" w:customStyle="1">
    <w:name w:val="网格型1"/>
    <w:basedOn w:val="9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5" w:customStyle="1">
    <w:name w:val="font61"/>
    <w:uiPriority w:val="0"/>
    <w:qFormat/>
    <w:rPr>
      <w:rFonts w:hint="default" w:ascii="Times New Roman" w:hAnsi="Times New Roman" w:cs="Times New Roman"/>
      <w:b/>
      <w:bCs/>
      <w:color w:val="000000"/>
      <w:sz w:val="24"/>
      <w:szCs w:val="24"/>
      <w:u w:val="none"/>
    </w:rPr>
  </w:style>
  <w:style w:type="character" w:styleId="1406" w:customStyle="1">
    <w:name w:val="正文文本首行缩进 2 字符"/>
    <w:basedOn w:val="998"/>
    <w:link w:val="1047"/>
    <w:uiPriority w:val="0"/>
    <w:qFormat/>
    <w:rPr>
      <w:rFonts w:ascii="Times New Roman" w:hAnsi="Times New Roman" w:cs="Times New Roman"/>
    </w:rPr>
  </w:style>
  <w:style w:type="numbering" w:styleId="1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8773D98-9C61-4D57-94A0-52C6A75D30F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32</cp:revision>
  <dcterms:created xsi:type="dcterms:W3CDTF">2023-12-20T13:18:00Z</dcterms:created>
  <dcterms:modified xsi:type="dcterms:W3CDTF">2025-09-19T02:42:18Z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3EF20773F2444547AAD84A9E367A12E2_13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