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4DD2F">
      <w:pPr>
        <w:spacing w:line="440" w:lineRule="exact"/>
        <w:jc w:val="center"/>
        <w:rPr>
          <w:rFonts w:hint="eastAsia" w:ascii="仿宋" w:hAnsi="仿宋" w:eastAsia="仿宋" w:cs="仿宋_GB2312"/>
          <w:bCs/>
          <w:sz w:val="28"/>
          <w:szCs w:val="28"/>
        </w:rPr>
      </w:pPr>
      <w:r>
        <w:rPr>
          <w:rFonts w:hint="eastAsia" w:ascii="仿宋" w:hAnsi="仿宋" w:eastAsia="仿宋" w:cs="仿宋_GB2312"/>
          <w:bCs/>
          <w:sz w:val="28"/>
          <w:szCs w:val="28"/>
          <w:highlight w:val="white"/>
        </w:rPr>
        <w:t>（GF—2017—0201）</w:t>
      </w:r>
    </w:p>
    <w:p w14:paraId="08A47516">
      <w:pPr>
        <w:spacing w:line="440" w:lineRule="exact"/>
        <w:jc w:val="center"/>
        <w:rPr>
          <w:rFonts w:hint="eastAsia" w:ascii="仿宋" w:hAnsi="仿宋" w:eastAsia="仿宋" w:cs="仿宋_GB2312"/>
          <w:b/>
          <w:sz w:val="28"/>
          <w:szCs w:val="28"/>
        </w:rPr>
      </w:pPr>
    </w:p>
    <w:p w14:paraId="0709EDE0">
      <w:pPr>
        <w:jc w:val="center"/>
        <w:rPr>
          <w:rFonts w:ascii="宋体" w:hAnsi="宋体" w:eastAsia="宋体" w:cs="Times New Roman"/>
          <w:b/>
          <w:sz w:val="72"/>
          <w:szCs w:val="72"/>
          <w:highlight w:val="none"/>
        </w:rPr>
      </w:pPr>
    </w:p>
    <w:p w14:paraId="43A0C386">
      <w:pPr>
        <w:jc w:val="center"/>
        <w:rPr>
          <w:rFonts w:ascii="宋体" w:hAnsi="宋体" w:eastAsia="宋体" w:cs="Times New Roman"/>
          <w:b/>
          <w:sz w:val="72"/>
          <w:szCs w:val="72"/>
          <w:highlight w:val="none"/>
        </w:rPr>
      </w:pPr>
    </w:p>
    <w:p w14:paraId="38C94176">
      <w:pPr>
        <w:jc w:val="center"/>
        <w:rPr>
          <w:rFonts w:ascii="宋体" w:hAnsi="宋体" w:eastAsia="宋体" w:cs="Times New Roman"/>
          <w:b/>
          <w:sz w:val="72"/>
          <w:szCs w:val="72"/>
          <w:highlight w:val="none"/>
        </w:rPr>
      </w:pPr>
    </w:p>
    <w:p w14:paraId="57BFAA54">
      <w:pPr>
        <w:jc w:val="center"/>
        <w:rPr>
          <w:rFonts w:hint="eastAsia" w:ascii="宋体" w:hAnsi="宋体" w:eastAsia="宋体" w:cs="Times New Roman"/>
          <w:b/>
          <w:sz w:val="72"/>
          <w:szCs w:val="72"/>
          <w:highlight w:val="none"/>
          <w:lang w:eastAsia="zh-CN"/>
        </w:rPr>
      </w:pPr>
      <w:r>
        <w:rPr>
          <w:rFonts w:ascii="宋体" w:hAnsi="宋体" w:eastAsia="宋体" w:cs="Times New Roman"/>
          <w:b/>
          <w:sz w:val="72"/>
          <w:szCs w:val="72"/>
          <w:highlight w:val="none"/>
        </w:rPr>
        <w:t>建设工程施工合同</w:t>
      </w:r>
    </w:p>
    <w:p w14:paraId="16113FA7">
      <w:pPr>
        <w:widowControl w:val="0"/>
        <w:ind w:firstLine="480"/>
        <w:jc w:val="both"/>
        <w:rPr>
          <w:rFonts w:hint="eastAsia" w:ascii="Times New Roman" w:hAnsi="Times New Roman" w:eastAsia="宋体" w:cs="Times New Roman"/>
          <w:sz w:val="21"/>
          <w:szCs w:val="24"/>
          <w:lang w:val="zh-CN" w:eastAsia="zh-CN" w:bidi="ar-SA"/>
        </w:rPr>
      </w:pPr>
    </w:p>
    <w:p w14:paraId="6243245B">
      <w:pPr>
        <w:jc w:val="center"/>
        <w:rPr>
          <w:rFonts w:ascii="宋体" w:hAnsi="宋体" w:eastAsia="宋体" w:cs="Times New Roman"/>
          <w:b/>
          <w:sz w:val="44"/>
          <w:szCs w:val="44"/>
          <w:highlight w:val="none"/>
        </w:rPr>
      </w:pPr>
    </w:p>
    <w:p w14:paraId="30187C6B">
      <w:pPr>
        <w:jc w:val="center"/>
        <w:rPr>
          <w:rFonts w:hint="eastAsia" w:ascii="宋体" w:hAnsi="宋体" w:eastAsia="宋体" w:cs="Times New Roman"/>
          <w:b/>
          <w:sz w:val="30"/>
          <w:szCs w:val="30"/>
          <w:highlight w:val="none"/>
        </w:rPr>
      </w:pPr>
    </w:p>
    <w:p w14:paraId="3DCD037D">
      <w:pPr>
        <w:widowControl w:val="0"/>
        <w:ind w:left="420"/>
        <w:jc w:val="both"/>
        <w:rPr>
          <w:rFonts w:hint="eastAsia" w:ascii="宋体" w:hAnsi="宋体" w:eastAsia="宋体" w:cs="Times New Roman"/>
          <w:b/>
          <w:sz w:val="30"/>
          <w:szCs w:val="30"/>
          <w:highlight w:val="none"/>
          <w:lang w:val="en-US" w:eastAsia="zh-CN" w:bidi="ar-SA"/>
        </w:rPr>
      </w:pPr>
    </w:p>
    <w:p w14:paraId="3BE13483">
      <w:pPr>
        <w:widowControl w:val="0"/>
        <w:ind w:left="420"/>
        <w:jc w:val="both"/>
        <w:rPr>
          <w:rFonts w:hint="eastAsia" w:ascii="宋体" w:hAnsi="宋体" w:eastAsia="宋体" w:cs="Times New Roman"/>
          <w:b/>
          <w:sz w:val="30"/>
          <w:szCs w:val="30"/>
          <w:highlight w:val="none"/>
          <w:lang w:val="en-US" w:eastAsia="zh-CN" w:bidi="ar-SA"/>
        </w:rPr>
      </w:pPr>
    </w:p>
    <w:p w14:paraId="3E0CCCB6">
      <w:pPr>
        <w:rPr>
          <w:rFonts w:hint="eastAsia" w:ascii="Times New Roman" w:hAnsi="Times New Roman" w:eastAsia="宋体" w:cs="Times New Roman"/>
        </w:rPr>
      </w:pPr>
    </w:p>
    <w:p w14:paraId="045461FE">
      <w:pPr>
        <w:jc w:val="center"/>
        <w:rPr>
          <w:rFonts w:hint="eastAsia" w:ascii="宋体" w:hAnsi="宋体" w:eastAsia="宋体" w:cs="Times New Roman"/>
          <w:b/>
          <w:sz w:val="30"/>
          <w:szCs w:val="30"/>
          <w:highlight w:val="none"/>
        </w:rPr>
      </w:pPr>
    </w:p>
    <w:p w14:paraId="33AE2371">
      <w:pPr>
        <w:spacing w:line="480" w:lineRule="auto"/>
        <w:ind w:firstLine="840"/>
        <w:jc w:val="left"/>
        <w:rPr>
          <w:rFonts w:ascii="宋体" w:hAnsi="宋体" w:eastAsia="宋体" w:cs="宋体"/>
          <w:sz w:val="28"/>
          <w:szCs w:val="28"/>
        </w:rPr>
      </w:pPr>
      <w:r>
        <w:rPr>
          <w:rFonts w:hint="eastAsia" w:ascii="宋体" w:hAnsi="宋体" w:eastAsia="宋体" w:cs="宋体"/>
          <w:sz w:val="28"/>
          <w:szCs w:val="28"/>
        </w:rPr>
        <w:t>项目名称：</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eastAsia="zh-CN"/>
        </w:rPr>
        <w:t>朱林镇中心幼儿园移址新建项目--附属工程</w:t>
      </w:r>
      <w:r>
        <w:rPr>
          <w:rFonts w:hint="eastAsia" w:ascii="宋体" w:hAnsi="宋体" w:eastAsia="宋体" w:cs="宋体"/>
          <w:sz w:val="28"/>
          <w:szCs w:val="28"/>
          <w:u w:val="single"/>
        </w:rPr>
        <w:t xml:space="preserve"> </w:t>
      </w:r>
    </w:p>
    <w:p w14:paraId="09C506B2">
      <w:pPr>
        <w:spacing w:line="480" w:lineRule="auto"/>
        <w:ind w:firstLine="840"/>
        <w:jc w:val="left"/>
        <w:rPr>
          <w:rFonts w:hint="eastAsia" w:ascii="宋体" w:hAnsi="宋体" w:eastAsia="宋体" w:cs="宋体"/>
          <w:sz w:val="28"/>
          <w:szCs w:val="28"/>
          <w:u w:val="single"/>
          <w:lang w:eastAsia="zh-CN"/>
        </w:rPr>
      </w:pPr>
      <w:r>
        <w:rPr>
          <w:rFonts w:hint="eastAsia" w:ascii="宋体" w:hAnsi="宋体" w:eastAsia="宋体" w:cs="宋体"/>
          <w:sz w:val="28"/>
          <w:szCs w:val="28"/>
        </w:rPr>
        <w:t>项目编号：</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eastAsia="zh-CN"/>
        </w:rPr>
        <w:t xml:space="preserve">JSZC-320413-HSGS-T2025-0040 </w:t>
      </w:r>
    </w:p>
    <w:p w14:paraId="297C09D5">
      <w:pPr>
        <w:spacing w:line="480" w:lineRule="auto"/>
        <w:ind w:firstLine="840"/>
        <w:jc w:val="left"/>
        <w:rPr>
          <w:rFonts w:ascii="宋体" w:hAnsi="宋体" w:eastAsia="宋体" w:cs="宋体"/>
          <w:sz w:val="28"/>
          <w:szCs w:val="28"/>
        </w:rPr>
      </w:pPr>
      <w:r>
        <w:rPr>
          <w:rFonts w:hint="eastAsia" w:ascii="宋体" w:hAnsi="宋体" w:eastAsia="宋体" w:cs="宋体"/>
          <w:sz w:val="28"/>
          <w:szCs w:val="28"/>
        </w:rPr>
        <w:t>合同编号：</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eastAsia="zh-CN"/>
        </w:rPr>
        <w:t>JSZC-320413-HSGS-T2025-0040</w:t>
      </w:r>
      <w:r>
        <w:rPr>
          <w:rFonts w:hint="eastAsia" w:ascii="宋体" w:hAnsi="宋体" w:eastAsia="宋体" w:cs="宋体"/>
          <w:sz w:val="28"/>
          <w:szCs w:val="28"/>
          <w:u w:val="single"/>
        </w:rPr>
        <w:t xml:space="preserve">  </w:t>
      </w:r>
    </w:p>
    <w:p w14:paraId="6DCF6951">
      <w:pPr>
        <w:spacing w:line="480" w:lineRule="auto"/>
        <w:jc w:val="left"/>
        <w:rPr>
          <w:rFonts w:ascii="宋体" w:hAnsi="宋体" w:eastAsia="宋体" w:cs="宋体"/>
          <w:sz w:val="28"/>
          <w:szCs w:val="28"/>
        </w:rPr>
      </w:pPr>
    </w:p>
    <w:p w14:paraId="1AB5A34A">
      <w:pPr>
        <w:spacing w:line="480" w:lineRule="auto"/>
        <w:jc w:val="left"/>
        <w:rPr>
          <w:rFonts w:ascii="宋体" w:hAnsi="宋体" w:eastAsia="宋体" w:cs="宋体"/>
          <w:sz w:val="28"/>
          <w:szCs w:val="28"/>
        </w:rPr>
      </w:pPr>
    </w:p>
    <w:p w14:paraId="302DD964">
      <w:pPr>
        <w:spacing w:line="480" w:lineRule="auto"/>
        <w:ind w:firstLine="840"/>
        <w:jc w:val="left"/>
        <w:rPr>
          <w:rFonts w:ascii="宋体" w:hAnsi="宋体" w:eastAsia="宋体" w:cs="宋体"/>
          <w:sz w:val="28"/>
          <w:szCs w:val="28"/>
        </w:rPr>
      </w:pPr>
      <w:r>
        <w:rPr>
          <w:rFonts w:hint="eastAsia" w:ascii="宋体" w:hAnsi="宋体" w:eastAsia="宋体" w:cs="宋体"/>
          <w:sz w:val="28"/>
          <w:szCs w:val="28"/>
        </w:rPr>
        <w:t>采购人（甲方）：</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eastAsia="zh-CN"/>
        </w:rPr>
        <w:t>常州市金坛区朱林镇人民政府</w:t>
      </w:r>
      <w:r>
        <w:rPr>
          <w:rFonts w:hint="eastAsia" w:ascii="宋体" w:hAnsi="宋体" w:eastAsia="宋体" w:cs="宋体"/>
          <w:sz w:val="28"/>
          <w:szCs w:val="28"/>
          <w:u w:val="single"/>
        </w:rPr>
        <w:t xml:space="preserve"> </w:t>
      </w:r>
    </w:p>
    <w:p w14:paraId="31F859C4">
      <w:pPr>
        <w:spacing w:line="480" w:lineRule="auto"/>
        <w:ind w:firstLine="840"/>
        <w:jc w:val="left"/>
        <w:rPr>
          <w:rFonts w:ascii="宋体" w:hAnsi="宋体" w:eastAsia="宋体" w:cs="宋体"/>
          <w:sz w:val="28"/>
          <w:szCs w:val="28"/>
          <w:u w:val="single"/>
        </w:rPr>
      </w:pPr>
      <w:r>
        <w:rPr>
          <w:rFonts w:hint="eastAsia" w:ascii="宋体" w:hAnsi="宋体" w:eastAsia="宋体" w:cs="宋体"/>
          <w:sz w:val="28"/>
          <w:szCs w:val="28"/>
        </w:rPr>
        <w:t>成交供应商（乙方）：</w:t>
      </w:r>
      <w:r>
        <w:rPr>
          <w:rFonts w:hint="eastAsia" w:ascii="宋体" w:hAnsi="宋体" w:eastAsia="宋体" w:cs="宋体"/>
          <w:sz w:val="28"/>
          <w:szCs w:val="28"/>
          <w:u w:val="single"/>
        </w:rPr>
        <w:t xml:space="preserve"> </w:t>
      </w:r>
      <w:r>
        <w:rPr>
          <w:rFonts w:hint="eastAsia" w:ascii="宋体" w:hAnsi="宋体" w:cs="宋体"/>
          <w:sz w:val="28"/>
          <w:szCs w:val="28"/>
          <w:u w:val="single"/>
          <w:lang w:eastAsia="zh-CN"/>
        </w:rPr>
        <w:t>常州众成园林绿化有限公司</w:t>
      </w:r>
      <w:r>
        <w:rPr>
          <w:rFonts w:hint="eastAsia" w:ascii="宋体" w:hAnsi="宋体" w:eastAsia="宋体" w:cs="宋体"/>
          <w:sz w:val="28"/>
          <w:szCs w:val="28"/>
          <w:u w:val="single"/>
        </w:rPr>
        <w:t xml:space="preserve"> </w:t>
      </w:r>
    </w:p>
    <w:p w14:paraId="67C13063">
      <w:pPr>
        <w:jc w:val="left"/>
        <w:rPr>
          <w:rFonts w:ascii="宋体" w:hAnsi="宋体" w:eastAsia="宋体" w:cs="宋体"/>
          <w:sz w:val="28"/>
          <w:szCs w:val="28"/>
        </w:rPr>
      </w:pPr>
    </w:p>
    <w:p w14:paraId="720FDD01">
      <w:pPr>
        <w:rPr>
          <w:rFonts w:ascii="宋体" w:hAnsi="宋体" w:eastAsia="宋体" w:cs="Times New Roman"/>
          <w:b/>
          <w:sz w:val="30"/>
          <w:szCs w:val="30"/>
          <w:highlight w:val="none"/>
        </w:rPr>
      </w:pPr>
    </w:p>
    <w:p w14:paraId="224740C7">
      <w:pPr>
        <w:rPr>
          <w:rFonts w:ascii="宋体" w:hAnsi="宋体" w:eastAsia="宋体" w:cs="Times New Roman"/>
          <w:b/>
          <w:sz w:val="30"/>
          <w:szCs w:val="30"/>
          <w:highlight w:val="none"/>
        </w:rPr>
      </w:pPr>
    </w:p>
    <w:p w14:paraId="6E065527">
      <w:pPr>
        <w:jc w:val="center"/>
        <w:rPr>
          <w:rFonts w:hint="eastAsia" w:ascii="宋体" w:hAnsi="宋体" w:eastAsia="宋体" w:cs="宋体"/>
          <w:b/>
          <w:sz w:val="24"/>
          <w:szCs w:val="24"/>
        </w:rPr>
      </w:pPr>
    </w:p>
    <w:p w14:paraId="0B95DCF7">
      <w:pPr>
        <w:jc w:val="center"/>
        <w:rPr>
          <w:rFonts w:hint="eastAsia" w:ascii="宋体" w:hAnsi="宋体" w:eastAsia="宋体" w:cs="宋体"/>
          <w:b/>
          <w:sz w:val="24"/>
          <w:szCs w:val="24"/>
        </w:rPr>
      </w:pPr>
      <w:r>
        <w:rPr>
          <w:rFonts w:hint="eastAsia" w:ascii="宋体" w:hAnsi="宋体" w:eastAsia="宋体" w:cs="宋体"/>
          <w:b/>
          <w:sz w:val="24"/>
          <w:szCs w:val="24"/>
        </w:rPr>
        <w:t>第一部分 合同协议书</w:t>
      </w:r>
    </w:p>
    <w:p w14:paraId="23F5FDC5">
      <w:pPr>
        <w:spacing w:line="400" w:lineRule="exact"/>
        <w:rPr>
          <w:rFonts w:hint="eastAsia" w:ascii="宋体" w:hAnsi="宋体" w:eastAsia="宋体" w:cs="仿宋"/>
          <w:b/>
          <w:szCs w:val="21"/>
        </w:rPr>
      </w:pPr>
      <w:r>
        <w:rPr>
          <w:rFonts w:hint="eastAsia" w:ascii="宋体" w:hAnsi="宋体" w:eastAsia="宋体" w:cs="仿宋"/>
          <w:b/>
          <w:szCs w:val="21"/>
        </w:rPr>
        <w:t>甲方：</w:t>
      </w:r>
      <w:r>
        <w:rPr>
          <w:rFonts w:hint="eastAsia" w:ascii="宋体" w:hAnsi="宋体" w:eastAsia="宋体" w:cs="仿宋"/>
          <w:b/>
          <w:szCs w:val="21"/>
          <w:lang w:eastAsia="zh-CN"/>
        </w:rPr>
        <w:t>常州市金坛区朱林镇人民政府</w:t>
      </w:r>
      <w:r>
        <w:rPr>
          <w:rFonts w:hint="eastAsia" w:ascii="宋体" w:hAnsi="宋体" w:eastAsia="宋体" w:cs="仿宋"/>
          <w:b/>
          <w:szCs w:val="21"/>
        </w:rPr>
        <w:t xml:space="preserve">                       </w:t>
      </w:r>
    </w:p>
    <w:p w14:paraId="7F687F3A">
      <w:pPr>
        <w:spacing w:line="400" w:lineRule="exact"/>
        <w:rPr>
          <w:rStyle w:val="4"/>
          <w:rFonts w:ascii="宋体" w:hAnsi="宋体" w:eastAsia="宋体" w:cs="仿宋"/>
          <w:sz w:val="21"/>
          <w:szCs w:val="21"/>
          <w:u w:val="single"/>
        </w:rPr>
      </w:pPr>
      <w:r>
        <w:rPr>
          <w:rFonts w:hint="eastAsia" w:ascii="宋体" w:hAnsi="宋体" w:eastAsia="宋体" w:cs="仿宋"/>
          <w:b/>
          <w:szCs w:val="21"/>
        </w:rPr>
        <w:t>乙方：</w:t>
      </w:r>
      <w:r>
        <w:rPr>
          <w:rFonts w:hint="eastAsia" w:ascii="宋体" w:hAnsi="宋体" w:eastAsia="宋体" w:cs="仿宋"/>
          <w:b/>
          <w:szCs w:val="21"/>
          <w:lang w:eastAsia="zh-CN"/>
        </w:rPr>
        <w:t>常州众成园林绿化有限公司</w:t>
      </w:r>
      <w:r>
        <w:rPr>
          <w:rFonts w:hint="eastAsia" w:ascii="宋体" w:hAnsi="宋体" w:eastAsia="宋体" w:cs="仿宋"/>
          <w:b/>
          <w:szCs w:val="21"/>
        </w:rPr>
        <w:t xml:space="preserve"> </w:t>
      </w:r>
    </w:p>
    <w:p w14:paraId="60098149">
      <w:pPr>
        <w:spacing w:line="400" w:lineRule="exact"/>
        <w:ind w:firstLine="420"/>
        <w:rPr>
          <w:rFonts w:ascii="宋体" w:hAnsi="宋体" w:eastAsia="宋体" w:cs="仿宋"/>
          <w:szCs w:val="21"/>
          <w:u w:val="single"/>
        </w:rPr>
      </w:pPr>
      <w:r>
        <w:rPr>
          <w:rFonts w:hint="eastAsia" w:ascii="宋体" w:hAnsi="宋体" w:eastAsia="宋体" w:cs="仿宋"/>
          <w:szCs w:val="21"/>
        </w:rPr>
        <w:t>根据《中华人民共和国民法典》、《中华人民共和国建筑法》及有关法律规定，遵循平等、自愿、公平和诚实信用的原则，双方就本项目施工及有关事项协商一致，共同达成如下协议：</w:t>
      </w:r>
    </w:p>
    <w:p w14:paraId="3A544905">
      <w:pPr>
        <w:keepNext/>
        <w:keepLines/>
        <w:widowControl w:val="0"/>
        <w:spacing w:before="0" w:after="0" w:line="400" w:lineRule="exact"/>
        <w:jc w:val="both"/>
        <w:outlineLvl w:val="3"/>
        <w:rPr>
          <w:rFonts w:ascii="宋体" w:hAnsi="宋体" w:eastAsia="宋体" w:cs="仿宋"/>
          <w:b w:val="0"/>
          <w:sz w:val="21"/>
          <w:szCs w:val="21"/>
          <w:lang w:val="en-US" w:eastAsia="zh-CN" w:bidi="ar-SA"/>
        </w:rPr>
      </w:pPr>
      <w:bookmarkStart w:id="0" w:name="_Toc351203481"/>
      <w:r>
        <w:rPr>
          <w:rFonts w:hint="eastAsia" w:ascii="宋体" w:hAnsi="宋体" w:eastAsia="宋体" w:cs="仿宋"/>
          <w:b w:val="0"/>
          <w:sz w:val="21"/>
          <w:szCs w:val="21"/>
          <w:lang w:val="en-US" w:eastAsia="zh-CN" w:bidi="ar-SA"/>
        </w:rPr>
        <w:t>一、工程概况</w:t>
      </w:r>
      <w:bookmarkEnd w:id="0"/>
    </w:p>
    <w:p w14:paraId="3C4D083F">
      <w:pPr>
        <w:spacing w:line="400" w:lineRule="exact"/>
        <w:ind w:firstLine="411"/>
        <w:rPr>
          <w:rFonts w:ascii="宋体" w:hAnsi="宋体" w:eastAsia="宋体" w:cs="仿宋"/>
          <w:bCs/>
          <w:szCs w:val="21"/>
          <w:u w:val="single"/>
        </w:rPr>
      </w:pPr>
      <w:r>
        <w:rPr>
          <w:rFonts w:hint="eastAsia" w:ascii="宋体" w:hAnsi="宋体" w:eastAsia="宋体" w:cs="仿宋"/>
          <w:bCs/>
          <w:szCs w:val="21"/>
        </w:rPr>
        <w:t>1.工程名称</w:t>
      </w:r>
      <w:r>
        <w:rPr>
          <w:rFonts w:hint="eastAsia" w:ascii="宋体" w:hAnsi="宋体" w:eastAsia="宋体" w:cs="仿宋"/>
          <w:szCs w:val="21"/>
        </w:rPr>
        <w:t>：</w:t>
      </w:r>
      <w:r>
        <w:rPr>
          <w:rFonts w:hint="eastAsia" w:ascii="宋体" w:hAnsi="宋体" w:cs="仿宋"/>
          <w:szCs w:val="21"/>
          <w:lang w:eastAsia="zh-CN"/>
        </w:rPr>
        <w:t>朱林镇中心幼儿园移址新建项目--附属工程</w:t>
      </w:r>
      <w:r>
        <w:rPr>
          <w:rFonts w:hint="eastAsia" w:ascii="宋体" w:hAnsi="宋体" w:eastAsia="宋体" w:cs="仿宋"/>
          <w:szCs w:val="21"/>
        </w:rPr>
        <w:t xml:space="preserve">       </w:t>
      </w:r>
    </w:p>
    <w:p w14:paraId="0EA8DEE0">
      <w:pPr>
        <w:spacing w:line="400" w:lineRule="exact"/>
        <w:ind w:firstLine="411"/>
        <w:rPr>
          <w:rFonts w:ascii="宋体" w:hAnsi="宋体" w:eastAsia="宋体" w:cs="仿宋"/>
          <w:szCs w:val="21"/>
        </w:rPr>
      </w:pPr>
      <w:r>
        <w:rPr>
          <w:rFonts w:hint="eastAsia" w:ascii="宋体" w:hAnsi="宋体" w:eastAsia="宋体" w:cs="仿宋"/>
          <w:bCs/>
          <w:szCs w:val="21"/>
        </w:rPr>
        <w:t>2.工程地点：</w:t>
      </w:r>
      <w:r>
        <w:rPr>
          <w:rFonts w:hint="eastAsia" w:ascii="宋体" w:hAnsi="宋体" w:cs="仿宋"/>
          <w:szCs w:val="21"/>
          <w:lang w:eastAsia="zh-CN"/>
        </w:rPr>
        <w:t>朱林镇中心幼儿园</w:t>
      </w:r>
    </w:p>
    <w:p w14:paraId="5DB76BBF">
      <w:pPr>
        <w:spacing w:line="400" w:lineRule="exact"/>
        <w:ind w:firstLine="420"/>
        <w:rPr>
          <w:rFonts w:hint="eastAsia" w:ascii="宋体" w:hAnsi="宋体" w:eastAsia="宋体" w:cs="宋体"/>
        </w:rPr>
      </w:pPr>
      <w:r>
        <w:rPr>
          <w:rFonts w:hint="eastAsia" w:ascii="宋体" w:hAnsi="宋体" w:eastAsia="宋体" w:cs="仿宋"/>
          <w:bCs/>
          <w:szCs w:val="21"/>
        </w:rPr>
        <w:t>3.工程内容：</w:t>
      </w:r>
      <w:r>
        <w:rPr>
          <w:rFonts w:hint="eastAsia" w:ascii="宋体" w:hAnsi="宋体" w:eastAsia="宋体" w:cs="仿宋"/>
          <w:bCs/>
          <w:szCs w:val="21"/>
          <w:lang w:eastAsia="zh-CN"/>
        </w:rPr>
        <w:t>图纸及工程量清单范围内的所有工程</w:t>
      </w:r>
      <w:r>
        <w:rPr>
          <w:rFonts w:hint="eastAsia" w:ascii="宋体" w:hAnsi="宋体" w:eastAsia="宋体" w:cs="宋体"/>
        </w:rPr>
        <w:t>。</w:t>
      </w:r>
    </w:p>
    <w:p w14:paraId="363580B8">
      <w:pPr>
        <w:spacing w:line="400" w:lineRule="exact"/>
        <w:rPr>
          <w:rFonts w:ascii="宋体" w:hAnsi="宋体" w:eastAsia="宋体" w:cs="仿宋"/>
          <w:b/>
          <w:color w:val="000000"/>
          <w:szCs w:val="21"/>
          <w:highlight w:val="none"/>
        </w:rPr>
      </w:pPr>
      <w:bookmarkStart w:id="1" w:name="_Toc351203482"/>
      <w:r>
        <w:rPr>
          <w:rFonts w:hint="eastAsia" w:ascii="宋体" w:hAnsi="宋体" w:eastAsia="宋体" w:cs="仿宋"/>
          <w:b/>
          <w:color w:val="000000"/>
          <w:szCs w:val="21"/>
          <w:highlight w:val="none"/>
        </w:rPr>
        <w:t>二、</w:t>
      </w:r>
      <w:bookmarkEnd w:id="1"/>
      <w:r>
        <w:rPr>
          <w:rFonts w:hint="eastAsia" w:ascii="宋体" w:hAnsi="宋体" w:eastAsia="宋体" w:cs="仿宋"/>
          <w:b/>
          <w:color w:val="000000"/>
          <w:szCs w:val="21"/>
          <w:highlight w:val="none"/>
          <w:lang w:val="en-US" w:eastAsia="zh-CN"/>
        </w:rPr>
        <w:t>合同工期</w:t>
      </w:r>
      <w:r>
        <w:rPr>
          <w:rFonts w:hint="eastAsia" w:ascii="宋体" w:hAnsi="宋体" w:eastAsia="宋体" w:cs="仿宋"/>
          <w:b/>
          <w:color w:val="000000"/>
          <w:szCs w:val="21"/>
          <w:highlight w:val="none"/>
        </w:rPr>
        <w:t>：</w:t>
      </w:r>
    </w:p>
    <w:p w14:paraId="3CABBCC4">
      <w:pPr>
        <w:spacing w:line="400" w:lineRule="exact"/>
        <w:ind w:firstLine="420"/>
        <w:rPr>
          <w:rFonts w:hint="eastAsia" w:ascii="宋体" w:hAnsi="宋体" w:eastAsia="宋体" w:cs="宋体"/>
          <w:color w:val="000000"/>
          <w:highlight w:val="none"/>
        </w:rPr>
      </w:pPr>
      <w:bookmarkStart w:id="2" w:name="_Toc351203483"/>
      <w:r>
        <w:rPr>
          <w:rFonts w:hint="eastAsia" w:ascii="宋体" w:hAnsi="宋体" w:eastAsia="宋体" w:cs="宋体"/>
          <w:color w:val="000000"/>
          <w:highlight w:val="none"/>
        </w:rPr>
        <w:t>计划开工日期：</w:t>
      </w:r>
      <w:r>
        <w:rPr>
          <w:rFonts w:hint="eastAsia" w:ascii="宋体" w:hAnsi="宋体" w:eastAsia="宋体" w:cs="宋体"/>
          <w:color w:val="000000"/>
          <w:highlight w:val="none"/>
          <w:lang w:val="en-US" w:eastAsia="zh-CN"/>
        </w:rPr>
        <w:t>2025</w:t>
      </w:r>
      <w:r>
        <w:rPr>
          <w:rFonts w:hint="eastAsia" w:ascii="宋体" w:hAnsi="宋体" w:eastAsia="宋体" w:cs="宋体"/>
          <w:color w:val="000000"/>
          <w:highlight w:val="none"/>
        </w:rPr>
        <w:t>年   月    日</w:t>
      </w:r>
    </w:p>
    <w:p w14:paraId="5B0D23E4">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计划竣工日期：</w:t>
      </w:r>
      <w:r>
        <w:rPr>
          <w:rFonts w:hint="eastAsia" w:ascii="宋体" w:hAnsi="宋体" w:eastAsia="宋体" w:cs="宋体"/>
          <w:color w:val="000000"/>
          <w:highlight w:val="none"/>
          <w:lang w:val="en-US" w:eastAsia="zh-CN"/>
        </w:rPr>
        <w:t>2025</w:t>
      </w:r>
      <w:r>
        <w:rPr>
          <w:rFonts w:hint="eastAsia" w:ascii="宋体" w:hAnsi="宋体" w:eastAsia="宋体" w:cs="宋体"/>
          <w:color w:val="000000"/>
          <w:highlight w:val="none"/>
        </w:rPr>
        <w:t>年   月    日</w:t>
      </w:r>
    </w:p>
    <w:p w14:paraId="53CA23AC">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工期总日历天数：</w:t>
      </w:r>
      <w:r>
        <w:rPr>
          <w:rFonts w:hint="eastAsia" w:ascii="宋体" w:hAnsi="宋体" w:cs="宋体"/>
          <w:color w:val="000000"/>
          <w:highlight w:val="none"/>
          <w:lang w:val="en-US" w:eastAsia="zh-CN"/>
        </w:rPr>
        <w:t>60</w:t>
      </w:r>
      <w:r>
        <w:rPr>
          <w:rFonts w:hint="eastAsia" w:ascii="宋体" w:hAnsi="宋体" w:eastAsia="宋体" w:cs="宋体"/>
          <w:color w:val="000000"/>
          <w:highlight w:val="none"/>
        </w:rPr>
        <w:t>日历天，具体开工日期以</w:t>
      </w:r>
      <w:r>
        <w:rPr>
          <w:rFonts w:hint="eastAsia" w:ascii="宋体" w:hAnsi="宋体" w:eastAsia="宋体" w:cs="宋体"/>
          <w:color w:val="000000"/>
          <w:highlight w:val="none"/>
          <w:lang w:val="en-US" w:eastAsia="zh-CN"/>
        </w:rPr>
        <w:t>甲方</w:t>
      </w:r>
      <w:r>
        <w:rPr>
          <w:rFonts w:hint="eastAsia" w:ascii="宋体" w:hAnsi="宋体" w:eastAsia="宋体" w:cs="宋体"/>
          <w:color w:val="000000"/>
          <w:highlight w:val="none"/>
        </w:rPr>
        <w:t>通知为准。工期总日历天数与根据前述计划开竣工日期计算的工期天数不一致的，以工期总日历天数为准。</w:t>
      </w:r>
    </w:p>
    <w:p w14:paraId="305E778F">
      <w:pPr>
        <w:spacing w:line="400" w:lineRule="exact"/>
        <w:rPr>
          <w:rFonts w:ascii="宋体" w:hAnsi="宋体" w:eastAsia="宋体" w:cs="仿宋"/>
          <w:color w:val="000000"/>
          <w:sz w:val="21"/>
          <w:szCs w:val="21"/>
          <w:highlight w:val="none"/>
        </w:rPr>
      </w:pPr>
      <w:r>
        <w:rPr>
          <w:rFonts w:hint="eastAsia" w:ascii="宋体" w:hAnsi="宋体" w:eastAsia="宋体" w:cs="仿宋"/>
          <w:b w:val="0"/>
          <w:color w:val="000000"/>
          <w:sz w:val="21"/>
          <w:szCs w:val="21"/>
          <w:highlight w:val="none"/>
        </w:rPr>
        <w:t>三、质量标准</w:t>
      </w:r>
      <w:bookmarkEnd w:id="2"/>
    </w:p>
    <w:p w14:paraId="457813B5">
      <w:pPr>
        <w:spacing w:line="400" w:lineRule="exact"/>
        <w:ind w:firstLine="315"/>
        <w:rPr>
          <w:rFonts w:ascii="宋体" w:hAnsi="宋体" w:eastAsia="宋体" w:cs="仿宋"/>
          <w:color w:val="000000"/>
          <w:szCs w:val="21"/>
          <w:highlight w:val="none"/>
        </w:rPr>
      </w:pPr>
      <w:r>
        <w:rPr>
          <w:rFonts w:hint="eastAsia" w:ascii="宋体" w:hAnsi="宋体" w:eastAsia="宋体" w:cs="仿宋"/>
          <w:color w:val="000000"/>
          <w:szCs w:val="21"/>
          <w:highlight w:val="none"/>
        </w:rPr>
        <w:t>工程质量符合</w:t>
      </w:r>
      <w:r>
        <w:rPr>
          <w:rFonts w:hint="eastAsia" w:ascii="宋体" w:hAnsi="宋体" w:eastAsia="宋体" w:cs="仿宋"/>
          <w:bCs/>
          <w:color w:val="000000"/>
          <w:szCs w:val="21"/>
          <w:highlight w:val="none"/>
          <w:u w:val="single"/>
        </w:rPr>
        <w:t xml:space="preserve">  合格</w:t>
      </w:r>
      <w:r>
        <w:rPr>
          <w:rFonts w:hint="eastAsia" w:ascii="宋体" w:hAnsi="宋体" w:eastAsia="宋体" w:cs="仿宋"/>
          <w:b/>
          <w:bCs/>
          <w:color w:val="000000"/>
          <w:szCs w:val="21"/>
          <w:highlight w:val="none"/>
          <w:u w:val="single"/>
        </w:rPr>
        <w:t xml:space="preserve"> </w:t>
      </w:r>
      <w:r>
        <w:rPr>
          <w:rFonts w:hint="eastAsia" w:ascii="宋体" w:hAnsi="宋体" w:eastAsia="宋体" w:cs="仿宋"/>
          <w:color w:val="000000"/>
          <w:szCs w:val="21"/>
          <w:highlight w:val="none"/>
          <w:u w:val="single"/>
        </w:rPr>
        <w:t xml:space="preserve"> </w:t>
      </w:r>
      <w:r>
        <w:rPr>
          <w:rFonts w:hint="eastAsia" w:ascii="宋体" w:hAnsi="宋体" w:eastAsia="宋体" w:cs="仿宋"/>
          <w:color w:val="000000"/>
          <w:szCs w:val="21"/>
          <w:highlight w:val="none"/>
        </w:rPr>
        <w:t>标准。</w:t>
      </w:r>
    </w:p>
    <w:p w14:paraId="1A7022DA">
      <w:pPr>
        <w:keepNext/>
        <w:keepLines/>
        <w:widowControl w:val="0"/>
        <w:spacing w:before="0" w:after="0" w:line="360" w:lineRule="exact"/>
        <w:jc w:val="both"/>
        <w:outlineLvl w:val="3"/>
        <w:rPr>
          <w:rFonts w:ascii="宋体" w:hAnsi="宋体" w:eastAsia="宋体" w:cs="Times New Roman"/>
          <w:b/>
          <w:bCs w:val="0"/>
          <w:color w:val="000000"/>
          <w:sz w:val="21"/>
          <w:szCs w:val="21"/>
          <w:highlight w:val="none"/>
          <w:lang w:val="en-US" w:eastAsia="zh-CN" w:bidi="ar-SA"/>
        </w:rPr>
      </w:pPr>
      <w:bookmarkStart w:id="3" w:name="_Toc351203485"/>
      <w:r>
        <w:rPr>
          <w:rFonts w:hint="eastAsia" w:ascii="宋体" w:hAnsi="宋体" w:eastAsia="宋体" w:cs="Times New Roman"/>
          <w:b w:val="0"/>
          <w:color w:val="000000"/>
          <w:sz w:val="21"/>
          <w:szCs w:val="21"/>
          <w:highlight w:val="none"/>
          <w:lang w:val="en-US" w:eastAsia="zh-CN" w:bidi="ar-SA"/>
        </w:rPr>
        <w:t>四、</w:t>
      </w:r>
      <w:r>
        <w:rPr>
          <w:rFonts w:ascii="宋体" w:hAnsi="宋体" w:eastAsia="宋体" w:cs="Times New Roman"/>
          <w:b w:val="0"/>
          <w:color w:val="000000"/>
          <w:sz w:val="21"/>
          <w:szCs w:val="21"/>
          <w:highlight w:val="none"/>
          <w:lang w:val="en-US" w:eastAsia="zh-CN" w:bidi="ar-SA"/>
        </w:rPr>
        <w:t>签约合同价与合同价格形式</w:t>
      </w:r>
      <w:r>
        <w:rPr>
          <w:rFonts w:ascii="宋体" w:hAnsi="宋体" w:eastAsia="宋体" w:cs="Times New Roman"/>
          <w:b w:val="0"/>
          <w:color w:val="000000"/>
          <w:sz w:val="21"/>
          <w:szCs w:val="21"/>
          <w:highlight w:val="none"/>
          <w:lang w:val="en-US" w:eastAsia="zh-CN" w:bidi="ar-SA"/>
        </w:rPr>
        <w:tab/>
      </w:r>
    </w:p>
    <w:p w14:paraId="4E0747D0">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1.签约合同价为：人民币（大写）</w:t>
      </w:r>
      <w:r>
        <w:rPr>
          <w:rFonts w:hint="eastAsia" w:ascii="宋体" w:hAnsi="宋体" w:eastAsia="宋体" w:cs="宋体"/>
          <w:color w:val="000000"/>
          <w:highlight w:val="none"/>
          <w:u w:val="single"/>
        </w:rPr>
        <w:t xml:space="preserve"> </w:t>
      </w:r>
      <w:r>
        <w:rPr>
          <w:rFonts w:hint="eastAsia" w:ascii="宋体" w:hAnsi="宋体" w:cs="宋体"/>
          <w:color w:val="000000"/>
          <w:highlight w:val="none"/>
          <w:u w:val="single"/>
          <w:lang w:eastAsia="zh-CN"/>
        </w:rPr>
        <w:t>壹佰捌拾玖万柒仟柒佰元整</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 xml:space="preserve"> (¥</w:t>
      </w:r>
      <w:r>
        <w:rPr>
          <w:rFonts w:hint="eastAsia" w:ascii="宋体" w:hAnsi="宋体" w:eastAsia="宋体" w:cs="宋体"/>
          <w:color w:val="000000"/>
          <w:highlight w:val="none"/>
          <w:u w:val="single"/>
        </w:rPr>
        <w:t xml:space="preserve"> </w:t>
      </w:r>
      <w:r>
        <w:rPr>
          <w:rFonts w:hint="eastAsia" w:ascii="宋体" w:hAnsi="宋体" w:cs="宋体"/>
          <w:color w:val="000000"/>
          <w:highlight w:val="none"/>
          <w:u w:val="single"/>
          <w:lang w:val="en-US" w:eastAsia="zh-CN"/>
        </w:rPr>
        <w:t>1897700.00</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元)；</w:t>
      </w:r>
    </w:p>
    <w:p w14:paraId="3D341AF9">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其中：</w:t>
      </w:r>
    </w:p>
    <w:p w14:paraId="6D2D7F7A">
      <w:pPr>
        <w:keepNext w:val="0"/>
        <w:keepLines w:val="0"/>
        <w:widowControl/>
        <w:suppressLineNumbers w:val="0"/>
        <w:ind w:firstLine="420" w:firstLineChars="200"/>
        <w:jc w:val="left"/>
        <w:rPr>
          <w:rFonts w:hint="eastAsia" w:ascii="宋体" w:hAnsi="宋体" w:eastAsia="宋体" w:cs="宋体"/>
          <w:color w:val="000000"/>
          <w:highlight w:val="none"/>
        </w:rPr>
      </w:pPr>
      <w:r>
        <w:rPr>
          <w:rFonts w:hint="eastAsia" w:ascii="宋体" w:hAnsi="宋体" w:eastAsia="宋体" w:cs="宋体"/>
          <w:color w:val="000000"/>
          <w:highlight w:val="none"/>
        </w:rPr>
        <w:t>（1）安全文明施工费：人民币（大写）</w:t>
      </w:r>
      <w:r>
        <w:rPr>
          <w:rFonts w:hint="eastAsia" w:ascii="宋体" w:hAnsi="宋体" w:eastAsia="宋体" w:cs="宋体"/>
          <w:color w:val="000000"/>
          <w:highlight w:val="none"/>
          <w:u w:val="single"/>
        </w:rPr>
        <w:t xml:space="preserve"> </w:t>
      </w:r>
      <w:r>
        <w:rPr>
          <w:rFonts w:hint="eastAsia" w:ascii="宋体" w:hAnsi="宋体" w:cs="宋体"/>
          <w:color w:val="000000"/>
          <w:highlight w:val="none"/>
          <w:u w:val="single"/>
          <w:lang w:val="en-US" w:eastAsia="zh-CN"/>
        </w:rPr>
        <w:t>贰万柒仟柒佰肆拾陆元伍角柒分</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 xml:space="preserve">(¥ </w:t>
      </w:r>
      <w:r>
        <w:rPr>
          <w:rFonts w:hint="eastAsia" w:ascii="宋体" w:hAnsi="宋体" w:eastAsia="宋体" w:cs="宋体"/>
          <w:color w:val="000000"/>
          <w:highlight w:val="none"/>
          <w:u w:val="single"/>
        </w:rPr>
        <w:t xml:space="preserve"> </w:t>
      </w:r>
      <w:r>
        <w:rPr>
          <w:rFonts w:hint="default" w:ascii="宋体" w:hAnsi="宋体" w:eastAsia="宋体" w:cs="宋体"/>
          <w:color w:val="000000"/>
          <w:highlight w:val="none"/>
          <w:u w:val="single"/>
          <w:lang w:val="en-US" w:eastAsia="zh-CN"/>
        </w:rPr>
        <w:t>27746.57</w:t>
      </w:r>
      <w:r>
        <w:rPr>
          <w:rFonts w:hint="eastAsia" w:ascii="宋体" w:hAnsi="宋体" w:eastAsia="宋体" w:cs="宋体"/>
          <w:color w:val="000000"/>
          <w:highlight w:val="none"/>
        </w:rPr>
        <w:t>元)；</w:t>
      </w:r>
    </w:p>
    <w:p w14:paraId="2EE132F4">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w:t>
      </w:r>
      <w:r>
        <w:rPr>
          <w:rFonts w:hint="eastAsia" w:ascii="宋体" w:hAnsi="宋体" w:eastAsia="宋体" w:cs="宋体"/>
          <w:color w:val="000000"/>
          <w:highlight w:val="none"/>
          <w:lang w:val="en-US" w:eastAsia="zh-CN"/>
        </w:rPr>
        <w:t>2</w:t>
      </w:r>
      <w:r>
        <w:rPr>
          <w:rFonts w:hint="eastAsia" w:ascii="宋体" w:hAnsi="宋体" w:eastAsia="宋体" w:cs="宋体"/>
          <w:color w:val="000000"/>
          <w:highlight w:val="none"/>
        </w:rPr>
        <w:t>）暂列金额：人民币（大写）</w:t>
      </w:r>
      <w:r>
        <w:rPr>
          <w:rFonts w:hint="eastAsia" w:ascii="宋体" w:hAnsi="宋体" w:eastAsia="宋体" w:cs="宋体"/>
          <w:color w:val="000000"/>
          <w:highlight w:val="none"/>
          <w:u w:val="single"/>
          <w:lang w:val="en-US" w:eastAsia="zh-CN"/>
        </w:rPr>
        <w:t xml:space="preserve"> </w:t>
      </w:r>
      <w:r>
        <w:rPr>
          <w:rFonts w:hint="eastAsia" w:ascii="宋体" w:hAnsi="宋体" w:cs="宋体"/>
          <w:color w:val="000000"/>
          <w:highlight w:val="none"/>
          <w:u w:val="single"/>
          <w:lang w:val="en-US" w:eastAsia="zh-CN"/>
        </w:rPr>
        <w:t>壹拾柒万</w:t>
      </w:r>
      <w:r>
        <w:rPr>
          <w:rFonts w:hint="eastAsia" w:ascii="宋体" w:hAnsi="宋体" w:eastAsia="宋体" w:cs="宋体"/>
          <w:color w:val="000000"/>
          <w:highlight w:val="none"/>
          <w:u w:val="single"/>
          <w:lang w:val="en-US" w:eastAsia="zh-CN"/>
        </w:rPr>
        <w:t xml:space="preserve"> </w:t>
      </w:r>
      <w:r>
        <w:rPr>
          <w:rFonts w:hint="eastAsia" w:ascii="宋体" w:hAnsi="宋体" w:eastAsia="宋体" w:cs="宋体"/>
          <w:color w:val="000000"/>
          <w:highlight w:val="none"/>
          <w:lang w:val="en-US" w:eastAsia="zh-CN"/>
        </w:rPr>
        <w:t xml:space="preserve"> </w:t>
      </w:r>
      <w:r>
        <w:rPr>
          <w:rFonts w:hint="eastAsia" w:ascii="宋体" w:hAnsi="宋体" w:eastAsia="宋体" w:cs="宋体"/>
          <w:color w:val="000000"/>
          <w:highlight w:val="none"/>
        </w:rPr>
        <w:t>(¥</w:t>
      </w:r>
      <w:r>
        <w:rPr>
          <w:rFonts w:hint="eastAsia" w:ascii="宋体" w:hAnsi="宋体" w:eastAsia="宋体" w:cs="宋体"/>
          <w:color w:val="000000"/>
          <w:highlight w:val="none"/>
          <w:u w:val="single"/>
        </w:rPr>
        <w:t xml:space="preserve">  </w:t>
      </w:r>
      <w:r>
        <w:rPr>
          <w:rFonts w:hint="eastAsia" w:ascii="宋体" w:hAnsi="宋体" w:cs="宋体"/>
          <w:color w:val="000000"/>
          <w:highlight w:val="none"/>
          <w:u w:val="single"/>
          <w:lang w:val="en-US" w:eastAsia="zh-CN"/>
        </w:rPr>
        <w:t>170000</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元)；</w:t>
      </w:r>
    </w:p>
    <w:p w14:paraId="5372BB03">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2</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合同价格形式：固定综合单价。本项目为竞争性</w:t>
      </w:r>
      <w:r>
        <w:rPr>
          <w:rFonts w:hint="eastAsia" w:ascii="宋体" w:hAnsi="宋体" w:cs="宋体"/>
          <w:color w:val="000000"/>
          <w:highlight w:val="none"/>
          <w:lang w:eastAsia="zh-CN"/>
        </w:rPr>
        <w:t>谈判</w:t>
      </w:r>
      <w:r>
        <w:rPr>
          <w:rFonts w:hint="eastAsia" w:ascii="宋体" w:hAnsi="宋体" w:eastAsia="宋体" w:cs="宋体"/>
          <w:color w:val="000000"/>
          <w:highlight w:val="none"/>
        </w:rPr>
        <w:t>项目，二次报价，中标综合单价为投标报价（第一次）基础上二次报价同比例下浮后的综合单价。下浮率=【1-（合同价-暂列金）/（投标报价（第一次）-暂列金）】*100%</w:t>
      </w:r>
      <w:r>
        <w:rPr>
          <w:rFonts w:hint="eastAsia" w:ascii="宋体" w:hAnsi="宋体" w:cs="宋体"/>
          <w:color w:val="000000"/>
          <w:highlight w:val="none"/>
          <w:lang w:val="en-US" w:eastAsia="zh-CN"/>
        </w:rPr>
        <w:t>+25%</w:t>
      </w:r>
      <w:r>
        <w:rPr>
          <w:rFonts w:hint="eastAsia" w:ascii="宋体" w:hAnsi="宋体" w:eastAsia="宋体" w:cs="宋体"/>
          <w:color w:val="000000"/>
          <w:highlight w:val="none"/>
        </w:rPr>
        <w:t>。</w:t>
      </w:r>
    </w:p>
    <w:bookmarkEnd w:id="3"/>
    <w:p w14:paraId="78EA7D53">
      <w:pPr>
        <w:keepNext/>
        <w:keepLines/>
        <w:widowControl w:val="0"/>
        <w:numPr>
          <w:ilvl w:val="0"/>
          <w:numId w:val="0"/>
        </w:numPr>
        <w:spacing w:before="0" w:after="0" w:line="400" w:lineRule="exact"/>
        <w:jc w:val="both"/>
        <w:outlineLvl w:val="3"/>
        <w:rPr>
          <w:rFonts w:hint="eastAsia" w:ascii="宋体" w:hAnsi="宋体" w:eastAsia="宋体" w:cs="仿宋"/>
          <w:b w:val="0"/>
          <w:color w:val="000000"/>
          <w:sz w:val="21"/>
          <w:szCs w:val="21"/>
          <w:highlight w:val="none"/>
          <w:lang w:val="en-US" w:eastAsia="zh-CN" w:bidi="ar-SA"/>
        </w:rPr>
      </w:pPr>
      <w:r>
        <w:rPr>
          <w:rFonts w:hint="eastAsia" w:ascii="宋体" w:hAnsi="宋体" w:eastAsia="宋体" w:cs="仿宋"/>
          <w:b w:val="0"/>
          <w:color w:val="000000"/>
          <w:sz w:val="21"/>
          <w:szCs w:val="21"/>
          <w:highlight w:val="none"/>
          <w:lang w:val="en-US" w:eastAsia="zh-CN" w:bidi="ar-SA"/>
        </w:rPr>
        <w:t>五、项目负责人</w:t>
      </w:r>
    </w:p>
    <w:p w14:paraId="325AA463">
      <w:pPr>
        <w:tabs>
          <w:tab w:val="left" w:pos="5790"/>
        </w:tabs>
        <w:spacing w:line="400" w:lineRule="exact"/>
        <w:ind w:firstLine="630"/>
        <w:rPr>
          <w:rFonts w:ascii="宋体" w:hAnsi="宋体" w:eastAsia="宋体" w:cs="仿宋"/>
          <w:color w:val="000000"/>
          <w:szCs w:val="21"/>
          <w:highlight w:val="none"/>
        </w:rPr>
      </w:pPr>
      <w:r>
        <w:rPr>
          <w:rFonts w:hint="eastAsia" w:ascii="宋体" w:hAnsi="宋体" w:eastAsia="宋体" w:cs="仿宋"/>
          <w:color w:val="000000"/>
          <w:szCs w:val="21"/>
          <w:highlight w:val="none"/>
        </w:rPr>
        <w:t>乙方</w:t>
      </w:r>
      <w:r>
        <w:rPr>
          <w:rFonts w:hint="eastAsia" w:ascii="宋体" w:hAnsi="宋体" w:eastAsia="宋体" w:cs="仿宋"/>
          <w:color w:val="000000"/>
          <w:szCs w:val="21"/>
          <w:highlight w:val="none"/>
          <w:lang w:val="en-US" w:eastAsia="zh-CN"/>
        </w:rPr>
        <w:t>项目负责人</w:t>
      </w:r>
      <w:r>
        <w:rPr>
          <w:rFonts w:hint="eastAsia" w:ascii="宋体" w:hAnsi="宋体" w:eastAsia="宋体" w:cs="仿宋"/>
          <w:color w:val="000000"/>
          <w:szCs w:val="21"/>
          <w:highlight w:val="none"/>
        </w:rPr>
        <w:t>：</w:t>
      </w:r>
      <w:r>
        <w:rPr>
          <w:rFonts w:hint="eastAsia" w:ascii="宋体" w:hAnsi="宋体" w:cs="仿宋"/>
          <w:color w:val="000000"/>
          <w:szCs w:val="21"/>
          <w:highlight w:val="none"/>
          <w:lang w:eastAsia="zh-CN"/>
        </w:rPr>
        <w:t>陈继波</w:t>
      </w:r>
      <w:r>
        <w:rPr>
          <w:rFonts w:hint="eastAsia" w:ascii="宋体" w:hAnsi="宋体" w:eastAsia="宋体" w:cs="仿宋"/>
          <w:color w:val="000000"/>
          <w:szCs w:val="21"/>
          <w:highlight w:val="none"/>
        </w:rPr>
        <w:t xml:space="preserve">  </w:t>
      </w:r>
    </w:p>
    <w:p w14:paraId="08FB4251">
      <w:pPr>
        <w:keepNext/>
        <w:keepLines/>
        <w:widowControl w:val="0"/>
        <w:spacing w:before="0" w:after="0" w:line="400" w:lineRule="exact"/>
        <w:jc w:val="both"/>
        <w:outlineLvl w:val="3"/>
        <w:rPr>
          <w:rFonts w:ascii="宋体" w:hAnsi="宋体" w:eastAsia="宋体" w:cs="仿宋"/>
          <w:b/>
          <w:color w:val="000000"/>
          <w:sz w:val="21"/>
          <w:szCs w:val="21"/>
          <w:highlight w:val="none"/>
          <w:lang w:val="en-US" w:eastAsia="zh-CN" w:bidi="ar-SA"/>
        </w:rPr>
      </w:pPr>
      <w:bookmarkStart w:id="4" w:name="_Toc351203486"/>
      <w:r>
        <w:rPr>
          <w:rFonts w:hint="eastAsia" w:ascii="宋体" w:hAnsi="宋体" w:eastAsia="宋体" w:cs="仿宋"/>
          <w:b w:val="0"/>
          <w:color w:val="000000"/>
          <w:sz w:val="21"/>
          <w:szCs w:val="21"/>
          <w:highlight w:val="none"/>
          <w:lang w:val="en-US" w:eastAsia="zh-CN" w:bidi="ar-SA"/>
        </w:rPr>
        <w:t>六、合同文件构成</w:t>
      </w:r>
      <w:bookmarkEnd w:id="4"/>
    </w:p>
    <w:p w14:paraId="2584476F">
      <w:pPr>
        <w:spacing w:line="400" w:lineRule="exact"/>
        <w:ind w:firstLine="420"/>
        <w:rPr>
          <w:rFonts w:ascii="宋体" w:hAnsi="宋体" w:eastAsia="宋体" w:cs="仿宋"/>
          <w:bCs/>
          <w:color w:val="000000"/>
          <w:szCs w:val="21"/>
          <w:highlight w:val="none"/>
        </w:rPr>
      </w:pPr>
      <w:r>
        <w:rPr>
          <w:rFonts w:hint="eastAsia" w:ascii="宋体" w:hAnsi="宋体" w:eastAsia="宋体" w:cs="仿宋"/>
          <w:bCs/>
          <w:color w:val="000000"/>
          <w:szCs w:val="21"/>
          <w:highlight w:val="none"/>
        </w:rPr>
        <w:t>本协议书与下列文件一起构成合同文件：</w:t>
      </w:r>
    </w:p>
    <w:p w14:paraId="54A1E4BB">
      <w:pPr>
        <w:spacing w:line="400" w:lineRule="exact"/>
        <w:ind w:firstLine="420"/>
        <w:rPr>
          <w:rFonts w:ascii="宋体" w:hAnsi="宋体" w:eastAsia="宋体" w:cs="仿宋"/>
          <w:color w:val="000000"/>
          <w:szCs w:val="21"/>
          <w:highlight w:val="none"/>
        </w:rPr>
      </w:pPr>
      <w:r>
        <w:rPr>
          <w:rFonts w:hint="eastAsia" w:ascii="宋体" w:hAnsi="宋体" w:eastAsia="宋体" w:cs="仿宋"/>
          <w:color w:val="000000"/>
          <w:szCs w:val="21"/>
          <w:highlight w:val="none"/>
        </w:rPr>
        <w:t>（1）</w:t>
      </w:r>
      <w:r>
        <w:rPr>
          <w:rFonts w:hint="eastAsia" w:ascii="宋体" w:hAnsi="宋体" w:eastAsia="宋体" w:cs="仿宋"/>
          <w:color w:val="000000"/>
          <w:szCs w:val="21"/>
          <w:highlight w:val="none"/>
          <w:lang w:val="en-US" w:eastAsia="zh-CN"/>
        </w:rPr>
        <w:t>成交</w:t>
      </w:r>
      <w:r>
        <w:rPr>
          <w:rFonts w:hint="eastAsia" w:ascii="宋体" w:hAnsi="宋体" w:eastAsia="宋体" w:cs="仿宋"/>
          <w:color w:val="000000"/>
          <w:szCs w:val="21"/>
          <w:highlight w:val="none"/>
        </w:rPr>
        <w:t>通知书；</w:t>
      </w:r>
    </w:p>
    <w:p w14:paraId="094C1194">
      <w:pPr>
        <w:spacing w:line="400" w:lineRule="exact"/>
        <w:ind w:firstLine="420"/>
        <w:rPr>
          <w:rFonts w:ascii="宋体" w:hAnsi="宋体" w:eastAsia="宋体" w:cs="仿宋"/>
          <w:color w:val="000000"/>
          <w:szCs w:val="21"/>
          <w:highlight w:val="none"/>
        </w:rPr>
      </w:pPr>
      <w:r>
        <w:rPr>
          <w:rFonts w:hint="eastAsia" w:ascii="宋体" w:hAnsi="宋体" w:eastAsia="宋体" w:cs="仿宋"/>
          <w:color w:val="000000"/>
          <w:szCs w:val="21"/>
          <w:highlight w:val="none"/>
        </w:rPr>
        <w:t>（2）</w:t>
      </w:r>
      <w:r>
        <w:rPr>
          <w:rFonts w:hint="eastAsia" w:ascii="宋体" w:hAnsi="宋体" w:eastAsia="宋体" w:cs="仿宋"/>
          <w:color w:val="000000"/>
          <w:szCs w:val="21"/>
          <w:highlight w:val="none"/>
          <w:lang w:val="en-US" w:eastAsia="zh-CN"/>
        </w:rPr>
        <w:t>响应</w:t>
      </w:r>
      <w:r>
        <w:rPr>
          <w:rFonts w:hint="eastAsia" w:ascii="宋体" w:hAnsi="宋体" w:eastAsia="宋体" w:cs="仿宋"/>
          <w:color w:val="000000"/>
          <w:szCs w:val="21"/>
          <w:highlight w:val="none"/>
        </w:rPr>
        <w:t>函及其附录</w:t>
      </w:r>
      <w:r>
        <w:rPr>
          <w:rFonts w:hint="eastAsia" w:ascii="宋体" w:hAnsi="宋体" w:eastAsia="宋体" w:cs="仿宋"/>
          <w:color w:val="000000"/>
          <w:szCs w:val="21"/>
          <w:highlight w:val="none"/>
          <w:lang w:eastAsia="zh-CN"/>
        </w:rPr>
        <w:t>（</w:t>
      </w:r>
      <w:r>
        <w:rPr>
          <w:rFonts w:hint="eastAsia" w:ascii="宋体" w:hAnsi="宋体" w:eastAsia="宋体" w:cs="仿宋"/>
          <w:color w:val="000000"/>
          <w:szCs w:val="21"/>
          <w:highlight w:val="none"/>
          <w:lang w:val="en-US" w:eastAsia="zh-CN"/>
        </w:rPr>
        <w:t>如果有</w:t>
      </w:r>
      <w:r>
        <w:rPr>
          <w:rFonts w:hint="eastAsia" w:ascii="宋体" w:hAnsi="宋体" w:eastAsia="宋体" w:cs="仿宋"/>
          <w:color w:val="000000"/>
          <w:szCs w:val="21"/>
          <w:highlight w:val="none"/>
          <w:lang w:eastAsia="zh-CN"/>
        </w:rPr>
        <w:t>）</w:t>
      </w:r>
      <w:r>
        <w:rPr>
          <w:rFonts w:hint="eastAsia" w:ascii="宋体" w:hAnsi="宋体" w:eastAsia="宋体" w:cs="仿宋"/>
          <w:color w:val="000000"/>
          <w:szCs w:val="21"/>
          <w:highlight w:val="none"/>
        </w:rPr>
        <w:t xml:space="preserve">； </w:t>
      </w:r>
    </w:p>
    <w:p w14:paraId="41493FD4">
      <w:pPr>
        <w:spacing w:line="400" w:lineRule="exact"/>
        <w:ind w:firstLine="420"/>
        <w:rPr>
          <w:rFonts w:ascii="宋体" w:hAnsi="宋体" w:eastAsia="宋体" w:cs="仿宋"/>
          <w:color w:val="000000"/>
          <w:szCs w:val="21"/>
          <w:highlight w:val="none"/>
        </w:rPr>
      </w:pPr>
      <w:r>
        <w:rPr>
          <w:rFonts w:hint="eastAsia" w:ascii="宋体" w:hAnsi="宋体" w:eastAsia="宋体" w:cs="仿宋"/>
          <w:color w:val="000000"/>
          <w:szCs w:val="21"/>
          <w:highlight w:val="none"/>
        </w:rPr>
        <w:t>（3）专用合同条款及其附件；</w:t>
      </w:r>
    </w:p>
    <w:p w14:paraId="65C73085">
      <w:pPr>
        <w:spacing w:line="400" w:lineRule="exact"/>
        <w:ind w:firstLine="420"/>
        <w:rPr>
          <w:rFonts w:ascii="宋体" w:hAnsi="宋体" w:eastAsia="宋体" w:cs="仿宋"/>
          <w:color w:val="000000"/>
          <w:szCs w:val="21"/>
          <w:highlight w:val="none"/>
        </w:rPr>
      </w:pPr>
      <w:r>
        <w:rPr>
          <w:rFonts w:hint="eastAsia" w:ascii="宋体" w:hAnsi="宋体" w:eastAsia="宋体" w:cs="仿宋"/>
          <w:color w:val="000000"/>
          <w:szCs w:val="21"/>
          <w:highlight w:val="none"/>
        </w:rPr>
        <w:t>（4）通用合同条款；</w:t>
      </w:r>
    </w:p>
    <w:p w14:paraId="200D5E9C">
      <w:pPr>
        <w:spacing w:line="400" w:lineRule="exact"/>
        <w:ind w:firstLine="420"/>
        <w:rPr>
          <w:rFonts w:ascii="宋体" w:hAnsi="宋体" w:eastAsia="宋体" w:cs="仿宋"/>
          <w:color w:val="000000"/>
          <w:szCs w:val="21"/>
          <w:highlight w:val="none"/>
        </w:rPr>
      </w:pPr>
      <w:r>
        <w:rPr>
          <w:rFonts w:hint="eastAsia" w:ascii="宋体" w:hAnsi="宋体" w:eastAsia="宋体" w:cs="仿宋"/>
          <w:color w:val="000000"/>
          <w:szCs w:val="21"/>
          <w:highlight w:val="none"/>
        </w:rPr>
        <w:t>（5）技术标准和要求；</w:t>
      </w:r>
    </w:p>
    <w:p w14:paraId="7A0FA11A">
      <w:pPr>
        <w:spacing w:line="400" w:lineRule="exact"/>
        <w:ind w:firstLine="420"/>
        <w:rPr>
          <w:rFonts w:ascii="宋体" w:hAnsi="宋体" w:eastAsia="宋体" w:cs="仿宋"/>
          <w:color w:val="000000"/>
          <w:szCs w:val="21"/>
          <w:highlight w:val="none"/>
        </w:rPr>
      </w:pPr>
      <w:r>
        <w:rPr>
          <w:rFonts w:hint="eastAsia" w:ascii="宋体" w:hAnsi="宋体" w:eastAsia="宋体" w:cs="仿宋"/>
          <w:color w:val="000000"/>
          <w:szCs w:val="21"/>
          <w:highlight w:val="none"/>
        </w:rPr>
        <w:t>（6）图纸；</w:t>
      </w:r>
    </w:p>
    <w:p w14:paraId="274AAA72">
      <w:pPr>
        <w:spacing w:line="400" w:lineRule="exact"/>
        <w:ind w:firstLine="420"/>
        <w:rPr>
          <w:rFonts w:hint="eastAsia" w:ascii="宋体" w:hAnsi="宋体" w:eastAsia="宋体" w:cs="仿宋"/>
          <w:color w:val="000000"/>
          <w:szCs w:val="21"/>
          <w:highlight w:val="none"/>
        </w:rPr>
      </w:pPr>
      <w:r>
        <w:rPr>
          <w:rFonts w:hint="eastAsia" w:ascii="宋体" w:hAnsi="宋体" w:eastAsia="宋体" w:cs="仿宋"/>
          <w:color w:val="000000"/>
          <w:szCs w:val="21"/>
          <w:highlight w:val="none"/>
        </w:rPr>
        <w:t>（7）已标价工程量清单或预算书</w:t>
      </w:r>
    </w:p>
    <w:p w14:paraId="26C74640">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lang w:eastAsia="zh-CN"/>
        </w:rPr>
        <w:t>（</w:t>
      </w:r>
      <w:r>
        <w:rPr>
          <w:rFonts w:hint="eastAsia" w:ascii="宋体" w:hAnsi="宋体" w:eastAsia="宋体" w:cs="仿宋"/>
          <w:color w:val="000000"/>
          <w:szCs w:val="21"/>
          <w:highlight w:val="none"/>
          <w:lang w:val="en-US" w:eastAsia="zh-CN"/>
        </w:rPr>
        <w:t>8</w:t>
      </w:r>
      <w:r>
        <w:rPr>
          <w:rFonts w:hint="eastAsia" w:ascii="宋体" w:hAnsi="宋体" w:eastAsia="宋体" w:cs="仿宋"/>
          <w:color w:val="000000"/>
          <w:szCs w:val="21"/>
          <w:highlight w:val="none"/>
          <w:lang w:eastAsia="zh-CN"/>
        </w:rPr>
        <w:t>）</w:t>
      </w:r>
      <w:r>
        <w:rPr>
          <w:rFonts w:hint="eastAsia" w:ascii="宋体" w:hAnsi="宋体" w:eastAsia="宋体" w:cs="仿宋"/>
          <w:color w:val="000000"/>
          <w:szCs w:val="21"/>
          <w:highlight w:val="none"/>
        </w:rPr>
        <w:t>其他合同文件。</w:t>
      </w:r>
    </w:p>
    <w:p w14:paraId="6C68EFEF">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在合同订立及履行过程中形成的与合同有关的文件均构成合同文件组成部分。</w:t>
      </w:r>
    </w:p>
    <w:p w14:paraId="1A91EFD8">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上述各项合同文件包括合同当事人就该项合同文件所作出的补充和修改，属于同一类内容的文件，应以最新签署的为准。专用合同条款及其附件须经合同当事人签字或盖章。</w:t>
      </w:r>
    </w:p>
    <w:p w14:paraId="12821C73">
      <w:pPr>
        <w:keepNext/>
        <w:keepLines/>
        <w:pageBreakBefore w:val="0"/>
        <w:widowControl w:val="0"/>
        <w:kinsoku/>
        <w:wordWrap/>
        <w:overflowPunct/>
        <w:topLinePunct w:val="0"/>
        <w:autoSpaceDE/>
        <w:autoSpaceDN/>
        <w:bidi w:val="0"/>
        <w:adjustRightInd/>
        <w:snapToGrid/>
        <w:spacing w:before="0" w:after="0" w:line="380" w:lineRule="exact"/>
        <w:jc w:val="both"/>
        <w:textAlignment w:val="auto"/>
        <w:outlineLvl w:val="3"/>
        <w:rPr>
          <w:rFonts w:ascii="宋体" w:hAnsi="宋体" w:eastAsia="宋体" w:cs="仿宋"/>
          <w:b w:val="0"/>
          <w:color w:val="000000"/>
          <w:sz w:val="21"/>
          <w:szCs w:val="21"/>
          <w:highlight w:val="none"/>
          <w:lang w:val="en-US" w:eastAsia="zh-CN" w:bidi="ar-SA"/>
        </w:rPr>
      </w:pPr>
      <w:bookmarkStart w:id="5" w:name="_Toc351203487"/>
      <w:r>
        <w:rPr>
          <w:rFonts w:hint="eastAsia" w:ascii="宋体" w:hAnsi="宋体" w:eastAsia="宋体" w:cs="仿宋"/>
          <w:b w:val="0"/>
          <w:color w:val="000000"/>
          <w:sz w:val="21"/>
          <w:szCs w:val="21"/>
          <w:highlight w:val="none"/>
          <w:lang w:val="en-US" w:eastAsia="zh-CN" w:bidi="ar-SA"/>
        </w:rPr>
        <w:t>七、承诺</w:t>
      </w:r>
      <w:bookmarkEnd w:id="5"/>
    </w:p>
    <w:p w14:paraId="6BACA891">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Cs/>
          <w:color w:val="000000"/>
          <w:szCs w:val="21"/>
          <w:highlight w:val="none"/>
        </w:rPr>
      </w:pPr>
      <w:r>
        <w:rPr>
          <w:rFonts w:hint="eastAsia" w:ascii="宋体" w:hAnsi="宋体" w:eastAsia="宋体" w:cs="仿宋"/>
          <w:bCs/>
          <w:color w:val="000000"/>
          <w:szCs w:val="21"/>
          <w:highlight w:val="none"/>
        </w:rPr>
        <w:t>1.甲方承诺按照法律规定履行项目审批手续、筹集工程建设资金并按照合同约定的期限和方式支付合同价款。</w:t>
      </w:r>
    </w:p>
    <w:p w14:paraId="03EC9161">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Cs/>
          <w:color w:val="000000"/>
          <w:szCs w:val="21"/>
          <w:highlight w:val="none"/>
        </w:rPr>
      </w:pPr>
      <w:r>
        <w:rPr>
          <w:rFonts w:hint="eastAsia" w:ascii="宋体" w:hAnsi="宋体" w:eastAsia="宋体" w:cs="仿宋"/>
          <w:bCs/>
          <w:color w:val="000000"/>
          <w:szCs w:val="21"/>
          <w:highlight w:val="none"/>
        </w:rPr>
        <w:t>2.乙方承诺按照法律规定及合同约定组织完成工程施工，确保工程质量和安全，不进行转包及违法分包，并在缺陷责任期及保修期内承担相应的工程维修责任。</w:t>
      </w:r>
    </w:p>
    <w:p w14:paraId="67E0C04E">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Cs/>
          <w:color w:val="000000"/>
          <w:szCs w:val="21"/>
          <w:highlight w:val="none"/>
        </w:rPr>
      </w:pPr>
      <w:r>
        <w:rPr>
          <w:rFonts w:hint="eastAsia" w:ascii="宋体" w:hAnsi="宋体" w:eastAsia="宋体" w:cs="仿宋"/>
          <w:bCs/>
          <w:color w:val="000000"/>
          <w:szCs w:val="21"/>
          <w:highlight w:val="none"/>
        </w:rPr>
        <w:t>3.甲方和乙方通过招投标形式签订合同的，双方理解并承诺不再就同一工程另行签订与合同实质性内容相背离的协议。</w:t>
      </w:r>
    </w:p>
    <w:p w14:paraId="77E23438">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bCs/>
          <w:color w:val="000000"/>
          <w:szCs w:val="21"/>
          <w:highlight w:val="none"/>
        </w:rPr>
      </w:pPr>
      <w:bookmarkStart w:id="6" w:name="_Toc351203488"/>
      <w:r>
        <w:rPr>
          <w:rFonts w:hint="eastAsia" w:ascii="宋体" w:hAnsi="宋体" w:eastAsia="宋体" w:cs="仿宋"/>
          <w:color w:val="000000"/>
          <w:szCs w:val="21"/>
          <w:highlight w:val="none"/>
        </w:rPr>
        <w:t>八、词语含义</w:t>
      </w:r>
      <w:bookmarkEnd w:id="6"/>
    </w:p>
    <w:p w14:paraId="12B92E48">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Cs/>
          <w:color w:val="000000"/>
          <w:szCs w:val="21"/>
          <w:highlight w:val="none"/>
        </w:rPr>
      </w:pPr>
      <w:r>
        <w:rPr>
          <w:rFonts w:hint="eastAsia" w:ascii="宋体" w:hAnsi="宋体" w:eastAsia="宋体" w:cs="仿宋"/>
          <w:bCs/>
          <w:color w:val="000000"/>
          <w:szCs w:val="21"/>
          <w:highlight w:val="none"/>
        </w:rPr>
        <w:t>本协议书中词语含义与第二部分通用合同条款中赋予的含义相同。</w:t>
      </w:r>
    </w:p>
    <w:p w14:paraId="19CBEF06">
      <w:pPr>
        <w:keepNext/>
        <w:keepLines/>
        <w:pageBreakBefore w:val="0"/>
        <w:widowControl w:val="0"/>
        <w:kinsoku/>
        <w:wordWrap/>
        <w:overflowPunct/>
        <w:topLinePunct w:val="0"/>
        <w:autoSpaceDE/>
        <w:autoSpaceDN/>
        <w:bidi w:val="0"/>
        <w:adjustRightInd/>
        <w:snapToGrid/>
        <w:spacing w:before="0" w:after="0" w:line="380" w:lineRule="exact"/>
        <w:jc w:val="both"/>
        <w:textAlignment w:val="auto"/>
        <w:outlineLvl w:val="3"/>
        <w:rPr>
          <w:rFonts w:ascii="宋体" w:hAnsi="宋体" w:eastAsia="宋体" w:cs="仿宋"/>
          <w:b/>
          <w:color w:val="000000"/>
          <w:sz w:val="21"/>
          <w:szCs w:val="21"/>
          <w:highlight w:val="none"/>
          <w:lang w:val="en-US" w:eastAsia="zh-CN" w:bidi="ar-SA"/>
        </w:rPr>
      </w:pPr>
      <w:bookmarkStart w:id="7" w:name="_Toc351203489"/>
      <w:r>
        <w:rPr>
          <w:rFonts w:hint="eastAsia" w:ascii="宋体" w:hAnsi="宋体" w:eastAsia="宋体" w:cs="仿宋"/>
          <w:b w:val="0"/>
          <w:color w:val="000000"/>
          <w:sz w:val="21"/>
          <w:szCs w:val="21"/>
          <w:highlight w:val="none"/>
          <w:lang w:val="en-US" w:eastAsia="zh-CN" w:bidi="ar-SA"/>
        </w:rPr>
        <w:t>九、签订时间</w:t>
      </w:r>
      <w:bookmarkEnd w:id="7"/>
    </w:p>
    <w:p w14:paraId="25A3E6AF">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Cs/>
          <w:color w:val="000000"/>
          <w:szCs w:val="21"/>
          <w:highlight w:val="none"/>
        </w:rPr>
      </w:pPr>
      <w:r>
        <w:rPr>
          <w:rFonts w:hint="eastAsia" w:ascii="宋体" w:hAnsi="宋体" w:eastAsia="宋体" w:cs="仿宋"/>
          <w:bCs/>
          <w:color w:val="000000"/>
          <w:szCs w:val="21"/>
          <w:highlight w:val="none"/>
        </w:rPr>
        <w:t>本合同于</w:t>
      </w:r>
      <w:r>
        <w:rPr>
          <w:rFonts w:hint="eastAsia" w:ascii="宋体" w:hAnsi="宋体" w:eastAsia="宋体" w:cs="仿宋"/>
          <w:bCs/>
          <w:color w:val="000000"/>
          <w:szCs w:val="21"/>
          <w:highlight w:val="none"/>
          <w:u w:val="single"/>
        </w:rPr>
        <w:t xml:space="preserve">  </w:t>
      </w:r>
      <w:r>
        <w:rPr>
          <w:rFonts w:hint="eastAsia" w:ascii="宋体" w:hAnsi="宋体" w:cs="仿宋"/>
          <w:bCs/>
          <w:color w:val="000000"/>
          <w:szCs w:val="21"/>
          <w:highlight w:val="none"/>
          <w:u w:val="single"/>
          <w:lang w:val="en-US" w:eastAsia="zh-CN"/>
        </w:rPr>
        <w:t>2025</w:t>
      </w:r>
      <w:r>
        <w:rPr>
          <w:rFonts w:hint="eastAsia" w:ascii="宋体" w:hAnsi="宋体" w:eastAsia="宋体" w:cs="仿宋"/>
          <w:bCs/>
          <w:color w:val="000000"/>
          <w:szCs w:val="21"/>
          <w:highlight w:val="none"/>
          <w:u w:val="single"/>
        </w:rPr>
        <w:t xml:space="preserve"> </w:t>
      </w:r>
      <w:r>
        <w:rPr>
          <w:rFonts w:hint="eastAsia" w:ascii="宋体" w:hAnsi="宋体" w:cs="仿宋"/>
          <w:bCs/>
          <w:color w:val="000000"/>
          <w:szCs w:val="21"/>
          <w:highlight w:val="none"/>
          <w:u w:val="single"/>
          <w:lang w:val="en-US" w:eastAsia="zh-CN"/>
        </w:rPr>
        <w:t xml:space="preserve"> </w:t>
      </w:r>
      <w:r>
        <w:rPr>
          <w:rFonts w:hint="eastAsia" w:ascii="宋体" w:hAnsi="宋体" w:eastAsia="宋体" w:cs="仿宋"/>
          <w:bCs/>
          <w:color w:val="000000"/>
          <w:szCs w:val="21"/>
          <w:highlight w:val="none"/>
          <w:u w:val="single"/>
        </w:rPr>
        <w:t xml:space="preserve"> </w:t>
      </w:r>
      <w:r>
        <w:rPr>
          <w:rFonts w:hint="eastAsia" w:ascii="宋体" w:hAnsi="宋体" w:eastAsia="宋体" w:cs="仿宋"/>
          <w:bCs/>
          <w:color w:val="000000"/>
          <w:szCs w:val="21"/>
          <w:highlight w:val="none"/>
        </w:rPr>
        <w:t>年</w:t>
      </w:r>
      <w:r>
        <w:rPr>
          <w:rFonts w:hint="eastAsia" w:ascii="宋体" w:hAnsi="宋体" w:eastAsia="宋体" w:cs="仿宋"/>
          <w:bCs/>
          <w:color w:val="000000"/>
          <w:szCs w:val="21"/>
          <w:highlight w:val="none"/>
          <w:u w:val="single"/>
        </w:rPr>
        <w:t xml:space="preserve"> </w:t>
      </w:r>
      <w:r>
        <w:rPr>
          <w:rFonts w:hint="eastAsia" w:ascii="宋体" w:hAnsi="宋体" w:cs="仿宋"/>
          <w:bCs/>
          <w:color w:val="000000"/>
          <w:szCs w:val="21"/>
          <w:highlight w:val="none"/>
          <w:u w:val="single"/>
          <w:lang w:val="en-US" w:eastAsia="zh-CN"/>
        </w:rPr>
        <w:t xml:space="preserve"> 10</w:t>
      </w:r>
      <w:r>
        <w:rPr>
          <w:rFonts w:hint="eastAsia" w:ascii="宋体" w:hAnsi="宋体" w:eastAsia="宋体" w:cs="仿宋"/>
          <w:bCs/>
          <w:color w:val="000000"/>
          <w:szCs w:val="21"/>
          <w:highlight w:val="none"/>
          <w:u w:val="single"/>
        </w:rPr>
        <w:t xml:space="preserve">   </w:t>
      </w:r>
      <w:r>
        <w:rPr>
          <w:rFonts w:hint="eastAsia" w:ascii="宋体" w:hAnsi="宋体" w:eastAsia="宋体" w:cs="仿宋"/>
          <w:bCs/>
          <w:color w:val="000000"/>
          <w:szCs w:val="21"/>
          <w:highlight w:val="none"/>
        </w:rPr>
        <w:t>月</w:t>
      </w:r>
      <w:r>
        <w:rPr>
          <w:rFonts w:hint="eastAsia" w:ascii="宋体" w:hAnsi="宋体" w:eastAsia="宋体" w:cs="仿宋"/>
          <w:bCs/>
          <w:color w:val="000000"/>
          <w:szCs w:val="21"/>
          <w:highlight w:val="none"/>
          <w:u w:val="single"/>
        </w:rPr>
        <w:t xml:space="preserve">  </w:t>
      </w:r>
      <w:r>
        <w:rPr>
          <w:rFonts w:hint="eastAsia" w:ascii="宋体" w:hAnsi="宋体" w:cs="仿宋"/>
          <w:bCs/>
          <w:color w:val="000000"/>
          <w:szCs w:val="21"/>
          <w:highlight w:val="none"/>
          <w:u w:val="single"/>
          <w:lang w:val="en-US" w:eastAsia="zh-CN"/>
        </w:rPr>
        <w:t>13</w:t>
      </w:r>
      <w:bookmarkStart w:id="601" w:name="_GoBack"/>
      <w:bookmarkEnd w:id="601"/>
      <w:r>
        <w:rPr>
          <w:rFonts w:hint="eastAsia" w:ascii="宋体" w:hAnsi="宋体" w:eastAsia="宋体" w:cs="仿宋"/>
          <w:bCs/>
          <w:color w:val="000000"/>
          <w:szCs w:val="21"/>
          <w:highlight w:val="none"/>
          <w:u w:val="single"/>
        </w:rPr>
        <w:t xml:space="preserve">   </w:t>
      </w:r>
      <w:r>
        <w:rPr>
          <w:rFonts w:hint="eastAsia" w:ascii="宋体" w:hAnsi="宋体" w:eastAsia="宋体" w:cs="仿宋"/>
          <w:bCs/>
          <w:color w:val="000000"/>
          <w:szCs w:val="21"/>
          <w:highlight w:val="none"/>
        </w:rPr>
        <w:t>日签订。</w:t>
      </w:r>
    </w:p>
    <w:p w14:paraId="78D06502">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bCs/>
          <w:color w:val="000000"/>
          <w:szCs w:val="21"/>
          <w:highlight w:val="none"/>
        </w:rPr>
      </w:pPr>
      <w:bookmarkStart w:id="8" w:name="_Toc351203490"/>
      <w:r>
        <w:rPr>
          <w:rFonts w:hint="eastAsia" w:ascii="宋体" w:hAnsi="宋体" w:eastAsia="宋体" w:cs="仿宋"/>
          <w:bCs/>
          <w:color w:val="000000"/>
          <w:szCs w:val="21"/>
          <w:highlight w:val="none"/>
        </w:rPr>
        <w:t>十、签订地点</w:t>
      </w:r>
      <w:bookmarkEnd w:id="8"/>
    </w:p>
    <w:p w14:paraId="70A3C834">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Cs/>
          <w:color w:val="000000"/>
          <w:szCs w:val="21"/>
          <w:highlight w:val="none"/>
        </w:rPr>
      </w:pPr>
      <w:r>
        <w:rPr>
          <w:rFonts w:hint="eastAsia" w:ascii="宋体" w:hAnsi="宋体" w:eastAsia="宋体" w:cs="仿宋"/>
          <w:bCs/>
          <w:color w:val="000000"/>
          <w:szCs w:val="21"/>
          <w:highlight w:val="none"/>
        </w:rPr>
        <w:t>本合同在</w:t>
      </w:r>
      <w:r>
        <w:rPr>
          <w:rFonts w:hint="eastAsia" w:ascii="宋体" w:hAnsi="宋体" w:eastAsia="宋体" w:cs="仿宋"/>
          <w:bCs/>
          <w:color w:val="000000"/>
          <w:szCs w:val="21"/>
          <w:highlight w:val="none"/>
          <w:u w:val="single"/>
        </w:rPr>
        <w:t xml:space="preserve"> </w:t>
      </w:r>
      <w:r>
        <w:rPr>
          <w:rFonts w:hint="eastAsia" w:ascii="宋体" w:hAnsi="宋体" w:eastAsia="宋体" w:cs="仿宋"/>
          <w:bCs/>
          <w:color w:val="000000"/>
          <w:szCs w:val="21"/>
          <w:highlight w:val="none"/>
          <w:u w:val="single"/>
          <w:lang w:eastAsia="zh-CN"/>
        </w:rPr>
        <w:t>常州市金坛区朱林镇人民政府</w:t>
      </w:r>
      <w:r>
        <w:rPr>
          <w:rFonts w:hint="eastAsia" w:ascii="宋体" w:hAnsi="宋体" w:eastAsia="宋体" w:cs="仿宋"/>
          <w:color w:val="000000"/>
          <w:szCs w:val="21"/>
          <w:highlight w:val="none"/>
          <w:u w:val="single"/>
        </w:rPr>
        <w:t xml:space="preserve"> </w:t>
      </w:r>
      <w:r>
        <w:rPr>
          <w:rFonts w:hint="eastAsia" w:ascii="宋体" w:hAnsi="宋体" w:eastAsia="宋体" w:cs="仿宋"/>
          <w:bCs/>
          <w:color w:val="000000"/>
          <w:szCs w:val="21"/>
          <w:highlight w:val="none"/>
        </w:rPr>
        <w:t>签订。</w:t>
      </w:r>
    </w:p>
    <w:p w14:paraId="4684062A">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bCs/>
          <w:color w:val="000000"/>
          <w:szCs w:val="21"/>
          <w:highlight w:val="none"/>
        </w:rPr>
      </w:pPr>
      <w:bookmarkStart w:id="9" w:name="_Toc351203491"/>
      <w:r>
        <w:rPr>
          <w:rFonts w:hint="eastAsia" w:ascii="宋体" w:hAnsi="宋体" w:eastAsia="宋体" w:cs="仿宋"/>
          <w:bCs/>
          <w:color w:val="000000"/>
          <w:szCs w:val="21"/>
          <w:highlight w:val="none"/>
        </w:rPr>
        <w:t>十一、补充协议</w:t>
      </w:r>
      <w:bookmarkEnd w:id="9"/>
    </w:p>
    <w:p w14:paraId="0A14BAF1">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
          <w:bCs/>
          <w:color w:val="000000"/>
          <w:szCs w:val="21"/>
          <w:highlight w:val="none"/>
        </w:rPr>
      </w:pPr>
      <w:r>
        <w:rPr>
          <w:rFonts w:hint="eastAsia" w:ascii="宋体" w:hAnsi="宋体" w:eastAsia="宋体" w:cs="仿宋"/>
          <w:bCs/>
          <w:color w:val="000000"/>
          <w:szCs w:val="21"/>
          <w:highlight w:val="none"/>
        </w:rPr>
        <w:t>合同未尽事宜，合同当事人另行签订补充协议，补充协议是合同的组成部分。</w:t>
      </w:r>
    </w:p>
    <w:p w14:paraId="435B14C5">
      <w:pPr>
        <w:keepNext/>
        <w:keepLines/>
        <w:pageBreakBefore w:val="0"/>
        <w:widowControl w:val="0"/>
        <w:kinsoku/>
        <w:wordWrap/>
        <w:overflowPunct/>
        <w:topLinePunct w:val="0"/>
        <w:autoSpaceDE/>
        <w:autoSpaceDN/>
        <w:bidi w:val="0"/>
        <w:adjustRightInd/>
        <w:snapToGrid/>
        <w:spacing w:before="0" w:after="0" w:line="380" w:lineRule="exact"/>
        <w:jc w:val="both"/>
        <w:textAlignment w:val="auto"/>
        <w:outlineLvl w:val="3"/>
        <w:rPr>
          <w:rFonts w:ascii="宋体" w:hAnsi="宋体" w:eastAsia="宋体" w:cs="仿宋"/>
          <w:b/>
          <w:color w:val="000000"/>
          <w:sz w:val="21"/>
          <w:szCs w:val="21"/>
          <w:highlight w:val="none"/>
          <w:lang w:val="en-US" w:eastAsia="zh-CN" w:bidi="ar-SA"/>
        </w:rPr>
      </w:pPr>
      <w:bookmarkStart w:id="10" w:name="_Toc351203492"/>
      <w:r>
        <w:rPr>
          <w:rFonts w:hint="eastAsia" w:ascii="宋体" w:hAnsi="宋体" w:eastAsia="宋体" w:cs="仿宋"/>
          <w:b w:val="0"/>
          <w:color w:val="000000"/>
          <w:sz w:val="21"/>
          <w:szCs w:val="21"/>
          <w:highlight w:val="none"/>
          <w:lang w:val="en-US" w:eastAsia="zh-CN" w:bidi="ar-SA"/>
        </w:rPr>
        <w:t>十二、合同生效</w:t>
      </w:r>
      <w:bookmarkEnd w:id="10"/>
    </w:p>
    <w:p w14:paraId="16EDD464">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Cs/>
          <w:color w:val="000000"/>
          <w:szCs w:val="21"/>
          <w:highlight w:val="none"/>
        </w:rPr>
      </w:pPr>
      <w:r>
        <w:rPr>
          <w:rFonts w:hint="eastAsia" w:ascii="宋体" w:hAnsi="宋体" w:eastAsia="宋体" w:cs="仿宋"/>
          <w:bCs/>
          <w:color w:val="000000"/>
          <w:szCs w:val="21"/>
          <w:highlight w:val="none"/>
        </w:rPr>
        <w:t>本合同自</w:t>
      </w:r>
      <w:r>
        <w:rPr>
          <w:rFonts w:hint="eastAsia" w:ascii="宋体" w:hAnsi="宋体" w:eastAsia="宋体" w:cs="仿宋"/>
          <w:bCs/>
          <w:color w:val="000000"/>
          <w:szCs w:val="21"/>
          <w:highlight w:val="none"/>
          <w:u w:val="single"/>
        </w:rPr>
        <w:t>除法律另有规定或合同另有约定外,甲方和乙方的法定代表人或其委托代理人在合同协议书上签字并盖单位章后,合同生效</w:t>
      </w:r>
      <w:r>
        <w:rPr>
          <w:rFonts w:hint="eastAsia" w:ascii="宋体" w:hAnsi="宋体" w:eastAsia="宋体" w:cs="仿宋"/>
          <w:bCs/>
          <w:color w:val="000000"/>
          <w:szCs w:val="21"/>
          <w:highlight w:val="none"/>
        </w:rPr>
        <w:t>。</w:t>
      </w:r>
    </w:p>
    <w:p w14:paraId="20C7ADA8">
      <w:pPr>
        <w:keepNext/>
        <w:keepLines/>
        <w:pageBreakBefore w:val="0"/>
        <w:widowControl w:val="0"/>
        <w:kinsoku/>
        <w:wordWrap/>
        <w:overflowPunct/>
        <w:topLinePunct w:val="0"/>
        <w:autoSpaceDE/>
        <w:autoSpaceDN/>
        <w:bidi w:val="0"/>
        <w:adjustRightInd/>
        <w:snapToGrid/>
        <w:spacing w:before="0" w:after="0" w:line="380" w:lineRule="exact"/>
        <w:jc w:val="both"/>
        <w:textAlignment w:val="auto"/>
        <w:outlineLvl w:val="3"/>
        <w:rPr>
          <w:rFonts w:ascii="宋体" w:hAnsi="宋体" w:eastAsia="宋体" w:cs="仿宋"/>
          <w:b/>
          <w:color w:val="000000"/>
          <w:sz w:val="21"/>
          <w:szCs w:val="21"/>
          <w:highlight w:val="none"/>
          <w:lang w:val="en-US" w:eastAsia="zh-CN" w:bidi="ar-SA"/>
        </w:rPr>
      </w:pPr>
      <w:bookmarkStart w:id="11" w:name="_Toc351203493"/>
      <w:r>
        <w:rPr>
          <w:rFonts w:hint="eastAsia" w:ascii="宋体" w:hAnsi="宋体" w:eastAsia="宋体" w:cs="仿宋"/>
          <w:b w:val="0"/>
          <w:color w:val="000000"/>
          <w:sz w:val="21"/>
          <w:szCs w:val="21"/>
          <w:highlight w:val="none"/>
          <w:lang w:val="en-US" w:eastAsia="zh-CN" w:bidi="ar-SA"/>
        </w:rPr>
        <w:t>十三、合同份数</w:t>
      </w:r>
      <w:bookmarkEnd w:id="11"/>
    </w:p>
    <w:p w14:paraId="7D7AE466">
      <w:pPr>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eastAsia="宋体" w:cs="仿宋"/>
          <w:bCs/>
          <w:color w:val="000000"/>
          <w:szCs w:val="21"/>
          <w:highlight w:val="none"/>
        </w:rPr>
      </w:pPr>
      <w:r>
        <w:rPr>
          <w:rFonts w:hint="eastAsia" w:ascii="宋体" w:hAnsi="宋体" w:eastAsia="宋体" w:cs="仿宋"/>
          <w:color w:val="000000"/>
          <w:szCs w:val="21"/>
          <w:highlight w:val="none"/>
        </w:rPr>
        <w:t>本合同一式</w:t>
      </w:r>
      <w:r>
        <w:rPr>
          <w:rFonts w:hint="eastAsia" w:ascii="宋体" w:hAnsi="宋体" w:eastAsia="宋体" w:cs="仿宋"/>
          <w:color w:val="000000"/>
          <w:szCs w:val="21"/>
          <w:highlight w:val="none"/>
          <w:u w:val="single"/>
        </w:rPr>
        <w:t xml:space="preserve"> 陆</w:t>
      </w:r>
      <w:r>
        <w:rPr>
          <w:rFonts w:hint="eastAsia" w:ascii="宋体" w:hAnsi="宋体" w:eastAsia="宋体" w:cs="仿宋"/>
          <w:color w:val="000000"/>
          <w:szCs w:val="21"/>
          <w:highlight w:val="none"/>
        </w:rPr>
        <w:t>份，均具有同等法律效力，甲方执</w:t>
      </w:r>
      <w:r>
        <w:rPr>
          <w:rFonts w:hint="eastAsia" w:ascii="宋体" w:hAnsi="宋体" w:cs="仿宋"/>
          <w:color w:val="000000"/>
          <w:szCs w:val="21"/>
          <w:highlight w:val="none"/>
          <w:u w:val="single"/>
          <w:lang w:eastAsia="zh-CN"/>
        </w:rPr>
        <w:t>肆</w:t>
      </w:r>
      <w:r>
        <w:rPr>
          <w:rFonts w:hint="eastAsia" w:ascii="宋体" w:hAnsi="宋体" w:eastAsia="宋体" w:cs="仿宋"/>
          <w:color w:val="000000"/>
          <w:szCs w:val="21"/>
          <w:highlight w:val="none"/>
          <w:u w:val="single"/>
        </w:rPr>
        <w:t xml:space="preserve"> </w:t>
      </w:r>
      <w:r>
        <w:rPr>
          <w:rFonts w:hint="eastAsia" w:ascii="宋体" w:hAnsi="宋体" w:eastAsia="宋体" w:cs="仿宋"/>
          <w:color w:val="000000"/>
          <w:szCs w:val="21"/>
          <w:highlight w:val="none"/>
        </w:rPr>
        <w:t xml:space="preserve">份，乙方执 </w:t>
      </w:r>
      <w:r>
        <w:rPr>
          <w:rFonts w:hint="eastAsia" w:ascii="宋体" w:hAnsi="宋体" w:eastAsia="宋体" w:cs="仿宋"/>
          <w:color w:val="000000"/>
          <w:szCs w:val="21"/>
          <w:highlight w:val="none"/>
          <w:u w:val="single"/>
        </w:rPr>
        <w:t xml:space="preserve"> 贰</w:t>
      </w:r>
      <w:r>
        <w:rPr>
          <w:rFonts w:hint="eastAsia" w:ascii="宋体" w:hAnsi="宋体" w:eastAsia="宋体" w:cs="仿宋"/>
          <w:color w:val="000000"/>
          <w:szCs w:val="21"/>
          <w:highlight w:val="none"/>
        </w:rPr>
        <w:t>份</w:t>
      </w:r>
      <w:r>
        <w:rPr>
          <w:rFonts w:hint="eastAsia" w:ascii="宋体" w:hAnsi="宋体" w:eastAsia="宋体" w:cs="仿宋"/>
          <w:bCs/>
          <w:color w:val="000000"/>
          <w:szCs w:val="21"/>
          <w:highlight w:val="none"/>
        </w:rPr>
        <w:t>。</w:t>
      </w:r>
    </w:p>
    <w:p w14:paraId="0D0549EA">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 xml:space="preserve">甲方：  (公章)                          </w:t>
      </w:r>
      <w:r>
        <w:rPr>
          <w:rFonts w:hint="eastAsia" w:ascii="宋体" w:hAnsi="宋体" w:cs="仿宋"/>
          <w:color w:val="000000"/>
          <w:szCs w:val="21"/>
          <w:highlight w:val="none"/>
          <w:lang w:val="en-US" w:eastAsia="zh-CN"/>
        </w:rPr>
        <w:t xml:space="preserve">  </w:t>
      </w:r>
      <w:r>
        <w:rPr>
          <w:rFonts w:hint="eastAsia" w:ascii="宋体" w:hAnsi="宋体" w:eastAsia="宋体" w:cs="仿宋"/>
          <w:color w:val="000000"/>
          <w:szCs w:val="21"/>
          <w:highlight w:val="none"/>
        </w:rPr>
        <w:t>乙方：  (公章)</w:t>
      </w:r>
    </w:p>
    <w:p w14:paraId="04D420B4">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法定代表人或其委托代理人：                法定代表人或其委托代理人：</w:t>
      </w:r>
    </w:p>
    <w:p w14:paraId="3AC700BF">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（签字）                                 （签字）</w:t>
      </w:r>
    </w:p>
    <w:p w14:paraId="38E45C53">
      <w:pPr>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仿宋"/>
          <w:color w:val="000000"/>
          <w:szCs w:val="21"/>
          <w:highlight w:val="none"/>
        </w:rPr>
      </w:pPr>
      <w:r>
        <w:rPr>
          <w:rFonts w:hint="eastAsia" w:ascii="宋体" w:hAnsi="宋体" w:eastAsia="宋体" w:cs="仿宋"/>
          <w:color w:val="000000"/>
          <w:szCs w:val="21"/>
          <w:highlight w:val="none"/>
        </w:rPr>
        <w:t xml:space="preserve">地  址：                                  地  址：江苏省常州市武进区嘉泽镇花汇路148号                     </w:t>
      </w:r>
    </w:p>
    <w:p w14:paraId="1B57CB16">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 xml:space="preserve">邮政编码：                                邮政编码： </w:t>
      </w:r>
    </w:p>
    <w:p w14:paraId="6188FD1D">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 xml:space="preserve">法定代表人：                              法定代表人： </w:t>
      </w:r>
    </w:p>
    <w:p w14:paraId="2BC4CB14">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 xml:space="preserve">委托代理人：                              委托代理人：       </w:t>
      </w:r>
    </w:p>
    <w:p w14:paraId="6A1B03A5">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 xml:space="preserve">电  话：                                  电  话：  </w:t>
      </w:r>
    </w:p>
    <w:p w14:paraId="49E8CEA0">
      <w:pPr>
        <w:pageBreakBefore w:val="0"/>
        <w:widowControl w:val="0"/>
        <w:kinsoku/>
        <w:wordWrap/>
        <w:overflowPunct/>
        <w:topLinePunct w:val="0"/>
        <w:autoSpaceDE/>
        <w:autoSpaceDN/>
        <w:bidi w:val="0"/>
        <w:adjustRightInd/>
        <w:snapToGrid/>
        <w:spacing w:line="380" w:lineRule="exact"/>
        <w:textAlignment w:val="auto"/>
        <w:rPr>
          <w:rFonts w:ascii="宋体" w:hAnsi="宋体" w:eastAsia="宋体" w:cs="仿宋"/>
          <w:color w:val="000000"/>
          <w:szCs w:val="21"/>
          <w:highlight w:val="none"/>
        </w:rPr>
      </w:pPr>
      <w:r>
        <w:rPr>
          <w:rFonts w:hint="eastAsia" w:ascii="宋体" w:hAnsi="宋体" w:eastAsia="宋体" w:cs="仿宋"/>
          <w:color w:val="000000"/>
          <w:szCs w:val="21"/>
          <w:highlight w:val="none"/>
        </w:rPr>
        <w:t xml:space="preserve">电子信箱：                                电子信箱： </w:t>
      </w:r>
    </w:p>
    <w:p w14:paraId="1F271004">
      <w:pPr>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仿宋"/>
          <w:color w:val="000000"/>
          <w:szCs w:val="21"/>
          <w:highlight w:val="none"/>
        </w:rPr>
      </w:pPr>
      <w:r>
        <w:rPr>
          <w:rFonts w:hint="eastAsia" w:ascii="宋体" w:hAnsi="宋体" w:eastAsia="宋体" w:cs="仿宋"/>
          <w:color w:val="000000"/>
          <w:szCs w:val="21"/>
          <w:highlight w:val="none"/>
        </w:rPr>
        <w:t xml:space="preserve">开户银行：                           开户银行：江苏江南农村商业银行股份有限公司常州市夏溪支行 </w:t>
      </w:r>
    </w:p>
    <w:p w14:paraId="0D1F7CB0">
      <w:pPr>
        <w:pageBreakBefore w:val="0"/>
        <w:widowControl w:val="0"/>
        <w:tabs>
          <w:tab w:val="left" w:pos="0"/>
          <w:tab w:val="left" w:pos="993"/>
          <w:tab w:val="left" w:pos="1134"/>
        </w:tabs>
        <w:kinsoku/>
        <w:wordWrap/>
        <w:overflowPunct/>
        <w:topLinePunct w:val="0"/>
        <w:autoSpaceDE/>
        <w:autoSpaceDN/>
        <w:bidi w:val="0"/>
        <w:adjustRightInd/>
        <w:snapToGrid/>
        <w:spacing w:line="380" w:lineRule="exact"/>
        <w:ind w:right="-258"/>
        <w:textAlignment w:val="auto"/>
        <w:outlineLvl w:val="1"/>
        <w:rPr>
          <w:rFonts w:ascii="宋体" w:hAnsi="宋体" w:eastAsia="宋体" w:cs="仿宋"/>
          <w:b/>
          <w:color w:val="000000"/>
          <w:szCs w:val="21"/>
          <w:highlight w:val="none"/>
        </w:rPr>
      </w:pPr>
      <w:bookmarkStart w:id="12" w:name="_Toc14250892"/>
      <w:bookmarkStart w:id="13" w:name="_Toc14250788"/>
      <w:bookmarkStart w:id="14" w:name="_Toc14250931"/>
      <w:r>
        <w:rPr>
          <w:rFonts w:hint="eastAsia" w:ascii="宋体" w:hAnsi="宋体" w:eastAsia="宋体" w:cs="仿宋"/>
          <w:color w:val="000000"/>
          <w:szCs w:val="21"/>
          <w:highlight w:val="none"/>
        </w:rPr>
        <w:t>账  号：                                  账  号：</w:t>
      </w:r>
      <w:bookmarkEnd w:id="12"/>
      <w:bookmarkEnd w:id="13"/>
      <w:bookmarkEnd w:id="14"/>
      <w:r>
        <w:rPr>
          <w:rFonts w:hint="eastAsia" w:ascii="宋体" w:hAnsi="宋体" w:eastAsia="宋体" w:cs="仿宋"/>
          <w:color w:val="000000"/>
          <w:szCs w:val="21"/>
          <w:highlight w:val="none"/>
        </w:rPr>
        <w:t xml:space="preserve"> 88401070012010000002071 </w:t>
      </w:r>
    </w:p>
    <w:p w14:paraId="4CAE2897">
      <w:pPr>
        <w:keepNext/>
        <w:keepLines/>
        <w:widowControl w:val="0"/>
        <w:spacing w:before="120" w:line="360" w:lineRule="auto"/>
        <w:jc w:val="center"/>
        <w:outlineLvl w:val="1"/>
        <w:rPr>
          <w:rFonts w:ascii="Arial" w:hAnsi="宋体" w:eastAsia="黑体" w:cs="Times New Roman"/>
          <w:b/>
          <w:color w:val="000000"/>
          <w:sz w:val="30"/>
          <w:szCs w:val="21"/>
          <w:highlight w:val="none"/>
          <w:lang w:val="en-US" w:eastAsia="zh-CN" w:bidi="ar-SA"/>
        </w:rPr>
      </w:pPr>
      <w:bookmarkStart w:id="15" w:name="_Toc498006745"/>
      <w:bookmarkStart w:id="16" w:name="OLE_LINK32"/>
      <w:bookmarkStart w:id="17" w:name="_Toc3212"/>
      <w:r>
        <w:rPr>
          <w:rFonts w:hint="eastAsia" w:ascii="华文中宋" w:hAnsi="华文中宋" w:eastAsia="华文中宋" w:cs="Times New Roman"/>
          <w:b w:val="0"/>
          <w:color w:val="000000"/>
          <w:sz w:val="21"/>
          <w:szCs w:val="21"/>
          <w:highlight w:val="none"/>
          <w:lang w:val="en-US" w:eastAsia="zh-CN" w:bidi="ar-SA"/>
        </w:rPr>
        <w:t>第二部分 通用合同条款</w:t>
      </w:r>
      <w:bookmarkEnd w:id="15"/>
      <w:bookmarkEnd w:id="16"/>
      <w:bookmarkEnd w:id="17"/>
    </w:p>
    <w:p w14:paraId="53B9A875">
      <w:pPr>
        <w:widowControl w:val="0"/>
        <w:spacing w:line="420" w:lineRule="exact"/>
        <w:jc w:val="center"/>
        <w:rPr>
          <w:rFonts w:ascii="宋体" w:hAnsi="宋体" w:eastAsia="宋体" w:cs="仿宋"/>
          <w:b/>
          <w:color w:val="000000"/>
          <w:sz w:val="21"/>
          <w:szCs w:val="21"/>
          <w:highlight w:val="none"/>
          <w:lang w:val="en-US" w:eastAsia="zh-CN" w:bidi="ar-SA"/>
        </w:rPr>
      </w:pPr>
      <w:r>
        <w:rPr>
          <w:rFonts w:hint="eastAsia" w:ascii="宋体" w:hAnsi="宋体" w:eastAsia="宋体" w:cs="Times New Roman"/>
          <w:b/>
          <w:color w:val="000000"/>
          <w:sz w:val="21"/>
          <w:szCs w:val="21"/>
          <w:highlight w:val="none"/>
          <w:lang w:val="en-US" w:eastAsia="zh-CN" w:bidi="ar-SA"/>
        </w:rPr>
        <w:t xml:space="preserve">      </w:t>
      </w:r>
      <w:bookmarkStart w:id="18" w:name="OLE_LINK34"/>
      <w:bookmarkStart w:id="19" w:name="OLE_LINK33"/>
      <w:bookmarkStart w:id="20" w:name="OLE_LINK35"/>
      <w:r>
        <w:rPr>
          <w:rFonts w:hint="eastAsia" w:ascii="宋体" w:hAnsi="宋体" w:eastAsia="宋体" w:cs="Times New Roman"/>
          <w:b/>
          <w:color w:val="000000"/>
          <w:sz w:val="21"/>
          <w:szCs w:val="21"/>
          <w:highlight w:val="none"/>
          <w:lang w:val="en-US" w:eastAsia="zh-CN" w:bidi="ar-SA"/>
        </w:rPr>
        <w:t>采用《建设工程施工合同（示范文本）》（GF—2017—0201）。</w:t>
      </w:r>
      <w:bookmarkEnd w:id="18"/>
      <w:bookmarkEnd w:id="19"/>
      <w:bookmarkEnd w:id="20"/>
      <w:r>
        <w:rPr>
          <w:rFonts w:hint="eastAsia" w:ascii="宋体" w:hAnsi="宋体" w:eastAsia="宋体" w:cs="仿宋"/>
          <w:color w:val="000000"/>
          <w:sz w:val="21"/>
          <w:szCs w:val="21"/>
          <w:highlight w:val="none"/>
          <w:lang w:val="en-US" w:eastAsia="zh-CN" w:bidi="ar-SA"/>
        </w:rPr>
        <w:t xml:space="preserve"> </w:t>
      </w:r>
    </w:p>
    <w:p w14:paraId="2E861EBA">
      <w:pPr>
        <w:widowControl w:val="0"/>
        <w:spacing w:line="420" w:lineRule="exact"/>
        <w:jc w:val="center"/>
        <w:outlineLvl w:val="1"/>
        <w:rPr>
          <w:rFonts w:ascii="宋体" w:hAnsi="宋体" w:eastAsia="宋体" w:cs="仿宋"/>
          <w:b/>
          <w:color w:val="000000"/>
          <w:sz w:val="21"/>
          <w:szCs w:val="21"/>
          <w:highlight w:val="none"/>
          <w:lang w:val="en-US" w:eastAsia="zh-CN" w:bidi="ar-SA"/>
        </w:rPr>
      </w:pPr>
      <w:bookmarkStart w:id="21" w:name="_Toc484502808"/>
      <w:bookmarkStart w:id="22" w:name="_Toc14250933"/>
      <w:r>
        <w:rPr>
          <w:rFonts w:hint="eastAsia" w:ascii="宋体" w:hAnsi="宋体" w:eastAsia="宋体" w:cs="仿宋"/>
          <w:b/>
          <w:color w:val="000000"/>
          <w:sz w:val="21"/>
          <w:szCs w:val="21"/>
          <w:highlight w:val="none"/>
          <w:lang w:val="en-US" w:eastAsia="zh-CN" w:bidi="ar-SA"/>
        </w:rPr>
        <w:t>第三部分  专用条款</w:t>
      </w:r>
      <w:bookmarkEnd w:id="21"/>
      <w:bookmarkEnd w:id="22"/>
    </w:p>
    <w:p w14:paraId="3D0D628C">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23" w:name="_Toc14476"/>
      <w:bookmarkStart w:id="24" w:name="_Toc351203633"/>
      <w:bookmarkStart w:id="25" w:name="_Toc12961"/>
      <w:r>
        <w:rPr>
          <w:rFonts w:hint="eastAsia" w:ascii="宋体" w:hAnsi="宋体" w:eastAsia="宋体" w:cs="宋体"/>
          <w:b/>
          <w:color w:val="000000"/>
          <w:sz w:val="21"/>
          <w:szCs w:val="21"/>
          <w:highlight w:val="none"/>
          <w:u w:val="none"/>
          <w:lang w:val="en-US" w:eastAsia="zh-CN" w:bidi="ar-SA"/>
        </w:rPr>
        <w:t>1</w:t>
      </w:r>
      <w:bookmarkStart w:id="26" w:name="_Toc296503156"/>
      <w:bookmarkStart w:id="27" w:name="_Toc292559866"/>
      <w:bookmarkStart w:id="28" w:name="_Toc296346657"/>
      <w:bookmarkStart w:id="29" w:name="_Toc292559361"/>
      <w:bookmarkStart w:id="30" w:name="_Toc296890984"/>
      <w:bookmarkStart w:id="31" w:name="_Toc296944495"/>
      <w:bookmarkStart w:id="32" w:name="_Toc297048342"/>
      <w:bookmarkStart w:id="33" w:name="_Toc296347155"/>
      <w:bookmarkStart w:id="34" w:name="_Toc296891196"/>
      <w:bookmarkStart w:id="35" w:name="_Toc297120456"/>
      <w:r>
        <w:rPr>
          <w:rFonts w:hint="eastAsia" w:ascii="宋体" w:hAnsi="宋体" w:eastAsia="宋体" w:cs="宋体"/>
          <w:b/>
          <w:color w:val="000000"/>
          <w:sz w:val="21"/>
          <w:szCs w:val="21"/>
          <w:highlight w:val="none"/>
          <w:u w:val="none"/>
          <w:lang w:val="en-US" w:eastAsia="zh-CN" w:bidi="ar-SA"/>
        </w:rPr>
        <w:t>. 一般约定</w:t>
      </w:r>
      <w:bookmarkEnd w:id="23"/>
      <w:bookmarkEnd w:id="24"/>
      <w:bookmarkEnd w:id="25"/>
    </w:p>
    <w:bookmarkEnd w:id="26"/>
    <w:bookmarkEnd w:id="27"/>
    <w:bookmarkEnd w:id="28"/>
    <w:bookmarkEnd w:id="29"/>
    <w:bookmarkEnd w:id="30"/>
    <w:bookmarkEnd w:id="31"/>
    <w:bookmarkEnd w:id="32"/>
    <w:bookmarkEnd w:id="33"/>
    <w:bookmarkEnd w:id="34"/>
    <w:bookmarkEnd w:id="35"/>
    <w:p w14:paraId="2A0AB7E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 词语定义</w:t>
      </w:r>
    </w:p>
    <w:p w14:paraId="1F5E705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1.1.1 合同</w:t>
      </w:r>
    </w:p>
    <w:p w14:paraId="5FD230B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1.1.1.10 其他合同文件包括：</w:t>
      </w:r>
      <w:r>
        <w:rPr>
          <w:rFonts w:hint="eastAsia" w:ascii="宋体" w:hAnsi="宋体" w:eastAsia="宋体" w:cs="宋体"/>
          <w:bCs/>
          <w:color w:val="000000"/>
          <w:sz w:val="21"/>
          <w:szCs w:val="21"/>
          <w:highlight w:val="none"/>
          <w:lang w:eastAsia="zh-CN"/>
        </w:rPr>
        <w:t>招标文件、答疑纪要、中标通知书、投标文件、图纸及双方的其他书面约定</w:t>
      </w:r>
      <w:r>
        <w:rPr>
          <w:rFonts w:hint="eastAsia" w:ascii="宋体" w:hAnsi="宋体" w:eastAsia="宋体" w:cs="宋体"/>
          <w:color w:val="000000"/>
          <w:sz w:val="21"/>
          <w:szCs w:val="21"/>
          <w:highlight w:val="none"/>
        </w:rPr>
        <w:t>。</w:t>
      </w:r>
    </w:p>
    <w:p w14:paraId="2021DB3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1.1.2 合同当事人及其他相关方</w:t>
      </w:r>
    </w:p>
    <w:p w14:paraId="67F8FBC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1.1.2.4 监理人：</w:t>
      </w:r>
    </w:p>
    <w:p w14:paraId="46AB42E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名    称：</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1438DE3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资质类别和等级：</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193C4BD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联系电话：</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3A822E4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电子信箱：</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1A253F1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通信地址：</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122E53E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1.1.2.5 设计人：</w:t>
      </w:r>
    </w:p>
    <w:p w14:paraId="5D9956B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名    称：</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30148EB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资质类别和等级：</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193DF6C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联系电话：</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71444B3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电子信箱：</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65E0061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通信地址：</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7800666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1.1.3 工程和设备</w:t>
      </w:r>
    </w:p>
    <w:p w14:paraId="626EDD2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1.1.3.7 作为施工现场组成部分的其他场所包括：</w:t>
      </w:r>
      <w:r>
        <w:rPr>
          <w:rFonts w:hint="eastAsia" w:ascii="宋体" w:hAnsi="宋体" w:eastAsia="宋体" w:cs="宋体"/>
          <w:bCs/>
          <w:color w:val="000000"/>
          <w:sz w:val="21"/>
          <w:szCs w:val="21"/>
          <w:highlight w:val="none"/>
          <w:lang w:eastAsia="zh-CN"/>
        </w:rPr>
        <w:t>现场临时办公及施工场地</w:t>
      </w:r>
      <w:r>
        <w:rPr>
          <w:rFonts w:hint="eastAsia" w:ascii="宋体" w:hAnsi="宋体" w:eastAsia="宋体" w:cs="宋体"/>
          <w:color w:val="000000"/>
          <w:sz w:val="21"/>
          <w:szCs w:val="21"/>
          <w:highlight w:val="none"/>
        </w:rPr>
        <w:t>。</w:t>
      </w:r>
    </w:p>
    <w:p w14:paraId="1F9EDF2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1.1.3.9 永久占地包括：</w:t>
      </w:r>
      <w:r>
        <w:rPr>
          <w:rFonts w:hint="eastAsia" w:ascii="宋体" w:hAnsi="宋体" w:eastAsia="宋体" w:cs="宋体"/>
          <w:bCs/>
          <w:color w:val="000000"/>
          <w:sz w:val="21"/>
          <w:szCs w:val="21"/>
          <w:highlight w:val="none"/>
          <w:lang w:eastAsia="zh-CN"/>
        </w:rPr>
        <w:t>按照设计图纸确定</w:t>
      </w:r>
      <w:r>
        <w:rPr>
          <w:rFonts w:hint="eastAsia" w:ascii="宋体" w:hAnsi="宋体" w:eastAsia="宋体" w:cs="宋体"/>
          <w:color w:val="000000"/>
          <w:sz w:val="21"/>
          <w:szCs w:val="21"/>
          <w:highlight w:val="none"/>
        </w:rPr>
        <w:t>。</w:t>
      </w:r>
    </w:p>
    <w:p w14:paraId="50B983C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1.1.3.10 临时占地包括：</w:t>
      </w:r>
      <w:r>
        <w:rPr>
          <w:rFonts w:hint="eastAsia" w:ascii="宋体" w:hAnsi="宋体" w:eastAsia="宋体" w:cs="宋体"/>
          <w:bCs/>
          <w:color w:val="000000"/>
          <w:sz w:val="21"/>
          <w:szCs w:val="21"/>
          <w:highlight w:val="none"/>
          <w:lang w:eastAsia="zh-CN"/>
        </w:rPr>
        <w:t>合同履行中确定</w:t>
      </w:r>
      <w:r>
        <w:rPr>
          <w:rFonts w:hint="eastAsia" w:ascii="宋体" w:hAnsi="宋体" w:eastAsia="宋体" w:cs="宋体"/>
          <w:color w:val="000000"/>
          <w:sz w:val="21"/>
          <w:szCs w:val="21"/>
          <w:highlight w:val="none"/>
        </w:rPr>
        <w:t>。</w:t>
      </w:r>
    </w:p>
    <w:p w14:paraId="613758C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1.3 法律 </w:t>
      </w:r>
    </w:p>
    <w:p w14:paraId="11FD29A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适用于合同的其他规范性文件：</w:t>
      </w:r>
      <w:r>
        <w:rPr>
          <w:rFonts w:hint="eastAsia" w:ascii="宋体" w:hAnsi="宋体" w:eastAsia="宋体" w:cs="宋体"/>
          <w:bCs/>
          <w:color w:val="000000"/>
          <w:sz w:val="21"/>
          <w:szCs w:val="21"/>
          <w:highlight w:val="none"/>
          <w:lang w:eastAsia="zh-CN"/>
        </w:rPr>
        <w:t>《中华人民共和国民法典》、《中华人民共和国建筑法》、《中华人民共和国招标投标法》、《中华人民共和国招标投标法实施条例》、《中华人民共和国政府采购法》、《建设工程质量管理条例》、《建设工程安全生产管理条例》及其他相关国家和地方法律、法规、规章</w:t>
      </w:r>
      <w:r>
        <w:rPr>
          <w:rFonts w:hint="eastAsia" w:ascii="宋体" w:hAnsi="宋体" w:eastAsia="宋体" w:cs="宋体"/>
          <w:color w:val="000000"/>
          <w:sz w:val="21"/>
          <w:szCs w:val="21"/>
          <w:highlight w:val="none"/>
        </w:rPr>
        <w:t>。</w:t>
      </w:r>
    </w:p>
    <w:p w14:paraId="611CE34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 标准和规范</w:t>
      </w:r>
    </w:p>
    <w:p w14:paraId="7C230C6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1.4.1 适用于工程的标准规范包括：</w:t>
      </w:r>
      <w:r>
        <w:rPr>
          <w:rFonts w:hint="eastAsia" w:ascii="宋体" w:hAnsi="宋体" w:eastAsia="宋体" w:cs="宋体"/>
          <w:bCs/>
          <w:color w:val="000000"/>
          <w:sz w:val="21"/>
          <w:szCs w:val="21"/>
          <w:highlight w:val="none"/>
          <w:lang w:eastAsia="zh-CN"/>
        </w:rPr>
        <w:t>中华人民共和国建设部颁发的有关标准、规范及省、市有关规定，施工图纸以及设计文件所载明的标准、规范、规程</w:t>
      </w:r>
      <w:r>
        <w:rPr>
          <w:rFonts w:hint="eastAsia" w:ascii="宋体" w:hAnsi="宋体" w:eastAsia="宋体" w:cs="宋体"/>
          <w:color w:val="000000"/>
          <w:sz w:val="21"/>
          <w:szCs w:val="21"/>
          <w:highlight w:val="none"/>
        </w:rPr>
        <w:t>。</w:t>
      </w:r>
    </w:p>
    <w:p w14:paraId="7D9E60A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1.4.2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提供国外标准、规范的名称：</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2A2117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提供国外标准、规范的份数：</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28C0F46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提供国外标准、规范的名称：</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8C2E2C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1.4.3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对工程的技术标准和功能要求的特殊要求：</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6CF361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 合同文件的优先顺序</w:t>
      </w:r>
    </w:p>
    <w:p w14:paraId="5E8B461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合同文件组成及优先顺序为：</w:t>
      </w:r>
      <w:r>
        <w:rPr>
          <w:rFonts w:hint="eastAsia" w:ascii="宋体" w:hAnsi="宋体" w:eastAsia="宋体" w:cs="宋体"/>
          <w:bCs/>
          <w:color w:val="000000"/>
          <w:sz w:val="21"/>
          <w:szCs w:val="21"/>
          <w:highlight w:val="none"/>
          <w:lang w:eastAsia="zh-CN"/>
        </w:rPr>
        <w:t>（1）合同协议书；（2）中标通知书；（3）投标函及其附录；（4）专用合同条款；（5）通用合同条款；（6）技术标准和要求；（7）已标价工程量清单或预算书；（8）图纸；（9）其他文件</w:t>
      </w:r>
      <w:r>
        <w:rPr>
          <w:rFonts w:hint="eastAsia" w:ascii="宋体" w:hAnsi="宋体" w:eastAsia="宋体" w:cs="宋体"/>
          <w:color w:val="000000"/>
          <w:sz w:val="21"/>
          <w:szCs w:val="21"/>
          <w:highlight w:val="none"/>
        </w:rPr>
        <w:t>。</w:t>
      </w:r>
    </w:p>
    <w:p w14:paraId="72C6677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 图纸和</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文件</w:t>
      </w:r>
    </w:p>
    <w:p w14:paraId="52E1A3C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1.6.1 图纸的提供</w:t>
      </w:r>
    </w:p>
    <w:p w14:paraId="5462EF4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向</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提供图纸的期限：</w:t>
      </w:r>
      <w:r>
        <w:rPr>
          <w:rFonts w:hint="eastAsia" w:ascii="宋体" w:hAnsi="宋体" w:eastAsia="宋体" w:cs="宋体"/>
          <w:bCs/>
          <w:color w:val="000000"/>
          <w:sz w:val="21"/>
          <w:szCs w:val="21"/>
          <w:highlight w:val="none"/>
          <w:lang w:eastAsia="zh-CN"/>
        </w:rPr>
        <w:t>开工前 7 天</w:t>
      </w:r>
      <w:r>
        <w:rPr>
          <w:rFonts w:hint="eastAsia" w:ascii="宋体" w:hAnsi="宋体" w:eastAsia="宋体" w:cs="宋体"/>
          <w:color w:val="000000"/>
          <w:sz w:val="21"/>
          <w:szCs w:val="21"/>
          <w:highlight w:val="none"/>
        </w:rPr>
        <w:t>；</w:t>
      </w:r>
    </w:p>
    <w:p w14:paraId="7F52327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向</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提供图纸的数量：</w:t>
      </w:r>
      <w:r>
        <w:rPr>
          <w:rFonts w:hint="eastAsia" w:ascii="宋体" w:hAnsi="宋体" w:eastAsia="宋体" w:cs="宋体"/>
          <w:bCs/>
          <w:color w:val="000000"/>
          <w:sz w:val="21"/>
          <w:szCs w:val="21"/>
          <w:highlight w:val="none"/>
          <w:lang w:eastAsia="zh-CN"/>
        </w:rPr>
        <w:t>三套，乙方可自费复印更多份数</w:t>
      </w:r>
      <w:r>
        <w:rPr>
          <w:rFonts w:hint="eastAsia" w:ascii="宋体" w:hAnsi="宋体" w:eastAsia="宋体" w:cs="宋体"/>
          <w:color w:val="000000"/>
          <w:sz w:val="21"/>
          <w:szCs w:val="21"/>
          <w:highlight w:val="none"/>
        </w:rPr>
        <w:t>；</w:t>
      </w:r>
    </w:p>
    <w:p w14:paraId="5F0FD71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向</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提供图纸的内容：</w:t>
      </w:r>
      <w:r>
        <w:rPr>
          <w:rFonts w:hint="eastAsia" w:ascii="宋体" w:hAnsi="宋体" w:eastAsia="宋体" w:cs="宋体"/>
          <w:bCs/>
          <w:color w:val="000000"/>
          <w:sz w:val="21"/>
          <w:szCs w:val="21"/>
          <w:highlight w:val="none"/>
          <w:lang w:eastAsia="zh-CN"/>
        </w:rPr>
        <w:t>提供经审图合格的全部施工图纸</w:t>
      </w:r>
      <w:r>
        <w:rPr>
          <w:rFonts w:hint="eastAsia" w:ascii="宋体" w:hAnsi="宋体" w:eastAsia="宋体" w:cs="宋体"/>
          <w:color w:val="000000"/>
          <w:sz w:val="21"/>
          <w:szCs w:val="21"/>
          <w:highlight w:val="none"/>
        </w:rPr>
        <w:t>。</w:t>
      </w:r>
    </w:p>
    <w:p w14:paraId="5A397FF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1.6.4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文件</w:t>
      </w:r>
    </w:p>
    <w:p w14:paraId="45B7ECF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需要由</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提供的文件，包括：</w:t>
      </w:r>
      <w:r>
        <w:rPr>
          <w:rFonts w:hint="eastAsia" w:ascii="宋体" w:hAnsi="宋体" w:eastAsia="宋体" w:cs="宋体"/>
          <w:bCs/>
          <w:color w:val="000000"/>
          <w:sz w:val="21"/>
          <w:szCs w:val="21"/>
          <w:highlight w:val="none"/>
          <w:lang w:eastAsia="zh-CN"/>
        </w:rPr>
        <w:t>包括但不限于：施工组织设计、扬尘控制方案、施工总进度计划 （包括专业分包工程的施工进度计划、 甲方材料和设备进场时间的计划）、施工过程中必要的深化图、加工图、大样图等</w:t>
      </w:r>
      <w:r>
        <w:rPr>
          <w:rFonts w:hint="eastAsia" w:ascii="宋体" w:hAnsi="宋体" w:eastAsia="宋体" w:cs="宋体"/>
          <w:color w:val="000000"/>
          <w:sz w:val="21"/>
          <w:szCs w:val="21"/>
          <w:highlight w:val="none"/>
        </w:rPr>
        <w:t>；</w:t>
      </w:r>
    </w:p>
    <w:p w14:paraId="0EAAF6A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提供的文件的期限为：</w:t>
      </w:r>
      <w:r>
        <w:rPr>
          <w:rFonts w:hint="eastAsia" w:ascii="宋体" w:hAnsi="宋体" w:eastAsia="宋体" w:cs="宋体"/>
          <w:bCs/>
          <w:color w:val="000000"/>
          <w:sz w:val="21"/>
          <w:szCs w:val="21"/>
          <w:highlight w:val="none"/>
          <w:lang w:eastAsia="zh-CN"/>
        </w:rPr>
        <w:t>甲方提出要求 7 天内</w:t>
      </w:r>
      <w:r>
        <w:rPr>
          <w:rFonts w:hint="eastAsia" w:ascii="宋体" w:hAnsi="宋体" w:eastAsia="宋体" w:cs="宋体"/>
          <w:color w:val="000000"/>
          <w:sz w:val="21"/>
          <w:szCs w:val="21"/>
          <w:highlight w:val="none"/>
        </w:rPr>
        <w:t>；</w:t>
      </w:r>
    </w:p>
    <w:p w14:paraId="6F95A3A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提供的文件的数量为：</w:t>
      </w:r>
      <w:r>
        <w:rPr>
          <w:rFonts w:hint="eastAsia" w:ascii="宋体" w:hAnsi="宋体" w:eastAsia="宋体" w:cs="宋体"/>
          <w:bCs/>
          <w:color w:val="000000"/>
          <w:sz w:val="21"/>
          <w:szCs w:val="21"/>
          <w:highlight w:val="none"/>
          <w:lang w:eastAsia="zh-CN"/>
        </w:rPr>
        <w:t>一式三份</w:t>
      </w:r>
      <w:r>
        <w:rPr>
          <w:rFonts w:hint="eastAsia" w:ascii="宋体" w:hAnsi="宋体" w:eastAsia="宋体" w:cs="宋体"/>
          <w:color w:val="000000"/>
          <w:sz w:val="21"/>
          <w:szCs w:val="21"/>
          <w:highlight w:val="none"/>
        </w:rPr>
        <w:t>；</w:t>
      </w:r>
    </w:p>
    <w:p w14:paraId="4CD1663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提供的文件的形式为：</w:t>
      </w:r>
      <w:r>
        <w:rPr>
          <w:rFonts w:hint="eastAsia" w:ascii="宋体" w:hAnsi="宋体" w:eastAsia="宋体" w:cs="宋体"/>
          <w:bCs/>
          <w:color w:val="000000"/>
          <w:sz w:val="21"/>
          <w:szCs w:val="21"/>
          <w:highlight w:val="none"/>
          <w:lang w:eastAsia="zh-CN"/>
        </w:rPr>
        <w:t>按甲方要求</w:t>
      </w:r>
      <w:r>
        <w:rPr>
          <w:rFonts w:hint="eastAsia" w:ascii="宋体" w:hAnsi="宋体" w:eastAsia="宋体" w:cs="宋体"/>
          <w:color w:val="000000"/>
          <w:sz w:val="21"/>
          <w:szCs w:val="21"/>
          <w:highlight w:val="none"/>
        </w:rPr>
        <w:t>；</w:t>
      </w:r>
    </w:p>
    <w:p w14:paraId="740E6A0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审批</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文件的期限：</w:t>
      </w:r>
      <w:r>
        <w:rPr>
          <w:rFonts w:hint="eastAsia" w:ascii="宋体" w:hAnsi="宋体" w:eastAsia="宋体" w:cs="宋体"/>
          <w:bCs/>
          <w:color w:val="000000"/>
          <w:sz w:val="21"/>
          <w:szCs w:val="21"/>
          <w:highlight w:val="none"/>
          <w:lang w:eastAsia="zh-CN"/>
        </w:rPr>
        <w:t>乙方提交相应文件后 7 天内</w:t>
      </w:r>
      <w:r>
        <w:rPr>
          <w:rFonts w:hint="eastAsia" w:ascii="宋体" w:hAnsi="宋体" w:eastAsia="宋体" w:cs="宋体"/>
          <w:color w:val="000000"/>
          <w:sz w:val="21"/>
          <w:szCs w:val="21"/>
          <w:highlight w:val="none"/>
        </w:rPr>
        <w:t>。</w:t>
      </w:r>
    </w:p>
    <w:p w14:paraId="3FBEF0D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1.6.5 现场图纸准备</w:t>
      </w:r>
    </w:p>
    <w:p w14:paraId="3B155CE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关于现场图纸准备的约定：</w:t>
      </w:r>
      <w:r>
        <w:rPr>
          <w:rFonts w:hint="eastAsia" w:ascii="宋体" w:hAnsi="宋体" w:eastAsia="宋体" w:cs="宋体"/>
          <w:bCs/>
          <w:color w:val="000000"/>
          <w:sz w:val="21"/>
          <w:szCs w:val="21"/>
          <w:highlight w:val="none"/>
          <w:lang w:eastAsia="zh-CN"/>
        </w:rPr>
        <w:t>乙方应在施工现场另外保存一套完整的图纸和乙方文件，供甲方、监理人及有关人员进行工程检查时使用</w:t>
      </w:r>
      <w:r>
        <w:rPr>
          <w:rFonts w:hint="eastAsia" w:ascii="宋体" w:hAnsi="宋体" w:eastAsia="宋体" w:cs="宋体"/>
          <w:color w:val="000000"/>
          <w:sz w:val="21"/>
          <w:szCs w:val="21"/>
          <w:highlight w:val="none"/>
        </w:rPr>
        <w:t>。</w:t>
      </w:r>
    </w:p>
    <w:p w14:paraId="7D81B6F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 联络</w:t>
      </w:r>
    </w:p>
    <w:p w14:paraId="537091D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1.7.1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和</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应当在</w:t>
      </w:r>
      <w:r>
        <w:rPr>
          <w:rFonts w:hint="eastAsia" w:ascii="宋体" w:hAnsi="宋体" w:eastAsia="宋体" w:cs="宋体"/>
          <w:bCs/>
          <w:color w:val="000000"/>
          <w:sz w:val="21"/>
          <w:szCs w:val="21"/>
          <w:highlight w:val="none"/>
          <w:lang w:eastAsia="zh-CN"/>
        </w:rPr>
        <w:t>3</w:t>
      </w:r>
      <w:r>
        <w:rPr>
          <w:rFonts w:hint="eastAsia" w:ascii="宋体" w:hAnsi="宋体" w:eastAsia="宋体" w:cs="宋体"/>
          <w:color w:val="000000"/>
          <w:sz w:val="21"/>
          <w:szCs w:val="21"/>
          <w:highlight w:val="none"/>
        </w:rPr>
        <w:t>天内将与合同有关的通知、批准、证明、证书、指示、指令、要求、请求、同意、意见、确定和决定等书面函件送达对方当事人。</w:t>
      </w:r>
    </w:p>
    <w:p w14:paraId="6E4BD66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1.7.2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接收文件的地点：</w:t>
      </w:r>
      <w:r>
        <w:rPr>
          <w:rFonts w:hint="eastAsia" w:ascii="宋体" w:hAnsi="宋体" w:eastAsia="宋体" w:cs="宋体"/>
          <w:bCs/>
          <w:color w:val="000000"/>
          <w:sz w:val="21"/>
          <w:szCs w:val="21"/>
          <w:highlight w:val="none"/>
          <w:lang w:eastAsia="zh-CN"/>
        </w:rPr>
        <w:t>现场办公室</w:t>
      </w:r>
      <w:r>
        <w:rPr>
          <w:rFonts w:hint="eastAsia" w:ascii="宋体" w:hAnsi="宋体" w:eastAsia="宋体" w:cs="宋体"/>
          <w:color w:val="000000"/>
          <w:sz w:val="21"/>
          <w:szCs w:val="21"/>
          <w:highlight w:val="none"/>
        </w:rPr>
        <w:t>；</w:t>
      </w:r>
    </w:p>
    <w:p w14:paraId="5C4A6AB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指定的接收人为：</w:t>
      </w:r>
      <w:r>
        <w:rPr>
          <w:rFonts w:hint="eastAsia" w:ascii="宋体" w:hAnsi="宋体" w:eastAsia="宋体" w:cs="宋体"/>
          <w:bCs/>
          <w:color w:val="000000"/>
          <w:sz w:val="21"/>
          <w:szCs w:val="21"/>
          <w:highlight w:val="none"/>
          <w:lang w:eastAsia="zh-CN"/>
        </w:rPr>
        <w:t>甲方代表或其授权代表</w:t>
      </w:r>
      <w:r>
        <w:rPr>
          <w:rFonts w:hint="eastAsia" w:ascii="宋体" w:hAnsi="宋体" w:eastAsia="宋体" w:cs="宋体"/>
          <w:color w:val="000000"/>
          <w:sz w:val="21"/>
          <w:szCs w:val="21"/>
          <w:highlight w:val="none"/>
        </w:rPr>
        <w:t>。</w:t>
      </w:r>
    </w:p>
    <w:p w14:paraId="336B0DE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接收文件的地点：</w:t>
      </w:r>
      <w:r>
        <w:rPr>
          <w:rFonts w:hint="eastAsia" w:ascii="宋体" w:hAnsi="宋体" w:eastAsia="宋体" w:cs="宋体"/>
          <w:bCs/>
          <w:color w:val="000000"/>
          <w:sz w:val="21"/>
          <w:szCs w:val="21"/>
          <w:highlight w:val="none"/>
          <w:lang w:eastAsia="zh-CN"/>
        </w:rPr>
        <w:t>现场办公室</w:t>
      </w:r>
      <w:r>
        <w:rPr>
          <w:rFonts w:hint="eastAsia" w:ascii="宋体" w:hAnsi="宋体" w:eastAsia="宋体" w:cs="宋体"/>
          <w:color w:val="000000"/>
          <w:sz w:val="21"/>
          <w:szCs w:val="21"/>
          <w:highlight w:val="none"/>
        </w:rPr>
        <w:t>；</w:t>
      </w:r>
    </w:p>
    <w:p w14:paraId="37DA08F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指定的接收人为：</w:t>
      </w:r>
      <w:r>
        <w:rPr>
          <w:rFonts w:hint="eastAsia" w:ascii="宋体" w:hAnsi="宋体" w:eastAsia="宋体" w:cs="宋体"/>
          <w:bCs/>
          <w:color w:val="000000"/>
          <w:sz w:val="21"/>
          <w:szCs w:val="21"/>
          <w:highlight w:val="none"/>
          <w:lang w:eastAsia="zh-CN"/>
        </w:rPr>
        <w:t>项目经理或其授权代表</w:t>
      </w:r>
      <w:r>
        <w:rPr>
          <w:rFonts w:hint="eastAsia" w:ascii="宋体" w:hAnsi="宋体" w:eastAsia="宋体" w:cs="宋体"/>
          <w:color w:val="000000"/>
          <w:sz w:val="21"/>
          <w:szCs w:val="21"/>
          <w:highlight w:val="none"/>
        </w:rPr>
        <w:t>。</w:t>
      </w:r>
    </w:p>
    <w:p w14:paraId="564DB73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监理人接收文件的地点：</w:t>
      </w:r>
      <w:r>
        <w:rPr>
          <w:rFonts w:hint="eastAsia" w:ascii="宋体" w:hAnsi="宋体" w:eastAsia="宋体" w:cs="宋体"/>
          <w:bCs/>
          <w:color w:val="000000"/>
          <w:sz w:val="21"/>
          <w:szCs w:val="21"/>
          <w:highlight w:val="none"/>
          <w:lang w:eastAsia="zh-CN"/>
        </w:rPr>
        <w:t>现场办公室</w:t>
      </w:r>
      <w:r>
        <w:rPr>
          <w:rFonts w:hint="eastAsia" w:ascii="宋体" w:hAnsi="宋体" w:eastAsia="宋体" w:cs="宋体"/>
          <w:color w:val="000000"/>
          <w:sz w:val="21"/>
          <w:szCs w:val="21"/>
          <w:highlight w:val="none"/>
        </w:rPr>
        <w:t>；</w:t>
      </w:r>
    </w:p>
    <w:p w14:paraId="788457C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监理人指定的接收人为：</w:t>
      </w:r>
      <w:r>
        <w:rPr>
          <w:rFonts w:hint="eastAsia" w:ascii="宋体" w:hAnsi="宋体" w:eastAsia="宋体" w:cs="宋体"/>
          <w:bCs/>
          <w:color w:val="000000"/>
          <w:sz w:val="21"/>
          <w:szCs w:val="21"/>
          <w:highlight w:val="none"/>
          <w:lang w:eastAsia="zh-CN"/>
        </w:rPr>
        <w:t>总监理工程师或其授权代表</w:t>
      </w:r>
      <w:r>
        <w:rPr>
          <w:rFonts w:hint="eastAsia" w:ascii="宋体" w:hAnsi="宋体" w:eastAsia="宋体" w:cs="宋体"/>
          <w:color w:val="000000"/>
          <w:sz w:val="21"/>
          <w:szCs w:val="21"/>
          <w:highlight w:val="none"/>
        </w:rPr>
        <w:t>。</w:t>
      </w:r>
    </w:p>
    <w:p w14:paraId="69A52B0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1.10 交通运输</w:t>
      </w:r>
    </w:p>
    <w:p w14:paraId="2CC909D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bookmarkStart w:id="36" w:name="_Toc318581155"/>
      <w:bookmarkStart w:id="37" w:name="_Toc303539100"/>
      <w:bookmarkStart w:id="38" w:name="_Toc312677986"/>
      <w:bookmarkStart w:id="39" w:name="_Toc304295521"/>
      <w:bookmarkStart w:id="40" w:name="_Toc300934943"/>
      <w:r>
        <w:rPr>
          <w:rFonts w:hint="eastAsia" w:ascii="宋体" w:hAnsi="宋体" w:eastAsia="宋体" w:cs="宋体"/>
          <w:color w:val="000000"/>
          <w:sz w:val="21"/>
          <w:szCs w:val="21"/>
          <w:highlight w:val="none"/>
        </w:rPr>
        <w:t>.10.1 出入现场的权利</w:t>
      </w:r>
    </w:p>
    <w:p w14:paraId="1BF50E5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关于出入现场的权利的约定：</w:t>
      </w:r>
      <w:r>
        <w:rPr>
          <w:rFonts w:hint="eastAsia" w:ascii="宋体" w:hAnsi="宋体" w:eastAsia="宋体" w:cs="宋体"/>
          <w:bCs/>
          <w:color w:val="000000"/>
          <w:sz w:val="21"/>
          <w:szCs w:val="21"/>
          <w:highlight w:val="none"/>
          <w:lang w:eastAsia="zh-CN"/>
        </w:rPr>
        <w:t>乙方应根据施工需要，负责取得出入施工现场所需的批准手续和全部权利，以及取得因施工所需修建道路、桥梁以及其他基础设施的权利，相关办理手续费用由甲方承担，施工费用由乙方承担。具体按甲方要求执行</w:t>
      </w:r>
      <w:r>
        <w:rPr>
          <w:rFonts w:hint="eastAsia" w:ascii="宋体" w:hAnsi="宋体" w:eastAsia="宋体" w:cs="宋体"/>
          <w:color w:val="000000"/>
          <w:sz w:val="21"/>
          <w:szCs w:val="21"/>
          <w:highlight w:val="none"/>
        </w:rPr>
        <w:t>。</w:t>
      </w:r>
    </w:p>
    <w:bookmarkEnd w:id="36"/>
    <w:bookmarkEnd w:id="37"/>
    <w:bookmarkEnd w:id="38"/>
    <w:bookmarkEnd w:id="39"/>
    <w:bookmarkEnd w:id="40"/>
    <w:p w14:paraId="5ADE304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bookmarkStart w:id="41" w:name="_Toc304295522"/>
      <w:bookmarkStart w:id="42" w:name="_Toc318581156"/>
      <w:bookmarkStart w:id="43" w:name="_Toc300934944"/>
      <w:bookmarkStart w:id="44" w:name="_Toc312677987"/>
      <w:bookmarkStart w:id="45" w:name="_Toc303539101"/>
      <w:r>
        <w:rPr>
          <w:rFonts w:hint="eastAsia" w:ascii="宋体" w:hAnsi="宋体" w:eastAsia="宋体" w:cs="宋体"/>
          <w:color w:val="000000"/>
          <w:sz w:val="21"/>
          <w:szCs w:val="21"/>
          <w:highlight w:val="none"/>
        </w:rPr>
        <w:t>.10.3 场内交通</w:t>
      </w:r>
    </w:p>
    <w:p w14:paraId="15C723B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关于场外交通和场内交通的边界的约定：</w:t>
      </w:r>
      <w:r>
        <w:rPr>
          <w:rFonts w:hint="eastAsia" w:ascii="宋体" w:hAnsi="宋体" w:eastAsia="宋体" w:cs="宋体"/>
          <w:bCs/>
          <w:color w:val="000000"/>
          <w:sz w:val="21"/>
          <w:szCs w:val="21"/>
          <w:highlight w:val="none"/>
          <w:lang w:eastAsia="zh-CN"/>
        </w:rPr>
        <w:t>以规划总平图红线为边界</w:t>
      </w:r>
      <w:r>
        <w:rPr>
          <w:rFonts w:hint="eastAsia" w:ascii="宋体" w:hAnsi="宋体" w:eastAsia="宋体" w:cs="宋体"/>
          <w:color w:val="000000"/>
          <w:sz w:val="21"/>
          <w:szCs w:val="21"/>
          <w:highlight w:val="none"/>
        </w:rPr>
        <w:t>。</w:t>
      </w:r>
    </w:p>
    <w:p w14:paraId="53138CB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向</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免费提供满足工程施工需要的场内道路和交通设施的约定：</w:t>
      </w:r>
      <w:r>
        <w:rPr>
          <w:rFonts w:hint="eastAsia" w:ascii="宋体" w:hAnsi="宋体" w:eastAsia="宋体" w:cs="宋体"/>
          <w:bCs/>
          <w:color w:val="000000"/>
          <w:sz w:val="21"/>
          <w:szCs w:val="21"/>
          <w:highlight w:val="none"/>
          <w:lang w:eastAsia="zh-CN"/>
        </w:rPr>
        <w:t>以现场实际施工条件为准</w:t>
      </w:r>
      <w:r>
        <w:rPr>
          <w:rFonts w:hint="eastAsia" w:ascii="宋体" w:hAnsi="宋体" w:eastAsia="宋体" w:cs="宋体"/>
          <w:color w:val="000000"/>
          <w:sz w:val="21"/>
          <w:szCs w:val="21"/>
          <w:highlight w:val="none"/>
        </w:rPr>
        <w:t>。</w:t>
      </w:r>
      <w:bookmarkEnd w:id="41"/>
      <w:bookmarkEnd w:id="42"/>
      <w:bookmarkEnd w:id="43"/>
      <w:bookmarkEnd w:id="44"/>
      <w:bookmarkEnd w:id="45"/>
      <w:bookmarkStart w:id="46" w:name="_Toc318581157"/>
    </w:p>
    <w:p w14:paraId="2A028B7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1.10.4 超大件和超重件的运输</w:t>
      </w:r>
    </w:p>
    <w:p w14:paraId="2625265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运输超大件或超重件所需的道路和桥梁临时加固改造费用和其他有关费用由</w:t>
      </w:r>
      <w:r>
        <w:rPr>
          <w:rFonts w:hint="eastAsia" w:ascii="宋体" w:hAnsi="宋体" w:eastAsia="宋体" w:cs="宋体"/>
          <w:bCs/>
          <w:color w:val="000000"/>
          <w:sz w:val="21"/>
          <w:szCs w:val="21"/>
          <w:highlight w:val="none"/>
          <w:lang w:eastAsia="zh-CN"/>
        </w:rPr>
        <w:t>乙方</w:t>
      </w:r>
      <w:r>
        <w:rPr>
          <w:rFonts w:hint="eastAsia" w:ascii="宋体" w:hAnsi="宋体" w:eastAsia="宋体" w:cs="宋体"/>
          <w:color w:val="000000"/>
          <w:sz w:val="21"/>
          <w:szCs w:val="21"/>
          <w:highlight w:val="none"/>
        </w:rPr>
        <w:t>承担。</w:t>
      </w:r>
    </w:p>
    <w:bookmarkEnd w:id="46"/>
    <w:p w14:paraId="22A0EF6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1.11 知识产权</w:t>
      </w:r>
    </w:p>
    <w:p w14:paraId="26422C2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1.11.1 关于</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提供给</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的图纸、</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为实施工程自行编制或委托编制的技术规范以及反映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关于合同要求或其他类似性质的文件的著作权的归属：</w:t>
      </w:r>
      <w:r>
        <w:rPr>
          <w:rFonts w:hint="eastAsia" w:ascii="宋体" w:hAnsi="宋体" w:eastAsia="宋体" w:cs="宋体"/>
          <w:bCs/>
          <w:color w:val="000000"/>
          <w:sz w:val="21"/>
          <w:szCs w:val="21"/>
          <w:highlight w:val="none"/>
          <w:lang w:eastAsia="zh-CN"/>
        </w:rPr>
        <w:t>甲方</w:t>
      </w:r>
      <w:r>
        <w:rPr>
          <w:rFonts w:hint="eastAsia" w:ascii="宋体" w:hAnsi="宋体" w:eastAsia="宋体" w:cs="宋体"/>
          <w:color w:val="000000"/>
          <w:sz w:val="21"/>
          <w:szCs w:val="21"/>
          <w:highlight w:val="none"/>
        </w:rPr>
        <w:t>。</w:t>
      </w:r>
    </w:p>
    <w:p w14:paraId="6BE6960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提供的上述文件的使用限制的要求：</w:t>
      </w:r>
      <w:r>
        <w:rPr>
          <w:rFonts w:hint="eastAsia" w:ascii="宋体" w:hAnsi="宋体" w:eastAsia="宋体" w:cs="宋体"/>
          <w:bCs/>
          <w:color w:val="000000"/>
          <w:sz w:val="21"/>
          <w:szCs w:val="21"/>
          <w:highlight w:val="none"/>
          <w:lang w:eastAsia="zh-CN"/>
        </w:rPr>
        <w:t>由甲方和监理人提供的图纸和其他文件未经甲方许可，乙方不得用于或转给第三方，为此乙方自愿按国家有关法律法规和政策及本合同约定履行保密义务，如果对公开有关信息的必要性产生争执，则以甲方的决定为准</w:t>
      </w:r>
      <w:r>
        <w:rPr>
          <w:rFonts w:hint="eastAsia" w:ascii="宋体" w:hAnsi="宋体" w:eastAsia="宋体" w:cs="宋体"/>
          <w:color w:val="000000"/>
          <w:sz w:val="21"/>
          <w:szCs w:val="21"/>
          <w:highlight w:val="none"/>
        </w:rPr>
        <w:t>。</w:t>
      </w:r>
    </w:p>
    <w:p w14:paraId="23AF50E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1.11.2 关于</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为实施工程所编制文件的著作权的归属：</w:t>
      </w:r>
      <w:r>
        <w:rPr>
          <w:rFonts w:hint="eastAsia" w:ascii="宋体" w:hAnsi="宋体" w:eastAsia="宋体" w:cs="宋体"/>
          <w:bCs/>
          <w:color w:val="000000"/>
          <w:sz w:val="21"/>
          <w:szCs w:val="21"/>
          <w:highlight w:val="none"/>
          <w:lang w:eastAsia="zh-CN"/>
        </w:rPr>
        <w:t>甲方</w:t>
      </w:r>
      <w:r>
        <w:rPr>
          <w:rFonts w:hint="eastAsia" w:ascii="宋体" w:hAnsi="宋体" w:eastAsia="宋体" w:cs="宋体"/>
          <w:color w:val="000000"/>
          <w:sz w:val="21"/>
          <w:szCs w:val="21"/>
          <w:highlight w:val="none"/>
        </w:rPr>
        <w:t>。</w:t>
      </w:r>
    </w:p>
    <w:p w14:paraId="0E31430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提供的上述文件的使用限制的要求：</w:t>
      </w:r>
      <w:r>
        <w:rPr>
          <w:rFonts w:hint="eastAsia" w:ascii="宋体" w:hAnsi="宋体" w:eastAsia="宋体" w:cs="宋体"/>
          <w:bCs/>
          <w:color w:val="000000"/>
          <w:sz w:val="21"/>
          <w:szCs w:val="21"/>
          <w:highlight w:val="none"/>
          <w:lang w:eastAsia="zh-CN"/>
        </w:rPr>
        <w:t>仅限于本工程施工期间，竣工验收后按甲方要求提供完整文件</w:t>
      </w:r>
      <w:r>
        <w:rPr>
          <w:rFonts w:hint="eastAsia" w:ascii="宋体" w:hAnsi="宋体" w:eastAsia="宋体" w:cs="宋体"/>
          <w:color w:val="000000"/>
          <w:sz w:val="21"/>
          <w:szCs w:val="21"/>
          <w:highlight w:val="none"/>
        </w:rPr>
        <w:t>。</w:t>
      </w:r>
    </w:p>
    <w:p w14:paraId="3D9EE12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1.11.4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在施工过程中所采用的专利、专有技术、技术秘密的使用费的承担方式：</w:t>
      </w:r>
      <w:r>
        <w:rPr>
          <w:rFonts w:hint="eastAsia" w:ascii="宋体" w:hAnsi="宋体" w:eastAsia="宋体" w:cs="宋体"/>
          <w:bCs/>
          <w:color w:val="000000"/>
          <w:sz w:val="21"/>
          <w:szCs w:val="21"/>
          <w:highlight w:val="none"/>
          <w:lang w:eastAsia="zh-CN"/>
        </w:rPr>
        <w:t>乙方</w:t>
      </w:r>
      <w:r>
        <w:rPr>
          <w:rFonts w:hint="eastAsia" w:ascii="宋体" w:hAnsi="宋体" w:eastAsia="宋体" w:cs="宋体"/>
          <w:color w:val="000000"/>
          <w:sz w:val="21"/>
          <w:szCs w:val="21"/>
          <w:highlight w:val="none"/>
        </w:rPr>
        <w:t>。</w:t>
      </w:r>
    </w:p>
    <w:p w14:paraId="26F0CCE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1.13 工程量清单错误的修正</w:t>
      </w:r>
    </w:p>
    <w:p w14:paraId="5169A79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出现工程量清单错误时，是否调整合同价格：</w:t>
      </w:r>
      <w:r>
        <w:rPr>
          <w:rFonts w:hint="eastAsia" w:ascii="宋体" w:hAnsi="宋体" w:eastAsia="宋体" w:cs="宋体"/>
          <w:bCs/>
          <w:color w:val="000000"/>
          <w:sz w:val="21"/>
          <w:szCs w:val="21"/>
          <w:highlight w:val="none"/>
          <w:lang w:eastAsia="zh-CN"/>
        </w:rPr>
        <w:t>按专用合同条款10.4.1约定执行</w:t>
      </w:r>
      <w:r>
        <w:rPr>
          <w:rFonts w:hint="eastAsia" w:ascii="宋体" w:hAnsi="宋体" w:eastAsia="宋体" w:cs="宋体"/>
          <w:color w:val="000000"/>
          <w:sz w:val="21"/>
          <w:szCs w:val="21"/>
          <w:highlight w:val="none"/>
        </w:rPr>
        <w:t>。</w:t>
      </w:r>
    </w:p>
    <w:p w14:paraId="0FCE2C3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允许调整合同价格的工程量偏差范围：</w:t>
      </w:r>
      <w:r>
        <w:rPr>
          <w:rFonts w:hint="eastAsia" w:ascii="宋体" w:hAnsi="宋体" w:eastAsia="宋体" w:cs="宋体"/>
          <w:bCs/>
          <w:color w:val="000000"/>
          <w:sz w:val="21"/>
          <w:szCs w:val="21"/>
          <w:highlight w:val="none"/>
          <w:lang w:eastAsia="zh-CN"/>
        </w:rPr>
        <w:t>不因工程量的偏差而调整该子目综合单价</w:t>
      </w:r>
      <w:r>
        <w:rPr>
          <w:rFonts w:hint="eastAsia" w:ascii="宋体" w:hAnsi="宋体" w:eastAsia="宋体" w:cs="宋体"/>
          <w:color w:val="000000"/>
          <w:sz w:val="21"/>
          <w:szCs w:val="21"/>
          <w:highlight w:val="none"/>
        </w:rPr>
        <w:t>。</w:t>
      </w:r>
    </w:p>
    <w:p w14:paraId="35D48815">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47" w:name="_Toc351203634"/>
      <w:bookmarkStart w:id="48" w:name="_Toc17805"/>
      <w:bookmarkStart w:id="49" w:name="_Toc2032"/>
      <w:r>
        <w:rPr>
          <w:rFonts w:hint="eastAsia" w:ascii="宋体" w:hAnsi="宋体" w:eastAsia="宋体" w:cs="宋体"/>
          <w:b/>
          <w:color w:val="000000"/>
          <w:sz w:val="21"/>
          <w:szCs w:val="21"/>
          <w:highlight w:val="none"/>
          <w:u w:val="none"/>
          <w:lang w:val="en-US" w:eastAsia="zh-CN" w:bidi="ar-SA"/>
        </w:rPr>
        <w:t>2</w:t>
      </w:r>
      <w:bookmarkStart w:id="50" w:name="_Toc296347156"/>
      <w:bookmarkStart w:id="51" w:name="_Toc292559362"/>
      <w:bookmarkStart w:id="52" w:name="_Toc296890985"/>
      <w:bookmarkStart w:id="53" w:name="_Toc292559867"/>
      <w:bookmarkStart w:id="54" w:name="_Toc296944496"/>
      <w:bookmarkStart w:id="55" w:name="_Toc296503157"/>
      <w:bookmarkStart w:id="56" w:name="_Toc297048343"/>
      <w:bookmarkStart w:id="57" w:name="_Toc296891197"/>
      <w:bookmarkStart w:id="58" w:name="_Toc296346658"/>
      <w:bookmarkStart w:id="59" w:name="_Toc297120457"/>
      <w:r>
        <w:rPr>
          <w:rFonts w:hint="eastAsia" w:ascii="宋体" w:hAnsi="宋体" w:eastAsia="宋体" w:cs="宋体"/>
          <w:b/>
          <w:color w:val="000000"/>
          <w:sz w:val="21"/>
          <w:szCs w:val="21"/>
          <w:highlight w:val="none"/>
          <w:u w:val="none"/>
          <w:lang w:val="en-US" w:eastAsia="zh-CN" w:bidi="ar-SA"/>
        </w:rPr>
        <w:t xml:space="preserve">. </w:t>
      </w:r>
      <w:bookmarkEnd w:id="47"/>
      <w:bookmarkEnd w:id="48"/>
      <w:bookmarkEnd w:id="49"/>
      <w:r>
        <w:rPr>
          <w:rFonts w:hint="eastAsia" w:ascii="宋体" w:hAnsi="宋体" w:eastAsia="宋体" w:cs="宋体"/>
          <w:b/>
          <w:color w:val="000000"/>
          <w:sz w:val="21"/>
          <w:szCs w:val="21"/>
          <w:highlight w:val="none"/>
          <w:u w:val="none"/>
          <w:lang w:val="en-US" w:eastAsia="zh-CN" w:bidi="ar-SA"/>
        </w:rPr>
        <w:t>甲方</w:t>
      </w:r>
    </w:p>
    <w:bookmarkEnd w:id="50"/>
    <w:bookmarkEnd w:id="51"/>
    <w:bookmarkEnd w:id="52"/>
    <w:bookmarkEnd w:id="53"/>
    <w:bookmarkEnd w:id="54"/>
    <w:bookmarkEnd w:id="55"/>
    <w:bookmarkEnd w:id="56"/>
    <w:bookmarkEnd w:id="57"/>
    <w:bookmarkEnd w:id="58"/>
    <w:bookmarkEnd w:id="59"/>
    <w:p w14:paraId="1AE66C84">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2.2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代表</w:t>
      </w:r>
    </w:p>
    <w:p w14:paraId="6429C91B">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代表：</w:t>
      </w:r>
    </w:p>
    <w:p w14:paraId="6F65340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姓    名：</w:t>
      </w:r>
      <w:r>
        <w:rPr>
          <w:rFonts w:hint="eastAsia" w:ascii="宋体" w:hAnsi="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w:t>
      </w:r>
    </w:p>
    <w:p w14:paraId="7753699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身份证号：</w:t>
      </w:r>
      <w:r>
        <w:rPr>
          <w:rFonts w:hint="eastAsia" w:ascii="宋体" w:hAnsi="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w:t>
      </w:r>
    </w:p>
    <w:p w14:paraId="42FF3EB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职    务：</w:t>
      </w:r>
      <w:r>
        <w:rPr>
          <w:rFonts w:hint="eastAsia" w:ascii="宋体" w:hAnsi="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w:t>
      </w:r>
    </w:p>
    <w:p w14:paraId="2D57574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联系电话：</w:t>
      </w:r>
      <w:r>
        <w:rPr>
          <w:rFonts w:hint="eastAsia" w:ascii="宋体" w:hAnsi="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w:t>
      </w:r>
    </w:p>
    <w:p w14:paraId="7AF69CB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电子信箱：</w:t>
      </w:r>
      <w:r>
        <w:rPr>
          <w:rFonts w:hint="eastAsia" w:ascii="宋体" w:hAnsi="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w:t>
      </w:r>
    </w:p>
    <w:p w14:paraId="693CA4E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通信地址：</w:t>
      </w:r>
      <w:r>
        <w:rPr>
          <w:rFonts w:hint="eastAsia" w:ascii="宋体" w:hAnsi="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w:t>
      </w:r>
    </w:p>
    <w:p w14:paraId="1EE2CBA2">
      <w:pPr>
        <w:pageBreakBefore w:val="0"/>
        <w:spacing w:line="360" w:lineRule="auto"/>
        <w:ind w:left="0" w:firstLine="420"/>
        <w:jc w:val="left"/>
        <w:rPr>
          <w:rFonts w:hint="eastAsia" w:ascii="宋体" w:hAnsi="宋体" w:eastAsia="宋体" w:cs="宋体"/>
          <w:b/>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对</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代表的授权范围如下：</w:t>
      </w:r>
      <w:r>
        <w:rPr>
          <w:rFonts w:hint="eastAsia" w:ascii="宋体" w:hAnsi="宋体" w:eastAsia="宋体" w:cs="宋体"/>
          <w:bCs/>
          <w:color w:val="000000"/>
          <w:sz w:val="21"/>
          <w:szCs w:val="21"/>
          <w:highlight w:val="none"/>
          <w:lang w:eastAsia="zh-CN"/>
        </w:rPr>
        <w:t>按甲方要求执行</w:t>
      </w:r>
      <w:r>
        <w:rPr>
          <w:rFonts w:hint="eastAsia" w:ascii="宋体" w:hAnsi="宋体" w:eastAsia="宋体" w:cs="宋体"/>
          <w:color w:val="000000"/>
          <w:sz w:val="21"/>
          <w:szCs w:val="21"/>
          <w:highlight w:val="none"/>
        </w:rPr>
        <w:t>。</w:t>
      </w:r>
    </w:p>
    <w:p w14:paraId="7A3B4D33">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 施工现场、施工条件和基础资料的提供</w:t>
      </w:r>
    </w:p>
    <w:p w14:paraId="2475618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2.4.1 提供施工现场</w:t>
      </w:r>
    </w:p>
    <w:p w14:paraId="690F7A1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移交施工现场的期限要求：</w:t>
      </w:r>
      <w:r>
        <w:rPr>
          <w:rFonts w:hint="eastAsia" w:ascii="宋体" w:hAnsi="宋体" w:eastAsia="宋体" w:cs="宋体"/>
          <w:bCs/>
          <w:color w:val="000000"/>
          <w:sz w:val="21"/>
          <w:szCs w:val="21"/>
          <w:highlight w:val="none"/>
          <w:lang w:eastAsia="zh-CN"/>
        </w:rPr>
        <w:t>开工前提供，施工现场具备开工条件</w:t>
      </w:r>
      <w:r>
        <w:rPr>
          <w:rFonts w:hint="eastAsia" w:ascii="宋体" w:hAnsi="宋体" w:eastAsia="宋体" w:cs="宋体"/>
          <w:color w:val="000000"/>
          <w:sz w:val="21"/>
          <w:szCs w:val="21"/>
          <w:highlight w:val="none"/>
        </w:rPr>
        <w:t>。</w:t>
      </w:r>
    </w:p>
    <w:p w14:paraId="7D72314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2.4.2 提供施工条件</w:t>
      </w:r>
    </w:p>
    <w:p w14:paraId="0F09DC3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应负责提供施工所需要的条件，包括：</w:t>
      </w:r>
    </w:p>
    <w:p w14:paraId="6E5F1647">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w:t>
      </w:r>
      <w:r>
        <w:rPr>
          <w:rFonts w:hint="eastAsia" w:ascii="宋体" w:hAnsi="宋体" w:eastAsia="宋体" w:cs="宋体"/>
          <w:bCs/>
          <w:color w:val="000000"/>
          <w:sz w:val="21"/>
          <w:szCs w:val="21"/>
          <w:highlight w:val="none"/>
          <w:lang w:eastAsia="zh-CN"/>
        </w:rPr>
        <w:t>本工程施工用水、电，</w:t>
      </w:r>
      <w:r>
        <w:rPr>
          <w:rFonts w:hint="eastAsia" w:ascii="宋体" w:hAnsi="宋体" w:eastAsia="宋体" w:cs="宋体"/>
          <w:bCs/>
          <w:color w:val="000000"/>
          <w:sz w:val="21"/>
          <w:szCs w:val="21"/>
          <w:highlight w:val="none"/>
          <w:lang w:val="en-US" w:eastAsia="zh-CN"/>
        </w:rPr>
        <w:t>由</w:t>
      </w:r>
      <w:r>
        <w:rPr>
          <w:rFonts w:hint="eastAsia" w:ascii="宋体" w:hAnsi="宋体" w:eastAsia="宋体" w:cs="宋体"/>
          <w:bCs/>
          <w:color w:val="000000"/>
          <w:sz w:val="21"/>
          <w:szCs w:val="21"/>
          <w:highlight w:val="none"/>
          <w:lang w:eastAsia="zh-CN"/>
        </w:rPr>
        <w:t>乙方自行</w:t>
      </w:r>
      <w:r>
        <w:rPr>
          <w:rFonts w:hint="eastAsia" w:ascii="宋体" w:hAnsi="宋体" w:eastAsia="宋体" w:cs="宋体"/>
          <w:bCs/>
          <w:color w:val="000000"/>
          <w:sz w:val="21"/>
          <w:szCs w:val="21"/>
          <w:highlight w:val="none"/>
          <w:lang w:val="en-US" w:eastAsia="zh-CN"/>
        </w:rPr>
        <w:t>解决</w:t>
      </w:r>
      <w:r>
        <w:rPr>
          <w:rFonts w:hint="eastAsia" w:ascii="宋体" w:hAnsi="宋体" w:eastAsia="宋体" w:cs="宋体"/>
          <w:bCs/>
          <w:color w:val="000000"/>
          <w:sz w:val="21"/>
          <w:szCs w:val="21"/>
          <w:highlight w:val="none"/>
          <w:lang w:eastAsia="zh-CN"/>
        </w:rPr>
        <w:t>，各投标单位投标时考虑相关费用自行报价（本工程水、电费已包含在合同价中）。</w:t>
      </w:r>
    </w:p>
    <w:p w14:paraId="7E0CF51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2</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若乙方在施工过程中盗用消防水，所产生的相应责任都由乙方承担；</w:t>
      </w:r>
    </w:p>
    <w:p w14:paraId="51D18A06">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bCs/>
          <w:color w:val="000000"/>
          <w:sz w:val="21"/>
          <w:szCs w:val="21"/>
          <w:highlight w:val="none"/>
          <w:lang w:val="en-US" w:eastAsia="zh-CN"/>
        </w:rPr>
        <w:t>3.</w:t>
      </w:r>
      <w:r>
        <w:rPr>
          <w:rFonts w:hint="eastAsia" w:ascii="宋体" w:hAnsi="宋体" w:eastAsia="宋体" w:cs="宋体"/>
          <w:bCs/>
          <w:color w:val="000000"/>
          <w:sz w:val="21"/>
          <w:szCs w:val="21"/>
          <w:highlight w:val="none"/>
          <w:lang w:eastAsia="zh-CN"/>
        </w:rPr>
        <w:t>施工场地周围地下管线和邻近建筑物、构筑物(含文物保护建筑)、古树名木的保护要求开工前甲方以书面形式通知乙方，乙方采取措施进行保护，费用由乙方承担。如发现地下管线等，乙方不得擅自处理，否则必须无条件及时修复，并承担由此发生的费用。</w:t>
      </w:r>
    </w:p>
    <w:p w14:paraId="6B77EAAD">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 资金来源证明及支付担保</w:t>
      </w:r>
    </w:p>
    <w:p w14:paraId="6F8B5CC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提供资金来源证明的期限要求：</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007AE77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是否提供支付担保：</w:t>
      </w:r>
      <w:r>
        <w:rPr>
          <w:rFonts w:hint="eastAsia" w:ascii="宋体" w:hAnsi="宋体" w:eastAsia="宋体" w:cs="宋体"/>
          <w:bCs/>
          <w:color w:val="000000"/>
          <w:sz w:val="21"/>
          <w:szCs w:val="21"/>
          <w:highlight w:val="none"/>
          <w:lang w:val="en-US" w:eastAsia="zh-CN"/>
        </w:rPr>
        <w:t>否</w:t>
      </w:r>
      <w:r>
        <w:rPr>
          <w:rFonts w:hint="eastAsia" w:ascii="宋体" w:hAnsi="宋体" w:eastAsia="宋体" w:cs="宋体"/>
          <w:color w:val="000000"/>
          <w:sz w:val="21"/>
          <w:szCs w:val="21"/>
          <w:highlight w:val="none"/>
        </w:rPr>
        <w:t>。</w:t>
      </w:r>
    </w:p>
    <w:p w14:paraId="5A6CEFC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提供支付担保的形式：</w:t>
      </w:r>
      <w:r>
        <w:rPr>
          <w:rFonts w:hint="eastAsia" w:ascii="宋体" w:hAnsi="宋体" w:eastAsia="宋体" w:cs="宋体"/>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 xml:space="preserve">； </w:t>
      </w:r>
    </w:p>
    <w:p w14:paraId="63F4A0B7">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支付担保的金额：</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 xml:space="preserve">； </w:t>
      </w:r>
    </w:p>
    <w:p w14:paraId="40E734F6">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bCs/>
          <w:color w:val="000000"/>
          <w:sz w:val="21"/>
          <w:szCs w:val="21"/>
          <w:highlight w:val="none"/>
          <w:lang w:eastAsia="zh-CN"/>
        </w:rPr>
        <w:t>支付担保的期限：</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color w:val="000000"/>
          <w:sz w:val="21"/>
          <w:szCs w:val="21"/>
          <w:highlight w:val="none"/>
        </w:rPr>
        <w:t>。</w:t>
      </w:r>
    </w:p>
    <w:p w14:paraId="6602EFE0">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60" w:name="_Toc22913"/>
      <w:bookmarkStart w:id="61" w:name="_Toc351203635"/>
      <w:bookmarkStart w:id="62" w:name="_Toc20109"/>
      <w:r>
        <w:rPr>
          <w:rFonts w:hint="eastAsia" w:ascii="宋体" w:hAnsi="宋体" w:eastAsia="宋体" w:cs="宋体"/>
          <w:b/>
          <w:color w:val="000000"/>
          <w:sz w:val="21"/>
          <w:szCs w:val="21"/>
          <w:highlight w:val="none"/>
          <w:u w:val="none"/>
          <w:lang w:val="en-US" w:eastAsia="zh-CN" w:bidi="ar-SA"/>
        </w:rPr>
        <w:t>3</w:t>
      </w:r>
      <w:bookmarkStart w:id="63" w:name="_Toc296944497"/>
      <w:bookmarkStart w:id="64" w:name="_Toc296891198"/>
      <w:bookmarkStart w:id="65" w:name="_Toc296347157"/>
      <w:bookmarkStart w:id="66" w:name="_Toc296890986"/>
      <w:bookmarkStart w:id="67" w:name="_Toc297120458"/>
      <w:bookmarkStart w:id="68" w:name="_Toc292559868"/>
      <w:bookmarkStart w:id="69" w:name="_Toc297048344"/>
      <w:bookmarkStart w:id="70" w:name="_Toc292559363"/>
      <w:bookmarkStart w:id="71" w:name="_Toc296503158"/>
      <w:bookmarkStart w:id="72" w:name="_Toc296346659"/>
      <w:r>
        <w:rPr>
          <w:rFonts w:hint="eastAsia" w:ascii="宋体" w:hAnsi="宋体" w:eastAsia="宋体" w:cs="宋体"/>
          <w:b/>
          <w:color w:val="000000"/>
          <w:sz w:val="21"/>
          <w:szCs w:val="21"/>
          <w:highlight w:val="none"/>
          <w:u w:val="none"/>
          <w:lang w:val="en-US" w:eastAsia="zh-CN" w:bidi="ar-SA"/>
        </w:rPr>
        <w:t xml:space="preserve">. </w:t>
      </w:r>
      <w:bookmarkEnd w:id="60"/>
      <w:bookmarkEnd w:id="61"/>
      <w:bookmarkEnd w:id="62"/>
      <w:r>
        <w:rPr>
          <w:rFonts w:hint="eastAsia" w:ascii="宋体" w:hAnsi="宋体" w:eastAsia="宋体" w:cs="宋体"/>
          <w:b/>
          <w:color w:val="000000"/>
          <w:sz w:val="21"/>
          <w:szCs w:val="21"/>
          <w:highlight w:val="none"/>
          <w:u w:val="none"/>
          <w:lang w:val="en-US" w:eastAsia="zh-CN" w:bidi="ar-SA"/>
        </w:rPr>
        <w:t>乙方</w:t>
      </w:r>
    </w:p>
    <w:bookmarkEnd w:id="63"/>
    <w:bookmarkEnd w:id="64"/>
    <w:bookmarkEnd w:id="65"/>
    <w:bookmarkEnd w:id="66"/>
    <w:bookmarkEnd w:id="67"/>
    <w:bookmarkEnd w:id="68"/>
    <w:bookmarkEnd w:id="69"/>
    <w:bookmarkEnd w:id="70"/>
    <w:bookmarkEnd w:id="71"/>
    <w:bookmarkEnd w:id="72"/>
    <w:p w14:paraId="3DBE40B7">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3.1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的一般义务</w:t>
      </w:r>
    </w:p>
    <w:p w14:paraId="0249467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提交的竣工资料的内容：</w:t>
      </w:r>
      <w:r>
        <w:rPr>
          <w:rFonts w:hint="eastAsia" w:ascii="宋体" w:hAnsi="宋体" w:eastAsia="宋体" w:cs="宋体"/>
          <w:bCs/>
          <w:color w:val="000000"/>
          <w:sz w:val="21"/>
          <w:szCs w:val="21"/>
          <w:highlight w:val="none"/>
          <w:lang w:eastAsia="zh-CN"/>
        </w:rPr>
        <w:t>按甲方的要求及技术档案管理要求编制整理竣工资料</w:t>
      </w:r>
      <w:r>
        <w:rPr>
          <w:rFonts w:hint="eastAsia" w:ascii="宋体" w:hAnsi="宋体" w:eastAsia="宋体" w:cs="宋体"/>
          <w:color w:val="000000"/>
          <w:sz w:val="21"/>
          <w:szCs w:val="21"/>
          <w:highlight w:val="none"/>
        </w:rPr>
        <w:t>。</w:t>
      </w:r>
    </w:p>
    <w:p w14:paraId="462DD83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需要提交的竣工资料套数：</w:t>
      </w:r>
      <w:r>
        <w:rPr>
          <w:rFonts w:hint="eastAsia" w:ascii="宋体" w:hAnsi="宋体" w:eastAsia="宋体" w:cs="宋体"/>
          <w:bCs/>
          <w:color w:val="000000"/>
          <w:sz w:val="21"/>
          <w:szCs w:val="21"/>
          <w:highlight w:val="none"/>
          <w:lang w:eastAsia="zh-CN"/>
        </w:rPr>
        <w:t>叁套（其中贰套盖有审图章的竣工图）</w:t>
      </w:r>
      <w:r>
        <w:rPr>
          <w:rFonts w:hint="eastAsia" w:ascii="宋体" w:hAnsi="宋体" w:eastAsia="宋体" w:cs="宋体"/>
          <w:color w:val="000000"/>
          <w:sz w:val="21"/>
          <w:szCs w:val="21"/>
          <w:highlight w:val="none"/>
        </w:rPr>
        <w:t>。</w:t>
      </w:r>
    </w:p>
    <w:p w14:paraId="046D648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提交的竣工资料的费用承担：</w:t>
      </w:r>
      <w:r>
        <w:rPr>
          <w:rFonts w:hint="eastAsia" w:ascii="宋体" w:hAnsi="宋体" w:eastAsia="宋体" w:cs="宋体"/>
          <w:bCs/>
          <w:color w:val="000000"/>
          <w:sz w:val="21"/>
          <w:szCs w:val="21"/>
          <w:highlight w:val="none"/>
          <w:lang w:eastAsia="zh-CN"/>
        </w:rPr>
        <w:t>由乙方自行承担</w:t>
      </w:r>
      <w:r>
        <w:rPr>
          <w:rFonts w:hint="eastAsia" w:ascii="宋体" w:hAnsi="宋体" w:eastAsia="宋体" w:cs="宋体"/>
          <w:color w:val="000000"/>
          <w:sz w:val="21"/>
          <w:szCs w:val="21"/>
          <w:highlight w:val="none"/>
        </w:rPr>
        <w:t>。</w:t>
      </w:r>
    </w:p>
    <w:p w14:paraId="02D4324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提交的竣工资料移交时间：</w:t>
      </w:r>
      <w:r>
        <w:rPr>
          <w:rFonts w:hint="eastAsia" w:ascii="宋体" w:hAnsi="宋体" w:eastAsia="宋体" w:cs="宋体"/>
          <w:bCs/>
          <w:color w:val="000000"/>
          <w:sz w:val="21"/>
          <w:szCs w:val="21"/>
          <w:highlight w:val="none"/>
          <w:lang w:eastAsia="zh-CN"/>
        </w:rPr>
        <w:t>竣工验收合格后30日内</w:t>
      </w:r>
      <w:r>
        <w:rPr>
          <w:rFonts w:hint="eastAsia" w:ascii="宋体" w:hAnsi="宋体" w:eastAsia="宋体" w:cs="宋体"/>
          <w:color w:val="000000"/>
          <w:sz w:val="21"/>
          <w:szCs w:val="21"/>
          <w:highlight w:val="none"/>
        </w:rPr>
        <w:t>。</w:t>
      </w:r>
    </w:p>
    <w:p w14:paraId="0571650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提交的竣工资料形式要求：</w:t>
      </w:r>
      <w:r>
        <w:rPr>
          <w:rFonts w:hint="eastAsia" w:ascii="宋体" w:hAnsi="宋体" w:eastAsia="宋体" w:cs="宋体"/>
          <w:bCs/>
          <w:color w:val="000000"/>
          <w:sz w:val="21"/>
          <w:szCs w:val="21"/>
          <w:highlight w:val="none"/>
          <w:lang w:eastAsia="zh-CN"/>
        </w:rPr>
        <w:t>按相关文件规定</w:t>
      </w:r>
      <w:r>
        <w:rPr>
          <w:rFonts w:hint="eastAsia" w:ascii="宋体" w:hAnsi="宋体" w:eastAsia="宋体" w:cs="宋体"/>
          <w:color w:val="000000"/>
          <w:sz w:val="21"/>
          <w:szCs w:val="21"/>
          <w:highlight w:val="none"/>
        </w:rPr>
        <w:t>。</w:t>
      </w:r>
    </w:p>
    <w:p w14:paraId="26A47EDB">
      <w:pPr>
        <w:pageBreakBefore w:val="0"/>
        <w:numPr>
          <w:ilvl w:val="0"/>
          <w:numId w:val="0"/>
        </w:numPr>
        <w:spacing w:line="36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应履行的其他义务：</w:t>
      </w:r>
    </w:p>
    <w:p w14:paraId="5F60EC5C">
      <w:pPr>
        <w:pageBreakBefore w:val="0"/>
        <w:numPr>
          <w:ilvl w:val="0"/>
          <w:numId w:val="0"/>
        </w:numPr>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w:t>
      </w:r>
      <w:r>
        <w:rPr>
          <w:rFonts w:hint="eastAsia" w:ascii="宋体" w:hAnsi="宋体" w:eastAsia="宋体" w:cs="宋体"/>
          <w:bCs/>
          <w:color w:val="000000"/>
          <w:sz w:val="21"/>
          <w:szCs w:val="21"/>
          <w:highlight w:val="none"/>
          <w:lang w:eastAsia="zh-CN"/>
        </w:rPr>
        <w:t xml:space="preserve">应提供计划、报表的名称及完成时间：每月 25 日向甲方提供当月和下月进度计划及甲供材料、设备进场计划和工程款用款计划各一份； </w:t>
      </w:r>
    </w:p>
    <w:p w14:paraId="2FE3262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2）</w:t>
      </w:r>
      <w:r>
        <w:rPr>
          <w:rFonts w:hint="eastAsia" w:ascii="宋体" w:hAnsi="宋体" w:eastAsia="宋体" w:cs="宋体"/>
          <w:bCs/>
          <w:color w:val="000000"/>
          <w:sz w:val="21"/>
          <w:szCs w:val="21"/>
          <w:highlight w:val="none"/>
          <w:lang w:eastAsia="zh-CN"/>
        </w:rPr>
        <w:t xml:space="preserve">乙方对整个工程的进度进行总体计划安排时，应按照合同约定的对专业工程乙方工作的要求， 将此类工作的施工周期和施工终始时间合理和恰当地考虑进施工总体进度计划，以确保工程能在合同文件规定的时间竣工。 </w:t>
      </w:r>
    </w:p>
    <w:p w14:paraId="107D618E">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3）</w:t>
      </w:r>
      <w:r>
        <w:rPr>
          <w:rFonts w:hint="eastAsia" w:ascii="宋体" w:hAnsi="宋体" w:eastAsia="宋体" w:cs="宋体"/>
          <w:bCs/>
          <w:color w:val="000000"/>
          <w:sz w:val="21"/>
          <w:szCs w:val="21"/>
          <w:highlight w:val="none"/>
          <w:lang w:eastAsia="zh-CN"/>
        </w:rPr>
        <w:t xml:space="preserve">已完工程成品保护的特殊要求及费用承担：采取有效措施，对已完工程进行保护，费用由乙方承担，保护期间发生的损坏，由乙方自费进行修缮。 </w:t>
      </w:r>
    </w:p>
    <w:p w14:paraId="62ACEA25">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4）</w:t>
      </w:r>
      <w:r>
        <w:rPr>
          <w:rFonts w:hint="eastAsia" w:ascii="宋体" w:hAnsi="宋体" w:eastAsia="宋体" w:cs="宋体"/>
          <w:bCs/>
          <w:color w:val="000000"/>
          <w:sz w:val="21"/>
          <w:szCs w:val="21"/>
          <w:highlight w:val="none"/>
          <w:lang w:eastAsia="zh-CN"/>
        </w:rPr>
        <w:t>乙方在本合同生效后7天向监理、甲方提供施工组织设计和施工总进度计划，监理、甲方在7天内予以回复。施工组织设计和施工总进度计划经各方确认后， 乙方应于2天内向各方提供正式的施工组织设计和施工总进度计划。</w:t>
      </w:r>
    </w:p>
    <w:p w14:paraId="1E5CC518">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 </w:t>
      </w:r>
      <w:r>
        <w:rPr>
          <w:rFonts w:hint="eastAsia" w:ascii="宋体" w:hAnsi="宋体" w:eastAsia="宋体" w:cs="宋体"/>
          <w:bCs/>
          <w:color w:val="000000"/>
          <w:sz w:val="21"/>
          <w:szCs w:val="21"/>
          <w:highlight w:val="none"/>
          <w:lang w:val="en-US" w:eastAsia="zh-CN"/>
        </w:rPr>
        <w:t>5）</w:t>
      </w:r>
      <w:r>
        <w:rPr>
          <w:rFonts w:hint="eastAsia" w:ascii="宋体" w:hAnsi="宋体" w:eastAsia="宋体" w:cs="宋体"/>
          <w:bCs/>
          <w:color w:val="000000"/>
          <w:sz w:val="21"/>
          <w:szCs w:val="21"/>
          <w:highlight w:val="none"/>
          <w:lang w:eastAsia="zh-CN"/>
        </w:rPr>
        <w:t xml:space="preserve">乙方须负责与当地政府及有关单位联系、安排及协调。根据国家及地方有关规定，由乙方办理有关交通、环卫、环保、施工许可、安监、质检、消防等所有手续，并承担相关费用。负责协调和处理因施工引起的周边地段民事纠纷，并承担由此发生的费用，包括因乙方责任造成的违约责任和赔偿。 </w:t>
      </w:r>
    </w:p>
    <w:p w14:paraId="699ACD49">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排污管理：乙方自行办理排污许可证，其相应手续及费用由乙方承担； </w:t>
      </w:r>
    </w:p>
    <w:p w14:paraId="2B8DEA27">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噪声管理：乙方自行办理夜间施工许可证，其相应手续及费用由乙方承担；施工噪声引起的纠纷由乙方自行解决； </w:t>
      </w:r>
    </w:p>
    <w:p w14:paraId="710A1553">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垃圾管理：乙方自行办理垃圾弃置许可证，其相应手续及费用由乙方承担； </w:t>
      </w:r>
    </w:p>
    <w:p w14:paraId="2810A5B2">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公共道路占用（若有） ：乙方办理占用手续，其相应手续及费用由乙方承担。 </w:t>
      </w:r>
    </w:p>
    <w:p w14:paraId="5AE1ACF4">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6）</w:t>
      </w:r>
      <w:r>
        <w:rPr>
          <w:rFonts w:hint="eastAsia" w:ascii="宋体" w:hAnsi="宋体" w:eastAsia="宋体" w:cs="宋体"/>
          <w:bCs/>
          <w:color w:val="000000"/>
          <w:sz w:val="21"/>
          <w:szCs w:val="21"/>
          <w:highlight w:val="none"/>
          <w:lang w:eastAsia="zh-CN"/>
        </w:rPr>
        <w:t xml:space="preserve">施工场地清洁卫生的要求：按照省、市文件规定的相关要求执行，必须创建市级标化工地及以上且施工人员进场必须规范着装（包括安全设备、设施），相关费用已含在签约合同价款中。禁止在非规定地点大小便、倒垃圾，违者将按甲方施工过程中的相关管理办法或制度承担违约金。 </w:t>
      </w:r>
    </w:p>
    <w:p w14:paraId="11F0E6BA">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7）</w:t>
      </w:r>
      <w:r>
        <w:rPr>
          <w:rFonts w:hint="eastAsia" w:ascii="宋体" w:hAnsi="宋体" w:eastAsia="宋体" w:cs="宋体"/>
          <w:bCs/>
          <w:color w:val="000000"/>
          <w:sz w:val="21"/>
          <w:szCs w:val="21"/>
          <w:highlight w:val="none"/>
          <w:lang w:eastAsia="zh-CN"/>
        </w:rPr>
        <w:t xml:space="preserve">高（中）考、节假日、市内有关方面重大活动期间或甲方需要的特别时间段内，可能对施工作出某些限制和配合要求，乙方应予无条件服从，并按照有关要求作出必要的配合，这可能造成乙方损失，但甲方将不承担乙方的任何损失。 </w:t>
      </w:r>
    </w:p>
    <w:p w14:paraId="5B74F0DF">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8）</w:t>
      </w:r>
      <w:r>
        <w:rPr>
          <w:rFonts w:hint="eastAsia" w:ascii="宋体" w:hAnsi="宋体" w:eastAsia="宋体" w:cs="宋体"/>
          <w:bCs/>
          <w:color w:val="000000"/>
          <w:sz w:val="21"/>
          <w:szCs w:val="21"/>
          <w:highlight w:val="none"/>
          <w:lang w:eastAsia="zh-CN"/>
        </w:rPr>
        <w:t>乙方要加强工程施工车辆的管理，施工车辆不得无故影响道路交通，不得沿途抛洒弃土，保持路面清洁，车辆出入场内场外道路，均应设专人进行路面保洁；渣土车辆在出入市政道路前必须进行冲洗，避免带泥作业和沿路撒泼滴漏等。乙方负责与交警、城管、市政等有关部门联系解决在交通线路上布置限速、禁停等标志、标牌，并根据有关部门要求，安排人员在主要路口疏解汽车、行人交通，其相应手续及费用由乙方承担。</w:t>
      </w:r>
    </w:p>
    <w:p w14:paraId="4855615A">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9）</w:t>
      </w:r>
      <w:r>
        <w:rPr>
          <w:rFonts w:hint="eastAsia" w:ascii="宋体" w:hAnsi="宋体" w:eastAsia="宋体" w:cs="宋体"/>
          <w:bCs/>
          <w:color w:val="000000"/>
          <w:sz w:val="21"/>
          <w:szCs w:val="21"/>
          <w:highlight w:val="none"/>
          <w:lang w:eastAsia="zh-CN"/>
        </w:rPr>
        <w:t>乙方应与其他专业承包队伍做好协调、配合工作。乙方必须提供施工进度计划表，明确甲方指定供应商在各区各层各部位的进场施工、供货时间，在经监理、甲方批准后，乙方应严格按照批准的施工进度安排甲方指定供应商进行施工、供货。由于乙方未能及时提供施工条件或配合甲方指定供应商进行施工、 供货， 而造成的工期延误和损失，由乙方承担全部责任。</w:t>
      </w:r>
    </w:p>
    <w:p w14:paraId="502F6B68">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10）</w:t>
      </w:r>
      <w:r>
        <w:rPr>
          <w:rFonts w:hint="eastAsia" w:ascii="宋体" w:hAnsi="宋体" w:eastAsia="宋体" w:cs="宋体"/>
          <w:bCs/>
          <w:color w:val="000000"/>
          <w:sz w:val="21"/>
          <w:szCs w:val="21"/>
          <w:highlight w:val="none"/>
          <w:lang w:eastAsia="zh-CN"/>
        </w:rPr>
        <w:t>现场具备施工条件后，乙方应按要求的进度完工。</w:t>
      </w:r>
    </w:p>
    <w:p w14:paraId="38589CE4">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11）</w:t>
      </w:r>
      <w:r>
        <w:rPr>
          <w:rFonts w:hint="eastAsia" w:ascii="宋体" w:hAnsi="宋体" w:eastAsia="宋体" w:cs="宋体"/>
          <w:bCs/>
          <w:color w:val="000000"/>
          <w:sz w:val="21"/>
          <w:szCs w:val="21"/>
          <w:highlight w:val="none"/>
          <w:lang w:eastAsia="zh-CN"/>
        </w:rPr>
        <w:t>乙方应保证甲方支付的工程款专款专用，不得拖欠民工工资及材料、设备等款项；且按照相关规定向有关部门交纳民工工资保证金。乙方必须按国家和地方规定，与每一位建筑工人签订用工合同，及时足额发放工人工资及约定支付材料、设备等款项。否则，乙方无条件同意甲方直接用工程款补足工人工资及材料、 设备等款项。并且甲方有权单方面终止合同，并追偿工期违约和信誉等损失。</w:t>
      </w:r>
    </w:p>
    <w:p w14:paraId="4F2D3B31">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12）</w:t>
      </w:r>
      <w:r>
        <w:rPr>
          <w:rFonts w:hint="eastAsia" w:ascii="宋体" w:hAnsi="宋体" w:eastAsia="宋体" w:cs="宋体"/>
          <w:bCs/>
          <w:color w:val="000000"/>
          <w:sz w:val="21"/>
          <w:szCs w:val="21"/>
          <w:highlight w:val="none"/>
          <w:lang w:eastAsia="zh-CN"/>
        </w:rPr>
        <w:t xml:space="preserve">施工场地周围地下管线和邻近建筑物、构筑物的保护：施工场地周围地下管线和邻近建筑物、构筑物等，乙方不得破坏，否则必须无条件及时修复，并承担由此发生的费用，必须安全文明施工。 </w:t>
      </w:r>
    </w:p>
    <w:p w14:paraId="59FF44A7">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13）</w:t>
      </w:r>
      <w:r>
        <w:rPr>
          <w:rFonts w:hint="eastAsia" w:ascii="宋体" w:hAnsi="宋体" w:eastAsia="宋体" w:cs="宋体"/>
          <w:bCs/>
          <w:color w:val="000000"/>
          <w:sz w:val="21"/>
          <w:szCs w:val="21"/>
          <w:highlight w:val="none"/>
          <w:lang w:eastAsia="zh-CN"/>
        </w:rPr>
        <w:t>本合同工程竣工验收之前，乙方须按国家颁发的竣工验收相关规定、技术档案管理条例、 有关部门现行要求编制整理竣工资料和竣工图（一式三份及电子文件）及甲方、监理单位需要提供的其他资料，移交给甲方。竣工图的整理、装订、移交等费用由乙方承担。</w:t>
      </w:r>
    </w:p>
    <w:p w14:paraId="5F9FF863">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14）</w:t>
      </w:r>
      <w:r>
        <w:rPr>
          <w:rFonts w:hint="eastAsia" w:ascii="宋体" w:hAnsi="宋体" w:eastAsia="宋体" w:cs="宋体"/>
          <w:bCs/>
          <w:color w:val="000000"/>
          <w:sz w:val="21"/>
          <w:szCs w:val="21"/>
          <w:highlight w:val="none"/>
          <w:lang w:eastAsia="zh-CN"/>
        </w:rPr>
        <w:t>在甲方提供了符合规定的开工手续后，乙方应具备维护施工现场正常施工秩序的能力，防止施工过程中的“扰民”和“民扰”；在工程建设过程中，乙方对外发生的任何纠纷与交涉以及造成的损失，均由乙方自行解决并承担相应费用，甲方不承担任何责任；如需甲方进行协调，则协调发生的费用由乙方承担。因对外纠纷或其他人员阻挠而延误的工期不予顺延。</w:t>
      </w:r>
    </w:p>
    <w:p w14:paraId="5E96518F">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15）</w:t>
      </w:r>
      <w:r>
        <w:rPr>
          <w:rFonts w:hint="eastAsia" w:ascii="宋体" w:hAnsi="宋体" w:eastAsia="宋体" w:cs="宋体"/>
          <w:bCs/>
          <w:color w:val="000000"/>
          <w:sz w:val="21"/>
          <w:szCs w:val="21"/>
          <w:highlight w:val="none"/>
          <w:lang w:eastAsia="zh-CN"/>
        </w:rPr>
        <w:t>乙方不得损坏甲方提供的相关设施，如有损坏需按原价赔偿，并向甲方支付 2000 元以上/次的违约金，直接从工程款中扣除，并承担由此产生的一切责任。</w:t>
      </w:r>
    </w:p>
    <w:p w14:paraId="64BC5992">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16）</w:t>
      </w:r>
      <w:r>
        <w:rPr>
          <w:rFonts w:hint="eastAsia" w:ascii="宋体" w:hAnsi="宋体" w:eastAsia="宋体" w:cs="宋体"/>
          <w:bCs/>
          <w:color w:val="000000"/>
          <w:sz w:val="21"/>
          <w:szCs w:val="21"/>
          <w:highlight w:val="none"/>
          <w:lang w:eastAsia="zh-CN"/>
        </w:rPr>
        <w:t>应提供计划、报表的名称及完成时间：每月25日向甲方、监理人提供当月完成工作量和下月进度计划、甲供材料、设备进场计划和工程款用款计划各一份。</w:t>
      </w:r>
    </w:p>
    <w:p w14:paraId="0B931601">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17）</w:t>
      </w:r>
      <w:r>
        <w:rPr>
          <w:rFonts w:hint="eastAsia" w:ascii="宋体" w:hAnsi="宋体" w:eastAsia="宋体" w:cs="宋体"/>
          <w:bCs/>
          <w:color w:val="000000"/>
          <w:sz w:val="21"/>
          <w:szCs w:val="21"/>
          <w:highlight w:val="none"/>
          <w:lang w:eastAsia="zh-CN"/>
        </w:rPr>
        <w:t>乙方编制工程总体计划安排时，应科学、合理地安排施工周期和进度计划，以确保工程能在合同规定的时间竣工。</w:t>
      </w:r>
    </w:p>
    <w:p w14:paraId="6D2BD450">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18）</w:t>
      </w:r>
      <w:r>
        <w:rPr>
          <w:rFonts w:hint="eastAsia" w:ascii="宋体" w:hAnsi="宋体" w:eastAsia="宋体" w:cs="宋体"/>
          <w:bCs/>
          <w:color w:val="000000"/>
          <w:sz w:val="21"/>
          <w:szCs w:val="21"/>
          <w:highlight w:val="none"/>
          <w:lang w:eastAsia="zh-CN"/>
        </w:rPr>
        <w:t>乙方应采取必要的安全防护措施，承担施工安全保卫工作及非夜间施工照明的责任，并承担因乙方该项工作不力而造成的相应损失。</w:t>
      </w:r>
    </w:p>
    <w:p w14:paraId="22CFE137">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18）</w:t>
      </w:r>
      <w:r>
        <w:rPr>
          <w:rFonts w:hint="eastAsia" w:ascii="宋体" w:hAnsi="宋体" w:eastAsia="宋体" w:cs="宋体"/>
          <w:bCs/>
          <w:color w:val="000000"/>
          <w:sz w:val="21"/>
          <w:szCs w:val="21"/>
          <w:highlight w:val="none"/>
          <w:lang w:eastAsia="zh-CN"/>
        </w:rPr>
        <w:t>采取有效措施，对已完工程进行保护，费用由乙方承担，保护期间发生的损坏，由乙方自费进行修缮。</w:t>
      </w:r>
    </w:p>
    <w:p w14:paraId="6CC59AC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val="en-US" w:eastAsia="zh-CN"/>
        </w:rPr>
        <w:t>20）</w:t>
      </w:r>
      <w:r>
        <w:rPr>
          <w:rFonts w:hint="eastAsia" w:ascii="宋体" w:hAnsi="宋体" w:eastAsia="宋体" w:cs="宋体"/>
          <w:bCs/>
          <w:color w:val="000000"/>
          <w:sz w:val="21"/>
          <w:szCs w:val="21"/>
          <w:highlight w:val="none"/>
          <w:lang w:eastAsia="zh-CN"/>
        </w:rPr>
        <w:t>如乙方在施工中发现问题应及时以书面形式报告甲方、监理人、设计人，同时采取妥善的保护措施，由甲方、设计院出具解决方案，乙方组织实施，费用由甲方承担，如乙方在施工中发现问题不及时应承担由此发生的费用。</w:t>
      </w:r>
      <w:r>
        <w:rPr>
          <w:rFonts w:hint="eastAsia" w:ascii="宋体" w:hAnsi="宋体" w:eastAsia="宋体" w:cs="宋体"/>
          <w:color w:val="000000"/>
          <w:sz w:val="21"/>
          <w:szCs w:val="21"/>
          <w:highlight w:val="none"/>
        </w:rPr>
        <w:t>。</w:t>
      </w:r>
    </w:p>
    <w:p w14:paraId="4E85B290">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 项目经理</w:t>
      </w:r>
    </w:p>
    <w:p w14:paraId="673355E6">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3.2.1 项目经理：</w:t>
      </w:r>
    </w:p>
    <w:p w14:paraId="72133E4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姓    名：</w:t>
      </w:r>
      <w:r>
        <w:rPr>
          <w:rFonts w:hint="eastAsia" w:ascii="宋体" w:hAnsi="宋体" w:cs="宋体"/>
          <w:color w:val="000000"/>
          <w:sz w:val="21"/>
          <w:szCs w:val="21"/>
          <w:highlight w:val="none"/>
          <w:lang w:val="en-US" w:eastAsia="zh-CN"/>
        </w:rPr>
        <w:t>陈继波</w:t>
      </w:r>
      <w:r>
        <w:rPr>
          <w:rFonts w:hint="eastAsia" w:ascii="宋体" w:hAnsi="宋体" w:eastAsia="宋体" w:cs="宋体"/>
          <w:color w:val="000000"/>
          <w:sz w:val="21"/>
          <w:szCs w:val="21"/>
          <w:highlight w:val="none"/>
        </w:rPr>
        <w:t>；</w:t>
      </w:r>
    </w:p>
    <w:p w14:paraId="7784035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身份证号：340223197412151178；</w:t>
      </w:r>
    </w:p>
    <w:p w14:paraId="112FD9E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建造师执业资格等级：</w:t>
      </w:r>
      <w:r>
        <w:rPr>
          <w:rFonts w:hint="eastAsia" w:ascii="宋体" w:hAnsi="宋体" w:cs="宋体"/>
          <w:color w:val="000000"/>
          <w:sz w:val="21"/>
          <w:szCs w:val="21"/>
          <w:highlight w:val="none"/>
          <w:lang w:val="en-US" w:eastAsia="zh-CN"/>
        </w:rPr>
        <w:t>二级</w:t>
      </w:r>
      <w:r>
        <w:rPr>
          <w:rFonts w:hint="eastAsia" w:ascii="宋体" w:hAnsi="宋体" w:eastAsia="宋体" w:cs="宋体"/>
          <w:color w:val="000000"/>
          <w:sz w:val="21"/>
          <w:szCs w:val="21"/>
          <w:highlight w:val="none"/>
        </w:rPr>
        <w:t>；</w:t>
      </w:r>
    </w:p>
    <w:p w14:paraId="711BD4E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建造师注册证书号：苏232181825164；</w:t>
      </w:r>
    </w:p>
    <w:p w14:paraId="41DEE33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建造师执业印章号：</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6B05FBF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安全生产考核合格证书号：苏建安B (2020)1006502；</w:t>
      </w:r>
    </w:p>
    <w:p w14:paraId="4B6B8F1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联系电话：</w:t>
      </w:r>
      <w:r>
        <w:rPr>
          <w:rFonts w:hint="eastAsia" w:ascii="宋体" w:hAnsi="宋体" w:cs="宋体"/>
          <w:color w:val="000000"/>
          <w:sz w:val="21"/>
          <w:szCs w:val="21"/>
          <w:highlight w:val="none"/>
          <w:lang w:val="en-US" w:eastAsia="zh-CN"/>
        </w:rPr>
        <w:t>13584335929</w:t>
      </w:r>
      <w:r>
        <w:rPr>
          <w:rFonts w:hint="eastAsia" w:ascii="宋体" w:hAnsi="宋体" w:eastAsia="宋体" w:cs="宋体"/>
          <w:color w:val="000000"/>
          <w:sz w:val="21"/>
          <w:szCs w:val="21"/>
          <w:highlight w:val="none"/>
        </w:rPr>
        <w:t>；</w:t>
      </w:r>
    </w:p>
    <w:p w14:paraId="708DC28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电子信箱：</w:t>
      </w:r>
      <w:r>
        <w:rPr>
          <w:rFonts w:hint="eastAsia" w:ascii="宋体" w:hAnsi="宋体" w:cs="宋体"/>
          <w:color w:val="000000"/>
          <w:sz w:val="21"/>
          <w:szCs w:val="21"/>
          <w:highlight w:val="none"/>
          <w:lang w:val="en-US" w:eastAsia="zh-CN"/>
        </w:rPr>
        <w:t>79586433@qq.com</w:t>
      </w:r>
      <w:r>
        <w:rPr>
          <w:rFonts w:hint="eastAsia" w:ascii="宋体" w:hAnsi="宋体" w:eastAsia="宋体" w:cs="宋体"/>
          <w:color w:val="000000"/>
          <w:sz w:val="21"/>
          <w:szCs w:val="21"/>
          <w:highlight w:val="none"/>
        </w:rPr>
        <w:t>；</w:t>
      </w:r>
    </w:p>
    <w:p w14:paraId="7979968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通信地址：</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3067F5A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对项目经理的授权范围如下：</w:t>
      </w:r>
      <w:r>
        <w:rPr>
          <w:rFonts w:hint="eastAsia" w:ascii="宋体" w:hAnsi="宋体" w:eastAsia="宋体" w:cs="宋体"/>
          <w:bCs/>
          <w:color w:val="000000"/>
          <w:sz w:val="21"/>
          <w:szCs w:val="21"/>
          <w:highlight w:val="none"/>
          <w:lang w:eastAsia="zh-CN"/>
        </w:rPr>
        <w:t>代表乙方行使合同约定的权利和义务，履行合同约定的各项职责</w:t>
      </w:r>
      <w:r>
        <w:rPr>
          <w:rFonts w:hint="eastAsia" w:ascii="宋体" w:hAnsi="宋体" w:eastAsia="宋体" w:cs="宋体"/>
          <w:color w:val="000000"/>
          <w:sz w:val="21"/>
          <w:szCs w:val="21"/>
          <w:highlight w:val="none"/>
        </w:rPr>
        <w:t>。</w:t>
      </w:r>
    </w:p>
    <w:p w14:paraId="0AB212B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关于项目经理每月在施工现场的时间要求：</w:t>
      </w:r>
      <w:r>
        <w:rPr>
          <w:rFonts w:hint="eastAsia" w:ascii="宋体" w:hAnsi="宋体" w:eastAsia="宋体" w:cs="宋体"/>
          <w:bCs/>
          <w:color w:val="000000"/>
          <w:sz w:val="21"/>
          <w:szCs w:val="21"/>
          <w:highlight w:val="none"/>
          <w:lang w:eastAsia="zh-CN"/>
        </w:rPr>
        <w:t>项目经理每周到岗天数不少于5日，每日工作时间不低于 8 小时，并 24 小时保持通讯畅通；同时必须按规定参加工程例会及其他会议</w:t>
      </w:r>
      <w:r>
        <w:rPr>
          <w:rFonts w:hint="eastAsia" w:ascii="宋体" w:hAnsi="宋体" w:eastAsia="宋体" w:cs="宋体"/>
          <w:color w:val="000000"/>
          <w:sz w:val="21"/>
          <w:szCs w:val="21"/>
          <w:highlight w:val="none"/>
        </w:rPr>
        <w:t>。</w:t>
      </w:r>
    </w:p>
    <w:p w14:paraId="34501860">
      <w:pPr>
        <w:pageBreakBefore w:val="0"/>
        <w:spacing w:line="360" w:lineRule="auto"/>
        <w:ind w:left="0" w:firstLine="420"/>
        <w:jc w:val="left"/>
        <w:rPr>
          <w:rFonts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未提交劳动合同，以及没有为项目经理缴纳社会保险证明的违约责任：</w:t>
      </w:r>
      <w:r>
        <w:rPr>
          <w:rFonts w:hint="eastAsia" w:ascii="宋体" w:hAnsi="宋体" w:eastAsia="宋体" w:cs="宋体"/>
          <w:color w:val="000000"/>
          <w:sz w:val="21"/>
          <w:szCs w:val="21"/>
          <w:highlight w:val="none"/>
          <w:lang w:val="en-US" w:eastAsia="zh-CN"/>
        </w:rPr>
        <w:t>由承包人承担。</w:t>
      </w:r>
    </w:p>
    <w:p w14:paraId="7D984BEB">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项目经理未经批准，擅自离开施工现场的违约责任：</w:t>
      </w:r>
      <w:r>
        <w:rPr>
          <w:rFonts w:hint="eastAsia" w:ascii="宋体" w:hAnsi="宋体" w:eastAsia="宋体" w:cs="宋体"/>
          <w:bCs/>
          <w:color w:val="000000"/>
          <w:sz w:val="21"/>
          <w:szCs w:val="21"/>
          <w:highlight w:val="none"/>
          <w:lang w:eastAsia="zh-CN"/>
        </w:rPr>
        <w:t>由甲方与监理人对项目经理进行考勤，如低于上述规定的天数和工作时间，作违约处理，乙方向甲方支付违约金2000元/天；项目经理必须亲自参加每次现场工地例会、专题例会。项目经理不到场支付5000元/次的违约金，迟到1000元/次，如确有情况无法参加时，必须出具书面请假条报监理人认可。以上情况若连续超过两次，按照上述标准的双倍支付违约金，若乙方拒不整改，甲方有权解除合同，将乙方清退出场，解除合同的同时不免除乙方应当承担的上述违约责任。上述违约金从同期工程款中扣除</w:t>
      </w:r>
      <w:r>
        <w:rPr>
          <w:rFonts w:hint="eastAsia" w:ascii="宋体" w:hAnsi="宋体" w:eastAsia="宋体" w:cs="宋体"/>
          <w:color w:val="000000"/>
          <w:sz w:val="21"/>
          <w:szCs w:val="21"/>
          <w:highlight w:val="none"/>
        </w:rPr>
        <w:t>。</w:t>
      </w:r>
    </w:p>
    <w:p w14:paraId="53C1237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3.2.3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擅自更换项目经理的违约责任：</w:t>
      </w:r>
      <w:r>
        <w:rPr>
          <w:rFonts w:hint="eastAsia" w:ascii="宋体" w:hAnsi="宋体" w:eastAsia="宋体" w:cs="宋体"/>
          <w:bCs/>
          <w:color w:val="000000"/>
          <w:sz w:val="21"/>
          <w:szCs w:val="21"/>
          <w:highlight w:val="none"/>
          <w:lang w:eastAsia="zh-CN"/>
        </w:rPr>
        <w:t>本工程中标的项目经理不得更换，如乙方擅自更换，则甲方有权解除合同。在合同履行期间除因重大疾病住院治疗（需提供相关部门或单位的证明材料）、意外事故等甲方认可的特殊原因无法继续履行合同责任和义务外不允许更换，由于上述原因需要更换项目经理时，必须经甲方批准，且更换后的项目经理资历条件不得低于原中标项目经理，且符合原招标公告中的要求，同时乙方应承担相应的违约金，违约金标准为：10万元/人/次，违约金从同期工程款中扣除；未经甲方同意乙方擅自更换项目经理，扣除违约金30万元/人/次，违约金从同期工程款中扣除，甲方有权因乙方违约而终止合同并向乙方追究由此造成的一切损失</w:t>
      </w:r>
      <w:r>
        <w:rPr>
          <w:rFonts w:hint="eastAsia" w:ascii="宋体" w:hAnsi="宋体" w:eastAsia="宋体" w:cs="宋体"/>
          <w:color w:val="000000"/>
          <w:sz w:val="21"/>
          <w:szCs w:val="21"/>
          <w:highlight w:val="none"/>
        </w:rPr>
        <w:t>。</w:t>
      </w:r>
    </w:p>
    <w:p w14:paraId="1653D52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3.2.4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无正当理由拒绝更换项目经理的违约责任：</w:t>
      </w:r>
      <w:r>
        <w:rPr>
          <w:rFonts w:hint="eastAsia" w:ascii="宋体" w:hAnsi="宋体" w:eastAsia="宋体" w:cs="宋体"/>
          <w:bCs/>
          <w:color w:val="000000"/>
          <w:sz w:val="21"/>
          <w:szCs w:val="21"/>
          <w:highlight w:val="none"/>
          <w:lang w:eastAsia="zh-CN"/>
        </w:rPr>
        <w:t>甲方有证据确认本工程中标的项目经理无法胜任或者不能积极配合监理人及甲方正常工作的，经甲方提出后，必须在3日内调离本工程，同时乙方应在 3 日内用甲方批准的项目经理代替上述调离的中标项目经理，否则向甲方支付10000 元/天违约金，同期付款中扣除违约金30万元/人/次，；若拒不整改，甲方有权解除合同，将乙方清退出场， 甲方有权因乙方违约而终止合同并向乙方追究由此造成的一切损失。</w:t>
      </w:r>
    </w:p>
    <w:p w14:paraId="1D32EC91">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3.3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人员</w:t>
      </w:r>
    </w:p>
    <w:p w14:paraId="6ABFCC5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3.3.1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提交项目管理机构及施工现场管理人员安排报告的期限：</w:t>
      </w:r>
      <w:r>
        <w:rPr>
          <w:rFonts w:hint="eastAsia" w:ascii="宋体" w:hAnsi="宋体" w:eastAsia="宋体" w:cs="宋体"/>
          <w:bCs/>
          <w:color w:val="000000"/>
          <w:sz w:val="21"/>
          <w:szCs w:val="21"/>
          <w:highlight w:val="none"/>
          <w:lang w:eastAsia="zh-CN"/>
        </w:rPr>
        <w:t>开工前七天</w:t>
      </w:r>
      <w:r>
        <w:rPr>
          <w:rFonts w:hint="eastAsia" w:ascii="宋体" w:hAnsi="宋体" w:eastAsia="宋体" w:cs="宋体"/>
          <w:color w:val="000000"/>
          <w:sz w:val="21"/>
          <w:szCs w:val="21"/>
          <w:highlight w:val="none"/>
        </w:rPr>
        <w:t>。</w:t>
      </w:r>
    </w:p>
    <w:p w14:paraId="4C1B048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3.3.3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无正当理由拒绝撤换主要施工管理人员的违约责任：</w:t>
      </w:r>
      <w:r>
        <w:rPr>
          <w:rFonts w:hint="eastAsia" w:ascii="宋体" w:hAnsi="宋体" w:eastAsia="宋体" w:cs="宋体"/>
          <w:bCs/>
          <w:color w:val="000000"/>
          <w:sz w:val="21"/>
          <w:szCs w:val="21"/>
          <w:highlight w:val="none"/>
          <w:lang w:eastAsia="zh-CN"/>
        </w:rPr>
        <w:t>甲方有证据确认本工程投标书中的各主要施工管理人员（技术负责人、施工员、安全员、质量员和材料员）无法胜任或者不能积极配合监理人及甲方正常工作的， 经甲方提出后，必须在 3 日内调离本工程， 同时乙方应在 3日内用甲方批准的上述各主要施工管理人员代替上述调离的主要施工管理人员，否则向甲方支付 2000 元/人天违约金，同期付款中扣除违约金10万元/次，甲方有权因乙方违约而终止合同并向乙方追究由此造成的一切损失</w:t>
      </w:r>
      <w:r>
        <w:rPr>
          <w:rFonts w:hint="eastAsia" w:ascii="宋体" w:hAnsi="宋体" w:eastAsia="宋体" w:cs="宋体"/>
          <w:color w:val="000000"/>
          <w:sz w:val="21"/>
          <w:szCs w:val="21"/>
          <w:highlight w:val="none"/>
        </w:rPr>
        <w:t>。</w:t>
      </w:r>
    </w:p>
    <w:p w14:paraId="0F4FA17A">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 xml:space="preserve">3.3.4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主要施工管理人员离开施工现场的批准要求：</w:t>
      </w:r>
      <w:r>
        <w:rPr>
          <w:rFonts w:hint="eastAsia" w:ascii="宋体" w:hAnsi="宋体" w:eastAsia="宋体" w:cs="宋体"/>
          <w:bCs/>
          <w:color w:val="000000"/>
          <w:sz w:val="21"/>
          <w:szCs w:val="21"/>
          <w:highlight w:val="none"/>
          <w:lang w:eastAsia="zh-CN"/>
        </w:rPr>
        <w:t>因重大疾病住院治疗（需提供相关部门或单位的证明材料）无法继续履行合同责任和义务或经甲方同意</w:t>
      </w:r>
      <w:r>
        <w:rPr>
          <w:rFonts w:hint="eastAsia" w:ascii="宋体" w:hAnsi="宋体" w:eastAsia="宋体" w:cs="宋体"/>
          <w:color w:val="000000"/>
          <w:sz w:val="21"/>
          <w:szCs w:val="21"/>
          <w:highlight w:val="none"/>
        </w:rPr>
        <w:t>。</w:t>
      </w:r>
    </w:p>
    <w:p w14:paraId="25119ED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3.3.5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擅自更换主要施工管理人员的违约责任：</w:t>
      </w:r>
      <w:r>
        <w:rPr>
          <w:rFonts w:hint="eastAsia" w:ascii="宋体" w:hAnsi="宋体" w:eastAsia="宋体" w:cs="宋体"/>
          <w:bCs/>
          <w:color w:val="000000"/>
          <w:sz w:val="21"/>
          <w:szCs w:val="21"/>
          <w:highlight w:val="none"/>
          <w:lang w:eastAsia="zh-CN"/>
        </w:rPr>
        <w:t>甲方要求投标书中的技术负责人、施工员、安全员、质量员和材料员到位，中途若更换，须经甲方同意(意外事故、突发重病等甲方认可的特殊原因除外)并承担违约金10万元/次；若擅自更换，甲方有权单方解除合同</w:t>
      </w:r>
      <w:r>
        <w:rPr>
          <w:rFonts w:hint="eastAsia" w:ascii="宋体" w:hAnsi="宋体" w:eastAsia="宋体" w:cs="宋体"/>
          <w:color w:val="000000"/>
          <w:sz w:val="21"/>
          <w:szCs w:val="21"/>
          <w:highlight w:val="none"/>
        </w:rPr>
        <w:t>。</w:t>
      </w:r>
    </w:p>
    <w:p w14:paraId="6C280BF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主要施工管理人员擅自离开施工现场的违约责任：</w:t>
      </w:r>
      <w:r>
        <w:rPr>
          <w:rFonts w:hint="eastAsia" w:ascii="宋体" w:hAnsi="宋体" w:eastAsia="宋体" w:cs="宋体"/>
          <w:bCs/>
          <w:color w:val="000000"/>
          <w:sz w:val="21"/>
          <w:szCs w:val="21"/>
          <w:highlight w:val="none"/>
          <w:lang w:eastAsia="zh-CN"/>
        </w:rPr>
        <w:t>由甲方与监理人对本工程投标书中的技术负责人、施工员、安全员、质量员和材料员进行考核，如低于上述规定的天数和工作时间，作违约处理，乙方向甲方支付违约金 1000 元/天；规定参加工程例会必须准时到场， 技术负责人、施工员、安全员、质量员和材料员无故不到场支付 1000 元/次的违约金，无故迟到 500 元/次，有事必须出具书面请假条报监理人认可；以上情况若连续超过两次，按照上述标准的双倍支付违约金</w:t>
      </w:r>
      <w:r>
        <w:rPr>
          <w:rFonts w:hint="eastAsia" w:ascii="宋体" w:hAnsi="宋体" w:eastAsia="宋体" w:cs="宋体"/>
          <w:color w:val="000000"/>
          <w:sz w:val="21"/>
          <w:szCs w:val="21"/>
          <w:highlight w:val="none"/>
        </w:rPr>
        <w:t>。</w:t>
      </w:r>
    </w:p>
    <w:p w14:paraId="5C4BA6F2">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bookmarkStart w:id="73" w:name="_Toc297048345"/>
      <w:bookmarkStart w:id="74" w:name="_Toc296346660"/>
      <w:bookmarkStart w:id="75" w:name="_Toc296347158"/>
      <w:bookmarkStart w:id="76" w:name="_Toc296890987"/>
      <w:bookmarkStart w:id="77" w:name="_Toc292559869"/>
      <w:bookmarkStart w:id="78" w:name="_Toc297216151"/>
      <w:bookmarkStart w:id="79" w:name="_Toc297123492"/>
      <w:bookmarkStart w:id="80" w:name="_Toc296944498"/>
      <w:bookmarkStart w:id="81" w:name="_Toc296503159"/>
      <w:bookmarkStart w:id="82" w:name="_Toc304295523"/>
      <w:bookmarkStart w:id="83" w:name="_Toc300934945"/>
      <w:bookmarkStart w:id="84" w:name="_Toc296891199"/>
      <w:bookmarkStart w:id="85" w:name="_Toc297120459"/>
      <w:bookmarkStart w:id="86" w:name="_Toc312677988"/>
      <w:bookmarkStart w:id="87" w:name="_Toc292559364"/>
      <w:bookmarkStart w:id="88" w:name="_Toc303539102"/>
      <w:r>
        <w:rPr>
          <w:rFonts w:hint="eastAsia" w:ascii="宋体" w:hAnsi="宋体" w:eastAsia="宋体" w:cs="宋体"/>
          <w:color w:val="000000"/>
          <w:sz w:val="21"/>
          <w:szCs w:val="21"/>
          <w:highlight w:val="none"/>
        </w:rPr>
        <w:t>.5 分包</w:t>
      </w:r>
    </w:p>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14:paraId="2E92D28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bookmarkStart w:id="89" w:name="_Toc292559365"/>
      <w:bookmarkStart w:id="90" w:name="_Toc296944499"/>
      <w:bookmarkStart w:id="91" w:name="_Toc292559870"/>
      <w:bookmarkStart w:id="92" w:name="_Toc297216152"/>
      <w:bookmarkStart w:id="93" w:name="_Toc296890988"/>
      <w:bookmarkStart w:id="94" w:name="_Toc297048346"/>
      <w:bookmarkStart w:id="95" w:name="_Toc296891200"/>
      <w:bookmarkStart w:id="96" w:name="_Toc297120460"/>
      <w:bookmarkStart w:id="97" w:name="_Toc312677989"/>
      <w:bookmarkStart w:id="98" w:name="_Toc318581158"/>
      <w:bookmarkStart w:id="99" w:name="_Toc304295524"/>
      <w:bookmarkStart w:id="100" w:name="_Toc303539103"/>
      <w:bookmarkStart w:id="101" w:name="_Toc296346661"/>
      <w:bookmarkStart w:id="102" w:name="_Toc300934946"/>
      <w:bookmarkStart w:id="103" w:name="_Toc296503160"/>
      <w:bookmarkStart w:id="104" w:name="_Toc297123493"/>
      <w:bookmarkStart w:id="105" w:name="_Toc296347159"/>
      <w:r>
        <w:rPr>
          <w:rFonts w:hint="eastAsia" w:ascii="宋体" w:hAnsi="宋体" w:eastAsia="宋体" w:cs="宋体"/>
          <w:color w:val="000000"/>
          <w:sz w:val="21"/>
          <w:szCs w:val="21"/>
          <w:highlight w:val="none"/>
        </w:rPr>
        <w:t>.5.1 分包的一般约定</w:t>
      </w:r>
    </w:p>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14:paraId="7BA21E7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禁止分包的工程包括：</w:t>
      </w:r>
      <w:r>
        <w:rPr>
          <w:rFonts w:hint="eastAsia" w:ascii="宋体" w:hAnsi="宋体" w:eastAsia="宋体" w:cs="宋体"/>
          <w:bCs/>
          <w:color w:val="000000"/>
          <w:sz w:val="21"/>
          <w:szCs w:val="21"/>
          <w:highlight w:val="none"/>
          <w:lang w:eastAsia="zh-CN"/>
        </w:rPr>
        <w:t>按通用条款</w:t>
      </w:r>
      <w:r>
        <w:rPr>
          <w:rFonts w:hint="eastAsia" w:ascii="宋体" w:hAnsi="宋体" w:eastAsia="宋体" w:cs="宋体"/>
          <w:color w:val="000000"/>
          <w:sz w:val="21"/>
          <w:szCs w:val="21"/>
          <w:highlight w:val="none"/>
        </w:rPr>
        <w:t>。</w:t>
      </w:r>
    </w:p>
    <w:p w14:paraId="0C0EB425">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主体结构、关键性工作的范围：</w:t>
      </w:r>
      <w:r>
        <w:rPr>
          <w:rFonts w:hint="eastAsia" w:ascii="宋体" w:hAnsi="宋体" w:eastAsia="宋体" w:cs="宋体"/>
          <w:bCs/>
          <w:color w:val="000000"/>
          <w:sz w:val="21"/>
          <w:szCs w:val="21"/>
          <w:highlight w:val="none"/>
          <w:lang w:eastAsia="zh-CN"/>
        </w:rPr>
        <w:t>按照相关规定执行</w:t>
      </w:r>
      <w:r>
        <w:rPr>
          <w:rFonts w:hint="eastAsia" w:ascii="宋体" w:hAnsi="宋体" w:eastAsia="宋体" w:cs="宋体"/>
          <w:color w:val="000000"/>
          <w:sz w:val="21"/>
          <w:szCs w:val="21"/>
          <w:highlight w:val="none"/>
        </w:rPr>
        <w:t>。</w:t>
      </w:r>
      <w:bookmarkStart w:id="106" w:name="_Toc296347160"/>
      <w:bookmarkStart w:id="107" w:name="_Toc296891201"/>
      <w:bookmarkStart w:id="108" w:name="_Toc297216153"/>
      <w:bookmarkStart w:id="109" w:name="_Toc297120461"/>
      <w:bookmarkStart w:id="110" w:name="_Toc296346662"/>
      <w:bookmarkStart w:id="111" w:name="_Toc296944500"/>
      <w:bookmarkStart w:id="112" w:name="_Toc303539104"/>
      <w:bookmarkStart w:id="113" w:name="_Toc304295525"/>
      <w:bookmarkStart w:id="114" w:name="_Toc297048347"/>
      <w:bookmarkStart w:id="115" w:name="_Toc296503161"/>
      <w:bookmarkStart w:id="116" w:name="_Toc297123494"/>
      <w:bookmarkStart w:id="117" w:name="_Toc300934947"/>
      <w:bookmarkStart w:id="118" w:name="_Toc296890989"/>
    </w:p>
    <w:bookmarkEnd w:id="106"/>
    <w:bookmarkEnd w:id="107"/>
    <w:bookmarkEnd w:id="108"/>
    <w:bookmarkEnd w:id="109"/>
    <w:bookmarkEnd w:id="110"/>
    <w:bookmarkEnd w:id="111"/>
    <w:bookmarkEnd w:id="112"/>
    <w:bookmarkEnd w:id="113"/>
    <w:bookmarkEnd w:id="114"/>
    <w:bookmarkEnd w:id="115"/>
    <w:bookmarkEnd w:id="116"/>
    <w:bookmarkEnd w:id="117"/>
    <w:bookmarkEnd w:id="118"/>
    <w:p w14:paraId="616D7D5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bookmarkStart w:id="119" w:name="_Toc318581159"/>
      <w:bookmarkStart w:id="120" w:name="_Toc312677990"/>
      <w:r>
        <w:rPr>
          <w:rFonts w:hint="eastAsia" w:ascii="宋体" w:hAnsi="宋体" w:eastAsia="宋体" w:cs="宋体"/>
          <w:color w:val="000000"/>
          <w:sz w:val="21"/>
          <w:szCs w:val="21"/>
          <w:highlight w:val="none"/>
        </w:rPr>
        <w:t>.5.2 分包的确定</w:t>
      </w:r>
    </w:p>
    <w:p w14:paraId="38E54687">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允许分包的专业工程包括：</w:t>
      </w:r>
      <w:r>
        <w:rPr>
          <w:rFonts w:hint="eastAsia" w:ascii="宋体" w:hAnsi="宋体" w:eastAsia="宋体" w:cs="宋体"/>
          <w:bCs/>
          <w:color w:val="000000"/>
          <w:sz w:val="21"/>
          <w:szCs w:val="21"/>
          <w:highlight w:val="none"/>
          <w:lang w:eastAsia="zh-CN"/>
        </w:rPr>
        <w:t>按照相关规定执行</w:t>
      </w:r>
      <w:r>
        <w:rPr>
          <w:rFonts w:hint="eastAsia" w:ascii="宋体" w:hAnsi="宋体" w:eastAsia="宋体" w:cs="宋体"/>
          <w:color w:val="000000"/>
          <w:sz w:val="21"/>
          <w:szCs w:val="21"/>
          <w:highlight w:val="none"/>
        </w:rPr>
        <w:t>。</w:t>
      </w:r>
    </w:p>
    <w:p w14:paraId="53902F0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其他关于分包的约定：</w:t>
      </w:r>
      <w:r>
        <w:rPr>
          <w:rFonts w:hint="eastAsia" w:ascii="宋体" w:hAnsi="宋体" w:eastAsia="宋体" w:cs="宋体"/>
          <w:bCs/>
          <w:color w:val="000000"/>
          <w:sz w:val="21"/>
          <w:szCs w:val="21"/>
          <w:highlight w:val="none"/>
          <w:lang w:eastAsia="zh-CN"/>
        </w:rPr>
        <w:t>按照相关规定执行</w:t>
      </w:r>
      <w:r>
        <w:rPr>
          <w:rFonts w:hint="eastAsia" w:ascii="宋体" w:hAnsi="宋体" w:eastAsia="宋体" w:cs="宋体"/>
          <w:color w:val="000000"/>
          <w:sz w:val="21"/>
          <w:szCs w:val="21"/>
          <w:highlight w:val="none"/>
        </w:rPr>
        <w:t>。</w:t>
      </w:r>
    </w:p>
    <w:p w14:paraId="7FF9A39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3.5.4 分包合同价款</w:t>
      </w:r>
    </w:p>
    <w:p w14:paraId="6793DEF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关于分包合同价款支付的约定：</w:t>
      </w:r>
      <w:r>
        <w:rPr>
          <w:rFonts w:hint="eastAsia" w:ascii="宋体" w:hAnsi="宋体" w:eastAsia="宋体" w:cs="宋体"/>
          <w:bCs/>
          <w:color w:val="000000"/>
          <w:sz w:val="21"/>
          <w:szCs w:val="21"/>
          <w:highlight w:val="none"/>
          <w:lang w:eastAsia="zh-CN"/>
        </w:rPr>
        <w:t>按照相关规定执行</w:t>
      </w:r>
      <w:r>
        <w:rPr>
          <w:rFonts w:hint="eastAsia" w:ascii="宋体" w:hAnsi="宋体" w:eastAsia="宋体" w:cs="宋体"/>
          <w:color w:val="000000"/>
          <w:sz w:val="21"/>
          <w:szCs w:val="21"/>
          <w:highlight w:val="none"/>
        </w:rPr>
        <w:t>。</w:t>
      </w:r>
    </w:p>
    <w:bookmarkEnd w:id="119"/>
    <w:bookmarkEnd w:id="120"/>
    <w:p w14:paraId="04E7414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 工程照管与成品、半成品保护</w:t>
      </w:r>
    </w:p>
    <w:p w14:paraId="56727972">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负责照管工程及工程相关的材料、工程设备的起始时间：</w:t>
      </w:r>
      <w:r>
        <w:rPr>
          <w:rFonts w:hint="eastAsia" w:ascii="宋体" w:hAnsi="宋体" w:eastAsia="宋体" w:cs="宋体"/>
          <w:bCs/>
          <w:color w:val="000000"/>
          <w:sz w:val="21"/>
          <w:szCs w:val="21"/>
          <w:highlight w:val="none"/>
          <w:lang w:eastAsia="zh-CN"/>
        </w:rPr>
        <w:t>1</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已竣工工程未交付甲方之前，乙方应负责已完工程的保护工作，保护期间发生损坏，乙方自费予以修复。2</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施工过程中须考虑成品保护措施费用以及材料运输过程中防尘、密闭运输、安全等措施费用、路面清洁、洒水等相关费用及与建设、城管等部门之间的矛盾协调、处罚及应上缴的相关规费等费用，乙方须自行考虑，与甲方无关</w:t>
      </w:r>
      <w:r>
        <w:rPr>
          <w:rFonts w:hint="eastAsia" w:ascii="宋体" w:hAnsi="宋体" w:eastAsia="宋体" w:cs="宋体"/>
          <w:color w:val="000000"/>
          <w:sz w:val="21"/>
          <w:szCs w:val="21"/>
          <w:highlight w:val="none"/>
        </w:rPr>
        <w:t>。</w:t>
      </w:r>
    </w:p>
    <w:p w14:paraId="29CDD796">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 履约担保</w:t>
      </w:r>
    </w:p>
    <w:p w14:paraId="0367631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是否提供履约担保：</w:t>
      </w:r>
      <w:r>
        <w:rPr>
          <w:rFonts w:hint="eastAsia" w:ascii="宋体" w:hAnsi="宋体" w:eastAsia="宋体" w:cs="宋体"/>
          <w:bCs/>
          <w:color w:val="000000"/>
          <w:sz w:val="21"/>
          <w:szCs w:val="21"/>
          <w:highlight w:val="none"/>
          <w:lang w:eastAsia="zh-CN"/>
        </w:rPr>
        <w:t>是</w:t>
      </w:r>
      <w:r>
        <w:rPr>
          <w:rFonts w:hint="eastAsia" w:ascii="宋体" w:hAnsi="宋体" w:eastAsia="宋体" w:cs="宋体"/>
          <w:color w:val="000000"/>
          <w:sz w:val="21"/>
          <w:szCs w:val="21"/>
          <w:highlight w:val="none"/>
        </w:rPr>
        <w:t>。</w:t>
      </w:r>
    </w:p>
    <w:p w14:paraId="56CAC51B">
      <w:pPr>
        <w:pageBreakBefore w:val="0"/>
        <w:spacing w:line="360" w:lineRule="auto"/>
        <w:ind w:left="0" w:firstLine="420"/>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提供履约担保的形式、金额及期限的：</w:t>
      </w:r>
      <w:r>
        <w:rPr>
          <w:rFonts w:hint="eastAsia" w:ascii="宋体" w:hAnsi="宋体" w:eastAsia="宋体" w:cs="宋体"/>
          <w:bCs/>
          <w:color w:val="000000"/>
          <w:sz w:val="21"/>
          <w:szCs w:val="21"/>
          <w:highlight w:val="none"/>
          <w:lang w:eastAsia="zh-CN"/>
        </w:rPr>
        <w:t>履约担保的形式：</w:t>
      </w:r>
      <w:r>
        <w:rPr>
          <w:rFonts w:hint="eastAsia" w:ascii="宋体" w:hAnsi="宋体" w:eastAsia="宋体" w:cs="宋体"/>
          <w:bCs/>
          <w:color w:val="000000"/>
          <w:sz w:val="21"/>
          <w:szCs w:val="21"/>
          <w:highlight w:val="none"/>
          <w:lang w:val="en-US" w:eastAsia="zh-CN"/>
        </w:rPr>
        <w:t>中标供应商自主选择以支票、汇票、本票、保函等非现金形式缴纳或递交</w:t>
      </w:r>
      <w:r>
        <w:rPr>
          <w:rFonts w:hint="eastAsia" w:ascii="宋体" w:hAnsi="宋体" w:eastAsia="宋体" w:cs="宋体"/>
          <w:bCs/>
          <w:color w:val="000000"/>
          <w:sz w:val="21"/>
          <w:szCs w:val="21"/>
          <w:highlight w:val="none"/>
          <w:lang w:eastAsia="zh-CN"/>
        </w:rPr>
        <w:t xml:space="preserve">； </w:t>
      </w:r>
    </w:p>
    <w:p w14:paraId="1ADA5860">
      <w:pPr>
        <w:pageBreakBefore w:val="0"/>
        <w:spacing w:line="360" w:lineRule="auto"/>
        <w:ind w:left="0" w:firstLine="420"/>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履约担保的金额：中标价的 </w:t>
      </w:r>
      <w:r>
        <w:rPr>
          <w:rFonts w:hint="eastAsia" w:ascii="宋体" w:hAnsi="宋体" w:eastAsia="宋体" w:cs="宋体"/>
          <w:bCs/>
          <w:color w:val="000000"/>
          <w:sz w:val="21"/>
          <w:szCs w:val="21"/>
          <w:highlight w:val="none"/>
          <w:lang w:val="en-US" w:eastAsia="zh-CN"/>
        </w:rPr>
        <w:t>5</w:t>
      </w:r>
      <w:r>
        <w:rPr>
          <w:rFonts w:hint="eastAsia" w:ascii="宋体" w:hAnsi="宋体" w:eastAsia="宋体" w:cs="宋体"/>
          <w:bCs/>
          <w:color w:val="000000"/>
          <w:sz w:val="21"/>
          <w:szCs w:val="21"/>
          <w:highlight w:val="none"/>
          <w:lang w:eastAsia="zh-CN"/>
        </w:rPr>
        <w:t xml:space="preserve">%； </w:t>
      </w:r>
    </w:p>
    <w:p w14:paraId="45D2C56D">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履约担保的期限：工程竣工验收合格后一次性退还（不计息）</w:t>
      </w:r>
      <w:r>
        <w:rPr>
          <w:rFonts w:hint="eastAsia" w:ascii="宋体" w:hAnsi="宋体" w:eastAsia="宋体" w:cs="宋体"/>
          <w:color w:val="000000"/>
          <w:sz w:val="21"/>
          <w:szCs w:val="21"/>
          <w:highlight w:val="none"/>
        </w:rPr>
        <w:t>。</w:t>
      </w:r>
    </w:p>
    <w:p w14:paraId="54B6327B">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none"/>
          <w:lang w:val="en-US" w:eastAsia="zh-CN" w:bidi="ar-SA"/>
        </w:rPr>
      </w:pPr>
      <w:bookmarkStart w:id="121" w:name="_Toc29637"/>
      <w:bookmarkStart w:id="122" w:name="_Toc30321"/>
      <w:bookmarkStart w:id="123" w:name="_Toc351203636"/>
      <w:r>
        <w:rPr>
          <w:rFonts w:hint="eastAsia" w:ascii="宋体" w:hAnsi="宋体" w:eastAsia="宋体" w:cs="宋体"/>
          <w:b/>
          <w:color w:val="000000"/>
          <w:sz w:val="21"/>
          <w:szCs w:val="21"/>
          <w:highlight w:val="none"/>
          <w:u w:val="none"/>
          <w:lang w:val="en-US" w:eastAsia="zh-CN" w:bidi="ar-SA"/>
        </w:rPr>
        <w:t>4</w:t>
      </w:r>
      <w:bookmarkStart w:id="124" w:name="_Toc296891202"/>
      <w:bookmarkStart w:id="125" w:name="_Toc296503162"/>
      <w:bookmarkStart w:id="126" w:name="_Toc296944501"/>
      <w:bookmarkStart w:id="127" w:name="_Toc267251413"/>
      <w:bookmarkStart w:id="128" w:name="_Toc292559871"/>
      <w:bookmarkStart w:id="129" w:name="_Toc296890990"/>
      <w:bookmarkStart w:id="130" w:name="_Toc296346663"/>
      <w:bookmarkStart w:id="131" w:name="_Toc297120462"/>
      <w:bookmarkStart w:id="132" w:name="_Toc297048348"/>
      <w:bookmarkStart w:id="133" w:name="_Toc292559366"/>
      <w:bookmarkStart w:id="134" w:name="_Toc296347161"/>
      <w:r>
        <w:rPr>
          <w:rFonts w:hint="eastAsia" w:ascii="宋体" w:hAnsi="宋体" w:eastAsia="宋体" w:cs="宋体"/>
          <w:b/>
          <w:color w:val="000000"/>
          <w:sz w:val="21"/>
          <w:szCs w:val="21"/>
          <w:highlight w:val="none"/>
          <w:u w:val="none"/>
          <w:lang w:val="en-US" w:eastAsia="zh-CN" w:bidi="ar-SA"/>
        </w:rPr>
        <w:t>. 监</w:t>
      </w:r>
      <w:bookmarkEnd w:id="124"/>
      <w:bookmarkEnd w:id="125"/>
      <w:bookmarkEnd w:id="126"/>
      <w:bookmarkEnd w:id="127"/>
      <w:bookmarkEnd w:id="128"/>
      <w:bookmarkEnd w:id="129"/>
      <w:bookmarkEnd w:id="130"/>
      <w:bookmarkEnd w:id="131"/>
      <w:bookmarkEnd w:id="132"/>
      <w:bookmarkEnd w:id="133"/>
      <w:bookmarkEnd w:id="134"/>
      <w:r>
        <w:rPr>
          <w:rFonts w:hint="eastAsia" w:ascii="宋体" w:hAnsi="宋体" w:eastAsia="宋体" w:cs="宋体"/>
          <w:b/>
          <w:color w:val="000000"/>
          <w:sz w:val="21"/>
          <w:szCs w:val="21"/>
          <w:highlight w:val="none"/>
          <w:u w:val="none"/>
          <w:lang w:val="en-US" w:eastAsia="zh-CN" w:bidi="ar-SA"/>
        </w:rPr>
        <w:t>理人</w:t>
      </w:r>
      <w:bookmarkEnd w:id="121"/>
      <w:bookmarkEnd w:id="122"/>
      <w:bookmarkEnd w:id="123"/>
    </w:p>
    <w:p w14:paraId="40BBE6A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 监理人的一般规定</w:t>
      </w:r>
    </w:p>
    <w:p w14:paraId="514A587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关于监理人的监理内容：</w:t>
      </w:r>
      <w:r>
        <w:rPr>
          <w:rFonts w:hint="eastAsia" w:ascii="宋体" w:hAnsi="宋体" w:eastAsia="宋体" w:cs="宋体"/>
          <w:bCs/>
          <w:color w:val="000000"/>
          <w:sz w:val="21"/>
          <w:szCs w:val="21"/>
          <w:highlight w:val="none"/>
          <w:lang w:eastAsia="zh-CN"/>
        </w:rPr>
        <w:t>按监理合同执行</w:t>
      </w:r>
      <w:r>
        <w:rPr>
          <w:rFonts w:hint="eastAsia" w:ascii="宋体" w:hAnsi="宋体" w:eastAsia="宋体" w:cs="宋体"/>
          <w:color w:val="000000"/>
          <w:sz w:val="21"/>
          <w:szCs w:val="21"/>
          <w:highlight w:val="none"/>
        </w:rPr>
        <w:t>。</w:t>
      </w:r>
    </w:p>
    <w:p w14:paraId="392E26D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关于监理人的监理权限：</w:t>
      </w:r>
      <w:r>
        <w:rPr>
          <w:rFonts w:hint="eastAsia" w:ascii="宋体" w:hAnsi="宋体" w:eastAsia="宋体" w:cs="宋体"/>
          <w:bCs/>
          <w:color w:val="000000"/>
          <w:sz w:val="21"/>
          <w:szCs w:val="21"/>
          <w:highlight w:val="none"/>
          <w:lang w:eastAsia="zh-CN"/>
        </w:rPr>
        <w:t>按监理合同执行</w:t>
      </w:r>
      <w:r>
        <w:rPr>
          <w:rFonts w:hint="eastAsia" w:ascii="宋体" w:hAnsi="宋体" w:eastAsia="宋体" w:cs="宋体"/>
          <w:color w:val="000000"/>
          <w:sz w:val="21"/>
          <w:szCs w:val="21"/>
          <w:highlight w:val="none"/>
        </w:rPr>
        <w:t>。</w:t>
      </w:r>
    </w:p>
    <w:p w14:paraId="3525FAD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关于监理人在施工现场的办公场所、生活场所的提供和费用承担的约定：</w:t>
      </w:r>
      <w:r>
        <w:rPr>
          <w:rFonts w:hint="eastAsia" w:ascii="宋体" w:hAnsi="宋体" w:eastAsia="宋体" w:cs="宋体"/>
          <w:bCs/>
          <w:color w:val="000000"/>
          <w:sz w:val="21"/>
          <w:szCs w:val="21"/>
          <w:highlight w:val="none"/>
          <w:lang w:eastAsia="zh-CN"/>
        </w:rPr>
        <w:t>按监理合同执行</w:t>
      </w:r>
      <w:r>
        <w:rPr>
          <w:rFonts w:hint="eastAsia" w:ascii="宋体" w:hAnsi="宋体" w:eastAsia="宋体" w:cs="宋体"/>
          <w:color w:val="000000"/>
          <w:sz w:val="21"/>
          <w:szCs w:val="21"/>
          <w:highlight w:val="none"/>
        </w:rPr>
        <w:t>。</w:t>
      </w:r>
    </w:p>
    <w:p w14:paraId="69E98329">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 监理人员</w:t>
      </w:r>
    </w:p>
    <w:p w14:paraId="6790C445">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总监理工程师：</w:t>
      </w:r>
    </w:p>
    <w:p w14:paraId="5517512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姓    名：</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2A4F870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职    务：</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482A346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监理工程师执业资格证书号：</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5E32EA7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联系电话：</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2F05DAC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电子信箱：</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76E5B92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通信地址：</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w:t>
      </w:r>
    </w:p>
    <w:p w14:paraId="702F081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关于监理人的其他约定：</w:t>
      </w:r>
      <w:r>
        <w:rPr>
          <w:rFonts w:hint="eastAsia" w:ascii="宋体" w:hAnsi="宋体" w:eastAsia="宋体" w:cs="宋体"/>
          <w:bCs/>
          <w:color w:val="000000"/>
          <w:sz w:val="21"/>
          <w:szCs w:val="21"/>
          <w:highlight w:val="none"/>
          <w:lang w:eastAsia="zh-CN"/>
        </w:rPr>
        <w:t>按监理合同执行</w:t>
      </w:r>
      <w:r>
        <w:rPr>
          <w:rFonts w:hint="eastAsia" w:ascii="宋体" w:hAnsi="宋体" w:eastAsia="宋体" w:cs="宋体"/>
          <w:color w:val="000000"/>
          <w:sz w:val="21"/>
          <w:szCs w:val="21"/>
          <w:highlight w:val="none"/>
        </w:rPr>
        <w:t>。</w:t>
      </w:r>
    </w:p>
    <w:p w14:paraId="25A0CDC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 商定或确定</w:t>
      </w:r>
    </w:p>
    <w:p w14:paraId="39BB28E6">
      <w:pPr>
        <w:pageBreakBefore w:val="0"/>
        <w:spacing w:line="360" w:lineRule="auto"/>
        <w:ind w:left="0" w:firstLine="420"/>
        <w:rPr>
          <w:rFonts w:hint="eastAsia" w:ascii="宋体" w:hAnsi="宋体" w:eastAsia="宋体" w:cs="宋体"/>
          <w:color w:val="000000"/>
          <w:sz w:val="21"/>
          <w:szCs w:val="21"/>
          <w:highlight w:val="none"/>
        </w:rPr>
      </w:pPr>
      <w:bookmarkStart w:id="135" w:name="_Toc267251418"/>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和</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不能通过协商达成一致意见时，</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授权监理人对以下事项进行确定：</w:t>
      </w:r>
    </w:p>
    <w:p w14:paraId="248D024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bCs/>
          <w:color w:val="000000"/>
          <w:sz w:val="21"/>
          <w:szCs w:val="21"/>
          <w:highlight w:val="none"/>
          <w:lang w:eastAsia="zh-CN"/>
        </w:rPr>
        <w:t>另行协商</w:t>
      </w:r>
      <w:r>
        <w:rPr>
          <w:rFonts w:hint="eastAsia" w:ascii="宋体" w:hAnsi="宋体" w:eastAsia="宋体" w:cs="宋体"/>
          <w:color w:val="000000"/>
          <w:sz w:val="21"/>
          <w:szCs w:val="21"/>
          <w:highlight w:val="none"/>
        </w:rPr>
        <w:t>；</w:t>
      </w:r>
    </w:p>
    <w:p w14:paraId="2A782F3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p w14:paraId="7514AA3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p w14:paraId="36E023AE">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136" w:name="_Toc19844"/>
      <w:bookmarkStart w:id="137" w:name="_Toc351203637"/>
      <w:bookmarkStart w:id="138" w:name="_Toc23948"/>
      <w:r>
        <w:rPr>
          <w:rFonts w:hint="eastAsia" w:ascii="宋体" w:hAnsi="宋体" w:eastAsia="宋体" w:cs="宋体"/>
          <w:b/>
          <w:color w:val="000000"/>
          <w:sz w:val="21"/>
          <w:szCs w:val="21"/>
          <w:highlight w:val="none"/>
          <w:u w:val="none"/>
          <w:lang w:val="en-US" w:eastAsia="zh-CN" w:bidi="ar-SA"/>
        </w:rPr>
        <w:t>5</w:t>
      </w:r>
      <w:bookmarkEnd w:id="135"/>
      <w:bookmarkStart w:id="139" w:name="_Toc296346664"/>
      <w:bookmarkStart w:id="140" w:name="_Toc296347162"/>
      <w:bookmarkStart w:id="141" w:name="_Toc292559872"/>
      <w:bookmarkStart w:id="142" w:name="_Toc297048349"/>
      <w:bookmarkStart w:id="143" w:name="_Toc296890991"/>
      <w:bookmarkStart w:id="144" w:name="_Toc296891203"/>
      <w:bookmarkStart w:id="145" w:name="_Toc296503163"/>
      <w:bookmarkStart w:id="146" w:name="_Toc292559367"/>
      <w:bookmarkStart w:id="147" w:name="_Toc297120463"/>
      <w:bookmarkStart w:id="148" w:name="_Toc296944502"/>
      <w:r>
        <w:rPr>
          <w:rFonts w:hint="eastAsia" w:ascii="宋体" w:hAnsi="宋体" w:eastAsia="宋体" w:cs="宋体"/>
          <w:b/>
          <w:color w:val="000000"/>
          <w:sz w:val="21"/>
          <w:szCs w:val="21"/>
          <w:highlight w:val="none"/>
          <w:u w:val="none"/>
          <w:lang w:val="en-US" w:eastAsia="zh-CN" w:bidi="ar-SA"/>
        </w:rPr>
        <w:t>. 工程质量</w:t>
      </w:r>
      <w:bookmarkEnd w:id="136"/>
      <w:bookmarkEnd w:id="137"/>
      <w:bookmarkEnd w:id="138"/>
    </w:p>
    <w:p w14:paraId="4F26E69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 质量要求</w:t>
      </w:r>
    </w:p>
    <w:p w14:paraId="7C0CBF38">
      <w:pPr>
        <w:pageBreakBefore w:val="0"/>
        <w:spacing w:line="360" w:lineRule="auto"/>
        <w:ind w:left="0" w:firstLine="420"/>
        <w:jc w:val="left"/>
        <w:rPr>
          <w:rFonts w:hint="eastAsia" w:ascii="宋体" w:hAnsi="宋体" w:eastAsia="宋体" w:cs="宋体"/>
          <w:color w:val="000000"/>
          <w:sz w:val="21"/>
          <w:szCs w:val="21"/>
          <w:highlight w:val="none"/>
        </w:rPr>
      </w:pPr>
      <w:bookmarkStart w:id="149" w:name="_Toc312677997"/>
      <w:bookmarkStart w:id="150" w:name="_Toc303539106"/>
      <w:bookmarkStart w:id="151" w:name="_Toc300934949"/>
      <w:bookmarkStart w:id="152" w:name="_Toc318581164"/>
      <w:bookmarkStart w:id="153" w:name="_Toc297216155"/>
      <w:bookmarkStart w:id="154" w:name="_Toc297123496"/>
      <w:bookmarkStart w:id="155" w:name="_Toc304295527"/>
      <w:r>
        <w:rPr>
          <w:rFonts w:hint="eastAsia" w:ascii="宋体" w:hAnsi="宋体" w:eastAsia="宋体" w:cs="宋体"/>
          <w:color w:val="000000"/>
          <w:sz w:val="21"/>
          <w:szCs w:val="21"/>
          <w:highlight w:val="none"/>
        </w:rPr>
        <w:t>5.1.1 特殊质量标准和要求：</w:t>
      </w:r>
      <w:r>
        <w:rPr>
          <w:rFonts w:hint="eastAsia" w:ascii="宋体" w:hAnsi="宋体" w:eastAsia="宋体" w:cs="宋体"/>
          <w:bCs/>
          <w:color w:val="000000"/>
          <w:sz w:val="21"/>
          <w:szCs w:val="21"/>
          <w:highlight w:val="none"/>
          <w:lang w:eastAsia="zh-CN"/>
        </w:rPr>
        <w:t>合格</w:t>
      </w:r>
      <w:r>
        <w:rPr>
          <w:rFonts w:hint="eastAsia" w:ascii="宋体" w:hAnsi="宋体" w:eastAsia="宋体" w:cs="宋体"/>
          <w:color w:val="000000"/>
          <w:sz w:val="21"/>
          <w:szCs w:val="21"/>
          <w:highlight w:val="none"/>
        </w:rPr>
        <w:t>。</w:t>
      </w:r>
    </w:p>
    <w:p w14:paraId="2C5F859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关于工程奖项的约定：。</w:t>
      </w:r>
    </w:p>
    <w:p w14:paraId="2781653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 隐蔽工程检查</w:t>
      </w:r>
    </w:p>
    <w:p w14:paraId="700FF37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5.3.2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提前通知监理人隐蔽工程检查的期限的约定：</w:t>
      </w:r>
      <w:r>
        <w:rPr>
          <w:rFonts w:hint="eastAsia" w:ascii="宋体" w:hAnsi="宋体" w:eastAsia="宋体" w:cs="宋体"/>
          <w:bCs/>
          <w:color w:val="000000"/>
          <w:sz w:val="21"/>
          <w:szCs w:val="21"/>
          <w:highlight w:val="none"/>
          <w:lang w:eastAsia="zh-CN"/>
        </w:rPr>
        <w:t>书面申报材料后 24 小时内</w:t>
      </w:r>
      <w:r>
        <w:rPr>
          <w:rFonts w:hint="eastAsia" w:ascii="宋体" w:hAnsi="宋体" w:eastAsia="宋体" w:cs="宋体"/>
          <w:color w:val="000000"/>
          <w:sz w:val="21"/>
          <w:szCs w:val="21"/>
          <w:highlight w:val="none"/>
        </w:rPr>
        <w:t>。</w:t>
      </w:r>
    </w:p>
    <w:p w14:paraId="67C4881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监理人不能按时进行检查时，应提前</w:t>
      </w:r>
      <w:r>
        <w:rPr>
          <w:rFonts w:hint="eastAsia" w:ascii="宋体" w:hAnsi="宋体" w:eastAsia="宋体" w:cs="宋体"/>
          <w:bCs/>
          <w:color w:val="000000"/>
          <w:sz w:val="21"/>
          <w:szCs w:val="21"/>
          <w:highlight w:val="none"/>
          <w:lang w:eastAsia="zh-CN"/>
        </w:rPr>
        <w:t>24</w:t>
      </w:r>
      <w:r>
        <w:rPr>
          <w:rFonts w:hint="eastAsia" w:ascii="宋体" w:hAnsi="宋体" w:eastAsia="宋体" w:cs="宋体"/>
          <w:color w:val="000000"/>
          <w:sz w:val="21"/>
          <w:szCs w:val="21"/>
          <w:highlight w:val="none"/>
        </w:rPr>
        <w:t>小时提交书面延期要求。</w:t>
      </w:r>
    </w:p>
    <w:p w14:paraId="310A90B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关于延期最长不得超过：</w:t>
      </w:r>
      <w:r>
        <w:rPr>
          <w:rFonts w:hint="eastAsia" w:ascii="宋体" w:hAnsi="宋体" w:eastAsia="宋体" w:cs="宋体"/>
          <w:bCs/>
          <w:color w:val="000000"/>
          <w:sz w:val="21"/>
          <w:szCs w:val="21"/>
          <w:highlight w:val="none"/>
          <w:lang w:eastAsia="zh-CN"/>
        </w:rPr>
        <w:t>48</w:t>
      </w:r>
      <w:r>
        <w:rPr>
          <w:rFonts w:hint="eastAsia" w:ascii="宋体" w:hAnsi="宋体" w:eastAsia="宋体" w:cs="宋体"/>
          <w:color w:val="000000"/>
          <w:sz w:val="21"/>
          <w:szCs w:val="21"/>
          <w:highlight w:val="none"/>
        </w:rPr>
        <w:t>小时。</w:t>
      </w:r>
    </w:p>
    <w:p w14:paraId="052E9775">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156" w:name="_Toc351203638"/>
      <w:bookmarkStart w:id="157" w:name="_Toc1619"/>
      <w:bookmarkStart w:id="158" w:name="_Toc21910"/>
      <w:r>
        <w:rPr>
          <w:rFonts w:hint="eastAsia" w:ascii="宋体" w:hAnsi="宋体" w:eastAsia="宋体" w:cs="宋体"/>
          <w:b/>
          <w:color w:val="000000"/>
          <w:sz w:val="21"/>
          <w:szCs w:val="21"/>
          <w:highlight w:val="none"/>
          <w:u w:val="none"/>
          <w:lang w:val="en-US" w:eastAsia="zh-CN" w:bidi="ar-SA"/>
        </w:rPr>
        <w:t>6. 安全文明施工与环境保护</w:t>
      </w:r>
      <w:bookmarkEnd w:id="156"/>
      <w:bookmarkEnd w:id="157"/>
      <w:bookmarkEnd w:id="158"/>
    </w:p>
    <w:p w14:paraId="77B4CCEC">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 安全文明施工</w:t>
      </w:r>
    </w:p>
    <w:p w14:paraId="02744F9D">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rPr>
        <w:t>6.1.1 项目安全生产的达标目标及相应事项的约定：</w:t>
      </w:r>
      <w:r>
        <w:rPr>
          <w:rFonts w:hint="eastAsia" w:ascii="宋体" w:hAnsi="宋体" w:eastAsia="宋体" w:cs="宋体"/>
          <w:bCs/>
          <w:color w:val="000000"/>
          <w:sz w:val="21"/>
          <w:szCs w:val="21"/>
          <w:highlight w:val="none"/>
          <w:lang w:eastAsia="zh-CN"/>
        </w:rPr>
        <w:t xml:space="preserve">（1）乙方在施工期间须针对周边情况做好防尘降噪工作， 应遵守 《中华人民共和国安全生产法》及地方政府和有关部门对施工场地交通、噪声、污水、现场环境卫生和场外污染等管理规定并办理有关手续。  </w:t>
      </w:r>
    </w:p>
    <w:p w14:paraId="7AA6AD7A">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val="en-US" w:eastAsia="zh-CN"/>
        </w:rPr>
        <w:t>（2）</w:t>
      </w:r>
      <w:r>
        <w:rPr>
          <w:rFonts w:hint="eastAsia" w:ascii="宋体" w:hAnsi="宋体" w:eastAsia="宋体" w:cs="宋体"/>
          <w:bCs/>
          <w:color w:val="000000"/>
          <w:sz w:val="21"/>
          <w:szCs w:val="21"/>
          <w:highlight w:val="none"/>
          <w:lang w:eastAsia="zh-CN"/>
        </w:rPr>
        <w:t xml:space="preserve">乙方须做好文明施工、安全生产，在施工过程中应完善文明施工措施。在施工过程中造成的任何安全事故均由乙方负责处理并承担由此产生的全部法律责任。  </w:t>
      </w:r>
    </w:p>
    <w:p w14:paraId="37F911E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3</w:t>
      </w:r>
      <w:r>
        <w:rPr>
          <w:rFonts w:hint="eastAsia" w:ascii="宋体" w:hAnsi="宋体" w:eastAsia="宋体" w:cs="宋体"/>
          <w:bCs/>
          <w:color w:val="000000"/>
          <w:sz w:val="21"/>
          <w:szCs w:val="21"/>
          <w:highlight w:val="none"/>
          <w:lang w:eastAsia="zh-CN"/>
        </w:rPr>
        <w:t>）垃圾管理:施工现场建筑垃圾管理的相关措施须符合《关于进一步加强建筑垃圾管理工作的实施方案》(常政办发(2024)17号)文件要求，相关费用包含在投标报价中。</w:t>
      </w:r>
    </w:p>
    <w:p w14:paraId="7E73CD7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6.1.4 关于治安保卫的特别约定：</w:t>
      </w:r>
      <w:r>
        <w:rPr>
          <w:rFonts w:hint="eastAsia" w:ascii="宋体" w:hAnsi="宋体" w:eastAsia="宋体" w:cs="宋体"/>
          <w:bCs/>
          <w:color w:val="000000"/>
          <w:sz w:val="21"/>
          <w:szCs w:val="21"/>
          <w:highlight w:val="none"/>
          <w:lang w:eastAsia="zh-CN"/>
        </w:rPr>
        <w:t>承担施工及场地内安全保卫工作及非夜间施工照明的责任和要求：乙方根据需要负责施工现场围护、看守和护卫等，乙方在进场前要制订对人员、机械设备的操作、安全用电及消防等各方面的安全制度，增强全体施工人员的安全意识，落实安全责任，禁止外单位车辆、人员出入工地。如乙方未履行上述义务或未按相关防护规范履行安全防护义务等原因造成工程、财产和人身伤害，均由乙方负责处理并承担由此产生的全部法律责任</w:t>
      </w:r>
      <w:r>
        <w:rPr>
          <w:rFonts w:hint="eastAsia" w:ascii="宋体" w:hAnsi="宋体" w:eastAsia="宋体" w:cs="宋体"/>
          <w:color w:val="000000"/>
          <w:sz w:val="21"/>
          <w:szCs w:val="21"/>
          <w:highlight w:val="none"/>
        </w:rPr>
        <w:t>。</w:t>
      </w:r>
    </w:p>
    <w:p w14:paraId="3B6E470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关于编制施工场地治安管理计划的约定：</w:t>
      </w:r>
      <w:r>
        <w:rPr>
          <w:rFonts w:hint="eastAsia" w:ascii="宋体" w:hAnsi="宋体" w:eastAsia="宋体" w:cs="宋体"/>
          <w:bCs/>
          <w:color w:val="000000"/>
          <w:sz w:val="21"/>
          <w:szCs w:val="21"/>
          <w:highlight w:val="none"/>
          <w:lang w:eastAsia="zh-CN"/>
        </w:rPr>
        <w:t>与施工组织设计同时递交</w:t>
      </w:r>
      <w:r>
        <w:rPr>
          <w:rFonts w:hint="eastAsia" w:ascii="宋体" w:hAnsi="宋体" w:eastAsia="宋体" w:cs="宋体"/>
          <w:color w:val="000000"/>
          <w:sz w:val="21"/>
          <w:szCs w:val="21"/>
          <w:highlight w:val="none"/>
        </w:rPr>
        <w:t>。</w:t>
      </w:r>
    </w:p>
    <w:p w14:paraId="118F39F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6.1.5 文明施工</w:t>
      </w:r>
    </w:p>
    <w:p w14:paraId="036E9B8D">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rPr>
        <w:t>合同当事人对文明施工的要求：</w:t>
      </w:r>
      <w:r>
        <w:rPr>
          <w:rFonts w:hint="eastAsia" w:ascii="宋体" w:hAnsi="宋体" w:eastAsia="宋体" w:cs="宋体"/>
          <w:bCs/>
          <w:color w:val="000000"/>
          <w:sz w:val="21"/>
          <w:szCs w:val="21"/>
          <w:highlight w:val="none"/>
          <w:lang w:eastAsia="zh-CN"/>
        </w:rPr>
        <w:t xml:space="preserve">本工程乙方必须服从甲方制定的有关现场安全文明管理规定，并服从甲方、监理的统一管理和协调。乙方应按照甲方、监理要求制定现场安全文明管理制度，并落实各项制度的运行。  </w:t>
      </w:r>
    </w:p>
    <w:p w14:paraId="19560105">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乙方应保证施工现场符合工程当地建设、规划、环保及城管部门文明施工的有关规定， 承担因其自身违反有关规定造成的损失和违约责任。  </w:t>
      </w:r>
    </w:p>
    <w:p w14:paraId="180CFEE2">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施工场地清洁卫生的要求：遵守环境卫生管理的有关规定，承担因自身原因违反有关规定造成的损失和违约责任；临时设施的搭设需经监理人和甲方批准，并按标准化、文明现场的要求设立标语、标牌，保证施工场地清洁卫生和场地硬化、美化，并承担相关费用。  </w:t>
      </w:r>
    </w:p>
    <w:p w14:paraId="0FD3D3A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乙方必须严格按照当地建设主管部门的要求，有效控制工程施工扬尘，如发生投诉及主管部门追责，每次由乙方向甲方支付 1 万元违约金，从乙方工程款中直接扣除。  </w:t>
      </w:r>
    </w:p>
    <w:p w14:paraId="146A9F5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 xml:space="preserve">现场生活区与办公区分隔管理，施工现场预制加工区与施工区域分隔；施工区域封闭管理，基坑应做好四周场地硬化、排水沟及护栏的设置、维护、保管、拆除等工作，并承担因其自身原因造成的损坏恢复责任 </w:t>
      </w:r>
      <w:r>
        <w:rPr>
          <w:rFonts w:hint="eastAsia" w:ascii="宋体" w:hAnsi="宋体" w:eastAsia="宋体" w:cs="宋体"/>
          <w:color w:val="000000"/>
          <w:sz w:val="21"/>
          <w:szCs w:val="21"/>
          <w:highlight w:val="none"/>
        </w:rPr>
        <w:t>。</w:t>
      </w:r>
    </w:p>
    <w:p w14:paraId="70B5C17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6.1.6 关于安全文明施工费支付比例和支付期限的约定：</w:t>
      </w:r>
      <w:r>
        <w:rPr>
          <w:rFonts w:hint="eastAsia" w:ascii="宋体" w:hAnsi="宋体" w:eastAsia="宋体" w:cs="宋体"/>
          <w:bCs/>
          <w:color w:val="000000"/>
          <w:sz w:val="21"/>
          <w:szCs w:val="21"/>
          <w:highlight w:val="none"/>
          <w:lang w:eastAsia="zh-CN"/>
        </w:rPr>
        <w:t>安全文明施工措施费实施动态计价管理，详见常住建【2020】99 号文</w:t>
      </w:r>
      <w:r>
        <w:rPr>
          <w:rFonts w:hint="eastAsia" w:ascii="宋体" w:hAnsi="宋体" w:eastAsia="宋体" w:cs="宋体"/>
          <w:color w:val="000000"/>
          <w:sz w:val="21"/>
          <w:szCs w:val="21"/>
          <w:highlight w:val="none"/>
        </w:rPr>
        <w:t>。</w:t>
      </w:r>
    </w:p>
    <w:bookmarkEnd w:id="149"/>
    <w:bookmarkEnd w:id="150"/>
    <w:bookmarkEnd w:id="151"/>
    <w:bookmarkEnd w:id="152"/>
    <w:bookmarkEnd w:id="153"/>
    <w:bookmarkEnd w:id="154"/>
    <w:bookmarkEnd w:id="155"/>
    <w:p w14:paraId="154E4186">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159" w:name="_Toc2739"/>
      <w:bookmarkStart w:id="160" w:name="_Toc18516"/>
      <w:bookmarkStart w:id="161" w:name="_Toc351203639"/>
      <w:r>
        <w:rPr>
          <w:rFonts w:hint="eastAsia" w:ascii="宋体" w:hAnsi="宋体" w:eastAsia="宋体" w:cs="宋体"/>
          <w:b/>
          <w:color w:val="000000"/>
          <w:sz w:val="21"/>
          <w:szCs w:val="21"/>
          <w:highlight w:val="none"/>
          <w:u w:val="none"/>
          <w:lang w:val="en-US" w:eastAsia="zh-CN" w:bidi="ar-SA"/>
        </w:rPr>
        <w:t>7. 工期和进度</w:t>
      </w:r>
      <w:bookmarkEnd w:id="159"/>
      <w:bookmarkEnd w:id="160"/>
      <w:bookmarkEnd w:id="161"/>
    </w:p>
    <w:p w14:paraId="29433E8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7.1 施工组织设计</w:t>
      </w:r>
    </w:p>
    <w:p w14:paraId="00EC11B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7.1.1 合同当事人约定的施工组织设计应包括的其他内容：</w:t>
      </w:r>
      <w:r>
        <w:rPr>
          <w:rFonts w:hint="eastAsia" w:ascii="宋体" w:hAnsi="宋体" w:eastAsia="宋体" w:cs="宋体"/>
          <w:bCs/>
          <w:color w:val="000000"/>
          <w:sz w:val="21"/>
          <w:szCs w:val="21"/>
          <w:highlight w:val="none"/>
          <w:lang w:eastAsia="zh-CN"/>
        </w:rPr>
        <w:t>乙方应根据本工程项目的所有内容编制详细的施工时标网络总进度计划（以月为单位编制）、阶段性施工进度计划（以工作日为单位编制）和详细完整的施工组织设计，经甲方及监理工程师批准后实施。工程实施过程中，乙方应按照批准后的施工组织设计进行施工，若要对施工组织设计进行修改，应事先取得甲方及监理工程师单位批准</w:t>
      </w:r>
      <w:r>
        <w:rPr>
          <w:rFonts w:hint="eastAsia" w:ascii="宋体" w:hAnsi="宋体" w:eastAsia="宋体" w:cs="宋体"/>
          <w:color w:val="000000"/>
          <w:sz w:val="21"/>
          <w:szCs w:val="21"/>
          <w:highlight w:val="none"/>
        </w:rPr>
        <w:t>。</w:t>
      </w:r>
    </w:p>
    <w:p w14:paraId="2AE50A9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7.1.2 施工组织设计的提交和修改</w:t>
      </w:r>
    </w:p>
    <w:p w14:paraId="17A541B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提交详细施工组织设计的期限的约定：</w:t>
      </w:r>
      <w:r>
        <w:rPr>
          <w:rFonts w:hint="eastAsia" w:ascii="宋体" w:hAnsi="宋体" w:eastAsia="宋体" w:cs="宋体"/>
          <w:bCs/>
          <w:color w:val="000000"/>
          <w:sz w:val="21"/>
          <w:szCs w:val="21"/>
          <w:highlight w:val="none"/>
          <w:lang w:eastAsia="zh-CN"/>
        </w:rPr>
        <w:t>合同生效后 7 天</w:t>
      </w:r>
      <w:r>
        <w:rPr>
          <w:rFonts w:hint="eastAsia" w:ascii="宋体" w:hAnsi="宋体" w:eastAsia="宋体" w:cs="宋体"/>
          <w:color w:val="000000"/>
          <w:sz w:val="21"/>
          <w:szCs w:val="21"/>
          <w:highlight w:val="none"/>
        </w:rPr>
        <w:t>。</w:t>
      </w:r>
    </w:p>
    <w:p w14:paraId="2CFC66B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和监理人在收到详细的施工组织设计后确认或提出修改意见的期限：</w:t>
      </w:r>
      <w:r>
        <w:rPr>
          <w:rFonts w:hint="eastAsia" w:ascii="宋体" w:hAnsi="宋体" w:eastAsia="宋体" w:cs="宋体"/>
          <w:bCs/>
          <w:color w:val="000000"/>
          <w:sz w:val="21"/>
          <w:szCs w:val="21"/>
          <w:highlight w:val="none"/>
          <w:lang w:eastAsia="zh-CN"/>
        </w:rPr>
        <w:t>甲方在14 天内予以回复</w:t>
      </w:r>
      <w:r>
        <w:rPr>
          <w:rFonts w:hint="eastAsia" w:ascii="宋体" w:hAnsi="宋体" w:eastAsia="宋体" w:cs="宋体"/>
          <w:color w:val="000000"/>
          <w:sz w:val="21"/>
          <w:szCs w:val="21"/>
          <w:highlight w:val="none"/>
        </w:rPr>
        <w:t>。</w:t>
      </w:r>
    </w:p>
    <w:p w14:paraId="7FC2E6BE">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bookmarkStart w:id="162" w:name="_Toc300934966"/>
      <w:bookmarkStart w:id="163" w:name="_Toc303539123"/>
      <w:bookmarkStart w:id="164" w:name="_Toc312678005"/>
      <w:bookmarkStart w:id="165" w:name="_Toc312677479"/>
      <w:bookmarkStart w:id="166" w:name="_Toc304295541"/>
      <w:bookmarkStart w:id="167" w:name="_Toc297123514"/>
      <w:bookmarkStart w:id="168" w:name="_Toc297216173"/>
      <w:r>
        <w:rPr>
          <w:rFonts w:hint="eastAsia" w:ascii="宋体" w:hAnsi="宋体" w:eastAsia="宋体" w:cs="宋体"/>
          <w:color w:val="000000"/>
          <w:sz w:val="21"/>
          <w:szCs w:val="21"/>
          <w:highlight w:val="none"/>
        </w:rPr>
        <w:t>.2 施工进度计划</w:t>
      </w:r>
    </w:p>
    <w:p w14:paraId="07A6261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7.2.2 施工进度计划的修订</w:t>
      </w:r>
    </w:p>
    <w:p w14:paraId="589C4DC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和监理人在收到修订的施工进度计划后确认或提出修改意见的期限：</w:t>
      </w:r>
      <w:r>
        <w:rPr>
          <w:rFonts w:hint="eastAsia" w:ascii="宋体" w:hAnsi="宋体" w:eastAsia="宋体" w:cs="宋体"/>
          <w:bCs/>
          <w:color w:val="000000"/>
          <w:sz w:val="21"/>
          <w:szCs w:val="21"/>
          <w:highlight w:val="none"/>
          <w:lang w:eastAsia="zh-CN"/>
        </w:rPr>
        <w:t>自监理人收到乙方报送的施工组织设计后 7 天内</w:t>
      </w:r>
      <w:r>
        <w:rPr>
          <w:rFonts w:hint="eastAsia" w:ascii="宋体" w:hAnsi="宋体" w:eastAsia="宋体" w:cs="宋体"/>
          <w:color w:val="000000"/>
          <w:sz w:val="21"/>
          <w:szCs w:val="21"/>
          <w:highlight w:val="none"/>
        </w:rPr>
        <w:t>。</w:t>
      </w:r>
    </w:p>
    <w:p w14:paraId="44723CB9">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7.3 开工</w:t>
      </w:r>
    </w:p>
    <w:p w14:paraId="22BD105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7.3.1 开工准备</w:t>
      </w:r>
    </w:p>
    <w:p w14:paraId="51914613">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提交工程开工报审表的期限：</w:t>
      </w:r>
      <w:r>
        <w:rPr>
          <w:rFonts w:hint="eastAsia" w:ascii="宋体" w:hAnsi="宋体" w:eastAsia="宋体" w:cs="宋体"/>
          <w:bCs/>
          <w:color w:val="000000"/>
          <w:sz w:val="21"/>
          <w:szCs w:val="21"/>
          <w:highlight w:val="none"/>
          <w:lang w:eastAsia="zh-CN"/>
        </w:rPr>
        <w:t>在工程准备工作完成后，计划开工日期前 7 天提交开工报审表</w:t>
      </w:r>
      <w:r>
        <w:rPr>
          <w:rFonts w:hint="eastAsia" w:ascii="宋体" w:hAnsi="宋体" w:eastAsia="宋体" w:cs="宋体"/>
          <w:color w:val="000000"/>
          <w:sz w:val="21"/>
          <w:szCs w:val="21"/>
          <w:highlight w:val="none"/>
        </w:rPr>
        <w:t>。</w:t>
      </w:r>
    </w:p>
    <w:p w14:paraId="512A634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应完成的其他开工准备工作及期限：</w:t>
      </w:r>
      <w:r>
        <w:rPr>
          <w:rFonts w:hint="eastAsia" w:ascii="宋体" w:hAnsi="宋体" w:eastAsia="宋体" w:cs="宋体"/>
          <w:bCs/>
          <w:color w:val="000000"/>
          <w:sz w:val="21"/>
          <w:szCs w:val="21"/>
          <w:highlight w:val="none"/>
          <w:lang w:eastAsia="zh-CN"/>
        </w:rPr>
        <w:t>计划开工日期前 7 天</w:t>
      </w:r>
      <w:r>
        <w:rPr>
          <w:rFonts w:hint="eastAsia" w:ascii="宋体" w:hAnsi="宋体" w:eastAsia="宋体" w:cs="宋体"/>
          <w:color w:val="000000"/>
          <w:sz w:val="21"/>
          <w:szCs w:val="21"/>
          <w:highlight w:val="none"/>
        </w:rPr>
        <w:t>。</w:t>
      </w:r>
    </w:p>
    <w:p w14:paraId="270A974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应完成的其他开工准备工作及期限：</w:t>
      </w:r>
      <w:r>
        <w:rPr>
          <w:rFonts w:hint="eastAsia" w:ascii="宋体" w:hAnsi="宋体" w:eastAsia="宋体" w:cs="宋体"/>
          <w:bCs/>
          <w:color w:val="000000"/>
          <w:sz w:val="21"/>
          <w:szCs w:val="21"/>
          <w:highlight w:val="none"/>
          <w:lang w:eastAsia="zh-CN"/>
        </w:rPr>
        <w:t>计划开工日期前 7 天</w:t>
      </w:r>
      <w:r>
        <w:rPr>
          <w:rFonts w:hint="eastAsia" w:ascii="宋体" w:hAnsi="宋体" w:eastAsia="宋体" w:cs="宋体"/>
          <w:color w:val="000000"/>
          <w:sz w:val="21"/>
          <w:szCs w:val="21"/>
          <w:highlight w:val="none"/>
        </w:rPr>
        <w:t>。</w:t>
      </w:r>
    </w:p>
    <w:p w14:paraId="77DA101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7.3.2 开工通知</w:t>
      </w:r>
    </w:p>
    <w:p w14:paraId="38F8977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原因造成监理人未能在计划开工日期之日起</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天内发出开工通知的，</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有权提出价格调整要求，或者解除合同。</w:t>
      </w:r>
    </w:p>
    <w:bookmarkEnd w:id="162"/>
    <w:bookmarkEnd w:id="163"/>
    <w:bookmarkEnd w:id="164"/>
    <w:bookmarkEnd w:id="165"/>
    <w:bookmarkEnd w:id="166"/>
    <w:bookmarkEnd w:id="167"/>
    <w:bookmarkEnd w:id="168"/>
    <w:p w14:paraId="69AAF642">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7.4 测量放线</w:t>
      </w:r>
    </w:p>
    <w:p w14:paraId="25220737">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 xml:space="preserve">7.4.1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通过监理人向</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提供测量基准点、基准线和水准点及其书面资料的期限：</w:t>
      </w:r>
      <w:r>
        <w:rPr>
          <w:rFonts w:hint="eastAsia" w:ascii="宋体" w:hAnsi="宋体" w:eastAsia="宋体" w:cs="宋体"/>
          <w:bCs/>
          <w:color w:val="000000"/>
          <w:sz w:val="21"/>
          <w:szCs w:val="21"/>
          <w:highlight w:val="none"/>
          <w:lang w:eastAsia="zh-CN"/>
        </w:rPr>
        <w:t>根据工程实际进度</w:t>
      </w:r>
      <w:r>
        <w:rPr>
          <w:rFonts w:hint="eastAsia" w:ascii="宋体" w:hAnsi="宋体" w:eastAsia="宋体" w:cs="宋体"/>
          <w:color w:val="000000"/>
          <w:sz w:val="21"/>
          <w:szCs w:val="21"/>
          <w:highlight w:val="none"/>
        </w:rPr>
        <w:t>。</w:t>
      </w:r>
    </w:p>
    <w:p w14:paraId="2CBB2297">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bookmarkStart w:id="169" w:name="_Toc300934968"/>
      <w:bookmarkStart w:id="170" w:name="_Toc312678010"/>
      <w:bookmarkStart w:id="171" w:name="_Toc312677484"/>
      <w:bookmarkStart w:id="172" w:name="_Toc304295546"/>
      <w:bookmarkStart w:id="173" w:name="_Toc297216175"/>
      <w:bookmarkStart w:id="174" w:name="_Toc303539125"/>
      <w:bookmarkStart w:id="175" w:name="_Toc297123516"/>
      <w:r>
        <w:rPr>
          <w:rFonts w:hint="eastAsia" w:ascii="宋体" w:hAnsi="宋体" w:eastAsia="宋体" w:cs="宋体"/>
          <w:color w:val="000000"/>
          <w:sz w:val="21"/>
          <w:szCs w:val="21"/>
          <w:highlight w:val="none"/>
        </w:rPr>
        <w:t>.5 工期延误</w:t>
      </w:r>
    </w:p>
    <w:bookmarkEnd w:id="169"/>
    <w:bookmarkEnd w:id="170"/>
    <w:bookmarkEnd w:id="171"/>
    <w:bookmarkEnd w:id="172"/>
    <w:bookmarkEnd w:id="173"/>
    <w:bookmarkEnd w:id="174"/>
    <w:bookmarkEnd w:id="175"/>
    <w:p w14:paraId="1D713C5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7.5.1 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原因导致工期延误</w:t>
      </w:r>
    </w:p>
    <w:p w14:paraId="7C8E6C4D">
      <w:pPr>
        <w:pageBreakBefore w:val="0"/>
        <w:spacing w:line="360" w:lineRule="auto"/>
        <w:ind w:left="0" w:firstLine="420"/>
        <w:jc w:val="left"/>
        <w:rPr>
          <w:rFonts w:hint="eastAsia" w:ascii="宋体" w:hAnsi="宋体" w:eastAsia="宋体" w:cs="宋体"/>
          <w:color w:val="000000"/>
          <w:sz w:val="21"/>
          <w:szCs w:val="21"/>
          <w:highlight w:val="none"/>
        </w:rPr>
      </w:pPr>
      <w:bookmarkStart w:id="176" w:name="_Toc318581171"/>
      <w:bookmarkStart w:id="177" w:name="_Toc312678014"/>
      <w:r>
        <w:rPr>
          <w:rFonts w:hint="eastAsia" w:ascii="宋体" w:hAnsi="宋体" w:eastAsia="宋体" w:cs="宋体"/>
          <w:color w:val="000000"/>
          <w:sz w:val="21"/>
          <w:szCs w:val="21"/>
          <w:highlight w:val="none"/>
        </w:rPr>
        <w:t>（7）因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原因导致工期延误的其他情形：</w:t>
      </w:r>
      <w:r>
        <w:rPr>
          <w:rFonts w:hint="eastAsia" w:ascii="宋体" w:hAnsi="宋体" w:eastAsia="宋体" w:cs="宋体"/>
          <w:bCs/>
          <w:color w:val="000000"/>
          <w:sz w:val="21"/>
          <w:szCs w:val="21"/>
          <w:highlight w:val="none"/>
          <w:lang w:eastAsia="zh-CN"/>
        </w:rPr>
        <w:t>由于甲方原因和国家行政相关要求的停工（非承包方的责任），经甲方同意，工期可顺延</w:t>
      </w:r>
      <w:r>
        <w:rPr>
          <w:rFonts w:hint="eastAsia" w:ascii="宋体" w:hAnsi="宋体" w:eastAsia="宋体" w:cs="宋体"/>
          <w:color w:val="000000"/>
          <w:sz w:val="21"/>
          <w:szCs w:val="21"/>
          <w:highlight w:val="none"/>
        </w:rPr>
        <w:t>。</w:t>
      </w:r>
    </w:p>
    <w:p w14:paraId="29A2EEF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bookmarkStart w:id="178" w:name="_Toc318581169"/>
      <w:bookmarkStart w:id="179" w:name="_Toc312677486"/>
      <w:bookmarkStart w:id="180" w:name="_Toc312678012"/>
      <w:bookmarkStart w:id="181" w:name="_Toc304295548"/>
      <w:bookmarkStart w:id="182" w:name="_Toc297123518"/>
      <w:bookmarkStart w:id="183" w:name="_Toc303539127"/>
      <w:bookmarkStart w:id="184" w:name="_Toc300934970"/>
      <w:bookmarkStart w:id="185" w:name="_Toc297216177"/>
      <w:r>
        <w:rPr>
          <w:rFonts w:hint="eastAsia" w:ascii="宋体" w:hAnsi="宋体" w:eastAsia="宋体" w:cs="宋体"/>
          <w:color w:val="000000"/>
          <w:sz w:val="21"/>
          <w:szCs w:val="21"/>
          <w:highlight w:val="none"/>
        </w:rPr>
        <w:t>.5.2 因</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原因导致工期延误</w:t>
      </w:r>
    </w:p>
    <w:bookmarkEnd w:id="178"/>
    <w:bookmarkEnd w:id="179"/>
    <w:bookmarkEnd w:id="180"/>
    <w:p w14:paraId="71C212BE">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因</w:t>
      </w:r>
      <w:bookmarkStart w:id="186" w:name="_Toc312678013"/>
      <w:bookmarkStart w:id="187" w:name="_Toc312677487"/>
      <w:bookmarkStart w:id="188" w:name="_Toc318581170"/>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原因造成工期延误，逾期竣工违约金的计算方法为：</w:t>
      </w:r>
    </w:p>
    <w:p w14:paraId="3D6218A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如因乙方自身原因造成工期延误的，乙方应按签约合同价（扣除专业工程暂估价金额）的万分之五/天向甲方支付逾期竣工违约金，并承担由此造成的一切损失</w:t>
      </w:r>
      <w:r>
        <w:rPr>
          <w:rFonts w:hint="eastAsia" w:ascii="宋体" w:hAnsi="宋体" w:eastAsia="宋体" w:cs="宋体"/>
          <w:color w:val="000000"/>
          <w:sz w:val="21"/>
          <w:szCs w:val="21"/>
          <w:highlight w:val="none"/>
        </w:rPr>
        <w:t>。</w:t>
      </w:r>
      <w:bookmarkEnd w:id="181"/>
      <w:bookmarkEnd w:id="182"/>
      <w:bookmarkEnd w:id="183"/>
      <w:bookmarkEnd w:id="184"/>
      <w:bookmarkEnd w:id="185"/>
      <w:bookmarkEnd w:id="186"/>
      <w:bookmarkEnd w:id="187"/>
    </w:p>
    <w:bookmarkEnd w:id="188"/>
    <w:p w14:paraId="7BBB6BA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因</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原因造成工期延误，逾期竣工违约金的上限：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bookmarkEnd w:id="176"/>
    <w:bookmarkEnd w:id="177"/>
    <w:p w14:paraId="0698055C">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bookmarkStart w:id="189" w:name="_Toc297123519"/>
      <w:bookmarkStart w:id="190" w:name="_Toc303539128"/>
      <w:bookmarkStart w:id="191" w:name="_Toc300934971"/>
      <w:bookmarkStart w:id="192" w:name="_Toc297216178"/>
      <w:bookmarkStart w:id="193" w:name="_Toc304295549"/>
      <w:bookmarkStart w:id="194" w:name="_Toc312678015"/>
      <w:r>
        <w:rPr>
          <w:rFonts w:hint="eastAsia" w:ascii="宋体" w:hAnsi="宋体" w:eastAsia="宋体" w:cs="宋体"/>
          <w:color w:val="000000"/>
          <w:sz w:val="21"/>
          <w:szCs w:val="21"/>
          <w:highlight w:val="none"/>
        </w:rPr>
        <w:t>.6 不</w:t>
      </w:r>
      <w:bookmarkEnd w:id="189"/>
      <w:bookmarkEnd w:id="190"/>
      <w:bookmarkEnd w:id="191"/>
      <w:bookmarkEnd w:id="192"/>
      <w:bookmarkEnd w:id="193"/>
      <w:bookmarkEnd w:id="194"/>
      <w:r>
        <w:rPr>
          <w:rFonts w:hint="eastAsia" w:ascii="宋体" w:hAnsi="宋体" w:eastAsia="宋体" w:cs="宋体"/>
          <w:color w:val="000000"/>
          <w:sz w:val="21"/>
          <w:szCs w:val="21"/>
          <w:highlight w:val="none"/>
        </w:rPr>
        <w:t>利物质条件</w:t>
      </w:r>
    </w:p>
    <w:p w14:paraId="4D911A07">
      <w:pPr>
        <w:pageBreakBefore w:val="0"/>
        <w:spacing w:line="360" w:lineRule="auto"/>
        <w:ind w:left="0" w:firstLine="420"/>
        <w:jc w:val="left"/>
        <w:rPr>
          <w:rFonts w:hint="eastAsia" w:ascii="宋体" w:hAnsi="宋体" w:eastAsia="宋体" w:cs="宋体"/>
          <w:color w:val="000000"/>
          <w:sz w:val="21"/>
          <w:szCs w:val="21"/>
          <w:highlight w:val="none"/>
        </w:rPr>
      </w:pPr>
      <w:bookmarkStart w:id="195" w:name="_Toc297216179"/>
      <w:bookmarkStart w:id="196" w:name="_Toc304295550"/>
      <w:bookmarkStart w:id="197" w:name="_Toc300934972"/>
      <w:bookmarkStart w:id="198" w:name="_Toc303539129"/>
      <w:bookmarkStart w:id="199" w:name="_Toc312678016"/>
      <w:bookmarkStart w:id="200" w:name="_Toc297123520"/>
      <w:bookmarkStart w:id="201" w:name="_Toc318581172"/>
      <w:r>
        <w:rPr>
          <w:rFonts w:hint="eastAsia" w:ascii="宋体" w:hAnsi="宋体" w:eastAsia="宋体" w:cs="宋体"/>
          <w:color w:val="000000"/>
          <w:sz w:val="21"/>
          <w:szCs w:val="21"/>
          <w:highlight w:val="none"/>
        </w:rPr>
        <w:t>不利物质条件的其他情形和有关约定：</w:t>
      </w:r>
      <w:r>
        <w:rPr>
          <w:rFonts w:hint="eastAsia" w:ascii="宋体" w:hAnsi="宋体" w:eastAsia="宋体" w:cs="宋体"/>
          <w:bCs/>
          <w:color w:val="000000"/>
          <w:sz w:val="21"/>
          <w:szCs w:val="21"/>
          <w:highlight w:val="none"/>
          <w:lang w:eastAsia="zh-CN"/>
        </w:rPr>
        <w:t>乙方遇到不利物质条件需延误工期的，必须向甲方报告并取得甲方书面同意，相应的工期予以顺延，由此增加的相关费用由乙方承担。未经甲方书面同意的不利物质条件造成的工期延误及费用增加由乙方自行承担。</w:t>
      </w:r>
      <w:r>
        <w:rPr>
          <w:rFonts w:hint="eastAsia" w:ascii="宋体" w:hAnsi="宋体" w:eastAsia="宋体" w:cs="宋体"/>
          <w:color w:val="000000"/>
          <w:sz w:val="21"/>
          <w:szCs w:val="21"/>
          <w:highlight w:val="none"/>
        </w:rPr>
        <w:t>。</w:t>
      </w:r>
    </w:p>
    <w:bookmarkEnd w:id="195"/>
    <w:bookmarkEnd w:id="196"/>
    <w:bookmarkEnd w:id="197"/>
    <w:bookmarkEnd w:id="198"/>
    <w:bookmarkEnd w:id="199"/>
    <w:bookmarkEnd w:id="200"/>
    <w:bookmarkEnd w:id="201"/>
    <w:p w14:paraId="0D4F1EA3">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bookmarkStart w:id="202" w:name="_Toc300934973"/>
      <w:bookmarkStart w:id="203" w:name="_Toc312678017"/>
      <w:bookmarkStart w:id="204" w:name="_Toc297216180"/>
      <w:bookmarkStart w:id="205" w:name="_Toc304295551"/>
      <w:bookmarkStart w:id="206" w:name="_Toc297123521"/>
      <w:bookmarkStart w:id="207" w:name="_Toc303539130"/>
      <w:r>
        <w:rPr>
          <w:rFonts w:hint="eastAsia" w:ascii="宋体" w:hAnsi="宋体" w:eastAsia="宋体" w:cs="宋体"/>
          <w:color w:val="000000"/>
          <w:sz w:val="21"/>
          <w:szCs w:val="21"/>
          <w:highlight w:val="none"/>
        </w:rPr>
        <w:t>.7 异常恶劣的气候条件</w:t>
      </w:r>
    </w:p>
    <w:bookmarkEnd w:id="202"/>
    <w:bookmarkEnd w:id="203"/>
    <w:bookmarkEnd w:id="204"/>
    <w:bookmarkEnd w:id="205"/>
    <w:bookmarkEnd w:id="206"/>
    <w:bookmarkEnd w:id="207"/>
    <w:p w14:paraId="3B39CED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和</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同意以下情形视为异常恶劣的气候条件：</w:t>
      </w:r>
    </w:p>
    <w:p w14:paraId="71BCC46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bCs/>
          <w:color w:val="000000"/>
          <w:sz w:val="21"/>
          <w:szCs w:val="21"/>
          <w:highlight w:val="none"/>
          <w:lang w:eastAsia="zh-CN"/>
        </w:rPr>
        <w:t>按通用条款执行</w:t>
      </w:r>
      <w:r>
        <w:rPr>
          <w:rFonts w:hint="eastAsia" w:ascii="宋体" w:hAnsi="宋体" w:eastAsia="宋体" w:cs="宋体"/>
          <w:color w:val="000000"/>
          <w:sz w:val="21"/>
          <w:szCs w:val="21"/>
          <w:highlight w:val="none"/>
        </w:rPr>
        <w:t>；</w:t>
      </w:r>
    </w:p>
    <w:p w14:paraId="5D08D54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604A936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0573AEC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7.9 提前竣工的奖励</w:t>
      </w:r>
    </w:p>
    <w:p w14:paraId="0E5C92E6">
      <w:pPr>
        <w:pageBreakBefore w:val="0"/>
        <w:spacing w:line="360" w:lineRule="auto"/>
        <w:ind w:left="0" w:firstLine="420"/>
        <w:jc w:val="left"/>
        <w:rPr>
          <w:rFonts w:hint="eastAsia" w:ascii="宋体" w:hAnsi="宋体" w:eastAsia="宋体" w:cs="宋体"/>
          <w:color w:val="000000"/>
          <w:sz w:val="21"/>
          <w:szCs w:val="21"/>
          <w:highlight w:val="none"/>
        </w:rPr>
      </w:pPr>
      <w:bookmarkStart w:id="208" w:name="_Toc351203640"/>
      <w:r>
        <w:rPr>
          <w:rFonts w:hint="eastAsia" w:ascii="宋体" w:hAnsi="宋体" w:eastAsia="宋体" w:cs="宋体"/>
          <w:color w:val="000000"/>
          <w:sz w:val="21"/>
          <w:szCs w:val="21"/>
          <w:highlight w:val="none"/>
        </w:rPr>
        <w:t>7.9.2 提前竣工的奖励：</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51EAE403">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209" w:name="_Toc11868"/>
      <w:bookmarkStart w:id="210" w:name="_Toc30390"/>
      <w:r>
        <w:rPr>
          <w:rFonts w:hint="eastAsia" w:ascii="宋体" w:hAnsi="宋体" w:eastAsia="宋体" w:cs="宋体"/>
          <w:b/>
          <w:color w:val="000000"/>
          <w:sz w:val="21"/>
          <w:szCs w:val="21"/>
          <w:highlight w:val="none"/>
          <w:u w:val="none"/>
          <w:lang w:val="en-US" w:eastAsia="zh-CN" w:bidi="ar-SA"/>
        </w:rPr>
        <w:t>8. 材料与设备</w:t>
      </w:r>
      <w:bookmarkEnd w:id="208"/>
      <w:bookmarkEnd w:id="209"/>
      <w:bookmarkEnd w:id="210"/>
    </w:p>
    <w:bookmarkEnd w:id="139"/>
    <w:bookmarkEnd w:id="140"/>
    <w:bookmarkEnd w:id="141"/>
    <w:bookmarkEnd w:id="142"/>
    <w:bookmarkEnd w:id="143"/>
    <w:bookmarkEnd w:id="144"/>
    <w:bookmarkEnd w:id="145"/>
    <w:bookmarkEnd w:id="146"/>
    <w:bookmarkEnd w:id="147"/>
    <w:bookmarkEnd w:id="148"/>
    <w:p w14:paraId="016EC3A9">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bookmarkStart w:id="211" w:name="_Toc296503167"/>
      <w:bookmarkStart w:id="212" w:name="_Toc296347166"/>
      <w:bookmarkStart w:id="213" w:name="_Toc296346668"/>
      <w:bookmarkStart w:id="214" w:name="_Toc303539136"/>
      <w:bookmarkStart w:id="215" w:name="_Toc296890995"/>
      <w:bookmarkStart w:id="216" w:name="_Toc297048353"/>
      <w:bookmarkStart w:id="217" w:name="_Toc297216186"/>
      <w:bookmarkStart w:id="218" w:name="_Toc297123527"/>
      <w:bookmarkStart w:id="219" w:name="_Toc292559372"/>
      <w:bookmarkStart w:id="220" w:name="_Toc297120467"/>
      <w:bookmarkStart w:id="221" w:name="_Toc280868654"/>
      <w:bookmarkStart w:id="222" w:name="_Toc292559877"/>
      <w:bookmarkStart w:id="223" w:name="_Toc304295556"/>
      <w:bookmarkStart w:id="224" w:name="_Toc312678019"/>
      <w:bookmarkStart w:id="225" w:name="_Toc296944506"/>
      <w:bookmarkStart w:id="226" w:name="_Toc312677493"/>
      <w:bookmarkStart w:id="227" w:name="_Toc296891207"/>
      <w:bookmarkStart w:id="228" w:name="_Toc300934979"/>
      <w:bookmarkStart w:id="229" w:name="_Toc280868655"/>
      <w:bookmarkStart w:id="230" w:name="_Toc280868656"/>
      <w:bookmarkStart w:id="231" w:name="_Toc267251424"/>
      <w:r>
        <w:rPr>
          <w:rFonts w:hint="eastAsia" w:ascii="宋体" w:hAnsi="宋体" w:eastAsia="宋体" w:cs="宋体"/>
          <w:color w:val="000000"/>
          <w:sz w:val="21"/>
          <w:szCs w:val="21"/>
          <w:highlight w:val="none"/>
        </w:rPr>
        <w:t>.4 材料与工程设备的保管与使用</w:t>
      </w:r>
    </w:p>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14:paraId="4B9B6F6D">
      <w:pPr>
        <w:pageBreakBefore w:val="0"/>
        <w:spacing w:line="360" w:lineRule="auto"/>
        <w:ind w:left="0" w:firstLine="420"/>
        <w:jc w:val="left"/>
        <w:rPr>
          <w:rFonts w:hint="eastAsia" w:ascii="宋体" w:hAnsi="宋体" w:eastAsia="宋体" w:cs="宋体"/>
          <w:color w:val="000000"/>
          <w:sz w:val="21"/>
          <w:szCs w:val="21"/>
          <w:highlight w:val="none"/>
        </w:rPr>
      </w:pPr>
      <w:bookmarkStart w:id="232" w:name="_Toc318581173"/>
      <w:bookmarkStart w:id="233" w:name="_Toc296944507"/>
      <w:bookmarkStart w:id="234" w:name="_Toc304295557"/>
      <w:bookmarkStart w:id="235" w:name="_Toc312677494"/>
      <w:bookmarkStart w:id="236" w:name="_Toc296890996"/>
      <w:bookmarkStart w:id="237" w:name="_Toc312678020"/>
      <w:bookmarkStart w:id="238" w:name="_Toc297123528"/>
      <w:bookmarkStart w:id="239" w:name="_Toc297120468"/>
      <w:bookmarkStart w:id="240" w:name="_Toc297048354"/>
      <w:bookmarkStart w:id="241" w:name="_Toc296503168"/>
      <w:bookmarkStart w:id="242" w:name="_Toc303539137"/>
      <w:bookmarkStart w:id="243" w:name="_Toc296346669"/>
      <w:bookmarkStart w:id="244" w:name="_Toc296891208"/>
      <w:bookmarkStart w:id="245" w:name="_Toc300934980"/>
      <w:bookmarkStart w:id="246" w:name="_Toc297216187"/>
      <w:bookmarkStart w:id="247" w:name="_Toc296347167"/>
      <w:r>
        <w:rPr>
          <w:rFonts w:hint="eastAsia" w:ascii="宋体" w:hAnsi="宋体" w:eastAsia="宋体" w:cs="宋体"/>
          <w:color w:val="000000"/>
          <w:sz w:val="21"/>
          <w:szCs w:val="21"/>
          <w:highlight w:val="none"/>
        </w:rPr>
        <w:t>8</w:t>
      </w:r>
      <w:bookmarkStart w:id="248" w:name="_Toc292559878"/>
      <w:bookmarkStart w:id="249" w:name="_Toc292559373"/>
      <w:r>
        <w:rPr>
          <w:rFonts w:hint="eastAsia" w:ascii="宋体" w:hAnsi="宋体" w:eastAsia="宋体" w:cs="宋体"/>
          <w:color w:val="000000"/>
          <w:sz w:val="21"/>
          <w:szCs w:val="21"/>
          <w:highlight w:val="none"/>
        </w:rPr>
        <w:t xml:space="preserve">.4.1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供应的材料设备的保管费用的承担：</w:t>
      </w:r>
      <w:r>
        <w:rPr>
          <w:rFonts w:hint="eastAsia" w:ascii="宋体" w:hAnsi="宋体" w:eastAsia="宋体" w:cs="宋体"/>
          <w:bCs/>
          <w:color w:val="000000"/>
          <w:sz w:val="21"/>
          <w:szCs w:val="21"/>
          <w:highlight w:val="none"/>
          <w:lang w:eastAsia="zh-CN"/>
        </w:rPr>
        <w:t>包含在签约合同价中,结算不调整。甲方供应的材料设备，乙方派人参加清点后由乙方妥善保管，发生丢失损坏，由乙方负责赔偿</w:t>
      </w:r>
      <w:r>
        <w:rPr>
          <w:rFonts w:hint="eastAsia" w:ascii="宋体" w:hAnsi="宋体" w:eastAsia="宋体" w:cs="宋体"/>
          <w:color w:val="000000"/>
          <w:sz w:val="21"/>
          <w:szCs w:val="21"/>
          <w:highlight w:val="none"/>
        </w:rPr>
        <w:t>。</w:t>
      </w:r>
      <w:bookmarkEnd w:id="248"/>
      <w:bookmarkEnd w:id="249"/>
    </w:p>
    <w:p w14:paraId="49D37BF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8.6 样品</w:t>
      </w:r>
    </w:p>
    <w:p w14:paraId="2574263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8.6.1 样品的报送与封存</w:t>
      </w:r>
    </w:p>
    <w:p w14:paraId="75CE6D87">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rPr>
        <w:t>需要</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报送样品的材料或工程设备，样品的种类、名称、规格、数量要求：</w:t>
      </w:r>
      <w:r>
        <w:rPr>
          <w:rFonts w:hint="eastAsia" w:ascii="宋体" w:hAnsi="宋体" w:eastAsia="宋体" w:cs="宋体"/>
          <w:bCs/>
          <w:color w:val="000000"/>
          <w:sz w:val="21"/>
          <w:szCs w:val="21"/>
          <w:highlight w:val="none"/>
          <w:lang w:eastAsia="zh-CN"/>
        </w:rPr>
        <w:t>乙方应按照本合同约定及设计和有关标准要求采购由乙方负责采购的材料设备，采购前应向甲方提供产品合格证明和样本，乙方对材料设备的质量负责。</w:t>
      </w:r>
    </w:p>
    <w:p w14:paraId="632C4FD6">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1</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本工程使用的所有材料的质量及检验资料须达到设计要求及国家现行验收规范；</w:t>
      </w:r>
    </w:p>
    <w:p w14:paraId="39230891">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2</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除暂估价材料外，本工程使用的其他材料均由乙方采购，所有材料必须符合清单各项要求及设计要求，经甲方、监理人书面确认后方可采购进场（提供）；</w:t>
      </w:r>
    </w:p>
    <w:p w14:paraId="2E749902">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3</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除甲方供应或甲方定价乙方供应材料外，乙方应按照本合同约定及设计和有关标准要求采购由乙方负责采购的材料，采购前应向监理工程师提供产品合格证明和样本，并在材料到货前24小时通知监理工程师初验。乙方对材料质量负责，乙方提供的材料不符合要求时，甲方保留甲方供应或甲方定价乙方供应材料的权利；</w:t>
      </w:r>
    </w:p>
    <w:p w14:paraId="1DE589C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4</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主要材料供应商由乙方自行选择，但须得到甲方、监理人的认可。未经甲方、监理人的决定或认可，乙方不得私自将材料运进现场，更不得将材料用于本工程。材料的供应以保障工程施工顺利进行为原则，由乙方自理。具体事宜由乙方与材料供应商在签订的供应合同中明确，供应合同中明确具体品种、数量、标准、规格、型号、尺寸、供应办法、供货地点、下力方式；</w:t>
      </w:r>
    </w:p>
    <w:p w14:paraId="358F2E71">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5</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甲方、监理人对材料供应商的决定或认可并不解除乙方应负的质量、工期的责任，也不解除乙方对材料应负的责任。乙方采购的材料与设计或规范要求不符时，乙方应按监理工程师要求的时间运出施工场地，重新采购符合要求的产品，承担由此发生的费用，由此延误的工期不予顺延；</w:t>
      </w:r>
    </w:p>
    <w:p w14:paraId="2FCEA842">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6</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乙方采购的材料在使用前，乙方应按甲方、监理人的要求进行检验或试验，如甲方、监理人对检验过材料表示怀疑时，有权随即抽样检验。不合格的不得使用，检验或试验费用由乙方承担；</w:t>
      </w:r>
    </w:p>
    <w:p w14:paraId="21328E34">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7</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因发现乙方采购并使用不符合设计或标准要求的材料，致使工程不符合合同规定的质量要求，乙方应按甲方、监理人的要求进行修复、拆除或重新采购，乙方承担由此发生的一切费用，延误的工期不予顺延；</w:t>
      </w:r>
    </w:p>
    <w:p w14:paraId="0F1A7FA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8</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材料供应商与乙方的材料供应量按材料供应商与乙方双方共同签认的实际供应数量进行计量。甲方有权监督乙方与材料供应商的合同履行情况，若乙方不按合同规定支付材料款，甲方有权从应支付给乙方的任一款项中扣除该部分并支付给材料商；</w:t>
      </w:r>
    </w:p>
    <w:p w14:paraId="7C321FE1">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9</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乙方需要使用代用材料时，应向甲方、监理人提出使用代用材料对本工程质量、成本、进度等方面的影响报告，经监理人审核并报甲方代表批准后才能使用，由此增减的合同价款双方以书面形式议定。甲方的批准并不能解除乙方对代用材料的质量和使用代用材料引起的不良结果的责任。</w:t>
      </w:r>
    </w:p>
    <w:p w14:paraId="03CB9B14">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10</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材料进场前，乙方应及时向甲方及监理人提交材料质量证明材料和《工程材料进场报验单》，经甲方及监理人验收合格并签署同意意见后，方能进场使用；未经甲方及监理人同意，乙方擅自用于工程，除进场材料要求及时退场外，还应追究5000元/次的违约责任款。</w:t>
      </w:r>
    </w:p>
    <w:p w14:paraId="623E06B5">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11</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材料首次进场时验收合格，但后期同种材料进场时若出现以次充好或串换等现象时，如已用于工程的，除立即返工外，并处20000元/次的违约责任款。未用于工程的，除立即退场外，并处20000元/次的违约责任款。场内严禁堆放不合格材料，过期不处理的不合格材料，甲方有权自行处理。如甲方或质监部门另行要求检测的，送检合格，检测费用由甲方承担；送检不合格，检测费用由乙方承担，不合格材料由监理人标识后，限时运出场外。</w:t>
      </w:r>
    </w:p>
    <w:p w14:paraId="02B1C84F">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12</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乙方必须严格按照合同要求及招投标过程中确定的材料品种、品牌、规格、型号进行使用，严禁擅自更改，若发现未经甲方同意有材料品种、品牌、规格、型号不符合上述要求的，每一项按5万元支付违约金，并要求无条件更换，同时承担相关责任。</w:t>
      </w:r>
    </w:p>
    <w:p w14:paraId="2E62FFA5">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13</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甲方保留所有材料的颜色及式样的选择权，乙方应无条件执行。</w:t>
      </w:r>
    </w:p>
    <w:p w14:paraId="7559FB53">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14</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若同一品牌有多个系列，必须按照甲控材料管理流程、主材主设备认质认价管理办法等相关文件，经甲方和监理验收确认后方可进场。施工时，甲方有权对所有材料进行检测，如发现有假冒伪劣产品，乙方需支付每次5万元违约金，如发现2次，甲方有权解除合同。</w:t>
      </w:r>
    </w:p>
    <w:p w14:paraId="062482D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15</w:t>
      </w:r>
      <w:r>
        <w:rPr>
          <w:rFonts w:hint="eastAsia" w:ascii="宋体" w:hAnsi="宋体" w:eastAsia="宋体" w:cs="宋体"/>
          <w:bCs/>
          <w:color w:val="000000"/>
          <w:sz w:val="21"/>
          <w:szCs w:val="21"/>
          <w:highlight w:val="none"/>
          <w:lang w:val="en-US" w:eastAsia="zh-CN"/>
        </w:rPr>
        <w:t>.</w:t>
      </w:r>
      <w:r>
        <w:rPr>
          <w:rFonts w:hint="eastAsia" w:ascii="宋体" w:hAnsi="宋体" w:eastAsia="宋体" w:cs="宋体"/>
          <w:bCs/>
          <w:color w:val="000000"/>
          <w:sz w:val="21"/>
          <w:szCs w:val="21"/>
          <w:highlight w:val="none"/>
          <w:lang w:eastAsia="zh-CN"/>
        </w:rPr>
        <w:t>所有材料确保原产地采购，同时提供物流清单和生产商打款记录，否则即视为假冒伪劣产品，乙方须支付每次5万元违约金。</w:t>
      </w:r>
    </w:p>
    <w:p w14:paraId="54CCAF9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8.8 施工设备和临时设施</w:t>
      </w:r>
    </w:p>
    <w:p w14:paraId="1AFCD9E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8.8.1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提供的施工设备和临时设施</w:t>
      </w:r>
    </w:p>
    <w:p w14:paraId="3965192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关于修建临时设施费用承担的约定：</w:t>
      </w:r>
      <w:r>
        <w:rPr>
          <w:rFonts w:hint="eastAsia" w:ascii="宋体" w:hAnsi="宋体" w:eastAsia="宋体" w:cs="宋体"/>
          <w:bCs/>
          <w:color w:val="000000"/>
          <w:sz w:val="21"/>
          <w:szCs w:val="21"/>
          <w:highlight w:val="none"/>
          <w:lang w:eastAsia="zh-CN"/>
        </w:rPr>
        <w:t>所有临时设施均由乙方负责，已包含在投标报价的临时设施费用中</w:t>
      </w:r>
      <w:r>
        <w:rPr>
          <w:rFonts w:hint="eastAsia" w:ascii="宋体" w:hAnsi="宋体" w:eastAsia="宋体" w:cs="宋体"/>
          <w:color w:val="000000"/>
          <w:sz w:val="21"/>
          <w:szCs w:val="21"/>
          <w:highlight w:val="none"/>
        </w:rPr>
        <w:t>。</w:t>
      </w:r>
    </w:p>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14:paraId="4EA4353B">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250" w:name="_Toc14714"/>
      <w:bookmarkStart w:id="251" w:name="_Toc21036"/>
      <w:bookmarkStart w:id="252" w:name="_Toc351203641"/>
      <w:r>
        <w:rPr>
          <w:rFonts w:hint="eastAsia" w:ascii="宋体" w:hAnsi="宋体" w:eastAsia="宋体" w:cs="宋体"/>
          <w:b/>
          <w:color w:val="000000"/>
          <w:sz w:val="21"/>
          <w:szCs w:val="21"/>
          <w:highlight w:val="none"/>
          <w:u w:val="none"/>
          <w:lang w:val="en-US" w:eastAsia="zh-CN" w:bidi="ar-SA"/>
        </w:rPr>
        <w:t>9</w:t>
      </w:r>
      <w:bookmarkEnd w:id="229"/>
      <w:bookmarkEnd w:id="230"/>
      <w:bookmarkEnd w:id="231"/>
      <w:bookmarkStart w:id="253" w:name="_Toc300934982"/>
      <w:bookmarkStart w:id="254" w:name="_Toc304295559"/>
      <w:bookmarkStart w:id="255" w:name="_Toc312678021"/>
      <w:bookmarkStart w:id="256" w:name="_Toc312677495"/>
      <w:bookmarkStart w:id="257" w:name="_Toc303539139"/>
      <w:bookmarkStart w:id="258" w:name="_Toc297216192"/>
      <w:bookmarkStart w:id="259" w:name="_Toc297123533"/>
      <w:bookmarkStart w:id="260" w:name="_Toc267251428"/>
      <w:bookmarkStart w:id="261" w:name="_Toc296891213"/>
      <w:bookmarkStart w:id="262" w:name="_Toc297048359"/>
      <w:bookmarkStart w:id="263" w:name="_Toc267251427"/>
      <w:bookmarkStart w:id="264" w:name="_Toc296347172"/>
      <w:bookmarkStart w:id="265" w:name="_Toc292559378"/>
      <w:bookmarkStart w:id="266" w:name="_Toc296944512"/>
      <w:bookmarkStart w:id="267" w:name="_Toc296503173"/>
      <w:bookmarkStart w:id="268" w:name="_Toc292559883"/>
      <w:bookmarkStart w:id="269" w:name="_Toc296891001"/>
      <w:bookmarkStart w:id="270" w:name="_Toc297120473"/>
      <w:bookmarkStart w:id="271" w:name="_Toc296346674"/>
      <w:r>
        <w:rPr>
          <w:rFonts w:hint="eastAsia" w:ascii="宋体" w:hAnsi="宋体" w:eastAsia="宋体" w:cs="宋体"/>
          <w:b/>
          <w:color w:val="000000"/>
          <w:sz w:val="21"/>
          <w:szCs w:val="21"/>
          <w:highlight w:val="none"/>
          <w:u w:val="none"/>
          <w:lang w:val="en-US" w:eastAsia="zh-CN" w:bidi="ar-SA"/>
        </w:rPr>
        <w:t>. 试验与检验</w:t>
      </w:r>
      <w:bookmarkEnd w:id="250"/>
      <w:bookmarkEnd w:id="251"/>
      <w:bookmarkEnd w:id="252"/>
    </w:p>
    <w:bookmarkEnd w:id="253"/>
    <w:bookmarkEnd w:id="254"/>
    <w:bookmarkEnd w:id="255"/>
    <w:bookmarkEnd w:id="256"/>
    <w:bookmarkEnd w:id="257"/>
    <w:bookmarkEnd w:id="258"/>
    <w:bookmarkEnd w:id="259"/>
    <w:p w14:paraId="0B2EDF24">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bookmarkStart w:id="272" w:name="_Toc300934983"/>
      <w:bookmarkStart w:id="273" w:name="_Toc303539140"/>
      <w:bookmarkStart w:id="274" w:name="_Toc297216193"/>
      <w:bookmarkStart w:id="275" w:name="_Toc297123534"/>
      <w:bookmarkStart w:id="276" w:name="_Toc312678022"/>
      <w:bookmarkStart w:id="277" w:name="_Toc312677496"/>
      <w:bookmarkStart w:id="278" w:name="_Toc304295560"/>
      <w:r>
        <w:rPr>
          <w:rFonts w:hint="eastAsia" w:ascii="宋体" w:hAnsi="宋体" w:eastAsia="宋体" w:cs="宋体"/>
          <w:color w:val="000000"/>
          <w:sz w:val="21"/>
          <w:szCs w:val="21"/>
          <w:highlight w:val="none"/>
        </w:rPr>
        <w:t>.1 试验设备与试验人员</w:t>
      </w:r>
    </w:p>
    <w:bookmarkEnd w:id="272"/>
    <w:bookmarkEnd w:id="273"/>
    <w:bookmarkEnd w:id="274"/>
    <w:bookmarkEnd w:id="275"/>
    <w:bookmarkEnd w:id="276"/>
    <w:bookmarkEnd w:id="277"/>
    <w:bookmarkEnd w:id="278"/>
    <w:p w14:paraId="4A75F38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bookmarkStart w:id="279" w:name="_Toc312678023"/>
      <w:bookmarkStart w:id="280" w:name="_Toc297123535"/>
      <w:bookmarkStart w:id="281" w:name="_Toc300934984"/>
      <w:bookmarkStart w:id="282" w:name="_Toc312677497"/>
      <w:bookmarkStart w:id="283" w:name="_Toc303539141"/>
      <w:bookmarkStart w:id="284" w:name="_Toc304295561"/>
      <w:bookmarkStart w:id="285" w:name="_Toc297216194"/>
      <w:bookmarkStart w:id="286" w:name="_Toc318581174"/>
      <w:r>
        <w:rPr>
          <w:rFonts w:hint="eastAsia" w:ascii="宋体" w:hAnsi="宋体" w:eastAsia="宋体" w:cs="宋体"/>
          <w:color w:val="000000"/>
          <w:sz w:val="21"/>
          <w:szCs w:val="21"/>
          <w:highlight w:val="none"/>
        </w:rPr>
        <w:t>.1.2 试验设备</w:t>
      </w:r>
    </w:p>
    <w:bookmarkEnd w:id="279"/>
    <w:bookmarkEnd w:id="280"/>
    <w:bookmarkEnd w:id="281"/>
    <w:bookmarkEnd w:id="282"/>
    <w:bookmarkEnd w:id="283"/>
    <w:bookmarkEnd w:id="284"/>
    <w:bookmarkEnd w:id="285"/>
    <w:p w14:paraId="1672790D">
      <w:pPr>
        <w:pageBreakBefore w:val="0"/>
        <w:spacing w:line="360" w:lineRule="auto"/>
        <w:ind w:left="0" w:firstLine="420"/>
        <w:jc w:val="left"/>
        <w:rPr>
          <w:rFonts w:hint="eastAsia" w:ascii="宋体" w:hAnsi="宋体" w:eastAsia="宋体" w:cs="宋体"/>
          <w:color w:val="000000"/>
          <w:sz w:val="21"/>
          <w:szCs w:val="21"/>
          <w:highlight w:val="none"/>
        </w:rPr>
      </w:pPr>
      <w:bookmarkStart w:id="287" w:name="_Toc303539142"/>
      <w:bookmarkStart w:id="288" w:name="_Toc297216195"/>
      <w:bookmarkStart w:id="289" w:name="_Toc304295562"/>
      <w:bookmarkStart w:id="290" w:name="_Toc297123536"/>
      <w:bookmarkStart w:id="291" w:name="_Toc300934985"/>
      <w:bookmarkStart w:id="292" w:name="_Toc312677498"/>
      <w:bookmarkStart w:id="293" w:name="_Toc312678024"/>
      <w:r>
        <w:rPr>
          <w:rFonts w:hint="eastAsia" w:ascii="宋体" w:hAnsi="宋体" w:eastAsia="宋体" w:cs="宋体"/>
          <w:color w:val="000000"/>
          <w:sz w:val="21"/>
          <w:szCs w:val="21"/>
          <w:highlight w:val="none"/>
        </w:rPr>
        <w:t>施工现场需要配置的试验场所：</w:t>
      </w:r>
      <w:r>
        <w:rPr>
          <w:rFonts w:hint="eastAsia" w:ascii="宋体" w:hAnsi="宋体" w:eastAsia="宋体" w:cs="宋体"/>
          <w:bCs/>
          <w:color w:val="000000"/>
          <w:sz w:val="21"/>
          <w:szCs w:val="21"/>
          <w:highlight w:val="none"/>
          <w:lang w:eastAsia="zh-CN"/>
        </w:rPr>
        <w:t>按工程需要或甲方要求提供</w:t>
      </w:r>
      <w:r>
        <w:rPr>
          <w:rFonts w:hint="eastAsia" w:ascii="宋体" w:hAnsi="宋体" w:eastAsia="宋体" w:cs="宋体"/>
          <w:color w:val="000000"/>
          <w:sz w:val="21"/>
          <w:szCs w:val="21"/>
          <w:highlight w:val="none"/>
        </w:rPr>
        <w:t>。</w:t>
      </w:r>
    </w:p>
    <w:p w14:paraId="2DD5D71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施工现场需要配备的试验设备：</w:t>
      </w:r>
      <w:r>
        <w:rPr>
          <w:rFonts w:hint="eastAsia" w:ascii="宋体" w:hAnsi="宋体" w:eastAsia="宋体" w:cs="宋体"/>
          <w:bCs/>
          <w:color w:val="000000"/>
          <w:sz w:val="21"/>
          <w:szCs w:val="21"/>
          <w:highlight w:val="none"/>
          <w:lang w:eastAsia="zh-CN"/>
        </w:rPr>
        <w:t>按工程需要或甲方要求提供</w:t>
      </w:r>
      <w:r>
        <w:rPr>
          <w:rFonts w:hint="eastAsia" w:ascii="宋体" w:hAnsi="宋体" w:eastAsia="宋体" w:cs="宋体"/>
          <w:color w:val="000000"/>
          <w:sz w:val="21"/>
          <w:szCs w:val="21"/>
          <w:highlight w:val="none"/>
        </w:rPr>
        <w:t>。</w:t>
      </w:r>
    </w:p>
    <w:p w14:paraId="483AC56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施工现场需要具备的其他试验条件：</w:t>
      </w:r>
      <w:r>
        <w:rPr>
          <w:rFonts w:hint="eastAsia" w:ascii="宋体" w:hAnsi="宋体" w:eastAsia="宋体" w:cs="宋体"/>
          <w:bCs/>
          <w:color w:val="000000"/>
          <w:sz w:val="21"/>
          <w:szCs w:val="21"/>
          <w:highlight w:val="none"/>
          <w:lang w:eastAsia="zh-CN"/>
        </w:rPr>
        <w:t>按工程需要或甲方要求提供</w:t>
      </w:r>
      <w:r>
        <w:rPr>
          <w:rFonts w:hint="eastAsia" w:ascii="宋体" w:hAnsi="宋体" w:eastAsia="宋体" w:cs="宋体"/>
          <w:color w:val="000000"/>
          <w:sz w:val="21"/>
          <w:szCs w:val="21"/>
          <w:highlight w:val="none"/>
        </w:rPr>
        <w:t>。</w:t>
      </w:r>
    </w:p>
    <w:p w14:paraId="554FF41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9.4 现场工艺试验 </w:t>
      </w:r>
    </w:p>
    <w:p w14:paraId="1A64CF5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现场工艺试验的有关约定：</w:t>
      </w:r>
      <w:r>
        <w:rPr>
          <w:rFonts w:hint="eastAsia" w:ascii="宋体" w:hAnsi="宋体" w:eastAsia="宋体" w:cs="宋体"/>
          <w:bCs/>
          <w:color w:val="000000"/>
          <w:sz w:val="21"/>
          <w:szCs w:val="21"/>
          <w:highlight w:val="none"/>
          <w:lang w:eastAsia="zh-CN"/>
        </w:rPr>
        <w:t>按工程需要或甲方要求提供</w:t>
      </w:r>
      <w:r>
        <w:rPr>
          <w:rFonts w:hint="eastAsia" w:ascii="宋体" w:hAnsi="宋体" w:eastAsia="宋体" w:cs="宋体"/>
          <w:color w:val="000000"/>
          <w:sz w:val="21"/>
          <w:szCs w:val="21"/>
          <w:highlight w:val="none"/>
        </w:rPr>
        <w:t>。</w:t>
      </w:r>
      <w:bookmarkEnd w:id="286"/>
      <w:bookmarkEnd w:id="287"/>
      <w:bookmarkEnd w:id="288"/>
      <w:bookmarkEnd w:id="289"/>
      <w:bookmarkEnd w:id="290"/>
      <w:bookmarkEnd w:id="291"/>
      <w:bookmarkEnd w:id="292"/>
      <w:bookmarkEnd w:id="293"/>
      <w:bookmarkStart w:id="294" w:name="_Toc23718"/>
      <w:bookmarkStart w:id="295" w:name="_Toc23680"/>
      <w:bookmarkStart w:id="296" w:name="_Toc351203642"/>
    </w:p>
    <w:p w14:paraId="7442758F">
      <w:pPr>
        <w:pageBreakBefore w:val="0"/>
        <w:spacing w:line="360" w:lineRule="auto"/>
        <w:jc w:val="left"/>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u w:val="none"/>
        </w:rPr>
        <w:t>1</w:t>
      </w:r>
      <w:bookmarkEnd w:id="260"/>
      <w:bookmarkEnd w:id="261"/>
      <w:bookmarkEnd w:id="262"/>
      <w:bookmarkEnd w:id="263"/>
      <w:bookmarkEnd w:id="264"/>
      <w:bookmarkEnd w:id="265"/>
      <w:bookmarkEnd w:id="266"/>
      <w:bookmarkEnd w:id="267"/>
      <w:bookmarkEnd w:id="268"/>
      <w:bookmarkEnd w:id="269"/>
      <w:bookmarkEnd w:id="270"/>
      <w:bookmarkEnd w:id="271"/>
      <w:bookmarkStart w:id="297" w:name="_Toc296346694"/>
      <w:bookmarkStart w:id="298" w:name="_Toc292559903"/>
      <w:bookmarkStart w:id="299" w:name="_Toc296944532"/>
      <w:bookmarkStart w:id="300" w:name="_Toc296891233"/>
      <w:bookmarkStart w:id="301" w:name="_Toc297216199"/>
      <w:bookmarkStart w:id="302" w:name="_Toc292559398"/>
      <w:bookmarkStart w:id="303" w:name="_Toc297123540"/>
      <w:bookmarkStart w:id="304" w:name="_Toc304295566"/>
      <w:bookmarkStart w:id="305" w:name="_Toc300934989"/>
      <w:bookmarkStart w:id="306" w:name="_Toc297048379"/>
      <w:bookmarkStart w:id="307" w:name="_Toc303539146"/>
      <w:bookmarkStart w:id="308" w:name="_Toc296503193"/>
      <w:bookmarkStart w:id="309" w:name="_Toc297120493"/>
      <w:bookmarkStart w:id="310" w:name="_Toc296891021"/>
      <w:bookmarkStart w:id="311" w:name="_Toc296347192"/>
      <w:bookmarkStart w:id="312" w:name="_Toc312678025"/>
      <w:bookmarkStart w:id="313" w:name="_Toc312677499"/>
      <w:bookmarkStart w:id="314" w:name="_Toc267251433"/>
      <w:bookmarkStart w:id="315" w:name="_Toc267251439"/>
      <w:bookmarkStart w:id="316" w:name="_Toc267251441"/>
      <w:bookmarkStart w:id="317" w:name="_Toc267251435"/>
      <w:bookmarkStart w:id="318" w:name="_Toc267251437"/>
      <w:bookmarkStart w:id="319" w:name="_Toc267251440"/>
      <w:r>
        <w:rPr>
          <w:rFonts w:hint="eastAsia" w:ascii="宋体" w:hAnsi="宋体" w:eastAsia="宋体" w:cs="宋体"/>
          <w:b/>
          <w:color w:val="000000"/>
          <w:sz w:val="21"/>
          <w:szCs w:val="21"/>
          <w:highlight w:val="none"/>
          <w:u w:val="none"/>
        </w:rPr>
        <w:t>0. 变更</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bookmarkEnd w:id="312"/>
    <w:bookmarkEnd w:id="313"/>
    <w:p w14:paraId="7110AD83">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bookmarkStart w:id="320" w:name="_Toc296944533"/>
      <w:bookmarkStart w:id="321" w:name="_Toc297048380"/>
      <w:bookmarkStart w:id="322" w:name="_Toc297123541"/>
      <w:bookmarkStart w:id="323" w:name="_Toc296347193"/>
      <w:bookmarkStart w:id="324" w:name="_Toc296891022"/>
      <w:bookmarkStart w:id="325" w:name="_Toc312677500"/>
      <w:bookmarkStart w:id="326" w:name="_Toc297120494"/>
      <w:bookmarkStart w:id="327" w:name="_Toc300934990"/>
      <w:bookmarkStart w:id="328" w:name="_Toc296891234"/>
      <w:bookmarkStart w:id="329" w:name="_Toc297216200"/>
      <w:bookmarkStart w:id="330" w:name="_Toc292559399"/>
      <w:bookmarkStart w:id="331" w:name="_Toc312678026"/>
      <w:bookmarkStart w:id="332" w:name="_Toc296346695"/>
      <w:bookmarkStart w:id="333" w:name="_Toc304295567"/>
      <w:bookmarkStart w:id="334" w:name="_Toc292559904"/>
      <w:bookmarkStart w:id="335" w:name="_Toc296503194"/>
      <w:bookmarkStart w:id="336" w:name="_Toc303539147"/>
      <w:r>
        <w:rPr>
          <w:rFonts w:hint="eastAsia" w:ascii="宋体" w:hAnsi="宋体" w:eastAsia="宋体" w:cs="宋体"/>
          <w:color w:val="000000"/>
          <w:sz w:val="21"/>
          <w:szCs w:val="21"/>
          <w:highlight w:val="none"/>
        </w:rPr>
        <w:t>0.1 变更的范围</w:t>
      </w:r>
    </w:p>
    <w:p w14:paraId="005F738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关于变更的范围的约定：</w:t>
      </w:r>
      <w:r>
        <w:rPr>
          <w:rFonts w:hint="eastAsia" w:ascii="宋体" w:hAnsi="宋体" w:eastAsia="宋体" w:cs="宋体"/>
          <w:bCs/>
          <w:color w:val="000000"/>
          <w:sz w:val="21"/>
          <w:szCs w:val="21"/>
          <w:highlight w:val="none"/>
          <w:lang w:eastAsia="zh-CN"/>
        </w:rPr>
        <w:t>按甲方要求执行</w:t>
      </w:r>
      <w:r>
        <w:rPr>
          <w:rFonts w:hint="eastAsia" w:ascii="宋体" w:hAnsi="宋体" w:eastAsia="宋体" w:cs="宋体"/>
          <w:color w:val="000000"/>
          <w:sz w:val="21"/>
          <w:szCs w:val="21"/>
          <w:highlight w:val="none"/>
        </w:rPr>
        <w:t>。</w:t>
      </w:r>
    </w:p>
    <w:p w14:paraId="4B4923C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10.4 变更估价</w:t>
      </w:r>
    </w:p>
    <w:p w14:paraId="7A18BDF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10.4.1 变更估价原则</w:t>
      </w:r>
    </w:p>
    <w:p w14:paraId="61F5C3A6">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rPr>
        <w:t>关于变更估价的约定：</w:t>
      </w:r>
      <w:r>
        <w:rPr>
          <w:rFonts w:hint="eastAsia" w:ascii="宋体" w:hAnsi="宋体" w:eastAsia="宋体" w:cs="宋体"/>
          <w:bCs/>
          <w:color w:val="000000"/>
          <w:sz w:val="21"/>
          <w:szCs w:val="21"/>
          <w:highlight w:val="none"/>
          <w:lang w:eastAsia="zh-CN"/>
        </w:rPr>
        <w:t>（1）变更的提出。如有变更，应在变更部分施工前一周提交变更方案，如涉及造价的，则须提供变更前后的造价比对方案；项目甲方应会同规划、勘察、设计监理、跟踪审计单位（如有）等单位现场勘查，提出明确的书面变更方案报告（变更方案报告中应重点详细说明变更的内容，原设计方案与变更后的方案前后的方案前后工程量清单及对照表，原设计方案已实施的工程量及进度情况，变更项目和工程的净增加额或减少额，提供现场勘查的图文影像资料，详细说明变更的原因及依据。参会人员签名并在书面变更方案上逐一逐项进行小签）</w:t>
      </w:r>
    </w:p>
    <w:p w14:paraId="2BB4E549">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（2）变更的审批，应当按照《常州市金坛区政府投资建设项目审计监督办法（修订）》（坛政规〔2021〕2号）的规定报批后方可实施。未获得批准文件的任何变更都是非法的和无效的。</w:t>
      </w:r>
    </w:p>
    <w:p w14:paraId="7AC18709">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3）变更估价,除专用合同条款对期限另有约定外，监理人收到乙方变更报价书后的14天内签署是否采纳变更报价的意见后报送甲方进行审查签署变更估价意见返回给承包方，各方的变更估价意见存在重大分歧时，由甲方召集各方共同商定结果，根据约定的估价原则，商定或确定变更价格。</w:t>
      </w:r>
    </w:p>
    <w:p w14:paraId="2D9FB76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（4）变更项目清单计价结算方法：</w:t>
      </w:r>
    </w:p>
    <w:p w14:paraId="496CC3E2">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a．投标书中已有适用于变更工程的综合单价，按投标书中已有的综合单价结算； </w:t>
      </w:r>
    </w:p>
    <w:p w14:paraId="5570CAE9">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 xml:space="preserve">b．投标书中有类似于变更工程的综合单价，按投标书中已有的类似的综合单价作相应调整后结算； </w:t>
      </w:r>
    </w:p>
    <w:p w14:paraId="4F60A08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c．投标书中无类似综合单价，结算原则为：</w:t>
      </w:r>
    </w:p>
    <w:p w14:paraId="09B745E8">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（1）依据《建设工程工程量清单计价规范》（GB50500-2013）、《江苏省市政工程计价定额》 (2014版)、《2014年江苏省建筑与装饰工程计价定额》、《江苏省安装工程计价定额》 、《2014年费用定额》等相关计价规范中的标准；</w:t>
      </w:r>
    </w:p>
    <w:p w14:paraId="3B31215E">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（2）材料价格按工程施工期间的常州工程造价信息中（除税）价格，无信息价的以甲方、乙方、跟踪审计（如有）等相关单位经市场询价后确认的除税价格（不让利）；</w:t>
      </w:r>
    </w:p>
    <w:p w14:paraId="120F0FA2">
      <w:pPr>
        <w:pageBreakBefore w:val="0"/>
        <w:spacing w:line="360" w:lineRule="auto"/>
        <w:ind w:left="0" w:firstLine="420"/>
        <w:jc w:val="left"/>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b w:val="0"/>
          <w:bCs w:val="0"/>
          <w:color w:val="000000"/>
          <w:sz w:val="21"/>
          <w:szCs w:val="21"/>
          <w:highlight w:val="none"/>
          <w:lang w:val="en-US" w:eastAsia="zh-CN"/>
        </w:rPr>
        <w:t>3</w:t>
      </w:r>
      <w:r>
        <w:rPr>
          <w:rFonts w:hint="eastAsia" w:ascii="宋体" w:hAnsi="宋体" w:eastAsia="宋体" w:cs="宋体"/>
          <w:b w:val="0"/>
          <w:bCs w:val="0"/>
          <w:color w:val="000000"/>
          <w:sz w:val="21"/>
          <w:szCs w:val="21"/>
          <w:highlight w:val="none"/>
          <w:lang w:eastAsia="zh-CN"/>
        </w:rPr>
        <w:t>）人工按施工期间的人工工资指导价，根据上述要求编制综合单价报甲方确认。</w:t>
      </w:r>
    </w:p>
    <w:p w14:paraId="5E69B88F">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4</w:t>
      </w:r>
      <w:r>
        <w:rPr>
          <w:rFonts w:hint="eastAsia" w:ascii="宋体" w:hAnsi="宋体" w:eastAsia="宋体" w:cs="宋体"/>
          <w:bCs/>
          <w:color w:val="000000"/>
          <w:sz w:val="21"/>
          <w:szCs w:val="21"/>
          <w:highlight w:val="none"/>
          <w:lang w:eastAsia="zh-CN"/>
        </w:rPr>
        <w:t>）按中标让利率同步下浮，即：让利率=【1-（投标总价-（甲供材+暂列金额+暂估价）*（1+规费费率）*（1+税率））/（控制价-（甲供材+暂列金额+暂估价）*（1+规费费率）*（1+税率））】*100%</w:t>
      </w:r>
      <w:r>
        <w:rPr>
          <w:rFonts w:hint="eastAsia" w:ascii="宋体" w:hAnsi="宋体" w:cs="宋体"/>
          <w:color w:val="000000"/>
          <w:highlight w:val="none"/>
          <w:lang w:val="en-US" w:eastAsia="zh-CN"/>
        </w:rPr>
        <w:t>+25%</w:t>
      </w:r>
      <w:r>
        <w:rPr>
          <w:rFonts w:hint="eastAsia" w:ascii="宋体" w:hAnsi="宋体" w:eastAsia="宋体" w:cs="宋体"/>
          <w:bCs/>
          <w:color w:val="000000"/>
          <w:sz w:val="21"/>
          <w:szCs w:val="21"/>
          <w:highlight w:val="none"/>
          <w:lang w:eastAsia="zh-CN"/>
        </w:rPr>
        <w:t>，上述第（2）条的市场询价材料不参与让利</w:t>
      </w:r>
      <w:r>
        <w:rPr>
          <w:rFonts w:hint="eastAsia" w:ascii="宋体" w:hAnsi="宋体" w:eastAsia="宋体" w:cs="宋体"/>
          <w:color w:val="000000"/>
          <w:sz w:val="21"/>
          <w:szCs w:val="21"/>
          <w:highlight w:val="none"/>
        </w:rPr>
        <w:t>。</w:t>
      </w:r>
    </w:p>
    <w:p w14:paraId="758F119F">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Start w:id="337" w:name="_Toc296944536"/>
      <w:bookmarkStart w:id="338" w:name="_Toc296891025"/>
      <w:bookmarkStart w:id="339" w:name="_Toc292559402"/>
      <w:bookmarkStart w:id="340" w:name="_Toc296347196"/>
      <w:bookmarkStart w:id="341" w:name="_Toc296346698"/>
      <w:bookmarkStart w:id="342" w:name="_Toc292559907"/>
      <w:bookmarkStart w:id="343" w:name="_Toc296503197"/>
      <w:bookmarkStart w:id="344" w:name="_Toc297120497"/>
      <w:bookmarkStart w:id="345" w:name="_Toc297216203"/>
      <w:bookmarkStart w:id="346" w:name="_Toc296891237"/>
      <w:bookmarkStart w:id="347" w:name="_Toc300934993"/>
      <w:bookmarkStart w:id="348" w:name="_Toc297048383"/>
      <w:bookmarkStart w:id="349" w:name="_Toc297123544"/>
      <w:bookmarkStart w:id="350" w:name="_Toc303539150"/>
      <w:bookmarkStart w:id="351" w:name="_Toc304295570"/>
      <w:bookmarkStart w:id="352" w:name="_Toc312677503"/>
      <w:bookmarkStart w:id="353" w:name="_Toc312678029"/>
      <w:r>
        <w:rPr>
          <w:rFonts w:hint="eastAsia" w:ascii="宋体" w:hAnsi="宋体" w:eastAsia="宋体" w:cs="宋体"/>
          <w:color w:val="000000"/>
          <w:sz w:val="21"/>
          <w:szCs w:val="21"/>
          <w:highlight w:val="none"/>
        </w:rPr>
        <w:t xml:space="preserve">0.5 </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Start w:id="354" w:name="_Toc296944542"/>
      <w:bookmarkStart w:id="355" w:name="_Toc297216204"/>
      <w:bookmarkStart w:id="356" w:name="_Toc300934994"/>
      <w:bookmarkStart w:id="357" w:name="_Toc296347202"/>
      <w:bookmarkStart w:id="358" w:name="_Toc296891243"/>
      <w:bookmarkStart w:id="359" w:name="_Toc292559913"/>
      <w:bookmarkStart w:id="360" w:name="_Toc296346704"/>
      <w:bookmarkStart w:id="361" w:name="_Toc303539151"/>
      <w:bookmarkStart w:id="362" w:name="_Toc297120503"/>
      <w:bookmarkStart w:id="363" w:name="_Toc297123545"/>
      <w:bookmarkStart w:id="364" w:name="_Toc297048389"/>
      <w:bookmarkStart w:id="365" w:name="_Toc296891031"/>
      <w:bookmarkStart w:id="366" w:name="_Toc296503203"/>
      <w:bookmarkStart w:id="367" w:name="_Toc292559408"/>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的合理化建议</w:t>
      </w:r>
    </w:p>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14:paraId="79123D73">
      <w:pPr>
        <w:pageBreakBefore w:val="0"/>
        <w:spacing w:line="360" w:lineRule="auto"/>
        <w:ind w:left="0" w:firstLine="420"/>
        <w:jc w:val="left"/>
        <w:rPr>
          <w:rFonts w:hint="eastAsia" w:ascii="宋体" w:hAnsi="宋体" w:eastAsia="宋体" w:cs="宋体"/>
          <w:color w:val="000000"/>
          <w:sz w:val="21"/>
          <w:szCs w:val="21"/>
          <w:highlight w:val="none"/>
        </w:rPr>
      </w:pPr>
      <w:bookmarkStart w:id="368" w:name="_Toc312677504"/>
      <w:bookmarkStart w:id="369" w:name="_Toc296891244"/>
      <w:bookmarkStart w:id="370" w:name="_Toc296891032"/>
      <w:bookmarkStart w:id="371" w:name="_Toc312678030"/>
      <w:bookmarkStart w:id="372" w:name="_Toc296346705"/>
      <w:bookmarkStart w:id="373" w:name="_Toc292559914"/>
      <w:bookmarkStart w:id="374" w:name="_Toc297123546"/>
      <w:bookmarkStart w:id="375" w:name="_Toc296944543"/>
      <w:bookmarkStart w:id="376" w:name="_Toc297048390"/>
      <w:bookmarkStart w:id="377" w:name="_Toc296503204"/>
      <w:bookmarkStart w:id="378" w:name="_Toc296347203"/>
      <w:bookmarkStart w:id="379" w:name="_Toc303539152"/>
      <w:bookmarkStart w:id="380" w:name="_Toc297216205"/>
      <w:bookmarkStart w:id="381" w:name="_Toc292559409"/>
      <w:bookmarkStart w:id="382" w:name="_Toc304295571"/>
      <w:bookmarkStart w:id="383" w:name="_Toc318581175"/>
      <w:bookmarkStart w:id="384" w:name="_Toc300934995"/>
      <w:bookmarkStart w:id="385" w:name="_Toc297120504"/>
      <w:r>
        <w:rPr>
          <w:rFonts w:hint="eastAsia" w:ascii="宋体" w:hAnsi="宋体" w:eastAsia="宋体" w:cs="宋体"/>
          <w:color w:val="000000"/>
          <w:sz w:val="21"/>
          <w:szCs w:val="21"/>
          <w:highlight w:val="none"/>
        </w:rPr>
        <w:t>监理人审查</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合理化建议的期限：</w:t>
      </w:r>
      <w:r>
        <w:rPr>
          <w:rFonts w:hint="eastAsia" w:ascii="宋体" w:hAnsi="宋体" w:eastAsia="宋体" w:cs="宋体"/>
          <w:bCs/>
          <w:color w:val="000000"/>
          <w:sz w:val="21"/>
          <w:szCs w:val="21"/>
          <w:highlight w:val="none"/>
          <w:lang w:eastAsia="zh-CN"/>
        </w:rPr>
        <w:t>按通用条款规定</w:t>
      </w:r>
      <w:r>
        <w:rPr>
          <w:rFonts w:hint="eastAsia" w:ascii="宋体" w:hAnsi="宋体" w:eastAsia="宋体" w:cs="宋体"/>
          <w:color w:val="000000"/>
          <w:sz w:val="21"/>
          <w:szCs w:val="21"/>
          <w:highlight w:val="none"/>
        </w:rPr>
        <w:t>。</w:t>
      </w:r>
    </w:p>
    <w:p w14:paraId="59813D1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审批</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合理化建议的期限：</w:t>
      </w:r>
      <w:r>
        <w:rPr>
          <w:rFonts w:hint="eastAsia" w:ascii="宋体" w:hAnsi="宋体" w:eastAsia="宋体" w:cs="宋体"/>
          <w:bCs/>
          <w:color w:val="000000"/>
          <w:sz w:val="21"/>
          <w:szCs w:val="21"/>
          <w:highlight w:val="none"/>
          <w:lang w:eastAsia="zh-CN"/>
        </w:rPr>
        <w:t>按通用条款规定</w:t>
      </w:r>
      <w:r>
        <w:rPr>
          <w:rFonts w:hint="eastAsia" w:ascii="宋体" w:hAnsi="宋体" w:eastAsia="宋体" w:cs="宋体"/>
          <w:color w:val="000000"/>
          <w:sz w:val="21"/>
          <w:szCs w:val="21"/>
          <w:highlight w:val="none"/>
        </w:rPr>
        <w:t>。</w:t>
      </w:r>
    </w:p>
    <w:p w14:paraId="1B9FBF99">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提出的合理化建议降低了合同价格或者提高了工程经济效益的奖励的方法和金额为：</w:t>
      </w:r>
      <w:r>
        <w:rPr>
          <w:rFonts w:hint="eastAsia" w:ascii="宋体" w:hAnsi="宋体" w:eastAsia="宋体" w:cs="宋体"/>
          <w:bCs/>
          <w:color w:val="000000"/>
          <w:sz w:val="21"/>
          <w:szCs w:val="21"/>
          <w:highlight w:val="none"/>
          <w:lang w:eastAsia="zh-CN"/>
        </w:rPr>
        <w:t>另行协商</w:t>
      </w:r>
      <w:r>
        <w:rPr>
          <w:rFonts w:hint="eastAsia" w:ascii="宋体" w:hAnsi="宋体" w:eastAsia="宋体" w:cs="宋体"/>
          <w:color w:val="000000"/>
          <w:sz w:val="21"/>
          <w:szCs w:val="21"/>
          <w:highlight w:val="none"/>
        </w:rPr>
        <w:t>。</w:t>
      </w:r>
    </w:p>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14:paraId="2C23E59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bookmarkStart w:id="386" w:name="_Toc296347198"/>
      <w:bookmarkStart w:id="387" w:name="_Toc296346700"/>
      <w:bookmarkStart w:id="388" w:name="_Toc300934997"/>
      <w:bookmarkStart w:id="389" w:name="_Toc296944538"/>
      <w:bookmarkStart w:id="390" w:name="_Toc292559909"/>
      <w:bookmarkStart w:id="391" w:name="_Toc296891027"/>
      <w:bookmarkStart w:id="392" w:name="_Toc292559404"/>
      <w:bookmarkStart w:id="393" w:name="_Toc304295574"/>
      <w:bookmarkStart w:id="394" w:name="_Toc297048385"/>
      <w:bookmarkStart w:id="395" w:name="_Toc303539154"/>
      <w:bookmarkStart w:id="396" w:name="_Toc312677507"/>
      <w:bookmarkStart w:id="397" w:name="_Toc297120499"/>
      <w:bookmarkStart w:id="398" w:name="_Toc312678033"/>
      <w:bookmarkStart w:id="399" w:name="_Toc296503199"/>
      <w:bookmarkStart w:id="400" w:name="_Toc297123548"/>
      <w:bookmarkStart w:id="401" w:name="_Toc296891239"/>
      <w:bookmarkStart w:id="402" w:name="_Toc297216207"/>
      <w:r>
        <w:rPr>
          <w:rFonts w:hint="eastAsia" w:ascii="宋体" w:hAnsi="宋体" w:eastAsia="宋体" w:cs="宋体"/>
          <w:color w:val="000000"/>
          <w:sz w:val="21"/>
          <w:szCs w:val="21"/>
          <w:highlight w:val="none"/>
        </w:rPr>
        <w:t>0.7 暂估价</w:t>
      </w:r>
    </w:p>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14:paraId="5D265C4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暂</w:t>
      </w:r>
      <w:bookmarkStart w:id="403" w:name="_Toc318581176"/>
      <w:bookmarkStart w:id="404" w:name="_Toc312678034"/>
      <w:bookmarkStart w:id="405" w:name="_Toc312677508"/>
      <w:r>
        <w:rPr>
          <w:rFonts w:hint="eastAsia" w:ascii="宋体" w:hAnsi="宋体" w:eastAsia="宋体" w:cs="宋体"/>
          <w:color w:val="000000"/>
          <w:sz w:val="21"/>
          <w:szCs w:val="21"/>
          <w:highlight w:val="none"/>
        </w:rPr>
        <w:t>估价材料和工程设备的明细详见附件11：《暂估价一览表》。</w:t>
      </w:r>
    </w:p>
    <w:bookmarkEnd w:id="403"/>
    <w:bookmarkEnd w:id="404"/>
    <w:bookmarkEnd w:id="405"/>
    <w:p w14:paraId="01DB07D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bookmarkStart w:id="406" w:name="_Toc318581177"/>
      <w:bookmarkStart w:id="407" w:name="_Toc312678035"/>
      <w:bookmarkStart w:id="408" w:name="_Toc312677509"/>
      <w:r>
        <w:rPr>
          <w:rFonts w:hint="eastAsia" w:ascii="宋体" w:hAnsi="宋体" w:eastAsia="宋体" w:cs="宋体"/>
          <w:color w:val="000000"/>
          <w:sz w:val="21"/>
          <w:szCs w:val="21"/>
          <w:highlight w:val="none"/>
        </w:rPr>
        <w:t>0.7.1 依法必须招标的暂估价项目</w:t>
      </w:r>
    </w:p>
    <w:bookmarkEnd w:id="406"/>
    <w:bookmarkEnd w:id="407"/>
    <w:bookmarkEnd w:id="408"/>
    <w:p w14:paraId="1791851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对于依法必须招标的暂估价项目的确认和批准采取第</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种方式确定。</w:t>
      </w:r>
    </w:p>
    <w:p w14:paraId="0531CB2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10.7.2 不属于依法必须招标的暂估价项目</w:t>
      </w:r>
    </w:p>
    <w:p w14:paraId="7B19855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对于不属于依法必须招标的暂估价项目的确认和批准采取第</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种方式确定。</w:t>
      </w:r>
    </w:p>
    <w:p w14:paraId="5693E69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第3种方式：</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直接实施的暂估价项目</w:t>
      </w:r>
    </w:p>
    <w:p w14:paraId="4C91D1B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直接实施的暂估价项目的约定：</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2E67712E">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10.8 暂列金额</w:t>
      </w:r>
    </w:p>
    <w:p w14:paraId="50E7DBA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合同当事人关于暂列金额使用的约定：</w:t>
      </w:r>
      <w:r>
        <w:rPr>
          <w:rFonts w:hint="eastAsia" w:ascii="宋体" w:hAnsi="宋体" w:eastAsia="宋体" w:cs="宋体"/>
          <w:bCs/>
          <w:color w:val="000000"/>
          <w:sz w:val="21"/>
          <w:szCs w:val="21"/>
          <w:highlight w:val="none"/>
          <w:lang w:eastAsia="zh-CN"/>
        </w:rPr>
        <w:t>暂列金额只能按照甲方的指示使用，并对合同价格进行相应调整</w:t>
      </w:r>
      <w:r>
        <w:rPr>
          <w:rFonts w:hint="eastAsia" w:ascii="宋体" w:hAnsi="宋体" w:eastAsia="宋体" w:cs="宋体"/>
          <w:color w:val="000000"/>
          <w:sz w:val="21"/>
          <w:szCs w:val="21"/>
          <w:highlight w:val="none"/>
        </w:rPr>
        <w:t>。</w:t>
      </w:r>
    </w:p>
    <w:p w14:paraId="34198B98">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409" w:name="_Toc13464"/>
      <w:bookmarkStart w:id="410" w:name="_Toc29240"/>
      <w:bookmarkStart w:id="411" w:name="_Toc351203643"/>
      <w:r>
        <w:rPr>
          <w:rFonts w:hint="eastAsia" w:ascii="宋体" w:hAnsi="宋体" w:eastAsia="宋体" w:cs="宋体"/>
          <w:b/>
          <w:color w:val="000000"/>
          <w:sz w:val="21"/>
          <w:szCs w:val="21"/>
          <w:highlight w:val="none"/>
          <w:u w:val="none"/>
          <w:lang w:val="en-US" w:eastAsia="zh-CN" w:bidi="ar-SA"/>
        </w:rPr>
        <w:t>11. 价格调整</w:t>
      </w:r>
      <w:bookmarkEnd w:id="409"/>
      <w:bookmarkEnd w:id="410"/>
      <w:bookmarkEnd w:id="411"/>
    </w:p>
    <w:p w14:paraId="0E926772">
      <w:pPr>
        <w:pageBreakBefore w:val="0"/>
        <w:spacing w:line="360" w:lineRule="auto"/>
        <w:ind w:left="0" w:firstLine="420"/>
        <w:rPr>
          <w:rFonts w:hint="eastAsia" w:ascii="宋体" w:hAnsi="宋体" w:eastAsia="宋体" w:cs="宋体"/>
          <w:color w:val="000000"/>
          <w:sz w:val="21"/>
          <w:szCs w:val="21"/>
          <w:highlight w:val="none"/>
        </w:rPr>
      </w:pPr>
      <w:bookmarkStart w:id="412" w:name="_Toc296944540"/>
      <w:bookmarkStart w:id="413" w:name="_Toc296503201"/>
      <w:bookmarkStart w:id="414" w:name="_Toc296891241"/>
      <w:bookmarkStart w:id="415" w:name="_Toc296346702"/>
      <w:bookmarkStart w:id="416" w:name="_Toc297123550"/>
      <w:bookmarkStart w:id="417" w:name="_Toc292559911"/>
      <w:bookmarkStart w:id="418" w:name="_Toc292559406"/>
      <w:bookmarkStart w:id="419" w:name="_Toc303539157"/>
      <w:bookmarkStart w:id="420" w:name="_Toc312678039"/>
      <w:bookmarkStart w:id="421" w:name="_Toc297048387"/>
      <w:bookmarkStart w:id="422" w:name="_Toc297120501"/>
      <w:bookmarkStart w:id="423" w:name="_Toc300935000"/>
      <w:bookmarkStart w:id="424" w:name="_Toc304295577"/>
      <w:bookmarkStart w:id="425" w:name="_Toc296347200"/>
      <w:bookmarkStart w:id="426" w:name="_Toc297216209"/>
      <w:bookmarkStart w:id="427" w:name="_Toc296891029"/>
      <w:r>
        <w:rPr>
          <w:rFonts w:hint="eastAsia" w:ascii="宋体" w:hAnsi="宋体" w:eastAsia="宋体" w:cs="宋体"/>
          <w:color w:val="000000"/>
          <w:sz w:val="21"/>
          <w:szCs w:val="21"/>
          <w:highlight w:val="none"/>
        </w:rPr>
        <w:t>11.1 市场价格波动引起的调整</w:t>
      </w:r>
    </w:p>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14:paraId="7346B52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市场价格波动是否调整合同价格的约定：</w:t>
      </w:r>
      <w:r>
        <w:rPr>
          <w:rFonts w:hint="eastAsia" w:ascii="宋体" w:hAnsi="宋体" w:eastAsia="宋体" w:cs="宋体"/>
          <w:bCs/>
          <w:color w:val="000000"/>
          <w:sz w:val="21"/>
          <w:szCs w:val="21"/>
          <w:highlight w:val="none"/>
          <w:lang w:val="en-US" w:eastAsia="zh-CN"/>
        </w:rPr>
        <w:t>不调整</w:t>
      </w:r>
      <w:r>
        <w:rPr>
          <w:rFonts w:hint="eastAsia" w:ascii="宋体" w:hAnsi="宋体" w:eastAsia="宋体" w:cs="宋体"/>
          <w:color w:val="000000"/>
          <w:sz w:val="21"/>
          <w:szCs w:val="21"/>
          <w:highlight w:val="none"/>
        </w:rPr>
        <w:t>。</w:t>
      </w:r>
    </w:p>
    <w:p w14:paraId="0DC1535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因市场价格波动调整合同价格，采用以下第</w:t>
      </w:r>
      <w:r>
        <w:rPr>
          <w:rFonts w:hint="eastAsia" w:ascii="宋体" w:hAnsi="宋体" w:eastAsia="宋体" w:cs="宋体"/>
          <w:bCs/>
          <w:color w:val="000000"/>
          <w:sz w:val="21"/>
          <w:szCs w:val="21"/>
          <w:highlight w:val="none"/>
          <w:u w:val="single"/>
          <w:lang w:val="en-US" w:eastAsia="zh-CN"/>
        </w:rPr>
        <w:t xml:space="preserve"> / </w:t>
      </w:r>
      <w:r>
        <w:rPr>
          <w:rFonts w:hint="eastAsia" w:ascii="宋体" w:hAnsi="宋体" w:eastAsia="宋体" w:cs="宋体"/>
          <w:color w:val="000000"/>
          <w:sz w:val="21"/>
          <w:szCs w:val="21"/>
          <w:highlight w:val="none"/>
        </w:rPr>
        <w:t>种方式对合同价格进行调整：</w:t>
      </w:r>
    </w:p>
    <w:p w14:paraId="645E966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第1种方式：采用价格指数进行价格调整。</w:t>
      </w:r>
    </w:p>
    <w:p w14:paraId="40236516">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关于各可调因子、定值和变值权重，以及基本价格指数及其来源的约定：</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 xml:space="preserve">；  </w:t>
      </w:r>
    </w:p>
    <w:p w14:paraId="68EF4E4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第2种方式：采用造价信息进行价格调整。</w:t>
      </w:r>
    </w:p>
    <w:p w14:paraId="3DB8398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（2）关于基准价格的约定：</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24C3E20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专用合同条款①</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在已标价工程量清单或预算书中载明的材料单价低于基准价格的：专用合同条款合同履行期间材料单价涨幅以基准价格为基础超过</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%时，或材料单价跌幅以已标价工程量清单或预算书中载明材料单价为基础超过</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%时，其超过部分据实调整。</w:t>
      </w:r>
    </w:p>
    <w:p w14:paraId="24C80B4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②</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在已标价工程量清单或预算书中载明的材料单价高于基准价格的：专用合同条款合同履行期间材料单价跌幅以基准价格为基础超过</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%时，材料单价涨幅以已标价工程量清单或预算书中载明材料单价为基础超过</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%时，其超过部分据实调整。</w:t>
      </w:r>
    </w:p>
    <w:p w14:paraId="7443329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③</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在已标价工程量清单或预算书中载明的材料单价等于基准单价的：专用合同条款合同履行期间材料单价涨跌幅以基准单价为基础超过±</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%时，其超过部分据实调整。</w:t>
      </w:r>
    </w:p>
    <w:p w14:paraId="50B01F4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第3种方式：其他价格调整方式：</w:t>
      </w:r>
      <w:r>
        <w:rPr>
          <w:rFonts w:hint="eastAsia" w:ascii="宋体" w:hAnsi="宋体" w:eastAsia="宋体" w:cs="宋体"/>
          <w:bCs/>
          <w:color w:val="000000"/>
          <w:sz w:val="21"/>
          <w:szCs w:val="21"/>
          <w:highlight w:val="none"/>
          <w:lang w:eastAsia="zh-CN"/>
        </w:rPr>
        <w:t>施工期间材料价格涨跌调整按苏建价[2008]67号文的规定执行</w:t>
      </w:r>
      <w:r>
        <w:rPr>
          <w:rFonts w:hint="eastAsia" w:ascii="宋体" w:hAnsi="宋体" w:eastAsia="宋体" w:cs="宋体"/>
          <w:color w:val="000000"/>
          <w:sz w:val="21"/>
          <w:szCs w:val="21"/>
          <w:highlight w:val="none"/>
        </w:rPr>
        <w:t>。</w:t>
      </w:r>
    </w:p>
    <w:bookmarkEnd w:id="314"/>
    <w:bookmarkEnd w:id="315"/>
    <w:bookmarkEnd w:id="316"/>
    <w:bookmarkEnd w:id="317"/>
    <w:bookmarkEnd w:id="318"/>
    <w:bookmarkEnd w:id="319"/>
    <w:p w14:paraId="4C2C8FAA">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none"/>
          <w:lang w:val="en-US" w:eastAsia="zh-CN" w:bidi="ar-SA"/>
        </w:rPr>
      </w:pPr>
      <w:bookmarkStart w:id="428" w:name="_Toc296944544"/>
      <w:bookmarkStart w:id="429" w:name="_Toc296891033"/>
      <w:bookmarkStart w:id="430" w:name="_Toc296503205"/>
      <w:bookmarkStart w:id="431" w:name="_Toc296346706"/>
      <w:bookmarkStart w:id="432" w:name="_Toc296891245"/>
      <w:bookmarkStart w:id="433" w:name="_Toc292559915"/>
      <w:bookmarkStart w:id="434" w:name="_Toc296347204"/>
      <w:bookmarkStart w:id="435" w:name="_Toc292559410"/>
      <w:bookmarkStart w:id="436" w:name="_Toc297048391"/>
      <w:bookmarkStart w:id="437" w:name="_Toc297120505"/>
      <w:bookmarkStart w:id="438" w:name="_Toc7378"/>
      <w:bookmarkStart w:id="439" w:name="_Toc351203644"/>
      <w:bookmarkStart w:id="440" w:name="_Toc4324"/>
      <w:bookmarkStart w:id="441" w:name="_Toc297123552"/>
      <w:bookmarkStart w:id="442" w:name="_Toc312678040"/>
      <w:bookmarkStart w:id="443" w:name="_Toc300935002"/>
      <w:bookmarkStart w:id="444" w:name="_Toc297216211"/>
      <w:bookmarkStart w:id="445" w:name="_Toc304295579"/>
      <w:bookmarkStart w:id="446" w:name="_Toc303539159"/>
      <w:r>
        <w:rPr>
          <w:rFonts w:hint="eastAsia" w:ascii="宋体" w:hAnsi="宋体" w:eastAsia="宋体" w:cs="宋体"/>
          <w:b/>
          <w:color w:val="000000"/>
          <w:sz w:val="21"/>
          <w:szCs w:val="21"/>
          <w:highlight w:val="none"/>
          <w:u w:val="none"/>
          <w:lang w:val="en-US" w:eastAsia="zh-CN" w:bidi="ar-SA"/>
        </w:rPr>
        <w:t xml:space="preserve">12. </w:t>
      </w:r>
      <w:bookmarkEnd w:id="428"/>
      <w:bookmarkEnd w:id="429"/>
      <w:bookmarkEnd w:id="430"/>
      <w:bookmarkEnd w:id="431"/>
      <w:bookmarkEnd w:id="432"/>
      <w:bookmarkEnd w:id="433"/>
      <w:bookmarkEnd w:id="434"/>
      <w:bookmarkEnd w:id="435"/>
      <w:bookmarkEnd w:id="436"/>
      <w:bookmarkEnd w:id="437"/>
      <w:r>
        <w:rPr>
          <w:rFonts w:hint="eastAsia" w:ascii="宋体" w:hAnsi="宋体" w:eastAsia="宋体" w:cs="宋体"/>
          <w:b/>
          <w:color w:val="000000"/>
          <w:sz w:val="21"/>
          <w:szCs w:val="21"/>
          <w:highlight w:val="none"/>
          <w:u w:val="none"/>
          <w:lang w:val="en-US" w:eastAsia="zh-CN" w:bidi="ar-SA"/>
        </w:rPr>
        <w:t>合同价格、计量与支付</w:t>
      </w:r>
      <w:bookmarkEnd w:id="438"/>
      <w:bookmarkEnd w:id="439"/>
      <w:bookmarkEnd w:id="440"/>
    </w:p>
    <w:bookmarkEnd w:id="441"/>
    <w:bookmarkEnd w:id="442"/>
    <w:bookmarkEnd w:id="443"/>
    <w:bookmarkEnd w:id="444"/>
    <w:bookmarkEnd w:id="445"/>
    <w:bookmarkEnd w:id="446"/>
    <w:p w14:paraId="7C23ECEE">
      <w:pPr>
        <w:pageBreakBefore w:val="0"/>
        <w:spacing w:line="360" w:lineRule="auto"/>
        <w:ind w:left="0" w:firstLine="420"/>
        <w:rPr>
          <w:rFonts w:hint="eastAsia" w:ascii="宋体" w:hAnsi="宋体" w:eastAsia="宋体" w:cs="宋体"/>
          <w:color w:val="000000"/>
          <w:sz w:val="21"/>
          <w:szCs w:val="21"/>
          <w:highlight w:val="none"/>
        </w:rPr>
      </w:pPr>
      <w:bookmarkStart w:id="447" w:name="_Toc292559411"/>
      <w:bookmarkStart w:id="448" w:name="_Toc292559916"/>
      <w:bookmarkStart w:id="449" w:name="_Toc267251461"/>
      <w:bookmarkStart w:id="450" w:name="_Toc296347205"/>
      <w:bookmarkStart w:id="451" w:name="_Toc297120506"/>
      <w:bookmarkStart w:id="452" w:name="_Toc296503206"/>
      <w:bookmarkStart w:id="453" w:name="_Toc296944545"/>
      <w:bookmarkStart w:id="454" w:name="_Toc296891034"/>
      <w:bookmarkStart w:id="455" w:name="_Toc297048392"/>
      <w:bookmarkStart w:id="456" w:name="_Toc296891246"/>
      <w:bookmarkStart w:id="457" w:name="_Toc296346707"/>
      <w:bookmarkStart w:id="458" w:name="_Toc312678041"/>
      <w:bookmarkStart w:id="459" w:name="_Toc300935003"/>
      <w:bookmarkStart w:id="460" w:name="_Toc297216212"/>
      <w:bookmarkStart w:id="461" w:name="_Toc303539160"/>
      <w:bookmarkStart w:id="462" w:name="_Toc304295580"/>
      <w:bookmarkStart w:id="463" w:name="_Toc297123553"/>
      <w:r>
        <w:rPr>
          <w:rFonts w:hint="eastAsia" w:ascii="宋体" w:hAnsi="宋体" w:eastAsia="宋体" w:cs="宋体"/>
          <w:color w:val="000000"/>
          <w:sz w:val="21"/>
          <w:szCs w:val="21"/>
          <w:highlight w:val="none"/>
        </w:rPr>
        <w:t>12.1 合</w:t>
      </w:r>
      <w:bookmarkEnd w:id="447"/>
      <w:bookmarkEnd w:id="448"/>
      <w:bookmarkEnd w:id="449"/>
      <w:r>
        <w:rPr>
          <w:rFonts w:hint="eastAsia" w:ascii="宋体" w:hAnsi="宋体" w:eastAsia="宋体" w:cs="宋体"/>
          <w:color w:val="000000"/>
          <w:sz w:val="21"/>
          <w:szCs w:val="21"/>
          <w:highlight w:val="none"/>
        </w:rPr>
        <w:t>同价</w:t>
      </w:r>
      <w:bookmarkEnd w:id="450"/>
      <w:bookmarkEnd w:id="451"/>
      <w:bookmarkEnd w:id="452"/>
      <w:bookmarkEnd w:id="453"/>
      <w:bookmarkEnd w:id="454"/>
      <w:bookmarkEnd w:id="455"/>
      <w:bookmarkEnd w:id="456"/>
      <w:bookmarkEnd w:id="457"/>
      <w:r>
        <w:rPr>
          <w:rFonts w:hint="eastAsia" w:ascii="宋体" w:hAnsi="宋体" w:eastAsia="宋体" w:cs="宋体"/>
          <w:color w:val="000000"/>
          <w:sz w:val="21"/>
          <w:szCs w:val="21"/>
          <w:highlight w:val="none"/>
        </w:rPr>
        <w:t>格形式</w:t>
      </w:r>
    </w:p>
    <w:bookmarkEnd w:id="458"/>
    <w:bookmarkEnd w:id="459"/>
    <w:bookmarkEnd w:id="460"/>
    <w:bookmarkEnd w:id="461"/>
    <w:bookmarkEnd w:id="462"/>
    <w:bookmarkEnd w:id="463"/>
    <w:p w14:paraId="03A8438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单价合同。</w:t>
      </w:r>
    </w:p>
    <w:p w14:paraId="2345692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综合单价包含的风险范围：</w:t>
      </w:r>
    </w:p>
    <w:p w14:paraId="13EFB48D">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1</w:t>
      </w:r>
      <w:r>
        <w:rPr>
          <w:rFonts w:hint="eastAsia" w:ascii="宋体" w:hAnsi="宋体" w:eastAsia="宋体" w:cs="宋体"/>
          <w:bCs/>
          <w:color w:val="000000"/>
          <w:sz w:val="21"/>
          <w:szCs w:val="21"/>
          <w:highlight w:val="none"/>
          <w:lang w:eastAsia="zh-CN"/>
        </w:rPr>
        <w:t>）施工图纸所包含的全部工程内容、乙方的投标施工方案、经踏勘后的现场条件；</w:t>
      </w:r>
    </w:p>
    <w:p w14:paraId="277F5A0A">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2</w:t>
      </w:r>
      <w:r>
        <w:rPr>
          <w:rFonts w:hint="eastAsia" w:ascii="宋体" w:hAnsi="宋体" w:eastAsia="宋体" w:cs="宋体"/>
          <w:bCs/>
          <w:color w:val="000000"/>
          <w:sz w:val="21"/>
          <w:szCs w:val="21"/>
          <w:highlight w:val="none"/>
          <w:lang w:eastAsia="zh-CN"/>
        </w:rPr>
        <w:t>）工程量变化产生的前期费用；</w:t>
      </w:r>
    </w:p>
    <w:p w14:paraId="704720E0">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3</w:t>
      </w:r>
      <w:r>
        <w:rPr>
          <w:rFonts w:hint="eastAsia" w:ascii="宋体" w:hAnsi="宋体" w:eastAsia="宋体" w:cs="宋体"/>
          <w:bCs/>
          <w:color w:val="000000"/>
          <w:sz w:val="21"/>
          <w:szCs w:val="21"/>
          <w:highlight w:val="none"/>
          <w:lang w:eastAsia="zh-CN"/>
        </w:rPr>
        <w:t>）工程材料（设备）市场价格在苏建价【2008】67 号文规定的范围内的波动；</w:t>
      </w:r>
    </w:p>
    <w:p w14:paraId="51EA099E">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4</w:t>
      </w:r>
      <w:r>
        <w:rPr>
          <w:rFonts w:hint="eastAsia" w:ascii="宋体" w:hAnsi="宋体" w:eastAsia="宋体" w:cs="宋体"/>
          <w:bCs/>
          <w:color w:val="000000"/>
          <w:sz w:val="21"/>
          <w:szCs w:val="21"/>
          <w:highlight w:val="none"/>
          <w:lang w:eastAsia="zh-CN"/>
        </w:rPr>
        <w:t>）施工现场如发生二次或多次搬运费用均包含在合同价中，结算时不增加该项费用。</w:t>
      </w:r>
    </w:p>
    <w:p w14:paraId="38C68D8C">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5</w:t>
      </w:r>
      <w:r>
        <w:rPr>
          <w:rFonts w:hint="eastAsia" w:ascii="宋体" w:hAnsi="宋体" w:eastAsia="宋体" w:cs="宋体"/>
          <w:bCs/>
          <w:color w:val="000000"/>
          <w:sz w:val="21"/>
          <w:szCs w:val="21"/>
          <w:highlight w:val="none"/>
          <w:lang w:eastAsia="zh-CN"/>
        </w:rPr>
        <w:t>）分部分项工程和措施项目中的单价项目的综合单价和其中以项为单位总额报价的综合单价，不随工程量的增减而调整；</w:t>
      </w:r>
    </w:p>
    <w:p w14:paraId="1339EAE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6</w:t>
      </w:r>
      <w:r>
        <w:rPr>
          <w:rFonts w:hint="eastAsia" w:ascii="宋体" w:hAnsi="宋体" w:eastAsia="宋体" w:cs="宋体"/>
          <w:bCs/>
          <w:color w:val="000000"/>
          <w:sz w:val="21"/>
          <w:szCs w:val="21"/>
          <w:highlight w:val="none"/>
          <w:lang w:eastAsia="zh-CN"/>
        </w:rPr>
        <w:t>）市场风险（包括采用新的验收标准，机械等，风险范围以外约定的除外）</w:t>
      </w:r>
      <w:r>
        <w:rPr>
          <w:rFonts w:hint="eastAsia" w:ascii="宋体" w:hAnsi="宋体" w:eastAsia="宋体" w:cs="宋体"/>
          <w:color w:val="000000"/>
          <w:sz w:val="21"/>
          <w:szCs w:val="21"/>
          <w:highlight w:val="none"/>
        </w:rPr>
        <w:t>。</w:t>
      </w:r>
    </w:p>
    <w:p w14:paraId="0991936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风险费用的计算方法：</w:t>
      </w:r>
      <w:r>
        <w:rPr>
          <w:rFonts w:hint="eastAsia" w:ascii="宋体" w:hAnsi="宋体" w:eastAsia="宋体" w:cs="宋体"/>
          <w:bCs/>
          <w:color w:val="000000"/>
          <w:sz w:val="21"/>
          <w:szCs w:val="21"/>
          <w:highlight w:val="none"/>
          <w:lang w:eastAsia="zh-CN"/>
        </w:rPr>
        <w:t>综合考虑在投标综合单价内，在合同约定风险范围内不作调整</w:t>
      </w:r>
      <w:r>
        <w:rPr>
          <w:rFonts w:hint="eastAsia" w:ascii="宋体" w:hAnsi="宋体" w:eastAsia="宋体" w:cs="宋体"/>
          <w:color w:val="000000"/>
          <w:sz w:val="21"/>
          <w:szCs w:val="21"/>
          <w:highlight w:val="none"/>
        </w:rPr>
        <w:t>。</w:t>
      </w:r>
    </w:p>
    <w:p w14:paraId="5C033FA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风险范围以外合同价格的调整方法：</w:t>
      </w:r>
    </w:p>
    <w:p w14:paraId="2093E2E2">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（一）风险范围以外的内容：</w:t>
      </w:r>
    </w:p>
    <w:p w14:paraId="585286C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1</w:t>
      </w:r>
      <w:r>
        <w:rPr>
          <w:rFonts w:hint="eastAsia" w:ascii="宋体" w:hAnsi="宋体" w:eastAsia="宋体" w:cs="宋体"/>
          <w:bCs/>
          <w:color w:val="000000"/>
          <w:sz w:val="21"/>
          <w:szCs w:val="21"/>
          <w:highlight w:val="none"/>
          <w:lang w:eastAsia="zh-CN"/>
        </w:rPr>
        <w:t>）设计变更引起的工程量增减；</w:t>
      </w:r>
    </w:p>
    <w:p w14:paraId="02930F13">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2</w:t>
      </w:r>
      <w:r>
        <w:rPr>
          <w:rFonts w:hint="eastAsia" w:ascii="宋体" w:hAnsi="宋体" w:eastAsia="宋体" w:cs="宋体"/>
          <w:bCs/>
          <w:color w:val="000000"/>
          <w:sz w:val="21"/>
          <w:szCs w:val="21"/>
          <w:highlight w:val="none"/>
          <w:lang w:eastAsia="zh-CN"/>
        </w:rPr>
        <w:t>）甲方要求的承包范围以外的附加工程量；</w:t>
      </w:r>
    </w:p>
    <w:p w14:paraId="2B2B5D36">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3</w:t>
      </w:r>
      <w:r>
        <w:rPr>
          <w:rFonts w:hint="eastAsia" w:ascii="宋体" w:hAnsi="宋体" w:eastAsia="宋体" w:cs="宋体"/>
          <w:bCs/>
          <w:color w:val="000000"/>
          <w:sz w:val="21"/>
          <w:szCs w:val="21"/>
          <w:highlight w:val="none"/>
          <w:lang w:eastAsia="zh-CN"/>
        </w:rPr>
        <w:t>）暂估价材料、暂估价项目；</w:t>
      </w:r>
    </w:p>
    <w:p w14:paraId="2A08E988">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4</w:t>
      </w:r>
      <w:r>
        <w:rPr>
          <w:rFonts w:hint="eastAsia" w:ascii="宋体" w:hAnsi="宋体" w:eastAsia="宋体" w:cs="宋体"/>
          <w:bCs/>
          <w:color w:val="000000"/>
          <w:sz w:val="21"/>
          <w:szCs w:val="21"/>
          <w:highlight w:val="none"/>
          <w:lang w:eastAsia="zh-CN"/>
        </w:rPr>
        <w:t>）甲方确认的其它项目；</w:t>
      </w:r>
    </w:p>
    <w:p w14:paraId="7EB89C63">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5</w:t>
      </w:r>
      <w:r>
        <w:rPr>
          <w:rFonts w:hint="eastAsia" w:ascii="宋体" w:hAnsi="宋体" w:eastAsia="宋体" w:cs="宋体"/>
          <w:bCs/>
          <w:color w:val="000000"/>
          <w:sz w:val="21"/>
          <w:szCs w:val="21"/>
          <w:highlight w:val="none"/>
          <w:lang w:eastAsia="zh-CN"/>
        </w:rPr>
        <w:t>）政策性调整（人工、税率）；</w:t>
      </w:r>
    </w:p>
    <w:p w14:paraId="6E615071">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6</w:t>
      </w:r>
      <w:r>
        <w:rPr>
          <w:rFonts w:hint="eastAsia" w:ascii="宋体" w:hAnsi="宋体" w:eastAsia="宋体" w:cs="宋体"/>
          <w:bCs/>
          <w:color w:val="000000"/>
          <w:sz w:val="21"/>
          <w:szCs w:val="21"/>
          <w:highlight w:val="none"/>
          <w:lang w:eastAsia="zh-CN"/>
        </w:rPr>
        <w:t>）工程材料（设备）市场价格在苏建价【2008】67 号文规定的范围外的波动；</w:t>
      </w:r>
    </w:p>
    <w:p w14:paraId="0723A4AD">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7</w:t>
      </w:r>
      <w:r>
        <w:rPr>
          <w:rFonts w:hint="eastAsia" w:ascii="宋体" w:hAnsi="宋体" w:eastAsia="宋体" w:cs="宋体"/>
          <w:bCs/>
          <w:color w:val="000000"/>
          <w:sz w:val="21"/>
          <w:szCs w:val="21"/>
          <w:highlight w:val="none"/>
          <w:lang w:eastAsia="zh-CN"/>
        </w:rPr>
        <w:t>）甲方提出对乙供部分材料进行更改，引起的价差。</w:t>
      </w:r>
    </w:p>
    <w:p w14:paraId="38D9B9D1">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（二）风险范围以外合同价格的调整方法：</w:t>
      </w:r>
    </w:p>
    <w:p w14:paraId="05551A95">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1</w:t>
      </w:r>
      <w:r>
        <w:rPr>
          <w:rFonts w:hint="eastAsia" w:ascii="宋体" w:hAnsi="宋体" w:eastAsia="宋体" w:cs="宋体"/>
          <w:bCs/>
          <w:color w:val="000000"/>
          <w:sz w:val="21"/>
          <w:szCs w:val="21"/>
          <w:highlight w:val="none"/>
          <w:lang w:eastAsia="zh-CN"/>
        </w:rPr>
        <w:t>）工程量应由乙方按在履行合同义务过程中实际完成的工程量计算后向甲方提出，经跟踪审计单位审计后按审定数量结算。</w:t>
      </w:r>
    </w:p>
    <w:p w14:paraId="62EF2C6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2</w:t>
      </w:r>
      <w:r>
        <w:rPr>
          <w:rFonts w:hint="eastAsia" w:ascii="宋体" w:hAnsi="宋体" w:eastAsia="宋体" w:cs="宋体"/>
          <w:bCs/>
          <w:color w:val="000000"/>
          <w:sz w:val="21"/>
          <w:szCs w:val="21"/>
          <w:highlight w:val="none"/>
          <w:lang w:eastAsia="zh-CN"/>
        </w:rPr>
        <w:t>）工程计量时，若发现工程量清单中出现漏项、工程量计算偏差，以及工程变更引起工程量的增减，应由乙方按在履行合同义务过程中实际完成的工程量计算后向甲方提出，经审计后按审定数量结算。</w:t>
      </w:r>
    </w:p>
    <w:p w14:paraId="44A852C8">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3</w:t>
      </w:r>
      <w:r>
        <w:rPr>
          <w:rFonts w:hint="eastAsia" w:ascii="宋体" w:hAnsi="宋体" w:eastAsia="宋体" w:cs="宋体"/>
          <w:bCs/>
          <w:color w:val="000000"/>
          <w:sz w:val="21"/>
          <w:szCs w:val="21"/>
          <w:highlight w:val="none"/>
          <w:lang w:eastAsia="zh-CN"/>
        </w:rPr>
        <w:t>）增加项目及签证部分造成新增的工程量清单综合单价的结算原则为：</w:t>
      </w:r>
    </w:p>
    <w:p w14:paraId="1C11CC08">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a．投标书中已有适用于变更工程的综合单价，按投标书中已有的综合单价结算；</w:t>
      </w:r>
    </w:p>
    <w:p w14:paraId="24D66315">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b．投标书中有类似于变更工程的综合单价，按投标书中已有的类似的综合单价作相应调整后结算；</w:t>
      </w:r>
    </w:p>
    <w:p w14:paraId="7E5AD83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c．投标书中无类似综合单价，结算原则为：依据《建设工程工程量清单计价规范》（GB50500-2013） 、 《江苏省建筑与装饰工程计价定额》 、 《江苏省安装工程计价定额》 、《江苏省市政工程计价定额》等计价规则中的标准并按中标优惠率同步下浮{即：让利率=【1-（投标总价-（暂估价+暂列金额）*（1+规费费率）*（1+税率））/（控制价-（暂估价+暂列金额）*（1+规费费率）*（1+税率））】*100%</w:t>
      </w:r>
      <w:r>
        <w:rPr>
          <w:rFonts w:hint="eastAsia" w:ascii="宋体" w:hAnsi="宋体" w:cs="宋体"/>
          <w:color w:val="000000"/>
          <w:highlight w:val="none"/>
          <w:lang w:val="en-US" w:eastAsia="zh-CN"/>
        </w:rPr>
        <w:t>+25%</w:t>
      </w:r>
      <w:r>
        <w:rPr>
          <w:rFonts w:hint="eastAsia" w:ascii="宋体" w:hAnsi="宋体" w:eastAsia="宋体" w:cs="宋体"/>
          <w:bCs/>
          <w:color w:val="000000"/>
          <w:sz w:val="21"/>
          <w:szCs w:val="21"/>
          <w:highlight w:val="none"/>
          <w:lang w:eastAsia="zh-CN"/>
        </w:rPr>
        <w:t>，材料价格以施工期间常州工程造价信息中各类材料价格（除税）为准，无信息价的以甲方、乙方、监理等相关单位经市场询价后确认的除税价格（不让利），人工按施工期间的人工工资指导价，根据上述要求编制综合单价报甲方确认。</w:t>
      </w:r>
    </w:p>
    <w:p w14:paraId="75BEE6CC">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4</w:t>
      </w:r>
      <w:r>
        <w:rPr>
          <w:rFonts w:hint="eastAsia" w:ascii="宋体" w:hAnsi="宋体" w:eastAsia="宋体" w:cs="宋体"/>
          <w:bCs/>
          <w:color w:val="000000"/>
          <w:sz w:val="21"/>
          <w:szCs w:val="21"/>
          <w:highlight w:val="none"/>
          <w:lang w:eastAsia="zh-CN"/>
        </w:rPr>
        <w:t>）工程施工过程中所有需要在合同价外另行增加费用的内容均须事先征得甲方的书面同意并提供预算书待甲方、乙方、监理等相关单位确认后方可实施，否则不予结算。</w:t>
      </w:r>
    </w:p>
    <w:p w14:paraId="34CEE7E5">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5</w:t>
      </w:r>
      <w:r>
        <w:rPr>
          <w:rFonts w:hint="eastAsia" w:ascii="宋体" w:hAnsi="宋体" w:eastAsia="宋体" w:cs="宋体"/>
          <w:bCs/>
          <w:color w:val="000000"/>
          <w:sz w:val="21"/>
          <w:szCs w:val="21"/>
          <w:highlight w:val="none"/>
          <w:lang w:eastAsia="zh-CN"/>
        </w:rPr>
        <w:t>）所有涉及工程结算的隐蔽签证单上必须由甲方、乙方、监理等相关单位的签字，方可作为竣工结算的依据，签证单上必须明确签证的原因、位置、尺寸、数量、材料、人工、机械台班、价格和签证的时间及标注时间、部位、尺寸的现场影像资料，如有必要，还需附有综合单价分析表。</w:t>
      </w:r>
    </w:p>
    <w:p w14:paraId="1538EBA9">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6</w:t>
      </w:r>
      <w:r>
        <w:rPr>
          <w:rFonts w:hint="eastAsia" w:ascii="宋体" w:hAnsi="宋体" w:eastAsia="宋体" w:cs="宋体"/>
          <w:bCs/>
          <w:color w:val="000000"/>
          <w:sz w:val="21"/>
          <w:szCs w:val="21"/>
          <w:highlight w:val="none"/>
          <w:lang w:eastAsia="zh-CN"/>
        </w:rPr>
        <w:t>）如施工期间建设行政主管部门又颁布新的人工工资单价调整文件，则属政策性调整，按实际施工期间与招标时的政策性规定计算差额,差额部分按中标同比例让利后计入相应单位工程分部分项工程量清单综合单价。</w:t>
      </w:r>
    </w:p>
    <w:p w14:paraId="69679826">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7</w:t>
      </w:r>
      <w:r>
        <w:rPr>
          <w:rFonts w:hint="eastAsia" w:ascii="宋体" w:hAnsi="宋体" w:eastAsia="宋体" w:cs="宋体"/>
          <w:bCs/>
          <w:color w:val="000000"/>
          <w:sz w:val="21"/>
          <w:szCs w:val="21"/>
          <w:highlight w:val="none"/>
          <w:lang w:eastAsia="zh-CN"/>
        </w:rPr>
        <w:t>）以本工程投标截止日前 28 天为基准日，其后国家的法律、法规、规章和政策发生变化影响工程造价的，应按省级或行业建设主管部门或其授权的工程造价管理机构发布的规定调整合同价款。</w:t>
      </w:r>
    </w:p>
    <w:p w14:paraId="48F64F18">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8</w:t>
      </w:r>
      <w:r>
        <w:rPr>
          <w:rFonts w:hint="eastAsia" w:ascii="宋体" w:hAnsi="宋体" w:eastAsia="宋体" w:cs="宋体"/>
          <w:bCs/>
          <w:color w:val="000000"/>
          <w:sz w:val="21"/>
          <w:szCs w:val="21"/>
          <w:highlight w:val="none"/>
          <w:lang w:eastAsia="zh-CN"/>
        </w:rPr>
        <w:t>）现场安全文明施工措施费按江苏省、常州市相关文件进行动态管理，具体按常住建〔2020〕99 号文及 2020 年第 11 号《江苏省住房和城乡建设厅关于实施安全文明施工措施费动态计价管理的公告》规定执行。</w:t>
      </w:r>
    </w:p>
    <w:p w14:paraId="1523664D">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9</w:t>
      </w:r>
      <w:r>
        <w:rPr>
          <w:rFonts w:hint="eastAsia" w:ascii="宋体" w:hAnsi="宋体" w:eastAsia="宋体" w:cs="宋体"/>
          <w:bCs/>
          <w:color w:val="000000"/>
          <w:sz w:val="21"/>
          <w:szCs w:val="21"/>
          <w:highlight w:val="none"/>
          <w:lang w:eastAsia="zh-CN"/>
        </w:rPr>
        <w:t>）关于工程价款结算的其他约定：①本工程场地按现状交付，场地平整、临时围墙、施工场地等均由乙方实施，并需满足市级标化工地及以上及当地主管部门要求，该费用乙方已在临时设施费中充分考虑，结算时不另行增加此项费用。②措施项目费中以项为单位的报价均为包干价，结算时不再调整。</w:t>
      </w:r>
    </w:p>
    <w:p w14:paraId="772B98B9">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10</w:t>
      </w:r>
      <w:r>
        <w:rPr>
          <w:rFonts w:hint="eastAsia" w:ascii="宋体" w:hAnsi="宋体" w:eastAsia="宋体" w:cs="宋体"/>
          <w:bCs/>
          <w:color w:val="000000"/>
          <w:sz w:val="21"/>
          <w:szCs w:val="21"/>
          <w:highlight w:val="none"/>
          <w:lang w:eastAsia="zh-CN"/>
        </w:rPr>
        <w:t>）施工期间材料价格涨跌调整按苏建价[2008]67号文的规定执行后按中标同等让利率进行让利（施工期间材料价格为施工期间常州工程造价信息中各类材料的算术平均除税信息价）。</w:t>
      </w:r>
    </w:p>
    <w:p w14:paraId="051C42DC">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11</w:t>
      </w:r>
      <w:r>
        <w:rPr>
          <w:rFonts w:hint="eastAsia" w:ascii="宋体" w:hAnsi="宋体" w:eastAsia="宋体" w:cs="宋体"/>
          <w:bCs/>
          <w:color w:val="000000"/>
          <w:sz w:val="21"/>
          <w:szCs w:val="21"/>
          <w:highlight w:val="none"/>
          <w:lang w:eastAsia="zh-CN"/>
        </w:rPr>
        <w:t xml:space="preserve">）因乙方原因导致工期延误的，计划进度日期后续工程的主要材料价格，应采用计划日期与实际进度日期两者的较低的主要材料价格来调整。  </w:t>
      </w:r>
    </w:p>
    <w:p w14:paraId="14F968D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12</w:t>
      </w:r>
      <w:r>
        <w:rPr>
          <w:rFonts w:hint="eastAsia" w:ascii="宋体" w:hAnsi="宋体" w:eastAsia="宋体" w:cs="宋体"/>
          <w:bCs/>
          <w:color w:val="000000"/>
          <w:sz w:val="21"/>
          <w:szCs w:val="21"/>
          <w:highlight w:val="none"/>
          <w:lang w:eastAsia="zh-CN"/>
        </w:rPr>
        <w:t>）凡暂估价（材料）项目建设方保留二次招标的权利</w:t>
      </w:r>
      <w:r>
        <w:rPr>
          <w:rFonts w:hint="eastAsia" w:ascii="宋体" w:hAnsi="宋体" w:eastAsia="宋体" w:cs="宋体"/>
          <w:color w:val="000000"/>
          <w:sz w:val="21"/>
          <w:szCs w:val="21"/>
          <w:highlight w:val="none"/>
        </w:rPr>
        <w:t>。</w:t>
      </w:r>
    </w:p>
    <w:p w14:paraId="02D4CEF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总价合同。</w:t>
      </w:r>
    </w:p>
    <w:p w14:paraId="6BDAEEB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总价包含的风险范围：</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3798F1D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风险费用的计算方法：</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1C6BC0F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风险范围以外合同价格的调整方法：</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D1F72B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其他价格方式：</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B4B3A7C">
      <w:pPr>
        <w:pageBreakBefore w:val="0"/>
        <w:spacing w:line="360" w:lineRule="auto"/>
        <w:ind w:left="0" w:firstLine="420"/>
        <w:rPr>
          <w:rFonts w:hint="eastAsia" w:ascii="宋体" w:hAnsi="宋体" w:eastAsia="宋体" w:cs="宋体"/>
          <w:color w:val="000000"/>
          <w:sz w:val="21"/>
          <w:szCs w:val="21"/>
          <w:highlight w:val="none"/>
        </w:rPr>
      </w:pPr>
      <w:bookmarkStart w:id="464" w:name="_Toc297123554"/>
      <w:bookmarkStart w:id="465" w:name="_Toc312678042"/>
      <w:bookmarkStart w:id="466" w:name="_Toc303539161"/>
      <w:bookmarkStart w:id="467" w:name="_Toc297216213"/>
      <w:bookmarkStart w:id="468" w:name="_Toc304295581"/>
      <w:bookmarkStart w:id="469" w:name="_Toc300935004"/>
      <w:bookmarkStart w:id="470" w:name="_Toc296944546"/>
      <w:bookmarkStart w:id="471" w:name="_Toc292559412"/>
      <w:bookmarkStart w:id="472" w:name="_Toc296503207"/>
      <w:bookmarkStart w:id="473" w:name="_Toc296347206"/>
      <w:bookmarkStart w:id="474" w:name="_Toc297120507"/>
      <w:bookmarkStart w:id="475" w:name="_Toc296346708"/>
      <w:bookmarkStart w:id="476" w:name="_Toc296891035"/>
      <w:bookmarkStart w:id="477" w:name="_Toc292559917"/>
      <w:bookmarkStart w:id="478" w:name="_Toc296891247"/>
      <w:bookmarkStart w:id="479" w:name="_Toc297048393"/>
      <w:r>
        <w:rPr>
          <w:rFonts w:hint="eastAsia" w:ascii="宋体" w:hAnsi="宋体" w:eastAsia="宋体" w:cs="宋体"/>
          <w:color w:val="000000"/>
          <w:sz w:val="21"/>
          <w:szCs w:val="21"/>
          <w:highlight w:val="none"/>
        </w:rPr>
        <w:t>12.2 预付款</w:t>
      </w:r>
    </w:p>
    <w:bookmarkEnd w:id="464"/>
    <w:bookmarkEnd w:id="465"/>
    <w:bookmarkEnd w:id="466"/>
    <w:bookmarkEnd w:id="467"/>
    <w:bookmarkEnd w:id="468"/>
    <w:bookmarkEnd w:id="469"/>
    <w:p w14:paraId="13734D8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12.2.1 预付款的支付</w:t>
      </w:r>
    </w:p>
    <w:p w14:paraId="3D9951D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预付款支付比例或金额：</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42857A2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预付款支付期限：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3320D5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预付款扣回的方式：</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2B0B650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12.2.2 预付款担保</w:t>
      </w:r>
    </w:p>
    <w:p w14:paraId="5012681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提交预付款担保的期限：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BAB317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预付款担保的形式为：</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bookmarkEnd w:id="470"/>
    <w:bookmarkEnd w:id="471"/>
    <w:bookmarkEnd w:id="472"/>
    <w:bookmarkEnd w:id="473"/>
    <w:bookmarkEnd w:id="474"/>
    <w:bookmarkEnd w:id="475"/>
    <w:bookmarkEnd w:id="476"/>
    <w:bookmarkEnd w:id="477"/>
    <w:bookmarkEnd w:id="478"/>
    <w:bookmarkEnd w:id="479"/>
    <w:p w14:paraId="49795673">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12.3 计量</w:t>
      </w:r>
    </w:p>
    <w:p w14:paraId="23482B9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12.3.1 计量原则</w:t>
      </w:r>
    </w:p>
    <w:p w14:paraId="54F2AB4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工程量计算规则：</w:t>
      </w:r>
      <w:r>
        <w:rPr>
          <w:rFonts w:hint="eastAsia" w:ascii="宋体" w:hAnsi="宋体" w:eastAsia="宋体" w:cs="宋体"/>
          <w:bCs/>
          <w:color w:val="000000"/>
          <w:sz w:val="21"/>
          <w:szCs w:val="21"/>
          <w:highlight w:val="none"/>
          <w:lang w:eastAsia="zh-CN"/>
        </w:rPr>
        <w:t>执行国家标准《建设工程工程量清单计价规范》(GB50500-2013)或其适用的修订版本，乙方实际完成的工程量按约定的工程量计算规则和有合同约束力的图纸进行计量</w:t>
      </w:r>
      <w:r>
        <w:rPr>
          <w:rFonts w:hint="eastAsia" w:ascii="宋体" w:hAnsi="宋体" w:eastAsia="宋体" w:cs="宋体"/>
          <w:color w:val="000000"/>
          <w:sz w:val="21"/>
          <w:szCs w:val="21"/>
          <w:highlight w:val="none"/>
        </w:rPr>
        <w:t>。</w:t>
      </w:r>
    </w:p>
    <w:p w14:paraId="310C52B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12.3.2 计量周期</w:t>
      </w:r>
    </w:p>
    <w:p w14:paraId="06E6425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关于计量周期的约定：</w:t>
      </w:r>
      <w:r>
        <w:rPr>
          <w:rFonts w:hint="eastAsia" w:ascii="宋体" w:hAnsi="宋体" w:eastAsia="宋体" w:cs="宋体"/>
          <w:bCs/>
          <w:color w:val="000000"/>
          <w:sz w:val="21"/>
          <w:szCs w:val="21"/>
          <w:highlight w:val="none"/>
          <w:lang w:eastAsia="zh-CN"/>
        </w:rPr>
        <w:t>本合同的计量周期为月，每月25日为当月计量截止日期(不含当日)和下月计量起始日期(含当日)</w:t>
      </w:r>
      <w:r>
        <w:rPr>
          <w:rFonts w:hint="eastAsia" w:ascii="宋体" w:hAnsi="宋体" w:eastAsia="宋体" w:cs="宋体"/>
          <w:color w:val="000000"/>
          <w:sz w:val="21"/>
          <w:szCs w:val="21"/>
          <w:highlight w:val="none"/>
        </w:rPr>
        <w:t>。</w:t>
      </w:r>
    </w:p>
    <w:p w14:paraId="4B7B2D1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12.3.3 单价合同的计量</w:t>
      </w:r>
    </w:p>
    <w:p w14:paraId="5EFCB02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关于单价合同计量的约定：</w:t>
      </w:r>
      <w:r>
        <w:rPr>
          <w:rFonts w:hint="eastAsia" w:ascii="宋体" w:hAnsi="宋体" w:eastAsia="宋体" w:cs="宋体"/>
          <w:bCs/>
          <w:color w:val="000000"/>
          <w:sz w:val="21"/>
          <w:szCs w:val="21"/>
          <w:highlight w:val="none"/>
          <w:lang w:eastAsia="zh-CN"/>
        </w:rPr>
        <w:t>按通用条款执行</w:t>
      </w:r>
      <w:r>
        <w:rPr>
          <w:rFonts w:hint="eastAsia" w:ascii="宋体" w:hAnsi="宋体" w:eastAsia="宋体" w:cs="宋体"/>
          <w:color w:val="000000"/>
          <w:sz w:val="21"/>
          <w:szCs w:val="21"/>
          <w:highlight w:val="none"/>
        </w:rPr>
        <w:t>。</w:t>
      </w:r>
    </w:p>
    <w:p w14:paraId="2DF64F1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12.3.4 总价合同的计量</w:t>
      </w:r>
    </w:p>
    <w:p w14:paraId="2E46676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关于总价合同计量的约定：</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1BF6A66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12.3.5 总价合同采用支付分解表计量支付的，是否适用第12.3.4 项〔总价合同的计量〕约定进行计量：</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60A48D9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12.3.6 其他价格形式合同的计量</w:t>
      </w:r>
    </w:p>
    <w:p w14:paraId="16AB116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其他价格形式的计量方式和程序：</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4BE31A5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12.4 工程进度款支付</w:t>
      </w:r>
    </w:p>
    <w:p w14:paraId="768E65B3">
      <w:pPr>
        <w:pageBreakBefore w:val="0"/>
        <w:spacing w:line="360" w:lineRule="auto"/>
        <w:ind w:left="0" w:firstLine="420"/>
        <w:jc w:val="left"/>
        <w:rPr>
          <w:rFonts w:hint="eastAsia" w:ascii="宋体" w:hAnsi="宋体" w:eastAsia="宋体" w:cs="宋体"/>
          <w:color w:val="000000"/>
          <w:sz w:val="21"/>
          <w:szCs w:val="21"/>
          <w:highlight w:val="none"/>
        </w:rPr>
      </w:pPr>
      <w:bookmarkStart w:id="480" w:name="_Toc296944550"/>
      <w:bookmarkStart w:id="481" w:name="_Toc296503211"/>
      <w:bookmarkStart w:id="482" w:name="_Toc296891039"/>
      <w:bookmarkStart w:id="483" w:name="_Toc300935006"/>
      <w:bookmarkStart w:id="484" w:name="_Toc297216215"/>
      <w:bookmarkStart w:id="485" w:name="_Toc303539163"/>
      <w:bookmarkStart w:id="486" w:name="_Toc292559921"/>
      <w:bookmarkStart w:id="487" w:name="_Toc297120511"/>
      <w:bookmarkStart w:id="488" w:name="_Toc296891251"/>
      <w:bookmarkStart w:id="489" w:name="_Toc292559416"/>
      <w:bookmarkStart w:id="490" w:name="_Toc297048397"/>
      <w:bookmarkStart w:id="491" w:name="_Toc297123556"/>
      <w:bookmarkStart w:id="492" w:name="_Toc296346712"/>
      <w:bookmarkStart w:id="493" w:name="_Toc296347210"/>
      <w:r>
        <w:rPr>
          <w:rFonts w:hint="eastAsia" w:ascii="宋体" w:hAnsi="宋体" w:eastAsia="宋体" w:cs="宋体"/>
          <w:color w:val="000000"/>
          <w:sz w:val="21"/>
          <w:szCs w:val="21"/>
          <w:highlight w:val="none"/>
        </w:rPr>
        <w:t>12.4.1 付款周期</w:t>
      </w:r>
    </w:p>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14:paraId="7EDA61B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关于付款周期的约定：</w:t>
      </w:r>
    </w:p>
    <w:p w14:paraId="47784F39">
      <w:pPr>
        <w:pageBreakBefore w:val="0"/>
        <w:spacing w:line="360" w:lineRule="auto"/>
        <w:ind w:left="0" w:firstLine="420"/>
        <w:jc w:val="left"/>
        <w:rPr>
          <w:rFonts w:hint="eastAsia" w:ascii="宋体" w:hAnsi="宋体" w:eastAsia="宋体" w:cs="宋体"/>
          <w:color w:val="000000"/>
          <w:sz w:val="21"/>
          <w:szCs w:val="21"/>
          <w:highlight w:val="none"/>
          <w:lang w:val="en-GB" w:eastAsia="zh-CN"/>
        </w:rPr>
      </w:pPr>
      <w:r>
        <w:rPr>
          <w:rFonts w:hint="eastAsia" w:ascii="宋体" w:hAnsi="宋体" w:eastAsia="宋体" w:cs="宋体"/>
          <w:color w:val="000000"/>
          <w:sz w:val="21"/>
          <w:szCs w:val="21"/>
          <w:highlight w:val="none"/>
          <w:lang w:val="en-GB" w:eastAsia="zh-CN"/>
        </w:rPr>
        <w:t>工程竣工验收合格且经审计后付审定价的</w:t>
      </w:r>
      <w:r>
        <w:rPr>
          <w:rFonts w:hint="eastAsia" w:ascii="宋体" w:hAnsi="宋体" w:cs="宋体"/>
          <w:color w:val="000000"/>
          <w:sz w:val="21"/>
          <w:szCs w:val="21"/>
          <w:highlight w:val="none"/>
          <w:lang w:val="en-US" w:eastAsia="zh-CN"/>
        </w:rPr>
        <w:t>5</w:t>
      </w:r>
      <w:r>
        <w:rPr>
          <w:rFonts w:hint="eastAsia" w:ascii="宋体" w:hAnsi="宋体" w:eastAsia="宋体" w:cs="宋体"/>
          <w:color w:val="000000"/>
          <w:sz w:val="21"/>
          <w:szCs w:val="21"/>
          <w:highlight w:val="none"/>
          <w:lang w:val="en-GB" w:eastAsia="zh-CN"/>
        </w:rPr>
        <w:t>0%的工程款</w:t>
      </w:r>
      <w:r>
        <w:rPr>
          <w:rFonts w:hint="eastAsia" w:ascii="宋体" w:hAnsi="宋体" w:cs="宋体"/>
          <w:color w:val="000000"/>
          <w:sz w:val="21"/>
          <w:szCs w:val="21"/>
          <w:highlight w:val="none"/>
          <w:lang w:val="en-GB" w:eastAsia="zh-CN"/>
        </w:rPr>
        <w:t>；</w:t>
      </w:r>
      <w:r>
        <w:rPr>
          <w:rFonts w:hint="eastAsia" w:ascii="宋体" w:hAnsi="宋体" w:eastAsia="宋体" w:cs="宋体"/>
          <w:color w:val="000000"/>
          <w:sz w:val="21"/>
          <w:szCs w:val="21"/>
          <w:highlight w:val="none"/>
          <w:lang w:val="en-GB" w:eastAsia="zh-CN"/>
        </w:rPr>
        <w:t>第一次付款满一周年后付至审定价的70%的工程款</w:t>
      </w:r>
      <w:r>
        <w:rPr>
          <w:rFonts w:hint="eastAsia" w:ascii="宋体" w:hAnsi="宋体" w:cs="宋体"/>
          <w:color w:val="000000"/>
          <w:sz w:val="21"/>
          <w:szCs w:val="21"/>
          <w:highlight w:val="none"/>
          <w:lang w:val="en-GB" w:eastAsia="zh-CN"/>
        </w:rPr>
        <w:t>；</w:t>
      </w:r>
      <w:r>
        <w:rPr>
          <w:rFonts w:hint="eastAsia" w:ascii="宋体" w:hAnsi="宋体" w:eastAsia="宋体" w:cs="宋体"/>
          <w:color w:val="000000"/>
          <w:sz w:val="21"/>
          <w:szCs w:val="21"/>
          <w:highlight w:val="none"/>
          <w:lang w:val="en-GB" w:eastAsia="zh-CN"/>
        </w:rPr>
        <w:t>第一次付款满两周年后付至审定价的</w:t>
      </w:r>
      <w:r>
        <w:rPr>
          <w:rFonts w:hint="eastAsia" w:ascii="宋体" w:hAnsi="宋体" w:cs="宋体"/>
          <w:color w:val="000000"/>
          <w:sz w:val="21"/>
          <w:szCs w:val="21"/>
          <w:highlight w:val="none"/>
          <w:lang w:val="en-US" w:eastAsia="zh-CN"/>
        </w:rPr>
        <w:t>9</w:t>
      </w:r>
      <w:r>
        <w:rPr>
          <w:rFonts w:hint="eastAsia" w:ascii="宋体" w:hAnsi="宋体" w:eastAsia="宋体" w:cs="宋体"/>
          <w:color w:val="000000"/>
          <w:sz w:val="21"/>
          <w:szCs w:val="21"/>
          <w:highlight w:val="none"/>
          <w:lang w:val="en-GB" w:eastAsia="zh-CN"/>
        </w:rPr>
        <w:t>0%的工程款</w:t>
      </w:r>
      <w:r>
        <w:rPr>
          <w:rFonts w:hint="eastAsia" w:ascii="宋体" w:hAnsi="宋体" w:cs="宋体"/>
          <w:color w:val="000000"/>
          <w:sz w:val="21"/>
          <w:szCs w:val="21"/>
          <w:highlight w:val="none"/>
          <w:lang w:val="en-GB" w:eastAsia="zh-CN"/>
        </w:rPr>
        <w:t>；</w:t>
      </w:r>
      <w:r>
        <w:rPr>
          <w:rFonts w:hint="eastAsia" w:ascii="宋体" w:hAnsi="宋体" w:eastAsia="宋体" w:cs="宋体"/>
          <w:color w:val="000000"/>
          <w:sz w:val="21"/>
          <w:szCs w:val="21"/>
          <w:highlight w:val="none"/>
          <w:lang w:val="en-GB" w:eastAsia="zh-CN"/>
        </w:rPr>
        <w:t>第一次付款满</w:t>
      </w:r>
      <w:r>
        <w:rPr>
          <w:rFonts w:hint="eastAsia" w:ascii="宋体" w:hAnsi="宋体" w:cs="宋体"/>
          <w:color w:val="000000"/>
          <w:sz w:val="21"/>
          <w:szCs w:val="21"/>
          <w:highlight w:val="none"/>
          <w:lang w:val="en-GB" w:eastAsia="zh-CN"/>
        </w:rPr>
        <w:t>三周年后</w:t>
      </w:r>
      <w:r>
        <w:rPr>
          <w:rFonts w:hint="eastAsia" w:ascii="宋体" w:hAnsi="宋体" w:cs="宋体"/>
          <w:color w:val="000000"/>
          <w:sz w:val="21"/>
          <w:szCs w:val="21"/>
          <w:highlight w:val="none"/>
          <w:lang w:val="en-US" w:eastAsia="zh-CN"/>
        </w:rPr>
        <w:t>一次性</w:t>
      </w:r>
      <w:r>
        <w:rPr>
          <w:rFonts w:hint="eastAsia" w:ascii="宋体" w:hAnsi="宋体" w:eastAsia="宋体" w:cs="宋体"/>
          <w:color w:val="000000"/>
          <w:sz w:val="21"/>
          <w:szCs w:val="21"/>
          <w:highlight w:val="none"/>
          <w:lang w:val="en-GB" w:eastAsia="zh-CN"/>
        </w:rPr>
        <w:t>付清余款。</w:t>
      </w:r>
    </w:p>
    <w:p w14:paraId="08275B85">
      <w:pPr>
        <w:pageBreakBefore w:val="0"/>
        <w:spacing w:line="360" w:lineRule="auto"/>
        <w:ind w:left="0" w:firstLine="420"/>
        <w:jc w:val="left"/>
        <w:rPr>
          <w:rFonts w:hint="eastAsia" w:ascii="宋体" w:hAnsi="宋体" w:eastAsia="宋体" w:cs="宋体"/>
          <w:color w:val="000000"/>
          <w:sz w:val="21"/>
          <w:szCs w:val="21"/>
          <w:highlight w:val="none"/>
          <w:lang w:val="en-GB" w:eastAsia="zh-CN"/>
        </w:rPr>
      </w:pPr>
      <w:r>
        <w:rPr>
          <w:rFonts w:hint="eastAsia" w:ascii="宋体" w:hAnsi="宋体" w:eastAsia="宋体" w:cs="宋体"/>
          <w:color w:val="000000"/>
          <w:sz w:val="21"/>
          <w:szCs w:val="21"/>
          <w:highlight w:val="none"/>
          <w:lang w:val="en-GB" w:eastAsia="zh-CN"/>
        </w:rPr>
        <w:t>注：在支付上述工程款时同步扣除质量保证金，承包人应开具合法增值税发票（税率9%），提交给发包人。</w:t>
      </w:r>
    </w:p>
    <w:p w14:paraId="318EA14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12.4.2 进度付款申请单的编制</w:t>
      </w:r>
    </w:p>
    <w:p w14:paraId="73B1088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关于进度付款申请单编制的约定：</w:t>
      </w:r>
      <w:r>
        <w:rPr>
          <w:rFonts w:hint="eastAsia" w:ascii="宋体" w:hAnsi="宋体" w:eastAsia="宋体" w:cs="宋体"/>
          <w:bCs/>
          <w:color w:val="000000"/>
          <w:sz w:val="21"/>
          <w:szCs w:val="21"/>
          <w:highlight w:val="none"/>
          <w:lang w:eastAsia="zh-CN"/>
        </w:rPr>
        <w:t>根据甲方要求</w:t>
      </w:r>
      <w:r>
        <w:rPr>
          <w:rFonts w:hint="eastAsia" w:ascii="宋体" w:hAnsi="宋体" w:eastAsia="宋体" w:cs="宋体"/>
          <w:color w:val="000000"/>
          <w:sz w:val="21"/>
          <w:szCs w:val="21"/>
          <w:highlight w:val="none"/>
        </w:rPr>
        <w:t>。</w:t>
      </w:r>
    </w:p>
    <w:p w14:paraId="01CB6E0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12.4.3 进度付款申请单的提交</w:t>
      </w:r>
    </w:p>
    <w:p w14:paraId="71AABCF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（1）单价合同进度付款申请单提交的约定：</w:t>
      </w:r>
      <w:r>
        <w:rPr>
          <w:rFonts w:hint="eastAsia" w:ascii="宋体" w:hAnsi="宋体" w:eastAsia="宋体" w:cs="宋体"/>
          <w:bCs/>
          <w:color w:val="000000"/>
          <w:sz w:val="21"/>
          <w:szCs w:val="21"/>
          <w:highlight w:val="none"/>
          <w:lang w:eastAsia="zh-CN"/>
        </w:rPr>
        <w:t>根据甲方要求</w:t>
      </w:r>
      <w:r>
        <w:rPr>
          <w:rFonts w:hint="eastAsia" w:ascii="宋体" w:hAnsi="宋体" w:eastAsia="宋体" w:cs="宋体"/>
          <w:color w:val="000000"/>
          <w:sz w:val="21"/>
          <w:szCs w:val="21"/>
          <w:highlight w:val="none"/>
        </w:rPr>
        <w:t>。</w:t>
      </w:r>
    </w:p>
    <w:p w14:paraId="12EB813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（2）总价合同进度付款申请单提交的约定：</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393F96B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（3）其他价格形式合同进度付款申请单提交的约定：</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CC3672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12.4.4 进度款审核和支付</w:t>
      </w:r>
    </w:p>
    <w:p w14:paraId="7053FB66">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（1）监理人审查并报送</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的期限：</w:t>
      </w:r>
      <w:r>
        <w:rPr>
          <w:rFonts w:hint="eastAsia" w:ascii="宋体" w:hAnsi="宋体" w:eastAsia="宋体" w:cs="宋体"/>
          <w:bCs/>
          <w:color w:val="000000"/>
          <w:sz w:val="21"/>
          <w:szCs w:val="21"/>
          <w:highlight w:val="none"/>
          <w:lang w:eastAsia="zh-CN"/>
        </w:rPr>
        <w:t>7天</w:t>
      </w:r>
      <w:r>
        <w:rPr>
          <w:rFonts w:hint="eastAsia" w:ascii="宋体" w:hAnsi="宋体" w:eastAsia="宋体" w:cs="宋体"/>
          <w:color w:val="000000"/>
          <w:sz w:val="21"/>
          <w:szCs w:val="21"/>
          <w:highlight w:val="none"/>
        </w:rPr>
        <w:t>。</w:t>
      </w:r>
    </w:p>
    <w:p w14:paraId="7D43B4F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完成审批并签发进度款支付证书的期限：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18A7421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支付进度款的期限：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1E4C2AC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逾期支付进度款的违约金的计算方式：</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21D5583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12.4.6 支付分解表的编制</w:t>
      </w:r>
    </w:p>
    <w:p w14:paraId="23F1B8C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总价合同支付分解表的编制与审批：</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1BC5B37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单价合同的总价项目支付分解表的编制与审批：</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07D76E41">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494" w:name="_Toc351203645"/>
      <w:bookmarkStart w:id="495" w:name="_Toc20834"/>
      <w:bookmarkStart w:id="496" w:name="_Toc16598"/>
      <w:bookmarkStart w:id="497" w:name="_Toc296891259"/>
      <w:bookmarkStart w:id="498" w:name="_Toc312678053"/>
      <w:bookmarkStart w:id="499" w:name="_Toc296346720"/>
      <w:bookmarkStart w:id="500" w:name="_Toc292559929"/>
      <w:bookmarkStart w:id="501" w:name="_Toc296347218"/>
      <w:bookmarkStart w:id="502" w:name="_Toc297216223"/>
      <w:bookmarkStart w:id="503" w:name="_Toc300935015"/>
      <w:bookmarkStart w:id="504" w:name="_Toc296503219"/>
      <w:bookmarkStart w:id="505" w:name="_Toc304295593"/>
      <w:bookmarkStart w:id="506" w:name="_Toc297123564"/>
      <w:bookmarkStart w:id="507" w:name="_Toc296891047"/>
      <w:bookmarkStart w:id="508" w:name="_Toc292559424"/>
      <w:bookmarkStart w:id="509" w:name="_Toc303539172"/>
      <w:bookmarkStart w:id="510" w:name="_Toc297048405"/>
      <w:bookmarkStart w:id="511" w:name="_Toc296944558"/>
      <w:bookmarkStart w:id="512" w:name="_Toc297120519"/>
      <w:r>
        <w:rPr>
          <w:rFonts w:hint="eastAsia" w:ascii="宋体" w:hAnsi="宋体" w:eastAsia="宋体" w:cs="宋体"/>
          <w:b/>
          <w:color w:val="000000"/>
          <w:sz w:val="21"/>
          <w:szCs w:val="21"/>
          <w:highlight w:val="none"/>
          <w:u w:val="none"/>
          <w:lang w:val="en-US" w:eastAsia="zh-CN" w:bidi="ar-SA"/>
        </w:rPr>
        <w:t>13. 验收和工程试车</w:t>
      </w:r>
      <w:bookmarkEnd w:id="494"/>
      <w:bookmarkEnd w:id="495"/>
      <w:bookmarkEnd w:id="496"/>
    </w:p>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14:paraId="6A16DDE4">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13.1 分部分项工程验收</w:t>
      </w:r>
    </w:p>
    <w:p w14:paraId="533F86E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13.1.2 监理人不能按时进行验收时，应提前</w:t>
      </w:r>
      <w:r>
        <w:rPr>
          <w:rFonts w:hint="eastAsia" w:ascii="宋体" w:hAnsi="宋体" w:eastAsia="宋体" w:cs="宋体"/>
          <w:bCs/>
          <w:color w:val="000000"/>
          <w:sz w:val="21"/>
          <w:szCs w:val="21"/>
          <w:highlight w:val="none"/>
          <w:lang w:eastAsia="zh-CN"/>
        </w:rPr>
        <w:t>24</w:t>
      </w:r>
      <w:r>
        <w:rPr>
          <w:rFonts w:hint="eastAsia" w:ascii="宋体" w:hAnsi="宋体" w:eastAsia="宋体" w:cs="宋体"/>
          <w:color w:val="000000"/>
          <w:sz w:val="21"/>
          <w:szCs w:val="21"/>
          <w:highlight w:val="none"/>
        </w:rPr>
        <w:t>小时提交书面延期要求。</w:t>
      </w:r>
    </w:p>
    <w:p w14:paraId="7AFC479C">
      <w:pPr>
        <w:pageBreakBefore w:val="0"/>
        <w:spacing w:line="360" w:lineRule="auto"/>
        <w:ind w:left="0" w:firstLine="420"/>
        <w:jc w:val="left"/>
        <w:rPr>
          <w:rFonts w:hint="eastAsia" w:ascii="宋体" w:hAnsi="宋体" w:eastAsia="宋体" w:cs="宋体"/>
          <w:b/>
          <w:color w:val="000000"/>
          <w:sz w:val="21"/>
          <w:szCs w:val="21"/>
          <w:highlight w:val="none"/>
        </w:rPr>
      </w:pPr>
      <w:r>
        <w:rPr>
          <w:rFonts w:hint="eastAsia" w:ascii="宋体" w:hAnsi="宋体" w:eastAsia="宋体" w:cs="宋体"/>
          <w:color w:val="000000"/>
          <w:sz w:val="21"/>
          <w:szCs w:val="21"/>
          <w:highlight w:val="none"/>
        </w:rPr>
        <w:t>关于延期最长不得超过：</w:t>
      </w:r>
      <w:r>
        <w:rPr>
          <w:rFonts w:hint="eastAsia" w:ascii="宋体" w:hAnsi="宋体" w:eastAsia="宋体" w:cs="宋体"/>
          <w:bCs/>
          <w:color w:val="000000"/>
          <w:sz w:val="21"/>
          <w:szCs w:val="21"/>
          <w:highlight w:val="none"/>
          <w:lang w:eastAsia="zh-CN"/>
        </w:rPr>
        <w:t>48</w:t>
      </w:r>
      <w:r>
        <w:rPr>
          <w:rFonts w:hint="eastAsia" w:ascii="宋体" w:hAnsi="宋体" w:eastAsia="宋体" w:cs="宋体"/>
          <w:color w:val="000000"/>
          <w:sz w:val="21"/>
          <w:szCs w:val="21"/>
          <w:highlight w:val="none"/>
        </w:rPr>
        <w:t>小时。</w:t>
      </w:r>
    </w:p>
    <w:p w14:paraId="71A7038E">
      <w:pPr>
        <w:pageBreakBefore w:val="0"/>
        <w:spacing w:line="360" w:lineRule="auto"/>
        <w:ind w:left="0" w:firstLine="420"/>
        <w:rPr>
          <w:rFonts w:hint="eastAsia" w:ascii="宋体" w:hAnsi="宋体" w:eastAsia="宋体" w:cs="宋体"/>
          <w:color w:val="000000"/>
          <w:sz w:val="21"/>
          <w:szCs w:val="21"/>
          <w:highlight w:val="none"/>
        </w:rPr>
      </w:pPr>
      <w:bookmarkStart w:id="513" w:name="_Toc292559428"/>
      <w:bookmarkStart w:id="514" w:name="_Toc296347222"/>
      <w:bookmarkStart w:id="515" w:name="_Toc303539173"/>
      <w:bookmarkStart w:id="516" w:name="_Toc297216224"/>
      <w:bookmarkStart w:id="517" w:name="_Toc304295596"/>
      <w:bookmarkStart w:id="518" w:name="_Toc296503223"/>
      <w:bookmarkStart w:id="519" w:name="_Toc296891263"/>
      <w:bookmarkStart w:id="520" w:name="_Toc296944562"/>
      <w:bookmarkStart w:id="521" w:name="_Toc297123565"/>
      <w:bookmarkStart w:id="522" w:name="_Toc296891051"/>
      <w:bookmarkStart w:id="523" w:name="_Toc296346724"/>
      <w:bookmarkStart w:id="524" w:name="_Toc292559933"/>
      <w:bookmarkStart w:id="525" w:name="_Toc297120523"/>
      <w:bookmarkStart w:id="526" w:name="_Toc312678056"/>
      <w:bookmarkStart w:id="527" w:name="_Toc300935016"/>
      <w:bookmarkStart w:id="528" w:name="_Toc297048409"/>
      <w:bookmarkStart w:id="529" w:name="_Toc267251476"/>
      <w:bookmarkStart w:id="530" w:name="_Toc267251475"/>
      <w:bookmarkStart w:id="531" w:name="_Toc267251470"/>
      <w:bookmarkStart w:id="532" w:name="_Toc267251474"/>
      <w:bookmarkStart w:id="533" w:name="_Toc267251473"/>
      <w:bookmarkStart w:id="534" w:name="_Toc267251471"/>
      <w:bookmarkStart w:id="535" w:name="_Toc267251472"/>
      <w:r>
        <w:rPr>
          <w:rFonts w:hint="eastAsia" w:ascii="宋体" w:hAnsi="宋体" w:eastAsia="宋体" w:cs="宋体"/>
          <w:color w:val="000000"/>
          <w:sz w:val="21"/>
          <w:szCs w:val="21"/>
          <w:highlight w:val="none"/>
        </w:rPr>
        <w:t>13.2 竣工验收</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14:paraId="79185B81">
      <w:pPr>
        <w:pageBreakBefore w:val="0"/>
        <w:spacing w:line="360" w:lineRule="auto"/>
        <w:ind w:left="0" w:firstLine="420"/>
        <w:jc w:val="left"/>
        <w:rPr>
          <w:rFonts w:hint="eastAsia" w:ascii="宋体" w:hAnsi="宋体" w:eastAsia="宋体" w:cs="宋体"/>
          <w:color w:val="000000"/>
          <w:sz w:val="21"/>
          <w:szCs w:val="21"/>
          <w:highlight w:val="none"/>
        </w:rPr>
      </w:pPr>
      <w:bookmarkStart w:id="536" w:name="_Toc280868705"/>
      <w:bookmarkStart w:id="537" w:name="_Toc280868707"/>
      <w:bookmarkStart w:id="538" w:name="_Toc280868706"/>
      <w:bookmarkStart w:id="539" w:name="_Toc280868704"/>
      <w:bookmarkStart w:id="540" w:name="_Toc280868708"/>
      <w:bookmarkStart w:id="541" w:name="_Toc280868709"/>
      <w:r>
        <w:rPr>
          <w:rFonts w:hint="eastAsia" w:ascii="宋体" w:hAnsi="宋体" w:eastAsia="宋体" w:cs="宋体"/>
          <w:color w:val="000000"/>
          <w:sz w:val="21"/>
          <w:szCs w:val="21"/>
          <w:highlight w:val="none"/>
        </w:rPr>
        <w:t>13.2.2 竣工验收程序</w:t>
      </w:r>
    </w:p>
    <w:bookmarkEnd w:id="536"/>
    <w:bookmarkEnd w:id="537"/>
    <w:bookmarkEnd w:id="538"/>
    <w:bookmarkEnd w:id="539"/>
    <w:p w14:paraId="0397059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关于竣工验收程序的约定：</w:t>
      </w:r>
      <w:r>
        <w:rPr>
          <w:rFonts w:hint="eastAsia" w:ascii="宋体" w:hAnsi="宋体" w:eastAsia="宋体" w:cs="宋体"/>
          <w:bCs/>
          <w:color w:val="000000"/>
          <w:sz w:val="21"/>
          <w:szCs w:val="21"/>
          <w:highlight w:val="none"/>
          <w:lang w:eastAsia="zh-CN"/>
        </w:rPr>
        <w:t>根据甲方要求</w:t>
      </w:r>
      <w:r>
        <w:rPr>
          <w:rFonts w:hint="eastAsia" w:ascii="宋体" w:hAnsi="宋体" w:eastAsia="宋体" w:cs="宋体"/>
          <w:color w:val="000000"/>
          <w:sz w:val="21"/>
          <w:szCs w:val="21"/>
          <w:highlight w:val="none"/>
        </w:rPr>
        <w:t>。</w:t>
      </w:r>
    </w:p>
    <w:p w14:paraId="55EA722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不按照本项约定组织竣工验收、颁发工程接收证书的违约金的计算方法：</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083C8EF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13.2.5 移交、接收全部与部分工程</w:t>
      </w:r>
    </w:p>
    <w:p w14:paraId="5A30C4D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向</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移交工程的期限：</w:t>
      </w:r>
      <w:r>
        <w:rPr>
          <w:rFonts w:hint="eastAsia" w:ascii="宋体" w:hAnsi="宋体" w:eastAsia="宋体" w:cs="宋体"/>
          <w:bCs/>
          <w:color w:val="000000"/>
          <w:sz w:val="21"/>
          <w:szCs w:val="21"/>
          <w:highlight w:val="none"/>
          <w:lang w:eastAsia="zh-CN"/>
        </w:rPr>
        <w:t>甲方要求移交工程 7 天内</w:t>
      </w:r>
      <w:r>
        <w:rPr>
          <w:rFonts w:hint="eastAsia" w:ascii="宋体" w:hAnsi="宋体" w:eastAsia="宋体" w:cs="宋体"/>
          <w:color w:val="000000"/>
          <w:sz w:val="21"/>
          <w:szCs w:val="21"/>
          <w:highlight w:val="none"/>
        </w:rPr>
        <w:t>。</w:t>
      </w:r>
    </w:p>
    <w:p w14:paraId="478A8EF3">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未按本合同约定接收全部或部分工程的，违约金的计算方法为：</w:t>
      </w:r>
      <w:r>
        <w:rPr>
          <w:rFonts w:hint="eastAsia" w:ascii="宋体" w:hAnsi="宋体" w:eastAsia="宋体" w:cs="宋体"/>
          <w:bCs/>
          <w:color w:val="000000"/>
          <w:sz w:val="21"/>
          <w:szCs w:val="21"/>
          <w:highlight w:val="none"/>
          <w:lang w:eastAsia="zh-CN"/>
        </w:rPr>
        <w:t>另行协商</w:t>
      </w:r>
      <w:r>
        <w:rPr>
          <w:rFonts w:hint="eastAsia" w:ascii="宋体" w:hAnsi="宋体" w:eastAsia="宋体" w:cs="宋体"/>
          <w:color w:val="000000"/>
          <w:sz w:val="21"/>
          <w:szCs w:val="21"/>
          <w:highlight w:val="none"/>
        </w:rPr>
        <w:t>。</w:t>
      </w:r>
    </w:p>
    <w:p w14:paraId="74FDC09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未按时移交工程的，违约金的计算方法为：</w:t>
      </w:r>
      <w:r>
        <w:rPr>
          <w:rFonts w:hint="eastAsia" w:ascii="宋体" w:hAnsi="宋体" w:eastAsia="宋体" w:cs="宋体"/>
          <w:bCs/>
          <w:color w:val="000000"/>
          <w:sz w:val="21"/>
          <w:szCs w:val="21"/>
          <w:highlight w:val="none"/>
          <w:lang w:eastAsia="zh-CN"/>
        </w:rPr>
        <w:t>乙方应按20000元/天支付逾期移交工程违约金</w:t>
      </w:r>
      <w:r>
        <w:rPr>
          <w:rFonts w:hint="eastAsia" w:ascii="宋体" w:hAnsi="宋体" w:eastAsia="宋体" w:cs="宋体"/>
          <w:color w:val="000000"/>
          <w:sz w:val="21"/>
          <w:szCs w:val="21"/>
          <w:highlight w:val="none"/>
        </w:rPr>
        <w:t>。</w:t>
      </w:r>
    </w:p>
    <w:p w14:paraId="5BC0C732">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13.3 工程试车</w:t>
      </w:r>
    </w:p>
    <w:bookmarkEnd w:id="540"/>
    <w:p w14:paraId="55A9A1F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13.3.1 试车程序</w:t>
      </w:r>
    </w:p>
    <w:p w14:paraId="1ADF96E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工程试车内容：</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43FFC84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（1）单机无负荷试车费用由</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承担；</w:t>
      </w:r>
    </w:p>
    <w:p w14:paraId="26115B0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（2）无负荷联动试车费用由</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承担。</w:t>
      </w:r>
    </w:p>
    <w:p w14:paraId="7E4C6BD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13.3.3 投料试车</w:t>
      </w:r>
    </w:p>
    <w:p w14:paraId="4709596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关于投料试车相关事项的约定：</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1D63AA7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13.6 竣工退场</w:t>
      </w:r>
    </w:p>
    <w:p w14:paraId="600F070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13.6.1 竣工退场</w:t>
      </w:r>
    </w:p>
    <w:p w14:paraId="47C85FE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完成竣工退场的期限：</w:t>
      </w:r>
      <w:r>
        <w:rPr>
          <w:rFonts w:hint="eastAsia" w:ascii="宋体" w:hAnsi="宋体" w:eastAsia="宋体" w:cs="宋体"/>
          <w:bCs/>
          <w:color w:val="000000"/>
          <w:sz w:val="21"/>
          <w:szCs w:val="21"/>
          <w:highlight w:val="none"/>
          <w:lang w:eastAsia="zh-CN"/>
        </w:rPr>
        <w:t>按甲方要求期限执行</w:t>
      </w:r>
      <w:r>
        <w:rPr>
          <w:rFonts w:hint="eastAsia" w:ascii="宋体" w:hAnsi="宋体" w:eastAsia="宋体" w:cs="宋体"/>
          <w:color w:val="000000"/>
          <w:sz w:val="21"/>
          <w:szCs w:val="21"/>
          <w:highlight w:val="none"/>
        </w:rPr>
        <w:t>。</w:t>
      </w:r>
    </w:p>
    <w:p w14:paraId="6DA74CA8">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542" w:name="_Toc29607"/>
      <w:bookmarkStart w:id="543" w:name="_Toc351203646"/>
      <w:bookmarkStart w:id="544" w:name="_Toc19156"/>
      <w:r>
        <w:rPr>
          <w:rFonts w:hint="eastAsia" w:ascii="宋体" w:hAnsi="宋体" w:eastAsia="宋体" w:cs="宋体"/>
          <w:b/>
          <w:color w:val="000000"/>
          <w:sz w:val="21"/>
          <w:szCs w:val="21"/>
          <w:highlight w:val="none"/>
          <w:u w:val="none"/>
          <w:lang w:val="en-US" w:eastAsia="zh-CN" w:bidi="ar-SA"/>
        </w:rPr>
        <w:t>14. 竣工结算</w:t>
      </w:r>
      <w:bookmarkEnd w:id="542"/>
      <w:bookmarkEnd w:id="543"/>
      <w:bookmarkEnd w:id="544"/>
    </w:p>
    <w:p w14:paraId="60C04FA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14.1 竣工结算申请</w:t>
      </w:r>
    </w:p>
    <w:p w14:paraId="7BDF35D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提交竣工结算申请单的期限：</w:t>
      </w:r>
      <w:r>
        <w:rPr>
          <w:rFonts w:hint="eastAsia" w:ascii="宋体" w:hAnsi="宋体" w:eastAsia="宋体" w:cs="宋体"/>
          <w:bCs/>
          <w:color w:val="000000"/>
          <w:sz w:val="21"/>
          <w:szCs w:val="21"/>
          <w:highlight w:val="none"/>
          <w:lang w:eastAsia="zh-CN"/>
        </w:rPr>
        <w:t>按甲方要求执行</w:t>
      </w:r>
      <w:r>
        <w:rPr>
          <w:rFonts w:hint="eastAsia" w:ascii="宋体" w:hAnsi="宋体" w:eastAsia="宋体" w:cs="宋体"/>
          <w:color w:val="000000"/>
          <w:sz w:val="21"/>
          <w:szCs w:val="21"/>
          <w:highlight w:val="none"/>
        </w:rPr>
        <w:t>。</w:t>
      </w:r>
    </w:p>
    <w:p w14:paraId="5A941C0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竣工结算申请单应包括的内容：</w:t>
      </w:r>
      <w:r>
        <w:rPr>
          <w:rFonts w:hint="eastAsia" w:ascii="宋体" w:hAnsi="宋体" w:eastAsia="宋体" w:cs="宋体"/>
          <w:bCs/>
          <w:color w:val="000000"/>
          <w:sz w:val="21"/>
          <w:szCs w:val="21"/>
          <w:highlight w:val="none"/>
          <w:lang w:eastAsia="zh-CN"/>
        </w:rPr>
        <w:t>按甲方要求执行</w:t>
      </w:r>
      <w:r>
        <w:rPr>
          <w:rFonts w:hint="eastAsia" w:ascii="宋体" w:hAnsi="宋体" w:eastAsia="宋体" w:cs="宋体"/>
          <w:color w:val="000000"/>
          <w:sz w:val="21"/>
          <w:szCs w:val="21"/>
          <w:highlight w:val="none"/>
        </w:rPr>
        <w:t>。</w:t>
      </w:r>
    </w:p>
    <w:p w14:paraId="03D045D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14.2 竣工结算审核</w:t>
      </w:r>
    </w:p>
    <w:p w14:paraId="7C3DE58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审批竣工付款申请单的期限：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11988B7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完成竣工付款的期限：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30C4248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关于竣工付款证书异议部分复核的方式和程序：</w:t>
      </w:r>
      <w:r>
        <w:rPr>
          <w:rFonts w:hint="eastAsia" w:ascii="宋体" w:hAnsi="宋体" w:eastAsia="宋体" w:cs="宋体"/>
          <w:bCs/>
          <w:color w:val="000000"/>
          <w:sz w:val="21"/>
          <w:szCs w:val="21"/>
          <w:highlight w:val="none"/>
          <w:lang w:eastAsia="zh-CN"/>
        </w:rPr>
        <w:t>双方另行协商</w:t>
      </w:r>
      <w:r>
        <w:rPr>
          <w:rFonts w:hint="eastAsia" w:ascii="宋体" w:hAnsi="宋体" w:eastAsia="宋体" w:cs="宋体"/>
          <w:color w:val="000000"/>
          <w:sz w:val="21"/>
          <w:szCs w:val="21"/>
          <w:highlight w:val="none"/>
        </w:rPr>
        <w:t>。</w:t>
      </w:r>
    </w:p>
    <w:p w14:paraId="689C4EE9">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14.4 最终结清</w:t>
      </w:r>
    </w:p>
    <w:p w14:paraId="272F85A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14.4.1 最终结清申请单</w:t>
      </w:r>
    </w:p>
    <w:bookmarkEnd w:id="529"/>
    <w:bookmarkEnd w:id="530"/>
    <w:bookmarkEnd w:id="531"/>
    <w:bookmarkEnd w:id="532"/>
    <w:bookmarkEnd w:id="533"/>
    <w:bookmarkEnd w:id="534"/>
    <w:bookmarkEnd w:id="535"/>
    <w:bookmarkEnd w:id="541"/>
    <w:p w14:paraId="2D68FEEC">
      <w:pPr>
        <w:pageBreakBefore w:val="0"/>
        <w:spacing w:line="360" w:lineRule="auto"/>
        <w:ind w:left="0" w:firstLine="420"/>
        <w:jc w:val="left"/>
        <w:rPr>
          <w:rFonts w:hint="eastAsia" w:ascii="宋体" w:hAnsi="宋体" w:eastAsia="宋体" w:cs="宋体"/>
          <w:color w:val="000000"/>
          <w:sz w:val="21"/>
          <w:szCs w:val="21"/>
          <w:highlight w:val="none"/>
        </w:rPr>
      </w:pPr>
      <w:bookmarkStart w:id="545" w:name="_Toc351203647"/>
      <w:bookmarkStart w:id="546" w:name="_Toc267251483"/>
      <w:bookmarkStart w:id="547" w:name="_Toc267251484"/>
      <w:bookmarkStart w:id="548" w:name="_Toc267251482"/>
      <w:bookmarkStart w:id="549" w:name="_Toc267251485"/>
      <w:bookmarkStart w:id="550" w:name="_Toc267251486"/>
      <w:bookmarkStart w:id="551" w:name="_Toc267251488"/>
      <w:bookmarkStart w:id="552" w:name="_Toc267251490"/>
      <w:bookmarkStart w:id="553" w:name="_Toc267251489"/>
      <w:bookmarkStart w:id="554" w:name="_Toc267251497"/>
      <w:bookmarkStart w:id="555" w:name="_Toc267251501"/>
      <w:bookmarkStart w:id="556" w:name="_Toc267251502"/>
      <w:bookmarkStart w:id="557" w:name="_Toc267251495"/>
      <w:bookmarkStart w:id="558" w:name="_Toc267251499"/>
      <w:bookmarkStart w:id="559" w:name="_Toc267251503"/>
      <w:bookmarkStart w:id="560" w:name="_Toc267251498"/>
      <w:bookmarkStart w:id="561" w:name="_Toc267251496"/>
      <w:bookmarkStart w:id="562" w:name="_Toc267251493"/>
      <w:bookmarkStart w:id="563" w:name="_Toc267251492"/>
      <w:bookmarkStart w:id="564" w:name="_Toc267251494"/>
      <w:bookmarkStart w:id="565" w:name="_Toc267251491"/>
      <w:bookmarkStart w:id="566" w:name="_Toc267251504"/>
      <w:bookmarkStart w:id="567" w:name="_Toc267251506"/>
      <w:bookmarkStart w:id="568" w:name="_Toc267251507"/>
      <w:bookmarkStart w:id="569" w:name="_Toc267251508"/>
      <w:bookmarkStart w:id="570" w:name="_Toc267251511"/>
      <w:bookmarkStart w:id="571" w:name="_Toc267251513"/>
      <w:bookmarkStart w:id="572" w:name="_Toc267251514"/>
      <w:bookmarkStart w:id="573" w:name="_Toc267251509"/>
      <w:bookmarkStart w:id="574" w:name="_Toc267251515"/>
      <w:bookmarkStart w:id="575" w:name="_Toc267251510"/>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提交最终结清申请单的份数：</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615429A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提交最终结算申请单的期限：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5AF27F7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14.4.2 最终结清证书和支付</w:t>
      </w:r>
    </w:p>
    <w:p w14:paraId="7E049FE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完成最终结清申请单的审批并颁发最终结清证书的期限：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0A9CE00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完成支付的期限：</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257CE88B">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576" w:name="_Toc26185"/>
      <w:bookmarkStart w:id="577" w:name="_Toc30184"/>
      <w:r>
        <w:rPr>
          <w:rFonts w:hint="eastAsia" w:ascii="宋体" w:hAnsi="宋体" w:eastAsia="宋体" w:cs="宋体"/>
          <w:b/>
          <w:color w:val="000000"/>
          <w:sz w:val="21"/>
          <w:szCs w:val="21"/>
          <w:highlight w:val="none"/>
          <w:u w:val="none"/>
          <w:lang w:val="en-US" w:eastAsia="zh-CN" w:bidi="ar-SA"/>
        </w:rPr>
        <w:t>15. 缺陷责任期与保修</w:t>
      </w:r>
      <w:bookmarkEnd w:id="545"/>
      <w:bookmarkEnd w:id="576"/>
      <w:bookmarkEnd w:id="577"/>
    </w:p>
    <w:p w14:paraId="0F43DE6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15.2 缺陷责任期</w:t>
      </w:r>
      <w:bookmarkEnd w:id="546"/>
    </w:p>
    <w:p w14:paraId="78B4D24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缺陷责任期的具体期限：</w:t>
      </w:r>
      <w:r>
        <w:rPr>
          <w:rFonts w:hint="eastAsia" w:ascii="宋体" w:hAnsi="宋体" w:eastAsia="宋体" w:cs="宋体"/>
          <w:bCs/>
          <w:color w:val="000000"/>
          <w:sz w:val="21"/>
          <w:szCs w:val="21"/>
          <w:highlight w:val="none"/>
          <w:lang w:eastAsia="zh-CN"/>
        </w:rPr>
        <w:t>满足建设部(2000)80 号令《房屋建筑工程质量保修办法》规定</w:t>
      </w:r>
      <w:r>
        <w:rPr>
          <w:rFonts w:hint="eastAsia" w:ascii="宋体" w:hAnsi="宋体" w:eastAsia="宋体" w:cs="宋体"/>
          <w:color w:val="000000"/>
          <w:sz w:val="21"/>
          <w:szCs w:val="21"/>
          <w:highlight w:val="none"/>
        </w:rPr>
        <w:t>。</w:t>
      </w:r>
    </w:p>
    <w:p w14:paraId="3793949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15.3 质量保证金</w:t>
      </w:r>
    </w:p>
    <w:p w14:paraId="3B716D8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关于是否扣留质量保证金的约定：</w:t>
      </w:r>
      <w:r>
        <w:rPr>
          <w:rFonts w:hint="eastAsia" w:ascii="宋体" w:hAnsi="宋体" w:eastAsia="宋体" w:cs="宋体"/>
          <w:bCs/>
          <w:color w:val="000000"/>
          <w:sz w:val="21"/>
          <w:szCs w:val="21"/>
          <w:highlight w:val="none"/>
          <w:lang w:eastAsia="zh-CN"/>
        </w:rPr>
        <w:t>按审定价的 3%扣除质量保证金</w:t>
      </w:r>
      <w:r>
        <w:rPr>
          <w:rFonts w:hint="eastAsia" w:ascii="宋体" w:hAnsi="宋体" w:eastAsia="宋体" w:cs="宋体"/>
          <w:color w:val="000000"/>
          <w:sz w:val="21"/>
          <w:szCs w:val="21"/>
          <w:highlight w:val="none"/>
        </w:rPr>
        <w:t>。在工程项目竣工前，</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按专用合同条款第3.7条提供履约担保的，</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不得同时预留工程质量保证金。</w:t>
      </w:r>
    </w:p>
    <w:p w14:paraId="39AE7E5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15.3.1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提供质量保证金的方式</w:t>
      </w:r>
    </w:p>
    <w:bookmarkEnd w:id="547"/>
    <w:bookmarkEnd w:id="548"/>
    <w:p w14:paraId="26E50EA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质量保证金采用以下第</w:t>
      </w:r>
      <w:r>
        <w:rPr>
          <w:rFonts w:hint="eastAsia" w:ascii="宋体" w:hAnsi="宋体" w:eastAsia="宋体" w:cs="宋体"/>
          <w:bCs/>
          <w:color w:val="000000"/>
          <w:sz w:val="21"/>
          <w:szCs w:val="21"/>
          <w:highlight w:val="none"/>
          <w:lang w:eastAsia="zh-CN"/>
        </w:rPr>
        <w:t>3</w:t>
      </w:r>
      <w:r>
        <w:rPr>
          <w:rFonts w:hint="eastAsia" w:ascii="宋体" w:hAnsi="宋体" w:eastAsia="宋体" w:cs="宋体"/>
          <w:color w:val="000000"/>
          <w:sz w:val="21"/>
          <w:szCs w:val="21"/>
          <w:highlight w:val="none"/>
        </w:rPr>
        <w:t>种方式：</w:t>
      </w:r>
    </w:p>
    <w:p w14:paraId="1F02BAF6">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（1）质量保证金保函，保证金额为：</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 xml:space="preserve">； </w:t>
      </w:r>
    </w:p>
    <w:p w14:paraId="2281701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%的工程款；</w:t>
      </w:r>
    </w:p>
    <w:p w14:paraId="04DABDD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（3）其他方式: </w:t>
      </w:r>
      <w:r>
        <w:rPr>
          <w:rFonts w:hint="eastAsia" w:ascii="宋体" w:hAnsi="宋体" w:eastAsia="宋体" w:cs="宋体"/>
          <w:bCs/>
          <w:color w:val="000000"/>
          <w:sz w:val="21"/>
          <w:szCs w:val="21"/>
          <w:highlight w:val="none"/>
          <w:lang w:eastAsia="zh-CN"/>
        </w:rPr>
        <w:t>审定价的3%的工程款</w:t>
      </w:r>
      <w:r>
        <w:rPr>
          <w:rFonts w:hint="eastAsia" w:ascii="宋体" w:hAnsi="宋体" w:eastAsia="宋体" w:cs="宋体"/>
          <w:color w:val="000000"/>
          <w:sz w:val="21"/>
          <w:szCs w:val="21"/>
          <w:highlight w:val="none"/>
        </w:rPr>
        <w:t>。</w:t>
      </w:r>
    </w:p>
    <w:p w14:paraId="20F4F1A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15.3.2 质量保证金的扣留</w:t>
      </w:r>
    </w:p>
    <w:p w14:paraId="3C7C446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质量保证金的扣留采取以下第</w:t>
      </w:r>
      <w:r>
        <w:rPr>
          <w:rFonts w:hint="eastAsia" w:ascii="宋体" w:hAnsi="宋体" w:eastAsia="宋体" w:cs="宋体"/>
          <w:bCs/>
          <w:color w:val="000000"/>
          <w:sz w:val="21"/>
          <w:szCs w:val="21"/>
          <w:highlight w:val="none"/>
          <w:lang w:eastAsia="zh-CN"/>
        </w:rPr>
        <w:t>2</w:t>
      </w:r>
      <w:r>
        <w:rPr>
          <w:rFonts w:hint="eastAsia" w:ascii="宋体" w:hAnsi="宋体" w:eastAsia="宋体" w:cs="宋体"/>
          <w:color w:val="000000"/>
          <w:sz w:val="21"/>
          <w:szCs w:val="21"/>
          <w:highlight w:val="none"/>
        </w:rPr>
        <w:t>种方式：</w:t>
      </w:r>
    </w:p>
    <w:p w14:paraId="7F7A318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（1）在支付工程进度款时逐次扣留，在此情形下，质量保证金的计算基数不包括预付款的支付、扣回以及价格调整的金额；</w:t>
      </w:r>
    </w:p>
    <w:p w14:paraId="20595E3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（2）工程竣工结算时一次性扣留质量保证金；</w:t>
      </w:r>
    </w:p>
    <w:p w14:paraId="5CE22FFA">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（3）其他扣留方式: </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7CE8A33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关于质量保证金的补充约定：</w:t>
      </w:r>
      <w:r>
        <w:rPr>
          <w:rFonts w:hint="eastAsia" w:ascii="宋体" w:hAnsi="宋体" w:eastAsia="宋体" w:cs="宋体"/>
          <w:bCs/>
          <w:color w:val="000000"/>
          <w:sz w:val="21"/>
          <w:szCs w:val="21"/>
          <w:highlight w:val="none"/>
          <w:lang w:eastAsia="zh-CN"/>
        </w:rPr>
        <w:t>在工程项目竣工前，已经缴纳履约保证金的，甲方不得同时预留工程质量保证金。采用工程质量保证担保、工程质量保险等其他保证方式的，甲方不得再预留保证金。甲方应按照合同约定方式预留保证金，保证金总预留比例不得高于工程价款借算总额的3%。合同约定由乙方以银行保函替代预留保证金的，保函金额不得高于工程价款结算总额的3%</w:t>
      </w:r>
      <w:r>
        <w:rPr>
          <w:rFonts w:hint="eastAsia" w:ascii="宋体" w:hAnsi="宋体" w:eastAsia="宋体" w:cs="宋体"/>
          <w:color w:val="000000"/>
          <w:sz w:val="21"/>
          <w:szCs w:val="21"/>
          <w:highlight w:val="none"/>
        </w:rPr>
        <w:t>。</w:t>
      </w:r>
    </w:p>
    <w:p w14:paraId="2059EF13">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15.4 保修</w:t>
      </w:r>
    </w:p>
    <w:bookmarkEnd w:id="549"/>
    <w:p w14:paraId="7DA940FC">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15.4.1 保修责任</w:t>
      </w:r>
    </w:p>
    <w:p w14:paraId="37AEC67F">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rPr>
        <w:t>工程保修期为：</w:t>
      </w:r>
      <w:r>
        <w:rPr>
          <w:rFonts w:hint="eastAsia" w:ascii="宋体" w:hAnsi="宋体" w:eastAsia="宋体" w:cs="宋体"/>
          <w:bCs/>
          <w:color w:val="000000"/>
          <w:sz w:val="21"/>
          <w:szCs w:val="21"/>
          <w:highlight w:val="none"/>
          <w:lang w:eastAsia="zh-CN"/>
        </w:rPr>
        <w:t>参照《建设工程质量管理条例》及现有法律法规执行。保修范围为施工总承包工程范围的全部内容。</w:t>
      </w:r>
    </w:p>
    <w:p w14:paraId="645D373A">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注：</w:t>
      </w:r>
    </w:p>
    <w:p w14:paraId="0039146F">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1）本工程质量保修期内，使用方有权直接向乙方发出保修通知，乙方须按本保修书约定配合完成使用方提出的维修要求。</w:t>
      </w:r>
    </w:p>
    <w:p w14:paraId="23094E02">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2）由使用方提出的维修要求，质量保修完成后，由使用方组织验收。</w:t>
      </w:r>
    </w:p>
    <w:p w14:paraId="5955258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3）工程移交使用方后，乙方两年内每半年现场回访一次，主动征求使用方意见，属于正常使用造成的损坏需及时处理，并填写工程回访记录表，由使用方签字确认。工程回访记录表作为甲方退还质量保证金的依据</w:t>
      </w:r>
      <w:r>
        <w:rPr>
          <w:rFonts w:hint="eastAsia" w:ascii="宋体" w:hAnsi="宋体" w:eastAsia="宋体" w:cs="宋体"/>
          <w:color w:val="000000"/>
          <w:sz w:val="21"/>
          <w:szCs w:val="21"/>
          <w:highlight w:val="none"/>
        </w:rPr>
        <w:t>。</w:t>
      </w:r>
    </w:p>
    <w:p w14:paraId="10E6B0D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15.4.3 修复通知</w:t>
      </w:r>
    </w:p>
    <w:bookmarkEnd w:id="550"/>
    <w:bookmarkEnd w:id="551"/>
    <w:bookmarkEnd w:id="552"/>
    <w:bookmarkEnd w:id="553"/>
    <w:p w14:paraId="1092FA77">
      <w:pPr>
        <w:pageBreakBefore w:val="0"/>
        <w:spacing w:line="360" w:lineRule="auto"/>
        <w:ind w:left="0" w:firstLine="420"/>
        <w:jc w:val="left"/>
        <w:rPr>
          <w:rFonts w:hint="eastAsia" w:ascii="宋体" w:hAnsi="宋体" w:eastAsia="宋体" w:cs="宋体"/>
          <w:color w:val="000000"/>
          <w:sz w:val="21"/>
          <w:szCs w:val="21"/>
          <w:highlight w:val="none"/>
        </w:rPr>
      </w:pPr>
      <w:bookmarkStart w:id="578" w:name="_Toc351203648"/>
      <w:bookmarkStart w:id="579" w:name="_Toc280868717"/>
      <w:bookmarkStart w:id="580" w:name="_Toc280868718"/>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收到保修通知并到达工程现场的合理时间：</w:t>
      </w:r>
      <w:r>
        <w:rPr>
          <w:rFonts w:hint="eastAsia" w:ascii="宋体" w:hAnsi="宋体" w:eastAsia="宋体" w:cs="宋体"/>
          <w:bCs/>
          <w:color w:val="000000"/>
          <w:sz w:val="21"/>
          <w:szCs w:val="21"/>
          <w:highlight w:val="none"/>
          <w:lang w:eastAsia="zh-CN"/>
        </w:rPr>
        <w:t>乙方收到保修通知后 24 小时内到达工程现场</w:t>
      </w:r>
      <w:r>
        <w:rPr>
          <w:rFonts w:hint="eastAsia" w:ascii="宋体" w:hAnsi="宋体" w:eastAsia="宋体" w:cs="宋体"/>
          <w:color w:val="000000"/>
          <w:sz w:val="21"/>
          <w:szCs w:val="21"/>
          <w:highlight w:val="none"/>
        </w:rPr>
        <w:t>。</w:t>
      </w:r>
    </w:p>
    <w:p w14:paraId="1C886110">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581" w:name="_Toc31016"/>
      <w:bookmarkStart w:id="582" w:name="_Toc4807"/>
      <w:r>
        <w:rPr>
          <w:rFonts w:hint="eastAsia" w:ascii="宋体" w:hAnsi="宋体" w:eastAsia="宋体" w:cs="宋体"/>
          <w:b/>
          <w:color w:val="000000"/>
          <w:sz w:val="21"/>
          <w:szCs w:val="21"/>
          <w:highlight w:val="none"/>
          <w:u w:val="none"/>
          <w:lang w:val="en-US" w:eastAsia="zh-CN" w:bidi="ar-SA"/>
        </w:rPr>
        <w:t>16. 违约</w:t>
      </w:r>
      <w:bookmarkEnd w:id="578"/>
      <w:bookmarkEnd w:id="581"/>
      <w:bookmarkEnd w:id="582"/>
    </w:p>
    <w:p w14:paraId="28ABE616">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16.1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违约</w:t>
      </w:r>
    </w:p>
    <w:p w14:paraId="410FCE8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16.1.1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违约的情形</w:t>
      </w:r>
    </w:p>
    <w:p w14:paraId="2977DA8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违约的其他情形：</w:t>
      </w:r>
      <w:r>
        <w:rPr>
          <w:rFonts w:hint="eastAsia" w:ascii="宋体" w:hAnsi="宋体" w:eastAsia="宋体" w:cs="宋体"/>
          <w:bCs/>
          <w:color w:val="000000"/>
          <w:sz w:val="21"/>
          <w:szCs w:val="21"/>
          <w:highlight w:val="none"/>
          <w:lang w:eastAsia="zh-CN"/>
        </w:rPr>
        <w:t>若因甲方上级主管部门工程建设计划调整或政策性变化等特殊原因，造成本工程停建、缓建或部分建设时，甲方只对实际发生的合格工程量负责，并根据实际发生的合格工程与乙方办理结算，不承担其它违约责任</w:t>
      </w:r>
      <w:r>
        <w:rPr>
          <w:rFonts w:hint="eastAsia" w:ascii="宋体" w:hAnsi="宋体" w:eastAsia="宋体" w:cs="宋体"/>
          <w:color w:val="000000"/>
          <w:sz w:val="21"/>
          <w:szCs w:val="21"/>
          <w:highlight w:val="none"/>
        </w:rPr>
        <w:t>。</w:t>
      </w:r>
    </w:p>
    <w:p w14:paraId="22C5A9E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16.1.2 </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违约的责任</w:t>
      </w:r>
    </w:p>
    <w:p w14:paraId="3DBD378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违约责任的承担方式和计算方法：</w:t>
      </w:r>
    </w:p>
    <w:p w14:paraId="18C6C812">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（1）因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原因未能在计划开工日期前7天内下达开工通知的违约责任：</w:t>
      </w:r>
      <w:r>
        <w:rPr>
          <w:rFonts w:hint="eastAsia" w:ascii="宋体" w:hAnsi="宋体" w:eastAsia="宋体" w:cs="宋体"/>
          <w:bCs/>
          <w:color w:val="000000"/>
          <w:sz w:val="21"/>
          <w:szCs w:val="21"/>
          <w:highlight w:val="none"/>
          <w:lang w:eastAsia="zh-CN"/>
        </w:rPr>
        <w:t>由于非可归责于甲方原因除外，双方另行商定</w:t>
      </w:r>
      <w:r>
        <w:rPr>
          <w:rFonts w:hint="eastAsia" w:ascii="宋体" w:hAnsi="宋体" w:eastAsia="宋体" w:cs="宋体"/>
          <w:color w:val="000000"/>
          <w:sz w:val="21"/>
          <w:szCs w:val="21"/>
          <w:highlight w:val="none"/>
        </w:rPr>
        <w:t>。</w:t>
      </w:r>
    </w:p>
    <w:p w14:paraId="5F23581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原因未能按合同约定支付合同价款的违约责任：</w:t>
      </w:r>
      <w:r>
        <w:rPr>
          <w:rFonts w:hint="eastAsia" w:ascii="宋体" w:hAnsi="宋体" w:eastAsia="宋体" w:cs="宋体"/>
          <w:bCs/>
          <w:color w:val="000000"/>
          <w:sz w:val="21"/>
          <w:szCs w:val="21"/>
          <w:highlight w:val="none"/>
          <w:lang w:eastAsia="zh-CN"/>
        </w:rPr>
        <w:t>由于非可归责于甲方原因除外，双方另行商定</w:t>
      </w:r>
      <w:r>
        <w:rPr>
          <w:rFonts w:hint="eastAsia" w:ascii="宋体" w:hAnsi="宋体" w:eastAsia="宋体" w:cs="宋体"/>
          <w:color w:val="000000"/>
          <w:sz w:val="21"/>
          <w:szCs w:val="21"/>
          <w:highlight w:val="none"/>
        </w:rPr>
        <w:t>。</w:t>
      </w:r>
    </w:p>
    <w:p w14:paraId="626872B4">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违反第10.1款〔变更的范围〕第（2）项约定，自行实施被取消的工作或转由他人实施的违约责任：</w:t>
      </w:r>
      <w:r>
        <w:rPr>
          <w:rFonts w:hint="eastAsia" w:ascii="宋体" w:hAnsi="宋体" w:eastAsia="宋体" w:cs="宋体"/>
          <w:bCs/>
          <w:color w:val="000000"/>
          <w:sz w:val="21"/>
          <w:szCs w:val="21"/>
          <w:highlight w:val="none"/>
          <w:lang w:eastAsia="zh-CN"/>
        </w:rPr>
        <w:t>双方另行商定</w:t>
      </w:r>
      <w:r>
        <w:rPr>
          <w:rFonts w:hint="eastAsia" w:ascii="宋体" w:hAnsi="宋体" w:eastAsia="宋体" w:cs="宋体"/>
          <w:color w:val="000000"/>
          <w:sz w:val="21"/>
          <w:szCs w:val="21"/>
          <w:highlight w:val="none"/>
        </w:rPr>
        <w:t>。</w:t>
      </w:r>
    </w:p>
    <w:p w14:paraId="22B87BE9">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提供的材料、工程设备的规格、数量或质量不符合合同约定，或因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原因导致交货日期延误或交货地点变更等情况的违约责任：</w:t>
      </w:r>
      <w:r>
        <w:rPr>
          <w:rFonts w:hint="eastAsia" w:ascii="宋体" w:hAnsi="宋体" w:eastAsia="宋体" w:cs="宋体"/>
          <w:bCs/>
          <w:color w:val="000000"/>
          <w:sz w:val="21"/>
          <w:szCs w:val="21"/>
          <w:highlight w:val="none"/>
          <w:lang w:eastAsia="zh-CN"/>
        </w:rPr>
        <w:t>双方另行商定</w:t>
      </w:r>
      <w:r>
        <w:rPr>
          <w:rFonts w:hint="eastAsia" w:ascii="宋体" w:hAnsi="宋体" w:eastAsia="宋体" w:cs="宋体"/>
          <w:color w:val="000000"/>
          <w:sz w:val="21"/>
          <w:szCs w:val="21"/>
          <w:highlight w:val="none"/>
        </w:rPr>
        <w:t>。</w:t>
      </w:r>
    </w:p>
    <w:p w14:paraId="0441D97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违反合同约定造成暂停施工的违约责任：</w:t>
      </w:r>
      <w:r>
        <w:rPr>
          <w:rFonts w:hint="eastAsia" w:ascii="宋体" w:hAnsi="宋体" w:eastAsia="宋体" w:cs="宋体"/>
          <w:bCs/>
          <w:color w:val="000000"/>
          <w:sz w:val="21"/>
          <w:szCs w:val="21"/>
          <w:highlight w:val="none"/>
          <w:lang w:eastAsia="zh-CN"/>
        </w:rPr>
        <w:t>双方另行商定</w:t>
      </w:r>
      <w:r>
        <w:rPr>
          <w:rFonts w:hint="eastAsia" w:ascii="宋体" w:hAnsi="宋体" w:eastAsia="宋体" w:cs="宋体"/>
          <w:color w:val="000000"/>
          <w:sz w:val="21"/>
          <w:szCs w:val="21"/>
          <w:highlight w:val="none"/>
        </w:rPr>
        <w:t>。</w:t>
      </w:r>
    </w:p>
    <w:p w14:paraId="795C684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无正当理由没有在约定期限内发出复工指示，导致</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无法复工的违约责任：</w:t>
      </w:r>
      <w:r>
        <w:rPr>
          <w:rFonts w:hint="eastAsia" w:ascii="宋体" w:hAnsi="宋体" w:eastAsia="宋体" w:cs="宋体"/>
          <w:bCs/>
          <w:color w:val="000000"/>
          <w:sz w:val="21"/>
          <w:szCs w:val="21"/>
          <w:highlight w:val="none"/>
          <w:lang w:eastAsia="zh-CN"/>
        </w:rPr>
        <w:t>双方另行商定</w:t>
      </w:r>
      <w:r>
        <w:rPr>
          <w:rFonts w:hint="eastAsia" w:ascii="宋体" w:hAnsi="宋体" w:eastAsia="宋体" w:cs="宋体"/>
          <w:color w:val="000000"/>
          <w:sz w:val="21"/>
          <w:szCs w:val="21"/>
          <w:highlight w:val="none"/>
        </w:rPr>
        <w:t>。</w:t>
      </w:r>
    </w:p>
    <w:p w14:paraId="44559C8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（7）其他：</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5618AD63">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16.1.3 因</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违约解除合同</w:t>
      </w:r>
    </w:p>
    <w:p w14:paraId="3B564CB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按16.1.1项〔</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违约的情形〕约定暂停施工满</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天后</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仍不纠正其违约行为并致使合同目的不能实现的，</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有权解除合同。</w:t>
      </w:r>
    </w:p>
    <w:p w14:paraId="39164455">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16.2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违约</w:t>
      </w:r>
    </w:p>
    <w:p w14:paraId="43048147">
      <w:pPr>
        <w:pageBreakBefore w:val="0"/>
        <w:spacing w:line="360" w:lineRule="auto"/>
        <w:ind w:left="0" w:firstLine="420"/>
        <w:jc w:val="left"/>
        <w:rPr>
          <w:rFonts w:hint="eastAsia" w:ascii="宋体" w:hAnsi="宋体" w:eastAsia="宋体" w:cs="宋体"/>
          <w:color w:val="000000"/>
          <w:sz w:val="21"/>
          <w:szCs w:val="21"/>
          <w:highlight w:val="none"/>
        </w:rPr>
      </w:pPr>
      <w:bookmarkStart w:id="583" w:name="_Toc351203649"/>
      <w:r>
        <w:rPr>
          <w:rFonts w:hint="eastAsia" w:ascii="宋体" w:hAnsi="宋体" w:eastAsia="宋体" w:cs="宋体"/>
          <w:color w:val="000000"/>
          <w:sz w:val="21"/>
          <w:szCs w:val="21"/>
          <w:highlight w:val="none"/>
        </w:rPr>
        <w:t xml:space="preserve">16.2.1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违约的情形</w:t>
      </w:r>
    </w:p>
    <w:p w14:paraId="6BE3956D">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违约的其他情形：</w:t>
      </w:r>
      <w:r>
        <w:rPr>
          <w:rFonts w:hint="eastAsia" w:ascii="宋体" w:hAnsi="宋体" w:eastAsia="宋体" w:cs="宋体"/>
          <w:bCs/>
          <w:color w:val="000000"/>
          <w:sz w:val="21"/>
          <w:szCs w:val="21"/>
          <w:highlight w:val="none"/>
          <w:lang w:eastAsia="zh-CN"/>
        </w:rPr>
        <w:t xml:space="preserve">（1）乙方必须遵守甲方发布的工程变更签证管理制度及各项管理规定。包括甲方委托的监理人签发的各类文件（包括但不限于管理规定、会议纪要、通知单、工作安排及联系函），上述各类文件为本合同协议书的组成部分。乙方如不执行上述各类文件，视为违约，并且甲方将向乙方追溯由于不执行上述各类文件造成进度延误而产生的法律责任。 </w:t>
      </w:r>
    </w:p>
    <w:p w14:paraId="4217D6C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（2）乙方不得以任何理由拒绝甲方提出的关于工程设计变更及其他零星工作施工的要求，否则将按10000元/次支付违约金（由监理单位确认后经甲方认可直接从工程款中扣除）</w:t>
      </w:r>
      <w:r>
        <w:rPr>
          <w:rFonts w:hint="eastAsia" w:ascii="宋体" w:hAnsi="宋体" w:eastAsia="宋体" w:cs="宋体"/>
          <w:color w:val="000000"/>
          <w:sz w:val="21"/>
          <w:szCs w:val="21"/>
          <w:highlight w:val="none"/>
        </w:rPr>
        <w:t>。</w:t>
      </w:r>
    </w:p>
    <w:p w14:paraId="1F63D1A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16.2.2 </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违约的责任</w:t>
      </w:r>
    </w:p>
    <w:p w14:paraId="1A394A64">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违约责任的承担方式和计算方法：</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5B2BA602">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16.2.3 因</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违约解除合同</w:t>
      </w:r>
    </w:p>
    <w:p w14:paraId="11E3B586">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违约解除合同的特别约定：</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15AA8E79">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继续使用</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在施工现场的材料、设备、临时工程、</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文件和由</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或以其名义编制的其他文件的费用承担方式：</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w:t>
      </w:r>
    </w:p>
    <w:p w14:paraId="586C40F0">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584" w:name="_Toc20263"/>
      <w:bookmarkStart w:id="585" w:name="_Toc16852"/>
      <w:r>
        <w:rPr>
          <w:rFonts w:hint="eastAsia" w:ascii="宋体" w:hAnsi="宋体" w:eastAsia="宋体" w:cs="宋体"/>
          <w:b/>
          <w:color w:val="000000"/>
          <w:sz w:val="21"/>
          <w:szCs w:val="21"/>
          <w:highlight w:val="none"/>
          <w:u w:val="none"/>
          <w:lang w:val="en-US" w:eastAsia="zh-CN" w:bidi="ar-SA"/>
        </w:rPr>
        <w:t>17. 不可抗力</w:t>
      </w:r>
      <w:bookmarkEnd w:id="583"/>
      <w:bookmarkEnd w:id="584"/>
      <w:bookmarkEnd w:id="585"/>
      <w:r>
        <w:rPr>
          <w:rFonts w:hint="eastAsia" w:ascii="宋体" w:hAnsi="宋体" w:eastAsia="宋体" w:cs="宋体"/>
          <w:b/>
          <w:color w:val="000000"/>
          <w:sz w:val="21"/>
          <w:szCs w:val="21"/>
          <w:highlight w:val="none"/>
          <w:u w:val="none"/>
          <w:lang w:val="en-US" w:eastAsia="zh-CN" w:bidi="ar-SA"/>
        </w:rPr>
        <w:t xml:space="preserve"> </w:t>
      </w:r>
      <w:bookmarkEnd w:id="579"/>
    </w:p>
    <w:p w14:paraId="062C067C">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17.1 不可抗力的确认</w:t>
      </w:r>
    </w:p>
    <w:p w14:paraId="71205780">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除通用合同条款约定的不可抗力事件之外，视为不可抗力的其他情形：</w:t>
      </w:r>
      <w:r>
        <w:rPr>
          <w:rFonts w:hint="eastAsia" w:ascii="宋体" w:hAnsi="宋体" w:eastAsia="宋体" w:cs="宋体"/>
          <w:bCs/>
          <w:color w:val="000000"/>
          <w:sz w:val="21"/>
          <w:szCs w:val="21"/>
          <w:highlight w:val="none"/>
          <w:lang w:eastAsia="zh-CN"/>
        </w:rPr>
        <w:t>因战争、动乱、空中飞行物体坠落或其他非发包方承包方责任造成的爆炸、火灾，以及自然灾害</w:t>
      </w:r>
      <w:r>
        <w:rPr>
          <w:rFonts w:hint="eastAsia" w:ascii="宋体" w:hAnsi="宋体" w:eastAsia="宋体" w:cs="宋体"/>
          <w:color w:val="000000"/>
          <w:sz w:val="21"/>
          <w:szCs w:val="21"/>
          <w:highlight w:val="none"/>
        </w:rPr>
        <w:t>。</w:t>
      </w:r>
    </w:p>
    <w:p w14:paraId="2661F879">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17.4 因不可抗力解除合同</w:t>
      </w:r>
    </w:p>
    <w:p w14:paraId="593EB350">
      <w:pPr>
        <w:pageBreakBefore w:val="0"/>
        <w:spacing w:line="360" w:lineRule="auto"/>
        <w:ind w:left="0" w:firstLine="420"/>
        <w:jc w:val="left"/>
        <w:rPr>
          <w:rFonts w:hint="eastAsia" w:ascii="宋体" w:hAnsi="宋体" w:eastAsia="宋体" w:cs="宋体"/>
          <w:color w:val="000000"/>
          <w:sz w:val="21"/>
          <w:szCs w:val="21"/>
          <w:highlight w:val="none"/>
        </w:rPr>
      </w:pPr>
      <w:bookmarkStart w:id="586" w:name="_Toc351203650"/>
      <w:r>
        <w:rPr>
          <w:rFonts w:hint="eastAsia" w:ascii="宋体" w:hAnsi="宋体" w:eastAsia="宋体" w:cs="宋体"/>
          <w:color w:val="000000"/>
          <w:sz w:val="21"/>
          <w:szCs w:val="21"/>
          <w:highlight w:val="none"/>
        </w:rPr>
        <w:t>合同解除后，</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应在商定或确定</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应支付款项后</w:t>
      </w:r>
      <w:r>
        <w:rPr>
          <w:rFonts w:hint="eastAsia" w:ascii="宋体" w:hAnsi="宋体" w:eastAsia="宋体" w:cs="宋体"/>
          <w:bCs/>
          <w:color w:val="000000"/>
          <w:sz w:val="21"/>
          <w:szCs w:val="21"/>
          <w:highlight w:val="none"/>
          <w:lang w:eastAsia="zh-CN"/>
        </w:rPr>
        <w:t>30</w:t>
      </w:r>
      <w:r>
        <w:rPr>
          <w:rFonts w:hint="eastAsia" w:ascii="宋体" w:hAnsi="宋体" w:eastAsia="宋体" w:cs="宋体"/>
          <w:color w:val="000000"/>
          <w:sz w:val="21"/>
          <w:szCs w:val="21"/>
          <w:highlight w:val="none"/>
        </w:rPr>
        <w:t>天内完成款项的支付。</w:t>
      </w:r>
    </w:p>
    <w:p w14:paraId="696B25F7">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587" w:name="_Toc22828"/>
      <w:bookmarkStart w:id="588" w:name="_Toc24380"/>
      <w:r>
        <w:rPr>
          <w:rFonts w:hint="eastAsia" w:ascii="宋体" w:hAnsi="宋体" w:eastAsia="宋体" w:cs="宋体"/>
          <w:b/>
          <w:color w:val="000000"/>
          <w:sz w:val="21"/>
          <w:szCs w:val="21"/>
          <w:highlight w:val="none"/>
          <w:u w:val="none"/>
          <w:lang w:val="en-US" w:eastAsia="zh-CN" w:bidi="ar-SA"/>
        </w:rPr>
        <w:t>18. 保险</w:t>
      </w:r>
      <w:bookmarkEnd w:id="586"/>
      <w:bookmarkEnd w:id="587"/>
      <w:bookmarkEnd w:id="588"/>
    </w:p>
    <w:bookmarkEnd w:id="580"/>
    <w:p w14:paraId="5059F5AF">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18.1 工程保险</w:t>
      </w:r>
    </w:p>
    <w:p w14:paraId="72FD43AB">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rPr>
        <w:t>关于工程保险的特别约定：</w:t>
      </w:r>
      <w:r>
        <w:rPr>
          <w:rFonts w:hint="eastAsia" w:ascii="宋体" w:hAnsi="宋体" w:eastAsia="宋体" w:cs="宋体"/>
          <w:bCs/>
          <w:color w:val="000000"/>
          <w:sz w:val="21"/>
          <w:szCs w:val="21"/>
          <w:highlight w:val="none"/>
          <w:lang w:eastAsia="zh-CN"/>
        </w:rPr>
        <w:t xml:space="preserve">乙方必须按国家相关规定为从事危险作业的职工办理意外伤害保险、第三方人身以及其它依据国家、江苏省、常州市有关法律、法规、规章、规范性文件应当办理的人身、财产保险，否则甲方有权从工程款中代扣缴。 </w:t>
      </w:r>
    </w:p>
    <w:p w14:paraId="44DCC4B1">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建设工程一切险、 第三方责任险等工程保险由乙方办理， 相关费用乙方已包含在合同报价中。</w:t>
      </w:r>
      <w:r>
        <w:rPr>
          <w:rFonts w:hint="eastAsia" w:ascii="宋体" w:hAnsi="宋体" w:eastAsia="宋体" w:cs="宋体"/>
          <w:color w:val="000000"/>
          <w:sz w:val="21"/>
          <w:szCs w:val="21"/>
          <w:highlight w:val="none"/>
        </w:rPr>
        <w:t>。</w:t>
      </w:r>
    </w:p>
    <w:p w14:paraId="74C4CED1">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18.3 其他保险</w:t>
      </w:r>
    </w:p>
    <w:p w14:paraId="25D5456F">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rPr>
        <w:t>关于其他保险的约定：</w:t>
      </w:r>
      <w:r>
        <w:rPr>
          <w:rFonts w:hint="eastAsia" w:ascii="宋体" w:hAnsi="宋体" w:eastAsia="宋体" w:cs="宋体"/>
          <w:bCs/>
          <w:color w:val="000000"/>
          <w:sz w:val="21"/>
          <w:szCs w:val="21"/>
          <w:highlight w:val="none"/>
          <w:lang w:eastAsia="zh-CN"/>
        </w:rPr>
        <w:t>（1）甲方应依照法律规定参加工伤保险，并为在施工现场的全部员工办理工伤保险，缴纳工伤保险费，并要求监理人及由甲方为履行合同聘请的第三方依法参加工伤保险。</w:t>
      </w:r>
    </w:p>
    <w:p w14:paraId="26775F94">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（2）乙方应依照法律规定参加工伤保险，并为其履行合同的全部员工办理工伤保险，缴纳工伤保险费，并要求乙方为履行合同聘请的第三方依法参加工伤保险。</w:t>
      </w:r>
    </w:p>
    <w:p w14:paraId="1B982C8D">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（3）甲方和乙方可以为其施工现场的全部人员办理意外伤害保险并支付保险费，包括其员工及为履行合同聘请的第三方的人员，具体事项由合同当事人在专用合同条款约定。</w:t>
      </w:r>
    </w:p>
    <w:p w14:paraId="19415778">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（4）合同当事人应与保险人保持联系，使保险人能够随时了解工程实施中的变动，并确保按保险合同条款要求持续保险。</w:t>
      </w:r>
    </w:p>
    <w:p w14:paraId="65AB1506">
      <w:pPr>
        <w:pageBreakBefore w:val="0"/>
        <w:spacing w:line="360" w:lineRule="auto"/>
        <w:ind w:left="0" w:firstLine="420"/>
        <w:jc w:val="left"/>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（5）合同当事人应及时向另一方当事人提交其已投保的各项保险的凭证和保险单复印件。</w:t>
      </w:r>
    </w:p>
    <w:p w14:paraId="4265B9EB">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6）未按约定投保的补救：甲方未按合同约定办理保险，或未能使保险持续有效的，则乙方可代为办理，所需费用由甲方承担。甲方未按合同约定办理保险，导致未能得到足额赔偿的，由甲方负责补足。乙方未按合同约定办理保险，或未能使保险持续有效的，则甲方可代为办理，所需费用由乙方承担。乙方未按合同约定办理保险，导致未能得到足额赔偿的，由乙方负责补足。</w:t>
      </w:r>
      <w:r>
        <w:rPr>
          <w:rFonts w:hint="eastAsia" w:ascii="宋体" w:hAnsi="宋体" w:eastAsia="宋体" w:cs="宋体"/>
          <w:color w:val="000000"/>
          <w:sz w:val="21"/>
          <w:szCs w:val="21"/>
          <w:highlight w:val="none"/>
        </w:rPr>
        <w:t>。</w:t>
      </w:r>
    </w:p>
    <w:p w14:paraId="0663E4E8">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是否应为其施工设备等办理财产保险：</w:t>
      </w:r>
      <w:r>
        <w:rPr>
          <w:rFonts w:hint="eastAsia" w:ascii="宋体" w:hAnsi="宋体" w:eastAsia="宋体" w:cs="宋体"/>
          <w:bCs/>
          <w:color w:val="000000"/>
          <w:sz w:val="21"/>
          <w:szCs w:val="21"/>
          <w:highlight w:val="none"/>
          <w:lang w:eastAsia="zh-CN"/>
        </w:rPr>
        <w:t>除专用合同条款另有约定外，乙方应为其施工设备等办理财产保险。</w:t>
      </w:r>
      <w:r>
        <w:rPr>
          <w:rFonts w:hint="eastAsia" w:ascii="宋体" w:hAnsi="宋体" w:eastAsia="宋体" w:cs="宋体"/>
          <w:color w:val="000000"/>
          <w:sz w:val="21"/>
          <w:szCs w:val="21"/>
          <w:highlight w:val="none"/>
        </w:rPr>
        <w:t>。</w:t>
      </w:r>
    </w:p>
    <w:p w14:paraId="70472E2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18.7 通知义务</w:t>
      </w:r>
    </w:p>
    <w:p w14:paraId="6D909E2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关于变更保险合同时的通知义务的约定：</w:t>
      </w:r>
      <w:r>
        <w:rPr>
          <w:rFonts w:hint="eastAsia" w:ascii="宋体" w:hAnsi="宋体" w:eastAsia="宋体" w:cs="宋体"/>
          <w:bCs/>
          <w:color w:val="000000"/>
          <w:sz w:val="21"/>
          <w:szCs w:val="21"/>
          <w:highlight w:val="none"/>
          <w:lang w:eastAsia="zh-CN"/>
        </w:rPr>
        <w:t>按通用条款规定执行</w:t>
      </w:r>
      <w:r>
        <w:rPr>
          <w:rFonts w:hint="eastAsia" w:ascii="宋体" w:hAnsi="宋体" w:eastAsia="宋体" w:cs="宋体"/>
          <w:color w:val="000000"/>
          <w:sz w:val="21"/>
          <w:szCs w:val="21"/>
          <w:highlight w:val="none"/>
        </w:rPr>
        <w:t>。</w:t>
      </w:r>
    </w:p>
    <w:bookmarkEnd w:id="554"/>
    <w:bookmarkEnd w:id="555"/>
    <w:bookmarkEnd w:id="556"/>
    <w:bookmarkEnd w:id="557"/>
    <w:bookmarkEnd w:id="558"/>
    <w:bookmarkEnd w:id="559"/>
    <w:bookmarkEnd w:id="560"/>
    <w:bookmarkEnd w:id="561"/>
    <w:bookmarkEnd w:id="562"/>
    <w:bookmarkEnd w:id="563"/>
    <w:bookmarkEnd w:id="564"/>
    <w:bookmarkEnd w:id="565"/>
    <w:p w14:paraId="2EA9F778">
      <w:pPr>
        <w:keepNext/>
        <w:keepLines/>
        <w:pageBreakBefore w:val="0"/>
        <w:widowControl w:val="0"/>
        <w:spacing w:before="0" w:after="0" w:line="360" w:lineRule="auto"/>
        <w:jc w:val="left"/>
        <w:outlineLvl w:val="2"/>
        <w:rPr>
          <w:rFonts w:hint="eastAsia" w:ascii="宋体" w:hAnsi="宋体" w:eastAsia="宋体" w:cs="宋体"/>
          <w:b/>
          <w:color w:val="000000"/>
          <w:sz w:val="21"/>
          <w:szCs w:val="21"/>
          <w:highlight w:val="none"/>
          <w:u w:val="single"/>
          <w:lang w:val="en-US" w:eastAsia="zh-CN" w:bidi="ar-SA"/>
        </w:rPr>
      </w:pPr>
      <w:bookmarkStart w:id="589" w:name="_Toc12194"/>
      <w:bookmarkStart w:id="590" w:name="_Toc351203651"/>
      <w:bookmarkStart w:id="591" w:name="_Toc5295"/>
      <w:r>
        <w:rPr>
          <w:rFonts w:hint="eastAsia" w:ascii="宋体" w:hAnsi="宋体" w:eastAsia="宋体" w:cs="宋体"/>
          <w:b/>
          <w:color w:val="000000"/>
          <w:sz w:val="21"/>
          <w:szCs w:val="21"/>
          <w:highlight w:val="none"/>
          <w:u w:val="none"/>
          <w:lang w:val="en-US" w:eastAsia="zh-CN" w:bidi="ar-SA"/>
        </w:rPr>
        <w:t>20. 争议解决</w:t>
      </w:r>
      <w:bookmarkEnd w:id="589"/>
      <w:bookmarkEnd w:id="590"/>
      <w:bookmarkEnd w:id="591"/>
    </w:p>
    <w:bookmarkEnd w:id="566"/>
    <w:bookmarkEnd w:id="567"/>
    <w:p w14:paraId="4A017FD9">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20.3 争</w:t>
      </w:r>
      <w:bookmarkEnd w:id="568"/>
      <w:r>
        <w:rPr>
          <w:rFonts w:hint="eastAsia" w:ascii="宋体" w:hAnsi="宋体" w:eastAsia="宋体" w:cs="宋体"/>
          <w:color w:val="000000"/>
          <w:sz w:val="21"/>
          <w:szCs w:val="21"/>
          <w:highlight w:val="none"/>
        </w:rPr>
        <w:t>议评审</w:t>
      </w:r>
    </w:p>
    <w:p w14:paraId="0D2A055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合同当事人是否同意将工程争议提交争议评审小组决定：</w:t>
      </w:r>
      <w:r>
        <w:rPr>
          <w:rFonts w:hint="eastAsia" w:ascii="宋体" w:hAnsi="宋体" w:eastAsia="宋体" w:cs="宋体"/>
          <w:bCs/>
          <w:color w:val="000000"/>
          <w:sz w:val="21"/>
          <w:szCs w:val="21"/>
          <w:highlight w:val="none"/>
          <w:lang w:eastAsia="zh-CN"/>
        </w:rPr>
        <w:t>按通用条款规定执行</w:t>
      </w:r>
      <w:r>
        <w:rPr>
          <w:rFonts w:hint="eastAsia" w:ascii="宋体" w:hAnsi="宋体" w:eastAsia="宋体" w:cs="宋体"/>
          <w:color w:val="000000"/>
          <w:sz w:val="21"/>
          <w:szCs w:val="21"/>
          <w:highlight w:val="none"/>
        </w:rPr>
        <w:t>。</w:t>
      </w:r>
    </w:p>
    <w:p w14:paraId="481DD2E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20.3.1 争议评审小组的确定</w:t>
      </w:r>
    </w:p>
    <w:p w14:paraId="26251365">
      <w:pPr>
        <w:pageBreakBefore w:val="0"/>
        <w:spacing w:line="360" w:lineRule="auto"/>
        <w:ind w:left="0" w:firstLine="42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争议评审小组成员的确定：</w:t>
      </w:r>
      <w:r>
        <w:rPr>
          <w:rFonts w:hint="eastAsia" w:ascii="宋体" w:hAnsi="宋体" w:eastAsia="宋体" w:cs="宋体"/>
          <w:bCs/>
          <w:color w:val="000000"/>
          <w:sz w:val="21"/>
          <w:szCs w:val="21"/>
          <w:highlight w:val="none"/>
          <w:lang w:eastAsia="zh-CN"/>
        </w:rPr>
        <w:t>按通用条款规定执行</w:t>
      </w:r>
      <w:r>
        <w:rPr>
          <w:rFonts w:hint="eastAsia" w:ascii="宋体" w:hAnsi="宋体" w:eastAsia="宋体" w:cs="宋体"/>
          <w:color w:val="000000"/>
          <w:sz w:val="21"/>
          <w:szCs w:val="21"/>
          <w:highlight w:val="none"/>
        </w:rPr>
        <w:t>。</w:t>
      </w:r>
    </w:p>
    <w:p w14:paraId="68AFB19E">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选定争议评审员的期限：</w:t>
      </w:r>
      <w:r>
        <w:rPr>
          <w:rFonts w:hint="eastAsia" w:ascii="宋体" w:hAnsi="宋体" w:eastAsia="宋体" w:cs="宋体"/>
          <w:bCs/>
          <w:color w:val="000000"/>
          <w:sz w:val="21"/>
          <w:szCs w:val="21"/>
          <w:highlight w:val="none"/>
          <w:lang w:eastAsia="zh-CN"/>
        </w:rPr>
        <w:t>按通用条款规定执行</w:t>
      </w:r>
      <w:r>
        <w:rPr>
          <w:rFonts w:hint="eastAsia" w:ascii="宋体" w:hAnsi="宋体" w:eastAsia="宋体" w:cs="宋体"/>
          <w:color w:val="000000"/>
          <w:sz w:val="21"/>
          <w:szCs w:val="21"/>
          <w:highlight w:val="none"/>
        </w:rPr>
        <w:t>。</w:t>
      </w:r>
    </w:p>
    <w:p w14:paraId="5F7726C0">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争议评审小组成员的报酬承担方式：</w:t>
      </w:r>
      <w:r>
        <w:rPr>
          <w:rFonts w:hint="eastAsia" w:ascii="宋体" w:hAnsi="宋体" w:eastAsia="宋体" w:cs="宋体"/>
          <w:bCs/>
          <w:color w:val="000000"/>
          <w:sz w:val="21"/>
          <w:szCs w:val="21"/>
          <w:highlight w:val="none"/>
          <w:lang w:eastAsia="zh-CN"/>
        </w:rPr>
        <w:t>按通用条款规定执行</w:t>
      </w:r>
      <w:r>
        <w:rPr>
          <w:rFonts w:hint="eastAsia" w:ascii="宋体" w:hAnsi="宋体" w:eastAsia="宋体" w:cs="宋体"/>
          <w:color w:val="000000"/>
          <w:sz w:val="21"/>
          <w:szCs w:val="21"/>
          <w:highlight w:val="none"/>
        </w:rPr>
        <w:t>。</w:t>
      </w:r>
    </w:p>
    <w:p w14:paraId="6C067D4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其他事项的约定：</w:t>
      </w:r>
      <w:r>
        <w:rPr>
          <w:rFonts w:hint="eastAsia" w:ascii="宋体" w:hAnsi="宋体" w:eastAsia="宋体" w:cs="宋体"/>
          <w:bCs/>
          <w:color w:val="000000"/>
          <w:sz w:val="21"/>
          <w:szCs w:val="21"/>
          <w:highlight w:val="none"/>
          <w:lang w:eastAsia="zh-CN"/>
        </w:rPr>
        <w:t>按通用条款规定执行</w:t>
      </w:r>
      <w:r>
        <w:rPr>
          <w:rFonts w:hint="eastAsia" w:ascii="宋体" w:hAnsi="宋体" w:eastAsia="宋体" w:cs="宋体"/>
          <w:color w:val="000000"/>
          <w:sz w:val="21"/>
          <w:szCs w:val="21"/>
          <w:highlight w:val="none"/>
        </w:rPr>
        <w:t>。</w:t>
      </w:r>
    </w:p>
    <w:p w14:paraId="23EF2415">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20.3.2 争议评审小组的决定</w:t>
      </w:r>
    </w:p>
    <w:p w14:paraId="72D9520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合同当事人关于本项的约定：</w:t>
      </w:r>
      <w:r>
        <w:rPr>
          <w:rFonts w:hint="eastAsia" w:ascii="宋体" w:hAnsi="宋体" w:eastAsia="宋体" w:cs="宋体"/>
          <w:bCs/>
          <w:color w:val="000000"/>
          <w:sz w:val="21"/>
          <w:szCs w:val="21"/>
          <w:highlight w:val="none"/>
          <w:lang w:eastAsia="zh-CN"/>
        </w:rPr>
        <w:t>按通用条款规定执行</w:t>
      </w:r>
      <w:r>
        <w:rPr>
          <w:rFonts w:hint="eastAsia" w:ascii="宋体" w:hAnsi="宋体" w:eastAsia="宋体" w:cs="宋体"/>
          <w:color w:val="000000"/>
          <w:sz w:val="21"/>
          <w:szCs w:val="21"/>
          <w:highlight w:val="none"/>
        </w:rPr>
        <w:t>。</w:t>
      </w:r>
    </w:p>
    <w:p w14:paraId="1CB19D5D">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20.4 仲裁或诉讼</w:t>
      </w:r>
      <w:bookmarkEnd w:id="569"/>
    </w:p>
    <w:bookmarkEnd w:id="570"/>
    <w:bookmarkEnd w:id="571"/>
    <w:bookmarkEnd w:id="572"/>
    <w:bookmarkEnd w:id="573"/>
    <w:bookmarkEnd w:id="574"/>
    <w:bookmarkEnd w:id="575"/>
    <w:p w14:paraId="644D92BF">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因合同及合同有关事项发生的争议，按下列第</w:t>
      </w:r>
      <w:r>
        <w:rPr>
          <w:rFonts w:hint="eastAsia" w:ascii="宋体" w:hAnsi="宋体" w:eastAsia="宋体" w:cs="宋体"/>
          <w:bCs/>
          <w:color w:val="000000"/>
          <w:sz w:val="21"/>
          <w:szCs w:val="21"/>
          <w:highlight w:val="none"/>
          <w:lang w:eastAsia="zh-CN"/>
        </w:rPr>
        <w:t>2</w:t>
      </w:r>
      <w:r>
        <w:rPr>
          <w:rFonts w:hint="eastAsia" w:ascii="宋体" w:hAnsi="宋体" w:eastAsia="宋体" w:cs="宋体"/>
          <w:color w:val="000000"/>
          <w:sz w:val="21"/>
          <w:szCs w:val="21"/>
          <w:highlight w:val="none"/>
        </w:rPr>
        <w:t>种方式解决：</w:t>
      </w:r>
    </w:p>
    <w:p w14:paraId="0D722B9D">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（1）向仲裁委员会申请仲裁；</w:t>
      </w:r>
    </w:p>
    <w:p w14:paraId="1C2D8F97">
      <w:pPr>
        <w:pageBreakBefore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（2）向</w:t>
      </w:r>
      <w:r>
        <w:rPr>
          <w:rFonts w:hint="eastAsia" w:ascii="宋体" w:hAnsi="宋体" w:eastAsia="宋体" w:cs="宋体"/>
          <w:bCs/>
          <w:color w:val="000000"/>
          <w:sz w:val="21"/>
          <w:szCs w:val="21"/>
          <w:highlight w:val="none"/>
          <w:lang w:eastAsia="zh-CN"/>
        </w:rPr>
        <w:t>金坛区</w:t>
      </w:r>
      <w:r>
        <w:rPr>
          <w:rFonts w:hint="eastAsia" w:ascii="宋体" w:hAnsi="宋体" w:eastAsia="宋体" w:cs="宋体"/>
          <w:color w:val="000000"/>
          <w:sz w:val="21"/>
          <w:szCs w:val="21"/>
          <w:highlight w:val="none"/>
        </w:rPr>
        <w:t>人民法院起诉。</w:t>
      </w:r>
    </w:p>
    <w:p w14:paraId="45E099EF">
      <w:pPr>
        <w:pageBreakBefore w:val="0"/>
        <w:spacing w:line="360" w:lineRule="auto"/>
        <w:rPr>
          <w:rFonts w:hint="eastAsia" w:ascii="宋体" w:hAnsi="宋体" w:eastAsia="宋体" w:cs="宋体"/>
          <w:color w:val="000000"/>
          <w:sz w:val="21"/>
          <w:szCs w:val="21"/>
          <w:highlight w:val="none"/>
        </w:rPr>
      </w:pPr>
      <w:bookmarkStart w:id="592" w:name="OLE_LINK36"/>
      <w:bookmarkStart w:id="593" w:name="OLE_LINK37"/>
      <w:r>
        <w:rPr>
          <w:rFonts w:hint="eastAsia" w:ascii="宋体" w:hAnsi="宋体" w:eastAsia="宋体" w:cs="宋体"/>
          <w:color w:val="000000"/>
          <w:sz w:val="21"/>
          <w:szCs w:val="21"/>
          <w:highlight w:val="none"/>
        </w:rPr>
        <w:t>补充条款：</w:t>
      </w:r>
    </w:p>
    <w:bookmarkEnd w:id="592"/>
    <w:bookmarkEnd w:id="593"/>
    <w:p w14:paraId="6E5CFC33">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1.工程进度款支付：</w:t>
      </w:r>
    </w:p>
    <w:p w14:paraId="42C97BCB">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（1）明确工程款计量周期：</w:t>
      </w:r>
      <w:r>
        <w:rPr>
          <w:rFonts w:hint="eastAsia" w:ascii="宋体" w:hAnsi="宋体" w:eastAsia="宋体" w:cs="宋体"/>
          <w:bCs/>
          <w:color w:val="000000"/>
          <w:sz w:val="21"/>
          <w:szCs w:val="21"/>
          <w:highlight w:val="none"/>
          <w:u w:val="single"/>
          <w:lang w:eastAsia="zh-CN"/>
        </w:rPr>
        <w:t>按工程形象进度计量</w:t>
      </w:r>
      <w:r>
        <w:rPr>
          <w:rFonts w:hint="eastAsia" w:ascii="宋体" w:hAnsi="宋体" w:eastAsia="宋体" w:cs="宋体"/>
          <w:color w:val="000000"/>
          <w:sz w:val="21"/>
          <w:szCs w:val="21"/>
          <w:highlight w:val="none"/>
        </w:rPr>
        <w:t>；</w:t>
      </w:r>
    </w:p>
    <w:p w14:paraId="0C488207">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（2）施工过程结算周期：</w:t>
      </w:r>
      <w:r>
        <w:rPr>
          <w:rFonts w:hint="eastAsia" w:ascii="宋体" w:hAnsi="宋体" w:eastAsia="宋体" w:cs="宋体"/>
          <w:bCs/>
          <w:color w:val="000000"/>
          <w:sz w:val="21"/>
          <w:szCs w:val="21"/>
          <w:highlight w:val="none"/>
          <w:u w:val="single"/>
          <w:lang w:eastAsia="zh-CN"/>
        </w:rPr>
        <w:t>按工程形象进度计量</w:t>
      </w:r>
      <w:r>
        <w:rPr>
          <w:rFonts w:hint="eastAsia" w:ascii="宋体" w:hAnsi="宋体" w:eastAsia="宋体" w:cs="宋体"/>
          <w:color w:val="000000"/>
          <w:sz w:val="21"/>
          <w:szCs w:val="21"/>
          <w:highlight w:val="none"/>
        </w:rPr>
        <w:t>；</w:t>
      </w:r>
    </w:p>
    <w:p w14:paraId="075FEF27">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（3）工程款进度结算办法：</w:t>
      </w:r>
      <w:r>
        <w:rPr>
          <w:rFonts w:hint="eastAsia" w:ascii="宋体" w:hAnsi="宋体" w:eastAsia="宋体" w:cs="宋体"/>
          <w:bCs/>
          <w:color w:val="000000"/>
          <w:sz w:val="21"/>
          <w:szCs w:val="21"/>
          <w:highlight w:val="none"/>
          <w:u w:val="single"/>
          <w:lang w:eastAsia="zh-CN"/>
        </w:rPr>
        <w:t>详见合同专用条款12</w:t>
      </w:r>
      <w:r>
        <w:rPr>
          <w:rFonts w:hint="eastAsia" w:ascii="宋体" w:hAnsi="宋体" w:eastAsia="宋体" w:cs="宋体"/>
          <w:color w:val="000000"/>
          <w:sz w:val="21"/>
          <w:szCs w:val="21"/>
          <w:highlight w:val="none"/>
        </w:rPr>
        <w:t>；</w:t>
      </w:r>
    </w:p>
    <w:p w14:paraId="171E628F">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（4）人工费用拨付周期（不得超过1个月）；</w:t>
      </w:r>
    </w:p>
    <w:p w14:paraId="2C7B13B5">
      <w:pPr>
        <w:pageBreakBefore w:val="0"/>
        <w:spacing w:line="360" w:lineRule="auto"/>
        <w:ind w:left="0"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（5）保证农民工工资按时足额支付要求约定的人工费用</w:t>
      </w:r>
      <w:r>
        <w:rPr>
          <w:rFonts w:hint="eastAsia" w:ascii="宋体" w:hAnsi="宋体" w:eastAsia="宋体" w:cs="宋体"/>
          <w:color w:val="000000"/>
          <w:sz w:val="21"/>
          <w:szCs w:val="21"/>
          <w:highlight w:val="none"/>
          <w:lang w:eastAsia="zh-CN"/>
        </w:rPr>
        <w:t>；</w:t>
      </w:r>
    </w:p>
    <w:p w14:paraId="4E9CD007">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.项目相关责任人：</w:t>
      </w:r>
    </w:p>
    <w:tbl>
      <w:tblPr>
        <w:tblStyle w:val="2"/>
        <w:tblW w:w="5000"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00"/>
        <w:gridCol w:w="3294"/>
        <w:gridCol w:w="4469"/>
      </w:tblGrid>
      <w:tr w14:paraId="4517E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4" w:type="dxa"/>
            <w:noWrap w:val="0"/>
            <w:vAlign w:val="top"/>
          </w:tcPr>
          <w:p w14:paraId="1F00D209">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序号</w:t>
            </w:r>
          </w:p>
        </w:tc>
        <w:tc>
          <w:tcPr>
            <w:tcW w:w="1653" w:type="dxa"/>
            <w:noWrap w:val="0"/>
            <w:vAlign w:val="top"/>
          </w:tcPr>
          <w:p w14:paraId="0837A050">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名称</w:t>
            </w:r>
          </w:p>
        </w:tc>
        <w:tc>
          <w:tcPr>
            <w:tcW w:w="2243" w:type="dxa"/>
            <w:noWrap w:val="0"/>
            <w:vAlign w:val="top"/>
          </w:tcPr>
          <w:p w14:paraId="3F85BA31">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姓名</w:t>
            </w:r>
          </w:p>
        </w:tc>
      </w:tr>
      <w:tr w14:paraId="37EBB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4" w:type="dxa"/>
            <w:noWrap w:val="0"/>
            <w:vAlign w:val="top"/>
          </w:tcPr>
          <w:p w14:paraId="32BA057D">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653" w:type="dxa"/>
            <w:noWrap w:val="0"/>
            <w:vAlign w:val="top"/>
          </w:tcPr>
          <w:p w14:paraId="103A0B3F">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项目负责人</w:t>
            </w:r>
          </w:p>
        </w:tc>
        <w:tc>
          <w:tcPr>
            <w:tcW w:w="2243" w:type="dxa"/>
            <w:noWrap w:val="0"/>
            <w:vAlign w:val="top"/>
          </w:tcPr>
          <w:p w14:paraId="1D7A9061">
            <w:pPr>
              <w:pageBreakBefore w:val="0"/>
              <w:spacing w:line="360" w:lineRule="auto"/>
              <w:ind w:left="0" w:firstLine="420"/>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陈继波</w:t>
            </w:r>
          </w:p>
        </w:tc>
      </w:tr>
      <w:tr w14:paraId="35529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4" w:type="dxa"/>
            <w:noWrap w:val="0"/>
            <w:vAlign w:val="top"/>
          </w:tcPr>
          <w:p w14:paraId="651FCCA6">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653" w:type="dxa"/>
            <w:noWrap w:val="0"/>
            <w:vAlign w:val="top"/>
          </w:tcPr>
          <w:p w14:paraId="229A969E">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质量责任人</w:t>
            </w:r>
          </w:p>
        </w:tc>
        <w:tc>
          <w:tcPr>
            <w:tcW w:w="2243" w:type="dxa"/>
            <w:noWrap w:val="0"/>
            <w:vAlign w:val="top"/>
          </w:tcPr>
          <w:p w14:paraId="5C459359">
            <w:pPr>
              <w:pageBreakBefore w:val="0"/>
              <w:spacing w:line="360" w:lineRule="auto"/>
              <w:ind w:left="0" w:firstLine="420"/>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薛树梅</w:t>
            </w:r>
          </w:p>
        </w:tc>
      </w:tr>
      <w:tr w14:paraId="32511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4" w:type="dxa"/>
            <w:noWrap w:val="0"/>
            <w:vAlign w:val="top"/>
          </w:tcPr>
          <w:p w14:paraId="2292BD58">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653" w:type="dxa"/>
            <w:noWrap w:val="0"/>
            <w:vAlign w:val="top"/>
          </w:tcPr>
          <w:p w14:paraId="4A3DC395">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安全责任人</w:t>
            </w:r>
          </w:p>
        </w:tc>
        <w:tc>
          <w:tcPr>
            <w:tcW w:w="2243" w:type="dxa"/>
            <w:noWrap w:val="0"/>
            <w:vAlign w:val="top"/>
          </w:tcPr>
          <w:p w14:paraId="413B3A5F">
            <w:pPr>
              <w:pageBreakBefore w:val="0"/>
              <w:spacing w:line="360" w:lineRule="auto"/>
              <w:ind w:left="0" w:firstLine="420"/>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石网照</w:t>
            </w:r>
          </w:p>
        </w:tc>
      </w:tr>
      <w:tr w14:paraId="25F73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4" w:type="dxa"/>
            <w:noWrap w:val="0"/>
            <w:vAlign w:val="top"/>
          </w:tcPr>
          <w:p w14:paraId="4C39066E">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653" w:type="dxa"/>
            <w:noWrap w:val="0"/>
            <w:vAlign w:val="top"/>
          </w:tcPr>
          <w:p w14:paraId="618E541D">
            <w:pPr>
              <w:pageBreakBefore w:val="0"/>
              <w:spacing w:line="360" w:lineRule="auto"/>
              <w:ind w:left="0" w:firstLine="420"/>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none"/>
              </w:rPr>
              <w:t>劳务责任人</w:t>
            </w:r>
          </w:p>
        </w:tc>
        <w:tc>
          <w:tcPr>
            <w:tcW w:w="2243" w:type="dxa"/>
            <w:noWrap w:val="0"/>
            <w:vAlign w:val="top"/>
          </w:tcPr>
          <w:p w14:paraId="7A9DE49E">
            <w:pPr>
              <w:pageBreakBefore w:val="0"/>
              <w:spacing w:line="360" w:lineRule="auto"/>
              <w:ind w:left="0" w:firstLine="420"/>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吴网锁</w:t>
            </w:r>
          </w:p>
        </w:tc>
      </w:tr>
    </w:tbl>
    <w:p w14:paraId="73A5D7D4">
      <w:pPr>
        <w:pageBreakBefore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.工程质量要求（特殊质量标准和要求以及工程奖项的约定）：详见合同专用条款5.1。</w:t>
      </w:r>
    </w:p>
    <w:p w14:paraId="75C978BD">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4.招标文件、答疑纪要、工程量清单及编制说明、投标文件及双方其他书面约定作为本合同附件，等同合同的法律效力。</w:t>
      </w:r>
    </w:p>
    <w:p w14:paraId="0A9F96DB">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5.乙方施工期间收到甲方或质量监督管理部门的整改通知，未在整改期限内整改到位的，承担违约金 5000 元/次。</w:t>
      </w:r>
    </w:p>
    <w:p w14:paraId="0D05DAA4">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6.因乙方施工质量不合格所发生的返工损失及延误工期赔偿金均由乙方承担。</w:t>
      </w:r>
    </w:p>
    <w:p w14:paraId="3796EE51">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7.如承包范围、施工界面存在争议，以甲方发出的书面指令为准。</w:t>
      </w:r>
    </w:p>
    <w:p w14:paraId="41A81D2C">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8.乙方必须接受甲方对施工现场的管理，对甲方提出的为提高工程质量，确保安全文明施工，争创优质工程所采用先进工艺技术、措施，乙方必须接受。</w:t>
      </w:r>
    </w:p>
    <w:p w14:paraId="0AEE40FB">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9.如因特殊原因，政府管理部门可能对施工作业作出某些限制和配合要求，乙方应予无条件服从，并按照有关要求作出必要的配合，这可能造成乙方的损失，但甲方将不承担乙方因此产生的任何损失。 </w:t>
      </w:r>
    </w:p>
    <w:p w14:paraId="6D3FEA27">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10.现场施工条件和情况由乙方自行勘察，机械设备布置和防护由乙方自行负责并承担费用；</w:t>
      </w:r>
    </w:p>
    <w:p w14:paraId="056221A3">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（1）在施工过程中不得破坏施工场地周围的自然景观和环境，不得随意取土、弃土；</w:t>
      </w:r>
    </w:p>
    <w:p w14:paraId="6540C6E3">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如果在现场挖掘土方工作过程中，发现电线、水管管道，或者其他公共设施，乙方应立即停止挖掘工作，并及时报告甲方或专门机构，乙方应根据有关指示，负责修理那些破坏的公共设施，并恢复原状，费用由乙方承担；</w:t>
      </w:r>
    </w:p>
    <w:p w14:paraId="1438F1DF">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3）临时停水、停电、排水、二次搬运、成品保护等所需措施的一切费用和工期，乙方均已在投标报价时充分考虑，并已考虑了各种可能因素影响施工所增加的费用，因此，发生上述情况，甲方不另行增加费用；</w:t>
      </w:r>
    </w:p>
    <w:p w14:paraId="45008DED">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（4）在施工过程中乙方不得因甲方前期手续问题而索赔或消极施工，需积极服从，保证工程按计划进行，若未按甲方要求，违反上述约定，每次由乙方向甲方支付5万元违约金，从乙方工程款中直接扣除。</w:t>
      </w:r>
    </w:p>
    <w:p w14:paraId="1BF5C045">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5）在施工过程中做到工完场清，工程竣工时清理现场，若因工程现场施工进度及要求需拆除现场临时设施，包括机械设备、材料等设施，并满足甲方的现场管理要求和时间节点要求，清理标准应征得甲方认可，上述费用由乙方承担，如乙方拒绝完成或不能按合同要求完成，甲方即可安排第三方完成，按实际发生费用从乙方工程款中直接扣出，影响工期的责任由乙方负责；</w:t>
      </w:r>
    </w:p>
    <w:p w14:paraId="78EC096E">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6）在工程施工过程中以及工程竣工后的保修期内，由于乙方责任出现质量问题、安全事故或者因其他原因受到报纸、电视等媒体的曝光或被政府有关主管部门的通报批评，给本工程的社会形象带来负面影响的，每次由乙方向甲方支付5万元违约金，从乙方工程款中直接扣除。</w:t>
      </w:r>
    </w:p>
    <w:p w14:paraId="7FD6869C">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7）乙方必须接受甲方对施工现场的管理，对甲方提出的为提高工程质量，确保安全文明施工，争创优质工程所采用先进工艺技术、措施，乙方必须接受。在施工过程中应落实、完善安全施工措施，在施工过程中造成的安全事故由乙方承担，同时协调处理好与当地村民、村委、当地施工企业、相关施工单位等地方上的关系和矛盾，如发生问题均由乙方负责协调处理，并承担相应费用及后果。</w:t>
      </w:r>
    </w:p>
    <w:p w14:paraId="1EA1F2D7">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8）在整个施工过程中，乙方必须服从建设行政主管部门和监理单位的管理。由于乙方原因造成质量、安全达不到合同要求，监理有权下达停工指令。如乙方拒不执行建设行政主管部门和监理单位的指令的，乙方将按5万元人民币/次承担违约金，并追究相关责任。 </w:t>
      </w:r>
    </w:p>
    <w:p w14:paraId="15071906">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11.扬尘控制要求：</w:t>
      </w:r>
    </w:p>
    <w:p w14:paraId="6F1C6960">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发承包双方应严格按照《大气污染防治法》、《江苏省大气污染防治条例》、《建筑工地扬尘防治标准》（DGJ32/J203-2016）、《常州市建筑施工扬尘防治实施细则》（常建〔2018〕113号）、《关于加强全市建筑领域非道路移动工程机械污染防治工作的通知》（常建〔2018〕132 号） 、《市政府办公室关于贯彻落实《江苏省重污染天气建筑工地扬尘控制应急工作方案（试行）》的通知（常政办发〔2020〕82 号）、《关于进一步落实我市建筑施工扬尘防治要求的若干意见》（常建【2018】197 号、苏建质安〔2020〕123号省住房城乡建设厅 省生态环境厅关于印发《江苏省重污染天气建筑工地扬尘控制应急工作方案（试行）》的通知等要求，按各自职责，将防治措施落实到位。</w:t>
      </w:r>
    </w:p>
    <w:p w14:paraId="469BC398">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（2）施工过程中扬尘、噪音控制等需符合相关文件规定，如被相关部门查处并通报，除按规定处罚以外还需向甲方支付5万元/次的违约金。</w:t>
      </w:r>
    </w:p>
    <w:p w14:paraId="7DE27DB1">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（3）现场施工及运输必须满足常州市金坛区大气污染防治联席会议办公室及建设相关部门的要求，相关费用施工单位在投标报价中自行考虑，结算时不调整。  </w:t>
      </w:r>
    </w:p>
    <w:p w14:paraId="25D253BB">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（4）还需按照下列要求执行进行现场管理：</w:t>
      </w:r>
    </w:p>
    <w:p w14:paraId="7CB711BF">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①乙方作为本工程施工现场保洁车辆的清洗及工地外道路清理扬尘控制的责任单位，必须负责施工现场的工地的清洁保洁，工地内各专业施工单位由乙方统一管理，如发现各专业施工单位未按合同要求进行扬尘管理，产生不良后果后，乙方也须承担连带责任和相同金额罚款；</w:t>
      </w:r>
    </w:p>
    <w:p w14:paraId="644F90AD">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②施工单位在施工中必须严格按要求进行全过程扬尘控制，特别在工程开工、收尾、拆围等施工阶段，不得降低扬尘控制的标准；</w:t>
      </w:r>
    </w:p>
    <w:p w14:paraId="27A06956">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③建筑垃圾必须在48小时内及时清运，不能及时清运的,应当在施工场地内实施覆盖，或者采取其他有效防尘措施，未按要求执行的，按每次5000元罚款；</w:t>
      </w:r>
    </w:p>
    <w:p w14:paraId="19A03650">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④所有渣土运输车辆上路一律采取密闭运输措施，严格按照规定时间、规定线路行驶，凡出现抛锚撒漏现象的，未按要求执行的，按每次5000元罚款；</w:t>
      </w:r>
    </w:p>
    <w:p w14:paraId="0579A915">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⑤施工场地内堆积的容易产生扬尘的物料，必须进行覆盖，未按要求执行的，按每次1000元罚款。 </w:t>
      </w:r>
    </w:p>
    <w:p w14:paraId="2EA8F2DB">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12.关于材料采购的约定：</w:t>
      </w:r>
    </w:p>
    <w:p w14:paraId="3C61F68C">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1）乙方应按照本合同约定及设计和有关标准要求采购由乙方负责采购的材料设备，采购前应向监理工程师提供产品合格证明和样本，现场要建立独立样品室，所有样品须经三方共同封样保管，乙方对材料设备的质量负责。乙方在材料设备到货前24小时通知监理工程师初检。 </w:t>
      </w:r>
    </w:p>
    <w:p w14:paraId="1044B7AF">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对于乙方采购的材料，主要材料设备供应商必须由甲方、监理工程师和乙方共同考察决定；混凝土的供应商需为符合扬尘控制要求、料仓全封闭的混凝土企业；其它材料供应商除清单推荐品牌外，由乙方自行选择，但须得到甲方和监理工程师的认可。</w:t>
      </w:r>
    </w:p>
    <w:p w14:paraId="6FED0D16">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3）因发现乙方采购并使用不符合设计或标准要求的材料，致使工程不符合合同规定的质量要求，乙方应按监理工程师的要求进行修复、拆除或重新采购，并按5万元人民币/次的标准向甲方支付违约金，并承担由此发生的一切费用，延误的工期不予顺延。 </w:t>
      </w:r>
    </w:p>
    <w:p w14:paraId="4A4D63BB">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13.确保不发生质量责任事故：一旦发生由于乙方失职而造成一般质量事故，甲方按30万元人民币/次对乙方进行处罚，并按相关规定进行相应责任追究。一旦发生由于乙方失职而造成较大质量事故，甲方按80万元人民币/次对乙方进行处罚，并按相关规定进行相应责任追究。 </w:t>
      </w:r>
    </w:p>
    <w:p w14:paraId="263BC08D">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14.乙方应与其他专业乙方的施工、甲方指定供应商的供货做好管理、协调、配合工作。乙方必须提供施工进度计划表，并明确各专业施工单位、甲方指定供应商的进场施工、供货时间，经甲方、监理批准后，乙方应严格按照批准的施工进度安排各专业施工单位、甲方指定供应商进场施工、供货。由于乙方未能及时提供施工条件或配合各专业施工单位、甲方指定供应商进行施工、供货，而造成的工期延误和损失，由乙方承担全部责任。乙方需按月完成信息报送，版面及数量需根据甲方要求，费用由乙方自理。              </w:t>
      </w:r>
    </w:p>
    <w:p w14:paraId="42EBF907">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15.在整个施工过程中，所产生的争议按合同约定的争议解决，原则在项目结算审计时解决，乙方不得以中途变更、签证、索赔等未达成一致意见为由来停止施工。除不可抗力外，乙方不得以任何理由停工，若未经甲方同意擅自停工，否则乙方将按10万元人民币/次的标准承担违约金，并追究相关责任。</w:t>
      </w:r>
    </w:p>
    <w:p w14:paraId="17869100">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16.乙方不得以任何借口拒绝工程变更，否则由甲方实施，发生的费用由乙方承担。乙方必须严格服从发包方和监理的合理管理。 </w:t>
      </w:r>
    </w:p>
    <w:p w14:paraId="0CA097C5">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17.因不可抗力事件导致的费用，甲、乙双方按以下原则分担并调整工程价款： </w:t>
      </w:r>
    </w:p>
    <w:p w14:paraId="0245CB18">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①工程本身的损害、因工程损害导致第三方人员伤亡和财产损失以及运至施工场地用于施工的材料和待安装的设备的损害，由甲方承担； </w:t>
      </w:r>
    </w:p>
    <w:p w14:paraId="2AC04EA0">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②甲方、乙方人员伤亡由其所在单位负责，并承担相应费用；</w:t>
      </w:r>
    </w:p>
    <w:p w14:paraId="0A9E7BE8">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③乙方的施工机械设备损坏及停工损失，由乙方承担； </w:t>
      </w:r>
    </w:p>
    <w:p w14:paraId="4BF29E0B">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④停工期间，乙方应甲方要求留在施工场地的必要的管理人员及保卫人员的费用，由甲方承担； </w:t>
      </w:r>
    </w:p>
    <w:p w14:paraId="2315F479">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⑤工程所需清理、修复费用，由甲方承担。                                          </w:t>
      </w:r>
    </w:p>
    <w:p w14:paraId="4D530752">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18.乙方必须服从建设单位安排，充分配合所涉及到的其他标段的施工。如因本标段施工导致其他标段无法按建设单位要求的工期和质量如期完工，乙方支付违约金10万元； </w:t>
      </w:r>
    </w:p>
    <w:p w14:paraId="54677DD8">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19.本工程如涉及需检测及专家论证的，相关费用有乙方承担。</w:t>
      </w:r>
    </w:p>
    <w:p w14:paraId="101FBA25">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20.乙方必须承诺农民工权益受到保障，保证不发生因农民工工资纠纷矛盾对甲方造成负面影响。如发生侵害农民工权益的，乙方承诺按20万元人民币/次的标准支付违约金，甲方并有权追偿其它经济损失。 </w:t>
      </w:r>
    </w:p>
    <w:p w14:paraId="461786A5">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21.乙方不得以任何理由，包括但不限于甲方未足额支付工程款等内容，拒不配合办理工程竣工验收备案手续，逾期按拖延工期支付违约金。</w:t>
      </w:r>
    </w:p>
    <w:p w14:paraId="7E4FE023">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22.、乙方应按甲方要求，竣工验收合格后30日内及时整理送达竣工资料，逾期按拖延工期支付违约金。</w:t>
      </w:r>
    </w:p>
    <w:p w14:paraId="23342D9F">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23.如乙方未能按上述要求实施，视作乙方违约，甲方有权扣除“履约保证金”，直至解除合同，并承担由此给甲方带来的所有损失。（已有量化违约金的条款除外）。</w:t>
      </w:r>
    </w:p>
    <w:p w14:paraId="55CB4ACD">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24.①本工程结算价款以审计单位的审定价为准。</w:t>
      </w:r>
    </w:p>
    <w:p w14:paraId="33576ED1">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②关于结算审核费：本工程结算审计核减率控制在8%以内（含8%）；如12%≥核减率＞8%时，所有审核费用承发包双方各承担50%；核减率＞12%时，该工程所有审核费用均由乙方承担。且上述费用不为累进制。</w:t>
      </w:r>
    </w:p>
    <w:p w14:paraId="5F5E6785">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25.竣工结算文件备案执行“常建【2017】235 号“及”常建规【2017】4 号。  </w:t>
      </w:r>
    </w:p>
    <w:p w14:paraId="07B3D20D">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26.严格执行《保障农民工工资支付条例》（中华人民共和国国务院令第 724 号）明确劳 资专管员并约定人工费用及人工费用拨付周期。根据《常州市建筑工人实名制管理和工资支付保障实施办法（试行）》的通知（常住建规〔2020〕3 号），金坛区建筑行业实行农民工工资专用 账户和银行代发农民工工资管理。具体支付按《关于调整我市建筑工人工资支付保障有关规定的通知》（常住建〔2021〕152 号）和《关于进一步落实常州市市政基础设施工程建筑工人实名制管理和工资支付保障相关要求的通知》（常住建〔2021〕50 号）文件要求执行、《关于印发常州市工程建设领域农民公告工资保证金管理实施细则的通知》（常人社发【2022】53号）文件要求执行。</w:t>
      </w:r>
    </w:p>
    <w:p w14:paraId="56224682">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27.垃圾管理:施工现场建筑垃圾管理的相关措施须符合《关于进一步加强建筑垃圾管理工作的实施方案》(常政办发(2024)17号)文件要求，相关费用包含在投标报价中。 </w:t>
      </w:r>
    </w:p>
    <w:p w14:paraId="07D0BA45">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28执行《关于在我市建筑施工行业实施安全生产责任保险的通知常住建【2020】78 号》。 </w:t>
      </w:r>
    </w:p>
    <w:p w14:paraId="6AF182B9">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29.严格执行《常州市建筑市场主体失信名单管理试行办法》（常住建规【2020】4 号）文件要求。 </w:t>
      </w:r>
    </w:p>
    <w:p w14:paraId="5B9C2AF1">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30.政府性投资类新建项目（规模符合坛建发〔2019〕93 号第七条、坛建发（2019）92号第六条相关要求的）须创建金坛区建筑施工安全生产标准化示范工地。 </w:t>
      </w:r>
    </w:p>
    <w:p w14:paraId="3B74F60C">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31.本合同中所涉及的违约金甲方有权于同期工程款中予以扣除。 </w:t>
      </w:r>
    </w:p>
    <w:p w14:paraId="570C7279">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32.按照坛政规【2021】2号文要求,如被列为复核审计项目，以复核审计结果作为结算依据。</w:t>
      </w:r>
    </w:p>
    <w:p w14:paraId="7D94B8B9">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33.图纸及施工过程遇到的问题及时提出。 </w:t>
      </w:r>
    </w:p>
    <w:p w14:paraId="7A2A958B">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34.竣工时乙方负责进行全面清理，包括清洁所有已完成的各专业工程及设备（各专业工程承包商须在专业工程竣工交付前自行完成自身工程范围清洁工作）。乙方应在工程竣工前及时将临时设施（含临时围墙、临时道路等）及施工设备拆除，做到工完场清（含建筑垃圾清运），清理标准应获得甲方及监理认可。如乙方拒绝完成或不能按合同要求完成，甲方可安排第 三方完成，按实际发生费用从乙方工程款中直接扣出，影响工期的责任由乙方承担。若因施工进度及现场协调要求需拆除临时设施或施工设备，乙方应当按照甲方和监理的指令按时 完成，费用已包含在本合同中。</w:t>
      </w:r>
    </w:p>
    <w:p w14:paraId="42DE134B">
      <w:pPr>
        <w:pageBreakBefore w:val="0"/>
        <w:spacing w:line="360" w:lineRule="auto"/>
        <w:ind w:left="0" w:firstLine="420"/>
        <w:jc w:val="left"/>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35.所有特殊工种人员、各种领班以上人员均应符合有关资质要求，并应持证上岗。在特殊工种 施工中，若发现不佩带上岗证的人员施工，按 200 元/人次承担违约金，累计 10 次则停工整顿。</w:t>
      </w:r>
    </w:p>
    <w:p w14:paraId="667D3621">
      <w:pPr>
        <w:pageBreakBefore w:val="0"/>
        <w:spacing w:line="360" w:lineRule="auto"/>
        <w:ind w:firstLine="420"/>
        <w:jc w:val="left"/>
        <w:rPr>
          <w:rFonts w:hint="eastAsia" w:ascii="宋体" w:hAnsi="宋体" w:eastAsia="宋体" w:cs="宋体"/>
          <w:bCs/>
          <w:color w:val="000000"/>
          <w:sz w:val="21"/>
          <w:szCs w:val="21"/>
          <w:highlight w:val="none"/>
          <w:lang w:val="en-US" w:eastAsia="zh-CN"/>
        </w:rPr>
      </w:pPr>
      <w:r>
        <w:rPr>
          <w:rFonts w:hint="eastAsia" w:ascii="宋体" w:hAnsi="宋体" w:cs="宋体"/>
          <w:b/>
          <w:bCs w:val="0"/>
          <w:color w:val="000000"/>
          <w:sz w:val="21"/>
          <w:szCs w:val="21"/>
          <w:highlight w:val="none"/>
          <w:lang w:val="en-US" w:eastAsia="zh-CN"/>
        </w:rPr>
        <w:t>36.</w:t>
      </w:r>
      <w:r>
        <w:rPr>
          <w:rFonts w:hint="eastAsia" w:ascii="宋体" w:hAnsi="宋体" w:eastAsia="宋体" w:cs="宋体"/>
          <w:b/>
          <w:bCs w:val="0"/>
          <w:color w:val="000000"/>
          <w:sz w:val="21"/>
          <w:szCs w:val="21"/>
          <w:highlight w:val="none"/>
          <w:lang w:val="en-US" w:eastAsia="zh-CN"/>
        </w:rPr>
        <w:t>本项目属于区重点民生项目。成交供应商须做到：①与朱林镇中心幼儿园移址新建项目土建总包单位江苏城东建设工程有限公司签署专业分包协议，并纳入总包范围管理；②该项目须纳入金坛区建设工程管理中心监管，应落实好住建系统人员考勤、样板引路、材料检测和工程档案管理等工作。③项目竣工验收时须接受教育主管部门组织的室内空气质量检验检测。因此，希望各潜在投标单位谨慎报价。</w:t>
      </w:r>
    </w:p>
    <w:p w14:paraId="233999DE">
      <w:pPr>
        <w:pageBreakBefore w:val="0"/>
        <w:spacing w:line="360" w:lineRule="auto"/>
        <w:ind w:firstLine="420"/>
        <w:jc w:val="left"/>
        <w:rPr>
          <w:rFonts w:ascii="宋体" w:hAnsi="宋体" w:eastAsia="宋体" w:cs="Times New Roman"/>
          <w:color w:val="000000"/>
          <w:szCs w:val="21"/>
          <w:highlight w:val="none"/>
        </w:rPr>
      </w:pPr>
      <w:r>
        <w:rPr>
          <w:rFonts w:hint="eastAsia" w:ascii="宋体" w:hAnsi="宋体" w:eastAsia="宋体" w:cs="宋体"/>
          <w:bCs/>
          <w:color w:val="000000"/>
          <w:sz w:val="21"/>
          <w:szCs w:val="21"/>
          <w:highlight w:val="none"/>
          <w:lang w:val="en-US" w:eastAsia="zh-CN"/>
        </w:rPr>
        <w:t>3</w:t>
      </w:r>
      <w:r>
        <w:rPr>
          <w:rFonts w:hint="eastAsia" w:ascii="宋体" w:hAnsi="宋体" w:cs="宋体"/>
          <w:bCs/>
          <w:color w:val="000000"/>
          <w:sz w:val="21"/>
          <w:szCs w:val="21"/>
          <w:highlight w:val="none"/>
          <w:lang w:val="en-US" w:eastAsia="zh-CN"/>
        </w:rPr>
        <w:t>7</w:t>
      </w:r>
      <w:r>
        <w:rPr>
          <w:rFonts w:hint="eastAsia" w:ascii="宋体" w:hAnsi="宋体" w:eastAsia="宋体" w:cs="宋体"/>
          <w:bCs/>
          <w:color w:val="000000"/>
          <w:sz w:val="21"/>
          <w:szCs w:val="21"/>
          <w:highlight w:val="none"/>
          <w:lang w:val="en-US" w:eastAsia="zh-CN"/>
        </w:rPr>
        <w:t xml:space="preserve">.其他未尽事项，双另行协商决定。             </w:t>
      </w:r>
      <w:r>
        <w:rPr>
          <w:rFonts w:hint="eastAsia" w:ascii="宋体" w:hAnsi="宋体" w:eastAsia="宋体" w:cs="仿宋"/>
          <w:color w:val="000000"/>
          <w:szCs w:val="21"/>
          <w:highlight w:val="none"/>
        </w:rPr>
        <w:t xml:space="preserve">       </w:t>
      </w:r>
    </w:p>
    <w:p w14:paraId="4349B2E2">
      <w:pPr>
        <w:spacing w:line="420" w:lineRule="exact"/>
        <w:rPr>
          <w:rFonts w:ascii="宋体" w:hAnsi="宋体" w:eastAsia="宋体" w:cs="仿宋"/>
          <w:szCs w:val="21"/>
        </w:rPr>
      </w:pPr>
      <w:r>
        <w:rPr>
          <w:rFonts w:ascii="宋体" w:hAnsi="宋体" w:eastAsia="宋体" w:cs="Times New Roman"/>
          <w:b/>
          <w:sz w:val="36"/>
          <w:szCs w:val="36"/>
        </w:rPr>
        <w:br w:type="page" w:clear="all"/>
      </w:r>
      <w:r>
        <w:rPr>
          <w:rFonts w:hint="eastAsia" w:ascii="宋体" w:hAnsi="宋体" w:eastAsia="宋体" w:cs="仿宋"/>
          <w:szCs w:val="21"/>
        </w:rPr>
        <w:t>附</w:t>
      </w:r>
      <w:bookmarkStart w:id="594" w:name="_Toc296944565"/>
      <w:bookmarkStart w:id="595" w:name="_Toc296891054"/>
      <w:bookmarkStart w:id="596" w:name="_Toc296347225"/>
      <w:bookmarkStart w:id="597" w:name="_Toc296346727"/>
      <w:bookmarkStart w:id="598" w:name="_Toc296891266"/>
      <w:bookmarkStart w:id="599" w:name="_Toc296503226"/>
      <w:bookmarkStart w:id="600" w:name="_Toc267261693"/>
      <w:r>
        <w:rPr>
          <w:rFonts w:hint="eastAsia" w:ascii="宋体" w:hAnsi="宋体" w:eastAsia="宋体" w:cs="仿宋"/>
          <w:szCs w:val="21"/>
        </w:rPr>
        <w:t>件1：</w:t>
      </w:r>
      <w:bookmarkEnd w:id="594"/>
      <w:bookmarkEnd w:id="595"/>
      <w:bookmarkEnd w:id="596"/>
      <w:bookmarkEnd w:id="597"/>
      <w:bookmarkEnd w:id="598"/>
      <w:bookmarkEnd w:id="599"/>
      <w:bookmarkEnd w:id="600"/>
      <w:r>
        <w:rPr>
          <w:rFonts w:hint="eastAsia" w:ascii="宋体" w:hAnsi="宋体" w:eastAsia="宋体" w:cs="仿宋"/>
          <w:szCs w:val="21"/>
        </w:rPr>
        <w:t xml:space="preserve">    </w:t>
      </w:r>
    </w:p>
    <w:p w14:paraId="77F5BF25">
      <w:pPr>
        <w:spacing w:line="420" w:lineRule="exact"/>
        <w:jc w:val="center"/>
        <w:rPr>
          <w:rFonts w:ascii="宋体" w:hAnsi="宋体" w:eastAsia="宋体" w:cs="仿宋"/>
          <w:b/>
          <w:bCs/>
          <w:sz w:val="24"/>
          <w:szCs w:val="24"/>
        </w:rPr>
      </w:pPr>
      <w:r>
        <w:rPr>
          <w:rFonts w:hint="eastAsia" w:ascii="宋体" w:hAnsi="宋体" w:eastAsia="宋体" w:cs="仿宋"/>
          <w:b/>
          <w:bCs/>
          <w:sz w:val="24"/>
          <w:szCs w:val="24"/>
        </w:rPr>
        <w:t>工程质量保修书</w:t>
      </w:r>
    </w:p>
    <w:p w14:paraId="7CE2810F">
      <w:pPr>
        <w:spacing w:line="420" w:lineRule="exact"/>
        <w:rPr>
          <w:rFonts w:hint="eastAsia" w:ascii="宋体" w:hAnsi="宋体" w:eastAsia="宋体" w:cs="仿宋"/>
          <w:b w:val="0"/>
          <w:bCs w:val="0"/>
          <w:szCs w:val="21"/>
        </w:rPr>
      </w:pPr>
      <w:r>
        <w:rPr>
          <w:rFonts w:hint="eastAsia" w:ascii="宋体" w:hAnsi="宋体" w:eastAsia="宋体" w:cs="仿宋"/>
          <w:b w:val="0"/>
          <w:bCs w:val="0"/>
          <w:szCs w:val="21"/>
        </w:rPr>
        <w:t>甲方：</w:t>
      </w:r>
      <w:r>
        <w:rPr>
          <w:rFonts w:hint="eastAsia" w:ascii="宋体" w:hAnsi="宋体" w:eastAsia="宋体" w:cs="仿宋"/>
          <w:b w:val="0"/>
          <w:bCs w:val="0"/>
          <w:szCs w:val="21"/>
          <w:lang w:eastAsia="zh-CN"/>
        </w:rPr>
        <w:t>常州市金坛区朱林镇人民政府</w:t>
      </w:r>
    </w:p>
    <w:p w14:paraId="7292C766">
      <w:pPr>
        <w:spacing w:line="420" w:lineRule="exact"/>
        <w:rPr>
          <w:rFonts w:hint="eastAsia" w:ascii="宋体" w:hAnsi="宋体" w:eastAsia="宋体" w:cs="仿宋"/>
          <w:b w:val="0"/>
          <w:bCs w:val="0"/>
          <w:szCs w:val="21"/>
          <w:lang w:eastAsia="zh-CN"/>
        </w:rPr>
      </w:pPr>
      <w:r>
        <w:rPr>
          <w:rFonts w:hint="eastAsia" w:ascii="宋体" w:hAnsi="宋体" w:eastAsia="宋体" w:cs="仿宋"/>
          <w:b w:val="0"/>
          <w:bCs w:val="0"/>
          <w:szCs w:val="21"/>
        </w:rPr>
        <w:t>乙方：</w:t>
      </w:r>
      <w:r>
        <w:rPr>
          <w:rFonts w:hint="eastAsia" w:ascii="宋体" w:hAnsi="宋体" w:eastAsia="宋体" w:cs="仿宋"/>
          <w:b w:val="0"/>
          <w:bCs w:val="0"/>
          <w:szCs w:val="21"/>
          <w:lang w:eastAsia="zh-CN"/>
        </w:rPr>
        <w:t>常州众成园林绿化有限公司</w:t>
      </w:r>
    </w:p>
    <w:p w14:paraId="09F21C6C">
      <w:pPr>
        <w:spacing w:line="420" w:lineRule="exact"/>
        <w:ind w:firstLine="450"/>
        <w:rPr>
          <w:rFonts w:ascii="宋体" w:hAnsi="宋体" w:eastAsia="宋体" w:cs="仿宋"/>
          <w:szCs w:val="21"/>
        </w:rPr>
      </w:pPr>
      <w:r>
        <w:rPr>
          <w:rFonts w:hint="eastAsia" w:ascii="宋体" w:hAnsi="宋体" w:eastAsia="宋体" w:cs="仿宋"/>
          <w:szCs w:val="21"/>
        </w:rPr>
        <w:t>甲方和乙方根据《中华人民共和国建筑法》和《建设工程质量管理条例》，经协商一致就</w:t>
      </w:r>
      <w:r>
        <w:rPr>
          <w:rFonts w:hint="eastAsia" w:ascii="宋体" w:hAnsi="宋体" w:eastAsia="宋体" w:cs="仿宋"/>
          <w:szCs w:val="21"/>
          <w:u w:val="single"/>
        </w:rPr>
        <w:t xml:space="preserve">                     </w:t>
      </w:r>
      <w:r>
        <w:rPr>
          <w:rFonts w:hint="eastAsia" w:ascii="宋体" w:hAnsi="宋体" w:cs="宋体"/>
          <w:szCs w:val="21"/>
          <w:lang w:eastAsia="zh-CN"/>
        </w:rPr>
        <w:t>朱林镇中心幼儿园移址新建项目--附属工程</w:t>
      </w:r>
      <w:r>
        <w:rPr>
          <w:rFonts w:hint="eastAsia" w:ascii="宋体" w:hAnsi="宋体" w:eastAsia="宋体" w:cs="仿宋"/>
          <w:szCs w:val="21"/>
        </w:rPr>
        <w:t>（工程全称）签订工程质量保修书。　</w:t>
      </w:r>
    </w:p>
    <w:p w14:paraId="592F0294">
      <w:pPr>
        <w:spacing w:line="420" w:lineRule="exact"/>
        <w:rPr>
          <w:rFonts w:ascii="宋体" w:hAnsi="宋体" w:eastAsia="宋体" w:cs="仿宋"/>
          <w:szCs w:val="21"/>
        </w:rPr>
      </w:pPr>
      <w:r>
        <w:rPr>
          <w:rFonts w:hint="eastAsia" w:ascii="宋体" w:hAnsi="宋体" w:eastAsia="宋体" w:cs="仿宋"/>
          <w:szCs w:val="21"/>
        </w:rPr>
        <w:t>一、工程质量保修范围和内容</w:t>
      </w:r>
    </w:p>
    <w:p w14:paraId="731C9C43">
      <w:pPr>
        <w:spacing w:line="420" w:lineRule="exact"/>
        <w:rPr>
          <w:rFonts w:ascii="宋体" w:hAnsi="宋体" w:eastAsia="宋体" w:cs="仿宋"/>
          <w:szCs w:val="21"/>
        </w:rPr>
      </w:pPr>
      <w:r>
        <w:rPr>
          <w:rFonts w:hint="eastAsia" w:ascii="宋体" w:hAnsi="宋体" w:eastAsia="宋体" w:cs="仿宋"/>
          <w:szCs w:val="21"/>
        </w:rPr>
        <w:t>　　乙方在质量保修期内，按照有关法律规定和合同约定，承担工程质量保修责任。</w:t>
      </w:r>
    </w:p>
    <w:p w14:paraId="43D25CE1">
      <w:pPr>
        <w:spacing w:line="420" w:lineRule="exact"/>
        <w:ind w:firstLine="422"/>
        <w:rPr>
          <w:rFonts w:hint="eastAsia" w:ascii="宋体" w:hAnsi="宋体" w:eastAsia="宋体" w:cs="仿宋"/>
          <w:szCs w:val="21"/>
        </w:rPr>
      </w:pPr>
      <w:r>
        <w:rPr>
          <w:rFonts w:hint="eastAsia" w:ascii="宋体" w:hAnsi="宋体" w:eastAsia="宋体" w:cs="仿宋"/>
          <w:szCs w:val="21"/>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　</w:t>
      </w:r>
    </w:p>
    <w:p w14:paraId="3EA2DC9C">
      <w:pPr>
        <w:spacing w:line="420" w:lineRule="exact"/>
        <w:ind w:firstLine="422"/>
        <w:rPr>
          <w:rFonts w:ascii="宋体" w:hAnsi="宋体" w:eastAsia="宋体" w:cs="仿宋"/>
          <w:szCs w:val="21"/>
        </w:rPr>
      </w:pPr>
      <w:r>
        <w:rPr>
          <w:rFonts w:hint="eastAsia" w:ascii="宋体" w:hAnsi="宋体" w:eastAsia="宋体" w:cs="仿宋"/>
          <w:szCs w:val="21"/>
        </w:rPr>
        <w:t>二、质量保修期</w:t>
      </w:r>
    </w:p>
    <w:p w14:paraId="02490451">
      <w:pPr>
        <w:spacing w:line="420" w:lineRule="exact"/>
        <w:ind w:firstLine="420"/>
        <w:rPr>
          <w:rFonts w:ascii="宋体" w:hAnsi="宋体" w:eastAsia="宋体" w:cs="仿宋"/>
          <w:szCs w:val="21"/>
        </w:rPr>
      </w:pPr>
      <w:r>
        <w:rPr>
          <w:rFonts w:hint="eastAsia" w:ascii="宋体" w:hAnsi="宋体" w:eastAsia="宋体" w:cs="仿宋"/>
          <w:szCs w:val="21"/>
        </w:rPr>
        <w:t>根据《建设工程质量管理条例》及有关规定，工程的质量保修期如下：</w:t>
      </w:r>
    </w:p>
    <w:p w14:paraId="460096E7">
      <w:pPr>
        <w:spacing w:line="420" w:lineRule="exact"/>
        <w:ind w:firstLine="420"/>
        <w:rPr>
          <w:rFonts w:ascii="宋体" w:hAnsi="宋体" w:eastAsia="宋体" w:cs="仿宋"/>
          <w:szCs w:val="21"/>
        </w:rPr>
      </w:pPr>
      <w:r>
        <w:rPr>
          <w:rFonts w:hint="eastAsia" w:ascii="宋体" w:hAnsi="宋体" w:eastAsia="宋体" w:cs="仿宋"/>
          <w:szCs w:val="21"/>
        </w:rPr>
        <w:t>1．地基基础工程和主体结构工程为设计文件规定的工程合理使用年限；</w:t>
      </w:r>
    </w:p>
    <w:p w14:paraId="2B262938">
      <w:pPr>
        <w:spacing w:line="420" w:lineRule="exact"/>
        <w:ind w:firstLine="420"/>
        <w:rPr>
          <w:rFonts w:ascii="宋体" w:hAnsi="宋体" w:eastAsia="宋体" w:cs="仿宋"/>
          <w:szCs w:val="21"/>
        </w:rPr>
      </w:pPr>
      <w:r>
        <w:rPr>
          <w:rFonts w:hint="eastAsia" w:ascii="宋体" w:hAnsi="宋体" w:eastAsia="宋体" w:cs="仿宋"/>
          <w:szCs w:val="21"/>
        </w:rPr>
        <w:t>2．屋面防水工程、有防水要求的卫生间、房间和外墙面的防渗为</w:t>
      </w:r>
      <w:r>
        <w:rPr>
          <w:rFonts w:hint="eastAsia" w:ascii="宋体" w:hAnsi="宋体" w:eastAsia="宋体" w:cs="仿宋"/>
          <w:szCs w:val="21"/>
          <w:u w:val="single"/>
        </w:rPr>
        <w:t xml:space="preserve">  5  </w:t>
      </w:r>
      <w:r>
        <w:rPr>
          <w:rFonts w:hint="eastAsia" w:ascii="宋体" w:hAnsi="宋体" w:eastAsia="宋体" w:cs="仿宋"/>
          <w:szCs w:val="21"/>
        </w:rPr>
        <w:t>年；</w:t>
      </w:r>
    </w:p>
    <w:p w14:paraId="1A8381E8">
      <w:pPr>
        <w:spacing w:line="420" w:lineRule="exact"/>
        <w:ind w:firstLine="420"/>
        <w:rPr>
          <w:rFonts w:ascii="宋体" w:hAnsi="宋体" w:eastAsia="宋体" w:cs="仿宋"/>
          <w:szCs w:val="21"/>
        </w:rPr>
      </w:pPr>
      <w:r>
        <w:rPr>
          <w:rFonts w:hint="eastAsia" w:ascii="宋体" w:hAnsi="宋体" w:eastAsia="宋体" w:cs="仿宋"/>
          <w:szCs w:val="21"/>
        </w:rPr>
        <w:t>3．装修工程为</w:t>
      </w:r>
      <w:r>
        <w:rPr>
          <w:rFonts w:hint="eastAsia" w:ascii="宋体" w:hAnsi="宋体" w:eastAsia="宋体" w:cs="仿宋"/>
          <w:szCs w:val="21"/>
          <w:u w:val="single"/>
        </w:rPr>
        <w:t xml:space="preserve">   2   </w:t>
      </w:r>
      <w:r>
        <w:rPr>
          <w:rFonts w:hint="eastAsia" w:ascii="宋体" w:hAnsi="宋体" w:eastAsia="宋体" w:cs="仿宋"/>
          <w:szCs w:val="21"/>
        </w:rPr>
        <w:t>年；</w:t>
      </w:r>
    </w:p>
    <w:p w14:paraId="00D796C5">
      <w:pPr>
        <w:spacing w:line="420" w:lineRule="exact"/>
        <w:ind w:firstLine="420"/>
        <w:rPr>
          <w:rFonts w:ascii="宋体" w:hAnsi="宋体" w:eastAsia="宋体" w:cs="仿宋"/>
          <w:szCs w:val="21"/>
        </w:rPr>
      </w:pPr>
      <w:r>
        <w:rPr>
          <w:rFonts w:hint="eastAsia" w:ascii="宋体" w:hAnsi="宋体" w:eastAsia="宋体" w:cs="仿宋"/>
          <w:szCs w:val="21"/>
        </w:rPr>
        <w:t>4．电气管线、给排水管道、设备安装工程为</w:t>
      </w:r>
      <w:r>
        <w:rPr>
          <w:rFonts w:hint="eastAsia" w:ascii="宋体" w:hAnsi="宋体" w:eastAsia="宋体" w:cs="仿宋"/>
          <w:szCs w:val="21"/>
          <w:u w:val="single"/>
        </w:rPr>
        <w:t xml:space="preserve">   2   </w:t>
      </w:r>
      <w:r>
        <w:rPr>
          <w:rFonts w:hint="eastAsia" w:ascii="宋体" w:hAnsi="宋体" w:eastAsia="宋体" w:cs="仿宋"/>
          <w:szCs w:val="21"/>
        </w:rPr>
        <w:t>年；</w:t>
      </w:r>
    </w:p>
    <w:p w14:paraId="0C2A254B">
      <w:pPr>
        <w:spacing w:line="420" w:lineRule="exact"/>
        <w:ind w:firstLine="420"/>
        <w:rPr>
          <w:rFonts w:ascii="宋体" w:hAnsi="宋体" w:eastAsia="宋体" w:cs="仿宋"/>
          <w:szCs w:val="21"/>
        </w:rPr>
      </w:pPr>
      <w:r>
        <w:rPr>
          <w:rFonts w:hint="eastAsia" w:ascii="宋体" w:hAnsi="宋体" w:eastAsia="宋体" w:cs="仿宋"/>
          <w:szCs w:val="21"/>
        </w:rPr>
        <w:t>5．供热与供冷系统为</w:t>
      </w:r>
      <w:r>
        <w:rPr>
          <w:rFonts w:hint="eastAsia" w:ascii="宋体" w:hAnsi="宋体" w:eastAsia="宋体" w:cs="仿宋"/>
          <w:szCs w:val="21"/>
          <w:u w:val="single"/>
        </w:rPr>
        <w:t xml:space="preserve">  2  </w:t>
      </w:r>
      <w:r>
        <w:rPr>
          <w:rFonts w:hint="eastAsia" w:ascii="宋体" w:hAnsi="宋体" w:eastAsia="宋体" w:cs="仿宋"/>
          <w:szCs w:val="21"/>
        </w:rPr>
        <w:t>个采暖期、供冷期；</w:t>
      </w:r>
    </w:p>
    <w:p w14:paraId="79B49BD7">
      <w:pPr>
        <w:spacing w:line="420" w:lineRule="exact"/>
        <w:ind w:firstLine="420"/>
        <w:rPr>
          <w:rFonts w:ascii="宋体" w:hAnsi="宋体" w:eastAsia="宋体" w:cs="仿宋"/>
          <w:szCs w:val="21"/>
        </w:rPr>
      </w:pPr>
      <w:r>
        <w:rPr>
          <w:rFonts w:hint="eastAsia" w:ascii="宋体" w:hAnsi="宋体" w:eastAsia="宋体" w:cs="仿宋"/>
          <w:szCs w:val="21"/>
        </w:rPr>
        <w:t>6．住宅小区内的给排水设施、道路等配套工程为</w:t>
      </w:r>
      <w:r>
        <w:rPr>
          <w:rFonts w:hint="eastAsia" w:ascii="宋体" w:hAnsi="宋体" w:eastAsia="宋体" w:cs="仿宋"/>
          <w:szCs w:val="21"/>
          <w:u w:val="single"/>
        </w:rPr>
        <w:t xml:space="preserve">    2   </w:t>
      </w:r>
      <w:r>
        <w:rPr>
          <w:rFonts w:hint="eastAsia" w:ascii="宋体" w:hAnsi="宋体" w:eastAsia="宋体" w:cs="仿宋"/>
          <w:szCs w:val="21"/>
        </w:rPr>
        <w:t>年；</w:t>
      </w:r>
    </w:p>
    <w:p w14:paraId="229D0E56">
      <w:pPr>
        <w:spacing w:line="420" w:lineRule="exact"/>
        <w:ind w:firstLine="420"/>
        <w:rPr>
          <w:rFonts w:ascii="宋体" w:hAnsi="宋体" w:eastAsia="宋体" w:cs="仿宋"/>
          <w:szCs w:val="21"/>
        </w:rPr>
      </w:pPr>
      <w:r>
        <w:rPr>
          <w:rFonts w:hint="eastAsia" w:ascii="宋体" w:hAnsi="宋体" w:eastAsia="宋体" w:cs="仿宋"/>
          <w:szCs w:val="21"/>
        </w:rPr>
        <w:t>7．本工程质量保修期约定为</w:t>
      </w:r>
      <w:r>
        <w:rPr>
          <w:rFonts w:hint="eastAsia" w:ascii="宋体" w:hAnsi="宋体" w:eastAsia="宋体" w:cs="仿宋"/>
          <w:szCs w:val="21"/>
          <w:u w:val="single"/>
        </w:rPr>
        <w:t xml:space="preserve">  2  </w:t>
      </w:r>
      <w:r>
        <w:rPr>
          <w:rFonts w:hint="eastAsia" w:ascii="宋体" w:hAnsi="宋体" w:eastAsia="宋体" w:cs="仿宋"/>
          <w:szCs w:val="21"/>
        </w:rPr>
        <w:t>年</w:t>
      </w:r>
    </w:p>
    <w:p w14:paraId="73B2A5CA">
      <w:pPr>
        <w:spacing w:line="420" w:lineRule="exact"/>
        <w:ind w:firstLine="420"/>
        <w:rPr>
          <w:rFonts w:ascii="宋体" w:hAnsi="宋体" w:eastAsia="宋体" w:cs="仿宋"/>
          <w:szCs w:val="21"/>
        </w:rPr>
      </w:pPr>
      <w:r>
        <w:rPr>
          <w:rFonts w:hint="eastAsia" w:ascii="宋体" w:hAnsi="宋体" w:eastAsia="宋体" w:cs="仿宋"/>
          <w:szCs w:val="21"/>
        </w:rPr>
        <w:t xml:space="preserve">8．其他项目保修期限约定如下：                                                                                </w:t>
      </w:r>
    </w:p>
    <w:p w14:paraId="600806DE">
      <w:pPr>
        <w:spacing w:line="420" w:lineRule="exact"/>
        <w:rPr>
          <w:rFonts w:ascii="宋体" w:hAnsi="宋体" w:eastAsia="宋体" w:cs="仿宋"/>
          <w:szCs w:val="21"/>
        </w:rPr>
      </w:pPr>
      <w:r>
        <w:rPr>
          <w:rFonts w:hint="eastAsia" w:ascii="宋体" w:hAnsi="宋体" w:eastAsia="宋体" w:cs="仿宋"/>
          <w:szCs w:val="21"/>
        </w:rPr>
        <w:t>　　质量保修期自工程竣工验收合格之日起计算。</w:t>
      </w:r>
    </w:p>
    <w:p w14:paraId="53A4034A">
      <w:pPr>
        <w:spacing w:line="420" w:lineRule="exact"/>
        <w:rPr>
          <w:rFonts w:ascii="宋体" w:hAnsi="宋体" w:eastAsia="宋体" w:cs="仿宋"/>
          <w:szCs w:val="21"/>
        </w:rPr>
      </w:pPr>
      <w:r>
        <w:rPr>
          <w:rFonts w:hint="eastAsia" w:ascii="宋体" w:hAnsi="宋体" w:eastAsia="宋体" w:cs="仿宋"/>
          <w:szCs w:val="21"/>
        </w:rPr>
        <w:t>三、缺陷责任期</w:t>
      </w:r>
    </w:p>
    <w:p w14:paraId="2CD1A74D">
      <w:pPr>
        <w:spacing w:line="420" w:lineRule="exact"/>
        <w:ind w:firstLine="420"/>
        <w:rPr>
          <w:rFonts w:ascii="宋体" w:hAnsi="宋体" w:eastAsia="宋体" w:cs="仿宋"/>
          <w:szCs w:val="21"/>
        </w:rPr>
      </w:pPr>
      <w:r>
        <w:rPr>
          <w:rFonts w:hint="eastAsia" w:ascii="宋体" w:hAnsi="宋体" w:eastAsia="宋体" w:cs="仿宋"/>
          <w:szCs w:val="21"/>
        </w:rPr>
        <w:t>工程缺陷责任期为</w:t>
      </w:r>
      <w:r>
        <w:rPr>
          <w:rFonts w:hint="eastAsia" w:ascii="宋体" w:hAnsi="宋体" w:eastAsia="宋体" w:cs="仿宋"/>
          <w:szCs w:val="21"/>
          <w:u w:val="single"/>
        </w:rPr>
        <w:t xml:space="preserve">  24 </w:t>
      </w:r>
      <w:r>
        <w:rPr>
          <w:rFonts w:hint="eastAsia" w:ascii="宋体" w:hAnsi="宋体" w:eastAsia="宋体" w:cs="仿宋"/>
          <w:szCs w:val="21"/>
        </w:rPr>
        <w:t>个月，缺陷责任期自工程实际竣工之日起计算。单位工程先于全部工程进行验收，单位工程缺陷责任期自单位工程验收合格之日起算。</w:t>
      </w:r>
    </w:p>
    <w:p w14:paraId="3E5E9AAE">
      <w:pPr>
        <w:spacing w:line="420" w:lineRule="exact"/>
        <w:ind w:firstLine="420"/>
        <w:rPr>
          <w:rFonts w:ascii="宋体" w:hAnsi="宋体" w:eastAsia="宋体" w:cs="仿宋"/>
          <w:szCs w:val="21"/>
        </w:rPr>
      </w:pPr>
      <w:r>
        <w:rPr>
          <w:rFonts w:hint="eastAsia" w:ascii="宋体" w:hAnsi="宋体" w:eastAsia="宋体" w:cs="仿宋"/>
          <w:szCs w:val="21"/>
        </w:rPr>
        <w:t>缺陷责任期终止后，甲方应退还剩余的质量保证金。</w:t>
      </w:r>
    </w:p>
    <w:p w14:paraId="3BC8F4BE">
      <w:pPr>
        <w:spacing w:line="420" w:lineRule="exact"/>
        <w:rPr>
          <w:rFonts w:ascii="宋体" w:hAnsi="宋体" w:eastAsia="宋体" w:cs="仿宋"/>
          <w:szCs w:val="21"/>
        </w:rPr>
      </w:pPr>
      <w:r>
        <w:rPr>
          <w:rFonts w:hint="eastAsia" w:ascii="宋体" w:hAnsi="宋体" w:eastAsia="宋体" w:cs="仿宋"/>
          <w:szCs w:val="21"/>
        </w:rPr>
        <w:t>四、质量保修责任</w:t>
      </w:r>
    </w:p>
    <w:p w14:paraId="1D05224C">
      <w:pPr>
        <w:spacing w:line="420" w:lineRule="exact"/>
        <w:ind w:left="105" w:firstLine="430"/>
        <w:rPr>
          <w:rFonts w:ascii="宋体" w:hAnsi="宋体" w:eastAsia="宋体" w:cs="仿宋"/>
          <w:szCs w:val="21"/>
        </w:rPr>
      </w:pPr>
      <w:r>
        <w:rPr>
          <w:rFonts w:hint="eastAsia" w:ascii="宋体" w:hAnsi="宋体" w:eastAsia="宋体" w:cs="仿宋"/>
          <w:szCs w:val="21"/>
        </w:rPr>
        <w:t>1．属于保修范围、内容的项目，乙方应当在接到保修通知之日起7天内派人保修。乙方不在约定期限内派人保修的，甲方可以委托他人修理。</w:t>
      </w:r>
    </w:p>
    <w:p w14:paraId="5D3C0330">
      <w:pPr>
        <w:spacing w:line="420" w:lineRule="exact"/>
        <w:ind w:left="105" w:firstLine="430"/>
        <w:rPr>
          <w:rFonts w:ascii="宋体" w:hAnsi="宋体" w:eastAsia="宋体" w:cs="仿宋"/>
          <w:szCs w:val="21"/>
        </w:rPr>
      </w:pPr>
      <w:r>
        <w:rPr>
          <w:rFonts w:hint="eastAsia" w:ascii="宋体" w:hAnsi="宋体" w:eastAsia="宋体" w:cs="仿宋"/>
          <w:szCs w:val="21"/>
        </w:rPr>
        <w:t>2．发生紧急事故需抢修的，乙方在接到事故通知后，应当立即到达事故现场抢修。</w:t>
      </w:r>
    </w:p>
    <w:p w14:paraId="65BADE79">
      <w:pPr>
        <w:spacing w:line="420" w:lineRule="exact"/>
        <w:ind w:left="105" w:firstLine="430"/>
        <w:rPr>
          <w:rFonts w:ascii="宋体" w:hAnsi="宋体" w:eastAsia="宋体" w:cs="仿宋"/>
          <w:szCs w:val="21"/>
        </w:rPr>
      </w:pPr>
      <w:r>
        <w:rPr>
          <w:rFonts w:hint="eastAsia" w:ascii="宋体" w:hAnsi="宋体" w:eastAsia="宋体" w:cs="仿宋"/>
          <w:szCs w:val="21"/>
        </w:rPr>
        <w:t>3．对于涉及结构安全的质量问题，应当按照《建设工程质量管理条例》的规定，立即向当地建设行政主管部门和有关部门报告，采取安全防范措施，并由原设计人或者具有相应资质等级的设计人提出保修方案，乙方实施保修。</w:t>
      </w:r>
    </w:p>
    <w:p w14:paraId="3C84274F">
      <w:pPr>
        <w:spacing w:line="420" w:lineRule="exact"/>
        <w:ind w:left="420" w:firstLine="105"/>
        <w:rPr>
          <w:rFonts w:ascii="宋体" w:hAnsi="宋体" w:eastAsia="宋体" w:cs="仿宋"/>
          <w:szCs w:val="21"/>
        </w:rPr>
      </w:pPr>
      <w:r>
        <w:rPr>
          <w:rFonts w:hint="eastAsia" w:ascii="宋体" w:hAnsi="宋体" w:eastAsia="宋体" w:cs="仿宋"/>
          <w:szCs w:val="21"/>
        </w:rPr>
        <w:t>4．质量保修完成后，由甲方组织验收。</w:t>
      </w:r>
    </w:p>
    <w:p w14:paraId="69CFE1A7">
      <w:pPr>
        <w:spacing w:line="420" w:lineRule="exact"/>
        <w:rPr>
          <w:rFonts w:ascii="宋体" w:hAnsi="宋体" w:eastAsia="宋体" w:cs="仿宋"/>
          <w:szCs w:val="21"/>
        </w:rPr>
      </w:pPr>
      <w:r>
        <w:rPr>
          <w:rFonts w:hint="eastAsia" w:ascii="宋体" w:hAnsi="宋体" w:eastAsia="宋体" w:cs="仿宋"/>
          <w:szCs w:val="21"/>
        </w:rPr>
        <w:t>五、保修费用</w:t>
      </w:r>
    </w:p>
    <w:p w14:paraId="00796F41">
      <w:pPr>
        <w:spacing w:line="420" w:lineRule="exact"/>
        <w:rPr>
          <w:rFonts w:ascii="宋体" w:hAnsi="宋体" w:eastAsia="宋体" w:cs="仿宋"/>
          <w:szCs w:val="21"/>
        </w:rPr>
      </w:pPr>
      <w:r>
        <w:rPr>
          <w:rFonts w:hint="eastAsia" w:ascii="宋体" w:hAnsi="宋体" w:eastAsia="宋体" w:cs="仿宋"/>
          <w:szCs w:val="21"/>
        </w:rPr>
        <w:t>　　保修费用由造成质量缺陷的责任方承担。</w:t>
      </w:r>
    </w:p>
    <w:p w14:paraId="5E9B558C">
      <w:pPr>
        <w:spacing w:line="420" w:lineRule="exact"/>
        <w:rPr>
          <w:rFonts w:ascii="宋体" w:hAnsi="宋体" w:eastAsia="宋体" w:cs="仿宋"/>
          <w:szCs w:val="21"/>
        </w:rPr>
      </w:pPr>
      <w:r>
        <w:rPr>
          <w:rFonts w:hint="eastAsia" w:ascii="宋体" w:hAnsi="宋体" w:eastAsia="宋体" w:cs="仿宋"/>
          <w:b/>
          <w:szCs w:val="21"/>
        </w:rPr>
        <w:t>六</w:t>
      </w:r>
      <w:r>
        <w:rPr>
          <w:rFonts w:hint="eastAsia" w:ascii="宋体" w:hAnsi="宋体" w:eastAsia="宋体" w:cs="仿宋"/>
          <w:szCs w:val="21"/>
        </w:rPr>
        <w:t>、双方约定的其他工程质量保修事项：</w:t>
      </w:r>
      <w:r>
        <w:rPr>
          <w:rFonts w:hint="eastAsia" w:ascii="宋体" w:hAnsi="宋体" w:eastAsia="宋体" w:cs="仿宋"/>
          <w:szCs w:val="21"/>
          <w:u w:val="single"/>
        </w:rPr>
        <w:t xml:space="preserve">              </w:t>
      </w:r>
      <w:r>
        <w:rPr>
          <w:rFonts w:hint="eastAsia" w:ascii="宋体" w:hAnsi="宋体" w:cs="仿宋"/>
          <w:szCs w:val="21"/>
          <w:u w:val="single"/>
          <w:lang w:val="en-US" w:eastAsia="zh-CN"/>
        </w:rPr>
        <w:t>/</w:t>
      </w:r>
      <w:r>
        <w:rPr>
          <w:rFonts w:hint="eastAsia" w:ascii="宋体" w:hAnsi="宋体" w:eastAsia="宋体" w:cs="仿宋"/>
          <w:szCs w:val="21"/>
          <w:u w:val="single"/>
        </w:rPr>
        <w:t xml:space="preserve">               </w:t>
      </w:r>
      <w:r>
        <w:rPr>
          <w:rFonts w:hint="eastAsia" w:ascii="宋体" w:hAnsi="宋体" w:eastAsia="宋体" w:cs="仿宋"/>
          <w:szCs w:val="21"/>
        </w:rPr>
        <w:t>。</w:t>
      </w:r>
    </w:p>
    <w:p w14:paraId="5215C564">
      <w:pPr>
        <w:spacing w:line="420" w:lineRule="exact"/>
        <w:ind w:firstLine="399"/>
        <w:rPr>
          <w:rFonts w:ascii="宋体" w:hAnsi="宋体" w:eastAsia="宋体" w:cs="仿宋"/>
          <w:szCs w:val="21"/>
        </w:rPr>
      </w:pPr>
      <w:r>
        <w:rPr>
          <w:rFonts w:hint="eastAsia" w:ascii="宋体" w:hAnsi="宋体" w:eastAsia="宋体" w:cs="仿宋"/>
          <w:szCs w:val="21"/>
        </w:rPr>
        <w:t>工程质量保修书由甲方、乙方在工程竣工验收前共同签署，作为施工合同附件，其有效期限至保修期满。</w:t>
      </w:r>
    </w:p>
    <w:p w14:paraId="631B9AB0">
      <w:pPr>
        <w:spacing w:line="420" w:lineRule="exact"/>
        <w:ind w:firstLine="420"/>
        <w:rPr>
          <w:rFonts w:ascii="宋体" w:hAnsi="宋体" w:eastAsia="宋体" w:cs="仿宋"/>
          <w:szCs w:val="21"/>
        </w:rPr>
      </w:pPr>
    </w:p>
    <w:p w14:paraId="665E55F3">
      <w:pPr>
        <w:spacing w:line="420" w:lineRule="exact"/>
        <w:rPr>
          <w:rFonts w:ascii="宋体" w:hAnsi="宋体" w:eastAsia="宋体" w:cs="仿宋"/>
          <w:szCs w:val="21"/>
        </w:rPr>
      </w:pPr>
      <w:r>
        <w:rPr>
          <w:rFonts w:hint="eastAsia" w:ascii="宋体" w:hAnsi="宋体" w:eastAsia="宋体" w:cs="仿宋"/>
          <w:szCs w:val="21"/>
        </w:rPr>
        <w:t xml:space="preserve">甲方(公章)：                     </w:t>
      </w:r>
      <w:r>
        <w:rPr>
          <w:rFonts w:hint="eastAsia" w:ascii="宋体" w:hAnsi="宋体" w:cs="仿宋"/>
          <w:szCs w:val="21"/>
          <w:lang w:val="en-US" w:eastAsia="zh-CN"/>
        </w:rPr>
        <w:t xml:space="preserve">  </w:t>
      </w:r>
      <w:r>
        <w:rPr>
          <w:rFonts w:hint="eastAsia" w:ascii="宋体" w:hAnsi="宋体" w:eastAsia="宋体" w:cs="仿宋"/>
          <w:szCs w:val="21"/>
        </w:rPr>
        <w:t xml:space="preserve">乙方(公章)：                 </w:t>
      </w:r>
    </w:p>
    <w:p w14:paraId="6EC1219B">
      <w:pPr>
        <w:spacing w:line="420" w:lineRule="exact"/>
        <w:rPr>
          <w:rFonts w:ascii="宋体" w:hAnsi="宋体" w:eastAsia="宋体" w:cs="仿宋"/>
          <w:szCs w:val="21"/>
        </w:rPr>
      </w:pPr>
      <w:r>
        <w:rPr>
          <w:rFonts w:hint="eastAsia" w:ascii="宋体" w:hAnsi="宋体" w:eastAsia="宋体" w:cs="仿宋"/>
          <w:szCs w:val="21"/>
        </w:rPr>
        <w:t xml:space="preserve">地  址：                           地  址：                       </w:t>
      </w:r>
    </w:p>
    <w:p w14:paraId="1A94BA42">
      <w:pPr>
        <w:spacing w:line="420" w:lineRule="exact"/>
        <w:rPr>
          <w:rFonts w:ascii="宋体" w:hAnsi="宋体" w:eastAsia="宋体" w:cs="仿宋"/>
          <w:szCs w:val="21"/>
        </w:rPr>
      </w:pPr>
      <w:r>
        <w:rPr>
          <w:rFonts w:hint="eastAsia" w:ascii="宋体" w:hAnsi="宋体" w:eastAsia="宋体" w:cs="仿宋"/>
          <w:szCs w:val="21"/>
        </w:rPr>
        <w:t xml:space="preserve">法定代表人(签字)：                 法定代表人(签字)：             </w:t>
      </w:r>
    </w:p>
    <w:p w14:paraId="4737F4E6">
      <w:pPr>
        <w:spacing w:line="420" w:lineRule="exact"/>
        <w:rPr>
          <w:rFonts w:ascii="宋体" w:hAnsi="宋体" w:eastAsia="宋体" w:cs="仿宋"/>
          <w:szCs w:val="21"/>
        </w:rPr>
      </w:pPr>
      <w:r>
        <w:rPr>
          <w:rFonts w:hint="eastAsia" w:ascii="宋体" w:hAnsi="宋体" w:eastAsia="宋体" w:cs="仿宋"/>
          <w:szCs w:val="21"/>
        </w:rPr>
        <w:t xml:space="preserve">或委托代理人(签字)：               或委托代理人(签字)：             </w:t>
      </w:r>
    </w:p>
    <w:p w14:paraId="1128AA29">
      <w:pPr>
        <w:spacing w:line="420" w:lineRule="exact"/>
        <w:rPr>
          <w:rFonts w:ascii="宋体" w:hAnsi="宋体" w:eastAsia="宋体" w:cs="仿宋"/>
          <w:szCs w:val="21"/>
        </w:rPr>
      </w:pPr>
      <w:r>
        <w:rPr>
          <w:rFonts w:hint="eastAsia" w:ascii="宋体" w:hAnsi="宋体" w:eastAsia="宋体" w:cs="仿宋"/>
          <w:szCs w:val="21"/>
        </w:rPr>
        <w:t xml:space="preserve">电  话：                           电  话：                       </w:t>
      </w:r>
    </w:p>
    <w:p w14:paraId="1D24F928">
      <w:pPr>
        <w:spacing w:line="420" w:lineRule="exact"/>
        <w:rPr>
          <w:rFonts w:ascii="宋体" w:hAnsi="宋体" w:eastAsia="宋体" w:cs="仿宋"/>
          <w:szCs w:val="21"/>
        </w:rPr>
      </w:pPr>
      <w:r>
        <w:rPr>
          <w:rFonts w:hint="eastAsia" w:ascii="宋体" w:hAnsi="宋体" w:eastAsia="宋体" w:cs="仿宋"/>
          <w:szCs w:val="21"/>
        </w:rPr>
        <w:t xml:space="preserve">传  真：                           传  真：                       </w:t>
      </w:r>
    </w:p>
    <w:p w14:paraId="011C48BD">
      <w:pPr>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仿宋"/>
          <w:color w:val="000000"/>
          <w:szCs w:val="21"/>
          <w:highlight w:val="none"/>
        </w:rPr>
      </w:pPr>
      <w:r>
        <w:rPr>
          <w:rFonts w:hint="eastAsia" w:ascii="宋体" w:hAnsi="宋体" w:eastAsia="宋体" w:cs="仿宋"/>
          <w:szCs w:val="21"/>
        </w:rPr>
        <w:t xml:space="preserve">开户银行：                         </w:t>
      </w:r>
      <w:r>
        <w:rPr>
          <w:rFonts w:hint="eastAsia" w:ascii="宋体" w:hAnsi="宋体" w:eastAsia="宋体" w:cs="仿宋"/>
          <w:color w:val="000000"/>
          <w:szCs w:val="21"/>
          <w:highlight w:val="none"/>
        </w:rPr>
        <w:t xml:space="preserve">开户银行：江苏江南农村商业银行股份有限公司常州市夏溪支行 </w:t>
      </w:r>
    </w:p>
    <w:p w14:paraId="728B40C1">
      <w:pPr>
        <w:spacing w:line="420" w:lineRule="exact"/>
        <w:rPr>
          <w:rFonts w:ascii="宋体" w:hAnsi="宋体" w:eastAsia="宋体" w:cs="仿宋"/>
          <w:szCs w:val="21"/>
        </w:rPr>
      </w:pPr>
      <w:r>
        <w:rPr>
          <w:rFonts w:hint="eastAsia" w:ascii="宋体" w:hAnsi="宋体" w:eastAsia="宋体" w:cs="仿宋"/>
          <w:color w:val="000000"/>
          <w:szCs w:val="21"/>
          <w:highlight w:val="none"/>
        </w:rPr>
        <w:t>账  号：                            账  号： 88401070012010000002071</w:t>
      </w:r>
      <w:r>
        <w:rPr>
          <w:rFonts w:hint="eastAsia" w:ascii="宋体" w:hAnsi="宋体" w:eastAsia="宋体" w:cs="仿宋"/>
          <w:szCs w:val="21"/>
        </w:rPr>
        <w:t xml:space="preserve">                      </w:t>
      </w:r>
    </w:p>
    <w:p w14:paraId="67FB7123">
      <w:pPr>
        <w:widowControl/>
        <w:jc w:val="left"/>
        <w:rPr>
          <w:rFonts w:ascii="宋体" w:hAnsi="宋体" w:eastAsia="宋体" w:cs="Times New Roman"/>
          <w:b/>
          <w:szCs w:val="21"/>
        </w:rPr>
      </w:pPr>
      <w:r>
        <w:rPr>
          <w:rFonts w:hint="eastAsia" w:ascii="宋体" w:hAnsi="宋体" w:eastAsia="宋体" w:cs="仿宋"/>
          <w:szCs w:val="21"/>
        </w:rPr>
        <w:t>邮政编码：                         邮政编码：</w:t>
      </w:r>
      <w:r>
        <w:rPr>
          <w:rFonts w:hint="eastAsia" w:ascii="宋体" w:hAnsi="宋体" w:cs="仿宋"/>
          <w:szCs w:val="21"/>
          <w:lang w:val="en-US" w:eastAsia="zh-CN"/>
        </w:rPr>
        <w:t>213100</w:t>
      </w:r>
      <w:r>
        <w:rPr>
          <w:rFonts w:hint="eastAsia" w:ascii="宋体" w:hAnsi="宋体" w:eastAsia="宋体" w:cs="仿宋"/>
          <w:szCs w:val="21"/>
        </w:rPr>
        <w:t xml:space="preserve">    </w:t>
      </w:r>
    </w:p>
    <w:p w14:paraId="4857EFDC">
      <w:pPr>
        <w:widowControl/>
        <w:jc w:val="left"/>
        <w:rPr>
          <w:rFonts w:ascii="宋体" w:hAnsi="宋体" w:eastAsia="宋体" w:cs="Times New Roman"/>
          <w:b/>
          <w:sz w:val="36"/>
          <w:szCs w:val="36"/>
        </w:rPr>
      </w:pPr>
    </w:p>
    <w:p w14:paraId="0FDBEEA6">
      <w:pPr>
        <w:widowControl/>
        <w:jc w:val="left"/>
        <w:rPr>
          <w:rFonts w:hint="eastAsia" w:ascii="宋体" w:hAnsi="宋体" w:eastAsia="宋体" w:cs="宋体"/>
          <w:b/>
          <w:sz w:val="24"/>
          <w:szCs w:val="24"/>
        </w:rPr>
      </w:pPr>
    </w:p>
    <w:p w14:paraId="2DDB1B44">
      <w:pPr>
        <w:widowControl/>
        <w:jc w:val="left"/>
        <w:rPr>
          <w:rFonts w:hint="eastAsia" w:ascii="宋体" w:hAnsi="宋体" w:eastAsia="宋体" w:cs="宋体"/>
          <w:color w:val="0000FF"/>
          <w:sz w:val="24"/>
          <w:szCs w:val="24"/>
          <w:highlight w:val="white"/>
        </w:rPr>
        <w:sectPr>
          <w:pgSz w:w="11907" w:h="16840"/>
          <w:pgMar w:top="1440" w:right="1080" w:bottom="1440" w:left="1080" w:header="851" w:footer="851" w:gutter="0"/>
          <w:cols w:space="1701" w:num="1"/>
          <w:docGrid w:linePitch="360" w:charSpace="0"/>
        </w:sectPr>
      </w:pPr>
    </w:p>
    <w:p w14:paraId="443798A0">
      <w:pPr>
        <w:spacing w:line="400" w:lineRule="exac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bidi="ar"/>
        </w:rPr>
        <w:t>附件</w:t>
      </w:r>
      <w:r>
        <w:rPr>
          <w:rFonts w:hint="eastAsia" w:ascii="宋体" w:hAnsi="宋体" w:eastAsia="宋体" w:cs="宋体"/>
          <w:sz w:val="24"/>
          <w:szCs w:val="24"/>
          <w:lang w:val="en-US" w:eastAsia="zh-CN" w:bidi="ar"/>
        </w:rPr>
        <w:t>2</w:t>
      </w:r>
      <w:r>
        <w:rPr>
          <w:rFonts w:hint="eastAsia" w:ascii="宋体" w:hAnsi="宋体" w:eastAsia="宋体" w:cs="宋体"/>
          <w:sz w:val="24"/>
          <w:szCs w:val="24"/>
          <w:lang w:bidi="ar"/>
        </w:rPr>
        <w:t>：</w:t>
      </w:r>
    </w:p>
    <w:p w14:paraId="46B7BFD8">
      <w:pPr>
        <w:spacing w:line="400" w:lineRule="exact"/>
        <w:jc w:val="center"/>
        <w:rPr>
          <w:rFonts w:hint="eastAsia" w:ascii="宋体" w:hAnsi="宋体" w:eastAsia="宋体" w:cs="宋体"/>
          <w:b/>
          <w:sz w:val="24"/>
          <w:szCs w:val="24"/>
        </w:rPr>
      </w:pPr>
      <w:r>
        <w:rPr>
          <w:rFonts w:hint="eastAsia" w:ascii="宋体" w:hAnsi="宋体" w:eastAsia="宋体" w:cs="宋体"/>
          <w:b/>
          <w:sz w:val="24"/>
          <w:szCs w:val="24"/>
          <w:lang w:bidi="ar"/>
        </w:rPr>
        <w:t>工程安全生产合同</w:t>
      </w:r>
    </w:p>
    <w:p w14:paraId="2A490C0D">
      <w:pPr>
        <w:spacing w:line="400" w:lineRule="exact"/>
        <w:ind w:firstLine="560"/>
        <w:rPr>
          <w:rFonts w:hint="eastAsia" w:ascii="宋体" w:hAnsi="宋体" w:eastAsia="宋体" w:cs="宋体"/>
          <w:sz w:val="21"/>
          <w:szCs w:val="21"/>
          <w:lang w:bidi="ar"/>
        </w:rPr>
      </w:pPr>
      <w:r>
        <w:rPr>
          <w:rFonts w:hint="eastAsia" w:ascii="宋体" w:hAnsi="宋体" w:eastAsia="宋体" w:cs="宋体"/>
          <w:sz w:val="21"/>
          <w:szCs w:val="21"/>
          <w:lang w:bidi="ar"/>
        </w:rPr>
        <w:t>发包人：</w:t>
      </w:r>
      <w:r>
        <w:rPr>
          <w:rFonts w:hint="eastAsia" w:ascii="宋体" w:hAnsi="宋体" w:eastAsia="宋体" w:cs="宋体"/>
          <w:sz w:val="21"/>
          <w:szCs w:val="21"/>
          <w:lang w:eastAsia="zh-CN" w:bidi="ar"/>
        </w:rPr>
        <w:t>常州市金坛区朱林镇人民政府</w:t>
      </w:r>
    </w:p>
    <w:p w14:paraId="31D9EB1D">
      <w:pPr>
        <w:spacing w:line="400" w:lineRule="exact"/>
        <w:ind w:firstLine="560"/>
        <w:rPr>
          <w:rFonts w:hint="eastAsia" w:ascii="宋体" w:hAnsi="宋体" w:eastAsia="宋体" w:cs="宋体"/>
          <w:sz w:val="21"/>
          <w:szCs w:val="21"/>
          <w:lang w:bidi="ar"/>
        </w:rPr>
      </w:pPr>
      <w:r>
        <w:rPr>
          <w:rFonts w:hint="eastAsia" w:ascii="宋体" w:hAnsi="宋体" w:eastAsia="宋体" w:cs="宋体"/>
          <w:sz w:val="21"/>
          <w:szCs w:val="21"/>
          <w:lang w:bidi="ar"/>
        </w:rPr>
        <w:t>承包人：</w:t>
      </w:r>
      <w:r>
        <w:rPr>
          <w:rFonts w:hint="eastAsia" w:ascii="宋体" w:hAnsi="宋体" w:eastAsia="宋体" w:cs="宋体"/>
          <w:sz w:val="21"/>
          <w:szCs w:val="21"/>
          <w:lang w:eastAsia="zh-CN" w:bidi="ar"/>
        </w:rPr>
        <w:t>常州众成园林绿化有限公司</w:t>
      </w:r>
    </w:p>
    <w:p w14:paraId="43A0671E">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为在</w:t>
      </w:r>
      <w:r>
        <w:rPr>
          <w:rFonts w:hint="eastAsia" w:ascii="宋体" w:hAnsi="宋体" w:eastAsia="宋体" w:cs="宋体"/>
          <w:sz w:val="21"/>
          <w:szCs w:val="21"/>
          <w:u w:val="single"/>
          <w:lang w:val="en-US" w:eastAsia="zh-CN" w:bidi="ar"/>
        </w:rPr>
        <w:t xml:space="preserve"> </w:t>
      </w:r>
      <w:r>
        <w:rPr>
          <w:rFonts w:hint="eastAsia" w:ascii="宋体" w:hAnsi="宋体" w:cs="宋体"/>
          <w:sz w:val="21"/>
          <w:szCs w:val="21"/>
          <w:u w:val="single"/>
          <w:lang w:val="en-US" w:eastAsia="zh-CN" w:bidi="ar"/>
        </w:rPr>
        <w:t>朱林镇中心幼儿园移址新建项目--附属工程</w:t>
      </w:r>
      <w:r>
        <w:rPr>
          <w:rFonts w:hint="eastAsia" w:ascii="宋体" w:hAnsi="宋体" w:eastAsia="宋体" w:cs="宋体"/>
          <w:sz w:val="21"/>
          <w:szCs w:val="21"/>
          <w:u w:val="single"/>
          <w:lang w:val="en-US" w:eastAsia="zh-CN" w:bidi="ar"/>
        </w:rPr>
        <w:t xml:space="preserve"> </w:t>
      </w:r>
      <w:r>
        <w:rPr>
          <w:rFonts w:hint="eastAsia" w:ascii="宋体" w:hAnsi="宋体" w:eastAsia="宋体" w:cs="宋体"/>
          <w:sz w:val="21"/>
          <w:szCs w:val="21"/>
          <w:lang w:bidi="ar"/>
        </w:rPr>
        <w:t>施工合同的实施过程中创造安全、高效的施工环境，切实搞好本项目的安全管理工作，项目实施过程中达到“零责任事故，无人员重伤、无人员死亡事故”的安全目标，特此签订安全生产合同。具体如下：</w:t>
      </w:r>
    </w:p>
    <w:p w14:paraId="576F6224">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一、发包人职责</w:t>
      </w:r>
    </w:p>
    <w:p w14:paraId="63D1670D">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1．严格遵守国家有关安全生产的法律法规，认真执行工程承包合同中的有关安全要求。</w:t>
      </w:r>
    </w:p>
    <w:p w14:paraId="685D359D">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2．按照“安全第一、预防为主”和坚持“管生产必需管安全”的原则进行安全生产管理，做到生产与安全工作同时计划、布置、检查、总结和评比。</w:t>
      </w:r>
    </w:p>
    <w:p w14:paraId="06D9DE54">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3．传达中央及地方有关安全生产的精神。</w:t>
      </w:r>
    </w:p>
    <w:p w14:paraId="22B7A938">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4．组织对承包人施工现场安全生产检查，监督承包人及时处理发现的各种安全隐患。</w:t>
      </w:r>
    </w:p>
    <w:p w14:paraId="4C07B18F">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二、承包人职责</w:t>
      </w:r>
    </w:p>
    <w:p w14:paraId="07590BFE">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1．严格遵守国家有关安全生产的法律法规、有关安全生产的规定，认真执行工程承包合同中的有关安全要求，接受发包人和监理工程师对安全生产工作的指导。</w:t>
      </w:r>
    </w:p>
    <w:p w14:paraId="3BED4E9F">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2．坚持“安全第一、预防为主”和“管生产必须管安全”的原则，加强安全生产宣传教育，增强全员安全生产意识，建立健全各项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3C67CD4B">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3．建立健全安全生产责任制网络。从派往项目实施的项目经理到生产工人（包括临时雇请的民工）的安全生产管理系统必须做到纵向到底，一环不漏；各职能部门、人员的安全生产责任制做到横向到边，人人有责。施工单位的主要负责人是工程的安全生产负责人，对安全生产负领导责任，项目经理是工程的安全生产责任人，对安全生产负直接责任，专职安全员和安全员是工程现场的安全生产直接责任人，对安全生产具体负责。现场设置的安全机构，应按施工合同约定，配备安全员（其中专职安全员不少于1人），专职负责所有员工的安全和治安保卫工作及预防事故的发生。安全机构人员，有权按有关规定发布指令，并采取保护性措施防止事故发生。</w:t>
      </w:r>
    </w:p>
    <w:p w14:paraId="5F4077C8">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4．承包人在任何时侯都应采取各种合理的预防措施，防止其人员发生任何违法、违禁、暴力、违规或妨碍治安的行为。</w:t>
      </w:r>
    </w:p>
    <w:p w14:paraId="6D6D6563">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5．承包人必须具有省部级行政主管部门颁发的安全生产证书，参加施工的人员，必须按受安全技术教育，熟知和遵守本工程的各项安全技术操作规程，定期进行安全技术考核，合格者方准上岗操作，对于从事机动车驾驶、电气、起重、建筑登高架设作业、焊接等特殊工程的人员须持证上岗。施工现场如发现无证操作现象时，项目经理必须承担管理责任。</w:t>
      </w:r>
    </w:p>
    <w:p w14:paraId="062FB8A3">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6．加强施工中交通运输安全管理，各种运输机械等需划定运输路线行驶。</w:t>
      </w:r>
    </w:p>
    <w:p w14:paraId="52B0B957">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7．对于易燃易爆的材料除应专门有效封闭、妥善保管之外，还应配备有足够的消防设施，所有施工人员都应熟悉消防设备的性能和使用方法。</w:t>
      </w:r>
    </w:p>
    <w:p w14:paraId="18CF249C">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8．操作人员上岗，必须按规定穿戴防护用品。施工负责人和安全检查员应随时检查劳动防护用品的穿戴情况，不按规定穿戴防护用品的人员不得上岗。</w:t>
      </w:r>
    </w:p>
    <w:p w14:paraId="181FD8C8">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9．所有施工机具、设备和劳动保护用品应具备有效的安检合格证明，并经安全员签字同意后方可使用，施工期间应定期检查，保证其处于完好状态；不合格的机具、设备和劳动保护用品严禁使用。</w:t>
      </w:r>
    </w:p>
    <w:p w14:paraId="32D4EA0E">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10．施工现场必须具有相关的安全标志牌。</w:t>
      </w:r>
    </w:p>
    <w:p w14:paraId="7B33C46E">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11．建立主要危险源备案制度，要明确潜在隐患、防范措施和落实责任人。</w:t>
      </w:r>
    </w:p>
    <w:p w14:paraId="6BBA9811">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12．承包人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5E07E691">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三、违约责任</w:t>
      </w:r>
    </w:p>
    <w:p w14:paraId="5FD127C0">
      <w:pPr>
        <w:spacing w:line="400" w:lineRule="exact"/>
        <w:ind w:firstLine="560"/>
        <w:rPr>
          <w:rFonts w:hint="eastAsia" w:ascii="宋体" w:hAnsi="宋体" w:eastAsia="宋体" w:cs="宋体"/>
          <w:sz w:val="21"/>
          <w:szCs w:val="21"/>
        </w:rPr>
      </w:pPr>
      <w:r>
        <w:rPr>
          <w:rFonts w:hint="eastAsia" w:ascii="宋体" w:hAnsi="宋体" w:eastAsia="宋体" w:cs="宋体"/>
          <w:sz w:val="21"/>
          <w:szCs w:val="21"/>
          <w:lang w:bidi="ar"/>
        </w:rPr>
        <w:t>如因承包人违约造成安全事故，将报请有关部门依法追究责任。</w:t>
      </w:r>
    </w:p>
    <w:p w14:paraId="759BE72C">
      <w:pPr>
        <w:spacing w:line="400" w:lineRule="exact"/>
        <w:ind w:firstLine="560"/>
        <w:rPr>
          <w:rFonts w:hint="eastAsia" w:ascii="宋体" w:hAnsi="宋体" w:eastAsia="宋体" w:cs="宋体"/>
          <w:sz w:val="21"/>
          <w:szCs w:val="21"/>
          <w:lang w:bidi="ar"/>
        </w:rPr>
      </w:pPr>
      <w:r>
        <w:rPr>
          <w:rFonts w:hint="eastAsia" w:ascii="宋体" w:hAnsi="宋体" w:eastAsia="宋体" w:cs="宋体"/>
          <w:sz w:val="21"/>
          <w:szCs w:val="21"/>
          <w:lang w:bidi="ar"/>
        </w:rPr>
        <w:t>本合同由双方法定代表人或其授权的代理人签署和加盖公章后生效，全部工程竣工验收后失效。</w:t>
      </w:r>
    </w:p>
    <w:p w14:paraId="61F761BF">
      <w:pPr>
        <w:spacing w:line="400" w:lineRule="exact"/>
        <w:ind w:firstLine="560"/>
        <w:rPr>
          <w:rFonts w:hint="eastAsia" w:ascii="宋体" w:hAnsi="宋体" w:eastAsia="宋体" w:cs="宋体"/>
          <w:sz w:val="21"/>
          <w:szCs w:val="21"/>
          <w:lang w:bidi="ar"/>
        </w:rPr>
      </w:pPr>
    </w:p>
    <w:p w14:paraId="2FEDC8E9">
      <w:pPr>
        <w:spacing w:line="400" w:lineRule="exact"/>
        <w:ind w:firstLine="560"/>
        <w:rPr>
          <w:rFonts w:hint="eastAsia" w:ascii="宋体" w:hAnsi="宋体" w:eastAsia="宋体" w:cs="宋体"/>
          <w:sz w:val="21"/>
          <w:szCs w:val="21"/>
          <w:lang w:bidi="ar"/>
        </w:rPr>
      </w:pPr>
    </w:p>
    <w:p w14:paraId="55ECE276">
      <w:pPr>
        <w:spacing w:line="400" w:lineRule="exact"/>
        <w:rPr>
          <w:rFonts w:hint="eastAsia" w:ascii="宋体" w:hAnsi="宋体" w:eastAsia="宋体" w:cs="宋体"/>
          <w:sz w:val="21"/>
          <w:szCs w:val="21"/>
        </w:rPr>
      </w:pPr>
      <w:r>
        <w:rPr>
          <w:rFonts w:hint="eastAsia" w:ascii="宋体" w:hAnsi="宋体" w:eastAsia="宋体" w:cs="宋体"/>
          <w:sz w:val="21"/>
          <w:szCs w:val="21"/>
          <w:lang w:bidi="ar"/>
        </w:rPr>
        <w:t>发包人：                              承包人：</w:t>
      </w:r>
    </w:p>
    <w:p w14:paraId="0DA3E34E">
      <w:pPr>
        <w:spacing w:line="400" w:lineRule="exact"/>
        <w:rPr>
          <w:rFonts w:hint="eastAsia" w:ascii="宋体" w:hAnsi="宋体" w:eastAsia="宋体" w:cs="宋体"/>
          <w:sz w:val="21"/>
          <w:szCs w:val="21"/>
        </w:rPr>
      </w:pPr>
      <w:r>
        <w:rPr>
          <w:rFonts w:hint="eastAsia" w:ascii="宋体" w:hAnsi="宋体" w:eastAsia="宋体" w:cs="宋体"/>
          <w:sz w:val="21"/>
          <w:szCs w:val="21"/>
          <w:lang w:bidi="ar"/>
        </w:rPr>
        <w:t>法定代表人（或授权代理人）：          法定代表人（或授权代理人）：</w:t>
      </w:r>
    </w:p>
    <w:p w14:paraId="3F8FD6F6">
      <w:pPr>
        <w:spacing w:line="400" w:lineRule="exact"/>
        <w:rPr>
          <w:rFonts w:hint="eastAsia" w:ascii="宋体" w:hAnsi="宋体" w:eastAsia="宋体" w:cs="宋体"/>
          <w:sz w:val="21"/>
          <w:szCs w:val="21"/>
        </w:rPr>
      </w:pPr>
      <w:r>
        <w:rPr>
          <w:rFonts w:hint="eastAsia" w:ascii="宋体" w:hAnsi="宋体" w:eastAsia="宋体" w:cs="宋体"/>
          <w:sz w:val="21"/>
          <w:szCs w:val="21"/>
          <w:lang w:bidi="ar"/>
        </w:rPr>
        <w:t>地址：                                地址：</w:t>
      </w:r>
    </w:p>
    <w:p w14:paraId="605AF17F">
      <w:pPr>
        <w:spacing w:line="400" w:lineRule="exact"/>
        <w:rPr>
          <w:rFonts w:hint="eastAsia" w:ascii="宋体" w:hAnsi="宋体" w:eastAsia="宋体" w:cs="宋体"/>
          <w:sz w:val="21"/>
          <w:szCs w:val="21"/>
        </w:rPr>
      </w:pPr>
      <w:r>
        <w:rPr>
          <w:rFonts w:hint="eastAsia" w:ascii="宋体" w:hAnsi="宋体" w:eastAsia="宋体" w:cs="宋体"/>
          <w:sz w:val="21"/>
          <w:szCs w:val="21"/>
          <w:lang w:bidi="ar"/>
        </w:rPr>
        <w:t>电话：                                电话：</w:t>
      </w:r>
    </w:p>
    <w:p w14:paraId="6067820C">
      <w:pPr>
        <w:tabs>
          <w:tab w:val="left" w:pos="0"/>
          <w:tab w:val="left" w:pos="993"/>
          <w:tab w:val="left" w:pos="1135"/>
        </w:tabs>
        <w:spacing w:line="400" w:lineRule="exact"/>
        <w:outlineLvl w:val="0"/>
      </w:pPr>
      <w:r>
        <w:rPr>
          <w:rFonts w:hint="eastAsia" w:ascii="宋体" w:hAnsi="宋体" w:eastAsia="宋体" w:cs="宋体"/>
          <w:sz w:val="21"/>
          <w:szCs w:val="21"/>
          <w:lang w:bidi="ar"/>
        </w:rPr>
        <w:t>签订日期：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F7697A"/>
    <w:rsid w:val="14F7697A"/>
    <w:rsid w:val="1B174374"/>
    <w:rsid w:val="23996A7F"/>
    <w:rsid w:val="57D22E7D"/>
    <w:rsid w:val="70933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标题 5 Char"/>
    <w:link w:val="5"/>
    <w:qFormat/>
    <w:uiPriority w:val="0"/>
    <w:rPr>
      <w:rFonts w:hint="default" w:ascii="Times New Roman" w:hAnsi="Times New Roman" w:eastAsia="宋体" w:cs="Times New Roman"/>
      <w:b/>
      <w:sz w:val="28"/>
      <w:szCs w:val="20"/>
      <w:lang w:val="en-US" w:eastAsia="zh-CN" w:bidi="ar-SA"/>
    </w:rPr>
  </w:style>
  <w:style w:type="paragraph" w:customStyle="1" w:styleId="5">
    <w:name w:val="标题 51"/>
    <w:next w:val="1"/>
    <w:link w:val="4"/>
    <w:qFormat/>
    <w:uiPriority w:val="0"/>
    <w:pPr>
      <w:keepNext/>
      <w:keepLines/>
      <w:widowControl w:val="0"/>
      <w:spacing w:before="280" w:after="290" w:line="376" w:lineRule="atLeast"/>
      <w:jc w:val="both"/>
      <w:outlineLvl w:val="4"/>
    </w:pPr>
    <w:rPr>
      <w:rFonts w:hint="default" w:ascii="Times New Roman" w:hAnsi="Times New Roman" w:eastAsia="宋体" w:cs="Times New Roman"/>
      <w:b/>
      <w:sz w:val="28"/>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12668</Words>
  <Characters>13313</Characters>
  <Lines>0</Lines>
  <Paragraphs>0</Paragraphs>
  <TotalTime>10</TotalTime>
  <ScaleCrop>false</ScaleCrop>
  <LinksUpToDate>false</LinksUpToDate>
  <CharactersWithSpaces>14104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2025-09-30T07:08:00Z</dcterms:created>
  <dc:creator>轻风细雨</dc:creator>
  <cp:lastModifiedBy>轻风细雨</cp:lastModifiedBy>
  <dcterms:modified xsi:type="dcterms:W3CDTF">2025-11-27T08:21:21Z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838A46164E964EEBB4162F9EE2002FFE_13</vt:lpwstr>
  </property>
  <property fmtid="{D5CDD505-2E9C-101B-9397-08002B2CF9AE}" pid="4" name="KSOTemplateDocerSaveRecord">
    <vt:lpwstr>eyJoZGlkIjoiZDNhNWNkYjgxMGUzZDYyODBmMzJjYmY4Y2UyY2ZjOTkiLCJ1c2VySWQiOiI0NjQyMzkwNjgifQ==</vt:lpwstr>
  </property>
</Properties>
</file>