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 xml:space="preserve">        </w:t>
      </w:r>
      <w:r>
        <w:rPr>
          <w:rFonts w:hint="eastAsia" w:ascii="宋体" w:hAnsi="宋体" w:eastAsia="宋体" w:cs="宋体"/>
          <w:bCs/>
          <w:color w:val="000000" w:themeColor="text1"/>
          <w:sz w:val="28"/>
          <w:szCs w:val="22"/>
          <w14:textFill>
            <w14:solidFill>
              <w14:schemeClr w14:val="tx1"/>
            </w14:solidFill>
          </w14:textFill>
        </w:rPr>
        <w:t xml:space="preserve">   </w:t>
      </w:r>
      <w:r/>
    </w:p>
    <w:p>
      <w:pPr>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pStyle w:val="705"/>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rPr>
          <w:rFonts w:hint="eastAsia"/>
        </w:rPr>
      </w:pPr>
      <w:r>
        <w:rPr>
          <w:rFonts w:hint="eastAsia"/>
        </w:rPr>
      </w:r>
      <w:r/>
    </w:p>
    <w:p>
      <w:pPr>
        <w:pStyle w:val="917"/>
        <w:jc w:val="center"/>
        <w:rPr>
          <w:rFonts w:hint="eastAsia" w:ascii="宋体" w:hAnsi="宋体" w:eastAsia="宋体" w:cs="宋体"/>
          <w:b/>
          <w:color w:val="000000" w:themeColor="text1"/>
          <w:sz w:val="96"/>
          <w:szCs w:val="96"/>
          <w14:textFill>
            <w14:solidFill>
              <w14:schemeClr w14:val="tx1"/>
            </w14:solidFill>
          </w14:textFill>
        </w:rPr>
      </w:pPr>
      <w:r>
        <w:rPr>
          <w:rFonts w:hint="eastAsia" w:ascii="宋体" w:hAnsi="宋体" w:eastAsia="宋体" w:cs="宋体"/>
          <w:b/>
          <w:color w:val="000000" w:themeColor="text1"/>
          <w:sz w:val="96"/>
          <w:szCs w:val="96"/>
          <w:lang w:val="en-US" w:eastAsia="zh-CN" w:bidi="ar-SA"/>
          <w14:textFill>
            <w14:solidFill>
              <w14:schemeClr w14:val="tx1"/>
            </w14:solidFill>
          </w14:textFill>
        </w:rPr>
        <w:t xml:space="preserve">锡山区政府采购</w:t>
      </w:r>
      <w:r/>
    </w:p>
    <w:p>
      <w:pPr>
        <w:pStyle w:val="737"/>
        <w:rPr>
          <w:rFonts w:hint="eastAsia" w:ascii="宋体" w:hAnsi="宋体" w:eastAsia="宋体" w:cs="宋体"/>
          <w:color w:val="000000" w:themeColor="text1"/>
          <w:sz w:val="28"/>
          <w:szCs w:val="20"/>
          <w14:textFill>
            <w14:solidFill>
              <w14:schemeClr w14:val="tx1"/>
            </w14:solidFill>
          </w14:textFill>
        </w:rPr>
      </w:pPr>
      <w:r>
        <w:rPr>
          <w:rFonts w:hint="eastAsia" w:ascii="宋体" w:hAnsi="宋体" w:eastAsia="宋体" w:cs="宋体"/>
          <w:color w:val="000000" w:themeColor="text1"/>
          <w:sz w:val="28"/>
          <w:szCs w:val="20"/>
          <w14:textFill>
            <w14:solidFill>
              <w14:schemeClr w14:val="tx1"/>
            </w14:solidFill>
          </w14:textFill>
        </w:rPr>
      </w:r>
      <w:r/>
    </w:p>
    <w:p>
      <w:pPr>
        <w:pStyle w:val="738"/>
        <w:rPr>
          <w:rFonts w:hint="eastAsia" w:ascii="宋体" w:hAnsi="宋体" w:eastAsia="宋体" w:cs="宋体"/>
          <w:color w:val="000000" w:themeColor="text1"/>
          <w:sz w:val="28"/>
          <w:szCs w:val="20"/>
          <w14:textFill>
            <w14:solidFill>
              <w14:schemeClr w14:val="tx1"/>
            </w14:solidFill>
          </w14:textFill>
        </w:rPr>
      </w:pPr>
      <w:r>
        <w:rPr>
          <w:rFonts w:hint="eastAsia" w:ascii="宋体" w:hAnsi="宋体" w:eastAsia="宋体" w:cs="宋体"/>
          <w:color w:val="000000" w:themeColor="text1"/>
          <w:sz w:val="28"/>
          <w:szCs w:val="20"/>
          <w14:textFill>
            <w14:solidFill>
              <w14:schemeClr w14:val="tx1"/>
            </w14:solidFill>
          </w14:textFill>
        </w:rPr>
      </w:r>
      <w:r/>
    </w:p>
    <w:p>
      <w:pPr>
        <w:pStyle w:val="736"/>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pStyle w:val="736"/>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pStyle w:val="917"/>
        <w:jc w:val="center"/>
        <w:rPr>
          <w:rFonts w:hint="eastAsia" w:ascii="宋体" w:hAnsi="宋体" w:eastAsia="宋体" w:cs="宋体"/>
          <w:b/>
          <w:color w:val="000000" w:themeColor="text1"/>
          <w:sz w:val="72"/>
          <w:szCs w:val="72"/>
          <w14:textFill>
            <w14:solidFill>
              <w14:schemeClr w14:val="tx1"/>
            </w14:solidFill>
          </w14:textFill>
        </w:rPr>
      </w:pPr>
      <w:r>
        <w:rPr>
          <w:rFonts w:hint="eastAsia" w:ascii="宋体" w:hAnsi="宋体" w:eastAsia="宋体" w:cs="宋体"/>
          <w:b/>
          <w:color w:val="000000" w:themeColor="text1"/>
          <w:sz w:val="72"/>
          <w:szCs w:val="72"/>
          <w14:textFill>
            <w14:solidFill>
              <w14:schemeClr w14:val="tx1"/>
            </w14:solidFill>
          </w14:textFill>
        </w:rPr>
        <w:t xml:space="preserve">公开招标文件</w:t>
      </w:r>
      <w:r/>
    </w:p>
    <w:p>
      <w:pPr>
        <w:jc w:val="center"/>
        <w:rPr>
          <w:rFonts w:ascii="黑体" w:hAnsi="华文中宋" w:eastAsia="黑体"/>
          <w:bCs/>
          <w:spacing w:val="20"/>
          <w:sz w:val="52"/>
          <w:szCs w:val="52"/>
        </w:rPr>
      </w:pPr>
      <w:r>
        <w:rPr>
          <w:rFonts w:ascii="黑体" w:hAnsi="华文中宋" w:eastAsia="黑体"/>
          <w:bCs/>
          <w:spacing w:val="20"/>
          <w:sz w:val="52"/>
          <w:szCs w:val="52"/>
        </w:rPr>
      </w:r>
      <w:r/>
    </w:p>
    <w:p>
      <w:pPr>
        <w:jc w:val="center"/>
        <w:rPr>
          <w:rFonts w:hint="eastAsia" w:ascii="宋体" w:hAnsi="宋体" w:eastAsia="宋体" w:cs="宋体"/>
          <w:b/>
          <w:color w:val="000000" w:themeColor="text1"/>
          <w:sz w:val="28"/>
          <w:szCs w:val="28"/>
          <w14:textFill>
            <w14:solidFill>
              <w14:schemeClr w14:val="tx1"/>
            </w14:solidFill>
          </w14:textFill>
        </w:rPr>
      </w:pPr>
      <w:r>
        <w:rPr>
          <w:rFonts w:ascii="黑体" w:hAnsi="华文中宋" w:eastAsia="黑体"/>
          <w:bCs/>
          <w:spacing w:val="20"/>
          <w:sz w:val="52"/>
          <w:szCs w:val="52"/>
        </w:rPr>
        <w:t xml:space="preserve">（暗标）</w:t>
      </w:r>
      <w:r/>
    </w:p>
    <w:p>
      <w:pPr>
        <w:jc w:val="center"/>
        <w:rPr>
          <w:rFonts w:hint="eastAsia" w:ascii="黑体" w:hAnsi="华文中宋" w:eastAsia="黑体"/>
          <w:bCs/>
          <w:spacing w:val="20"/>
          <w:sz w:val="52"/>
          <w:szCs w:val="52"/>
        </w:rPr>
      </w:pPr>
      <w:r>
        <w:rPr>
          <w:rFonts w:hint="eastAsia" w:ascii="黑体" w:hAnsi="华文中宋" w:eastAsia="黑体"/>
          <w:bCs/>
          <w:spacing w:val="20"/>
          <w:sz w:val="52"/>
          <w:szCs w:val="52"/>
        </w:rPr>
      </w:r>
      <w:r/>
    </w:p>
    <w:p>
      <w:pPr>
        <w:jc w:val="center"/>
        <w:rPr>
          <w:rFonts w:hint="eastAsia" w:ascii="黑体" w:hAnsi="华文中宋" w:eastAsia="黑体"/>
          <w:bCs/>
          <w:spacing w:val="20"/>
          <w:sz w:val="52"/>
          <w:szCs w:val="52"/>
        </w:rPr>
      </w:pPr>
      <w:r>
        <w:rPr>
          <w:rFonts w:hint="eastAsia" w:ascii="黑体" w:hAnsi="华文中宋" w:eastAsia="黑体"/>
          <w:bCs/>
          <w:spacing w:val="20"/>
          <w:sz w:val="52"/>
          <w:szCs w:val="52"/>
        </w:rPr>
        <w:t xml:space="preserve">（全流程电子化）</w:t>
      </w:r>
      <w:r/>
    </w:p>
    <w:p>
      <w:pPr>
        <w:jc w:val="left"/>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pStyle w:val="71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pStyle w:val="705"/>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ind w:firstLine="0"/>
        <w:keepLines w:val="0"/>
        <w:keepNext w:val="0"/>
        <w:pageBreakBefore w:val="0"/>
        <w:spacing w:line="360" w:lineRule="auto"/>
        <w:widowControl w:val="off"/>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pacing w:val="108"/>
          <w:sz w:val="32"/>
          <w:szCs w:val="32"/>
          <w14:textFill>
            <w14:solidFill>
              <w14:schemeClr w14:val="tx1"/>
            </w14:solidFill>
          </w14:textFill>
        </w:rPr>
        <w:t xml:space="preserve">项目名</w:t>
      </w:r>
      <w:r>
        <w:rPr>
          <w:rFonts w:hint="eastAsia" w:ascii="宋体" w:hAnsi="宋体" w:eastAsia="宋体" w:cs="宋体"/>
          <w:b/>
          <w:color w:val="000000" w:themeColor="text1"/>
          <w:sz w:val="32"/>
          <w:szCs w:val="32"/>
          <w14:textFill>
            <w14:solidFill>
              <w14:schemeClr w14:val="tx1"/>
            </w14:solidFill>
          </w14:textFill>
        </w:rPr>
        <w:t xml:space="preserve">称：</w:t>
      </w:r>
      <w:r>
        <w:rPr>
          <w:rFonts w:hint="eastAsia" w:ascii="宋体" w:hAnsi="宋体" w:eastAsia="宋体" w:cs="宋体"/>
          <w:color w:val="000000" w:themeColor="text1"/>
          <w:sz w:val="28"/>
          <w:szCs w:val="28"/>
          <w:lang w:val="en-US" w:eastAsia="zh-CN"/>
          <w14:textFill>
            <w14:solidFill>
              <w14:schemeClr w14:val="tx1"/>
            </w14:solidFill>
          </w14:textFill>
        </w:rPr>
        <w:t xml:space="preserve">无锡市公安局锡山分局2025年度食堂食材配送服务 </w:t>
      </w:r>
      <w:r/>
    </w:p>
    <w:p>
      <w:pPr>
        <w:ind w:firstLine="0"/>
        <w:keepLines w:val="0"/>
        <w:keepNext w:val="0"/>
        <w:pageBreakBefore w:val="0"/>
        <w:spacing w:line="360" w:lineRule="auto"/>
        <w:widowControl w:val="off"/>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b/>
          <w:color w:val="000000" w:themeColor="text1"/>
          <w:spacing w:val="108"/>
          <w:sz w:val="32"/>
          <w:szCs w:val="32"/>
          <w14:textFill>
            <w14:solidFill>
              <w14:schemeClr w14:val="tx1"/>
            </w14:solidFill>
          </w14:textFill>
        </w:rPr>
        <w:t xml:space="preserve">项目编</w:t>
      </w:r>
      <w:r>
        <w:rPr>
          <w:rFonts w:hint="eastAsia" w:ascii="宋体" w:hAnsi="宋体" w:eastAsia="宋体" w:cs="宋体"/>
          <w:b/>
          <w:color w:val="000000" w:themeColor="text1"/>
          <w:sz w:val="32"/>
          <w:szCs w:val="32"/>
          <w14:textFill>
            <w14:solidFill>
              <w14:schemeClr w14:val="tx1"/>
            </w14:solidFill>
          </w14:textFill>
        </w:rPr>
        <w:t xml:space="preserve">号：</w:t>
      </w:r>
      <w:r>
        <w:rPr>
          <w:rFonts w:hint="eastAsia" w:ascii="宋体" w:hAnsi="宋体" w:eastAsia="宋体" w:cs="宋体"/>
          <w:color w:val="000000" w:themeColor="text1"/>
          <w:sz w:val="28"/>
          <w:szCs w:val="28"/>
          <w:lang w:val="en-US" w:eastAsia="zh-CN"/>
          <w14:textFill>
            <w14:solidFill>
              <w14:schemeClr w14:val="tx1"/>
            </w14:solidFill>
          </w14:textFill>
        </w:rPr>
        <w:t xml:space="preserve">JSZC-320205-CJGC-G2024-0015</w:t>
      </w:r>
      <w:r/>
    </w:p>
    <w:p>
      <w:pPr>
        <w:ind w:firstLine="0"/>
        <w:jc w:val="both"/>
        <w:keepLines w:val="0"/>
        <w:keepNext w:val="0"/>
        <w:pageBreakBefore w:val="0"/>
        <w:spacing w:line="360" w:lineRule="auto"/>
        <w:widowControl w:val="off"/>
        <w:rPr>
          <w:rFonts w:hint="default" w:ascii="宋体" w:hAnsi="宋体" w:eastAsia="宋体" w:cs="宋体"/>
          <w:color w:val="000000" w:themeColor="text1"/>
          <w:sz w:val="28"/>
          <w:szCs w:val="28"/>
          <w:lang w:val="en-US" w:eastAsia="zh-CN" w:bidi="ar-SA"/>
          <w14:textFill>
            <w14:solidFill>
              <w14:schemeClr w14:val="tx1"/>
            </w14:solidFill>
          </w14:textFill>
        </w:rPr>
        <w:outlineLvl w:val="0"/>
      </w:pPr>
      <w:r>
        <w:rPr>
          <w:rFonts w:hint="eastAsia" w:ascii="宋体" w:hAnsi="宋体" w:eastAsia="宋体" w:cs="宋体"/>
          <w:b/>
          <w:bCs/>
          <w:color w:val="000000" w:themeColor="text1"/>
          <w:spacing w:val="108"/>
          <w:sz w:val="32"/>
          <w:szCs w:val="32"/>
          <w14:textFill>
            <w14:solidFill>
              <w14:schemeClr w14:val="tx1"/>
            </w14:solidFill>
          </w14:textFill>
        </w:rPr>
        <w:t xml:space="preserve">采购单</w:t>
      </w:r>
      <w:r>
        <w:rPr>
          <w:rFonts w:hint="eastAsia" w:ascii="宋体" w:hAnsi="宋体" w:eastAsia="宋体" w:cs="宋体"/>
          <w:b/>
          <w:bCs/>
          <w:color w:val="000000" w:themeColor="text1"/>
          <w:sz w:val="32"/>
          <w:szCs w:val="32"/>
          <w14:textFill>
            <w14:solidFill>
              <w14:schemeClr w14:val="tx1"/>
            </w14:solidFill>
          </w14:textFill>
        </w:rPr>
        <w:t xml:space="preserve">位：</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无锡市公安局锡山分局</w:t>
      </w:r>
      <w:r/>
    </w:p>
    <w:p>
      <w:pPr>
        <w:ind w:firstLine="0"/>
        <w:jc w:val="both"/>
        <w:keepLines w:val="0"/>
        <w:keepNext w:val="0"/>
        <w:pageBreakBefore w:val="0"/>
        <w:spacing w:line="360" w:lineRule="auto"/>
        <w:widowControl w:val="off"/>
        <w:rPr>
          <w:rFonts w:hint="eastAsia" w:ascii="宋体" w:hAnsi="宋体" w:eastAsia="宋体" w:cs="宋体"/>
          <w:b/>
          <w:bCs/>
          <w:color w:val="000000" w:themeColor="text1"/>
          <w:sz w:val="28"/>
          <w:szCs w:val="28"/>
          <w:lang w:eastAsia="zh-CN"/>
          <w14:textFill>
            <w14:solidFill>
              <w14:schemeClr w14:val="tx1"/>
            </w14:solidFill>
          </w14:textFill>
        </w:rPr>
        <w:outlineLvl w:val="0"/>
      </w:pPr>
      <w:r>
        <w:rPr>
          <w:rFonts w:hint="eastAsia" w:ascii="宋体" w:hAnsi="宋体" w:eastAsia="宋体" w:cs="宋体"/>
          <w:b/>
          <w:bCs/>
          <w:color w:val="000000" w:themeColor="text1"/>
          <w:sz w:val="32"/>
          <w:szCs w:val="32"/>
          <w14:textFill>
            <w14:solidFill>
              <w14:schemeClr w14:val="tx1"/>
            </w14:solidFill>
          </w14:textFill>
        </w:rPr>
        <w:t xml:space="preserve">采购</w:t>
      </w:r>
      <w:r>
        <w:rPr>
          <w:rFonts w:hint="eastAsia" w:ascii="宋体" w:hAnsi="宋体" w:eastAsia="宋体" w:cs="宋体"/>
          <w:b/>
          <w:bCs/>
          <w:color w:val="000000" w:themeColor="text1"/>
          <w:sz w:val="32"/>
          <w:szCs w:val="32"/>
          <w14:textFill>
            <w14:solidFill>
              <w14:schemeClr w14:val="tx1"/>
            </w14:solidFill>
          </w14:textFill>
        </w:rPr>
        <w:t xml:space="preserve">代理</w:t>
      </w:r>
      <w:r>
        <w:rPr>
          <w:rFonts w:hint="eastAsia" w:ascii="宋体" w:hAnsi="宋体" w:eastAsia="宋体" w:cs="宋体"/>
          <w:b/>
          <w:bCs/>
          <w:color w:val="000000" w:themeColor="text1"/>
          <w:sz w:val="32"/>
          <w:szCs w:val="32"/>
          <w14:textFill>
            <w14:solidFill>
              <w14:schemeClr w14:val="tx1"/>
            </w14:solidFill>
          </w14:textFill>
        </w:rPr>
        <w:t xml:space="preserve">机构：</w:t>
      </w:r>
      <w:r>
        <w:rPr>
          <w:rFonts w:hint="eastAsia" w:ascii="宋体" w:hAnsi="宋体" w:eastAsia="宋体" w:cs="宋体"/>
          <w:b w:val="0"/>
          <w:bCs w:val="0"/>
          <w:color w:val="000000" w:themeColor="text1"/>
          <w:sz w:val="28"/>
          <w:szCs w:val="28"/>
          <w:lang w:eastAsia="zh-CN"/>
          <w14:textFill>
            <w14:solidFill>
              <w14:schemeClr w14:val="tx1"/>
            </w14:solidFill>
          </w14:textFill>
        </w:rPr>
        <w:t xml:space="preserve">江苏长江工程咨询有限公司</w:t>
      </w:r>
      <w:r/>
    </w:p>
    <w:p>
      <w:pPr>
        <w:pStyle w:val="736"/>
        <w:ind w:left="0" w:firstLine="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736"/>
        <w:ind w:left="0" w:firstLine="0"/>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 xml:space="preserve">二○二</w:t>
      </w:r>
      <w:r>
        <w:rPr>
          <w:rFonts w:hint="eastAsia" w:ascii="宋体" w:hAnsi="宋体" w:eastAsia="宋体" w:cs="宋体"/>
          <w:b/>
          <w:color w:val="000000" w:themeColor="text1"/>
          <w:sz w:val="44"/>
          <w:szCs w:val="44"/>
          <w:lang w:val="en-US" w:eastAsia="zh-CN"/>
          <w14:textFill>
            <w14:solidFill>
              <w14:schemeClr w14:val="tx1"/>
            </w14:solidFill>
          </w14:textFill>
        </w:rPr>
        <w:t xml:space="preserve">四</w:t>
      </w:r>
      <w:r>
        <w:rPr>
          <w:rFonts w:hint="eastAsia" w:ascii="宋体" w:hAnsi="宋体" w:eastAsia="宋体" w:cs="宋体"/>
          <w:b/>
          <w:color w:val="000000" w:themeColor="text1"/>
          <w:sz w:val="44"/>
          <w:szCs w:val="44"/>
          <w14:textFill>
            <w14:solidFill>
              <w14:schemeClr w14:val="tx1"/>
            </w14:solidFill>
          </w14:textFill>
        </w:rPr>
        <w:t xml:space="preserve">年</w:t>
      </w:r>
      <w:r>
        <w:rPr>
          <w:rFonts w:hint="eastAsia" w:ascii="宋体" w:hAnsi="宋体" w:eastAsia="宋体" w:cs="宋体"/>
          <w:b/>
          <w:color w:val="000000" w:themeColor="text1"/>
          <w:sz w:val="44"/>
          <w:szCs w:val="44"/>
          <w:lang w:val="en-US" w:eastAsia="zh-CN"/>
          <w14:textFill>
            <w14:solidFill>
              <w14:schemeClr w14:val="tx1"/>
            </w14:solidFill>
          </w14:textFill>
        </w:rPr>
        <w:t xml:space="preserve">十二</w:t>
      </w:r>
      <w:r>
        <w:rPr>
          <w:rFonts w:hint="eastAsia" w:ascii="宋体" w:hAnsi="宋体" w:eastAsia="宋体" w:cs="宋体"/>
          <w:b/>
          <w:color w:val="000000" w:themeColor="text1"/>
          <w:sz w:val="44"/>
          <w:szCs w:val="44"/>
          <w14:textFill>
            <w14:solidFill>
              <w14:schemeClr w14:val="tx1"/>
            </w14:solidFill>
          </w14:textFill>
        </w:rPr>
        <w:t xml:space="preserve">月</w:t>
      </w:r>
      <w:r/>
    </w:p>
    <w:p>
      <w:pPr>
        <w:jc w:val="center"/>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pStyle w:val="719"/>
        <w:keepLines w:val="0"/>
        <w:keepNext w:val="0"/>
        <w:pageBreakBefore w:val="0"/>
        <w:spacing w:line="360" w:lineRule="auto"/>
        <w:widowControl w:val="off"/>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 xml:space="preserve">目    录</w:t>
      </w:r>
      <w:r/>
    </w:p>
    <w:p>
      <w:pPr>
        <w:pStyle w:val="737"/>
        <w:keepLines w:val="0"/>
        <w:keepNext w:val="0"/>
        <w:pageBreakBefore w:val="0"/>
        <w:spacing w:line="360" w:lineRule="auto"/>
        <w:widowControl w:val="off"/>
        <w:rPr>
          <w:rFonts w:hint="eastAsia" w:ascii="宋体" w:hAnsi="宋体" w:eastAsia="宋体" w:cs="宋体"/>
          <w:color w:val="000000" w:themeColor="text1"/>
          <w:sz w:val="28"/>
          <w:szCs w:val="20"/>
          <w14:textFill>
            <w14:solidFill>
              <w14:schemeClr w14:val="tx1"/>
            </w14:solidFill>
          </w14:textFill>
        </w:rPr>
      </w:pPr>
      <w:r>
        <w:rPr>
          <w:rFonts w:hint="eastAsia" w:ascii="宋体" w:hAnsi="宋体" w:eastAsia="宋体" w:cs="宋体"/>
          <w:color w:val="000000" w:themeColor="text1"/>
          <w:sz w:val="28"/>
          <w:szCs w:val="20"/>
          <w14:textFill>
            <w14:solidFill>
              <w14:schemeClr w14:val="tx1"/>
            </w14:solidFill>
          </w14:textFill>
        </w:rPr>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投标邀请函...........................................3</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供应商须知...........................................6</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项目要求和有关说明..................................19</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pStyle w:val="931"/>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合同书(格式)........................................24</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pStyle w:val="931"/>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合同条款............................................26</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pStyle w:val="931"/>
        <w:keepLines w:val="0"/>
        <w:keepNext w:val="0"/>
        <w:pageBreakBefore w:val="0"/>
        <w:spacing w:line="360" w:lineRule="auto"/>
        <w:widowControl w:val="off"/>
        <w:rPr>
          <w:rFonts w:hint="default"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附件................................................31</w:t>
      </w:r>
      <w:r/>
    </w:p>
    <w:p>
      <w:pPr>
        <w:pStyle w:val="931"/>
        <w:keepLines w:val="0"/>
        <w:keepNext w:val="0"/>
        <w:pageBreakBefore w:val="0"/>
        <w:spacing w:line="360" w:lineRule="auto"/>
        <w:widowControl w:val="off"/>
        <w:rPr>
          <w:rFonts w:hint="eastAsia" w:ascii="宋体" w:hAnsi="宋体" w:eastAsia="宋体" w:cs="宋体"/>
          <w:bCs/>
          <w:color w:val="000000" w:themeColor="text1"/>
          <w:sz w:val="28"/>
          <w:szCs w:val="28"/>
          <w:lang w:val="en-US" w:eastAsia="zh-CN"/>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r>
      <w:r/>
    </w:p>
    <w:p>
      <w:pPr>
        <w:spacing w:line="480" w:lineRule="auto"/>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szCs w:val="20"/>
          <w:highlight w:val="none"/>
          <w:lang w:val="en-US" w:eastAsia="zh-CN" w:bidi="ar-SA"/>
          <w14:textFill>
            <w14:solidFill>
              <w14:schemeClr w14:val="tx1"/>
            </w14:solidFill>
          </w14:textFill>
        </w:rPr>
      </w:r>
      <w:r/>
    </w:p>
    <w:p>
      <w:pPr>
        <w:pStyle w:val="741"/>
        <w:rPr>
          <w:rStyle w:val="956"/>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rPr>
          <w:rStyle w:val="956"/>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Style w:val="956"/>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br w:type="page" w:clear="all"/>
      </w:r>
      <w:r/>
    </w:p>
    <w:p>
      <w:pPr>
        <w:numPr>
          <w:ilvl w:val="0"/>
          <w:numId w:val="2"/>
        </w:numPr>
        <w:jc w:val="center"/>
        <w:spacing w:line="360" w:lineRule="auto"/>
        <w:rPr>
          <w:rFonts w:hint="eastAsia" w:ascii="宋体" w:hAnsi="宋体" w:eastAsia="宋体" w:cs="宋体"/>
          <w:b/>
          <w:bCs w:val="0"/>
          <w:color w:val="000000" w:themeColor="text1"/>
          <w:sz w:val="36"/>
          <w:szCs w:val="36"/>
          <w14:textFill>
            <w14:solidFill>
              <w14:schemeClr w14:val="tx1"/>
            </w14:solidFill>
          </w14:textFill>
        </w:rPr>
      </w:pPr>
      <w:r>
        <w:rPr>
          <w:rFonts w:hint="eastAsia" w:ascii="宋体" w:hAnsi="宋体" w:eastAsia="宋体" w:cs="宋体"/>
          <w:b/>
          <w:bCs w:val="0"/>
          <w:color w:val="000000" w:themeColor="text1"/>
          <w:sz w:val="36"/>
          <w:szCs w:val="36"/>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江苏长江工程咨询有限公司受无锡市公安局锡山分局的委托，对无锡市公安局锡山分局2025年度食堂食材配送服务进行公开招标采购，欢迎符合相关条件的供应商参加投</w:t>
      </w:r>
      <w:r>
        <w:rPr>
          <w:rFonts w:hint="eastAsia" w:ascii="宋体" w:hAnsi="宋体" w:eastAsia="宋体" w:cs="宋体"/>
          <w:color w:val="000000" w:themeColor="text1"/>
          <w:sz w:val="24"/>
          <w:szCs w:val="24"/>
          <w14:textFill>
            <w14:solidFill>
              <w14:schemeClr w14:val="tx1"/>
            </w14:solidFill>
          </w14:textFill>
        </w:rPr>
        <w:t xml:space="preserve">标并提请注意下列相关事项：</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14:textFill>
            <w14:solidFill>
              <w14:schemeClr w14:val="tx1"/>
            </w14:solidFill>
          </w14:textFill>
        </w:rPr>
        <w:t xml:space="preserve">招标项目信息</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1.项目名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称：无锡市公安局锡山分局2025年度食堂食材配送服务</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2.项目编号：JSZC-320205-CJGC-G2024-0015</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3.项目预算：613万</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投标最高限价本项目报价采用优惠率（折扣率=1－优惠率）。食堂食材配送服务费用设最高折扣率：95%（即优惠率不得低于5%）。投标供</w:t>
      </w:r>
      <w:r>
        <w:rPr>
          <w:rFonts w:hint="eastAsia" w:ascii="宋体" w:hAnsi="宋体" w:eastAsia="宋体" w:cs="宋体"/>
          <w:color w:val="000000" w:themeColor="text1"/>
          <w:sz w:val="24"/>
          <w:szCs w:val="24"/>
          <w:lang w:val="en-US" w:eastAsia="zh-CN"/>
          <w14:textFill>
            <w14:solidFill>
              <w14:schemeClr w14:val="tx1"/>
            </w14:solidFill>
          </w14:textFill>
        </w:rPr>
        <w:t xml:space="preserve">应商投标折扣率不得超过上述最高折扣率，否则按无效标处理。注：所有产品采用同一折扣率，投标供应商自行考虑价格平衡。 </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4.合同履约期限：</w:t>
      </w:r>
      <w:r>
        <w:rPr>
          <w:rFonts w:hint="eastAsia" w:ascii="宋体" w:hAnsi="宋体" w:eastAsia="宋体" w:cs="宋体"/>
          <w:color w:val="auto"/>
          <w:sz w:val="24"/>
          <w:szCs w:val="24"/>
          <w:highlight w:val="none"/>
          <w:lang w:val="en-US" w:eastAsia="zh-CN"/>
        </w:rPr>
        <w:t xml:space="preserve">1年</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5.质量标准：食材符合国家相关食品安全卫生标准；服务达到采购人要求。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7.采购人：无锡市公安局锡山分局</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8.本项目无投标保证金，无需缴纳履约保证金</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本项目标的所属行业：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10.本项目是否专门面向中小企业：</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否</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11.本项目</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不接受</w:t>
      </w:r>
      <w:r>
        <w:rPr>
          <w:rFonts w:hint="eastAsia" w:ascii="宋体" w:hAnsi="宋体" w:eastAsia="宋体" w:cs="宋体"/>
          <w:color w:val="000000" w:themeColor="text1"/>
          <w:sz w:val="24"/>
          <w:szCs w:val="24"/>
          <w:lang w:val="en-US" w:eastAsia="zh-CN"/>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2.未被“信用中国”网站（www.creditchina.gov.cn）列入失信被执行人、重大税收违法案件当事人名单、政府采购严重违法失信行为记录名单；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3.落实政府采购政策需满足的资格要求：/；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4.本项目的特定资格要求：具有合法有效的《食品生产许可证》或《食品经营许可证》或《食品流通许可证》</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（1）访问“无锡政府采购网”点击“江苏省政府采购（苏采云）平台”—“用户注册”按钮进入注册界面，也可以直接通过http://jszfcg.jsczt.cn/jszc/login?进入注册界面。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（2）办理并领取CA和电子签章（办理地址：</w:t>
      </w:r>
      <w:r>
        <w:rPr>
          <w:rFonts w:hint="eastAsia" w:ascii="宋体" w:hAnsi="宋体" w:eastAsia="宋体" w:cs="宋体"/>
          <w:color w:val="000000" w:themeColor="text1"/>
          <w:sz w:val="24"/>
          <w:szCs w:val="22"/>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0"/>
      <w:r/>
      <w:r/>
    </w:p>
    <w:p>
      <w:pPr>
        <w:ind w:firstLine="482"/>
        <w:jc w:val="left"/>
        <w:keepLines w:val="0"/>
        <w:keepNext w:val="0"/>
        <w:pageBreakBefore w:val="0"/>
        <w:spacing w:line="360" w:lineRule="auto"/>
        <w:shd w:val="clear" w:color="auto" w:fill="ffffff"/>
        <w:widowControl/>
        <w:rPr>
          <w:rFonts w:hint="eastAsia" w:ascii="宋体" w:hAnsi="宋体"/>
          <w:color w:val="000000"/>
          <w:sz w:val="24"/>
          <w:szCs w:val="24"/>
          <w:highlight w:val="none"/>
        </w:rPr>
      </w:pPr>
      <w:r/>
      <w:bookmarkStart w:id="1" w:name="_Toc112006903"/>
      <w:r>
        <w:rPr>
          <w:rFonts w:hint="eastAsia" w:ascii="宋体" w:hAnsi="宋体" w:eastAsia="宋体" w:cs="宋体"/>
          <w:color w:val="000000"/>
          <w:sz w:val="24"/>
          <w:szCs w:val="24"/>
        </w:rPr>
        <w:t xml:space="preserve">潜在供应商如确定投标，必须在苏采云平台</w:t>
      </w:r>
      <w:r>
        <w:rPr>
          <w:rFonts w:hint="eastAsia" w:ascii="宋体" w:hAnsi="宋体" w:eastAsia="宋体" w:cs="宋体"/>
          <w:bCs/>
          <w:color w:val="000000"/>
          <w:sz w:val="24"/>
          <w:szCs w:val="24"/>
        </w:rPr>
        <w:t xml:space="preserve">（</w:t>
      </w:r>
      <w:r>
        <w:rPr>
          <w:rFonts w:hint="eastAsia" w:ascii="宋体" w:hAnsi="宋体" w:eastAsia="宋体" w:cs="宋体"/>
          <w:bCs/>
          <w:sz w:val="24"/>
          <w:szCs w:val="24"/>
        </w:rPr>
        <w:t xml:space="preserve">http://jszfcg.jsczt.cn/jszc/login?</w:t>
      </w:r>
      <w:r>
        <w:rPr>
          <w:rFonts w:hint="eastAsia" w:ascii="宋体" w:hAnsi="宋体" w:eastAsia="宋体" w:cs="宋体"/>
          <w:color w:val="000000"/>
          <w:sz w:val="24"/>
          <w:szCs w:val="24"/>
        </w:rPr>
        <w:t xml:space="preserve">）中免费下载公开招标文件（“项目参与”——“采购项目”找到需要获取采购文件的项目，点击“我要参与”——“参与投标”——“下载文件”</w:t>
      </w:r>
      <w:r>
        <w:rPr>
          <w:rFonts w:hint="eastAsia" w:ascii="宋体" w:hAnsi="宋体" w:eastAsia="宋体" w:cs="宋体"/>
          <w:color w:val="000000"/>
          <w:sz w:val="24"/>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000000"/>
          <w:sz w:val="24"/>
          <w:highlight w:val="none"/>
        </w:rPr>
        <w:t xml:space="preserve">。</w:t>
      </w:r>
      <w:bookmarkEnd w:id="1"/>
      <w:r/>
      <w:r/>
    </w:p>
    <w:p>
      <w:pPr>
        <w:pStyle w:val="691"/>
        <w:jc w:val="both"/>
        <w:keepLines/>
        <w:spacing w:before="120" w:after="120"/>
        <w:rPr>
          <w:rFonts w:hint="eastAsia" w:ascii="Arial" w:hAnsi="Arial" w:eastAsia="黑体"/>
          <w:b w:val="0"/>
          <w:sz w:val="24"/>
          <w:szCs w:val="32"/>
          <w:highlight w:val="none"/>
        </w:rPr>
      </w:pPr>
      <w:r>
        <w:rPr>
          <w:rFonts w:hint="eastAsia" w:ascii="Arial" w:hAnsi="Arial" w:eastAsia="黑体"/>
          <w:b w:val="0"/>
          <w:sz w:val="24"/>
          <w:szCs w:val="32"/>
          <w:highlight w:val="none"/>
        </w:rPr>
        <w:t xml:space="preserve">（五）公开答疑时间、地点</w:t>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sz w:val="24"/>
          <w:szCs w:val="24"/>
          <w:highlight w:val="none"/>
        </w:rPr>
        <w:t xml:space="preserve">采购人、</w:t>
      </w:r>
      <w:r>
        <w:rPr>
          <w:rFonts w:hint="eastAsia" w:ascii="宋体" w:hAnsi="宋体" w:eastAsia="宋体" w:cs="宋体"/>
          <w:bCs/>
          <w:sz w:val="24"/>
          <w:szCs w:val="24"/>
          <w:highlight w:val="none"/>
          <w:lang w:eastAsia="zh-CN"/>
        </w:rPr>
        <w:t xml:space="preserve">江苏长江工程咨询有限公司</w:t>
      </w:r>
      <w:r>
        <w:rPr>
          <w:rFonts w:hint="eastAsia" w:ascii="宋体" w:hAnsi="宋体" w:eastAsia="宋体" w:cs="宋体"/>
          <w:bCs/>
          <w:sz w:val="24"/>
          <w:szCs w:val="24"/>
          <w:highlight w:val="none"/>
        </w:rPr>
        <w:t xml:space="preserve">将以电话咨询、发邮件（</w:t>
      </w:r>
      <w:r>
        <w:rPr>
          <w:rFonts w:hint="eastAsia" w:ascii="宋体" w:hAnsi="宋体" w:eastAsia="宋体" w:cs="宋体"/>
          <w:bCs/>
          <w:sz w:val="24"/>
          <w:szCs w:val="24"/>
          <w:highlight w:val="none"/>
          <w:lang w:val="en-US" w:eastAsia="zh-CN"/>
        </w:rPr>
        <w:t xml:space="preserve">962737536@qq</w:t>
      </w:r>
      <w:r>
        <w:rPr>
          <w:rFonts w:hint="eastAsia" w:ascii="宋体" w:hAnsi="宋体" w:eastAsia="宋体" w:cs="宋体"/>
          <w:bCs/>
          <w:sz w:val="24"/>
          <w:szCs w:val="24"/>
          <w:highlight w:val="none"/>
        </w:rPr>
        <w:t xml:space="preserve">.com）等方式开展线上不见面答疑服务。截止至</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202</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日10:00</w:t>
      </w:r>
      <w:r>
        <w:rPr>
          <w:rFonts w:hint="eastAsia" w:ascii="宋体" w:hAnsi="宋体" w:eastAsia="宋体" w:cs="宋体"/>
          <w:bCs/>
          <w:sz w:val="24"/>
          <w:szCs w:val="24"/>
          <w:highlight w:val="none"/>
        </w:rPr>
        <w:t xml:space="preserve">前，有关单位对于招标文件的相关事项如有疑问可通过上述方式咨询；供应商如有需要对招标文件要求澄清的问题，请以书面形式</w:t>
      </w:r>
      <w:r>
        <w:rPr>
          <w:rFonts w:hint="eastAsia" w:ascii="宋体" w:hAnsi="宋体" w:eastAsia="宋体" w:cs="宋体"/>
          <w:b/>
          <w:bCs/>
          <w:sz w:val="24"/>
          <w:szCs w:val="24"/>
          <w:highlight w:val="none"/>
        </w:rPr>
        <w:t xml:space="preserve">（必须加盖供应商公章，也请务必留</w:t>
      </w:r>
      <w:r>
        <w:rPr>
          <w:rFonts w:hint="eastAsia" w:ascii="宋体" w:hAnsi="宋体" w:eastAsia="宋体" w:cs="宋体"/>
          <w:b/>
          <w:sz w:val="24"/>
          <w:szCs w:val="24"/>
          <w:highlight w:val="none"/>
        </w:rPr>
        <w:t xml:space="preserve">下联系方式，以便回复）</w:t>
      </w:r>
      <w:r>
        <w:rPr>
          <w:rFonts w:hint="eastAsia" w:ascii="宋体" w:hAnsi="宋体" w:eastAsia="宋体" w:cs="宋体"/>
          <w:bCs/>
          <w:sz w:val="24"/>
          <w:szCs w:val="24"/>
          <w:highlight w:val="none"/>
        </w:rPr>
        <w:t xml:space="preserve">提出“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JSZC-320205-CJGC-G2024-0015</w:t>
      </w:r>
      <w:r>
        <w:rPr>
          <w:rFonts w:hint="eastAsia" w:ascii="宋体" w:hAnsi="宋体" w:eastAsia="宋体" w:cs="宋体"/>
          <w:bCs/>
          <w:sz w:val="24"/>
          <w:szCs w:val="24"/>
          <w:highlight w:val="none"/>
        </w:rPr>
        <w:t xml:space="preserve">项目需澄</w:t>
      </w:r>
      <w:r>
        <w:rPr>
          <w:rFonts w:hint="eastAsia" w:ascii="宋体" w:hAnsi="宋体" w:eastAsia="宋体" w:cs="宋体"/>
          <w:bCs/>
          <w:sz w:val="24"/>
          <w:szCs w:val="24"/>
        </w:rPr>
        <w:t xml:space="preserve">清问题”，</w:t>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 xml:space="preserve">并于答疑截止时间前发邮件（</w:t>
      </w:r>
      <w:r>
        <w:rPr>
          <w:rFonts w:hint="eastAsia" w:ascii="宋体" w:hAnsi="宋体" w:eastAsia="宋体" w:cs="宋体"/>
          <w:bCs/>
          <w:sz w:val="24"/>
          <w:szCs w:val="24"/>
          <w:lang w:val="en-US" w:eastAsia="zh-CN"/>
        </w:rPr>
        <w:t xml:space="preserve">962737536@qq</w:t>
      </w:r>
      <w:r>
        <w:rPr>
          <w:rFonts w:hint="eastAsia" w:ascii="宋体" w:hAnsi="宋体" w:eastAsia="宋体" w:cs="宋体"/>
          <w:bCs/>
          <w:sz w:val="24"/>
          <w:szCs w:val="24"/>
        </w:rPr>
        <w:t xml:space="preserve">.com）给项目联系人。若未在法定时间内提出澄清，由此造成的损失及风险由供应商自行承担。</w:t>
      </w:r>
      <w:r>
        <w:rPr>
          <w:rFonts w:hint="eastAsia" w:ascii="宋体" w:hAnsi="宋体" w:eastAsia="宋体" w:cs="宋体"/>
          <w:bCs/>
          <w:sz w:val="24"/>
          <w:szCs w:val="24"/>
        </w:rPr>
        <w:fldChar w:fldCharType="end"/>
      </w:r>
      <w:r/>
    </w:p>
    <w:p>
      <w:pPr>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pStyle w:val="691"/>
        <w:jc w:val="both"/>
        <w:keepLines/>
        <w:spacing w:before="120" w:after="120"/>
        <w:rPr>
          <w:rFonts w:hint="eastAsia" w:ascii="宋体" w:hAnsi="宋体" w:eastAsia="宋体" w:cs="宋体"/>
          <w:b w:val="0"/>
          <w:sz w:val="24"/>
          <w:szCs w:val="32"/>
        </w:rPr>
      </w:pPr>
      <w:r/>
      <w:bookmarkStart w:id="2" w:name="_Toc112006904"/>
      <w:r>
        <w:rPr>
          <w:rFonts w:hint="eastAsia" w:ascii="宋体" w:hAnsi="宋体" w:eastAsia="宋体" w:cs="宋体"/>
          <w:b w:val="0"/>
          <w:sz w:val="24"/>
          <w:szCs w:val="32"/>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sz w:val="24"/>
          <w:szCs w:val="24"/>
        </w:rPr>
        <w:t xml:space="preserve">本项目进行线上采购活动，供应商准备好制作标书的笔记本电脑、CA锁（</w:t>
      </w:r>
      <w:r>
        <w:rPr>
          <w:rFonts w:hint="eastAsia" w:ascii="宋体" w:hAnsi="宋体" w:eastAsia="宋体" w:cs="宋体"/>
          <w:b w:val="0"/>
          <w:bCs/>
          <w:sz w:val="24"/>
          <w:szCs w:val="24"/>
          <w:highlight w:val="none"/>
        </w:rPr>
        <w:t xml:space="preserve">国信</w:t>
      </w:r>
      <w:r>
        <w:rPr>
          <w:rFonts w:hint="eastAsia" w:ascii="宋体" w:hAnsi="宋体" w:eastAsia="宋体" w:cs="宋体"/>
          <w:b w:val="0"/>
          <w:bCs/>
          <w:sz w:val="24"/>
          <w:szCs w:val="24"/>
        </w:rPr>
        <w:t xml:space="preserve">CA），在投标截止时间前半小时，登录苏采云网上开标大厅签到，在我中心人员开启标书解密后，方可解密，请在规定时间内登录网上开标大厅参与采购活动。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月17日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月17日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定标地点：</w:t>
      </w:r>
      <w:bookmarkStart w:id="3" w:name="_Toc11200690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江苏长江工程咨询有限公司</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bookmarkEnd w:id="3"/>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bCs/>
          <w:color w:val="000000" w:themeColor="text1"/>
          <w:sz w:val="24"/>
          <w:szCs w:val="24"/>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4" w:name="_Toc112006909"/>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）其它</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江苏长江工程咨询有限公司</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江苏长江工程咨询有限公司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无锡市锡山区庄桥路21号503室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张工、王工</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话：</w:t>
      </w:r>
      <w:r>
        <w:rPr>
          <w:rFonts w:hint="eastAsia" w:ascii="宋体" w:hAnsi="宋体" w:eastAsia="宋体" w:cs="宋体"/>
          <w:color w:val="auto"/>
          <w:sz w:val="24"/>
          <w:szCs w:val="24"/>
          <w:highlight w:val="none"/>
          <w:lang w:val="en-US" w:eastAsia="zh-CN"/>
        </w:rPr>
        <w:t xml:space="preserve">17805101320</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编：21410</w:t>
      </w:r>
      <w:r>
        <w:rPr>
          <w:rFonts w:hint="eastAsia" w:ascii="宋体" w:hAnsi="宋体" w:eastAsia="宋体" w:cs="宋体"/>
          <w:color w:val="auto"/>
          <w:sz w:val="24"/>
          <w:szCs w:val="24"/>
          <w:highlight w:val="none"/>
          <w:lang w:val="en-US" w:eastAsia="zh-CN"/>
        </w:rPr>
        <w:t xml:space="preserve">0</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无锡市公安局锡山分局</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联系人：杨警官</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  话：0510-82225228</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90"/>
        <w:jc w:val="center"/>
        <w:spacing w:before="120" w:after="120" w:line="320" w:lineRule="exact"/>
        <w:widowControl/>
        <w:tabs>
          <w:tab w:val="left" w:pos="432" w:leader="none"/>
        </w:tabs>
        <w:rPr>
          <w:rFonts w:hint="eastAsia" w:ascii="宋体" w:hAnsi="宋体" w:eastAsia="宋体" w:cs="宋体"/>
          <w:b/>
          <w:bCs/>
          <w:sz w:val="32"/>
        </w:rPr>
      </w:pPr>
      <w:r/>
      <w:bookmarkStart w:id="5" w:name="_Toc112006915"/>
      <w:r>
        <w:rPr>
          <w:rFonts w:hint="eastAsia" w:ascii="宋体" w:hAnsi="宋体" w:eastAsia="宋体" w:cs="宋体"/>
          <w:b/>
          <w:bCs/>
          <w:sz w:val="32"/>
        </w:rPr>
        <w:t xml:space="preserve">二、</w:t>
      </w:r>
      <w:r>
        <w:rPr>
          <w:rFonts w:hint="eastAsia" w:ascii="宋体" w:hAnsi="宋体" w:eastAsia="宋体" w:cs="宋体"/>
          <w:b/>
          <w:bCs/>
          <w:sz w:val="32"/>
          <w:highlight w:val="none"/>
        </w:rPr>
        <w:t xml:space="preserve">供应商</w:t>
      </w:r>
      <w:r>
        <w:rPr>
          <w:rFonts w:hint="eastAsia" w:ascii="宋体" w:hAnsi="宋体" w:eastAsia="宋体" w:cs="宋体"/>
          <w:b/>
          <w:bCs/>
          <w:sz w:val="32"/>
        </w:rPr>
        <w:t xml:space="preserve">须知</w:t>
      </w:r>
      <w:r/>
    </w:p>
    <w:p>
      <w:pPr>
        <w:pStyle w:val="691"/>
        <w:jc w:val="both"/>
        <w:keepLines/>
        <w:spacing w:before="120" w:after="120"/>
        <w:rPr>
          <w:rFonts w:hint="eastAsia" w:ascii="宋体" w:hAnsi="宋体" w:eastAsia="宋体" w:cs="宋体"/>
          <w:b w:val="0"/>
          <w:sz w:val="24"/>
          <w:szCs w:val="32"/>
        </w:rPr>
      </w:pPr>
      <w:r/>
      <w:bookmarkStart w:id="6" w:name="_Toc112006911"/>
      <w:r>
        <w:rPr>
          <w:rFonts w:hint="eastAsia" w:ascii="宋体" w:hAnsi="宋体" w:eastAsia="宋体" w:cs="宋体"/>
          <w:b w:val="0"/>
          <w:sz w:val="24"/>
          <w:szCs w:val="32"/>
        </w:rPr>
        <w:t xml:space="preserve">(一)遵循原则：</w:t>
      </w:r>
      <w:bookmarkEnd w:id="6"/>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公开透明原则、公平竞争原则、公正原则和诚实信用原则。</w:t>
      </w:r>
      <w:r/>
    </w:p>
    <w:p>
      <w:pPr>
        <w:pStyle w:val="691"/>
        <w:jc w:val="both"/>
        <w:keepLines/>
        <w:spacing w:before="120" w:after="120"/>
        <w:rPr>
          <w:rFonts w:hint="eastAsia" w:ascii="宋体" w:hAnsi="宋体" w:eastAsia="宋体" w:cs="宋体"/>
          <w:b w:val="0"/>
          <w:sz w:val="24"/>
          <w:szCs w:val="32"/>
        </w:rPr>
      </w:pPr>
      <w:r/>
      <w:bookmarkStart w:id="7" w:name="_Toc112006912"/>
      <w:r>
        <w:rPr>
          <w:rFonts w:hint="eastAsia" w:ascii="宋体" w:hAnsi="宋体" w:eastAsia="宋体" w:cs="宋体"/>
          <w:b w:val="0"/>
          <w:sz w:val="24"/>
          <w:szCs w:val="32"/>
        </w:rPr>
        <w:t xml:space="preserve">(二)招标文件：</w:t>
      </w:r>
      <w:bookmarkEnd w:id="7"/>
      <w:r/>
      <w:r/>
    </w:p>
    <w:p>
      <w:pPr>
        <w:ind w:firstLine="480"/>
        <w:spacing w:line="360" w:lineRule="auto"/>
        <w:rPr>
          <w:rFonts w:hint="eastAsia" w:ascii="宋体" w:hAnsi="宋体" w:eastAsia="宋体" w:cs="宋体"/>
          <w:bCs/>
          <w:color w:val="000000"/>
          <w:sz w:val="24"/>
          <w:szCs w:val="24"/>
        </w:rPr>
      </w:pPr>
      <w:r/>
      <w:bookmarkStart w:id="8" w:name="_Toc112006913"/>
      <w:r>
        <w:rPr>
          <w:rFonts w:hint="eastAsia" w:ascii="宋体" w:hAnsi="宋体" w:eastAsia="宋体" w:cs="宋体"/>
          <w:bCs/>
          <w:color w:val="000000"/>
          <w:sz w:val="24"/>
          <w:szCs w:val="24"/>
        </w:rPr>
        <w:t xml:space="preserve">1.招标文件包括本文件目录所列全部内容，供应商应仔细阅读，并在投标文件中充分响应招标文件的所有要求。</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供应商可在财政部门指定媒体发布的公告附件中查看公开招标文件，但不视为依法获取招标文件的途径，如确定参加本次采购活动，必须在苏采云平台中免费下载公开招标文件（“项目参与”——“采购项目”找到需要获取招标文件的项目，点击“我要参与”——“参与投标”——“下载文件”</w:t>
      </w:r>
      <w:r>
        <w:rPr>
          <w:rFonts w:hint="eastAsia" w:ascii="宋体" w:hAnsi="宋体" w:eastAsia="宋体" w:cs="宋体"/>
          <w:color w:val="000000"/>
          <w:sz w:val="24"/>
        </w:rPr>
        <w:t xml:space="preserve">，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4.招标文件仅作为本次招投标使用。</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5.招标文件中的“法定代表人”是指供应商的营业执照或相关部门的登记证明文件中的“法定代表人”或“负责人”。</w:t>
      </w:r>
      <w:r/>
    </w:p>
    <w:p>
      <w:pPr>
        <w:pStyle w:val="691"/>
        <w:jc w:val="both"/>
        <w:keepLines/>
        <w:spacing w:before="120" w:after="120"/>
        <w:rPr>
          <w:rFonts w:hint="eastAsia" w:ascii="宋体" w:hAnsi="宋体" w:eastAsia="宋体" w:cs="宋体"/>
          <w:b w:val="0"/>
          <w:sz w:val="24"/>
          <w:szCs w:val="32"/>
        </w:rPr>
      </w:pPr>
      <w:r>
        <w:rPr>
          <w:rFonts w:hint="eastAsia" w:ascii="宋体" w:hAnsi="宋体" w:eastAsia="宋体" w:cs="宋体"/>
          <w:b w:val="0"/>
          <w:sz w:val="24"/>
          <w:szCs w:val="32"/>
        </w:rPr>
        <w:t xml:space="preserve">(三)招标文件的解释：</w:t>
      </w:r>
      <w:bookmarkEnd w:id="8"/>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本文件的最终解释权归采购人及</w:t>
      </w: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w:t>
      </w:r>
      <w:r/>
    </w:p>
    <w:p>
      <w:pPr>
        <w:pStyle w:val="691"/>
        <w:jc w:val="both"/>
        <w:keepLines/>
        <w:spacing w:before="120" w:after="120"/>
        <w:rPr>
          <w:rFonts w:hint="eastAsia" w:ascii="宋体" w:hAnsi="宋体" w:eastAsia="宋体" w:cs="宋体"/>
          <w:b w:val="0"/>
          <w:sz w:val="24"/>
          <w:szCs w:val="32"/>
        </w:rPr>
      </w:pPr>
      <w:r/>
      <w:bookmarkStart w:id="9" w:name="_Toc112006914"/>
      <w:r>
        <w:rPr>
          <w:rFonts w:hint="eastAsia" w:ascii="宋体" w:hAnsi="宋体" w:eastAsia="宋体" w:cs="宋体"/>
          <w:b w:val="0"/>
          <w:sz w:val="24"/>
          <w:szCs w:val="32"/>
        </w:rPr>
        <w:t xml:space="preserve">(四)招标文件的补充或修正：</w:t>
      </w:r>
      <w:bookmarkEnd w:id="9"/>
      <w:r>
        <w:rPr>
          <w:rFonts w:hint="eastAsia" w:ascii="宋体" w:hAnsi="宋体" w:eastAsia="宋体" w:cs="宋体"/>
          <w:b w:val="0"/>
          <w:sz w:val="24"/>
          <w:szCs w:val="32"/>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2.如需对招标文件进行澄清或修正，</w:t>
      </w: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将在</w:t>
      </w:r>
      <w:r>
        <w:rPr>
          <w:rFonts w:hint="eastAsia" w:ascii="宋体" w:hAnsi="宋体" w:eastAsia="宋体" w:cs="宋体"/>
          <w:bCs/>
          <w:sz w:val="24"/>
          <w:szCs w:val="24"/>
          <w:lang w:eastAsia="zh-CN"/>
        </w:rPr>
        <w:t xml:space="preserve">无锡市公共资源交易中心锡山分中心政府采购专栏</w:t>
      </w:r>
      <w:r>
        <w:rPr>
          <w:rFonts w:hint="eastAsia" w:ascii="宋体" w:hAnsi="宋体" w:eastAsia="宋体" w:cs="宋体"/>
          <w:bCs/>
          <w:sz w:val="24"/>
          <w:szCs w:val="24"/>
        </w:rPr>
        <w:t xml:space="preserve">、无锡市公共资源交易中心政府采购专栏、无锡政府采购网和江苏政府采购网发布更正公告，该澄清或修正的内容为招标文件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(五)投标文件的组成：</w:t>
      </w:r>
      <w:bookmarkEnd w:id="5"/>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1．投标函(格式见附件)</w:t>
      </w:r>
      <w:r/>
    </w:p>
    <w:p>
      <w:pPr>
        <w:ind w:firstLine="480"/>
        <w:spacing w:line="360" w:lineRule="auto"/>
        <w:rPr>
          <w:rFonts w:hint="eastAsia" w:ascii="宋体" w:hAnsi="宋体" w:eastAsia="宋体"/>
          <w:bCs/>
          <w:color w:val="000000"/>
          <w:sz w:val="24"/>
          <w:szCs w:val="24"/>
          <w14:textFill>
            <w14:gradFill>
              <w14:gsLst>
                <w14:gs w14:pos="0">
                  <w14:srgbClr w14:val="E30000"/>
                </w14:gs>
                <w14:gs w14:pos="100000">
                  <w14:srgbClr w14:val="760303"/>
                </w14:gs>
              </w14:gsLst>
              <w14:lin w14:ang="5400000" w14:scaled="0"/>
            </w14:gradFill>
          </w14:textFill>
        </w:rPr>
      </w:pPr>
      <w:r>
        <w:rPr>
          <w:rFonts w:hint="eastAsia" w:ascii="宋体" w:hAnsi="宋体" w:eastAsia="宋体"/>
          <w:bCs/>
          <w:color w:val="000000"/>
          <w:sz w:val="24"/>
          <w:szCs w:val="24"/>
        </w:rPr>
        <w:t xml:space="preserve">2．资格、资信证明文件</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（1）关于资格的声明函(格式见附件)；</w:t>
      </w:r>
      <w:r/>
    </w:p>
    <w:p>
      <w:pPr>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rPr>
        <w:t xml:space="preserve">（2）具有独立承担民事责任能力的供应商营业执照或相关部门的登记证明文件扫描件（</w:t>
      </w:r>
      <w:r>
        <w:rPr>
          <w:rFonts w:hint="eastAsia" w:ascii="宋体" w:hAnsi="宋体" w:eastAsia="宋体"/>
          <w:bCs/>
          <w:color w:val="000000"/>
          <w:sz w:val="24"/>
          <w:szCs w:val="24"/>
          <w:highlight w:val="none"/>
        </w:rPr>
        <w:t xml:space="preserve">投标人如是允许以分支机构身份参加投标的，提供投标人分支机构的营业执照扫描件；投标人如是自然人情形的，提供有效身份证扫描件</w:t>
      </w:r>
      <w:r>
        <w:rPr>
          <w:rFonts w:hint="eastAsia" w:ascii="宋体" w:hAnsi="宋体" w:eastAsia="宋体"/>
          <w:bCs/>
          <w:color w:val="000000"/>
          <w:sz w:val="24"/>
          <w:szCs w:val="24"/>
        </w:rPr>
        <w:t xml:space="preserve">）</w:t>
      </w:r>
      <w:r>
        <w:rPr>
          <w:rFonts w:hint="eastAsia" w:ascii="宋体" w:hAnsi="宋体" w:eastAsia="宋体"/>
          <w:bCs/>
          <w:color w:val="000000"/>
          <w:sz w:val="24"/>
          <w:szCs w:val="24"/>
          <w:lang w:eastAsia="zh-CN"/>
        </w:rPr>
        <w:t xml:space="preserve">；</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（4）供应商法定代表人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bCs/>
          <w:color w:val="000000"/>
          <w:sz w:val="24"/>
          <w:szCs w:val="24"/>
          <w:highlight w:val="none"/>
        </w:rPr>
        <w:t xml:space="preserve">身份证扫描件（正、反面）；</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highlight w:val="none"/>
        </w:rPr>
        <w:t xml:space="preserve">（5）供应商法定代表人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bCs/>
          <w:color w:val="000000"/>
          <w:sz w:val="24"/>
          <w:szCs w:val="24"/>
          <w:highlight w:val="none"/>
        </w:rPr>
        <w:t xml:space="preserve">授权代表身份证扫描件（正、反面）（</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（6）供应商近三个月中任意一个月份(不含投标当月)的财务状况报告（资产负债表和利润表）或由会计师事务所出具的近两年中任意一个年度的审计报告和所附已审财务报告扫描件，</w:t>
      </w:r>
      <w:r>
        <w:rPr>
          <w:rFonts w:hint="eastAsia" w:ascii="宋体" w:hAnsi="宋体" w:eastAsia="宋体"/>
          <w:bCs/>
          <w:color w:val="000000"/>
          <w:sz w:val="24"/>
          <w:szCs w:val="24"/>
          <w:highlight w:val="none"/>
        </w:rPr>
        <w:t xml:space="preserve">新成立的公司（企业）除外；</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（7）供应商近三个月中任意一个月份(不含投标当月)的依法缴纳税收的相关材料（提供相关主管部门证明或银行代扣证明）扫描件，</w:t>
      </w:r>
      <w:r>
        <w:rPr>
          <w:rFonts w:hint="eastAsia" w:ascii="宋体" w:hAnsi="宋体" w:eastAsia="宋体"/>
          <w:bCs/>
          <w:color w:val="000000"/>
          <w:sz w:val="24"/>
          <w:szCs w:val="24"/>
          <w:highlight w:val="none"/>
        </w:rPr>
        <w:t xml:space="preserve">新成立的公司（企业）除外；</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（8）供应商近三个月中任意一个月份(不含投标当月)的依法缴纳社会保障资金的相关材料（提供相关主管部门证明或银行代扣证明）扫描件，新成立的公司（企业）除外；</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（10）</w:t>
      </w:r>
      <w:r>
        <w:rPr>
          <w:rFonts w:hint="eastAsia" w:ascii="宋体" w:hAnsi="宋体" w:eastAsia="宋体"/>
          <w:bCs/>
          <w:color w:val="000000"/>
          <w:sz w:val="24"/>
          <w:szCs w:val="24"/>
          <w:lang w:val="en-US" w:eastAsia="zh-CN"/>
        </w:rPr>
        <w:t xml:space="preserve">供应商</w:t>
      </w:r>
      <w:r>
        <w:rPr>
          <w:rFonts w:hint="eastAsia" w:ascii="宋体" w:hAnsi="宋体" w:eastAsia="宋体"/>
          <w:bCs/>
          <w:color w:val="000000"/>
          <w:sz w:val="24"/>
          <w:szCs w:val="24"/>
        </w:rPr>
        <w:t xml:space="preserve">有效期内的餐饮服务许可证或者食品经营许可证或食品流通许可证（提供证书原件扫描件）。</w:t>
      </w:r>
      <w:r/>
    </w:p>
    <w:p>
      <w:pPr>
        <w:ind w:firstLine="480"/>
        <w:spacing w:line="360" w:lineRule="auto"/>
        <w:rPr>
          <w:rFonts w:hint="eastAsia" w:ascii="宋体" w:hAnsi="宋体" w:eastAsia="宋体"/>
          <w:bCs/>
          <w:color w:val="000000"/>
          <w:sz w:val="24"/>
          <w:szCs w:val="24"/>
        </w:rPr>
      </w:pPr>
      <w:r/>
      <w:bookmarkStart w:id="10" w:name="_Hlk23510977"/>
      <w:r/>
      <w:bookmarkStart w:id="11" w:name="_Hlk529436263"/>
      <w:r>
        <w:rPr>
          <w:rFonts w:hint="eastAsia" w:ascii="宋体" w:hAnsi="宋体" w:eastAsia="宋体"/>
          <w:bCs/>
          <w:color w:val="000000"/>
          <w:sz w:val="24"/>
          <w:szCs w:val="24"/>
        </w:rPr>
        <w:t xml:space="preserve">3．开标一览表</w:t>
      </w:r>
      <w:bookmarkEnd w:id="10"/>
      <w:r/>
      <w:bookmarkEnd w:id="11"/>
      <w:r>
        <w:rPr>
          <w:rFonts w:hint="eastAsia" w:ascii="宋体" w:hAnsi="宋体" w:eastAsia="宋体"/>
          <w:bCs/>
          <w:color w:val="000000"/>
          <w:sz w:val="24"/>
          <w:szCs w:val="24"/>
          <w:highlight w:val="none"/>
        </w:rPr>
        <w:t xml:space="preserve">(格式见附件)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4．报价明细表(格式见附件)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5．投标偏离表（格式见附件）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6. </w:t>
      </w:r>
      <w:r>
        <w:rPr>
          <w:rFonts w:hint="eastAsia" w:ascii="宋体" w:hAnsi="宋体" w:eastAsia="宋体"/>
          <w:bCs/>
          <w:color w:val="000000"/>
          <w:sz w:val="24"/>
          <w:szCs w:val="24"/>
          <w:highlight w:val="none"/>
          <w:lang w:val="en-US" w:eastAsia="zh-CN"/>
        </w:rPr>
        <w:t xml:space="preserve">服务保障承诺书</w:t>
      </w:r>
      <w:r>
        <w:rPr>
          <w:rFonts w:hint="eastAsia" w:ascii="宋体" w:hAnsi="宋体" w:eastAsia="宋体"/>
          <w:bCs/>
          <w:color w:val="000000"/>
          <w:sz w:val="24"/>
          <w:szCs w:val="24"/>
          <w:highlight w:val="none"/>
        </w:rPr>
        <w:t xml:space="preserve">（格式见附件）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7．投标供应商情况表（格式见附件）</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8.《中小企业声明函》（如有）、残疾人福利企业提供《残疾人福利性单位声明函》（如有）、监狱企业由省级以上监狱管理局、戒毒管理局出具的属于监狱企业的证明文件（如有）（格式见附件）</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．服务方案（如有格式自拟并自行添加）</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.评分标准中对应</w:t>
      </w:r>
      <w:r>
        <w:rPr>
          <w:rFonts w:hint="eastAsia" w:ascii="宋体" w:hAnsi="宋体" w:eastAsia="宋体" w:cs="宋体"/>
          <w:bCs/>
          <w:color w:val="auto"/>
          <w:sz w:val="24"/>
          <w:szCs w:val="24"/>
          <w:lang w:eastAsia="zh-CN"/>
        </w:rPr>
        <w:t xml:space="preserve">的其他</w:t>
      </w:r>
      <w:r>
        <w:rPr>
          <w:rFonts w:hint="eastAsia" w:ascii="宋体" w:hAnsi="宋体" w:eastAsia="宋体" w:cs="宋体"/>
          <w:bCs/>
          <w:color w:val="auto"/>
          <w:sz w:val="24"/>
          <w:szCs w:val="24"/>
        </w:rPr>
        <w:t xml:space="preserve">所需证明材料（如有自行添加）</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11</w:t>
      </w:r>
      <w:r>
        <w:rPr>
          <w:rFonts w:hint="eastAsia" w:ascii="宋体" w:hAnsi="宋体" w:eastAsia="宋体" w:cs="宋体"/>
          <w:bCs/>
          <w:color w:val="auto"/>
          <w:sz w:val="24"/>
          <w:szCs w:val="24"/>
        </w:rPr>
        <w:t xml:space="preserve">. 其它（</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bCs/>
          <w:color w:val="auto"/>
          <w:sz w:val="24"/>
          <w:szCs w:val="24"/>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
          <w:bCs w:val="0"/>
          <w:color w:val="000000" w:themeColor="text1"/>
          <w:sz w:val="24"/>
          <w:szCs w:val="24"/>
          <w:highlight w:val="none"/>
          <w14:textFill>
            <w14:solidFill>
              <w14:schemeClr w14:val="tx1"/>
            </w14:solidFill>
          </w14:textFill>
        </w:rPr>
        <w:t xml:space="preserve">(六)投标文件的要求：</w:t>
      </w:r>
      <w:bookmarkEnd w:id="12"/>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1.所有文件、往来函件均应使用简体中文(规格、型号辅助符号例外)。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14:textFill>
            <w14:solidFill>
              <w14:schemeClr w14:val="tx1"/>
            </w14:solidFill>
          </w14:textFill>
        </w:rPr>
        <w:t xml:space="preserve">供应商报价一律以人民币为投标结算货币，结算单位为“元”。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4.投标文件格式部分，应由供应商按给定格式提供，不得更改。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制作电子投标文件时，请正确关联对应页面，</w:t>
      </w:r>
      <w:r>
        <w:rPr>
          <w:rFonts w:hint="eastAsia" w:ascii="宋体" w:hAnsi="宋体" w:eastAsia="宋体" w:cs="宋体"/>
          <w:bCs/>
          <w:color w:val="000000" w:themeColor="text1"/>
          <w:sz w:val="24"/>
          <w:szCs w:val="24"/>
          <w:highlight w:val="none"/>
          <w14:textFill>
            <w14:solidFill>
              <w14:schemeClr w14:val="tx1"/>
            </w14:solidFill>
          </w14:textFill>
        </w:rPr>
        <w:t xml:space="preserve">在评审过程中，评审专家如因在相对应页面找不到该相关联的文件，由此产生的后果由供应商自行承担。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6.投标费用自理。</w:t>
      </w:r>
      <w:r/>
    </w:p>
    <w:p>
      <w:pPr>
        <w:ind w:firstLine="241"/>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投标文件须</w:t>
      </w:r>
      <w:r>
        <w:rPr>
          <w:rFonts w:hint="eastAsia" w:ascii="宋体" w:hAnsi="宋体" w:eastAsia="宋体" w:cs="宋体"/>
          <w:b/>
          <w:bCs w:val="0"/>
          <w:color w:val="000000" w:themeColor="text1"/>
          <w:sz w:val="24"/>
          <w:szCs w:val="24"/>
          <w:highlight w:val="none"/>
          <w14:textFill>
            <w14:solidFill>
              <w14:schemeClr w14:val="tx1"/>
            </w14:solidFill>
          </w14:textFill>
        </w:rPr>
        <w:t xml:space="preserve">包含明标（ </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商务部分</w:t>
      </w:r>
      <w:r>
        <w:rPr>
          <w:rFonts w:hint="eastAsia" w:ascii="宋体" w:hAnsi="宋体" w:eastAsia="宋体" w:cs="Times New Roman"/>
          <w:bCs w:val="0"/>
          <w:color w:val="000000" w:themeColor="text1"/>
          <w:sz w:val="24"/>
          <w:szCs w:val="20"/>
          <w:lang w:val="en-US" w:eastAsia="zh-CN" w:bidi="ar-SA"/>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14:textFill>
            <w14:solidFill>
              <w14:schemeClr w14:val="tx1"/>
            </w14:solidFill>
          </w14:textFill>
        </w:rPr>
        <w:t xml:space="preserve">）和暗标（</w:t>
      </w:r>
      <w:r>
        <w:rPr>
          <w:rFonts w:hint="eastAsia" w:ascii="宋体" w:hAnsi="宋体" w:eastAsia="宋体" w:cs="宋体"/>
          <w:b/>
          <w:sz w:val="24"/>
          <w:szCs w:val="24"/>
        </w:rPr>
        <w:t xml:space="preserve">技术部分</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）两大部分，其暗标编制要求如下：</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页面布局：纸张方向纵向、页面底色白色，分栏为一栏。</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3" w:name="_Toc112006917"/>
      <w:r/>
      <w:bookmarkStart w:id="14" w:name="_Toc112006918"/>
      <w:r>
        <w:rPr>
          <w:rFonts w:hint="eastAsia" w:ascii="宋体" w:hAnsi="宋体" w:eastAsia="宋体" w:cs="宋体"/>
          <w:b/>
          <w:bCs w:val="0"/>
          <w:color w:val="000000" w:themeColor="text1"/>
          <w:sz w:val="24"/>
          <w:szCs w:val="24"/>
          <w:highlight w:val="none"/>
          <w14:textFill>
            <w14:solidFill>
              <w14:schemeClr w14:val="tx1"/>
            </w14:solidFill>
          </w14:textFill>
        </w:rPr>
        <w:t xml:space="preserve">(七) 网上投标</w:t>
      </w:r>
      <w:bookmarkEnd w:id="13"/>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3.供应商按招标文件规定的网上解密时间进行解密，如未按时解密后果自负。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6.供应商进行网上投标请参照《政府采购项目电子交易管理操作指南-供应商》。</w:t>
      </w:r>
      <w:bookmarkEnd w:id="14"/>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5" w:name="_Toc112006919"/>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bookmarkEnd w:id="15"/>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(八)无效投标文件的确认：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2.电子投标文件未按招标文件要求盖章和签字的；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3.供应商未按招标文件要求解密电子投标文件的；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5.供应商的法定代表人或被授权代表，未准时参加开标会议的；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9.投标文件字迹模糊不清、无法辨认的；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11.不同供应商委托同一单位或者个人办理投标事宜的；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13.不同供应商的投标文件的存在明显的相似性或一致性，特征显示由同一单位或者同一个人编制的；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18.投标文件含有采购人不能接受的附加条件的；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22.投标文件内容不全或不符合招标文件中规定的其它实质性要求的；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24.暗标未按招标文件要求编制的；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25.法律法规和招标文件规定的其它无效情形。</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(九)开标、评标：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江苏长江工程咨询有限公司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480"/>
        <w:spacing w:line="360" w:lineRule="auto"/>
        <w:rPr>
          <w:rFonts w:hint="eastAsia"/>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w:t>
      </w:r>
      <w:r>
        <w:rPr>
          <w:rFonts w:hint="eastAsia" w:ascii="宋体" w:hAnsi="宋体" w:eastAsia="宋体" w:cs="Times New Roman"/>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依据法律法规和招标文件的规定，对投标文件中的资格证明、投标（报价）承诺函等进行审查；通过“信用中国”网站（www.creditchina.gov.cn）、中国政府采购网(www.ccgp.gov.cn)查询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tbl>
      <w:tblPr>
        <w:tblStyle w:val="700"/>
        <w:tblpPr w:horzAnchor="page" w:tblpX="1490" w:vertAnchor="text" w:tblpY="278"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2959"/>
        <w:gridCol w:w="5234"/>
      </w:tblGrid>
      <w:tr>
        <w:trPr>
          <w:trHeight w:val="564"/>
        </w:trPr>
        <w:tc>
          <w:tcPr>
            <w:tcW w:w="766"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序号</w:t>
            </w:r>
            <w:r/>
          </w:p>
        </w:tc>
        <w:tc>
          <w:tcPr>
            <w:gridSpan w:val="2"/>
            <w:tcW w:w="8193"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资格审查内容</w:t>
            </w:r>
            <w:r/>
          </w:p>
        </w:tc>
      </w:tr>
      <w:tr>
        <w:trPr>
          <w:trHeight w:val="519"/>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格式见附件</w:t>
            </w:r>
            <w:r/>
          </w:p>
        </w:tc>
      </w:tr>
      <w:tr>
        <w:trPr>
          <w:trHeight w:val="870"/>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具有独立承担民事责任的能力</w:t>
            </w:r>
            <w:r/>
          </w:p>
        </w:tc>
        <w:tc>
          <w:tcPr>
            <w:tcW w:w="5234" w:type="dxa"/>
            <w:vAlign w:val="center"/>
            <w:textDirection w:val="lrTb"/>
            <w:noWrap w:val="false"/>
          </w:tcPr>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 xml:space="preserve">具有独立承担民事责任能力的供应商营业执照或相关</w:t>
            </w:r>
            <w:r>
              <w:rPr>
                <w:rFonts w:hint="eastAsia" w:ascii="宋体" w:hAnsi="宋体" w:eastAsia="宋体" w:cs="宋体"/>
                <w:bCs/>
                <w:sz w:val="24"/>
                <w:szCs w:val="24"/>
                <w:highlight w:val="none"/>
              </w:rPr>
              <w:t xml:space="preserve">部门的登记</w:t>
            </w:r>
            <w:r>
              <w:rPr>
                <w:rFonts w:hint="eastAsia" w:ascii="宋体" w:hAnsi="宋体" w:eastAsia="宋体" w:cs="宋体"/>
                <w:bCs/>
                <w:color w:val="000000" w:themeColor="text1"/>
                <w:sz w:val="24"/>
                <w:szCs w:val="24"/>
                <w:highlight w:val="none"/>
                <w14:textFill>
                  <w14:solidFill>
                    <w14:schemeClr w14:val="tx1"/>
                  </w14:solidFill>
                </w14:textFill>
              </w:rPr>
              <w:t xml:space="preserve">证明文件扫描件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如以联合体方式参加投标的，联合体双方均应提交。</w:t>
            </w:r>
            <w:r>
              <w:rPr>
                <w:rFonts w:hint="eastAsia" w:ascii="宋体" w:hAnsi="宋体" w:eastAsia="宋体" w:cs="宋体"/>
                <w:bCs/>
                <w:color w:val="000000" w:themeColor="text1"/>
                <w:sz w:val="24"/>
                <w:szCs w:val="24"/>
                <w:highlight w:val="none"/>
                <w14:textFill>
                  <w14:solidFill>
                    <w14:schemeClr w14:val="tx1"/>
                  </w14:solidFill>
                </w14:textFill>
              </w:rPr>
              <w:t xml:space="preserve">投标人如是自然人情形的，提供有效身份证扫</w:t>
            </w:r>
            <w:r>
              <w:rPr>
                <w:rFonts w:hint="eastAsia" w:ascii="宋体" w:hAnsi="宋体" w:eastAsia="宋体" w:cs="宋体"/>
                <w:bCs/>
                <w:sz w:val="24"/>
                <w:szCs w:val="24"/>
                <w:highlight w:val="none"/>
              </w:rPr>
              <w:t xml:space="preserve">描件）</w:t>
            </w:r>
            <w:r/>
          </w:p>
        </w:tc>
      </w:tr>
      <w:tr>
        <w:trPr>
          <w:trHeight w:val="90"/>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 w:val="0"/>
                <w:bCs/>
                <w:color w:val="000000"/>
                <w:sz w:val="24"/>
                <w:szCs w:val="24"/>
                <w:highlight w:val="none"/>
              </w:rPr>
              <w:t xml:space="preserve">法定代表人亲自参与投标的除外，投标人如是自然人情形的，可不提供</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格式见附件</w:t>
            </w:r>
            <w:r/>
          </w:p>
        </w:tc>
      </w:tr>
      <w:tr>
        <w:trPr>
          <w:trHeight w:val="644"/>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w:t>
            </w:r>
            <w:r/>
          </w:p>
        </w:tc>
      </w:tr>
      <w:tr>
        <w:trPr>
          <w:trHeight w:val="644"/>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tc>
      </w:tr>
      <w:tr>
        <w:trPr>
          <w:trHeight w:val="1280"/>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供应商近三个月中任意一个月份（不含投标当月）的财务状况报告（资产负债表和利润表）或由会计师事务所出具的近两年中任意一个年度的审计报告和所附已审财务报告扫描件，新成立的公司（企业）除外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951"/>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95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供应商近三个月中任意一个月份（不含投标当月）的依法缴纳税收的相关材料（提供相关主管部门证明或银行代扣证明）扫描件，新成立的公司（企业）除外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943"/>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供应商近三个月中任意一个月份（不含投标当月）的依法缴纳社会保障资金的相关材料（提供相关主管部门证明或银行代扣证明）扫描件，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新成立的公司（企业）除外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tc>
      </w:tr>
      <w:tr>
        <w:trPr>
          <w:trHeight w:val="602"/>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格式见附件</w:t>
            </w:r>
            <w:r>
              <w:rPr>
                <w:rFonts w:hint="eastAsia" w:ascii="宋体" w:hAnsi="宋体" w:eastAsia="宋体" w:cs="宋体"/>
                <w:color w:val="000000" w:themeColor="text1"/>
                <w:sz w:val="24"/>
                <w:szCs w:val="24"/>
                <w:lang w:eastAsia="zh-CN"/>
                <w14:textFill>
                  <w14:solidFill>
                    <w14:schemeClr w14:val="tx1"/>
                  </w14:solidFill>
                </w14:textFill>
              </w:rPr>
              <w:t xml:space="preserve">。</w:t>
            </w:r>
            <w:r/>
          </w:p>
        </w:tc>
      </w:tr>
      <w:tr>
        <w:trPr>
          <w:trHeight w:val="747"/>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sz w:val="24"/>
                <w:szCs w:val="24"/>
                <w:lang w:val="en-US" w:eastAsia="zh-CN"/>
              </w:rPr>
              <w:t xml:space="preserve">/</w:t>
            </w:r>
            <w:r/>
          </w:p>
        </w:tc>
      </w:tr>
      <w:tr>
        <w:trPr>
          <w:trHeight w:val="602"/>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t xml:space="preserve">提供合法有效的《食品生产许可证》或《食品经营许可证》或《食品流通许可证》</w:t>
            </w:r>
            <w:r/>
          </w:p>
        </w:tc>
      </w:tr>
      <w:tr>
        <w:trPr>
          <w:trHeight w:val="1599"/>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由网上直接查询，</w:t>
            </w:r>
            <w:r>
              <w:rPr>
                <w:rFonts w:hint="eastAsia" w:ascii="宋体" w:hAnsi="宋体" w:eastAsia="宋体" w:cs="宋体"/>
                <w:color w:val="000000"/>
                <w:sz w:val="24"/>
                <w:szCs w:val="24"/>
              </w:rPr>
              <w:t xml:space="preserve">供应商无需提供证明材料</w:t>
            </w:r>
            <w:r>
              <w:rPr>
                <w:rFonts w:hint="eastAsia" w:ascii="宋体" w:hAnsi="宋体" w:eastAsia="宋体" w:cs="宋体"/>
                <w:color w:val="000000" w:themeColor="text1"/>
                <w:sz w:val="24"/>
                <w:szCs w:val="24"/>
                <w14:textFill>
                  <w14:solidFill>
                    <w14:schemeClr w14:val="tx1"/>
                  </w14:solidFill>
                </w14:textFill>
              </w:rPr>
              <w:t xml:space="preserve">。)</w:t>
            </w:r>
            <w:r/>
          </w:p>
        </w:tc>
        <w:tc>
          <w:tcPr>
            <w:tcW w:w="5234" w:type="dxa"/>
            <w:vAlign w:val="top"/>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1009" w:hRule="exact"/>
        </w:trPr>
        <w:tc>
          <w:tcPr>
            <w:tcW w:w="766"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sz w:val="24"/>
                <w:szCs w:val="24"/>
              </w:rPr>
              <w:t xml:space="preserve">13</w:t>
            </w:r>
            <w:r/>
          </w:p>
        </w:tc>
        <w:tc>
          <w:tcPr>
            <w:tcW w:w="2959"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sz w:val="24"/>
                <w:szCs w:val="24"/>
              </w:rPr>
              <w:t xml:space="preserve">关于联合体投标</w:t>
            </w:r>
            <w:r/>
          </w:p>
        </w:tc>
        <w:tc>
          <w:tcPr>
            <w:tcW w:w="5234" w:type="dxa"/>
            <w:vAlign w:val="center"/>
            <w:textDirection w:val="lrTb"/>
            <w:noWrap w:val="false"/>
          </w:tcPr>
          <w:p>
            <w:pPr>
              <w:jc w:val="lef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sz w:val="24"/>
                <w:szCs w:val="24"/>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bCs w:val="0"/>
          <w:color w:val="000000" w:themeColor="text1"/>
          <w:sz w:val="24"/>
          <w:szCs w:val="24"/>
          <w14:textFill>
            <w14:solidFill>
              <w14:schemeClr w14:val="tx1"/>
            </w14:solidFill>
          </w14:textFill>
        </w:rPr>
        <w:outlineLvl w:val="0"/>
      </w:pPr>
      <w:r/>
      <w:bookmarkStart w:id="16" w:name="_Toc116946315"/>
      <w:r>
        <w:rPr>
          <w:rFonts w:hint="eastAsia" w:ascii="宋体" w:hAnsi="宋体" w:eastAsia="宋体" w:cs="宋体"/>
          <w:b/>
          <w:bCs w:val="0"/>
          <w:color w:val="000000" w:themeColor="text1"/>
          <w:sz w:val="24"/>
          <w:szCs w:val="24"/>
          <w14:textFill>
            <w14:solidFill>
              <w14:schemeClr w14:val="tx1"/>
            </w14:solidFill>
          </w14:textFill>
        </w:rPr>
        <w:t xml:space="preserve">符合性审查表</w:t>
      </w:r>
      <w:bookmarkEnd w:id="16"/>
      <w:r/>
      <w:r/>
    </w:p>
    <w:tbl>
      <w:tblPr>
        <w:tblStyle w:val="700"/>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293"/>
        <w:gridCol w:w="5980"/>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序号</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评审点要求概况</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1</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投标函</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2</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开标一览表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sz w:val="24"/>
                <w:szCs w:val="24"/>
              </w:rPr>
              <w:outlineLvl w:val="0"/>
            </w:pPr>
            <w:r>
              <w:rPr>
                <w:rFonts w:hint="eastAsia" w:ascii="宋体" w:hAnsi="宋体" w:eastAsia="宋体" w:cs="宋体"/>
                <w:b/>
                <w:bCs w:val="0"/>
                <w:color w:val="000000"/>
                <w:sz w:val="24"/>
                <w:szCs w:val="24"/>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3</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报价明细表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val="en-US" w:eastAsia="zh-CN"/>
              </w:rPr>
              <w:t xml:space="preserve">格式自拟</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980"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5</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投标偏离表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6</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按招标文件填写 ，格式见附件</w:t>
            </w:r>
            <w:r/>
          </w:p>
        </w:tc>
      </w:tr>
      <w:tr>
        <w:trPr>
          <w:trHeight w:val="582"/>
        </w:trPr>
        <w:tc>
          <w:tcPr>
            <w:tcW w:w="645" w:type="dxa"/>
            <w:vAlign w:val="center"/>
            <w:textDirection w:val="lrTb"/>
            <w:noWrap w:val="false"/>
          </w:tcPr>
          <w:p>
            <w:pPr>
              <w:jc w:val="center"/>
              <w:rPr>
                <w:rFonts w:hint="eastAsia" w:ascii="宋体" w:hAnsi="宋体" w:eastAsia="宋体" w:cs="宋体"/>
                <w:bCs/>
                <w:color w:val="000000"/>
                <w:sz w:val="24"/>
                <w:szCs w:val="24"/>
                <w:highlight w:val="none"/>
                <w:lang w:val="en-US" w:eastAsia="zh-CN"/>
              </w:rPr>
            </w:pPr>
            <w:r>
              <w:rPr>
                <w:rFonts w:hint="eastAsia" w:ascii="宋体" w:hAnsi="宋体" w:eastAsia="宋体"/>
                <w:sz w:val="24"/>
                <w:szCs w:val="24"/>
                <w:highlight w:val="none"/>
                <w:lang w:val="en-US" w:eastAsia="zh-CN"/>
              </w:rPr>
              <w:t xml:space="preserve">7</w:t>
            </w:r>
            <w:r/>
          </w:p>
        </w:tc>
        <w:tc>
          <w:tcPr>
            <w:tcW w:w="2293"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sz w:val="24"/>
                <w:szCs w:val="24"/>
                <w:highlight w:val="none"/>
                <w:lang w:val="en-US" w:eastAsia="zh-CN"/>
              </w:rPr>
              <w:t xml:space="preserve">满足采购需求</w:t>
            </w:r>
            <w:r/>
          </w:p>
        </w:tc>
        <w:tc>
          <w:tcPr>
            <w:tcW w:w="5980" w:type="dxa"/>
            <w:vAlign w:val="center"/>
            <w:textDirection w:val="lrTb"/>
            <w:noWrap w:val="false"/>
          </w:tcPr>
          <w:p>
            <w:pPr>
              <w:rPr>
                <w:rFonts w:hint="eastAsia" w:ascii="宋体" w:hAnsi="宋体" w:eastAsia="宋体" w:cs="宋体"/>
                <w:bCs/>
                <w:color w:val="000000"/>
                <w:sz w:val="24"/>
                <w:szCs w:val="24"/>
              </w:rPr>
            </w:pPr>
            <w:r>
              <w:rPr>
                <w:rFonts w:hint="eastAsia" w:ascii="宋体" w:hAnsi="宋体" w:eastAsia="宋体"/>
                <w:sz w:val="24"/>
                <w:szCs w:val="24"/>
              </w:rPr>
              <w:t xml:space="preserve">满足</w:t>
            </w:r>
            <w:r>
              <w:rPr>
                <w:rFonts w:hint="eastAsia" w:ascii="宋体" w:hAnsi="宋体" w:eastAsia="宋体"/>
                <w:sz w:val="24"/>
                <w:szCs w:val="24"/>
                <w:lang w:val="en-US" w:eastAsia="zh-CN"/>
              </w:rPr>
              <w:t xml:space="preserve">采购文件第三章项目要求和有关说明，提供相关证明材料</w:t>
            </w:r>
            <w:r>
              <w:rPr>
                <w:rFonts w:hint="eastAsia" w:ascii="宋体" w:hAnsi="宋体" w:eastAsia="宋体"/>
                <w:sz w:val="24"/>
                <w:szCs w:val="24"/>
              </w:rPr>
              <w:t xml:space="preserve">。</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lang w:eastAsia="zh-CN"/>
              </w:rPr>
              <w:outlineLvl w:val="0"/>
            </w:pPr>
            <w:r>
              <w:rPr>
                <w:rFonts w:hint="eastAsia" w:ascii="宋体" w:hAnsi="宋体" w:eastAsia="宋体" w:cs="宋体"/>
                <w:bCs/>
                <w:color w:val="000000"/>
                <w:sz w:val="24"/>
                <w:szCs w:val="24"/>
                <w:lang w:val="en-US" w:eastAsia="zh-CN"/>
              </w:rPr>
              <w:t xml:space="preserve">8</w:t>
            </w:r>
            <w:r/>
          </w:p>
        </w:tc>
        <w:tc>
          <w:tcPr>
            <w:tcW w:w="2293"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投标文件内容</w:t>
            </w:r>
            <w:r/>
          </w:p>
        </w:tc>
        <w:tc>
          <w:tcPr>
            <w:tcW w:w="598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不存在供应商须知第八条中的情形</w:t>
            </w:r>
            <w:r/>
          </w:p>
        </w:tc>
      </w:tr>
    </w:tbl>
    <w:p>
      <w:pPr>
        <w:pStyle w:val="705"/>
        <w:rPr>
          <w:rFonts w:hint="eastAsia"/>
        </w:rPr>
      </w:pPr>
      <w:r>
        <w:rPr>
          <w:rFonts w:hint="eastAsia"/>
        </w:rPr>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5．评标方法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供应商通过初审的，方可进入比较与评价程序，本项目采用综合评分法。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6．评标标准：详见附件。</w:t>
      </w:r>
      <w:r/>
    </w:p>
    <w:p>
      <w:pPr>
        <w:ind w:firstLine="482"/>
        <w:spacing w:line="360" w:lineRule="auto"/>
        <w:tabs>
          <w:tab w:val="left" w:pos="525" w:leader="none"/>
          <w:tab w:val="left" w:pos="1050" w:leader="none"/>
        </w:tabs>
        <w:rPr>
          <w:rFonts w:hint="eastAsia" w:ascii="宋体" w:hAnsi="宋体" w:eastAsia="宋体" w:cs="Times New Roman"/>
          <w:bCs/>
          <w:sz w:val="24"/>
          <w:szCs w:val="24"/>
          <w:highlight w:val="none"/>
        </w:rPr>
      </w:pPr>
      <w:r/>
      <w:bookmarkStart w:id="17" w:name="_Toc112006920"/>
      <w:r/>
      <w:bookmarkStart w:id="18" w:name="_Toc112006922"/>
      <w:r>
        <w:rPr>
          <w:rFonts w:hint="eastAsia" w:ascii="宋体" w:hAnsi="宋体" w:eastAsia="宋体" w:cs="Times New Roman"/>
          <w:b/>
          <w:bCs w:val="0"/>
          <w:sz w:val="24"/>
          <w:szCs w:val="24"/>
          <w:highlight w:val="none"/>
        </w:rPr>
        <w:t xml:space="preserve">(十)定标</w:t>
      </w:r>
      <w:r>
        <w:rPr>
          <w:rFonts w:hint="eastAsia" w:ascii="宋体" w:hAnsi="宋体" w:eastAsia="宋体" w:cs="Times New Roman"/>
          <w:bCs/>
          <w:sz w:val="24"/>
          <w:szCs w:val="24"/>
          <w:highlight w:val="none"/>
        </w:rPr>
        <w:t xml:space="preserve">：</w:t>
      </w:r>
      <w:bookmarkEnd w:id="17"/>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1．评标委员会根据招标文件规定的评标方法和评标标准进行评审，按评审得分由高到低的原则推荐中标候选人，</w:t>
      </w:r>
      <w:r>
        <w:rPr>
          <w:rFonts w:hint="eastAsia" w:ascii="宋体" w:hAnsi="宋体" w:eastAsia="宋体" w:cs="Times New Roman"/>
          <w:bCs/>
          <w:sz w:val="24"/>
          <w:szCs w:val="24"/>
          <w:highlight w:val="none"/>
          <w:lang w:eastAsia="zh-CN"/>
        </w:rPr>
        <w:t xml:space="preserve">江苏长江工程咨询有限公司</w:t>
      </w:r>
      <w:r>
        <w:rPr>
          <w:rFonts w:hint="eastAsia" w:ascii="宋体" w:hAnsi="宋体" w:eastAsia="宋体" w:cs="Times New Roman"/>
          <w:bCs/>
          <w:sz w:val="24"/>
          <w:szCs w:val="24"/>
          <w:highlight w:val="none"/>
        </w:rPr>
        <w:t xml:space="preserve">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Times New Roman"/>
          <w:bCs/>
          <w:sz w:val="24"/>
          <w:szCs w:val="24"/>
          <w:highlight w:val="none"/>
          <w:lang w:eastAsia="zh-CN"/>
        </w:rPr>
        <w:t xml:space="preserve">江苏长江工程咨询有限公司</w:t>
      </w:r>
      <w:r>
        <w:rPr>
          <w:rFonts w:hint="eastAsia" w:ascii="宋体" w:hAnsi="宋体" w:eastAsia="宋体" w:cs="Times New Roman"/>
          <w:bCs/>
          <w:sz w:val="24"/>
          <w:szCs w:val="24"/>
          <w:highlight w:val="none"/>
        </w:rPr>
        <w:t xml:space="preserve">将在</w:t>
      </w:r>
      <w:r>
        <w:rPr>
          <w:rFonts w:hint="eastAsia" w:ascii="宋体" w:hAnsi="宋体" w:eastAsia="宋体" w:cs="Times New Roman"/>
          <w:bCs/>
          <w:sz w:val="24"/>
          <w:szCs w:val="24"/>
          <w:highlight w:val="none"/>
          <w:lang w:eastAsia="zh-CN"/>
        </w:rPr>
        <w:t xml:space="preserve">无锡市公共资源交易中心锡山分中心政府采购专栏</w:t>
      </w:r>
      <w:r>
        <w:rPr>
          <w:rFonts w:hint="eastAsia" w:ascii="宋体" w:hAnsi="宋体" w:eastAsia="宋体" w:cs="Times New Roman"/>
          <w:bCs/>
          <w:sz w:val="24"/>
          <w:szCs w:val="24"/>
          <w:highlight w:val="none"/>
        </w:rPr>
        <w:t xml:space="preserve">、无锡市公共资源交易中心政府采购专栏、无锡政府采购网和江苏政府采购网上发布中标公告。</w:t>
      </w:r>
      <w:r>
        <w:rPr>
          <w:rFonts w:hint="eastAsia" w:ascii="宋体" w:hAnsi="宋体" w:eastAsia="宋体" w:cs="Times New Roman"/>
          <w:bCs/>
          <w:sz w:val="24"/>
          <w:szCs w:val="24"/>
          <w:highlight w:val="none"/>
          <w:lang w:eastAsia="zh-CN"/>
        </w:rPr>
        <w:t xml:space="preserve">江苏长江工程咨询有限公司</w:t>
      </w:r>
      <w:r>
        <w:rPr>
          <w:rFonts w:hint="eastAsia" w:ascii="宋体" w:hAnsi="宋体" w:eastAsia="宋体" w:cs="Times New Roman"/>
          <w:bCs/>
          <w:sz w:val="24"/>
          <w:szCs w:val="24"/>
          <w:highlight w:val="none"/>
        </w:rPr>
        <w:t xml:space="preserve">和评标委员会对未中标原因不做解释。</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2．在发布中标公告的同时，</w:t>
      </w:r>
      <w:r>
        <w:rPr>
          <w:rFonts w:hint="eastAsia" w:ascii="宋体" w:hAnsi="宋体" w:eastAsia="宋体" w:cs="Times New Roman"/>
          <w:bCs/>
          <w:sz w:val="24"/>
          <w:szCs w:val="24"/>
          <w:highlight w:val="none"/>
          <w:lang w:eastAsia="zh-CN"/>
        </w:rPr>
        <w:t xml:space="preserve">江苏长江工程咨询有限公司</w:t>
      </w:r>
      <w:r>
        <w:rPr>
          <w:rFonts w:hint="eastAsia" w:ascii="宋体" w:hAnsi="宋体" w:eastAsia="宋体" w:cs="Times New Roman"/>
          <w:bCs/>
          <w:sz w:val="24"/>
          <w:szCs w:val="24"/>
          <w:highlight w:val="none"/>
        </w:rPr>
        <w:t xml:space="preserve">将向中标供应商发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2"/>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(十一)废标的确认：</w:t>
      </w:r>
      <w:bookmarkEnd w:id="18"/>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bookmarkStart w:id="19" w:name="_Toc112006923"/>
      <w:r>
        <w:rPr>
          <w:rFonts w:hint="eastAsia" w:ascii="宋体" w:hAnsi="宋体" w:eastAsia="宋体" w:cs="Times New Roman"/>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1．符合专业条件的供应商或者对招标文件作出实质性响应的供应商不足三家；</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3．供应商的报价均超过采购预算，采购人不能支付的；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4．因重大变故，采购任务取消。</w:t>
      </w:r>
      <w:bookmarkEnd w:id="19"/>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(十二)中标无效的确认：</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1.1提供虚假材料谋取中标的；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1.2采取不正当手段诋毁、排挤其他供应商的；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1.3与招标采购单位、其他供应商恶意串通的；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1.4向招标采购单位行贿或者提供其他不正当利益的；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1.5在招标过程中与招标采购单位进行协商谈判、不按照招标文件和中标供应商的投标文件订立合同，或者与采购人另行订立背离合同实质性内容的协议的；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1.6拒绝有关部门监督检查或者提供虚假情况的。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供应商有上述1.1至1.5项情形之一的，中标无效。有上述1.1至1.6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2.1不同投标人的投标文件由同一单位或者个人编制。</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2.2不同投标人委托同一单位或者个人办理投标事宜。</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2.3不同投标人的投标文件载明的项目管理成员或者联系人员为同一人。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2.4不同投标人的投标文件异常一致或者投标报价呈规律性差异。</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(十三)签订、履行合同：</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3．中标供应商非因不可抗力未履行招、投标文件和合同规定的义务，一经查实，</w:t>
      </w:r>
      <w:r>
        <w:rPr>
          <w:rFonts w:hint="eastAsia" w:ascii="宋体" w:hAnsi="宋体" w:eastAsia="宋体" w:cs="Times New Roman"/>
          <w:bCs/>
          <w:sz w:val="24"/>
          <w:szCs w:val="24"/>
          <w:highlight w:val="none"/>
          <w:lang w:eastAsia="zh-CN"/>
        </w:rPr>
        <w:t xml:space="preserve">江苏长江工程咨询有限公司</w:t>
      </w:r>
      <w:r>
        <w:rPr>
          <w:rFonts w:hint="eastAsia" w:ascii="宋体" w:hAnsi="宋体" w:eastAsia="宋体" w:cs="Times New Roman"/>
          <w:bCs/>
          <w:sz w:val="24"/>
          <w:szCs w:val="24"/>
          <w:highlight w:val="none"/>
        </w:rPr>
        <w:t xml:space="preserve">将根据具体情况提请政府采购管理部门作出相应处理。</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bookmarkStart w:id="20" w:name="_Toc112006924"/>
      <w:r>
        <w:rPr>
          <w:rFonts w:hint="eastAsia" w:ascii="宋体" w:hAnsi="宋体" w:eastAsia="宋体" w:cs="Times New Roman"/>
          <w:bCs/>
          <w:sz w:val="24"/>
          <w:szCs w:val="24"/>
          <w:highlight w:val="none"/>
        </w:rPr>
        <w:t xml:space="preserve">(十四)注意事项：</w:t>
      </w:r>
      <w:bookmarkEnd w:id="20"/>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（3）拒绝履行合同义务的。</w:t>
      </w:r>
      <w:bookmarkStart w:id="21" w:name="_Toc112006925"/>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(十五)质疑处理</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1.</w:t>
      </w:r>
      <w:r>
        <w:rPr>
          <w:rFonts w:hint="eastAsia" w:ascii="宋体" w:hAnsi="宋体" w:eastAsia="宋体" w:cs="Times New Roman"/>
          <w:bCs/>
          <w:sz w:val="24"/>
          <w:szCs w:val="24"/>
          <w:highlight w:val="none"/>
          <w:lang w:val="zh-CN"/>
        </w:rPr>
        <w:t xml:space="preserve">提出质疑的供应商应当是参与所</w:t>
      </w:r>
      <w:r>
        <w:rPr>
          <w:rFonts w:hint="eastAsia" w:ascii="宋体" w:hAnsi="宋体" w:eastAsia="宋体" w:cs="Times New Roman"/>
          <w:bCs/>
          <w:sz w:val="24"/>
          <w:szCs w:val="24"/>
          <w:highlight w:val="none"/>
          <w:lang w:val="zh-CN"/>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lang w:val="zh-CN"/>
        </w:rPr>
        <w:t xml:space="preserve">条款的规定向采购人或交易中心提出质疑，上述应知其权益受到损害之日，是指：</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2.2对采购过程提出质疑的，为各采购程序环节结束之日；</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采购人、交易中心只接收以纸质原件形式送达的质疑,质疑供应商可通过面交或邮寄方式送达（采购人和交易中心不接受未填写快递运单的快件）。</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采购人、交易中心联系人、联系方式、通信地址见招标文件第一章。</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 以下情形的质疑不予受理</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5.1 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5.2 超出政府采购法定期限的质疑。</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5.3 以传真、电子邮件等方式递交的非原件形式的质疑。</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(十六)中标服务费：</w:t>
      </w:r>
      <w:bookmarkEnd w:id="21"/>
      <w:r>
        <w:rPr>
          <w:rFonts w:hint="eastAsia" w:ascii="宋体" w:hAnsi="宋体" w:eastAsia="宋体" w:cs="Times New Roman"/>
          <w:bCs/>
          <w:sz w:val="24"/>
          <w:szCs w:val="24"/>
          <w:highlight w:val="none"/>
        </w:rPr>
        <w:t xml:space="preserve"> </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本项目采购代理服务费由中标人支付，采购代理费按差额定率累进法，收费标准为：中标金额100万以下费率为中标金额的1.5%；中标金额100万－500万费率为中标金额的0.8%，</w:t>
      </w:r>
      <w:r>
        <w:rPr>
          <w:rFonts w:hint="eastAsia" w:ascii="宋体" w:hAnsi="宋体" w:eastAsia="宋体" w:cs="Times New Roman"/>
          <w:bCs/>
          <w:sz w:val="24"/>
          <w:szCs w:val="24"/>
          <w:highlight w:val="none"/>
          <w:lang w:val="en-US" w:eastAsia="zh-CN"/>
        </w:rPr>
        <w:t xml:space="preserve">500万-1000万</w:t>
      </w:r>
      <w:r>
        <w:rPr>
          <w:rFonts w:hint="eastAsia" w:ascii="宋体" w:hAnsi="宋体" w:eastAsia="宋体" w:cs="Times New Roman"/>
          <w:bCs/>
          <w:sz w:val="24"/>
          <w:szCs w:val="24"/>
          <w:highlight w:val="none"/>
        </w:rPr>
        <w:t xml:space="preserve">费率为中标金额的0.45%</w:t>
      </w:r>
      <w:r>
        <w:rPr>
          <w:rFonts w:hint="eastAsia" w:ascii="宋体" w:hAnsi="宋体" w:eastAsia="宋体" w:cs="Times New Roman"/>
          <w:bCs/>
          <w:sz w:val="24"/>
          <w:szCs w:val="24"/>
          <w:highlight w:val="none"/>
          <w:lang w:eastAsia="zh-CN"/>
        </w:rPr>
        <w:t xml:space="preserve">，</w:t>
      </w:r>
      <w:r>
        <w:rPr>
          <w:rFonts w:hint="eastAsia" w:ascii="宋体" w:hAnsi="宋体" w:eastAsia="宋体" w:cs="Times New Roman"/>
          <w:bCs/>
          <w:sz w:val="24"/>
          <w:szCs w:val="24"/>
          <w:highlight w:val="none"/>
        </w:rPr>
        <w:t xml:space="preserve">在此基础上打</w:t>
      </w:r>
      <w:r>
        <w:rPr>
          <w:rFonts w:hint="eastAsia" w:ascii="宋体" w:hAnsi="宋体" w:eastAsia="宋体" w:cs="Times New Roman"/>
          <w:bCs/>
          <w:sz w:val="24"/>
          <w:szCs w:val="24"/>
          <w:highlight w:val="none"/>
          <w:lang w:val="en-US" w:eastAsia="zh-CN"/>
        </w:rPr>
        <w:t xml:space="preserve">八</w:t>
      </w:r>
      <w:r>
        <w:rPr>
          <w:rFonts w:hint="eastAsia" w:ascii="宋体" w:hAnsi="宋体" w:eastAsia="宋体" w:cs="Times New Roman"/>
          <w:bCs/>
          <w:sz w:val="24"/>
          <w:szCs w:val="24"/>
          <w:highlight w:val="none"/>
        </w:rPr>
        <w:t xml:space="preserve">折计取。</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(十七)服务（包含与服务相关的货物）的追加</w:t>
      </w:r>
      <w:r/>
    </w:p>
    <w:p>
      <w:pPr>
        <w:ind w:firstLine="480"/>
        <w:spacing w:line="360" w:lineRule="auto"/>
        <w:tabs>
          <w:tab w:val="left" w:pos="525" w:leader="none"/>
          <w:tab w:val="left" w:pos="1050" w:leader="none"/>
        </w:tabs>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5"/>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6"/>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9"/>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5"/>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6"/>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739"/>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rPr>
          <w:rFonts w:hint="eastAsia"/>
          <w:lang w:val="en-US" w:eastAsia="zh-CN"/>
        </w:rPr>
      </w:pPr>
      <w:r>
        <w:rPr>
          <w:rFonts w:hint="eastAsia"/>
          <w:lang w:val="en-US" w:eastAsia="zh-CN"/>
        </w:rPr>
        <w:br w:type="page" w:clear="all"/>
      </w:r>
      <w:r/>
    </w:p>
    <w:p>
      <w:pPr>
        <w:numPr>
          <w:ilvl w:val="0"/>
          <w:numId w:val="0"/>
        </w:numPr>
        <w:jc w:val="center"/>
        <w:spacing w:line="360" w:lineRule="auto"/>
        <w:rPr>
          <w:rFonts w:hint="eastAsia" w:ascii="宋体" w:hAnsi="宋体" w:eastAsia="宋体" w:cs="宋体"/>
          <w:b/>
          <w:bCs w:val="0"/>
          <w:color w:val="000000" w:themeColor="text1"/>
          <w:sz w:val="36"/>
          <w:szCs w:val="36"/>
          <w14:textFill>
            <w14:solidFill>
              <w14:schemeClr w14:val="tx1"/>
            </w14:solidFill>
          </w14:textFill>
        </w:rPr>
      </w:pPr>
      <w:r/>
      <w:bookmarkStart w:id="22" w:name="_Hlk85469326"/>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三、</w:t>
      </w:r>
      <w:r>
        <w:rPr>
          <w:rFonts w:hint="eastAsia" w:ascii="宋体" w:hAnsi="宋体" w:eastAsia="宋体" w:cs="宋体"/>
          <w:b/>
          <w:bCs w:val="0"/>
          <w:color w:val="000000" w:themeColor="text1"/>
          <w:sz w:val="36"/>
          <w:szCs w:val="36"/>
          <w14:textFill>
            <w14:solidFill>
              <w14:schemeClr w14:val="tx1"/>
            </w14:solidFill>
          </w14:textFill>
        </w:rPr>
        <w:t xml:space="preserve">项目要求和有关说明</w:t>
      </w:r>
      <w:r/>
    </w:p>
    <w:p>
      <w:pPr>
        <w:ind w:firstLine="480"/>
        <w:keepLines w:val="0"/>
        <w:keepNext w:val="0"/>
        <w:pageBreakBefore w:val="0"/>
        <w:spacing w:line="400" w:lineRule="exact"/>
        <w:widowControl w:val="off"/>
        <w:rPr>
          <w:rFonts w:hint="eastAsia" w:ascii="宋体" w:hAnsi="宋体" w:eastAsia="宋体" w:cs="宋体"/>
          <w:b/>
          <w:bCs/>
          <w:color w:val="auto"/>
          <w:sz w:val="24"/>
          <w:szCs w:val="24"/>
          <w:highlight w:val="none"/>
        </w:rPr>
      </w:pPr>
      <w:r/>
      <w:bookmarkStart w:id="23" w:name="_Hlk135308065"/>
      <w:r/>
      <w:bookmarkStart w:id="24" w:name="_Hlk135749284"/>
      <w:r>
        <w:rPr>
          <w:rFonts w:hint="eastAsia" w:ascii="宋体" w:hAnsi="宋体" w:eastAsia="宋体" w:cs="宋体"/>
          <w:color w:val="auto"/>
          <w:sz w:val="24"/>
          <w:szCs w:val="24"/>
          <w:highlight w:val="none"/>
        </w:rPr>
        <w:t xml:space="preserve">本次采购为</w:t>
      </w:r>
      <w:r>
        <w:rPr>
          <w:rFonts w:hint="eastAsia" w:ascii="宋体" w:hAnsi="宋体" w:eastAsia="宋体" w:cs="宋体"/>
          <w:color w:val="auto"/>
          <w:sz w:val="24"/>
          <w:szCs w:val="24"/>
          <w:highlight w:val="none"/>
          <w:lang w:eastAsia="zh-CN"/>
        </w:rPr>
        <w:t xml:space="preserve">无锡市公安局锡山分局</w:t>
      </w:r>
      <w:r>
        <w:rPr>
          <w:rFonts w:hint="eastAsia" w:ascii="宋体" w:hAnsi="宋体" w:eastAsia="宋体" w:cs="宋体"/>
          <w:bCs/>
          <w:color w:val="auto"/>
          <w:sz w:val="24"/>
          <w:szCs w:val="24"/>
          <w:highlight w:val="none"/>
        </w:rPr>
        <w:t xml:space="preserve">委托</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无锡市公安局锡山分局2025年度食堂食材配送服务</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lang w:val="en-US" w:eastAsia="zh-CN"/>
        </w:rPr>
        <w:t xml:space="preserve">项目属性：服务类</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所</w:t>
      </w:r>
      <w:r>
        <w:rPr>
          <w:rFonts w:hint="eastAsia" w:ascii="宋体" w:hAnsi="宋体" w:eastAsia="宋体" w:cs="宋体"/>
          <w:color w:val="auto"/>
          <w:sz w:val="24"/>
          <w:szCs w:val="24"/>
          <w:highlight w:val="none"/>
        </w:rPr>
        <w:t xml:space="preserve">投内容必须完全满足以下要求，不得有负偏离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rPr>
        <w:t xml:space="preserve">若不满足视为无效投标文件</w:t>
      </w:r>
      <w:r>
        <w:rPr>
          <w:rFonts w:hint="eastAsia" w:ascii="宋体" w:hAnsi="宋体" w:eastAsia="宋体" w:cs="宋体"/>
          <w:color w:val="auto"/>
          <w:sz w:val="24"/>
          <w:szCs w:val="24"/>
          <w:highlight w:val="none"/>
        </w:rPr>
        <w:t xml:space="preserve">。项目需求如下：</w:t>
      </w:r>
      <w:bookmarkEnd w:id="23"/>
      <w:r/>
      <w:bookmarkEnd w:id="24"/>
      <w:r/>
      <w:r/>
    </w:p>
    <w:p>
      <w:pPr>
        <w:pStyle w:val="691"/>
        <w:jc w:val="both"/>
        <w:keepLines/>
        <w:pageBreakBefore w:val="0"/>
        <w:spacing w:before="0" w:after="0" w:line="400" w:lineRule="exact"/>
        <w:widowControl w:val="off"/>
        <w:rPr>
          <w:rFonts w:hint="eastAsia" w:ascii="Arial" w:hAnsi="Arial" w:eastAsia="黑体"/>
          <w:b w:val="0"/>
          <w:sz w:val="24"/>
          <w:szCs w:val="32"/>
        </w:rPr>
      </w:pPr>
      <w:r>
        <w:rPr>
          <w:rFonts w:hint="eastAsia" w:ascii="Arial" w:hAnsi="Arial" w:eastAsia="黑体"/>
          <w:b w:val="0"/>
          <w:sz w:val="24"/>
          <w:szCs w:val="32"/>
        </w:rPr>
        <w:t xml:space="preserve">一、项目背景</w:t>
      </w:r>
      <w:r/>
    </w:p>
    <w:p>
      <w:pPr>
        <w:ind w:firstLine="480"/>
        <w:pageBreakBefore w:val="0"/>
        <w:spacing w:line="400" w:lineRule="exact"/>
        <w:widowControl w:val="off"/>
        <w:rPr>
          <w:rFonts w:hint="eastAsia" w:ascii="宋体" w:hAnsi="宋体" w:cs="宋体"/>
          <w:sz w:val="24"/>
          <w:szCs w:val="24"/>
        </w:rPr>
      </w:pPr>
      <w:r>
        <w:rPr>
          <w:rFonts w:hint="eastAsia" w:ascii="宋体" w:hAnsi="宋体" w:eastAsia="宋体" w:cs="宋体"/>
          <w:color w:val="auto"/>
          <w:sz w:val="24"/>
          <w:szCs w:val="24"/>
          <w:highlight w:val="none"/>
        </w:rPr>
        <w:t xml:space="preserve">为提高采购人食堂食材的采购效率和服务质量，现对分局食堂、巡特警大队食堂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两中心一所食堂</w:t>
      </w:r>
      <w:r>
        <w:rPr>
          <w:rFonts w:hint="eastAsia" w:ascii="宋体" w:hAnsi="宋体" w:eastAsia="宋体" w:cs="宋体"/>
          <w:color w:val="auto"/>
          <w:sz w:val="24"/>
          <w:szCs w:val="24"/>
          <w:highlight w:val="none"/>
        </w:rPr>
        <w:t xml:space="preserve">食材采购通过公开招标的方式统一采购，确定中标供应商。本次招标是为进一步规范我单位物资采购工作，建立竞争机制，降低采购成本，提高经济效益，确保食品安全。</w:t>
      </w:r>
      <w:r/>
    </w:p>
    <w:p>
      <w:pPr>
        <w:pStyle w:val="691"/>
        <w:jc w:val="both"/>
        <w:keepLines/>
        <w:pageBreakBefore w:val="0"/>
        <w:spacing w:before="0" w:after="0" w:line="400" w:lineRule="exact"/>
        <w:widowControl w:val="off"/>
        <w:rPr>
          <w:rFonts w:hint="default" w:ascii="Arial" w:hAnsi="Arial" w:eastAsia="黑体"/>
          <w:b w:val="0"/>
          <w:sz w:val="24"/>
          <w:szCs w:val="32"/>
          <w:lang w:val="en-US" w:eastAsia="zh-CN"/>
        </w:rPr>
      </w:pPr>
      <w:r>
        <w:rPr>
          <w:rFonts w:hint="eastAsia" w:ascii="Arial" w:hAnsi="Arial" w:eastAsia="黑体"/>
          <w:b w:val="0"/>
          <w:sz w:val="24"/>
          <w:szCs w:val="32"/>
        </w:rPr>
        <w:t xml:space="preserve">二、</w:t>
      </w:r>
      <w:r>
        <w:rPr>
          <w:rFonts w:hint="eastAsia" w:eastAsia="黑体"/>
          <w:b w:val="0"/>
          <w:sz w:val="24"/>
          <w:szCs w:val="32"/>
          <w:lang w:val="en-US" w:eastAsia="zh-CN"/>
        </w:rPr>
        <w:t xml:space="preserve">实施目标</w:t>
      </w:r>
      <w:r/>
    </w:p>
    <w:p>
      <w:pPr>
        <w:ind w:firstLine="48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年度食堂所需的大米、蔬菜、肉、食用油、调料等各类食材</w:t>
      </w:r>
      <w:r>
        <w:rPr>
          <w:rFonts w:hint="eastAsia" w:ascii="宋体" w:hAnsi="宋体" w:eastAsia="宋体" w:cs="宋体"/>
          <w:color w:val="auto"/>
          <w:sz w:val="24"/>
          <w:szCs w:val="24"/>
          <w:highlight w:val="none"/>
          <w:lang w:val="en-US" w:eastAsia="zh-CN"/>
        </w:rPr>
        <w:t xml:space="preserve">配送</w:t>
      </w:r>
      <w:r>
        <w:rPr>
          <w:rFonts w:hint="eastAsia" w:ascii="宋体" w:hAnsi="宋体" w:eastAsia="宋体" w:cs="宋体"/>
          <w:color w:val="auto"/>
          <w:sz w:val="24"/>
          <w:szCs w:val="24"/>
          <w:highlight w:val="none"/>
        </w:rPr>
        <w:t xml:space="preserve">。</w:t>
      </w:r>
      <w:r/>
    </w:p>
    <w:p>
      <w:pPr>
        <w:numPr>
          <w:ilvl w:val="0"/>
          <w:numId w:val="0"/>
        </w:numPr>
        <w:pageBreakBefore w:val="0"/>
        <w:spacing w:line="400" w:lineRule="exact"/>
        <w:widowControl w:val="off"/>
        <w:rPr>
          <w:rFonts w:hint="eastAsia" w:ascii="Arial" w:hAnsi="Arial" w:eastAsia="黑体"/>
          <w:b w:val="0"/>
          <w:sz w:val="24"/>
          <w:szCs w:val="32"/>
        </w:rPr>
      </w:pPr>
      <w:r>
        <w:rPr>
          <w:rFonts w:hint="eastAsia" w:ascii="Arial" w:hAnsi="Arial" w:eastAsia="黑体" w:cs="Times New Roman"/>
          <w:b w:val="0"/>
          <w:sz w:val="24"/>
          <w:szCs w:val="32"/>
          <w:lang w:val="en-US" w:eastAsia="zh-CN" w:bidi="ar-SA"/>
        </w:rPr>
        <w:t xml:space="preserve">三、</w:t>
      </w:r>
      <w:r>
        <w:rPr>
          <w:rFonts w:hint="eastAsia" w:ascii="Arial" w:hAnsi="Arial" w:eastAsia="黑体" w:cs="Times New Roman"/>
          <w:b w:val="0"/>
          <w:sz w:val="24"/>
          <w:szCs w:val="32"/>
        </w:rPr>
        <w:t xml:space="preserve">本</w:t>
      </w:r>
      <w:r>
        <w:rPr>
          <w:rFonts w:hint="eastAsia" w:ascii="Arial" w:hAnsi="Arial" w:eastAsia="黑体"/>
          <w:b w:val="0"/>
          <w:sz w:val="24"/>
          <w:szCs w:val="32"/>
        </w:rPr>
        <w:t xml:space="preserve">项目需执行的国家相关标准、行业标准、地方标准或者其他标准、规范：</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华人民共和国政府采购法》、《中华人民共和国食品安全法》、《食品生产通用卫生规范》、《餐饮服务食品安全操作规范》等其他法律法规以及江苏省和无锡市行业主管部门颁布的相关文件规定，如地方法规与国家法规相抵触，按国家法规执行。</w:t>
      </w:r>
      <w:r/>
    </w:p>
    <w:p>
      <w:pPr>
        <w:numPr>
          <w:ilvl w:val="0"/>
          <w:numId w:val="0"/>
        </w:numPr>
        <w:pageBreakBefore w:val="0"/>
        <w:spacing w:line="400" w:lineRule="exact"/>
        <w:widowControl w:val="off"/>
        <w:rPr>
          <w:rFonts w:hint="eastAsia" w:ascii="Arial" w:hAnsi="Arial" w:eastAsia="黑体" w:cs="Times New Roman"/>
          <w:b w:val="0"/>
          <w:sz w:val="24"/>
          <w:szCs w:val="32"/>
          <w:lang w:val="en-US" w:eastAsia="zh-CN"/>
        </w:rPr>
      </w:pPr>
      <w:r>
        <w:rPr>
          <w:rFonts w:hint="eastAsia" w:ascii="Arial" w:hAnsi="Arial" w:eastAsia="黑体" w:cs="Times New Roman"/>
          <w:b w:val="0"/>
          <w:sz w:val="24"/>
          <w:szCs w:val="32"/>
          <w:lang w:val="en-US" w:eastAsia="zh-CN"/>
        </w:rPr>
        <w:t xml:space="preserve">四、</w:t>
      </w:r>
      <w:r>
        <w:rPr>
          <w:rFonts w:hint="eastAsia" w:ascii="Arial" w:hAnsi="Arial" w:eastAsia="黑体" w:cs="Times New Roman"/>
          <w:b w:val="0"/>
          <w:sz w:val="24"/>
          <w:szCs w:val="32"/>
        </w:rPr>
        <w:t xml:space="preserve">本项目需满足的质量、安全等要求</w:t>
      </w:r>
      <w:r>
        <w:rPr>
          <w:rFonts w:hint="eastAsia" w:ascii="Arial" w:hAnsi="Arial" w:eastAsia="黑体" w:cs="Times New Roman"/>
          <w:b w:val="0"/>
          <w:sz w:val="24"/>
          <w:szCs w:val="32"/>
          <w:lang w:val="en-US" w:eastAsia="zh-CN"/>
        </w:rPr>
        <w:t xml:space="preserve">：</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（1）质量要求：合格产品，符合国家相关食品安全卫生标准；</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（2）安全要求：安全要求应满足国家相关法律法规的要求。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要求：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①肉类制品：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1、肉类：必须是放心肉，经行业管理部门检疫合格，有动物检疫合格证明、屠宰证明。肉质新鲜，不打水，无病无毒，符合食品卫生要求。须按照采购人要求进行加工后配送。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2、冷冻品类：有动物产品检疫合格证明，有专业的冷冻库。包装箱要注明产品名称、生产厂家、厂址、须有出厂日期，保质期，品质优良，包装完好，无异味，无毒无害。</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3、蛋品类：新鲜，无破损、无变质。</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②水产类：必须生猛鲜活。</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③蔬菜瓜果类：</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1、蔬菜类：保证新鲜并通过农药残留成分测试且符合《中华人民共和国食品安全法》要求。无公害农产品，提供产地认定证书。要求无黄叶、无菜虫及杂质，不带根，不带泥。</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2、瓜果类：个头均匀，无斑点，无破损，果实成熟，味道纯正。</w:t>
      </w:r>
      <w:r/>
    </w:p>
    <w:p>
      <w:pPr>
        <w:ind w:firstLine="480"/>
        <w:pageBreakBefore w:val="0"/>
        <w:spacing w:line="400" w:lineRule="exact"/>
        <w:widowControl w:val="off"/>
        <w:rPr>
          <w:rFonts w:hint="default"/>
          <w:lang w:val="en-US" w:eastAsia="zh-CN"/>
        </w:rPr>
      </w:pPr>
      <w:r>
        <w:rPr>
          <w:rFonts w:hint="eastAsia" w:ascii="宋体" w:hAnsi="宋体" w:eastAsia="宋体" w:cs="宋体"/>
          <w:color w:val="auto"/>
          <w:sz w:val="24"/>
          <w:szCs w:val="24"/>
          <w:highlight w:val="none"/>
          <w:lang w:val="en-US" w:eastAsia="zh-CN"/>
        </w:rPr>
        <w:t xml:space="preserve">注：每月对供应商进行考核，根据考核表中的备注内容对供应商进行评定，考核表详见</w:t>
      </w:r>
      <w:r>
        <w:rPr>
          <w:rFonts w:hint="eastAsia" w:ascii="宋体" w:hAnsi="宋体" w:eastAsia="宋体" w:cs="宋体"/>
          <w:b/>
          <w:bCs/>
          <w:color w:val="auto"/>
          <w:sz w:val="24"/>
          <w:szCs w:val="24"/>
          <w:highlight w:val="none"/>
          <w:lang w:val="en-US" w:eastAsia="zh-CN"/>
        </w:rPr>
        <w:t xml:space="preserve">合同附件。</w:t>
      </w:r>
      <w:r/>
    </w:p>
    <w:p>
      <w:pPr>
        <w:numPr>
          <w:ilvl w:val="0"/>
          <w:numId w:val="0"/>
        </w:numPr>
        <w:pageBreakBefore w:val="0"/>
        <w:spacing w:line="400" w:lineRule="exact"/>
        <w:widowControl w:val="off"/>
        <w:rPr>
          <w:rFonts w:hint="default" w:ascii="Arial" w:hAnsi="Arial" w:eastAsia="黑体" w:cs="Times New Roman"/>
          <w:b w:val="0"/>
          <w:sz w:val="24"/>
          <w:szCs w:val="32"/>
          <w:lang w:val="en-US" w:eastAsia="zh-CN"/>
        </w:rPr>
      </w:pPr>
      <w:r>
        <w:rPr>
          <w:rFonts w:hint="eastAsia" w:ascii="Arial" w:hAnsi="Arial" w:eastAsia="黑体" w:cs="Times New Roman"/>
          <w:b w:val="0"/>
          <w:sz w:val="24"/>
          <w:szCs w:val="32"/>
          <w:lang w:val="en-US" w:eastAsia="zh-CN"/>
        </w:rPr>
        <w:t xml:space="preserve">五、服务内容及实施要求：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（1）服务内容：2025年度食堂食材供货及配送服务，配送品种：叶、瓜、果、根、茎类时蔬、水产品分为（鲜活和冷冻）、肉类、米、食用油、调料等。</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（2）实施时间：一年；</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（3）实施地点：无锡市公安局锡山分局。</w:t>
      </w:r>
      <w:bookmarkEnd w:id="22"/>
      <w:r/>
      <w:r/>
    </w:p>
    <w:p>
      <w:pPr>
        <w:numPr>
          <w:ilvl w:val="0"/>
          <w:numId w:val="0"/>
        </w:numPr>
        <w:pageBreakBefore w:val="0"/>
        <w:spacing w:line="400" w:lineRule="exact"/>
        <w:widowControl w:val="off"/>
        <w:rPr>
          <w:rFonts w:hint="eastAsia" w:ascii="Arial" w:hAnsi="Arial" w:eastAsia="黑体" w:cs="Times New Roman"/>
          <w:b w:val="0"/>
          <w:sz w:val="24"/>
          <w:szCs w:val="32"/>
          <w:lang w:val="en-US" w:eastAsia="zh-CN"/>
        </w:rPr>
      </w:pPr>
      <w:r>
        <w:rPr>
          <w:rFonts w:hint="eastAsia" w:ascii="Arial" w:hAnsi="Arial" w:eastAsia="黑体" w:cs="Times New Roman"/>
          <w:b w:val="0"/>
          <w:sz w:val="24"/>
          <w:szCs w:val="32"/>
          <w:lang w:val="en-US" w:eastAsia="zh-CN"/>
        </w:rPr>
        <w:t xml:space="preserve">六、本项目需满足的服务标准、期限、效率等要求：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（1）采购人每天下午16：00前向中标供应商下达第二天的订单，采购人以传真或电话方式直接通知中标供</w:t>
      </w:r>
      <w:r>
        <w:rPr>
          <w:rFonts w:hint="eastAsia" w:ascii="宋体" w:hAnsi="宋体" w:eastAsia="宋体" w:cs="宋体"/>
          <w:color w:val="auto"/>
          <w:sz w:val="24"/>
          <w:szCs w:val="24"/>
          <w:highlight w:val="none"/>
          <w:lang w:val="en-US" w:eastAsia="zh-CN"/>
        </w:rPr>
        <w:t xml:space="preserve">应商，订单内容包括名称、种类、规格、数量、运送时间、送达地点、订单联系人等具体要求。中标供应商接到采购人订单后，个别品种因缺货而无法提供的，中标供应商应在接到订单当天内及时知会采购人并协商好解决方案。中标供应商每天早上7：30前将订单内所有蔬菜送到采购人指定的地点并配送完毕，中标供应商提供《送货清单》一式多份，双方现场过秤并验收签名，作结算凭证。所有品种按除箱净重过磅，最终交易重量以双方确认的过磅数为准。中标供应商送货人员负责将货物从车上搬到称上过磅，然后放到平板推车上，由采购人食堂人员负责拉到各自使用点。</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（2）本项目验收标准：按国家现行法律法规的要求进行验收。</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（3）价格确定方式：</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1）报价依据：</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次报价采用优惠率（折扣率=1－优惠率）。最终以无锡市发展和改革委员会官网专题专栏中民生价费近期公示价格的平均价格*投标折扣率进行结算。如遇网站上没有该食品，乙方应提前通知甲方，经双方协商后进行调整确认，原则上按寻找到的其他市场价格*投标折扣率*实际数量结算。配送价格为乘以投标折扣率后的价格。</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例如：假设商品单价为100元，当优惠率为10%，则折扣率为90%，结算时该商品单价为90元。</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2）中标供应商提供的《送货清单》与货品同步送达，采购人、中标供应商双方现场过秤并验收签名，最终交易重量以双方确认的过磅数为准。</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3）配送价格为相关网站公示单价乘以投标折扣率后的价格，应包含食材采购、存储、税费、成本、利润、运输（须运输至采购人指定地点）、售后服务、装卸、人工、各类劳保、保险等的一切费用。</w:t>
      </w:r>
      <w:r/>
    </w:p>
    <w:p>
      <w:pPr>
        <w:ind w:firstLine="48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注：采购人预留3%的食材份额按苏财购【2021】77号《关于做好运用政府采购政策支持消费帮促行动的通知》的要求在“鲜丰汇”平台采购农副产品；预留10%的食材份额在国家“832”平台采购脱贫地区农副产品。</w:t>
      </w:r>
      <w:r/>
    </w:p>
    <w:p>
      <w:pPr>
        <w:numPr>
          <w:ilvl w:val="0"/>
          <w:numId w:val="0"/>
        </w:numPr>
        <w:pageBreakBefore w:val="0"/>
        <w:spacing w:line="400" w:lineRule="exact"/>
        <w:widowControl w:val="off"/>
        <w:rPr>
          <w:rFonts w:hint="eastAsia" w:ascii="Arial" w:hAnsi="Arial" w:eastAsia="黑体" w:cs="Times New Roman"/>
          <w:b w:val="0"/>
          <w:sz w:val="24"/>
          <w:szCs w:val="32"/>
          <w:lang w:val="en-US" w:eastAsia="zh-CN"/>
        </w:rPr>
      </w:pPr>
      <w:r>
        <w:rPr>
          <w:rFonts w:hint="eastAsia" w:ascii="Arial" w:hAnsi="Arial" w:eastAsia="黑体" w:cs="Times New Roman"/>
          <w:b w:val="0"/>
          <w:sz w:val="24"/>
          <w:szCs w:val="32"/>
          <w:lang w:val="en-US" w:eastAsia="zh-CN"/>
        </w:rPr>
        <w:t xml:space="preserve">七、服务要求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2、投标供应商具有冷链运输车辆，最低基本要求一辆（自有或租赁），保证食材运输过程中保持全程均衡冷冻或冷藏状态</w:t>
      </w:r>
      <w:r>
        <w:rPr>
          <w:rFonts w:hint="eastAsia" w:ascii="宋体" w:hAnsi="宋体" w:eastAsia="宋体" w:cs="宋体"/>
          <w:b/>
          <w:bCs/>
          <w:color w:val="auto"/>
          <w:sz w:val="24"/>
          <w:szCs w:val="24"/>
          <w:highlight w:val="none"/>
          <w:lang w:val="en-US" w:eastAsia="zh-CN"/>
        </w:rPr>
        <w:t xml:space="preserve">（提供车辆登记证、车辆照片、行驶证扫描件，租赁的另须提供租赁合同（须在有效租赁期内）原件扫描件），不提供为无效投标文件。</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4、服务人员必须经卫生防疫部门健康检查及卫生知识培训，并持《健康证》上岗。</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签订合同后正式进入试供期，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6、中标供应商严禁提供以下食品：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1）无品名、产地、厂名、生产日期、保质期及中文标识及原料说明的定型包装食品（除非定型包装食品）；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2）超过保质期限或不符合食品标签规定的定型包装食品；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3）腐败变质、油脂酸败、霉变、生虫、污秽不洁、混有异物或者其它感官性状异常，含有毒、有害物质或者被有毒、有害物质污染，可能对人体健康有害的食品；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4）其它不符合食品卫生标准和要求的食品。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7、中标供应商不得将中标项目分包、转包，一旦发现则采购人有权随时终止合同。</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8、采购计划的确定</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1）采购人每天下午16：00前向乙方下达第二天的订单，采购人以传真或电话方式直接通知中标供应商，订单内容包括名称、种类、规格、数量、运送时间、送达地点、订单联系人等具体要求。。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2）原则上，采购计划与实际下达的订单偏差控制在20％以内。</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3）双方可根据蔬菜生产季节、天气、市场价格情况等协商调整每期采购计划中蔬菜品种和数量。中标供应商必须能保证提供丰富的品种供采购人选择。</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9、采购人下订单订货</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1）采购人每天下午16：00前向乙方下达第二天的订单，采购人以传真或电话方式直接通知中标供应商，订单内容包括名称、种类、规格、数量、运送时间、送达地点、订单联系人等具体要求。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2）中标供应商接到采购人订单后，个别品种因缺货而无法提供的，中标供应商应在接到订单当天内及时知会采购人并协商好解决方案。</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10、交货要求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1）中标供应商每天早上7：30前将订单内所有蔬菜送到采购人指定的地点并配送完毕，中标供应商提供《送货清单》一式多份，采购人、中标供应商双方现场过秤并验收签名，作结算凭证。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2）所有品种按除箱净重过磅，最终交易重量以双方确认的过磅数为准。</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3）中标供应商送货人员负责将货物从车上搬到称上过磅，然后放到平板推车上，由采购人食堂人员负责拉到各自使用点。</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11、数量、质量、品质要求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虑到叶菜类品种的特殊性，要求中标供应商实际供应除叶菜类外的品种及数量与采购人订单要求相差不能超过5％，叶菜类的品种及数量与采购人订单要求相差不能超过10％。各品种数量超出规定的部分由乙方带回，不纳入结算，短缺的部份由中标供应商补足。</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2）每个品种的重量以双方核准的净重过磅数为准，双方签字确认作为结算凭证。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4）质量必须达到本项目项目技术要求和有关说明所列的要求，并且品质不低于采购人当天在各大蔬菜批发市场的自购标准。</w:t>
      </w:r>
      <w:r/>
    </w:p>
    <w:p>
      <w:pPr>
        <w:ind w:firstLine="480"/>
        <w:pageBreakBefore w:val="0"/>
        <w:spacing w:line="4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12、投标供应商具有相应的食材存储能力：自有或租赁的配送场所(仓储仓库)及固定冷库设施。</w:t>
      </w:r>
      <w:r/>
    </w:p>
    <w:p>
      <w:pPr>
        <w:ind w:firstLine="48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中①配送场所(仓储仓库)：提供仓储场所照片、自有产权证或租赁合同（租赁合同的租赁方附加产权证）原件扫描件及近三个月缴纳租金的发票原件扫描件上传至投标文件中，不提供为无效投标文件；②固定冷库设施：提供产权证明文件扫描件或建设安装合同扫描件或租赁协议原件扫描件，以及现场照片，上传至投标文件中，不提供为无效投标文件。</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13、配送要求</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1）蔬菜类：</w:t>
      </w:r>
      <w:r/>
    </w:p>
    <w:tbl>
      <w:tblPr>
        <w:tblStyle w:val="700"/>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66"/>
        <w:gridCol w:w="5335"/>
        <w:gridCol w:w="2110"/>
      </w:tblGrid>
      <w:tr>
        <w:trPr>
          <w:trHeight w:val="450"/>
        </w:trPr>
        <w:tc>
          <w:tcP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序号</w:t>
            </w:r>
            <w:r/>
          </w:p>
        </w:tc>
        <w:tc>
          <w:tcPr>
            <w:tcW w:w="1866"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货物种类</w:t>
            </w:r>
            <w:r/>
          </w:p>
        </w:tc>
        <w:tc>
          <w:tcPr>
            <w:tcW w:w="5335"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质量要求标准</w:t>
            </w:r>
            <w:r/>
          </w:p>
        </w:tc>
        <w:tc>
          <w:tcPr>
            <w:tcW w:w="211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其它要求</w:t>
            </w:r>
            <w:r/>
          </w:p>
        </w:tc>
      </w:tr>
      <w:tr>
        <w:trPr>
          <w:trHeight w:val="1374"/>
        </w:trPr>
        <w:tc>
          <w:tcP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w:t>
            </w:r>
            <w:r/>
          </w:p>
        </w:tc>
        <w:tc>
          <w:tcPr>
            <w:tcW w:w="1866"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叶菜类</w:t>
            </w:r>
            <w:r/>
          </w:p>
        </w:tc>
        <w:tc>
          <w:tcPr>
            <w:tcW w:w="5335"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外形正常，叶梗光滑幼嫩，不干瘪凋萎，无过多黄叶，色泽正常。去除根须，不含土，无虫害，大白菜、卷心菜切开心不变黑，无腐烂情形，无明显浸水现象；农药残留不超标。</w:t>
            </w:r>
            <w:r/>
          </w:p>
        </w:tc>
        <w:tc>
          <w:tcPr>
            <w:tcW w:w="2110" w:type="dxa"/>
            <w:vAlign w:val="center"/>
            <w:vMerge w:val="restart"/>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w:t>
            </w:r>
            <w:r/>
          </w:p>
        </w:tc>
        <w:tc>
          <w:tcPr>
            <w:tcW w:w="1866"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根茎类。如香芋、土豆、莴笋</w:t>
            </w:r>
            <w:r/>
          </w:p>
        </w:tc>
        <w:tc>
          <w:tcPr>
            <w:tcW w:w="5335"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无虫咬、发芽、发霉现象，新鲜，形态大小与甲方自购标准相当。农药残留不超标。</w:t>
            </w:r>
            <w:r/>
          </w:p>
        </w:tc>
        <w:tc>
          <w:tcPr>
            <w:tcW w:w="2110" w:type="dxa"/>
            <w:vAlign w:val="center"/>
            <w:vMerge w:val="continue"/>
            <w:textDirection w:val="lrTb"/>
            <w:noWrap w:val="false"/>
          </w:tcPr>
          <w:p>
            <w:pPr>
              <w:ind w:firstLine="48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748"/>
        </w:trPr>
        <w:tc>
          <w:tcP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w:t>
            </w:r>
            <w:r/>
          </w:p>
        </w:tc>
        <w:tc>
          <w:tcPr>
            <w:tcW w:w="1866"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花果类。如西兰花、白菜花</w:t>
            </w:r>
            <w:r/>
          </w:p>
        </w:tc>
        <w:tc>
          <w:tcPr>
            <w:tcW w:w="5335"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无虫害，成熟度良好，新鲜固有的色泽鲜明，无发霉发黄。农药残留不超标。</w:t>
            </w:r>
            <w:r/>
          </w:p>
        </w:tc>
        <w:tc>
          <w:tcPr>
            <w:tcW w:w="2110" w:type="dxa"/>
            <w:vAlign w:val="center"/>
            <w:vMerge w:val="continue"/>
            <w:textDirection w:val="lrTb"/>
            <w:noWrap w:val="false"/>
          </w:tcPr>
          <w:p>
            <w:pPr>
              <w:ind w:firstLine="48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r>
        <w:trPr>
          <w:trHeight w:val="616"/>
        </w:trPr>
        <w:tc>
          <w:tcPr>
            <w:tcW w:w="720"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w:t>
            </w:r>
            <w:r/>
          </w:p>
        </w:tc>
        <w:tc>
          <w:tcPr>
            <w:tcW w:w="1866"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瓜果类</w:t>
            </w:r>
            <w:r/>
          </w:p>
        </w:tc>
        <w:tc>
          <w:tcPr>
            <w:tcW w:w="5335" w:type="dxa"/>
            <w:vAlign w:val="center"/>
            <w:textDirection w:val="lrTb"/>
            <w:noWrap w:val="false"/>
          </w:tcPr>
          <w:p>
            <w:pPr>
              <w:jc w:val="center"/>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外表光亮无斑点，有新鲜连接的秧，形状正常、大小均匀，无软塌，成熟度适度。无腐烂，无污染，清洁、新鲜，无异味、无病虫损害。农药残留不超标。</w:t>
            </w:r>
            <w:r/>
          </w:p>
        </w:tc>
        <w:tc>
          <w:tcPr>
            <w:tcW w:w="2110" w:type="dxa"/>
            <w:vAlign w:val="center"/>
            <w:vMerge w:val="continue"/>
            <w:textDirection w:val="lrTb"/>
            <w:noWrap w:val="false"/>
          </w:tcPr>
          <w:p>
            <w:pPr>
              <w:ind w:firstLine="480"/>
              <w:pageBreakBefore w:val="0"/>
              <w:spacing w:line="400" w:lineRule="exact"/>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r>
    </w:tbl>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2）食用油必须符合GB1535-2003标准，并拥有“QS“食品质量安全认证；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3）猪肉、牛肉、鲜(冻)鸡鸭、鸡副产品等必须具有动物检验检疫合格证明；</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4）糖、味精、酱油、醋、生粉等必须具有“QS“食品质量认证标志；</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5）豆制品、半成品必须具有“QS“食品质量安全认证；</w:t>
      </w:r>
      <w:r/>
    </w:p>
    <w:p>
      <w:pPr>
        <w:ind w:firstLine="48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6）禽蛋、蔬菜必须保证新鲜，且符合食品卫生安全法要求。</w:t>
      </w:r>
      <w:r/>
    </w:p>
    <w:p>
      <w:pPr>
        <w:ind w:firstLine="480"/>
        <w:spacing w:line="360" w:lineRule="auto"/>
        <w:rPr>
          <w:rFonts w:ascii="宋体" w:hAnsi="宋体"/>
          <w:sz w:val="24"/>
          <w:szCs w:val="24"/>
        </w:rPr>
      </w:pPr>
      <w:r/>
      <w:bookmarkStart w:id="25" w:name="_Toc82704987"/>
      <w:r>
        <w:rPr>
          <w:rFonts w:hint="eastAsia" w:ascii="宋体" w:hAnsi="宋体"/>
          <w:sz w:val="24"/>
          <w:szCs w:val="24"/>
        </w:rPr>
        <w:t xml:space="preserve">二、</w:t>
      </w:r>
      <w:r>
        <w:rPr>
          <w:rFonts w:hint="eastAsia" w:ascii="宋体" w:hAnsi="宋体"/>
          <w:b/>
          <w:bCs/>
          <w:sz w:val="24"/>
          <w:szCs w:val="24"/>
        </w:rPr>
        <w:t xml:space="preserve">有关说明</w:t>
      </w:r>
      <w:bookmarkEnd w:id="25"/>
      <w:r/>
      <w:r/>
    </w:p>
    <w:p>
      <w:pPr>
        <w:numPr>
          <w:ilvl w:val="0"/>
          <w:numId w:val="0"/>
        </w:numPr>
        <w:ind w:left="0"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rPr>
        <w:t xml:space="preserve">供应商报价应包括完成本项目配送任务所产生的食材原材料、运输、装卸、人工（含人员工资、社保、保险、各类福利费用等）、车辆设备使用、检测、税费、利润、管理费等费用以及合同明显或暗示的所有一般风险、责任和义务费用。供应商在编制投标报价时应考虑价格上涨、政策性调整等一切因素，合同协议书一经签订，除合同另有规定外，约定折扣率（优惠率）一概不予调整。</w:t>
      </w:r>
      <w:r/>
    </w:p>
    <w:p>
      <w:pPr>
        <w:numPr>
          <w:ilvl w:val="0"/>
          <w:numId w:val="0"/>
        </w:numPr>
        <w:ind w:left="0" w:firstLine="480"/>
        <w:spacing w:line="360" w:lineRule="auto"/>
        <w:rPr>
          <w:rFonts w:hint="eastAsia" w:ascii="宋体" w:hAnsi="宋体" w:eastAsia="宋体" w:cs="宋体"/>
          <w:bCs/>
          <w:sz w:val="24"/>
          <w:szCs w:val="24"/>
          <w:lang w:val="en-US" w:eastAsia="zh-CN" w:bidi="ar-SA"/>
        </w:rPr>
      </w:pPr>
      <w:r>
        <w:rPr>
          <w:rFonts w:hint="default" w:ascii="宋体" w:hAnsi="宋体" w:eastAsia="宋体" w:cs="宋体"/>
          <w:bCs/>
          <w:sz w:val="24"/>
          <w:szCs w:val="24"/>
          <w:lang w:val="en-US" w:eastAsia="zh-CN" w:bidi="ar-SA"/>
        </w:rPr>
        <w:t xml:space="preserve">2</w:t>
      </w:r>
      <w:r>
        <w:rPr>
          <w:rFonts w:hint="eastAsia" w:ascii="宋体" w:hAnsi="宋体" w:eastAsia="宋体" w:cs="宋体"/>
          <w:bCs/>
          <w:sz w:val="24"/>
          <w:szCs w:val="24"/>
          <w:lang w:val="en-US" w:eastAsia="zh-CN" w:bidi="ar-SA"/>
        </w:rPr>
        <w:t xml:space="preserve">、投标供应商必须在满足招标文件要求的基础上进行报价，如有技术偏离请于投标偏离表中说明。</w:t>
      </w:r>
      <w:r/>
    </w:p>
    <w:p>
      <w:pPr>
        <w:numPr>
          <w:ilvl w:val="0"/>
          <w:numId w:val="0"/>
        </w:numPr>
        <w:ind w:left="0"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3、付款方式：每月按照实际发生情况进行一次结算（结合甲方考核情况）。每次付款时，乙方须提供符合甲方财务要求的发票。</w:t>
      </w:r>
      <w:r/>
    </w:p>
    <w:p>
      <w:pPr>
        <w:numPr>
          <w:ilvl w:val="0"/>
          <w:numId w:val="0"/>
        </w:numPr>
        <w:ind w:left="0" w:firstLine="480"/>
        <w:spacing w:line="36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741"/>
        <w:numPr>
          <w:ilvl w:val="0"/>
          <w:numId w:val="0"/>
        </w:numPr>
        <w:jc w:val="both"/>
        <w:widowControl w:val="off"/>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br w:type="page" w:clear="all"/>
      </w:r>
      <w:r/>
    </w:p>
    <w:p>
      <w:pPr>
        <w:numPr>
          <w:ilvl w:val="0"/>
          <w:numId w:val="0"/>
        </w:numPr>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36"/>
          <w:szCs w:val="36"/>
          <w:highlight w:val="none"/>
          <w14:textFill>
            <w14:solidFill>
              <w14:schemeClr w14:val="tx1"/>
            </w14:solidFill>
          </w14:textFill>
        </w:rPr>
        <w:t xml:space="preserve">合同书(格式)</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eastAsia="宋体" w:cs="宋体"/>
          <w:bCs/>
          <w:sz w:val="24"/>
          <w:szCs w:val="24"/>
          <w:lang w:eastAsia="zh-CN"/>
        </w:rPr>
        <w:t xml:space="preserve">JSZC-320205-CJGC-G2024-0015</w:t>
      </w:r>
      <w:r>
        <w:rPr>
          <w:rFonts w:hint="eastAsia" w:ascii="宋体" w:hAnsi="宋体" w:eastAsia="宋体" w:cs="宋体"/>
          <w:bCs/>
          <w:sz w:val="24"/>
          <w:szCs w:val="24"/>
        </w:rPr>
        <w:t xml:space="preserve"> ）实施及有关事项协商一致，共同达成如下协议：</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甲方(</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无锡市公安局锡山分局</w:t>
      </w:r>
      <w:r/>
    </w:p>
    <w:p>
      <w:pPr>
        <w:ind w:firstLine="960"/>
        <w:keepLines w:val="0"/>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乙方(中标</w:t>
      </w:r>
      <w:r>
        <w:rPr>
          <w:rFonts w:hint="eastAsia" w:ascii="宋体" w:hAnsi="宋体" w:eastAsia="宋体" w:cs="宋体"/>
          <w:bCs/>
          <w:color w:val="000000" w:themeColor="text1"/>
          <w:sz w:val="24"/>
          <w:szCs w:val="24"/>
          <w:highlight w:val="none"/>
          <w14:textFill>
            <w14:solidFill>
              <w14:schemeClr w14:val="tx1"/>
            </w14:solidFill>
          </w14:textFill>
        </w:rPr>
        <w:t xml:space="preserve">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一、政府采购编号：</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JSZC-320205-CJGC-G2024-0015</w:t>
      </w:r>
      <w:r/>
    </w:p>
    <w:p>
      <w:pPr>
        <w:ind w:firstLine="480"/>
        <w:jc w:val="left"/>
        <w:spacing w:line="360" w:lineRule="auto"/>
        <w:shd w:val="clear" w:color="auto" w:fill="ffffff"/>
        <w:widowControl/>
        <w:rPr>
          <w:rFonts w:hint="eastAsia" w:ascii="宋体" w:hAnsi="宋体" w:eastAsia="宋体" w:cs="宋体"/>
          <w:color w:val="000000" w:themeColor="text1"/>
          <w:sz w:val="24"/>
          <w:szCs w:val="20"/>
          <w:u w:val="single"/>
          <w:shd w:val="clear" w:color="auto" w:fill="ffffff"/>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二、采购内容：</w:t>
      </w:r>
      <w:r>
        <w:rPr>
          <w:rFonts w:hint="eastAsia" w:ascii="宋体" w:hAnsi="宋体" w:eastAsia="宋体" w:cs="宋体"/>
          <w:color w:val="000000" w:themeColor="text1"/>
          <w:sz w:val="24"/>
          <w:szCs w:val="24"/>
          <w:u w:val="single"/>
          <w:lang w:eastAsia="zh-CN"/>
          <w14:textFill>
            <w14:solidFill>
              <w14:schemeClr w14:val="tx1"/>
            </w14:solidFill>
          </w14:textFill>
        </w:rPr>
        <w:t xml:space="preserve">无锡市公安局锡山分局2025年度食堂食材配送服务</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三、中标总金额：人民币(大写)</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；人民币(小写)</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四、质量要求及验收标准：</w:t>
      </w:r>
      <w:r>
        <w:rPr>
          <w:rFonts w:hint="eastAsia" w:ascii="宋体" w:hAnsi="宋体" w:eastAsia="宋体" w:cs="宋体"/>
          <w:bCs/>
          <w:color w:val="000000" w:themeColor="text1"/>
          <w:sz w:val="24"/>
          <w:szCs w:val="24"/>
          <w:u w:val="single"/>
          <w14:textFill>
            <w14:solidFill>
              <w14:schemeClr w14:val="tx1"/>
            </w14:solidFill>
          </w14:textFill>
        </w:rPr>
        <w:t xml:space="preserve">     食材符合国家相关食品安全卫生标准；服务达到采购人要求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服务期限</w:t>
      </w: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1年</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六、服务地点和方式：</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采购人指定地点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七、合同款支付步骤和办法：</w:t>
      </w:r>
      <w:r>
        <w:rPr>
          <w:rFonts w:hint="eastAsia" w:ascii="宋体" w:hAnsi="宋体" w:eastAsia="宋体" w:cs="宋体"/>
          <w:bCs/>
          <w:color w:val="000000" w:themeColor="text1"/>
          <w:sz w:val="24"/>
          <w:szCs w:val="24"/>
          <w:u w:val="single"/>
          <w14:textFill>
            <w14:solidFill>
              <w14:schemeClr w14:val="tx1"/>
            </w14:solidFill>
          </w14:textFill>
        </w:rPr>
        <w:t xml:space="preserve">     每月按照实际发生情况进行一次结算（结合甲方考核情况）。每次付款时，乙方须提供符合甲方财务要求的发票。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八、违约责任：</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详见合同条款</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九、解决争议的方式：</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详见合同条款</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w:t>
      </w:r>
      <w:r>
        <w:rPr>
          <w:rFonts w:hint="eastAsia" w:ascii="宋体" w:hAnsi="宋体" w:eastAsia="宋体" w:cs="宋体"/>
          <w:bCs/>
          <w:color w:val="000000" w:themeColor="text1"/>
          <w:sz w:val="24"/>
          <w:szCs w:val="24"/>
          <w:lang w:eastAsia="zh-CN"/>
          <w14:textFill>
            <w14:solidFill>
              <w14:schemeClr w14:val="tx1"/>
            </w14:solidFill>
          </w14:textFill>
        </w:rPr>
        <w:t xml:space="preserve">其他</w:t>
      </w:r>
      <w:r>
        <w:rPr>
          <w:rFonts w:hint="eastAsia" w:ascii="宋体" w:hAnsi="宋体" w:eastAsia="宋体" w:cs="宋体"/>
          <w:bCs/>
          <w:color w:val="000000" w:themeColor="text1"/>
          <w:sz w:val="24"/>
          <w:szCs w:val="24"/>
          <w14:textFill>
            <w14:solidFill>
              <w14:schemeClr w14:val="tx1"/>
            </w14:solidFill>
          </w14:textFill>
        </w:rPr>
        <w:t xml:space="preserve">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十一、合同不可分割部分：招标文件、投标文件、合同条款及中标通知书，乙方在投标、评标过程中所作其它有关承诺、声明、书面澄清等均为合同不可分割的部分，与主合同具有同等法律效力。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十二、合同备案：合同一式</w:t>
      </w:r>
      <w:r>
        <w:rPr>
          <w:rFonts w:hint="eastAsia" w:ascii="宋体" w:hAnsi="宋体" w:eastAsia="宋体" w:cs="宋体"/>
          <w:bCs/>
          <w:color w:val="000000" w:themeColor="text1"/>
          <w:sz w:val="24"/>
          <w:szCs w:val="24"/>
          <w:lang w:val="en-US" w:eastAsia="zh-CN"/>
          <w14:textFill>
            <w14:solidFill>
              <w14:schemeClr w14:val="tx1"/>
            </w14:solidFill>
          </w14:textFill>
        </w:rPr>
        <w:t xml:space="preserve">伍</w:t>
      </w:r>
      <w:r>
        <w:rPr>
          <w:rFonts w:hint="eastAsia" w:ascii="宋体" w:hAnsi="宋体" w:eastAsia="宋体" w:cs="宋体"/>
          <w:bCs/>
          <w:color w:val="000000" w:themeColor="text1"/>
          <w:sz w:val="24"/>
          <w:szCs w:val="24"/>
          <w14:textFill>
            <w14:solidFill>
              <w14:schemeClr w14:val="tx1"/>
            </w14:solidFill>
          </w14:textFill>
        </w:rPr>
        <w:t xml:space="preserve">份，甲乙双方各执贰份</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在</w:t>
      </w:r>
      <w:r>
        <w:rPr>
          <w:rFonts w:hint="eastAsia" w:ascii="宋体" w:hAnsi="宋体" w:eastAsia="宋体" w:cs="宋体"/>
          <w:bCs/>
          <w:color w:val="000000" w:themeColor="text1"/>
          <w:sz w:val="24"/>
          <w:szCs w:val="24"/>
          <w:lang w:eastAsia="zh-CN"/>
          <w14:textFill>
            <w14:solidFill>
              <w14:schemeClr w14:val="tx1"/>
            </w14:solidFill>
          </w14:textFill>
        </w:rPr>
        <w:t xml:space="preserve">江苏长江工程咨询有限公司</w:t>
      </w:r>
      <w:r>
        <w:rPr>
          <w:rFonts w:hint="eastAsia" w:ascii="宋体" w:hAnsi="宋体" w:eastAsia="宋体" w:cs="宋体"/>
          <w:bCs/>
          <w:color w:val="000000" w:themeColor="text1"/>
          <w:sz w:val="24"/>
          <w:szCs w:val="24"/>
          <w14:textFill>
            <w14:solidFill>
              <w14:schemeClr w14:val="tx1"/>
            </w14:solidFill>
          </w14:textFill>
        </w:rPr>
        <w:t xml:space="preserve">备案壹份。</w:t>
      </w:r>
      <w:r/>
    </w:p>
    <w:p>
      <w:p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十三、本合同由甲乙双方签字、盖章后生效。</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甲方(</w:t>
      </w:r>
      <w:r>
        <w:rPr>
          <w:rFonts w:hint="eastAsia" w:ascii="宋体" w:hAnsi="宋体" w:eastAsia="宋体" w:cs="宋体"/>
          <w:bCs/>
          <w:color w:val="000000" w:themeColor="text1"/>
          <w:sz w:val="24"/>
          <w:szCs w:val="24"/>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14:textFill>
            <w14:solidFill>
              <w14:schemeClr w14:val="tx1"/>
            </w14:solidFill>
          </w14:textFill>
        </w:rPr>
        <w:t xml:space="preserve">)：(盖章)                         乙方(中标方)：(盖章)</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法定(授权)代表人：                          法定(授权)代表人：</w:t>
      </w:r>
      <w:r/>
    </w:p>
    <w:p>
      <w:pPr>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年  月  日                                 年  月  日</w:t>
      </w:r>
      <w:r/>
    </w:p>
    <w:p>
      <w:pPr>
        <w:ind w:firstLine="4920"/>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乙方户名：</w:t>
      </w:r>
      <w:r/>
    </w:p>
    <w:p>
      <w:pPr>
        <w:ind w:firstLine="4917"/>
        <w:keepLines w:val="0"/>
        <w:keepNext w:val="0"/>
        <w:pageBreakBefore w:val="0"/>
        <w:spacing w:line="360" w:lineRule="auto"/>
        <w:widowControl w:val="off"/>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乙方开户银行：</w:t>
      </w:r>
      <w:r/>
    </w:p>
    <w:p>
      <w:pPr>
        <w:ind w:firstLine="4917"/>
        <w:keepLines w:val="0"/>
        <w:keepNext w:val="0"/>
        <w:pageBreakBefore w:val="0"/>
        <w:spacing w:line="360" w:lineRule="auto"/>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乙方账号：</w:t>
      </w:r>
      <w:r/>
    </w:p>
    <w:p>
      <w:pPr>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★备注：</w:t>
      </w:r>
      <w:r>
        <w:rPr>
          <w:rFonts w:hint="eastAsia" w:ascii="宋体" w:hAnsi="宋体" w:eastAsia="宋体" w:cs="宋体"/>
          <w:bCs/>
          <w:color w:val="000000" w:themeColor="text1"/>
          <w:sz w:val="24"/>
          <w:szCs w:val="24"/>
          <w:highlight w:val="none"/>
          <w14:textFill>
            <w14:solidFill>
              <w14:schemeClr w14:val="tx1"/>
            </w14:solidFill>
          </w14:textFill>
        </w:rPr>
        <w:t xml:space="preserve">1.甲方按照招标文件和中标人投标文件的规定，与中标人签订书面合同。所签订的合同不得对招标文件确定的事项和中标人投标文件作实质性修改。</w:t>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4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705"/>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18"/>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05"/>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05"/>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18"/>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05"/>
        <w:rPr>
          <w:rFonts w:hint="eastAsia" w:ascii="宋体" w:hAnsi="宋体" w:eastAsia="宋体" w:cs="宋体"/>
          <w:b/>
          <w:bCs w:val="0"/>
          <w:color w:val="000000" w:themeColor="text1"/>
          <w:sz w:val="24"/>
          <w:szCs w:val="22"/>
          <w:u w:val="none"/>
          <w14:textFill>
            <w14:solidFill>
              <w14:schemeClr w14:val="tx1"/>
            </w14:solidFill>
          </w14:textFill>
        </w:rPr>
      </w:pPr>
      <w:r>
        <w:rPr>
          <w:rFonts w:hint="eastAsia" w:ascii="宋体" w:hAnsi="宋体" w:eastAsia="宋体" w:cs="宋体"/>
          <w:b/>
          <w:bCs w:val="0"/>
          <w:color w:val="000000" w:themeColor="text1"/>
          <w:sz w:val="24"/>
          <w:szCs w:val="22"/>
          <w:u w:val="none"/>
          <w14:textFill>
            <w14:solidFill>
              <w14:schemeClr w14:val="tx1"/>
            </w14:solidFill>
          </w14:textFill>
        </w:rPr>
      </w:r>
      <w:r/>
    </w:p>
    <w:p>
      <w:pPr>
        <w:pStyle w:val="718"/>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pStyle w:val="741"/>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pStyle w:val="741"/>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pStyle w:val="741"/>
        <w:rPr>
          <w:rFonts w:hint="eastAsia" w:ascii="宋体" w:hAnsi="宋体" w:eastAsia="宋体" w:cs="宋体"/>
          <w:b/>
          <w:bCs w:val="0"/>
          <w:color w:val="000000" w:themeColor="text1"/>
          <w:sz w:val="24"/>
          <w:szCs w:val="24"/>
          <w:u w:val="none"/>
          <w14:textFill>
            <w14:solidFill>
              <w14:schemeClr w14:val="tx1"/>
            </w14:solidFill>
          </w14:textFill>
        </w:rPr>
      </w:pPr>
      <w:r>
        <w:rPr>
          <w:rFonts w:hint="eastAsia" w:ascii="宋体" w:hAnsi="宋体" w:eastAsia="宋体" w:cs="宋体"/>
          <w:b/>
          <w:bCs w:val="0"/>
          <w:color w:val="000000" w:themeColor="text1"/>
          <w:sz w:val="24"/>
          <w:szCs w:val="24"/>
          <w:u w:val="none"/>
          <w14:textFill>
            <w14:solidFill>
              <w14:schemeClr w14:val="tx1"/>
            </w14:solidFill>
          </w14:textFill>
        </w:rPr>
      </w:r>
      <w:r/>
    </w:p>
    <w:p>
      <w:pPr>
        <w:numPr>
          <w:ilvl w:val="0"/>
          <w:numId w:val="0"/>
        </w:numPr>
        <w:jc w:val="both"/>
        <w:spacing w:line="360" w:lineRule="auto"/>
        <w:rPr>
          <w:rFonts w:hint="eastAsia" w:ascii="宋体" w:hAnsi="宋体" w:eastAsia="宋体" w:cs="宋体"/>
          <w:b/>
          <w:color w:val="000000" w:themeColor="text1"/>
          <w:sz w:val="36"/>
          <w:szCs w:val="36"/>
          <w:highlight w:val="yellow"/>
          <w:lang w:val="en-US" w:eastAsia="zh-CN"/>
          <w14:textFill>
            <w14:solidFill>
              <w14:schemeClr w14:val="tx1"/>
            </w14:solidFill>
          </w14:textFill>
        </w:rPr>
      </w:pPr>
      <w:r>
        <w:rPr>
          <w:rFonts w:hint="eastAsia" w:ascii="宋体" w:hAnsi="宋体" w:eastAsia="宋体" w:cs="宋体"/>
          <w:b/>
          <w:color w:val="000000" w:themeColor="text1"/>
          <w:sz w:val="36"/>
          <w:szCs w:val="36"/>
          <w:highlight w:val="yellow"/>
          <w:lang w:val="en-US" w:eastAsia="zh-CN"/>
          <w14:textFill>
            <w14:solidFill>
              <w14:schemeClr w14:val="tx1"/>
            </w14:solidFill>
          </w14:textFill>
        </w:rPr>
      </w:r>
      <w:r/>
    </w:p>
    <w:p>
      <w:pPr>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br w:type="page" w:clear="all"/>
      </w:r>
      <w:r/>
    </w:p>
    <w:p>
      <w:pPr>
        <w:numPr>
          <w:ilvl w:val="0"/>
          <w:numId w:val="0"/>
        </w:numPr>
        <w:jc w:val="center"/>
        <w:spacing w:line="360" w:lineRule="auto"/>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五、合同条款</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为进一步规范我单位的物资采购工作，降低采购成本，提高经济效益，确保食品质量安全，甲乙双方在平等自愿、协商一致的基础上，达成如下协议：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一、配送任务：</w:t>
      </w:r>
      <w:r>
        <w:rPr>
          <w:rFonts w:hint="eastAsia" w:ascii="宋体" w:hAnsi="宋体" w:eastAsia="宋体" w:cs="宋体"/>
          <w:sz w:val="24"/>
          <w:szCs w:val="24"/>
          <w:lang w:eastAsia="zh-CN"/>
        </w:rPr>
        <w:t xml:space="preserve">无锡市公安局锡山分局2025年度食堂食材配送服务</w:t>
      </w:r>
      <w:r>
        <w:rPr>
          <w:rFonts w:hint="eastAsia" w:ascii="宋体" w:hAnsi="宋体" w:eastAsia="宋体" w:cs="宋体"/>
          <w:sz w:val="24"/>
          <w:szCs w:val="24"/>
        </w:rPr>
        <w:t xml:space="preserve">、供货及相关后续服务</w:t>
      </w:r>
      <w:r/>
    </w:p>
    <w:p>
      <w:pPr>
        <w:ind w:firstLine="480"/>
        <w:jc w:val="left"/>
        <w:spacing w:line="360" w:lineRule="auto"/>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二、配送范围：</w:t>
      </w:r>
      <w:r>
        <w:rPr>
          <w:rFonts w:hint="eastAsia" w:ascii="宋体" w:hAnsi="宋体" w:eastAsia="宋体" w:cs="宋体"/>
          <w:sz w:val="24"/>
          <w:szCs w:val="24"/>
          <w:lang w:val="en-US" w:eastAsia="zh-CN"/>
        </w:rPr>
        <w:t xml:space="preserve">采购人指定范围</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三、配送品种：202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年度食堂食材</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四、合同价：</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中标折扣率：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color w:val="000000"/>
          <w:sz w:val="24"/>
          <w:szCs w:val="24"/>
          <w:highlight w:val="none"/>
        </w:rPr>
        <w:t xml:space="preserve">付款方式：每月按照实际发生情况进行一次结算（结合甲方考核情况）。每次付款时，乙方须提供符合甲方财务要求的发票。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五、采购计划</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采购人每天下午16：00前向乙方下达第二天的订单，采购人以传真或电话方式直接通知供应商，订单内容包括名称、种类、规格、数量、运送时间、送达地点、订单联系人等具体要求。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采购计划中品种及数量均为预估，实际消费与采购计划有偏差为正常情况。</w:t>
      </w:r>
      <w:r>
        <w:rPr>
          <w:rFonts w:hint="eastAsia" w:ascii="宋体" w:hAnsi="宋体" w:eastAsia="宋体" w:cs="宋体"/>
          <w:bCs/>
          <w:sz w:val="24"/>
          <w:szCs w:val="24"/>
        </w:rPr>
        <w:t xml:space="preserve">原则上，采购计划与实际下达的订单偏差控制在20％以内。</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2、双方可根据食材生产季节、天气、市场价格情况等协商调整每期采购计划中食材品种和数量。乙方必须能保证提供丰富的品种供甲方选择。</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六、下订单订货</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人每天下午16：00前向中标供应商下达第二天的订单，采购人以传真或电话方式直接通知供应商，订单内容包括名称、种类、规格、数量、运送时间、送达地点、订单联系人等具体要求。供应商接到采购人订单后，个别品种因缺货而无法提供的，供应商应在接到订单当天内及时知会采购人并协商好解决方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供应商接到采购人订单后，个别品种因缺货而无法提供的，中标供应商应在接到订单当天内及时知会采购人并协商好解决方案。</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七、交货</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供应商每天早上7：30前将订单内所有蔬菜送到采购人指定的地点并配送完毕，供应商提供《送货清单》一式多份，双方现场过秤并验收签名，作结算凭证。</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2、所有品种按除箱净重过磅，最终交易重量以双方确认的过磅数为准。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3、乙方送货人员负责将货物从车上搬到称上过磅，然后放到小车上，由甲方食堂人员负责拉到各自使用点。</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八、验收标准及退货依据</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考虑到叶菜类品种的特殊性，要求供应商实际供应除叶菜类外的品种及数量与采购人订单要求相差不能超过5％，叶菜类的品种及数量与采购人订单要求相差不能超过10％。各品种数量超出规定的部分由供应商带回，不纳入结算，短缺的部份由中标供应商补足。</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2、每个品种的重量以双方核准的净重过磅数为准，双方签字确认作为结算凭证。</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3、甲方按照以下分类标准作为验收标准以及退货依据：/</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4、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质量必须达到本项目项目技术要求和有关说明所列的要求，并且品质不低于采购人当天在各大蔬菜批发市场的自购标准；质量必须符合国家相关食品安全卫生标准，供应商必须每天提供所供蔬菜的农药残留检测报告。采购人可以不定期进行抽检，抽检一次不合格的，罚当天食材供货费用的两倍，抽检不合格满三次的，采购人有权终止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九、数量、品质保证</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1、品种数量超出规定的部分由乙方带回，不纳入结算，短缺的部份由乙方补足。</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2、每个品种的重量以双方核准的净重过磅数为准，双方签字确认作为结算凭证。</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3、质量必须符合国家相关食品安全卫生标准，品质必须达到本合同第八条所列的质量验收要求。</w:t>
      </w:r>
      <w:r/>
    </w:p>
    <w:p>
      <w:pPr>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十、服务要求</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供应商必须按照采购人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且屡教不改、服务态度差，采购人有权进行处罚或立即单方终止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3、服务人员必须经卫生防疫部门健康检查及卫生知识培训，并持《健康证》上岗。</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签订合同后正式进入试供期，</w:t>
      </w:r>
      <w:r>
        <w:rPr>
          <w:rFonts w:hint="eastAsia" w:ascii="宋体" w:hAnsi="宋体" w:eastAsia="宋体" w:cs="宋体"/>
          <w:bCs/>
          <w:sz w:val="24"/>
          <w:szCs w:val="24"/>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5、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它感官性状异常，含有毒、有害物质或者被有毒、有害物质污染，可能对人体健康有害的食品；4）其它不符合食品卫生标准和要求的食品。</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中标供应商</w:t>
      </w:r>
      <w:r>
        <w:rPr>
          <w:rFonts w:hint="eastAsia" w:ascii="宋体" w:hAnsi="宋体" w:eastAsia="宋体" w:cs="宋体"/>
          <w:bCs/>
          <w:sz w:val="24"/>
          <w:szCs w:val="24"/>
        </w:rPr>
        <w:t xml:space="preserve">不得将中标项目分包、转包，一旦发现则采购人有权随时终止合同。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十一、合同期</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1、试供期满且经甲方综合考察认为合格的，合同继续执行，</w:t>
      </w:r>
      <w:r>
        <w:rPr>
          <w:rFonts w:hint="eastAsia" w:ascii="宋体" w:hAnsi="宋体" w:eastAsia="宋体" w:cs="宋体"/>
          <w:bCs/>
          <w:sz w:val="24"/>
          <w:szCs w:val="24"/>
        </w:rPr>
        <w:t xml:space="preserve">本项目招标的服务期限为一年。合同到期，由采购人按供应商考核意见表进行考核，如考核合格甲方可视情况续签下一年度合同。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十二、结算方式</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每月25日为起始日至下月24日为结算日，起始日起一周内提供月结发票，甲方在一个自然月内付款，采用转账支付方式结算。乙方需提供与货款等额的正规发票。</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十三、违约责任</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乙方必须严格按照甲方规定的时间将食材送达指定食堂。若到货时间因乙方原因延误，迟到30分钟以内的，甲方给予警告处分，半个月内获警告处分3次或以上的，扣当期货款的1％；迟到30分钟以上1小时以下的，甲方按当批货款的5％向乙方扣罚；迟到超过1小时的，甲方有权拒收乙方货物，并按当天应采购食材的金额的30％向乙方扣罚。</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食材整体质量下降的情况除外）。</w:t>
      </w:r>
      <w:r/>
    </w:p>
    <w:p>
      <w:pPr>
        <w:ind w:firstLine="480"/>
        <w:jc w:val="left"/>
        <w:spacing w:line="360" w:lineRule="auto"/>
        <w:widowControl/>
        <w:rPr>
          <w:rFonts w:hint="eastAsia" w:ascii="宋体" w:hAnsi="宋体" w:eastAsia="宋体" w:cs="宋体"/>
          <w:szCs w:val="21"/>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供货的农副食品的价格：无锡市发展和改革委员会公布的平均价*（1-投标折扣率）*实际数量结算</w:t>
      </w:r>
      <w:r>
        <w:rPr>
          <w:rFonts w:hint="eastAsia" w:ascii="宋体" w:hAnsi="宋体" w:eastAsia="宋体" w:cs="宋体"/>
          <w:szCs w:val="21"/>
        </w:rPr>
        <w:t xml:space="preserve">。</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4、由于乙方所供货物的质量问题导致无锡市公安局锡山分局食堂就餐人员发生食物中毒事件时（以防疫部门鉴定为准），除偿付甲方损失外，并追究法律责任，同时，立即终止合同。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十四、争端的解决</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1、本协议履行的过程中发生的任何争议，若双方不能通过友好协商的方式加以解决，向本协议签订所在地的有关仲裁机构申请仲裁，或向人民法院提起诉讼。</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2、在法院审理期间，除提交法院审理的事项外，本协议其它事项和条款仍继续执行。</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十五、不可抗力事件处理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十六、本协议执行期内，各方均不得随意变更或解除协议。协议有未尽事宜，须经各方共同协商做出补充规定。补充规定与本协议具有同等效力。</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甲方代表（签字）：                       乙方代表（签字）： </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签约时间：        年  月   日            日期：   年  月   日</w:t>
      </w:r>
      <w:r/>
    </w:p>
    <w:p>
      <w:pPr>
        <w:rPr>
          <w:rFonts w:hint="eastAsia" w:ascii="宋体" w:hAnsi="宋体" w:eastAsia="宋体" w:cs="宋体"/>
          <w:b/>
          <w:color w:val="000000" w:themeColor="text1"/>
          <w:sz w:val="36"/>
          <w:szCs w:val="36"/>
          <w:highlight w:val="none"/>
          <w:lang w:val="en-US" w:eastAsia="zh-CN"/>
          <w14:textFill>
            <w14:solidFill>
              <w14:schemeClr w14:val="tx1"/>
            </w14:solidFill>
          </w14:textFill>
        </w:rPr>
      </w:pPr>
      <w:r>
        <w:rPr>
          <w:rFonts w:hint="eastAsia" w:ascii="宋体" w:hAnsi="宋体" w:eastAsia="宋体" w:cs="宋体"/>
          <w:b/>
          <w:color w:val="000000" w:themeColor="text1"/>
          <w:sz w:val="36"/>
          <w:szCs w:val="36"/>
          <w:highlight w:val="none"/>
          <w:lang w:val="en-US" w:eastAsia="zh-CN"/>
          <w14:textFill>
            <w14:solidFill>
              <w14:schemeClr w14:val="tx1"/>
            </w14:solidFill>
          </w14:textFill>
        </w:rPr>
        <w:br w:type="page" w:clear="all"/>
      </w:r>
      <w:r/>
    </w:p>
    <w:p>
      <w:pPr>
        <w:pStyle w:val="707"/>
        <w:rPr>
          <w:rFonts w:hint="eastAsia"/>
          <w:lang w:val="en-US" w:eastAsia="zh-CN"/>
        </w:rPr>
      </w:pPr>
      <w:r>
        <w:rPr>
          <w:rFonts w:hint="eastAsia"/>
          <w:lang w:val="en-US" w:eastAsia="zh-CN"/>
        </w:rPr>
      </w:r>
      <w:r/>
    </w:p>
    <w:p>
      <w:pPr>
        <w:jc w:val="left"/>
        <w:spacing w:line="360" w:lineRule="exact"/>
        <w:rPr>
          <w:b/>
          <w:sz w:val="28"/>
          <w:szCs w:val="28"/>
        </w:rPr>
      </w:pPr>
      <w:r>
        <w:rPr>
          <w:rFonts w:hint="eastAsia"/>
          <w:b/>
          <w:sz w:val="28"/>
          <w:szCs w:val="28"/>
        </w:rPr>
        <w:t xml:space="preserve">合同附件：</w:t>
      </w:r>
      <w:r/>
    </w:p>
    <w:p>
      <w:pPr>
        <w:jc w:val="center"/>
        <w:spacing w:line="360" w:lineRule="auto"/>
        <w:tabs>
          <w:tab w:val="left" w:pos="525" w:leader="none"/>
          <w:tab w:val="left" w:pos="945" w:leader="none"/>
          <w:tab w:val="left" w:pos="1155" w:leader="none"/>
        </w:tabs>
        <w:rPr>
          <w:rFonts w:ascii="宋体" w:hAnsi="宋体" w:cs="仿宋"/>
          <w:b/>
          <w:bCs/>
          <w:sz w:val="40"/>
          <w:szCs w:val="40"/>
        </w:rPr>
      </w:pPr>
      <w:r>
        <w:rPr>
          <w:rFonts w:hint="eastAsia" w:ascii="宋体" w:hAnsi="宋体" w:cs="仿宋"/>
          <w:b/>
          <w:bCs/>
          <w:sz w:val="40"/>
          <w:szCs w:val="40"/>
        </w:rPr>
        <w:t xml:space="preserve">食堂供应商考核意见表</w:t>
      </w:r>
      <w:r/>
    </w:p>
    <w:p>
      <w:pPr>
        <w:rPr>
          <w:lang w:bidi="en-US"/>
        </w:rPr>
      </w:pPr>
      <w:r>
        <w:rPr>
          <w:lang w:bidi="en-US"/>
        </w:rPr>
      </w:r>
      <w:r/>
    </w:p>
    <w:tbl>
      <w:tblPr>
        <w:tblStyle w:val="700"/>
        <w:tblW w:w="9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34"/>
        <w:gridCol w:w="284"/>
        <w:gridCol w:w="1701"/>
        <w:gridCol w:w="1510"/>
        <w:gridCol w:w="899"/>
        <w:gridCol w:w="67"/>
        <w:gridCol w:w="910"/>
        <w:gridCol w:w="2144"/>
      </w:tblGrid>
      <w:tr>
        <w:trPr>
          <w:jc w:val="center"/>
          <w:trHeight w:val="525"/>
        </w:trPr>
        <w:tc>
          <w:tcPr>
            <w:gridSpan w:val="2"/>
            <w:tcW w:w="1951"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被考核单位：</w:t>
            </w:r>
            <w:r/>
          </w:p>
        </w:tc>
        <w:tc>
          <w:tcPr>
            <w:gridSpan w:val="3"/>
            <w:tcW w:w="3495" w:type="dxa"/>
            <w:vAlign w:val="center"/>
            <w:textDirection w:val="lrTb"/>
            <w:noWrap w:val="false"/>
          </w:tcPr>
          <w:p>
            <w:pPr>
              <w:jc w:val="center"/>
              <w:rPr>
                <w:rFonts w:ascii="宋体" w:hAnsi="宋体" w:cs="仿宋"/>
                <w:b/>
                <w:bCs/>
                <w:sz w:val="24"/>
              </w:rPr>
            </w:pPr>
            <w:r>
              <w:rPr>
                <w:rFonts w:ascii="宋体" w:hAnsi="宋体" w:cs="仿宋"/>
                <w:b/>
                <w:bCs/>
                <w:sz w:val="24"/>
              </w:rPr>
            </w:r>
            <w:r/>
          </w:p>
        </w:tc>
        <w:tc>
          <w:tcPr>
            <w:gridSpan w:val="3"/>
            <w:tcW w:w="1876"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考核日期：</w:t>
            </w:r>
            <w:r/>
          </w:p>
        </w:tc>
        <w:tc>
          <w:tcPr>
            <w:tcW w:w="2144" w:type="dxa"/>
            <w:vAlign w:val="center"/>
            <w:textDirection w:val="lrTb"/>
            <w:noWrap w:val="false"/>
          </w:tcPr>
          <w:p>
            <w:pPr>
              <w:jc w:val="center"/>
              <w:rPr>
                <w:rFonts w:ascii="宋体" w:hAnsi="宋体" w:cs="仿宋"/>
                <w:b/>
                <w:bCs/>
                <w:sz w:val="24"/>
              </w:rPr>
            </w:pPr>
            <w:r>
              <w:rPr>
                <w:rFonts w:ascii="宋体" w:hAnsi="宋体" w:cs="仿宋"/>
                <w:b/>
                <w:bCs/>
                <w:sz w:val="24"/>
              </w:rPr>
            </w:r>
            <w:r/>
          </w:p>
        </w:tc>
      </w:tr>
      <w:tr>
        <w:trPr>
          <w:jc w:val="center"/>
          <w:trHeight w:val="435"/>
        </w:trPr>
        <w:tc>
          <w:tcPr>
            <w:tcW w:w="817"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序号</w:t>
            </w:r>
            <w:r/>
          </w:p>
        </w:tc>
        <w:tc>
          <w:tcPr>
            <w:gridSpan w:val="6"/>
            <w:tcW w:w="5595"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考核内容</w:t>
            </w:r>
            <w:r/>
          </w:p>
        </w:tc>
        <w:tc>
          <w:tcPr>
            <w:tcW w:w="910"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分值</w:t>
            </w:r>
            <w:r/>
          </w:p>
        </w:tc>
        <w:tc>
          <w:tcPr>
            <w:tcW w:w="2144" w:type="dxa"/>
            <w:vAlign w:val="center"/>
            <w:textDirection w:val="lrTb"/>
            <w:noWrap w:val="false"/>
          </w:tcPr>
          <w:p>
            <w:pPr>
              <w:jc w:val="center"/>
              <w:rPr>
                <w:rFonts w:ascii="宋体" w:hAnsi="宋体" w:cs="仿宋"/>
                <w:b/>
                <w:bCs/>
                <w:sz w:val="24"/>
              </w:rPr>
            </w:pPr>
            <w:r>
              <w:rPr>
                <w:rFonts w:hint="eastAsia" w:ascii="宋体" w:hAnsi="宋体" w:cs="仿宋"/>
                <w:b/>
                <w:bCs/>
                <w:sz w:val="24"/>
              </w:rPr>
              <w:t xml:space="preserve">备注（扣分说明）</w:t>
            </w:r>
            <w:r/>
          </w:p>
        </w:tc>
      </w:tr>
      <w:tr>
        <w:trPr>
          <w:jc w:val="center"/>
          <w:trHeight w:val="538"/>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送货准时，食堂每天所需食材统一送达。</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501"/>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送货无短斤缺两。</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76"/>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工作人员工作认真，服务热情周到，运送搬装文明。</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39"/>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4</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配送物品清单与实际配送无差错。</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529"/>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5</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运输工具、贮物筐箱清洁卫生。</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90"/>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6</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送货单项目、合格证齐全，机器打印清晰。</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53"/>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7</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菜品质量有保障，食材新鲜卫生。</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28"/>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8</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结算价格与投标承诺一致。</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533"/>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9</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与甲方沟通渠道畅通。</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480"/>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gridSpan w:val="6"/>
            <w:tcW w:w="5595"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t xml:space="preserve">每月按时根据对账金额开票。</w:t>
            </w:r>
            <w:r/>
          </w:p>
        </w:tc>
        <w:tc>
          <w:tcPr>
            <w:tcW w:w="91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10</w:t>
            </w:r>
            <w:r/>
          </w:p>
        </w:tc>
        <w:tc>
          <w:tcPr>
            <w:tcW w:w="2144" w:type="dxa"/>
            <w:vAlign w:val="center"/>
            <w:textDirection w:val="lrTb"/>
            <w:noWrap w:val="false"/>
          </w:tcPr>
          <w:p>
            <w:pPr>
              <w:rPr>
                <w:rFonts w:hint="eastAsia" w:ascii="宋体" w:hAnsi="宋体" w:eastAsia="宋体" w:cs="宋体"/>
                <w:sz w:val="24"/>
              </w:rPr>
            </w:pPr>
            <w:r>
              <w:rPr>
                <w:rFonts w:hint="eastAsia" w:ascii="宋体" w:hAnsi="宋体" w:eastAsia="宋体" w:cs="宋体"/>
                <w:sz w:val="24"/>
              </w:rPr>
            </w:r>
            <w:r/>
          </w:p>
        </w:tc>
      </w:tr>
      <w:tr>
        <w:trPr>
          <w:jc w:val="center"/>
          <w:trHeight w:val="1455"/>
        </w:trPr>
        <w:tc>
          <w:tcPr>
            <w:gridSpan w:val="9"/>
            <w:tcW w:w="9466" w:type="dxa"/>
            <w:textDirection w:val="lrTb"/>
            <w:noWrap w:val="false"/>
          </w:tcPr>
          <w:p>
            <w:pPr>
              <w:rPr>
                <w:rFonts w:hint="eastAsia" w:ascii="宋体" w:hAnsi="宋体" w:eastAsia="宋体" w:cs="宋体"/>
                <w:sz w:val="24"/>
              </w:rPr>
            </w:pPr>
            <w:r>
              <w:rPr>
                <w:rFonts w:hint="eastAsia" w:ascii="宋体" w:hAnsi="宋体" w:eastAsia="宋体" w:cs="宋体"/>
                <w:sz w:val="24"/>
              </w:rPr>
              <w:t xml:space="preserve">每月考核意见：</w:t>
            </w:r>
            <w:r/>
          </w:p>
        </w:tc>
      </w:tr>
      <w:tr>
        <w:trPr>
          <w:jc w:val="center"/>
          <w:trHeight w:val="520"/>
        </w:trPr>
        <w:tc>
          <w:tcPr>
            <w:tcW w:w="817"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得分</w:t>
            </w:r>
            <w:r/>
          </w:p>
        </w:tc>
        <w:tc>
          <w:tcPr>
            <w:gridSpan w:val="3"/>
            <w:tcW w:w="311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gridSpan w:val="2"/>
            <w:tcW w:w="2409"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满意度测评等级</w:t>
            </w:r>
            <w:r/>
          </w:p>
        </w:tc>
        <w:tc>
          <w:tcPr>
            <w:gridSpan w:val="3"/>
            <w:tcW w:w="312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531"/>
        </w:trPr>
        <w:tc>
          <w:tcPr>
            <w:gridSpan w:val="3"/>
            <w:tcW w:w="2235"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考核人：</w:t>
            </w:r>
            <w:r/>
          </w:p>
        </w:tc>
        <w:tc>
          <w:tcPr>
            <w:gridSpan w:val="6"/>
            <w:tcW w:w="723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r>
      <w:tr>
        <w:trPr>
          <w:jc w:val="center"/>
          <w:trHeight w:val="1726"/>
        </w:trPr>
        <w:tc>
          <w:tcPr>
            <w:gridSpan w:val="9"/>
            <w:tcW w:w="9466"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注：1、发现以上各情况每次扣除5分，扣完为止。</w:t>
            </w:r>
            <w:r/>
          </w:p>
          <w:p>
            <w:pPr>
              <w:ind w:firstLine="480"/>
              <w:jc w:val="left"/>
              <w:rPr>
                <w:rFonts w:hint="eastAsia" w:ascii="宋体" w:hAnsi="宋体" w:eastAsia="宋体" w:cs="宋体"/>
                <w:sz w:val="24"/>
              </w:rPr>
            </w:pPr>
            <w:r>
              <w:rPr>
                <w:rFonts w:hint="eastAsia" w:ascii="宋体" w:hAnsi="宋体" w:eastAsia="宋体" w:cs="宋体"/>
                <w:sz w:val="24"/>
              </w:rPr>
              <w:t xml:space="preserve">2、100-91分为满意、90-85分为合格、85分以下为不合格。</w:t>
            </w:r>
            <w:r/>
          </w:p>
          <w:p>
            <w:pPr>
              <w:ind w:firstLine="480"/>
              <w:jc w:val="left"/>
              <w:rPr>
                <w:rFonts w:hint="eastAsia" w:ascii="宋体" w:hAnsi="宋体" w:eastAsia="宋体" w:cs="宋体"/>
                <w:sz w:val="24"/>
              </w:rPr>
            </w:pPr>
            <w:r>
              <w:rPr>
                <w:rFonts w:hint="eastAsia" w:ascii="宋体" w:hAnsi="宋体" w:eastAsia="宋体" w:cs="宋体"/>
                <w:sz w:val="24"/>
              </w:rPr>
              <w:t xml:space="preserve">3、如考核为不合格，甲方将扣除当月供应食品总金额5％，累计满3次不合格，采购人有权终止合同，重新招标确定中标人。</w:t>
            </w:r>
            <w:r/>
          </w:p>
        </w:tc>
      </w:tr>
    </w:tbl>
    <w:p>
      <w:pPr>
        <w:ind w:hanging="140"/>
        <w:jc w:val="center"/>
        <w:spacing w:line="360" w:lineRule="auto"/>
        <w:tabs>
          <w:tab w:val="left" w:pos="525" w:leader="none"/>
          <w:tab w:val="left" w:pos="1050" w:leader="none"/>
        </w:tabs>
      </w:pPr>
      <w:r/>
      <w:r/>
    </w:p>
    <w:p>
      <w:pPr>
        <w:numPr>
          <w:ilvl w:val="0"/>
          <w:numId w:val="3"/>
        </w:numPr>
        <w:jc w:val="cente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pPr>
      <w:r>
        <w:br w:type="page" w:clear="all"/>
      </w:r>
      <w:r>
        <w:rPr>
          <w:rFonts w:hint="eastAsia" w:ascii="宋体" w:hAnsi="宋体" w:eastAsia="宋体" w:cs="宋体"/>
          <w:b/>
          <w:bCs/>
          <w:color w:val="000000" w:themeColor="text1"/>
          <w:sz w:val="36"/>
          <w:szCs w:val="36"/>
          <w:highlight w:val="none"/>
          <w:lang w:val="en-US" w:eastAsia="zh-CN" w:bidi="ar-SA"/>
          <w14:textFill>
            <w14:solidFill>
              <w14:schemeClr w14:val="tx1"/>
            </w14:solidFill>
          </w14:textFill>
        </w:rPr>
        <w:t xml:space="preserve">附件</w:t>
      </w:r>
      <w:r/>
    </w:p>
    <w:p>
      <w:pPr>
        <w:pStyle w:val="705"/>
        <w:numPr>
          <w:ilvl w:val="0"/>
          <w:numId w:val="0"/>
        </w:numPr>
        <w:rPr>
          <w:rFonts w:hint="eastAsia"/>
          <w:lang w:val="en-US" w:eastAsia="zh-CN"/>
        </w:rPr>
      </w:pPr>
      <w:r>
        <w:rPr>
          <w:rFonts w:hint="eastAsia"/>
          <w:lang w:val="en-US" w:eastAsia="zh-CN"/>
        </w:rPr>
      </w:r>
      <w:r/>
    </w:p>
    <w:p>
      <w:pPr>
        <w:pStyle w:val="1328"/>
        <w:spacing w:before="0" w:after="0" w:line="500" w:lineRule="exact"/>
        <w:rPr>
          <w:rFonts w:hint="eastAsia" w:ascii="宋体" w:hAnsi="宋体"/>
          <w:bCs/>
        </w:rPr>
      </w:pPr>
      <w:r>
        <w:rPr>
          <w:rFonts w:hint="eastAsia" w:ascii="黑体" w:eastAsia="黑体"/>
          <w:bCs/>
          <w:color w:val="000000"/>
          <w:sz w:val="24"/>
          <w:szCs w:val="24"/>
        </w:rPr>
        <w:t xml:space="preserve">附件一：</w:t>
      </w:r>
      <w:r>
        <w:rPr>
          <w:rFonts w:hint="eastAsia" w:cs="Arial"/>
          <w:b/>
          <w:sz w:val="30"/>
          <w:szCs w:val="30"/>
        </w:rPr>
        <w:t xml:space="preserve">评标标准</w:t>
      </w:r>
      <w:r/>
    </w:p>
    <w:p>
      <w:pPr>
        <w:pStyle w:val="1328"/>
        <w:ind w:firstLine="422"/>
        <w:keepLines w:val="0"/>
        <w:keepNext w:val="0"/>
        <w:pageBreakBefore w:val="0"/>
        <w:spacing w:before="0" w:after="0" w:line="440" w:lineRule="exact"/>
        <w:widowControl w:val="off"/>
        <w:rPr>
          <w:rFonts w:hint="eastAsia" w:ascii="宋体" w:hAnsi="宋体" w:eastAsia="宋体" w:cs="宋体"/>
          <w:b/>
          <w:sz w:val="24"/>
          <w:szCs w:val="24"/>
          <w:u w:val="single"/>
        </w:rPr>
      </w:pPr>
      <w:r>
        <w:rPr>
          <w:rFonts w:hint="eastAsia" w:ascii="宋体" w:hAnsi="宋体" w:eastAsia="宋体" w:cs="宋体"/>
          <w:b/>
          <w:sz w:val="24"/>
          <w:szCs w:val="24"/>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由评审委员会抽签决定。投标文件满足招标文件全部实质性要求，且按照评审因素的量化指标评审得分最高的投标人为排名第一的中标候选人。未列入本评分标准的其他条件不作为评分内容。</w:t>
      </w:r>
      <w:r/>
    </w:p>
    <w:p>
      <w:pPr>
        <w:pStyle w:val="1328"/>
        <w:ind w:firstLine="422"/>
        <w:spacing w:before="0" w:after="0" w:line="500" w:lineRule="exact"/>
        <w:rPr>
          <w:rFonts w:hint="eastAsia" w:ascii="宋体" w:hAnsi="宋体" w:eastAsia="宋体" w:cs="宋体"/>
          <w:b/>
          <w:sz w:val="28"/>
          <w:szCs w:val="28"/>
        </w:rPr>
      </w:pPr>
      <w:r>
        <w:rPr>
          <w:rFonts w:hint="eastAsia" w:ascii="宋体" w:hAnsi="宋体" w:eastAsia="宋体" w:cs="宋体"/>
          <w:b/>
          <w:sz w:val="28"/>
          <w:szCs w:val="28"/>
        </w:rPr>
        <w:t xml:space="preserve">（一）商务部分（</w:t>
      </w:r>
      <w:r>
        <w:rPr>
          <w:rFonts w:hint="eastAsia" w:ascii="宋体" w:hAnsi="宋体" w:eastAsia="宋体" w:cs="宋体"/>
          <w:b/>
          <w:sz w:val="28"/>
          <w:szCs w:val="28"/>
          <w:lang w:val="en-US" w:eastAsia="zh-CN"/>
        </w:rPr>
        <w:t xml:space="preserve">40</w:t>
      </w:r>
      <w:r>
        <w:rPr>
          <w:rFonts w:hint="eastAsia" w:ascii="宋体" w:hAnsi="宋体" w:eastAsia="宋体" w:cs="宋体"/>
          <w:b/>
          <w:sz w:val="28"/>
          <w:szCs w:val="28"/>
        </w:rPr>
        <w:t xml:space="preserve">分）</w:t>
      </w:r>
      <w:r/>
    </w:p>
    <w:p>
      <w:pPr>
        <w:pStyle w:val="726"/>
        <w:ind w:firstLine="482"/>
        <w:jc w:val="left"/>
        <w:spacing w:after="0" w:line="360" w:lineRule="auto"/>
        <w:rPr>
          <w:rFonts w:hint="eastAsia" w:ascii="宋体" w:hAnsi="宋体" w:eastAsia="宋体" w:cs="宋体"/>
          <w:b/>
          <w:sz w:val="24"/>
          <w:szCs w:val="24"/>
        </w:rPr>
        <w:outlineLvl w:val="3"/>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价格分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20</w:t>
      </w:r>
      <w:r>
        <w:rPr>
          <w:rFonts w:hint="eastAsia" w:ascii="宋体" w:hAnsi="宋体" w:eastAsia="宋体" w:cs="宋体"/>
          <w:b/>
          <w:sz w:val="24"/>
          <w:szCs w:val="24"/>
        </w:rPr>
        <w:t xml:space="preserve">分）</w:t>
      </w:r>
      <w:r/>
    </w:p>
    <w:p>
      <w:pPr>
        <w:ind w:firstLine="482"/>
        <w:spacing w:line="360" w:lineRule="auto"/>
        <w:tabs>
          <w:tab w:val="left" w:pos="840"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rPr>
        <w:t xml:space="preserve">各投标供应商按照无锡市发展和改革委员会官网专题专栏中民生价费近期公示价格的平均价格的优惠率进行报价，本项目食材采购及配送费用设定最高折扣率：9</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%（即优惠率不得低于</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%），投标折扣率的数值不得高于9</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（即优惠率的数值不得低于</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w:t>
      </w:r>
      <w:r>
        <w:rPr>
          <w:rFonts w:hint="eastAsia" w:ascii="宋体" w:hAnsi="宋体" w:eastAsia="宋体" w:cs="宋体"/>
          <w:bCs/>
          <w:sz w:val="24"/>
          <w:szCs w:val="24"/>
          <w:highlight w:val="none"/>
        </w:rPr>
        <w:t xml:space="preserve">（数值越小，让利越少），否则按无效投标处理。</w:t>
      </w:r>
      <w:r/>
    </w:p>
    <w:p>
      <w:pPr>
        <w:ind w:firstLine="482"/>
        <w:spacing w:line="360" w:lineRule="auto"/>
        <w:tabs>
          <w:tab w:val="left" w:pos="840" w:leader="none"/>
          <w:tab w:val="left" w:pos="105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食材结算价=食材单价*折扣率（1－优惠率）。假设食材单价为100元，当优惠率为11%（即折扣率89%），则结算时该食材单价为89元；优惠率为12%（即折扣率88%），则结算时该食材单价为88元，以此类推。</w:t>
      </w:r>
      <w:r/>
    </w:p>
    <w:p>
      <w:pPr>
        <w:ind w:firstLine="482"/>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采用低价优先法计算，即满足招标文件要求且（1-报价优惠率）最低的为评标基准价，其价格分为满分。其他投标供应商的价格分统一按照下列公式计算：</w:t>
      </w:r>
      <w:r/>
    </w:p>
    <w:p>
      <w:pPr>
        <w:ind w:firstLine="482"/>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投标报价得分=【评标基准价／（1-报价优惠率）】×价格权值×100（保留两位小数）。</w:t>
      </w:r>
      <w:r/>
    </w:p>
    <w:p>
      <w:pPr>
        <w:ind w:firstLine="482"/>
        <w:spacing w:line="360" w:lineRule="auto"/>
        <w:tabs>
          <w:tab w:val="left" w:pos="840"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价格扣除：</w:t>
      </w:r>
      <w:r/>
    </w:p>
    <w:p>
      <w:pPr>
        <w:ind w:firstLine="482"/>
        <w:spacing w:line="360" w:lineRule="auto"/>
        <w:tabs>
          <w:tab w:val="left" w:pos="840" w:leader="none"/>
          <w:tab w:val="left" w:pos="1050" w:leader="none"/>
        </w:tabs>
        <w:rPr>
          <w:rFonts w:hint="eastAsia" w:ascii="宋体" w:hAnsi="宋体" w:eastAsia="宋体" w:cs="宋体"/>
          <w:bCs/>
          <w:sz w:val="24"/>
          <w:szCs w:val="24"/>
          <w:lang w:eastAsia="zh-CN"/>
        </w:rPr>
      </w:pPr>
      <w:r/>
      <w:bookmarkStart w:id="26" w:name="_Hlk58858644"/>
      <w:r>
        <w:rPr>
          <w:rFonts w:hint="eastAsia" w:ascii="宋体" w:hAnsi="宋体" w:eastAsia="宋体" w:cs="宋体"/>
          <w:bCs/>
          <w:sz w:val="24"/>
          <w:szCs w:val="24"/>
          <w:lang w:eastAsia="zh-CN"/>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2"/>
        <w:spacing w:line="360" w:lineRule="auto"/>
        <w:tabs>
          <w:tab w:val="left" w:pos="840"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2"/>
        <w:spacing w:line="360" w:lineRule="auto"/>
        <w:tabs>
          <w:tab w:val="left" w:pos="840"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2"/>
        <w:spacing w:line="360" w:lineRule="auto"/>
        <w:tabs>
          <w:tab w:val="left" w:pos="840" w:leader="none"/>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同一投标供应商，上述三项价格扣除优惠不得重复享受。</w:t>
      </w:r>
      <w:bookmarkEnd w:id="26"/>
      <w:r/>
      <w:r/>
    </w:p>
    <w:p>
      <w:pPr>
        <w:rPr>
          <w:rFonts w:hint="eastAsia"/>
        </w:rPr>
      </w:pPr>
      <w:r>
        <w:rPr>
          <w:rFonts w:hint="eastAsia"/>
        </w:rPr>
      </w:r>
      <w:r/>
    </w:p>
    <w:p>
      <w:pPr>
        <w:ind w:firstLine="482"/>
        <w:spacing w:line="360" w:lineRule="auto"/>
        <w:tabs>
          <w:tab w:val="left" w:pos="840" w:leader="none"/>
          <w:tab w:val="left" w:pos="1050" w:leader="none"/>
        </w:tabs>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评标委员会认为投标人的报价明显低于其他通过符合性审</w:t>
      </w:r>
      <w:r>
        <w:rPr>
          <w:rFonts w:hint="eastAsia" w:ascii="宋体" w:hAnsi="宋体" w:eastAsia="宋体" w:cs="宋体"/>
          <w:b/>
          <w:color w:val="auto"/>
          <w:sz w:val="24"/>
          <w:szCs w:val="24"/>
          <w:lang w:eastAsia="zh-CN"/>
        </w:rPr>
        <w:t xml:space="preserve">查的</w:t>
      </w:r>
      <w:r>
        <w:rPr>
          <w:rFonts w:hint="eastAsia" w:ascii="宋体" w:hAnsi="宋体" w:eastAsia="宋体" w:cs="宋体"/>
          <w:b/>
          <w:color w:val="auto"/>
          <w:sz w:val="24"/>
          <w:szCs w:val="24"/>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726"/>
        <w:ind w:firstLine="482"/>
        <w:jc w:val="left"/>
        <w:spacing w:after="0" w:line="360" w:lineRule="auto"/>
        <w:rPr>
          <w:rFonts w:hint="eastAsia" w:ascii="宋体" w:hAnsi="宋体" w:eastAsia="宋体" w:cs="宋体"/>
          <w:b/>
          <w:bCs/>
          <w:sz w:val="24"/>
          <w:szCs w:val="24"/>
          <w:lang w:val="zh-CN"/>
        </w:rPr>
        <w:outlineLvl w:val="3"/>
      </w:pPr>
      <w:r>
        <w:rPr>
          <w:rFonts w:hint="eastAsia" w:ascii="宋体" w:hAnsi="宋体" w:eastAsia="宋体" w:cs="宋体"/>
          <w:b/>
          <w:bCs/>
          <w:sz w:val="24"/>
          <w:szCs w:val="24"/>
        </w:rPr>
        <w:t xml:space="preserve">2、投标供应商评价（明标）（</w:t>
      </w:r>
      <w:r>
        <w:rPr>
          <w:rFonts w:hint="eastAsia" w:ascii="宋体" w:hAnsi="宋体" w:eastAsia="宋体" w:cs="宋体"/>
          <w:b/>
          <w:bCs/>
          <w:sz w:val="24"/>
          <w:szCs w:val="24"/>
          <w:lang w:val="en-US" w:eastAsia="zh-CN"/>
        </w:rPr>
        <w:t xml:space="preserve">20</w:t>
      </w:r>
      <w:r>
        <w:rPr>
          <w:rFonts w:hint="eastAsia" w:ascii="宋体" w:hAnsi="宋体" w:eastAsia="宋体" w:cs="宋体"/>
          <w:b/>
          <w:bCs/>
          <w:sz w:val="24"/>
          <w:szCs w:val="24"/>
        </w:rPr>
        <w:t xml:space="preserve">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1）企业业绩（</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分）：投标供应商202</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年1月以来承担过类似项目的，每提供1个得</w:t>
      </w:r>
      <w:r>
        <w:rPr>
          <w:rFonts w:hint="eastAsia" w:ascii="宋体" w:hAnsi="宋体" w:eastAsia="宋体" w:cs="宋体"/>
          <w:bCs/>
          <w:color w:val="auto"/>
          <w:sz w:val="24"/>
          <w:szCs w:val="24"/>
          <w:lang w:val="en-US" w:eastAsia="zh-CN"/>
        </w:rPr>
        <w:t xml:space="preserve">2.5</w:t>
      </w:r>
      <w:r>
        <w:rPr>
          <w:rFonts w:hint="eastAsia" w:ascii="宋体" w:hAnsi="宋体" w:eastAsia="宋体" w:cs="宋体"/>
          <w:bCs/>
          <w:color w:val="auto"/>
          <w:sz w:val="24"/>
          <w:szCs w:val="24"/>
        </w:rPr>
        <w:t xml:space="preserve">分，本项最高</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分。【提供有效的合同原件</w:t>
      </w:r>
      <w:r>
        <w:rPr>
          <w:rFonts w:hint="eastAsia" w:ascii="宋体" w:hAnsi="宋体" w:eastAsia="宋体" w:cs="宋体"/>
          <w:bCs/>
          <w:color w:val="auto"/>
          <w:sz w:val="24"/>
          <w:szCs w:val="24"/>
          <w:lang w:val="en-US" w:eastAsia="zh-CN"/>
        </w:rPr>
        <w:t xml:space="preserve">及付款凭证</w:t>
      </w:r>
      <w:r>
        <w:rPr>
          <w:rFonts w:hint="eastAsia" w:ascii="宋体" w:hAnsi="宋体" w:eastAsia="宋体" w:cs="宋体"/>
          <w:bCs/>
          <w:color w:val="auto"/>
          <w:sz w:val="24"/>
          <w:szCs w:val="24"/>
        </w:rPr>
        <w:t xml:space="preserve">扫描件上传至投标文件中，不提供或未按要求提供不得分】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2）企业证书（</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w:t>
      </w:r>
      <w:bookmarkStart w:id="32" w:name="_GoBack"/>
      <w:r>
        <w:rPr>
          <w:rFonts w:hint="eastAsia" w:ascii="宋体" w:hAnsi="宋体" w:eastAsia="宋体" w:cs="宋体"/>
          <w:bCs/>
          <w:color w:val="auto"/>
          <w:sz w:val="24"/>
          <w:szCs w:val="24"/>
        </w:rPr>
        <w:t xml:space="preserve">投标供应商具备有效期内的质量管理体系认证证书、环境管理体系认证证书、职业健康安全管理体系认证证书、食品安全管理体系认证证书，每提供1份得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分，本项最高得</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分。【提供有效的证书原件扫描件上传至投标文件中，不提供或未按要求提供不得分】</w:t>
      </w:r>
      <w:bookmarkEnd w:id="32"/>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投标供应商</w:t>
      </w:r>
      <w:r>
        <w:rPr>
          <w:rFonts w:hint="eastAsia" w:ascii="宋体" w:hAnsi="宋体" w:eastAsia="宋体" w:cs="宋体"/>
          <w:bCs/>
          <w:color w:val="auto"/>
          <w:sz w:val="24"/>
          <w:szCs w:val="24"/>
          <w:lang w:val="en-US" w:eastAsia="zh-CN"/>
        </w:rPr>
        <w:t xml:space="preserve">提供由本单位送检的关于2024年第三方检测机构出具的检测合格的检测报告（送检时间为：投标截止之日前），每提供一类别相关检测报告得1分，本项最高得6分。</w:t>
      </w:r>
      <w:r>
        <w:rPr>
          <w:rFonts w:hint="eastAsia" w:ascii="宋体" w:hAnsi="宋体" w:eastAsia="宋体" w:cs="宋体"/>
          <w:bCs/>
          <w:color w:val="auto"/>
          <w:sz w:val="24"/>
          <w:szCs w:val="24"/>
        </w:rPr>
        <w:t xml:space="preserve">【提供完整的第三方检测报告原件扫描件盖章上传至投标文件中，第三方专业检测机构必须含有中国合格评定国家认可委员会（CNAS），不提供或未按要求提供不得分】</w:t>
      </w:r>
      <w:r/>
    </w:p>
    <w:p>
      <w:pPr>
        <w:pStyle w:val="707"/>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类别如下：</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1.蔬菜类（检测项目含铅、铬、镉、总砷、总汞、毒死蜱、甲胺磷、克百威、氧乐果）</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2.水果类（检测项目含铅、镉、敌敌畏、毒死蜱、克百威、氧乐果、三氯杀螨醇）</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3.水产品类（检测项目含铅、铬、镉、无机砷、甲基汞、氧氟沙星、诺氟沙星、培氟沙星）</w:t>
      </w:r>
      <w:r/>
    </w:p>
    <w:p>
      <w:pPr>
        <w:pStyle w:val="707"/>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4.畜肉类（检测项目含：铅、铬、镉、总砷、总汞、克伦特罗、莱克多巴胺、沙丁胺醇）    </w:t>
      </w:r>
      <w:r/>
    </w:p>
    <w:p>
      <w:pPr>
        <w:pStyle w:val="707"/>
        <w:numPr>
          <w:ilvl w:val="0"/>
          <w:numId w:val="0"/>
        </w:numPr>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5.禽肉类（检测项目含：铅、铬、镉、总砷、总汞、氯霉素、氧氟沙星、培氟沙星、诺氟沙星）</w:t>
      </w:r>
      <w:r/>
    </w:p>
    <w:p>
      <w:pPr>
        <w:pStyle w:val="707"/>
        <w:numPr>
          <w:ilvl w:val="0"/>
          <w:numId w:val="0"/>
        </w:numPr>
        <w:ind w:left="0" w:firstLine="480"/>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6.奶制品类（检测项目含：蛋白质、酸度、脂肪、铅、三聚氰胺、商业无菌）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）配备车辆（</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投标供应商在满足采购文件（至少配备冷链运输车1辆）的基础上，每增加投入冷链运输车辆一辆的得1分，本项最高得3分。【提供车辆登记证、车辆照片、行驶证扫描件）租赁的另须提供租赁合同（须在有效期内）原件扫描件盖章上传至投标文件中，不提供或未按要求提供不得分】</w:t>
      </w:r>
      <w:r/>
    </w:p>
    <w:p>
      <w:pPr>
        <w:ind w:firstLine="480"/>
        <w:spacing w:line="360" w:lineRule="auto"/>
        <w:rPr>
          <w:rFonts w:hint="eastAsia" w:ascii="宋体" w:hAnsi="宋体" w:eastAsia="宋体" w:cs="宋体"/>
          <w:bCs/>
          <w:color w:val="auto"/>
          <w:sz w:val="24"/>
          <w:lang w:val="en-US" w:eastAsia="zh-CN"/>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）相关保险（</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投标供应商投保食品安全责任险（有效期内），保险金额（X）；X≤2000万元，得</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分；2000万元＜X≤3000万元，得</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分；3000万元＜X≤4000万元，得</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分；X≥4000万元，得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分，本项最高得</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分。【提供有效的保单证明材料原件扫描件盖章上传至投标文件中；不提供或未按要求提供不得分】</w:t>
      </w:r>
      <w:r/>
    </w:p>
    <w:p>
      <w:pPr>
        <w:ind w:left="420"/>
        <w:spacing w:line="500" w:lineRule="exact"/>
        <w:tabs>
          <w:tab w:val="left" w:pos="525" w:leader="none"/>
          <w:tab w:val="left" w:pos="945" w:leader="none"/>
          <w:tab w:val="left" w:pos="1155" w:leader="none"/>
        </w:tabs>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lang w:val="en-US" w:eastAsia="zh-CN"/>
        </w:rPr>
        <w:t xml:space="preserve">60</w:t>
      </w:r>
      <w:r>
        <w:rPr>
          <w:rFonts w:hint="eastAsia" w:ascii="宋体" w:hAnsi="宋体" w:eastAsia="宋体" w:cs="宋体"/>
          <w:b/>
          <w:sz w:val="24"/>
          <w:szCs w:val="24"/>
        </w:rPr>
        <w:t xml:space="preserve">分）</w:t>
      </w:r>
      <w:r/>
    </w:p>
    <w:p>
      <w:pPr>
        <w:pStyle w:val="1328"/>
        <w:ind w:firstLine="360"/>
        <w:keepLines w:val="0"/>
        <w:keepNext w:val="0"/>
        <w:pageBreakBefore w:val="0"/>
        <w:spacing w:before="0" w:after="0" w:line="440" w:lineRule="exact"/>
        <w:widowControl w:val="off"/>
        <w:rPr>
          <w:rFonts w:hint="eastAsia" w:ascii="宋体" w:hAnsi="宋体" w:eastAsia="宋体" w:cs="宋体"/>
          <w:b/>
          <w:iCs/>
          <w:sz w:val="24"/>
          <w:szCs w:val="24"/>
          <w:u w:val="single"/>
        </w:rPr>
      </w:pPr>
      <w:r>
        <w:rPr>
          <w:rFonts w:hint="eastAsia" w:ascii="宋体" w:hAnsi="宋体" w:eastAsia="宋体" w:cs="宋体"/>
          <w:b/>
          <w:iCs/>
          <w:sz w:val="24"/>
          <w:szCs w:val="24"/>
          <w:u w:val="single"/>
        </w:rPr>
        <w:t xml:space="preserve">注：技术部分属于暗标，投标人在制作技术部分相关内容时不得有体现投标人身份的内容，否则投标无效。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（1）针对本项目所制定的服务方案、难点分析（9分）：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人根据项目需求提供针对本项目所制定的服务方案、难点分析的描述，内容包括但不限于①对项目的理解、②制定的服务方案、③针对本项目难点分析等内容描述。要求方案阐述清晰、执行力强，难点分析全面。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（2）经营管理制度、日常管理制度、各岗位职责及配送业务操作流程规范制度（15分）：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人根据项目需求提供对经营管理制度、日常管理制度及各岗位职责的描述，内容包括但不限于①经营管理制度、②日常管理制度、③各岗位职责、④配送业务操作流程规范制度、⑤人员考核方案等内容描述。要求描述全面、详细，针对性强、可操作性强。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（3）食材保障措施（15分）：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人根据项目需求提供对食材保障措施的描述，内容包括但不限于①食材安全保障措施、②食材质量保障措施、③食材配送及时保障措施、④运输安全保障措施、⑤食品的卫生、安全追溯体系等内容描述。要求措施详细、阐述清晰，实施性强。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（4）服务过程中突发事件的应急措施（9分）：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人根据项目需求提供对服务过程中突发事件的应急措施的描述，内容包括但不限于①发生水电气短缺、人员触电、火灾、意外伤害、治安事件、机械人员伤亡、食物中毒等情况的应急措施、②与相关部门的协调措施、③应急情况发生后的整改措施等内容描述。要求理解和分析透彻、针对性强。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numPr>
          <w:ilvl w:val="0"/>
          <w:numId w:val="0"/>
        </w:numPr>
        <w:ind w:firstLine="480"/>
        <w:jc w:val="left"/>
        <w:spacing w:line="360" w:lineRule="auto"/>
        <w:tabs>
          <w:tab w:val="left" w:pos="945" w:leader="none"/>
          <w:tab w:val="left" w:pos="1155" w:leader="none"/>
        </w:tabs>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（5）售后服务方案（12分）：</w:t>
      </w:r>
      <w:r/>
    </w:p>
    <w:p>
      <w:pPr>
        <w:numPr>
          <w:ilvl w:val="0"/>
          <w:numId w:val="0"/>
        </w:num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color w:val="000000" w:themeColor="text1"/>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投标人根据项目需求提供对售后服务方案的描述包括但不限于①售后服务计划、②在货物质量问题退换货的服务计划、措施、③卫生防疫方面服务计划、措施、④其他售后服务计划、措施。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80"/>
        <w:jc w:val="left"/>
        <w:spacing w:line="360" w:lineRule="auto"/>
        <w:tabs>
          <w:tab w:val="left" w:pos="945" w:leader="none"/>
          <w:tab w:val="left" w:pos="1155" w:leader="none"/>
        </w:tabs>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bidi="ar-SA"/>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0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0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0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0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0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36"/>
        <w:ind w:left="0" w:firstLine="0"/>
        <w:rPr>
          <w:rFonts w:hint="eastAsia"/>
        </w:rPr>
      </w:pPr>
      <w:r>
        <w:rPr>
          <w:rFonts w:hint="eastAsia"/>
        </w:rPr>
      </w:r>
      <w:r/>
    </w:p>
    <w:p>
      <w:pPr>
        <w:pStyle w:val="739"/>
        <w:rPr>
          <w:rFonts w:hint="eastAsia"/>
        </w:rPr>
      </w:pPr>
      <w:r>
        <w:rPr>
          <w:rFonts w:hint="eastAsia"/>
        </w:rPr>
      </w:r>
      <w:r/>
    </w:p>
    <w:p>
      <w:pPr>
        <w:rPr>
          <w:rFonts w:hint="eastAsia" w:ascii="楷体" w:hAnsi="楷体" w:eastAsia="楷体" w:cs="楷体"/>
          <w:bCs/>
          <w:color w:val="000000" w:themeColor="text1"/>
          <w:sz w:val="36"/>
          <w:szCs w:val="36"/>
          <w14:textFill>
            <w14:solidFill>
              <w14:schemeClr w14:val="tx1"/>
            </w14:solidFill>
          </w14:textFill>
        </w:rPr>
      </w:pPr>
      <w:r>
        <w:rPr>
          <w:rFonts w:hint="eastAsia" w:ascii="楷体" w:hAnsi="楷体" w:eastAsia="楷体" w:cs="楷体"/>
          <w:bCs/>
          <w:color w:val="000000" w:themeColor="text1"/>
          <w:sz w:val="36"/>
          <w:szCs w:val="36"/>
          <w14:textFill>
            <w14:solidFill>
              <w14:schemeClr w14:val="tx1"/>
            </w14:solidFill>
          </w14:textFill>
        </w:rPr>
        <w:br w:type="page" w:clear="all"/>
      </w:r>
      <w:r/>
    </w:p>
    <w:p>
      <w:pPr>
        <w:jc w:val="left"/>
        <w:rPr>
          <w:rFonts w:hint="eastAsia" w:ascii="楷体" w:hAnsi="楷体" w:eastAsia="楷体" w:cs="楷体"/>
          <w:bCs/>
          <w:color w:val="000000" w:themeColor="text1"/>
          <w:sz w:val="36"/>
          <w:szCs w:val="36"/>
          <w14:textFill>
            <w14:solidFill>
              <w14:schemeClr w14:val="tx1"/>
            </w14:solidFill>
          </w14:textFill>
        </w:rPr>
      </w:pPr>
      <w:r>
        <w:rPr>
          <w:rFonts w:hint="eastAsia" w:ascii="楷体" w:hAnsi="楷体" w:eastAsia="楷体" w:cs="楷体"/>
          <w:bCs/>
          <w:color w:val="000000" w:themeColor="text1"/>
          <w:sz w:val="36"/>
          <w:szCs w:val="36"/>
          <w14:textFill>
            <w14:solidFill>
              <w14:schemeClr w14:val="tx1"/>
            </w14:solidFill>
          </w14:textFill>
        </w:rPr>
        <w:t xml:space="preserve">附件二：投标文件格式</w:t>
      </w:r>
      <w:r/>
    </w:p>
    <w:p>
      <w:pPr>
        <w:rPr>
          <w:rFonts w:hint="eastAsia" w:ascii="宋体" w:hAnsi="宋体" w:eastAsia="宋体" w:cs="宋体"/>
          <w:bCs/>
          <w:color w:val="000000" w:themeColor="text1"/>
          <w:sz w:val="32"/>
          <w:szCs w:val="22"/>
          <w14:textFill>
            <w14:solidFill>
              <w14:schemeClr w14:val="tx1"/>
            </w14:solidFill>
          </w14:textFill>
        </w:rPr>
      </w:pPr>
      <w:r>
        <w:rPr>
          <w:rFonts w:hint="eastAsia" w:ascii="宋体" w:hAnsi="宋体" w:eastAsia="宋体" w:cs="宋体"/>
          <w:bCs/>
          <w:color w:val="000000" w:themeColor="text1"/>
          <w:sz w:val="32"/>
          <w:szCs w:val="22"/>
          <w14:textFill>
            <w14:solidFill>
              <w14:schemeClr w14:val="tx1"/>
            </w14:solidFill>
          </w14:textFill>
        </w:rPr>
      </w:r>
      <w:r/>
    </w:p>
    <w:p>
      <w:pPr>
        <w:pStyle w:val="735"/>
        <w:rPr>
          <w:rFonts w:hint="eastAsia"/>
        </w:rPr>
      </w:pPr>
      <w:r>
        <w:rPr>
          <w:rFonts w:hint="eastAsia"/>
        </w:rPr>
      </w:r>
      <w:r/>
    </w:p>
    <w:p>
      <w:pPr>
        <w:pStyle w:val="736"/>
        <w:rPr>
          <w:rFonts w:hint="eastAsia"/>
        </w:rPr>
      </w:pPr>
      <w:r>
        <w:rPr>
          <w:rFonts w:hint="eastAsia"/>
        </w:rPr>
      </w:r>
      <w:r/>
    </w:p>
    <w:p>
      <w:pPr>
        <w:pStyle w:val="739"/>
        <w:rPr>
          <w:rFonts w:hint="eastAsia"/>
        </w:rPr>
      </w:pPr>
      <w:r>
        <w:rPr>
          <w:rFonts w:hint="eastAsia"/>
        </w:rPr>
      </w:r>
      <w:r/>
    </w:p>
    <w:p>
      <w:pPr>
        <w:rPr>
          <w:rFonts w:hint="eastAsia"/>
        </w:rPr>
      </w:pPr>
      <w:r>
        <w:rPr>
          <w:rFonts w:hint="eastAsia"/>
        </w:rPr>
      </w:r>
      <w:r/>
    </w:p>
    <w:p>
      <w:pPr>
        <w:pStyle w:val="707"/>
        <w:rPr>
          <w:rFonts w:hint="eastAsia"/>
        </w:rPr>
      </w:pPr>
      <w:r>
        <w:rPr>
          <w:rFonts w:hint="eastAsia"/>
        </w:rPr>
      </w:r>
      <w:r/>
    </w:p>
    <w:p>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 xml:space="preserve">投</w:t>
      </w:r>
      <w:r/>
    </w:p>
    <w:p>
      <w:pPr>
        <w:jc w:val="center"/>
        <w:rPr>
          <w:rFonts w:hint="eastAsia" w:ascii="宋体" w:hAnsi="宋体" w:eastAsia="宋体" w:cs="宋体"/>
          <w:bCs/>
          <w:color w:val="000000" w:themeColor="text1"/>
          <w:sz w:val="72"/>
          <w:szCs w:val="22"/>
          <w14:textFill>
            <w14:solidFill>
              <w14:schemeClr w14:val="tx1"/>
            </w14:solidFill>
          </w14:textFill>
        </w:rPr>
      </w:pPr>
      <w:r>
        <w:rPr>
          <w:rFonts w:hint="eastAsia" w:ascii="宋体" w:hAnsi="宋体" w:eastAsia="宋体" w:cs="宋体"/>
          <w:bCs/>
          <w:color w:val="000000" w:themeColor="text1"/>
          <w:sz w:val="72"/>
          <w:szCs w:val="22"/>
          <w14:textFill>
            <w14:solidFill>
              <w14:schemeClr w14:val="tx1"/>
            </w14:solidFill>
          </w14:textFill>
        </w:rPr>
      </w:r>
      <w:r/>
    </w:p>
    <w:p>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 xml:space="preserve">标</w:t>
      </w:r>
      <w:r/>
    </w:p>
    <w:p>
      <w:pPr>
        <w:jc w:val="center"/>
        <w:rPr>
          <w:rFonts w:hint="eastAsia" w:ascii="宋体" w:hAnsi="宋体" w:eastAsia="宋体" w:cs="宋体"/>
          <w:bCs/>
          <w:color w:val="000000" w:themeColor="text1"/>
          <w:sz w:val="72"/>
          <w:szCs w:val="22"/>
          <w14:textFill>
            <w14:solidFill>
              <w14:schemeClr w14:val="tx1"/>
            </w14:solidFill>
          </w14:textFill>
        </w:rPr>
      </w:pPr>
      <w:r>
        <w:rPr>
          <w:rFonts w:hint="eastAsia" w:ascii="宋体" w:hAnsi="宋体" w:eastAsia="宋体" w:cs="宋体"/>
          <w:bCs/>
          <w:color w:val="000000" w:themeColor="text1"/>
          <w:sz w:val="72"/>
          <w:szCs w:val="22"/>
          <w14:textFill>
            <w14:solidFill>
              <w14:schemeClr w14:val="tx1"/>
            </w14:solidFill>
          </w14:textFill>
        </w:rPr>
      </w:r>
      <w:r/>
    </w:p>
    <w:p>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r>
      <w:r/>
    </w:p>
    <w:p>
      <w:pPr>
        <w:jc w:val="center"/>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bCs/>
          <w:color w:val="000000" w:themeColor="text1"/>
          <w:sz w:val="52"/>
          <w:szCs w:val="52"/>
          <w14:textFill>
            <w14:solidFill>
              <w14:schemeClr w14:val="tx1"/>
            </w14:solidFill>
          </w14:textFill>
        </w:rPr>
        <w:t xml:space="preserve">件</w:t>
      </w:r>
      <w:r/>
    </w:p>
    <w:p>
      <w:pPr>
        <w:pStyle w:val="735"/>
        <w:rPr>
          <w:rFonts w:hint="eastAsia"/>
        </w:rPr>
      </w:pPr>
      <w:r>
        <w:rPr>
          <w:rFonts w:hint="eastAsia"/>
        </w:rPr>
      </w:r>
      <w:r/>
    </w:p>
    <w:p>
      <w:pPr>
        <w:rPr>
          <w:rFonts w:hint="eastAsia" w:ascii="宋体" w:hAnsi="宋体" w:eastAsia="宋体" w:cs="宋体"/>
          <w:bCs/>
          <w:color w:val="000000" w:themeColor="text1"/>
          <w:sz w:val="28"/>
          <w:szCs w:val="22"/>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r>
      <w:r/>
    </w:p>
    <w:p>
      <w:pPr>
        <w:ind w:firstLine="112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t xml:space="preserve">采购项目编号： </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JSZC-320205-CJGC-G2024-0015</w:t>
      </w:r>
      <w:r/>
    </w:p>
    <w:p>
      <w:pPr>
        <w:ind w:left="3077" w:hanging="1960"/>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采购项目名称：</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无锡市公安局锡山分局2025年度食堂食材配送服务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 </w:t>
      </w:r>
      <w:r/>
    </w:p>
    <w:p>
      <w:pPr>
        <w:ind w:firstLine="1120"/>
        <w:keepLines w:val="0"/>
        <w:keepNext w:val="0"/>
        <w:pageBreakBefore w:val="0"/>
        <w:spacing w:line="360" w:lineRule="auto"/>
        <w:widowControl w:val="off"/>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lang w:val="en-US" w:eastAsia="zh-CN"/>
          <w14:textFill>
            <w14:solidFill>
              <w14:schemeClr w14:val="tx1"/>
            </w14:solidFill>
          </w14:textFill>
        </w:rPr>
        <w:t xml:space="preserve">采购人</w:t>
      </w:r>
      <w:r>
        <w:rPr>
          <w:rFonts w:hint="eastAsia" w:ascii="宋体" w:hAnsi="宋体" w:eastAsia="宋体" w:cs="宋体"/>
          <w:bCs/>
          <w:color w:val="000000" w:themeColor="text1"/>
          <w:sz w:val="28"/>
          <w:szCs w:val="28"/>
          <w14:textFill>
            <w14:solidFill>
              <w14:schemeClr w14:val="tx1"/>
            </w14:solidFill>
          </w14:textFill>
        </w:rPr>
        <w:t xml:space="preserve">：</w:t>
      </w:r>
      <w:r/>
    </w:p>
    <w:p>
      <w:pPr>
        <w:rPr>
          <w:rFonts w:hint="eastAsia" w:ascii="宋体" w:hAnsi="宋体" w:eastAsia="宋体" w:cs="宋体"/>
          <w:bCs/>
          <w:color w:val="000000" w:themeColor="text1"/>
          <w:sz w:val="32"/>
          <w:szCs w:val="22"/>
          <w14:textFill>
            <w14:solidFill>
              <w14:schemeClr w14:val="tx1"/>
            </w14:solidFill>
          </w14:textFill>
        </w:rPr>
      </w:pPr>
      <w:r>
        <w:rPr>
          <w:rFonts w:hint="eastAsia" w:ascii="宋体" w:hAnsi="宋体" w:eastAsia="宋体" w:cs="宋体"/>
          <w:bCs/>
          <w:color w:val="000000" w:themeColor="text1"/>
          <w:sz w:val="32"/>
          <w:szCs w:val="22"/>
          <w14:textFill>
            <w14:solidFill>
              <w14:schemeClr w14:val="tx1"/>
            </w14:solidFill>
          </w14:textFill>
        </w:rPr>
      </w:r>
      <w:r/>
    </w:p>
    <w:p>
      <w:pPr>
        <w:jc w:val="center"/>
        <w:rPr>
          <w:rFonts w:hint="eastAsia" w:ascii="宋体" w:hAnsi="宋体" w:eastAsia="宋体" w:cs="宋体"/>
          <w:bCs/>
          <w:color w:val="000000" w:themeColor="text1"/>
          <w:sz w:val="36"/>
          <w:szCs w:val="36"/>
          <w14:textFill>
            <w14:solidFill>
              <w14:schemeClr w14:val="tx1"/>
            </w14:solidFill>
          </w14:textFill>
        </w:rPr>
      </w:pPr>
      <w:r>
        <w:rPr>
          <w:rFonts w:hint="eastAsia" w:ascii="宋体" w:hAnsi="宋体" w:eastAsia="宋体" w:cs="宋体"/>
          <w:bCs/>
          <w:color w:val="000000" w:themeColor="text1"/>
          <w:sz w:val="36"/>
          <w:szCs w:val="36"/>
          <w14:textFill>
            <w14:solidFill>
              <w14:schemeClr w14:val="tx1"/>
            </w14:solidFill>
          </w14:textFill>
        </w:rPr>
        <w:t xml:space="preserve">二○二</w:t>
      </w:r>
      <w:r>
        <w:rPr>
          <w:rFonts w:hint="eastAsia" w:ascii="宋体" w:hAnsi="宋体" w:eastAsia="宋体" w:cs="宋体"/>
          <w:bCs/>
          <w:color w:val="000000" w:themeColor="text1"/>
          <w:sz w:val="36"/>
          <w:szCs w:val="36"/>
          <w:lang w:eastAsia="zh-CN"/>
          <w14:textFill>
            <w14:solidFill>
              <w14:schemeClr w14:val="tx1"/>
            </w14:solidFill>
          </w14:textFill>
        </w:rPr>
        <w:t xml:space="preserve">四</w:t>
      </w:r>
      <w:r>
        <w:rPr>
          <w:rFonts w:hint="eastAsia" w:ascii="宋体" w:hAnsi="宋体" w:eastAsia="宋体" w:cs="宋体"/>
          <w:bCs/>
          <w:color w:val="000000" w:themeColor="text1"/>
          <w:sz w:val="36"/>
          <w:szCs w:val="36"/>
          <w14:textFill>
            <w14:solidFill>
              <w14:schemeClr w14:val="tx1"/>
            </w14:solidFill>
          </w14:textFill>
        </w:rPr>
        <w:t xml:space="preserve">年  月  日</w:t>
      </w:r>
      <w:r/>
    </w:p>
    <w:p>
      <w:pPr>
        <w:ind w:firstLine="480"/>
        <w:rPr>
          <w:rFonts w:hint="eastAsia" w:ascii="宋体" w:hAnsi="宋体" w:eastAsia="宋体" w:cs="宋体"/>
          <w:b/>
          <w:bCs w:val="0"/>
          <w:color w:val="000000" w:themeColor="text1"/>
          <w:sz w:val="24"/>
          <w:szCs w:val="24"/>
          <w14:textFill>
            <w14:solidFill>
              <w14:schemeClr w14:val="tx1"/>
            </w14:solidFill>
          </w14:textFill>
        </w:rPr>
        <w:outlineLvl w:val="0"/>
      </w:pPr>
      <w:r/>
      <w:bookmarkStart w:id="27" w:name="一．报价函（格式）"/>
      <w:r/>
      <w:bookmarkEnd w:id="27"/>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黑体" w:hAnsi="宋体" w:eastAsia="黑体"/>
          <w:bCs/>
          <w:color w:val="000000"/>
          <w:sz w:val="24"/>
          <w:szCs w:val="24"/>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rPr>
          <w:rFonts w:ascii="黑体" w:hAnsi="宋体" w:eastAsia="黑体"/>
          <w:bCs/>
          <w:color w:val="000000"/>
          <w:sz w:val="24"/>
          <w:szCs w:val="24"/>
        </w:rPr>
        <w:outlineLvl w:val="0"/>
      </w:pP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en-US" w:eastAsia="zh-CN"/>
        </w:rPr>
        <w:t xml:space="preserve">一</w:t>
      </w:r>
      <w:r>
        <w:rPr>
          <w:rFonts w:hint="eastAsia" w:ascii="黑体" w:hAnsi="宋体" w:eastAsia="黑体"/>
          <w:bCs/>
          <w:color w:val="000000"/>
          <w:sz w:val="24"/>
          <w:szCs w:val="24"/>
        </w:rPr>
        <w:t xml:space="preserve">）投标函（格式）：</w:t>
      </w:r>
      <w:r/>
    </w:p>
    <w:p>
      <w:pPr>
        <w:rPr>
          <w:rFonts w:ascii="宋体"/>
          <w:b/>
          <w:bCs/>
          <w:color w:val="000000"/>
          <w:sz w:val="24"/>
          <w:szCs w:val="24"/>
        </w:rPr>
        <w:outlineLvl w:val="0"/>
      </w:pPr>
      <w:r>
        <w:rPr>
          <w:rFonts w:ascii="宋体"/>
          <w:b/>
          <w:bCs/>
          <w:color w:val="000000"/>
          <w:sz w:val="24"/>
          <w:szCs w:val="24"/>
        </w:rPr>
      </w:r>
      <w:r/>
    </w:p>
    <w:p>
      <w:pPr>
        <w:jc w:val="center"/>
        <w:spacing w:line="360" w:lineRule="auto"/>
        <w:rPr>
          <w:rFonts w:ascii="宋体" w:hAnsi="宋体"/>
          <w:bCs/>
          <w:sz w:val="24"/>
          <w:szCs w:val="24"/>
        </w:rPr>
      </w:pPr>
      <w:r>
        <w:rPr>
          <w:rFonts w:ascii="宋体" w:hAnsi="宋体"/>
          <w:bCs/>
          <w:sz w:val="28"/>
          <w:szCs w:val="28"/>
        </w:rPr>
        <w:t xml:space="preserve">投  标  函</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w:t>
      </w:r>
      <w:r/>
    </w:p>
    <w:p>
      <w:pPr>
        <w:ind w:firstLine="480"/>
        <w:jc w:val="left"/>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24"/>
          <w:szCs w:val="24"/>
        </w:rPr>
        <w:t xml:space="preserve">我方收到贵方编号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JSZC-320205-CJGC-G2024-0015</w:t>
      </w:r>
      <w:r>
        <w:rPr>
          <w:rFonts w:hint="eastAsia" w:ascii="宋体" w:hAnsi="宋体" w:eastAsia="宋体" w:cs="宋体"/>
          <w:bCs/>
          <w:color w:val="000000" w:themeColor="text1"/>
          <w:sz w:val="24"/>
          <w:szCs w:val="24"/>
          <w14:textFill>
            <w14:solidFill>
              <w14:schemeClr w14:val="tx1"/>
            </w14:solidFill>
          </w14:textFill>
        </w:rPr>
        <w:t xml:space="preserve">招标文件，经仔细阅读和研究，我方决定参加此次项目的投标。</w:t>
      </w:r>
      <w:r/>
    </w:p>
    <w:p>
      <w:pPr>
        <w:numPr>
          <w:ilvl w:val="0"/>
          <w:numId w:val="4"/>
        </w:numPr>
        <w:ind w:left="0" w:firstLine="525"/>
        <w:spacing w:line="360" w:lineRule="auto"/>
        <w:tabs>
          <w:tab w:val="left" w:pos="315" w:leader="none"/>
          <w:tab w:val="clear" w:pos="552" w:leader="none"/>
          <w:tab w:val="left" w:pos="840" w:leader="none"/>
          <w:tab w:val="left" w:pos="945" w:leader="none"/>
          <w:tab w:val="left" w:pos="1050" w:leader="none"/>
          <w:tab w:val="left" w:pos="126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我方愿意按照招标文件的一切要求，提供本项目的投标，投标总价见《开标一览表》。</w:t>
      </w:r>
      <w:r/>
    </w:p>
    <w:p>
      <w:pPr>
        <w:numPr>
          <w:ilvl w:val="0"/>
          <w:numId w:val="4"/>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732"/>
          <w:rFonts w:hint="eastAsia" w:ascii="宋体" w:hAnsi="宋体" w:eastAsia="宋体" w:cs="宋体"/>
          <w:bCs/>
        </w:rPr>
      </w:pPr>
      <w:r>
        <w:rPr>
          <w:rFonts w:hint="eastAsia" w:ascii="宋体" w:hAnsi="宋体" w:eastAsia="宋体" w:cs="宋体"/>
          <w:bCs/>
          <w:sz w:val="24"/>
          <w:szCs w:val="24"/>
        </w:rPr>
        <w:t xml:space="preserve">我方愿意提供</w:t>
      </w: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在招标文件中要求的文件、资料。</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我方同意按招标文件中的规定，本投标文件投标的有效期限为开标之日起90天。</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如果我方的投标文件被接受，我方将履行招标文件中规定的每一项要求，按期、按质、按量，完成交货任务。</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我方愿意遵守《中华人民共和国政府采购法》，并按《中华人民共和国民法典》、财政部《政府采购货物和服务招标投标管理办法》</w:t>
      </w:r>
      <w:r>
        <w:rPr>
          <w:rFonts w:hint="eastAsia" w:ascii="宋体" w:hAnsi="宋体" w:eastAsia="宋体" w:cs="宋体"/>
          <w:sz w:val="24"/>
          <w:szCs w:val="24"/>
        </w:rPr>
        <w:t xml:space="preserve">和</w:t>
      </w:r>
      <w:r>
        <w:rPr>
          <w:rFonts w:hint="eastAsia" w:ascii="宋体" w:hAnsi="宋体" w:eastAsia="宋体" w:cs="宋体"/>
          <w:bCs/>
          <w:sz w:val="24"/>
          <w:szCs w:val="24"/>
        </w:rPr>
        <w:t xml:space="preserve">合同条款履行自己的全部责任。</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我方认可并遵守招标文件的所有规定，放弃对招标文件提出质疑的权利。</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rPr>
        <w:t xml:space="preserve">如我方在投标截止期后撤回投标及中标后拒绝遵守投标承诺或拒绝在规定的时间内与采购人签订合同，则接受政府采购监督管理部门的处理。</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提供虚假材料谋取中标、绝不采取不正当手段诋毁、排挤其他供应商、绝不与采购人、其它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我方愿意向贵方提供任何与本项报价有关的数据、情况和技术资料。若贵方需要，我方愿意提供我方做出的一切承诺的证明材料。</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我方与其他供应商不存在单位负责人为同一人或者存在直接控股、管理关系。</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我方不存在为本项目提供整体设计、规范编制或者项目管理、监理、检测等服务。</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我方绝不非法转包、分包。</w:t>
      </w:r>
      <w:r/>
    </w:p>
    <w:p>
      <w:pPr>
        <w:numPr>
          <w:ilvl w:val="0"/>
          <w:numId w:val="4"/>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p>
    <w:p>
      <w:pPr>
        <w:ind w:firstLine="480"/>
        <w:spacing w:line="360" w:lineRule="auto"/>
        <w:rPr>
          <w:rFonts w:hint="eastAsia" w:ascii="宋体" w:hAnsi="宋体" w:eastAsia="宋体" w:cs="宋体"/>
          <w:bCs/>
          <w:sz w:val="24"/>
        </w:rPr>
      </w:pPr>
      <w:r>
        <w:rPr>
          <w:rFonts w:hint="eastAsia" w:ascii="宋体" w:hAnsi="宋体" w:eastAsia="宋体" w:cs="宋体"/>
          <w:bCs/>
          <w:sz w:val="24"/>
          <w:szCs w:val="24"/>
        </w:rPr>
        <w:t xml:space="preserve">以上条款，如有违反，我方愿依照国家相关法律处理，并承担由此给采购人带来的损失</w:t>
      </w:r>
      <w:r>
        <w:rPr>
          <w:rFonts w:hint="eastAsia" w:ascii="宋体" w:hAnsi="宋体" w:eastAsia="宋体" w:cs="宋体"/>
          <w:bCs/>
          <w:sz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供应商(盖章)：     </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735"/>
        <w:rPr>
          <w:rFonts w:hint="eastAsia" w:ascii="黑体" w:hAnsi="宋体" w:eastAsia="黑体"/>
          <w:bCs/>
          <w:color w:val="000000"/>
          <w:sz w:val="24"/>
          <w:szCs w:val="24"/>
        </w:rPr>
      </w:pPr>
      <w:r>
        <w:rPr>
          <w:rFonts w:hint="eastAsia" w:ascii="黑体" w:hAnsi="宋体" w:eastAsia="黑体"/>
          <w:bCs/>
          <w:color w:val="000000"/>
          <w:sz w:val="24"/>
          <w:szCs w:val="24"/>
        </w:rPr>
      </w:r>
      <w:r/>
    </w:p>
    <w:p>
      <w:pPr>
        <w:pStyle w:val="736"/>
        <w:rPr>
          <w:rFonts w:hint="eastAsia"/>
        </w:rPr>
      </w:pPr>
      <w:r>
        <w:rPr>
          <w:rFonts w:hint="eastAsia"/>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黑体" w:hAnsi="宋体" w:eastAsia="黑体" w:cs="Times New Roman"/>
          <w:bCs/>
          <w:color w:val="000000"/>
          <w:sz w:val="24"/>
          <w:szCs w:val="24"/>
          <w:lang w:val="en-US" w:eastAsia="zh-CN" w:bidi="ar-SA"/>
        </w:rPr>
      </w:pPr>
      <w:r>
        <w:rPr>
          <w:rFonts w:hint="eastAsia" w:ascii="黑体" w:hAnsi="宋体" w:eastAsia="黑体" w:cs="Times New Roman"/>
          <w:bCs/>
          <w:color w:val="000000"/>
          <w:sz w:val="24"/>
          <w:szCs w:val="24"/>
          <w:lang w:val="en-US" w:eastAsia="zh-CN" w:bidi="ar-SA"/>
        </w:rPr>
        <w:br w:type="page" w:clear="all"/>
      </w:r>
      <w:r/>
    </w:p>
    <w:p>
      <w:pPr>
        <w:numPr>
          <w:ilvl w:val="0"/>
          <w:numId w:val="0"/>
        </w:numPr>
        <w:rPr>
          <w:rFonts w:hint="eastAsia" w:ascii="黑体" w:hAnsi="宋体" w:eastAsia="黑体"/>
          <w:bCs/>
          <w:color w:val="000000"/>
          <w:sz w:val="24"/>
          <w:szCs w:val="24"/>
        </w:rPr>
        <w:outlineLvl w:val="0"/>
      </w:pPr>
      <w:r>
        <w:rPr>
          <w:rFonts w:hint="eastAsia" w:ascii="黑体" w:hAnsi="宋体" w:eastAsia="黑体" w:cs="Times New Roman"/>
          <w:bCs/>
          <w:color w:val="000000"/>
          <w:sz w:val="24"/>
          <w:szCs w:val="24"/>
          <w:lang w:val="en-US" w:eastAsia="zh-CN" w:bidi="ar-SA"/>
        </w:rPr>
        <w:t xml:space="preserve">（二）</w:t>
      </w:r>
      <w:r>
        <w:rPr>
          <w:rFonts w:hint="eastAsia" w:ascii="黑体" w:hAnsi="宋体" w:eastAsia="黑体"/>
          <w:bCs/>
          <w:color w:val="000000"/>
          <w:sz w:val="24"/>
          <w:szCs w:val="24"/>
        </w:rPr>
        <w:t xml:space="preserve">（供应商）关于资格的声明函（格式）：</w:t>
      </w:r>
      <w:r/>
    </w:p>
    <w:p>
      <w:pPr>
        <w:pStyle w:val="735"/>
        <w:numPr>
          <w:ilvl w:val="0"/>
          <w:numId w:val="0"/>
        </w:numPr>
      </w:pPr>
      <w:r/>
      <w:r/>
    </w:p>
    <w:p>
      <w:pPr>
        <w:pStyle w:val="739"/>
      </w:pPr>
      <w:r/>
      <w:r/>
    </w:p>
    <w:p>
      <w:pPr>
        <w:jc w:val="center"/>
        <w:spacing w:line="360" w:lineRule="auto"/>
        <w:rPr>
          <w:rFonts w:hint="eastAsia" w:ascii="宋体" w:hAnsi="宋体" w:eastAsia="宋体" w:cs="宋体"/>
          <w:bCs/>
          <w:sz w:val="28"/>
          <w:szCs w:val="28"/>
          <w:highlight w:val="none"/>
        </w:rPr>
      </w:pPr>
      <w:r/>
      <w:bookmarkStart w:id="28" w:name="报价方关于资格的声明函（格式）"/>
      <w:r/>
      <w:bookmarkEnd w:id="28"/>
      <w:r>
        <w:rPr>
          <w:rFonts w:hint="eastAsia" w:ascii="宋体" w:hAnsi="宋体" w:eastAsia="宋体" w:cs="宋体"/>
          <w:bCs/>
          <w:sz w:val="28"/>
          <w:szCs w:val="28"/>
          <w:highlight w:val="none"/>
        </w:rPr>
        <w:t xml:space="preserve">关于资格的声明函</w:t>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sz w:val="30"/>
        </w:rPr>
        <w:t xml:space="preserve">   </w:t>
      </w:r>
      <w:r>
        <w:rPr>
          <w:rFonts w:hint="eastAsia" w:ascii="宋体" w:hAnsi="宋体" w:eastAsia="宋体" w:cs="宋体"/>
          <w:bCs/>
          <w:sz w:val="24"/>
          <w:szCs w:val="24"/>
        </w:rPr>
        <w:t xml:space="preserve">                        政府采购编号：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JSZC-320205-CJGC-G2024-0015</w:t>
      </w:r>
      <w:r>
        <w:rPr>
          <w:rFonts w:hint="eastAsia" w:ascii="宋体" w:hAnsi="宋体" w:eastAsia="宋体" w:cs="宋体"/>
          <w:bCs/>
          <w:color w:val="000000" w:themeColor="text1"/>
          <w:sz w:val="24"/>
          <w:szCs w:val="24"/>
          <w14:textFill>
            <w14:solidFill>
              <w14:schemeClr w14:val="tx1"/>
            </w14:solidFill>
          </w14:textFill>
        </w:rPr>
        <w:t xml:space="preserve"> </w:t>
      </w:r>
      <w:r/>
    </w:p>
    <w:p>
      <w:pPr>
        <w:jc w:val="center"/>
        <w:spacing w:line="360" w:lineRule="auto"/>
        <w:tabs>
          <w:tab w:val="left" w:pos="630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日期：</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江苏长江工程咨询有限公司</w:t>
      </w:r>
      <w:r>
        <w:rPr>
          <w:rFonts w:hint="eastAsia" w:ascii="宋体" w:hAnsi="宋体" w:eastAsia="宋体" w:cs="宋体"/>
          <w:bCs/>
          <w:sz w:val="24"/>
          <w:szCs w:val="24"/>
        </w:rPr>
        <w:t xml:space="preserve">：</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w:t>
      </w:r>
      <w:r>
        <w:rPr>
          <w:rFonts w:hint="eastAsia" w:ascii="宋体" w:hAnsi="宋体" w:eastAsia="宋体" w:cs="宋体"/>
          <w:sz w:val="24"/>
          <w:szCs w:val="24"/>
        </w:rPr>
        <w:t xml:space="preserve">单位、联合体</w:t>
      </w:r>
      <w:r>
        <w:rPr>
          <w:rFonts w:hint="eastAsia" w:ascii="宋体" w:hAnsi="宋体" w:eastAsia="宋体" w:cs="宋体"/>
          <w:bCs/>
          <w:sz w:val="24"/>
          <w:szCs w:val="24"/>
        </w:rPr>
        <w:t xml:space="preserve">)愿针对本次</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无锡市公安局锡山分局2025年度食堂食材配送服务</w:t>
      </w:r>
      <w:r>
        <w:rPr>
          <w:rFonts w:hint="eastAsia" w:ascii="宋体" w:hAnsi="宋体" w:eastAsia="宋体" w:cs="宋体"/>
          <w:bCs/>
          <w:sz w:val="24"/>
          <w:szCs w:val="24"/>
        </w:rPr>
        <w:t xml:space="preserve">进行投标。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w:t>
      </w:r>
      <w:r>
        <w:rPr>
          <w:rFonts w:hint="eastAsia" w:ascii="宋体" w:hAnsi="宋体" w:eastAsia="宋体" w:cs="宋体"/>
          <w:bCs/>
          <w:sz w:val="24"/>
          <w:szCs w:val="24"/>
        </w:rPr>
        <w:t xml:space="preserve">(单位)</w:t>
      </w:r>
      <w:r>
        <w:rPr>
          <w:rFonts w:hint="eastAsia" w:ascii="宋体" w:hAnsi="宋体" w:eastAsia="宋体" w:cs="宋体"/>
          <w:sz w:val="24"/>
          <w:szCs w:val="24"/>
        </w:rPr>
        <w:t xml:space="preserve">符合《中华人民共和国政府采购法》第二十二条的规定，在此郑重承诺具备以下条件：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(五)近三年内，在经营活动中没有重大违法记录；</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(六)投标文件中所有关于投标资格的文件、证明、陈述均是真实的、准确的。</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若有违背，我公司(单位)愿意承担由此而产生的一切后果。</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供应商(盖章)：</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法定代表人(签字或盖章)：</w:t>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Cs/>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numPr>
          <w:ilvl w:val="0"/>
          <w:numId w:val="0"/>
        </w:numPr>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rPr>
          <w:rFonts w:ascii="黑体" w:eastAsia="黑体"/>
          <w:bCs/>
          <w:color w:val="000000"/>
          <w:sz w:val="28"/>
          <w:szCs w:val="28"/>
        </w:rPr>
        <w:outlineLvl w:val="0"/>
      </w:pP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黑体" w:hAnsi="宋体" w:eastAsia="黑体"/>
          <w:bCs/>
          <w:color w:val="000000"/>
          <w:sz w:val="24"/>
          <w:szCs w:val="24"/>
        </w:rPr>
        <w:t xml:space="preserve">（供应商）法定代表人授权委托书（格式）：</w:t>
      </w:r>
      <w:r/>
    </w:p>
    <w:p>
      <w:pPr>
        <w:rPr>
          <w:rFonts w:ascii="黑体" w:eastAsia="黑体"/>
          <w:bCs/>
          <w:color w:val="000000"/>
          <w:sz w:val="28"/>
          <w:szCs w:val="28"/>
        </w:rPr>
        <w:outlineLvl w:val="0"/>
      </w:pPr>
      <w:r>
        <w:rPr>
          <w:rFonts w:ascii="黑体" w:eastAsia="黑体"/>
          <w:bCs/>
          <w:color w:val="000000"/>
          <w:sz w:val="28"/>
          <w:szCs w:val="28"/>
        </w:rPr>
      </w:r>
      <w:r/>
    </w:p>
    <w:p>
      <w:pPr>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szCs w:val="22"/>
          <w14:textFill>
            <w14:solidFill>
              <w14:schemeClr w14:val="tx1"/>
            </w14:solidFill>
          </w14:textFill>
        </w:rPr>
      </w:pPr>
      <w:r>
        <w:rPr>
          <w:rFonts w:hint="eastAsia" w:ascii="宋体" w:hAnsi="宋体" w:eastAsia="宋体" w:cs="宋体"/>
          <w:bCs/>
          <w:color w:val="000000" w:themeColor="text1"/>
          <w:sz w:val="36"/>
          <w:szCs w:val="22"/>
          <w14:textFill>
            <w14:solidFill>
              <w14:schemeClr w14:val="tx1"/>
            </w14:solidFill>
          </w14:textFill>
        </w:rPr>
      </w:r>
      <w:r/>
    </w:p>
    <w:p>
      <w:pPr>
        <w:jc w:val="center"/>
        <w:spacing w:line="360" w:lineRule="auto"/>
        <w:rPr>
          <w:rFonts w:hint="eastAsia" w:ascii="Times New Roman" w:hAnsi="宋体" w:eastAsia="宋体" w:cs="宋体"/>
          <w:bCs/>
          <w:sz w:val="28"/>
          <w:szCs w:val="28"/>
          <w:highlight w:val="none"/>
          <w:lang w:eastAsia="zh-CN" w:bidi="ar"/>
        </w:rPr>
      </w:pPr>
      <w:r>
        <w:rPr>
          <w:rFonts w:hint="eastAsia" w:ascii="宋体" w:hAnsi="宋体" w:eastAsia="宋体" w:cs="宋体"/>
          <w:bCs/>
          <w:color w:val="000000" w:themeColor="text1"/>
          <w:sz w:val="28"/>
          <w:szCs w:val="22"/>
          <w14:textFill>
            <w14:solidFill>
              <w14:schemeClr w14:val="tx1"/>
            </w14:solidFill>
          </w14:textFill>
        </w:rPr>
        <w:t xml:space="preserve">             </w:t>
      </w:r>
      <w:r/>
    </w:p>
    <w:p>
      <w:pPr>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u w:val="single"/>
        </w:rPr>
        <w:t xml:space="preserve">     （采购人名称）     </w:t>
      </w:r>
      <w:r>
        <w:rPr>
          <w:rFonts w:hint="eastAsia" w:ascii="宋体" w:hAnsi="宋体" w:eastAsia="宋体" w:cs="宋体"/>
          <w:bCs/>
          <w:sz w:val="24"/>
          <w:highlight w:val="none"/>
        </w:rPr>
        <w:t xml:space="preserve">：</w:t>
      </w:r>
      <w:r/>
    </w:p>
    <w:p>
      <w:pPr>
        <w:ind w:left="0" w:firstLine="0"/>
        <w:keepLines w:val="0"/>
        <w:keepNext w:val="0"/>
        <w:pageBreakBefore w:val="0"/>
        <w:spacing w:line="360" w:lineRule="auto"/>
        <w:widowControl w:val="off"/>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sz w:val="24"/>
          <w:highlight w:val="none"/>
          <w:u w:val="single"/>
        </w:rPr>
        <w:t xml:space="preserve">         （投标供应商名称）      </w:t>
      </w:r>
      <w:r>
        <w:rPr>
          <w:rFonts w:hint="eastAsia" w:ascii="宋体" w:hAnsi="宋体" w:eastAsia="宋体" w:cs="宋体"/>
          <w:bCs/>
          <w:sz w:val="24"/>
          <w:highlight w:val="none"/>
        </w:rPr>
        <w:t xml:space="preserve">系中华人民共和国合法企业，特授权</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代表我公司（单位）全权办理针对本项目的投标，参与评审、签约等具体工作，并签署全部有关的文件、协议及合同。</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我公司（单位）对被授权人的签名负全部责任。</w:t>
      </w:r>
      <w:r/>
    </w:p>
    <w:p>
      <w:pPr>
        <w:ind w:firstLine="523"/>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被授权人情况：</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姓名：         性别：       年龄：       职务：</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身份证号码：                电话：</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通讯地址：</w:t>
      </w:r>
      <w:r/>
    </w:p>
    <w:p>
      <w:pPr>
        <w:ind w:firstLine="525"/>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被授权人签名：                单位名称（盖章）：</w:t>
      </w:r>
      <w:r/>
    </w:p>
    <w:p>
      <w:pPr>
        <w:ind w:firstLine="420"/>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                       法定代表人（签字或盖章）：</w:t>
      </w:r>
      <w:r/>
    </w:p>
    <w:p>
      <w:pPr>
        <w:ind w:firstLine="5520"/>
        <w:spacing w:line="360" w:lineRule="auto"/>
        <w:tabs>
          <w:tab w:val="left" w:pos="714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日期：</w:t>
      </w:r>
      <w:r/>
    </w:p>
    <w:p>
      <w:pPr>
        <w:rPr>
          <w:rFonts w:hint="eastAsia" w:ascii="宋体" w:hAnsi="宋体" w:eastAsia="宋体" w:cs="宋体"/>
          <w:bCs/>
          <w:sz w:val="24"/>
          <w:highlight w:val="none"/>
        </w:rPr>
      </w:pPr>
      <w:r>
        <w:rPr>
          <w:rFonts w:hint="eastAsia" w:ascii="宋体" w:hAnsi="宋体" w:eastAsia="宋体" w:cs="宋体"/>
          <w:bCs/>
          <w:sz w:val="24"/>
          <w:highlight w:val="none"/>
        </w:rPr>
        <w:br w:type="page" w:clear="all"/>
      </w:r>
      <w:r/>
    </w:p>
    <w:p>
      <w:pPr>
        <w:pStyle w:val="705"/>
        <w:rPr>
          <w:rFonts w:hint="eastAsia"/>
        </w:rPr>
      </w:pPr>
      <w:r>
        <w:rPr>
          <w:rFonts w:hint="eastAsia"/>
        </w:rPr>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ascii="宋体" w:hAnsi="宋体"/>
          <w:bCs/>
          <w:sz w:val="24"/>
          <w:szCs w:val="24"/>
        </w:rPr>
        <mc:AlternateContent>
          <mc:Choice Requires="wpg">
            <w:drawing>
              <wp:inline xmlns:wp="http://schemas.openxmlformats.org/drawingml/2006/wordprocessingDrawing" distT="0" distB="0" distL="0" distR="0">
                <wp:extent cx="2481580" cy="1477645"/>
                <wp:effectExtent l="4445" t="4445" r="9525" b="22860"/>
                <wp:docPr id="3" name="文本框 8"/>
                <wp:cNvGraphicFramePr/>
                <a:graphic xmlns:a="http://schemas.openxmlformats.org/drawingml/2006/main">
                  <a:graphicData uri="http://schemas.microsoft.com/office/word/2010/wordprocessingShape">
                    <wps:wsp>
                      <wps:cNvPr id="0" name=""/>
                      <wps:cNvSpPr txBox="1">
                        <a:spLocks noRot="1"/>
                      </wps:cNvSpPr>
                      <wps:spPr bwMode="auto">
                        <a:xfrm>
                          <a:off x="0" y="0"/>
                          <a:ext cx="2481580" cy="147764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2" o:spid="_x0000_s2" o:spt="202" type="#_x0000_t202" style="width:195.4pt;height:116.3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sz w:val="24"/>
          <w:szCs w:val="24"/>
          <w:lang w:val="en-US" w:eastAsia="zh-CN"/>
        </w:rPr>
        <w:t xml:space="preserve">   </w:t>
      </w:r>
      <w:r>
        <w:rPr>
          <w:rFonts w:ascii="宋体" w:hAnsi="宋体"/>
          <w:bCs/>
          <w:sz w:val="24"/>
          <w:szCs w:val="24"/>
        </w:rPr>
        <mc:AlternateContent>
          <mc:Choice Requires="wpg">
            <w:drawing>
              <wp:inline xmlns:wp="http://schemas.openxmlformats.org/drawingml/2006/wordprocessingDrawing" distT="0" distB="0" distL="0" distR="0">
                <wp:extent cx="2371090" cy="1501140"/>
                <wp:effectExtent l="4445" t="4445" r="5715" b="18415"/>
                <wp:docPr id="4" name="文本框 7"/>
                <wp:cNvGraphicFramePr/>
                <a:graphic xmlns:a="http://schemas.openxmlformats.org/drawingml/2006/main">
                  <a:graphicData uri="http://schemas.microsoft.com/office/word/2010/wordprocessingShape">
                    <wps:wsp>
                      <wps:cNvPr id="0" name=""/>
                      <wps:cNvSpPr txBox="1">
                        <a:spLocks noRot="1"/>
                      </wps:cNvSpPr>
                      <wps:spPr bwMode="auto">
                        <a:xfrm>
                          <a:off x="0" y="0"/>
                          <a:ext cx="2371090" cy="150114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3" o:spid="_x0000_s3" o:spt="202" type="#_x0000_t202" style="width:186.7pt;height:118.2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ascii="宋体" w:hAnsi="宋体"/>
          <w:bCs/>
          <w:sz w:val="24"/>
          <w:szCs w:val="24"/>
        </w:rPr>
        <w:t xml:space="preserve">  </w:t>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rPr>
          <w:rFonts w:hint="eastAsia" w:ascii="宋体" w:hAnsi="宋体"/>
          <w:bCs/>
          <w:sz w:val="24"/>
          <w:szCs w:val="24"/>
        </w:rPr>
      </w:pPr>
      <w:r>
        <w:rPr>
          <w:rFonts w:hint="eastAsia" w:ascii="宋体" w:hAnsi="宋体"/>
          <w:bCs/>
          <w:sz w:val="24"/>
          <w:szCs w:val="24"/>
        </w:rPr>
      </w:r>
      <w:r/>
    </w:p>
    <w:p>
      <w:pPr>
        <w:ind w:firstLine="480"/>
        <w:rPr>
          <w:rFonts w:hint="eastAsia" w:ascii="黑体" w:hAnsi="宋体" w:eastAsia="黑体"/>
          <w:bCs/>
          <w:color w:val="000000"/>
          <w:sz w:val="24"/>
          <w:szCs w:val="24"/>
        </w:rPr>
        <w:outlineLvl w:val="0"/>
      </w:pPr>
      <w:r>
        <w:rPr>
          <w:rFonts w:hint="eastAsia" w:ascii="黑体" w:hAnsi="宋体" w:eastAsia="黑体"/>
          <w:bCs/>
          <w:color w:val="000000"/>
          <w:sz w:val="24"/>
          <w:szCs w:val="24"/>
        </w:rPr>
        <w:t xml:space="preserve">法定代表人授权代表身份证扫描件：（法定代表人亲自参与投标的除外）</w:t>
      </w:r>
      <w:r/>
    </w:p>
    <w:p>
      <w:pPr>
        <w:pStyle w:val="740"/>
        <w:rPr>
          <w:rFonts w:hint="eastAsia"/>
        </w:rPr>
      </w:pPr>
      <w:r>
        <w:rPr>
          <w:rFonts w:hint="eastAsia"/>
        </w:rPr>
      </w:r>
      <w:r/>
    </w:p>
    <w:p>
      <w:pPr>
        <w:rPr>
          <w:rFonts w:hint="eastAsia" w:ascii="宋体" w:hAnsi="宋体"/>
          <w:sz w:val="32"/>
          <w:szCs w:val="32"/>
        </w:rPr>
      </w:pPr>
      <w:r>
        <w:rPr>
          <w:rFonts w:ascii="宋体" w:hAnsi="宋体"/>
          <w:bCs/>
          <w:sz w:val="24"/>
          <w:szCs w:val="24"/>
        </w:rPr>
        <mc:AlternateContent>
          <mc:Choice Requires="wpg">
            <w:drawing>
              <wp:inline xmlns:wp="http://schemas.openxmlformats.org/drawingml/2006/wordprocessingDrawing" distT="0" distB="0" distL="0" distR="0">
                <wp:extent cx="2511425" cy="1435100"/>
                <wp:effectExtent l="4445" t="4445" r="17780" b="8255"/>
                <wp:docPr id="5"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511425" cy="14351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4" o:spid="_x0000_s4" o:spt="202" type="#_x0000_t202" style="width:197.8pt;height:113.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bCs/>
          <w:sz w:val="24"/>
          <w:szCs w:val="24"/>
        </w:rPr>
        <w:t xml:space="preserve"> </w:t>
      </w:r>
      <w:r>
        <w:rPr>
          <w:rFonts w:hint="eastAsia" w:ascii="宋体" w:hAnsi="宋体"/>
          <w:bCs/>
          <w:sz w:val="24"/>
          <w:szCs w:val="24"/>
          <w:lang w:val="en-US" w:eastAsia="zh-CN"/>
        </w:rPr>
        <w:t xml:space="preserve">  </w:t>
      </w:r>
      <w:r>
        <w:rPr>
          <w:rFonts w:ascii="宋体" w:hAnsi="宋体"/>
          <w:bCs/>
          <w:sz w:val="24"/>
          <w:szCs w:val="24"/>
        </w:rPr>
        <mc:AlternateContent>
          <mc:Choice Requires="wpg">
            <w:drawing>
              <wp:inline xmlns:wp="http://schemas.openxmlformats.org/drawingml/2006/wordprocessingDrawing" distT="0" distB="0" distL="0" distR="0">
                <wp:extent cx="2453005" cy="1417955"/>
                <wp:effectExtent l="4445" t="4445" r="19050" b="6350"/>
                <wp:docPr id="6"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453005" cy="141795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5" o:spid="_x0000_s5" o:spt="202" type="#_x0000_t202" style="width:193.1pt;height:111.6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pStyle w:val="705"/>
        <w:rPr>
          <w:rFonts w:ascii="黑体" w:hAnsi="宋体" w:eastAsia="黑体"/>
          <w:bCs w:val="0"/>
          <w:color w:val="000000"/>
          <w:sz w:val="24"/>
          <w:szCs w:val="24"/>
        </w:rPr>
      </w:pPr>
      <w:r>
        <w:rPr>
          <w:rFonts w:ascii="黑体" w:hAnsi="宋体" w:eastAsia="黑体"/>
          <w:bCs w:val="0"/>
          <w:color w:val="000000"/>
          <w:sz w:val="24"/>
          <w:szCs w:val="24"/>
        </w:rPr>
      </w:r>
      <w:r/>
    </w:p>
    <w:p>
      <w:pPr>
        <w:pStyle w:val="705"/>
        <w:rPr>
          <w:rFonts w:ascii="黑体" w:hAnsi="宋体" w:eastAsia="黑体"/>
          <w:bCs w:val="0"/>
          <w:color w:val="000000"/>
          <w:sz w:val="24"/>
          <w:szCs w:val="24"/>
        </w:rPr>
      </w:pPr>
      <w:r>
        <w:rPr>
          <w:rFonts w:ascii="黑体" w:hAnsi="宋体" w:eastAsia="黑体"/>
          <w:bCs w:val="0"/>
          <w:color w:val="000000"/>
          <w:sz w:val="24"/>
          <w:szCs w:val="24"/>
        </w:rPr>
      </w:r>
      <w:r/>
    </w:p>
    <w:p>
      <w:pPr>
        <w:pStyle w:val="7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7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736"/>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pStyle w:val="737"/>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7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38"/>
        <w:ind w:left="0"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ind w:firstLine="480"/>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14:textFill>
            <w14:solidFill>
              <w14:schemeClr w14:val="tx1"/>
            </w14:solidFill>
          </w14:textFill>
        </w:rPr>
        <w:t xml:space="preserve">）承诺书(格式)：</w:t>
      </w:r>
      <w:r/>
    </w:p>
    <w:p>
      <w:pPr>
        <w:spacing w:line="360" w:lineRule="auto"/>
        <w:rPr>
          <w:bCs/>
          <w:sz w:val="28"/>
          <w:szCs w:val="28"/>
        </w:rPr>
        <w:outlineLvl w:val="0"/>
      </w:pPr>
      <w:r>
        <w:rPr>
          <w:bCs/>
          <w:sz w:val="28"/>
          <w:szCs w:val="28"/>
        </w:rPr>
      </w:r>
      <w:r/>
    </w:p>
    <w:p>
      <w:pPr>
        <w:jc w:val="center"/>
        <w:spacing w:line="360" w:lineRule="auto"/>
        <w:rPr>
          <w:rFonts w:hAnsi="宋体"/>
          <w:b/>
          <w:bCs/>
          <w:sz w:val="36"/>
          <w:szCs w:val="36"/>
        </w:rPr>
      </w:pPr>
      <w:r>
        <w:rPr>
          <w:rFonts w:hAnsi="宋体"/>
          <w:b/>
          <w:bCs/>
          <w:sz w:val="36"/>
          <w:szCs w:val="36"/>
        </w:rPr>
        <w:t xml:space="preserve">承诺书</w:t>
      </w:r>
      <w:r/>
    </w:p>
    <w:p>
      <w:pPr>
        <w:pStyle w:val="707"/>
        <w:ind w:left="1260"/>
        <w:spacing w:line="360" w:lineRule="auto"/>
      </w:pPr>
      <w:r/>
      <w:r/>
    </w:p>
    <w:p>
      <w:pPr>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spacing w:line="48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rPr>
        <w:t xml:space="preserve">供应商</w:t>
      </w:r>
      <w:r>
        <w:rPr>
          <w:rFonts w:hint="eastAsia" w:ascii="宋体" w:hAnsi="宋体" w:eastAsia="宋体" w:cs="宋体"/>
          <w:sz w:val="24"/>
          <w:szCs w:val="24"/>
        </w:rPr>
        <w:t xml:space="preserve">名称）在此承诺：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1．本公司（</w:t>
      </w:r>
      <w:r>
        <w:rPr>
          <w:rFonts w:hint="eastAsia" w:ascii="宋体" w:hAnsi="宋体" w:eastAsia="宋体" w:cs="宋体"/>
          <w:bCs/>
          <w:color w:val="000000" w:themeColor="text1"/>
          <w:sz w:val="24"/>
          <w:szCs w:val="24"/>
          <w14:textFill>
            <w14:solidFill>
              <w14:schemeClr w14:val="tx1"/>
            </w14:solidFill>
          </w14:textFill>
        </w:rPr>
        <w:t xml:space="preserve">单位、联合体</w:t>
      </w:r>
      <w:r>
        <w:rPr>
          <w:rFonts w:hint="eastAsia" w:ascii="宋体" w:hAnsi="宋体" w:eastAsia="宋体" w:cs="宋体"/>
          <w:sz w:val="24"/>
          <w:szCs w:val="24"/>
        </w:rPr>
        <w:t xml:space="preserve">）</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项目编号</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JSZC-320205-CJGC-G2024-0015</w:t>
      </w:r>
      <w:r>
        <w:rPr>
          <w:rFonts w:hint="eastAsia" w:ascii="宋体" w:hAnsi="宋体" w:eastAsia="宋体" w:cs="宋体"/>
          <w:bCs/>
          <w:sz w:val="24"/>
          <w:szCs w:val="24"/>
        </w:rPr>
        <w:t xml:space="preserve">）</w:t>
      </w:r>
      <w:r>
        <w:rPr>
          <w:rFonts w:hint="eastAsia" w:ascii="宋体" w:hAnsi="宋体" w:eastAsia="宋体" w:cs="宋体"/>
          <w:bCs/>
          <w:color w:val="000000"/>
          <w:sz w:val="24"/>
          <w:szCs w:val="24"/>
        </w:rPr>
        <w:t xml:space="preserve">所提供的</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无锡市公安局锡山分局2025年度食堂食材配送服务</w:t>
      </w:r>
      <w:r>
        <w:rPr>
          <w:rFonts w:hint="eastAsia" w:ascii="宋体" w:hAnsi="宋体" w:eastAsia="宋体" w:cs="宋体"/>
          <w:bCs/>
          <w:color w:val="000000"/>
          <w:sz w:val="24"/>
          <w:szCs w:val="24"/>
        </w:rPr>
        <w:t xml:space="preserve">符合招标文件要求；</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sz w:val="24"/>
          <w:szCs w:val="24"/>
        </w:rPr>
        <w:t xml:space="preserve">本公司（</w:t>
      </w:r>
      <w:r>
        <w:rPr>
          <w:rFonts w:hint="eastAsia" w:ascii="宋体" w:hAnsi="宋体" w:eastAsia="宋体" w:cs="宋体"/>
          <w:bCs/>
          <w:color w:val="000000" w:themeColor="text1"/>
          <w:sz w:val="24"/>
          <w:szCs w:val="24"/>
          <w14:textFill>
            <w14:solidFill>
              <w14:schemeClr w14:val="tx1"/>
            </w14:solidFill>
          </w14:textFill>
        </w:rPr>
        <w:t xml:space="preserve">单位、联合体</w:t>
      </w:r>
      <w:r>
        <w:rPr>
          <w:rFonts w:hint="eastAsia" w:ascii="宋体" w:hAnsi="宋体" w:eastAsia="宋体" w:cs="宋体"/>
          <w:sz w:val="24"/>
          <w:szCs w:val="24"/>
        </w:rPr>
        <w:t xml:space="preserve">）</w:t>
      </w:r>
      <w:r>
        <w:rPr>
          <w:rFonts w:hint="eastAsia" w:ascii="宋体" w:hAnsi="宋体" w:eastAsia="宋体" w:cs="宋体"/>
          <w:bCs/>
          <w:sz w:val="24"/>
          <w:szCs w:val="24"/>
        </w:rPr>
        <w:t xml:space="preserve">具备履行合同所必需的服务和专业技术能力；</w:t>
      </w:r>
      <w:r/>
    </w:p>
    <w:p>
      <w:pPr>
        <w:ind w:firstLine="480"/>
        <w:spacing w:line="48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bCs/>
          <w:szCs w:val="21"/>
        </w:rPr>
        <w:t xml:space="preserve"> </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r>
        <w:rPr>
          <w:rFonts w:hint="eastAsia" w:ascii="宋体" w:hAnsi="宋体" w:eastAsia="宋体" w:cs="宋体"/>
          <w:sz w:val="24"/>
          <w:szCs w:val="24"/>
        </w:rPr>
        <w:t xml:space="preserve">（</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w:t>
      </w:r>
      <w:r>
        <w:rPr>
          <w:rFonts w:hint="eastAsia" w:ascii="宋体" w:hAnsi="宋体" w:eastAsia="宋体" w:cs="宋体"/>
          <w:bCs/>
          <w:color w:val="000000" w:themeColor="text1"/>
          <w:sz w:val="24"/>
          <w:szCs w:val="24"/>
          <w14:textFill>
            <w14:solidFill>
              <w14:schemeClr w14:val="tx1"/>
            </w14:solidFill>
          </w14:textFill>
        </w:rPr>
        <w:t xml:space="preserve">单位</w:t>
      </w:r>
      <w:r>
        <w:rPr>
          <w:rFonts w:hint="eastAsia" w:ascii="宋体" w:hAnsi="宋体" w:eastAsia="宋体" w:cs="宋体"/>
          <w:sz w:val="24"/>
          <w:szCs w:val="24"/>
        </w:rPr>
        <w:t xml:space="preserve">）</w:t>
      </w:r>
      <w:r>
        <w:rPr>
          <w:rFonts w:hint="eastAsia" w:ascii="宋体" w:hAnsi="宋体" w:eastAsia="宋体" w:cs="宋体"/>
          <w:bCs/>
          <w:sz w:val="24"/>
          <w:szCs w:val="24"/>
        </w:rPr>
        <w:t xml:space="preserve">将承担一切法律责任。</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372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p>
    <w:p>
      <w:pPr>
        <w:ind w:firstLine="480"/>
        <w:spacing w:line="480" w:lineRule="auto"/>
        <w:rPr>
          <w:rFonts w:hint="eastAsia" w:ascii="宋体" w:hAnsi="宋体" w:eastAsia="宋体" w:cs="宋体"/>
        </w:rPr>
        <w:sectPr>
          <w:footerReference w:type="default" r:id="rId10"/>
          <w:footerReference w:type="first" r:id="rId11"/>
          <w:footnotePr/>
          <w:endnotePr/>
          <w:type w:val="nextPage"/>
          <w:pgSz w:w="11906" w:h="16838" w:orient="portrait"/>
          <w:pgMar w:top="1417" w:right="1417" w:bottom="1417" w:left="1418" w:header="624" w:footer="567" w:gutter="0"/>
          <w:cols w:num="1" w:sep="0" w:space="720" w:equalWidth="1"/>
          <w:docGrid w:linePitch="360"/>
          <w:titlePg/>
        </w:sectPr>
      </w:pPr>
      <w:r>
        <w:rPr>
          <w:rFonts w:hint="eastAsia" w:ascii="宋体" w:hAnsi="宋体" w:eastAsia="宋体" w:cs="宋体"/>
          <w:bCs/>
          <w:sz w:val="24"/>
          <w:szCs w:val="24"/>
        </w:rPr>
        <w:t xml:space="preserve">法定代表人或法定代表人授权代表签字或盖章</w:t>
      </w:r>
      <w:r/>
    </w:p>
    <w:p>
      <w:pPr>
        <w:numPr>
          <w:ilvl w:val="0"/>
          <w:numId w:val="0"/>
        </w:numPr>
        <w:jc w:val="left"/>
        <w:rPr>
          <w:rFonts w:hint="eastAsia" w:ascii="宋体" w:hAnsi="宋体" w:eastAsia="等线" w:cs="Times New Roman"/>
          <w:b w:val="0"/>
          <w:bCs/>
          <w:color w:val="000000" w:themeColor="text1"/>
          <w:sz w:val="22"/>
          <w:szCs w:val="22"/>
          <w:lang w:val="en-US" w:eastAsia="zh-CN" w:bidi="ar-SA"/>
          <w14:textFill>
            <w14:solidFill>
              <w14:schemeClr w14:val="tx1"/>
            </w14:solidFill>
          </w14:textFill>
        </w:rPr>
        <w:outlineLvl w:val="0"/>
      </w:pPr>
      <w:r/>
      <w:bookmarkStart w:id="29" w:name="_Toc112006946"/>
      <w:r/>
      <w:r/>
    </w:p>
    <w:p>
      <w:pPr>
        <w:pStyle w:val="885"/>
        <w:jc w:val="both"/>
        <w:keepLines/>
        <w:spacing w:before="160" w:after="160"/>
        <w:rPr>
          <w:rFonts w:hint="eastAsia" w:ascii="宋体" w:hAnsi="宋体" w:eastAsia="宋体" w:cs="宋体"/>
          <w:b/>
          <w:bCs w:val="0"/>
          <w:color w:val="000000" w:themeColor="text1"/>
          <w:sz w:val="24"/>
          <w:szCs w:val="32"/>
          <w:lang w:eastAsia="zh-CN"/>
          <w14:textFill>
            <w14:solidFill>
              <w14:schemeClr w14:val="tx1"/>
            </w14:solidFill>
          </w14:textFill>
        </w:rPr>
      </w:pPr>
      <w:r>
        <w:rPr>
          <w:rFonts w:hint="eastAsia" w:ascii="宋体" w:hAnsi="宋体" w:eastAsia="宋体" w:cs="宋体"/>
          <w:b/>
          <w:bCs w:val="0"/>
          <w:color w:val="000000" w:themeColor="text1"/>
          <w:sz w:val="24"/>
          <w:szCs w:val="32"/>
          <w14:textFill>
            <w14:solidFill>
              <w14:schemeClr w14:val="tx1"/>
            </w14:solidFill>
          </w14:textFill>
        </w:rPr>
        <w:t xml:space="preserve">（</w:t>
      </w:r>
      <w:r>
        <w:rPr>
          <w:rFonts w:hint="eastAsia" w:ascii="宋体" w:hAnsi="宋体" w:eastAsia="宋体" w:cs="宋体"/>
          <w:b/>
          <w:bCs w:val="0"/>
          <w:color w:val="000000" w:themeColor="text1"/>
          <w:sz w:val="24"/>
          <w:szCs w:val="32"/>
          <w:lang w:val="en-US" w:eastAsia="zh-CN"/>
          <w14:textFill>
            <w14:solidFill>
              <w14:schemeClr w14:val="tx1"/>
            </w14:solidFill>
          </w14:textFill>
        </w:rPr>
        <w:t xml:space="preserve">五</w:t>
      </w:r>
      <w:r>
        <w:rPr>
          <w:rFonts w:hint="eastAsia" w:ascii="宋体" w:hAnsi="宋体" w:eastAsia="宋体" w:cs="宋体"/>
          <w:b/>
          <w:bCs w:val="0"/>
          <w:color w:val="000000" w:themeColor="text1"/>
          <w:sz w:val="24"/>
          <w:szCs w:val="32"/>
          <w14:textFill>
            <w14:solidFill>
              <w14:schemeClr w14:val="tx1"/>
            </w14:solidFill>
          </w14:textFill>
        </w:rPr>
        <w:t xml:space="preserve">）（</w:t>
      </w:r>
      <w:r>
        <w:rPr>
          <w:rFonts w:hint="eastAsia" w:ascii="宋体" w:hAnsi="宋体" w:eastAsia="宋体" w:cs="宋体"/>
          <w:b/>
          <w:bCs w:val="0"/>
          <w:color w:val="000000" w:themeColor="text1"/>
          <w:sz w:val="24"/>
          <w:szCs w:val="32"/>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14:textFill>
            <w14:solidFill>
              <w14:schemeClr w14:val="tx1"/>
            </w14:solidFill>
          </w14:textFill>
        </w:rPr>
        <w:t xml:space="preserve">）中小企业声明函（格式）</w:t>
      </w:r>
      <w:bookmarkEnd w:id="29"/>
      <w:r>
        <w:rPr>
          <w:rFonts w:hint="eastAsia" w:ascii="宋体" w:hAnsi="宋体" w:eastAsia="宋体" w:cs="宋体"/>
          <w:b/>
          <w:bCs w:val="0"/>
          <w:color w:val="000000" w:themeColor="text1"/>
          <w:sz w:val="24"/>
          <w:szCs w:val="32"/>
          <w:lang w:eastAsia="zh-CN"/>
          <w14:textFill>
            <w14:solidFill>
              <w14:schemeClr w14:val="tx1"/>
            </w14:solidFill>
          </w14:textFill>
        </w:rPr>
        <w:t xml:space="preserve">：</w:t>
      </w:r>
      <w:r/>
    </w:p>
    <w:p>
      <w:pPr>
        <w:jc w:val="center"/>
        <w:spacing w:line="360" w:lineRule="auto"/>
        <w:rPr>
          <w:rFonts w:hint="eastAsia" w:ascii="宋体" w:hAnsi="宋体" w:eastAsia="宋体" w:cs="宋体"/>
          <w:bCs/>
          <w:sz w:val="24"/>
          <w:szCs w:val="24"/>
        </w:rPr>
      </w:pPr>
      <w:r/>
      <w:bookmarkStart w:id="30" w:name="_Toc112006947"/>
      <w:r>
        <w:rPr>
          <w:rFonts w:hint="eastAsia" w:ascii="宋体" w:hAnsi="宋体" w:eastAsia="宋体" w:cs="宋体"/>
          <w:sz w:val="36"/>
        </w:rPr>
        <w:t xml:space="preserve">中小企业声明函（服务）</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w:t>
      </w:r>
      <w:r>
        <w:rPr>
          <w:rFonts w:hint="eastAsia" w:ascii="宋体" w:hAnsi="宋体" w:eastAsia="宋体" w:cs="宋体"/>
          <w:bCs/>
          <w:sz w:val="24"/>
          <w:szCs w:val="24"/>
          <w:u w:val="single"/>
        </w:rPr>
        <w:t xml:space="preserve">本公司 （联合体）</w:t>
      </w:r>
      <w:r>
        <w:rPr>
          <w:rFonts w:hint="eastAsia" w:ascii="宋体" w:hAnsi="宋体" w:eastAsia="宋体" w:cs="宋体"/>
          <w:bCs/>
          <w:sz w:val="24"/>
          <w:szCs w:val="24"/>
        </w:rPr>
        <w:t xml:space="preserve">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w:t>
      </w:r>
      <w:r>
        <w:rPr>
          <w:rFonts w:hint="eastAsia" w:ascii="宋体" w:hAnsi="宋体" w:eastAsia="宋体" w:cs="宋体"/>
          <w:bCs/>
          <w:sz w:val="24"/>
          <w:szCs w:val="24"/>
        </w:rPr>
        <w:t xml:space="preserve">； 承建（承接）企业为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 小型企业、微型企业）</w:t>
      </w:r>
      <w:r>
        <w:rPr>
          <w:rFonts w:hint="eastAsia" w:ascii="宋体" w:hAnsi="宋体" w:eastAsia="宋体" w:cs="宋体"/>
          <w:bCs/>
          <w:sz w:val="24"/>
          <w:szCs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276"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0"/>
        <w:spacing w:line="360" w:lineRule="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sz w:val="24"/>
          <w:szCs w:val="24"/>
        </w:rPr>
        <w:t xml:space="preserve">日　　　　　　期：</w:t>
      </w:r>
      <w:r/>
    </w:p>
    <w:p>
      <w:pPr>
        <w:pStyle w:val="735"/>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highlight w:val="none"/>
        </w:rPr>
      </w:pPr>
      <w:r>
        <w:rPr>
          <w:rFonts w:hint="eastAsia" w:ascii="宋体" w:hAnsi="宋体" w:eastAsia="宋体" w:cs="宋体"/>
        </w:rPr>
        <w:t xml:space="preserve">注：</w:t>
      </w:r>
      <w:r>
        <w:rPr>
          <w:rFonts w:hint="eastAsia" w:ascii="宋体" w:hAnsi="宋体" w:eastAsia="宋体" w:cs="宋体"/>
          <w:highlight w:val="none"/>
        </w:rPr>
        <w:t xml:space="preserve">（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（3）在货物采购项目中，供应商提供的货物既有中小企业制造货物，也有大型企业制造货物的，不享受本办法规定的中小企业扶持政策。</w:t>
      </w:r>
      <w:r/>
    </w:p>
    <w:p>
      <w:pPr>
        <w:spacing w:line="360" w:lineRule="auto"/>
        <w:rPr>
          <w:rFonts w:hint="eastAsia" w:ascii="宋体" w:hAnsi="宋体" w:eastAsia="宋体" w:cs="宋体"/>
          <w:highlight w:val="yellow"/>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rPr>
      </w:pPr>
      <w:r>
        <w:rPr>
          <w:rFonts w:hint="eastAsia"/>
        </w:rPr>
      </w:r>
      <w:r/>
    </w:p>
    <w:p>
      <w:pPr>
        <w:rPr>
          <w:rFonts w:hint="eastAsia" w:ascii="宋体" w:hAnsi="宋体" w:eastAsia="宋体" w:cs="宋体"/>
          <w:b/>
          <w:bCs w:val="0"/>
          <w:color w:val="000000" w:themeColor="text1"/>
          <w:sz w:val="24"/>
          <w:szCs w:val="32"/>
          <w14:textFill>
            <w14:solidFill>
              <w14:schemeClr w14:val="tx1"/>
            </w14:solidFill>
          </w14:textFill>
        </w:rPr>
      </w:pPr>
      <w:r>
        <w:rPr>
          <w:rFonts w:hint="eastAsia" w:ascii="宋体" w:hAnsi="宋体" w:eastAsia="宋体" w:cs="宋体"/>
          <w:b/>
          <w:bCs w:val="0"/>
          <w:color w:val="000000" w:themeColor="text1"/>
          <w:sz w:val="24"/>
          <w:szCs w:val="32"/>
          <w14:textFill>
            <w14:solidFill>
              <w14:schemeClr w14:val="tx1"/>
            </w14:solidFill>
          </w14:textFill>
        </w:rPr>
        <w:br w:type="page" w:clear="all"/>
      </w:r>
      <w:r/>
    </w:p>
    <w:p>
      <w:pPr>
        <w:pStyle w:val="885"/>
        <w:jc w:val="both"/>
        <w:keepLines/>
        <w:spacing w:before="160" w:after="160"/>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32"/>
          <w14:textFill>
            <w14:solidFill>
              <w14:schemeClr w14:val="tx1"/>
            </w14:solidFill>
          </w14:textFill>
        </w:rPr>
        <w:t xml:space="preserve">（</w:t>
      </w:r>
      <w:r>
        <w:rPr>
          <w:rFonts w:hint="eastAsia" w:ascii="宋体" w:hAnsi="宋体" w:eastAsia="宋体" w:cs="宋体"/>
          <w:b/>
          <w:bCs w:val="0"/>
          <w:color w:val="000000" w:themeColor="text1"/>
          <w:sz w:val="24"/>
          <w:szCs w:val="32"/>
          <w:lang w:val="en-US" w:eastAsia="zh-CN"/>
          <w14:textFill>
            <w14:solidFill>
              <w14:schemeClr w14:val="tx1"/>
            </w14:solidFill>
          </w14:textFill>
        </w:rPr>
        <w:t xml:space="preserve">六</w:t>
      </w:r>
      <w:r>
        <w:rPr>
          <w:rFonts w:hint="eastAsia" w:ascii="宋体" w:hAnsi="宋体" w:eastAsia="宋体" w:cs="宋体"/>
          <w:b/>
          <w:bCs w:val="0"/>
          <w:color w:val="000000" w:themeColor="text1"/>
          <w:sz w:val="24"/>
          <w:szCs w:val="32"/>
          <w14:textFill>
            <w14:solidFill>
              <w14:schemeClr w14:val="tx1"/>
            </w14:solidFill>
          </w14:textFill>
        </w:rPr>
        <w:t xml:space="preserve">）（</w:t>
      </w:r>
      <w:r>
        <w:rPr>
          <w:rFonts w:hint="eastAsia" w:ascii="宋体" w:hAnsi="宋体" w:eastAsia="宋体" w:cs="宋体"/>
          <w:b/>
          <w:bCs w:val="0"/>
          <w:color w:val="000000" w:themeColor="text1"/>
          <w:sz w:val="24"/>
          <w:szCs w:val="32"/>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14:textFill>
            <w14:solidFill>
              <w14:schemeClr w14:val="tx1"/>
            </w14:solidFill>
          </w14:textFill>
        </w:rPr>
        <w:t xml:space="preserve">）残疾人福利性单位声明函（格式）：</w:t>
      </w:r>
      <w:bookmarkEnd w:id="30"/>
      <w:r/>
      <w:r/>
    </w:p>
    <w:p>
      <w:pPr>
        <w:spacing w:line="588" w:lineRule="exact"/>
        <w:rPr>
          <w:rFonts w:hint="eastAsia" w:ascii="宋体" w:hAnsi="宋体" w:eastAsia="宋体" w:cs="宋体"/>
          <w:b/>
          <w:color w:val="000000" w:themeColor="text1"/>
          <w:spacing w:val="6"/>
          <w:sz w:val="28"/>
          <w:szCs w:val="28"/>
          <w14:textFill>
            <w14:solidFill>
              <w14:schemeClr w14:val="tx1"/>
            </w14:solidFill>
          </w14:textFill>
        </w:rPr>
      </w:pPr>
      <w:r>
        <w:rPr>
          <w:rFonts w:hint="eastAsia" w:ascii="宋体" w:hAnsi="宋体" w:eastAsia="宋体" w:cs="宋体"/>
          <w:b/>
          <w:color w:val="000000" w:themeColor="text1"/>
          <w:spacing w:val="6"/>
          <w:sz w:val="28"/>
          <w:szCs w:val="28"/>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单位的</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无锡市公安局锡山分局2025年度食堂食材配送服务</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spacing w:line="580" w:lineRule="exact"/>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jc w:val="left"/>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br w:type="page" w:clear="all"/>
      </w:r>
      <w:r/>
    </w:p>
    <w:p>
      <w:pPr>
        <w:ind w:firstLine="482"/>
        <w:rPr>
          <w:rFonts w:hint="eastAsia" w:ascii="宋体" w:hAnsi="宋体" w:eastAsia="宋体" w:cs="宋体"/>
          <w:b/>
          <w:bCs w:val="0"/>
          <w:color w:val="000000" w:themeColor="text1"/>
          <w:sz w:val="28"/>
          <w:szCs w:val="28"/>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七</w:t>
      </w:r>
      <w:r>
        <w:rPr>
          <w:rFonts w:hint="eastAsia" w:ascii="宋体" w:hAnsi="宋体" w:eastAsia="宋体" w:cs="宋体"/>
          <w:b/>
          <w:bCs w:val="0"/>
          <w:color w:val="000000" w:themeColor="text1"/>
          <w:sz w:val="24"/>
          <w:szCs w:val="24"/>
          <w14:textFill>
            <w14:solidFill>
              <w14:schemeClr w14:val="tx1"/>
            </w14:solidFill>
          </w14:textFill>
        </w:rPr>
        <w:t xml:space="preserve">）开标一览表（格式）：</w:t>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t xml:space="preserve"> </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供应商名称（盖章）：                            </w:t>
      </w:r>
      <w:r/>
    </w:p>
    <w:p>
      <w:pPr>
        <w:spacing w:line="360" w:lineRule="auto"/>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政府采购编号：</w:t>
      </w:r>
      <w:r>
        <w:rPr>
          <w:rFonts w:hint="eastAsia" w:ascii="宋体" w:hAnsi="宋体" w:eastAsia="宋体" w:cs="宋体"/>
          <w:bCs/>
          <w:sz w:val="24"/>
          <w:szCs w:val="24"/>
          <w:highlight w:val="none"/>
          <w:lang w:eastAsia="zh-CN" w:bidi="ar"/>
        </w:rPr>
        <w:t xml:space="preserve"> JSZC-320205-CJGC-G2024-0015</w:t>
      </w:r>
      <w:r>
        <w:rPr>
          <w:rFonts w:hint="eastAsia" w:ascii="宋体" w:hAnsi="宋体" w:eastAsia="宋体" w:cs="宋体"/>
          <w:bCs/>
          <w:sz w:val="24"/>
          <w:szCs w:val="24"/>
          <w:highlight w:val="none"/>
          <w:lang w:bidi="ar"/>
        </w:rPr>
        <w:t xml:space="preserve"> </w:t>
      </w:r>
      <w:r/>
    </w:p>
    <w:tbl>
      <w:tblPr>
        <w:tblStyle w:val="700"/>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60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承诺内容</w:t>
            </w:r>
            <w:r/>
          </w:p>
        </w:tc>
      </w:tr>
      <w:tr>
        <w:trPr>
          <w:cantSplit/>
          <w:trHeight w:val="588"/>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2115" w:type="dxa"/>
            <w:vAlign w:val="center"/>
            <w:vMerge w:val="restart"/>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优惠率：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cantSplit/>
          <w:trHeight w:val="523"/>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2115" w:type="dxa"/>
            <w:vAlign w:val="center"/>
            <w:vMerge w:val="continue"/>
            <w:textDirection w:val="lrTb"/>
            <w:noWrap w:val="false"/>
          </w:tcPr>
          <w:p>
            <w:pPr>
              <w:jc w:val="center"/>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食材符合国家相关食品安全卫生标准；服务达到采购人要求</w:t>
            </w:r>
            <w:r>
              <w:rPr>
                <w:rFonts w:hint="eastAsia" w:ascii="宋体" w:hAnsi="宋体" w:eastAsia="宋体" w:cs="宋体"/>
                <w:color w:val="auto"/>
                <w:sz w:val="24"/>
                <w:szCs w:val="24"/>
                <w:highlight w:val="none"/>
              </w:rPr>
              <w:t xml:space="preserve">。</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按采购文件要求进行验收，须无条件配合。</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其他优惠服务、措施或承诺内容</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40"/>
        <w:ind w:left="0" w:firstLine="0"/>
        <w:spacing w:line="360" w:lineRule="auto"/>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注：评审时，投标报价一律按</w:t>
      </w:r>
      <w:r>
        <w:rPr>
          <w:rFonts w:hint="eastAsia" w:ascii="宋体" w:hAnsi="宋体" w:eastAsia="宋体" w:cs="宋体"/>
          <w:bCs/>
          <w:color w:val="000000" w:themeColor="text1"/>
          <w:sz w:val="24"/>
          <w:szCs w:val="22"/>
          <w:highlight w:val="none"/>
          <w:u w:val="single"/>
          <w:lang w:val="en-US" w:eastAsia="zh-CN"/>
          <w14:textFill>
            <w14:solidFill>
              <w14:schemeClr w14:val="tx1"/>
            </w14:solidFill>
          </w14:textFill>
        </w:rPr>
        <w:t xml:space="preserve">1－优惠率</w:t>
      </w:r>
      <w:r>
        <w:rPr>
          <w:rFonts w:hint="eastAsia" w:ascii="宋体" w:hAnsi="宋体" w:eastAsia="宋体" w:cs="宋体"/>
          <w:bCs/>
          <w:color w:val="000000" w:themeColor="text1"/>
          <w:sz w:val="24"/>
          <w:szCs w:val="22"/>
          <w:highlight w:val="none"/>
          <w:lang w:val="en-US" w:eastAsia="zh-CN"/>
          <w14:textFill>
            <w14:solidFill>
              <w14:schemeClr w14:val="tx1"/>
            </w14:solidFill>
          </w14:textFill>
        </w:rPr>
        <w:t xml:space="preserve">计算。例如：投标供应商投标报价（优惠率）为10%，计算报价得分时，按1－优惠率=1－10%=90%计算。</w:t>
      </w:r>
      <w:r/>
    </w:p>
    <w:p>
      <w:pPr>
        <w:pStyle w:val="724"/>
        <w:ind w:right="33" w:firstLine="0"/>
        <w:rPr>
          <w:rFonts w:hint="eastAsia" w:ascii="宋体" w:hAnsi="宋体" w:eastAsia="宋体" w:cs="宋体"/>
          <w:bCs/>
          <w:sz w:val="24"/>
          <w:highlight w:val="none"/>
        </w:rPr>
      </w:pPr>
      <w:r>
        <w:rPr>
          <w:rFonts w:hint="eastAsia" w:ascii="宋体" w:hAnsi="宋体" w:eastAsia="宋体" w:cs="宋体"/>
          <w:bCs/>
          <w:sz w:val="24"/>
          <w:highlight w:val="none"/>
        </w:rPr>
      </w:r>
      <w:r/>
    </w:p>
    <w:p>
      <w:pPr>
        <w:pStyle w:val="724"/>
        <w:ind w:right="33" w:firstLine="0"/>
        <w:rPr>
          <w:rFonts w:hint="eastAsia" w:ascii="宋体" w:hAnsi="宋体" w:eastAsia="宋体" w:cs="宋体"/>
          <w:sz w:val="24"/>
          <w:szCs w:val="24"/>
          <w:highlight w:val="none"/>
        </w:rPr>
      </w:pPr>
      <w:r>
        <w:rPr>
          <w:rFonts w:hint="eastAsia" w:ascii="宋体" w:hAnsi="宋体" w:eastAsia="宋体" w:cs="宋体"/>
          <w:bCs/>
          <w:sz w:val="24"/>
          <w:highlight w:val="none"/>
        </w:rPr>
        <w:t xml:space="preserve">法定代表人或授权代表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签字或盖章</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lang w:bidi="ar"/>
        </w:rPr>
        <w:t xml:space="preserve">：          </w:t>
      </w:r>
      <w:r/>
    </w:p>
    <w:p>
      <w:pPr>
        <w:spacing w:before="5"/>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日期：    年    月    日</w:t>
      </w:r>
      <w:r/>
    </w:p>
    <w:p>
      <w:pPr>
        <w:spacing w:line="360" w:lineRule="auto"/>
        <w:tabs>
          <w:tab w:val="left" w:pos="7140" w:leader="none"/>
        </w:tabs>
        <w:rPr>
          <w:rFonts w:hint="eastAsia" w:hAnsi="宋体" w:cs="宋体"/>
          <w:sz w:val="24"/>
          <w:highlight w:val="none"/>
        </w:rPr>
      </w:pPr>
      <w:r>
        <w:rPr>
          <w:rFonts w:hint="eastAsia" w:hAnsi="宋体" w:cs="宋体"/>
          <w:sz w:val="24"/>
          <w:highlight w:val="none"/>
        </w:rPr>
      </w:r>
      <w:r/>
    </w:p>
    <w:p>
      <w:pPr>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numPr>
          <w:ilvl w:val="0"/>
          <w:numId w:val="0"/>
        </w:numPr>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left="720" w:hanging="720"/>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
          <w:bCs w:val="0"/>
          <w:color w:val="auto"/>
          <w:sz w:val="24"/>
          <w:szCs w:val="24"/>
        </w:rPr>
        <w:outlineLvl w:val="0"/>
      </w:pPr>
      <w:r>
        <w:rPr>
          <w:rFonts w:hint="eastAsia" w:ascii="宋体" w:hAnsi="宋体" w:eastAsia="宋体" w:cs="宋体"/>
          <w:b/>
          <w:bCs w:val="0"/>
          <w:color w:val="auto"/>
          <w:sz w:val="24"/>
          <w:szCs w:val="24"/>
        </w:rPr>
      </w:r>
      <w:r/>
    </w:p>
    <w:p>
      <w:pPr>
        <w:ind w:firstLine="480"/>
        <w:rPr>
          <w:rFonts w:hint="eastAsia" w:ascii="宋体" w:hAnsi="宋体" w:eastAsia="宋体" w:cs="宋体"/>
          <w:b/>
          <w:bCs w:val="0"/>
          <w:color w:val="auto"/>
          <w:sz w:val="28"/>
          <w:szCs w:val="28"/>
        </w:rPr>
        <w:outlineLvl w:val="0"/>
      </w:pP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lang w:val="en-US" w:eastAsia="zh-CN"/>
        </w:rPr>
        <w:t xml:space="preserve">八</w:t>
      </w: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highlight w:val="none"/>
        </w:rPr>
        <w:t xml:space="preserve">报价明细表</w:t>
      </w:r>
      <w:r>
        <w:rPr>
          <w:rFonts w:hint="eastAsia" w:ascii="宋体" w:hAnsi="宋体" w:eastAsia="宋体" w:cs="宋体"/>
          <w:b/>
          <w:bCs w:val="0"/>
          <w:color w:val="auto"/>
          <w:sz w:val="24"/>
          <w:szCs w:val="24"/>
        </w:rPr>
        <w:t xml:space="preserve">（格式</w:t>
      </w:r>
      <w:r>
        <w:rPr>
          <w:rFonts w:hint="eastAsia" w:ascii="宋体" w:hAnsi="宋体" w:eastAsia="宋体" w:cs="宋体"/>
          <w:b/>
          <w:bCs w:val="0"/>
          <w:color w:val="auto"/>
          <w:sz w:val="24"/>
          <w:szCs w:val="24"/>
          <w:lang w:val="en-US" w:eastAsia="zh-CN"/>
        </w:rPr>
        <w:t xml:space="preserve">自拟</w:t>
      </w:r>
      <w:r>
        <w:rPr>
          <w:rFonts w:hint="eastAsia" w:ascii="宋体" w:hAnsi="宋体" w:eastAsia="宋体" w:cs="宋体"/>
          <w:b/>
          <w:bCs w:val="0"/>
          <w:color w:val="auto"/>
          <w:sz w:val="24"/>
          <w:szCs w:val="24"/>
        </w:rPr>
        <w:t xml:space="preserve">）：</w:t>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05"/>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br w:type="page" w:clear="all"/>
      </w:r>
      <w:r/>
    </w:p>
    <w:p>
      <w:pPr>
        <w:ind w:firstLine="480"/>
        <w:rPr>
          <w:rFonts w:hint="eastAsia" w:ascii="宋体" w:hAnsi="宋体" w:eastAsia="宋体" w:cs="宋体"/>
          <w:b/>
          <w:bCs w:val="0"/>
          <w:color w:val="auto"/>
          <w:sz w:val="24"/>
          <w:szCs w:val="24"/>
        </w:rPr>
        <w:outlineLvl w:val="0"/>
      </w:pP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lang w:val="en-US" w:eastAsia="zh-CN"/>
        </w:rPr>
        <w:t xml:space="preserve">九</w:t>
      </w: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highlight w:val="none"/>
        </w:rPr>
        <w:t xml:space="preserve">服务保障承诺</w:t>
      </w:r>
      <w:r>
        <w:rPr>
          <w:rFonts w:hint="eastAsia" w:ascii="宋体" w:hAnsi="宋体" w:eastAsia="宋体" w:cs="宋体"/>
          <w:b/>
          <w:bCs w:val="0"/>
          <w:color w:val="auto"/>
          <w:sz w:val="24"/>
          <w:szCs w:val="24"/>
        </w:rPr>
        <w:t xml:space="preserve">(格式)：</w:t>
      </w:r>
      <w:r/>
    </w:p>
    <w:p>
      <w:pPr>
        <w:pStyle w:val="705"/>
        <w:jc w:val="center"/>
        <w:spacing w:line="360" w:lineRule="auto"/>
        <w:rPr>
          <w:rFonts w:hint="eastAsia" w:ascii="宋体" w:hAnsi="宋体" w:eastAsia="宋体" w:cs="宋体"/>
          <w:b/>
          <w:bCs w:val="0"/>
          <w:szCs w:val="28"/>
        </w:rPr>
      </w:pPr>
      <w:r>
        <w:rPr>
          <w:rFonts w:hint="eastAsia" w:ascii="宋体" w:hAnsi="宋体" w:eastAsia="宋体" w:cs="宋体"/>
          <w:b/>
          <w:bCs w:val="0"/>
          <w:szCs w:val="28"/>
        </w:rPr>
      </w:r>
      <w:r/>
    </w:p>
    <w:p>
      <w:pPr>
        <w:pStyle w:val="705"/>
        <w:jc w:val="center"/>
        <w:spacing w:line="360" w:lineRule="auto"/>
        <w:rPr>
          <w:rFonts w:hint="eastAsia" w:ascii="宋体" w:hAnsi="宋体" w:eastAsia="宋体" w:cs="宋体"/>
          <w:b/>
          <w:bCs w:val="0"/>
        </w:rPr>
      </w:pPr>
      <w:r>
        <w:rPr>
          <w:rFonts w:hint="eastAsia" w:ascii="宋体" w:hAnsi="宋体" w:eastAsia="宋体" w:cs="宋体"/>
          <w:b/>
          <w:bCs w:val="0"/>
          <w:szCs w:val="28"/>
        </w:rPr>
        <w:t xml:space="preserve">服务保障承诺书</w:t>
      </w:r>
      <w:r/>
    </w:p>
    <w:p>
      <w:pPr>
        <w:ind w:firstLine="480"/>
        <w:spacing w:line="360" w:lineRule="auto"/>
        <w:rPr>
          <w:rFonts w:ascii="宋体" w:hAnsi="宋体"/>
          <w:bCs/>
          <w:sz w:val="24"/>
          <w:szCs w:val="24"/>
          <w:u w:val="single"/>
        </w:rPr>
      </w:pPr>
      <w:r>
        <w:rPr>
          <w:rFonts w:ascii="宋体" w:hAnsi="宋体"/>
          <w:bCs/>
          <w:sz w:val="24"/>
          <w:szCs w:val="24"/>
          <w:u w:val="single"/>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bCs/>
          <w:sz w:val="24"/>
          <w:szCs w:val="24"/>
          <w:u w:val="single"/>
        </w:rPr>
        <w:t xml:space="preserve">(供应商名称)   </w:t>
      </w:r>
      <w:r>
        <w:rPr>
          <w:rFonts w:hint="eastAsia" w:ascii="宋体" w:hAnsi="宋体" w:eastAsia="宋体" w:cs="宋体"/>
          <w:bCs/>
          <w:sz w:val="24"/>
          <w:szCs w:val="24"/>
        </w:rPr>
        <w:t xml:space="preserve">针对</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无锡市公安局锡山分局2025年度食堂食材配送服务</w:t>
      </w:r>
      <w:r>
        <w:rPr>
          <w:rFonts w:hint="eastAsia" w:ascii="宋体" w:hAnsi="宋体" w:eastAsia="宋体" w:cs="宋体"/>
          <w:color w:val="000000"/>
          <w:sz w:val="24"/>
          <w:szCs w:val="24"/>
        </w:rPr>
        <w:t xml:space="preserve">在此承诺：</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1、本公司承诺所有人员无任何犯罪记录，承诺中标之后提供无犯罪记录证明。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p>
    <w:p>
      <w:pPr>
        <w:pStyle w:val="705"/>
        <w:ind w:left="959" w:hanging="480"/>
        <w:rPr>
          <w:rFonts w:hint="eastAsia" w:ascii="宋体" w:hAnsi="宋体" w:eastAsia="宋体" w:cs="宋体"/>
          <w:sz w:val="24"/>
          <w:szCs w:val="24"/>
        </w:rPr>
      </w:pPr>
      <w:r>
        <w:rPr>
          <w:rFonts w:hint="eastAsia" w:ascii="宋体" w:hAnsi="宋体" w:eastAsia="宋体" w:cs="宋体"/>
          <w:sz w:val="24"/>
          <w:szCs w:val="24"/>
        </w:rPr>
        <w:t xml:space="preserve">7、</w:t>
      </w:r>
      <w:r/>
    </w:p>
    <w:p>
      <w:pPr>
        <w:pStyle w:val="705"/>
        <w:ind w:left="959" w:hanging="480"/>
        <w:rPr>
          <w:rFonts w:hint="eastAsia" w:ascii="宋体" w:hAnsi="宋体" w:eastAsia="宋体" w:cs="宋体"/>
          <w:sz w:val="24"/>
        </w:rPr>
      </w:pPr>
      <w:r>
        <w:rPr>
          <w:rFonts w:hint="eastAsia" w:ascii="宋体" w:hAnsi="宋体" w:eastAsia="宋体" w:cs="宋体"/>
          <w:sz w:val="24"/>
        </w:rPr>
        <w:t xml:space="preserve">8、</w:t>
      </w:r>
      <w:r/>
    </w:p>
    <w:p>
      <w:pPr>
        <w:pStyle w:val="705"/>
        <w:ind w:left="959" w:hanging="480"/>
        <w:rPr>
          <w:rFonts w:hint="eastAsia" w:ascii="宋体" w:hAnsi="宋体" w:eastAsia="宋体" w:cs="宋体"/>
          <w:sz w:val="24"/>
        </w:rPr>
      </w:pPr>
      <w:r>
        <w:rPr>
          <w:rFonts w:hint="eastAsia" w:ascii="宋体" w:hAnsi="宋体" w:eastAsia="宋体" w:cs="宋体"/>
          <w:sz w:val="24"/>
        </w:rPr>
        <w:t xml:space="preserve">9、</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w:t>
      </w:r>
      <w:r>
        <w:rPr>
          <w:rFonts w:hint="eastAsia" w:ascii="宋体" w:hAnsi="宋体" w:eastAsia="宋体" w:cs="宋体"/>
          <w:bCs/>
          <w:sz w:val="24"/>
          <w:szCs w:val="24"/>
          <w:lang w:val="en-US" w:eastAsia="zh-CN"/>
        </w:rPr>
        <w:t xml:space="preserve">承担</w:t>
      </w:r>
      <w:r>
        <w:rPr>
          <w:rFonts w:hint="eastAsia" w:ascii="宋体" w:hAnsi="宋体" w:eastAsia="宋体" w:cs="宋体"/>
          <w:bCs/>
          <w:sz w:val="24"/>
          <w:szCs w:val="24"/>
        </w:rPr>
        <w:t xml:space="preserve">一切法律责任。</w:t>
      </w:r>
      <w:r/>
    </w:p>
    <w:p>
      <w:pPr>
        <w:ind w:firstLine="3720"/>
        <w:spacing w:line="480" w:lineRule="auto"/>
        <w:rPr>
          <w:rFonts w:hint="eastAsia" w:ascii="宋体" w:hAnsi="宋体" w:eastAsia="宋体" w:cs="宋体"/>
          <w:bCs/>
          <w:sz w:val="24"/>
          <w:szCs w:val="24"/>
        </w:rPr>
      </w:pPr>
      <w:r>
        <w:rPr>
          <w:rFonts w:hint="eastAsia" w:ascii="宋体" w:hAnsi="宋体" w:eastAsia="宋体" w:cs="宋体"/>
          <w:sz w:val="24"/>
          <w:szCs w:val="24"/>
        </w:rPr>
        <w:t xml:space="preserve">供应商</w:t>
      </w:r>
      <w:r>
        <w:rPr>
          <w:rFonts w:hint="eastAsia" w:ascii="宋体" w:hAnsi="宋体" w:eastAsia="宋体" w:cs="宋体"/>
          <w:bCs/>
          <w:sz w:val="24"/>
          <w:szCs w:val="24"/>
        </w:rPr>
        <w:t xml:space="preserve">（盖章）：</w:t>
      </w:r>
      <w:r/>
    </w:p>
    <w:p>
      <w:pPr>
        <w:ind w:firstLine="480"/>
        <w:spacing w:line="48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840"/>
        <w:spacing w:line="480" w:lineRule="auto"/>
        <w:rPr>
          <w:rFonts w:hint="eastAsia" w:ascii="宋体" w:hAnsi="宋体" w:eastAsia="宋体" w:cs="宋体"/>
          <w:bCs/>
          <w:sz w:val="24"/>
          <w:szCs w:val="24"/>
        </w:rPr>
      </w:pPr>
      <w:r>
        <w:rPr>
          <w:rFonts w:hint="eastAsia" w:ascii="宋体" w:hAnsi="宋体" w:eastAsia="宋体" w:cs="宋体"/>
          <w:b/>
          <w:szCs w:val="21"/>
        </w:rPr>
        <w:t xml:space="preserve">注：以上内容由投标单位根据采购要求自行完善。</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35"/>
        <w:rPr>
          <w:rFonts w:hint="eastAsia"/>
        </w:rPr>
      </w:pPr>
      <w:r>
        <w:rPr>
          <w:rFonts w:hint="eastAsia"/>
        </w:rPr>
      </w:r>
      <w:r/>
    </w:p>
    <w:p>
      <w:pP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ind w:firstLine="420"/>
        <w:rPr>
          <w:rFonts w:hint="eastAsia" w:ascii="宋体" w:hAnsi="宋体" w:eastAsia="宋体" w:cs="宋体"/>
          <w:b/>
          <w:bCs w:val="0"/>
          <w:color w:val="000000" w:themeColor="text1"/>
          <w:sz w:val="28"/>
          <w:szCs w:val="28"/>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十</w:t>
      </w: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投标</w:t>
      </w:r>
      <w:r>
        <w:rPr>
          <w:rFonts w:hint="eastAsia" w:ascii="宋体" w:hAnsi="宋体" w:eastAsia="宋体" w:cs="宋体"/>
          <w:b/>
          <w:bCs w:val="0"/>
          <w:color w:val="000000" w:themeColor="text1"/>
          <w:sz w:val="24"/>
          <w:szCs w:val="24"/>
          <w14:textFill>
            <w14:solidFill>
              <w14:schemeClr w14:val="tx1"/>
            </w14:solidFill>
          </w14:textFill>
        </w:rPr>
        <w:t xml:space="preserve">偏离表（格式）：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sz w:val="24"/>
          <w:szCs w:val="24"/>
        </w:rPr>
        <w:t xml:space="preserve">供应商名称（盖章）             采购项目编号：</w:t>
      </w:r>
      <w:r>
        <w:rPr>
          <w:rFonts w:hint="eastAsia" w:ascii="宋体" w:hAnsi="宋体" w:eastAsia="宋体" w:cs="宋体"/>
          <w:color w:val="000000" w:themeColor="text1"/>
          <w:lang w:eastAsia="zh-CN"/>
          <w14:textFill>
            <w14:solidFill>
              <w14:schemeClr w14:val="tx1"/>
            </w14:solidFill>
          </w14:textFill>
        </w:rPr>
        <w:t xml:space="preserve">JSZC-320205-CJGC-G2024-0015</w:t>
      </w:r>
      <w:r/>
    </w:p>
    <w:tbl>
      <w:tblPr>
        <w:tblStyle w:val="700"/>
        <w:tblW w:w="8754"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455"/>
        <w:gridCol w:w="2408"/>
        <w:gridCol w:w="1986"/>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2455" w:type="dxa"/>
            <w:vAlign w:val="center"/>
            <w:textDirection w:val="lrTb"/>
            <w:noWrap w:val="false"/>
          </w:tcPr>
          <w:p>
            <w:pP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c>
          <w:tcPr>
            <w:tcBorders>
              <w:top w:val="single" w:color="auto" w:sz="4" w:space="0"/>
              <w:left w:val="single" w:color="auto" w:sz="4" w:space="0"/>
              <w:bottom w:val="single" w:color="auto" w:sz="4" w:space="0"/>
              <w:right w:val="single" w:color="auto" w:sz="4" w:space="0"/>
            </w:tcBorders>
            <w:tcW w:w="1986" w:type="dxa"/>
            <w:vAlign w:val="center"/>
            <w:textDirection w:val="lrTb"/>
            <w:noWrap w:val="false"/>
          </w:tcPr>
          <w:p>
            <w:pPr>
              <w:jc w:val="center"/>
              <w:rPr>
                <w:rFonts w:hint="eastAsia" w:ascii="宋体" w:hAnsi="宋体" w:eastAsia="宋体" w:cs="宋体"/>
                <w:bCs/>
                <w:color w:val="000000"/>
              </w:rPr>
            </w:pPr>
            <w:r>
              <w:rPr>
                <w:rFonts w:hint="eastAsia" w:ascii="宋体" w:hAnsi="宋体" w:eastAsia="宋体" w:cs="宋体"/>
                <w:bCs/>
                <w:color w:val="000000"/>
              </w:rPr>
            </w:r>
            <w:r/>
          </w:p>
        </w:tc>
      </w:tr>
    </w:tbl>
    <w:p>
      <w:pPr>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法定代表人或法定代表人授权代表签字或盖章：</w:t>
      </w:r>
      <w:r/>
    </w:p>
    <w:p>
      <w:pPr>
        <w:rPr>
          <w:rFonts w:hint="eastAsia" w:ascii="宋体" w:hAnsi="宋体" w:eastAsia="宋体" w:cs="宋体"/>
          <w:bCs/>
          <w:color w:val="000000"/>
          <w:sz w:val="30"/>
        </w:rPr>
      </w:pPr>
      <w:r>
        <w:rPr>
          <w:rFonts w:hint="eastAsia" w:ascii="宋体" w:hAnsi="宋体" w:eastAsia="宋体" w:cs="宋体"/>
          <w:bCs/>
          <w:color w:val="000000"/>
          <w:sz w:val="30"/>
        </w:rPr>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注：（1）本表不得删除；</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（2）如无任何服务偏离，请于本表 “偏离说明”中注明“无偏离”；</w:t>
      </w:r>
      <w:r/>
    </w:p>
    <w:p>
      <w:pPr>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（3）如有服务偏离项，请于本表中列明偏离内容，如需要可自行延长，其余无偏离内容不须赘述。</w:t>
      </w:r>
      <w:r/>
    </w:p>
    <w:p>
      <w:pPr>
        <w:ind w:firstLine="480"/>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rPr>
          <w:rFonts w:hint="eastAsia" w:ascii="宋体" w:hAnsi="宋体"/>
          <w:bCs/>
          <w:color w:val="000000"/>
          <w:sz w:val="24"/>
          <w:szCs w:val="24"/>
        </w:rPr>
        <w:outlineLvl w:val="0"/>
      </w:pPr>
      <w:r>
        <w:rPr>
          <w:rFonts w:hint="eastAsia" w:ascii="宋体" w:hAnsi="宋体"/>
          <w:bCs/>
          <w:color w:val="000000"/>
          <w:sz w:val="24"/>
          <w:szCs w:val="24"/>
        </w:rPr>
      </w:r>
      <w:r/>
    </w:p>
    <w:p>
      <w:pPr>
        <w:pStyle w:val="745"/>
        <w:rPr>
          <w:rFonts w:hint="eastAsia" w:ascii="宋体" w:hAnsi="宋体" w:eastAsia="宋体" w:cs="宋体"/>
          <w:color w:val="000000" w:themeColor="text1"/>
          <w:sz w:val="32"/>
          <w:szCs w:val="20"/>
          <w14:textFill>
            <w14:solidFill>
              <w14:schemeClr w14:val="tx1"/>
            </w14:solidFill>
          </w14:textFill>
        </w:rPr>
      </w:pPr>
      <w:r>
        <w:rPr>
          <w:rFonts w:hint="eastAsia" w:ascii="宋体" w:hAnsi="宋体" w:eastAsia="宋体" w:cs="宋体"/>
          <w:color w:val="000000" w:themeColor="text1"/>
          <w:sz w:val="32"/>
          <w:szCs w:val="20"/>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742"/>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spacing w:line="360" w:lineRule="auto"/>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pStyle w:val="735"/>
        <w:rPr>
          <w:rFonts w:hint="eastAsia" w:ascii="黑体" w:hAnsi="宋体" w:eastAsia="黑体" w:cs="Times New Roman"/>
          <w:bCs/>
          <w:color w:val="000000"/>
          <w:sz w:val="24"/>
          <w:szCs w:val="24"/>
        </w:rPr>
      </w:pPr>
      <w:r>
        <w:rPr>
          <w:rFonts w:hint="eastAsia" w:ascii="黑体" w:hAnsi="宋体" w:eastAsia="黑体" w:cs="Times New Roman"/>
          <w:bCs/>
          <w:color w:val="000000"/>
          <w:sz w:val="24"/>
          <w:szCs w:val="24"/>
        </w:rPr>
      </w:r>
      <w:r/>
    </w:p>
    <w:p>
      <w:pPr>
        <w:pStyle w:val="736"/>
        <w:rPr>
          <w:rFonts w:hint="eastAsia"/>
        </w:rPr>
      </w:pPr>
      <w:r>
        <w:rPr>
          <w:rFonts w:hint="eastAsia"/>
        </w:rPr>
      </w:r>
      <w:r/>
    </w:p>
    <w:p>
      <w:pP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spacing w:line="360" w:lineRule="auto"/>
        <w:rPr>
          <w:rFonts w:hint="eastAsia" w:ascii="黑体" w:hAnsi="宋体" w:eastAsia="黑体" w:cs="Times New Roman"/>
          <w:bCs/>
          <w:color w:val="000000"/>
          <w:sz w:val="24"/>
          <w:szCs w:val="24"/>
        </w:rPr>
      </w:pP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宋体" w:hAnsi="宋体" w:eastAsia="宋体" w:cs="宋体"/>
          <w:b/>
          <w:bCs w:val="0"/>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b/>
          <w:bCs w:val="0"/>
          <w:color w:val="000000" w:themeColor="text1"/>
          <w:sz w:val="24"/>
          <w:szCs w:val="24"/>
          <w14:textFill>
            <w14:solidFill>
              <w14:schemeClr w14:val="tx1"/>
            </w14:solidFill>
          </w14:textFill>
        </w:rPr>
        <w:t xml:space="preserve">）</w:t>
      </w:r>
      <w:r>
        <w:rPr>
          <w:rFonts w:hint="eastAsia" w:ascii="黑体" w:hAnsi="宋体" w:eastAsia="黑体" w:cs="Times New Roman"/>
          <w:bCs/>
          <w:color w:val="000000"/>
          <w:sz w:val="24"/>
          <w:szCs w:val="24"/>
        </w:rPr>
        <w:t xml:space="preserve">投标供应商情况表（格式）</w:t>
      </w:r>
      <w:r/>
    </w:p>
    <w:p>
      <w:pPr>
        <w:pStyle w:val="702"/>
        <w:ind w:firstLine="0"/>
        <w:jc w:val="center"/>
        <w:rPr>
          <w:rFonts w:hint="eastAsia" w:ascii="宋体" w:hAnsi="宋体" w:eastAsia="宋体" w:cs="宋体"/>
          <w:b/>
          <w:sz w:val="28"/>
          <w:szCs w:val="28"/>
        </w:rPr>
      </w:pPr>
      <w:r>
        <w:rPr>
          <w:rFonts w:hint="eastAsia" w:ascii="宋体" w:hAnsi="宋体" w:eastAsia="宋体" w:cs="宋体"/>
          <w:b/>
          <w:sz w:val="28"/>
          <w:szCs w:val="28"/>
        </w:rPr>
        <w:t xml:space="preserve">投标供应商情况表</w:t>
      </w:r>
      <w:r/>
    </w:p>
    <w:p>
      <w:pPr>
        <w:ind w:firstLine="420"/>
        <w:jc w:val="left"/>
        <w:rPr>
          <w:rFonts w:hint="eastAsia" w:ascii="宋体" w:hAnsi="宋体" w:eastAsia="宋体" w:cs="宋体"/>
          <w:szCs w:val="21"/>
        </w:rPr>
      </w:pPr>
      <w:r>
        <w:rPr>
          <w:rFonts w:hint="eastAsia" w:ascii="宋体" w:hAnsi="宋体" w:eastAsia="宋体" w:cs="宋体"/>
          <w:szCs w:val="21"/>
        </w:rPr>
        <w:t xml:space="preserve">单位名称：（公章）</w:t>
      </w:r>
      <w:r/>
    </w:p>
    <w:p>
      <w:pPr>
        <w:ind w:firstLine="420"/>
        <w:jc w:val="center"/>
        <w:rPr>
          <w:rFonts w:hint="eastAsia" w:ascii="宋体" w:hAnsi="宋体" w:eastAsia="宋体" w:cs="宋体"/>
        </w:rPr>
      </w:pPr>
      <w:r>
        <w:rPr>
          <w:rFonts w:hint="eastAsia" w:ascii="宋体" w:hAnsi="宋体" w:eastAsia="宋体" w:cs="宋体"/>
        </w:rPr>
      </w:r>
      <w:r/>
    </w:p>
    <w:tbl>
      <w:tblPr>
        <w:tblStyle w:val="7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法定代表人</w:t>
            </w:r>
            <w:r/>
          </w:p>
        </w:tc>
        <w:tc>
          <w:tcPr>
            <w:tcW w:w="1925"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成立日期</w:t>
            </w:r>
            <w:r/>
          </w:p>
        </w:tc>
        <w:tc>
          <w:tcPr>
            <w:tcW w:w="3216"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企业地址</w:t>
            </w:r>
            <w:r/>
          </w:p>
        </w:tc>
        <w:tc>
          <w:tcPr>
            <w:tcW w:w="1925"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注册资本</w:t>
            </w:r>
            <w:r/>
          </w:p>
        </w:tc>
        <w:tc>
          <w:tcPr>
            <w:tcW w:w="3216" w:type="dxa"/>
            <w:vAlign w:val="top"/>
            <w:textDirection w:val="lrTb"/>
            <w:noWrap w:val="false"/>
          </w:tcPr>
          <w:p>
            <w:pPr>
              <w:ind w:firstLine="2160"/>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经营范围</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开户行</w:t>
            </w:r>
            <w:r/>
          </w:p>
        </w:tc>
        <w:tc>
          <w:tcPr>
            <w:tcW w:w="1925"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c>
          <w:tcPr>
            <w:tcW w:w="1537"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银行账号</w:t>
            </w:r>
            <w:r/>
          </w:p>
        </w:tc>
        <w:tc>
          <w:tcPr>
            <w:tcW w:w="3216"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sz w:val="22"/>
                <w:szCs w:val="21"/>
              </w:rPr>
            </w:pPr>
            <w:r>
              <w:rPr>
                <w:rFonts w:hint="eastAsia" w:ascii="宋体" w:hAnsi="宋体" w:eastAsia="宋体" w:cs="宋体"/>
                <w:sz w:val="22"/>
                <w:szCs w:val="21"/>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sz w:val="22"/>
                <w:szCs w:val="21"/>
              </w:rPr>
            </w:pPr>
            <w:r>
              <w:rPr>
                <w:rFonts w:hint="eastAsia" w:ascii="宋体" w:hAnsi="宋体" w:eastAsia="宋体" w:cs="宋体"/>
                <w:sz w:val="22"/>
                <w:szCs w:val="21"/>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sz w:val="22"/>
                <w:szCs w:val="21"/>
              </w:rPr>
            </w:pPr>
            <w:r>
              <w:rPr>
                <w:rFonts w:hint="eastAsia" w:ascii="宋体" w:hAnsi="宋体" w:eastAsia="宋体" w:cs="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sz w:val="22"/>
                <w:szCs w:val="21"/>
              </w:rPr>
            </w:pPr>
            <w:r>
              <w:rPr>
                <w:rFonts w:hint="eastAsia" w:ascii="宋体" w:hAnsi="宋体" w:eastAsia="宋体" w:cs="宋体"/>
                <w:sz w:val="22"/>
                <w:szCs w:val="21"/>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sz w:val="22"/>
                <w:szCs w:val="21"/>
              </w:rPr>
            </w:pPr>
            <w:r>
              <w:rPr>
                <w:rFonts w:hint="eastAsia" w:ascii="宋体" w:hAnsi="宋体" w:eastAsia="宋体" w:cs="宋体"/>
                <w:sz w:val="22"/>
                <w:szCs w:val="21"/>
              </w:rPr>
              <w:t xml:space="preserve">     万元</w:t>
            </w:r>
            <w:r/>
          </w:p>
        </w:tc>
        <w:tc>
          <w:tcPr>
            <w:tcW w:w="1537" w:type="dxa"/>
            <w:vAlign w:val="center"/>
            <w:textDirection w:val="lrTb"/>
            <w:noWrap w:val="false"/>
          </w:tcPr>
          <w:p>
            <w:pPr>
              <w:spacing w:line="276" w:lineRule="auto"/>
              <w:rPr>
                <w:rFonts w:hint="eastAsia" w:ascii="宋体" w:hAnsi="宋体" w:eastAsia="宋体" w:cs="宋体"/>
                <w:sz w:val="22"/>
                <w:szCs w:val="21"/>
              </w:rPr>
            </w:pPr>
            <w:r>
              <w:rPr>
                <w:rFonts w:hint="eastAsia" w:ascii="宋体" w:hAnsi="宋体" w:eastAsia="宋体" w:cs="宋体"/>
                <w:sz w:val="22"/>
                <w:szCs w:val="21"/>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sz w:val="22"/>
                <w:szCs w:val="21"/>
              </w:rPr>
            </w:pPr>
            <w:r>
              <w:rPr>
                <w:rFonts w:hint="eastAsia" w:ascii="宋体" w:hAnsi="宋体" w:eastAsia="宋体" w:cs="宋体"/>
                <w:sz w:val="22"/>
                <w:szCs w:val="21"/>
              </w:rPr>
              <w:t xml:space="preserve">2023年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实现利润</w:t>
            </w:r>
            <w:r/>
          </w:p>
        </w:tc>
        <w:tc>
          <w:tcPr>
            <w:tcW w:w="1925"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2023年   万元</w:t>
            </w:r>
            <w:r/>
          </w:p>
        </w:tc>
        <w:tc>
          <w:tcPr>
            <w:tcW w:w="1537"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c>
          <w:tcPr>
            <w:tcW w:w="3216"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营业面积</w:t>
            </w:r>
            <w:r/>
          </w:p>
        </w:tc>
        <w:tc>
          <w:tcPr>
            <w:tcW w:w="1925" w:type="dxa"/>
            <w:vAlign w:val="center"/>
            <w:textDirection w:val="lrTb"/>
            <w:noWrap w:val="false"/>
          </w:tcPr>
          <w:p>
            <w:pPr>
              <w:spacing w:line="276" w:lineRule="auto"/>
              <w:rPr>
                <w:rFonts w:hint="eastAsia" w:ascii="宋体" w:hAnsi="宋体" w:eastAsia="宋体" w:cs="宋体"/>
                <w:sz w:val="22"/>
                <w:szCs w:val="21"/>
              </w:rPr>
            </w:pPr>
            <w:r>
              <w:rPr>
                <w:rFonts w:hint="eastAsia" w:ascii="宋体" w:hAnsi="宋体" w:eastAsia="宋体" w:cs="宋体"/>
                <w:sz w:val="22"/>
                <w:szCs w:val="21"/>
              </w:rPr>
              <w:t xml:space="preserve">         平方米</w:t>
            </w:r>
            <w:r/>
          </w:p>
        </w:tc>
        <w:tc>
          <w:tcPr>
            <w:tcW w:w="1537"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其中：</w:t>
            </w:r>
            <w:r/>
          </w:p>
        </w:tc>
        <w:tc>
          <w:tcPr>
            <w:tcW w:w="3216"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自有面积平方米</w:t>
            </w:r>
            <w:r/>
          </w:p>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eastAsia="宋体" w:cs="宋体"/>
                <w:sz w:val="22"/>
                <w:szCs w:val="21"/>
              </w:rPr>
            </w:pPr>
            <w:r>
              <w:rPr>
                <w:rFonts w:hint="eastAsia" w:ascii="宋体" w:hAnsi="宋体" w:eastAsia="宋体" w:cs="宋体"/>
                <w:sz w:val="22"/>
                <w:szCs w:val="21"/>
              </w:rPr>
            </w:r>
            <w:r/>
          </w:p>
        </w:tc>
      </w:tr>
    </w:tbl>
    <w:p>
      <w:pPr>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14:textFill>
            <w14:solidFill>
              <w14:schemeClr w14:val="tx1"/>
            </w14:solidFill>
          </w14:textFill>
        </w:rPr>
        <w:outlineLvl w:val="0"/>
      </w:pPr>
      <w:r>
        <w:rPr>
          <w:rFonts w:hint="eastAsia" w:ascii="宋体" w:hAnsi="宋体" w:eastAsia="宋体" w:cs="宋体"/>
          <w:b/>
          <w:bCs w:val="0"/>
          <w:color w:val="000000" w:themeColor="text1"/>
          <w:sz w:val="24"/>
          <w:szCs w:val="24"/>
          <w14:textFill>
            <w14:solidFill>
              <w14:schemeClr w14:val="tx1"/>
            </w14:solidFill>
          </w14:textFill>
        </w:rPr>
      </w:r>
      <w:r/>
    </w:p>
    <w:p>
      <w:pPr>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br w:type="page" w:clear="all"/>
      </w:r>
      <w:r/>
    </w:p>
    <w:p>
      <w:pPr>
        <w:pStyle w:val="885"/>
        <w:jc w:val="both"/>
        <w:keepLines/>
        <w:spacing w:before="160" w:after="160"/>
        <w:rPr>
          <w:rFonts w:hint="eastAsia" w:ascii="宋体" w:hAnsi="宋体" w:eastAsia="宋体" w:cs="宋体"/>
          <w:b/>
          <w:bCs w:val="0"/>
          <w:color w:val="000000" w:themeColor="text1"/>
          <w:sz w:val="24"/>
          <w:szCs w:val="32"/>
          <w14:textFill>
            <w14:solidFill>
              <w14:schemeClr w14:val="tx1"/>
            </w14:solidFill>
          </w14:textFill>
        </w:rPr>
      </w:pPr>
      <w:r/>
      <w:bookmarkStart w:id="31" w:name="_Toc112006949"/>
      <w:r>
        <w:rPr>
          <w:rFonts w:hint="eastAsia" w:ascii="宋体" w:hAnsi="宋体" w:eastAsia="宋体" w:cs="宋体"/>
          <w:b/>
          <w:bCs w:val="0"/>
          <w:color w:val="000000" w:themeColor="text1"/>
          <w:sz w:val="24"/>
          <w:szCs w:val="32"/>
          <w14:textFill>
            <w14:solidFill>
              <w14:schemeClr w14:val="tx1"/>
            </w14:solidFill>
          </w14:textFill>
        </w:rPr>
        <w:t xml:space="preserve">（十</w:t>
      </w:r>
      <w:r>
        <w:rPr>
          <w:rFonts w:hint="eastAsia" w:ascii="宋体" w:hAnsi="宋体" w:eastAsia="宋体" w:cs="宋体"/>
          <w:b/>
          <w:bCs w:val="0"/>
          <w:color w:val="000000" w:themeColor="text1"/>
          <w:sz w:val="24"/>
          <w:szCs w:val="32"/>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32"/>
          <w14:textFill>
            <w14:solidFill>
              <w14:schemeClr w14:val="tx1"/>
            </w14:solidFill>
          </w14:textFill>
        </w:rPr>
        <w:t xml:space="preserve">）（</w:t>
      </w:r>
      <w:r>
        <w:rPr>
          <w:rFonts w:hint="eastAsia" w:ascii="宋体" w:hAnsi="宋体" w:eastAsia="宋体" w:cs="宋体"/>
          <w:b/>
          <w:bCs w:val="0"/>
          <w:color w:val="000000" w:themeColor="text1"/>
          <w:sz w:val="24"/>
          <w:szCs w:val="32"/>
          <w:lang w:eastAsia="zh-CN"/>
          <w14:textFill>
            <w14:solidFill>
              <w14:schemeClr w14:val="tx1"/>
            </w14:solidFill>
          </w14:textFill>
        </w:rPr>
        <w:t xml:space="preserve">供应商</w:t>
      </w:r>
      <w:r>
        <w:rPr>
          <w:rFonts w:hint="eastAsia" w:ascii="宋体" w:hAnsi="宋体" w:eastAsia="宋体" w:cs="宋体"/>
          <w:b/>
          <w:bCs w:val="0"/>
          <w:color w:val="000000" w:themeColor="text1"/>
          <w:sz w:val="24"/>
          <w:szCs w:val="32"/>
          <w14:textFill>
            <w14:solidFill>
              <w14:schemeClr w14:val="tx1"/>
            </w14:solidFill>
          </w14:textFill>
        </w:rPr>
        <w:t xml:space="preserve">）其他材料</w:t>
      </w:r>
      <w:bookmarkEnd w:id="31"/>
      <w:r>
        <w:rPr>
          <w:rFonts w:hint="eastAsia" w:ascii="宋体" w:hAnsi="宋体" w:eastAsia="宋体" w:cs="宋体"/>
          <w:b/>
          <w:bCs w:val="0"/>
          <w:color w:val="000000" w:themeColor="text1"/>
          <w:sz w:val="24"/>
          <w:szCs w:val="32"/>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认为有必要提供的声明和文件，如有自拟并自行添加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ind w:firstLine="480"/>
        <w:spacing w:line="360" w:lineRule="auto"/>
        <w:rPr>
          <w:rFonts w:hint="eastAsia" w:ascii="宋体" w:hAnsi="宋体" w:eastAsia="宋体" w:cs="宋体"/>
          <w:b/>
          <w:bCs w:val="0"/>
          <w:color w:val="000000" w:themeColor="text1"/>
          <w:sz w:val="24"/>
          <w:szCs w:val="24"/>
          <w:lang w:eastAsia="zh-CN"/>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（十</w:t>
      </w:r>
      <w:r>
        <w:rPr>
          <w:rFonts w:hint="eastAsia" w:ascii="宋体" w:hAnsi="宋体" w:eastAsia="宋体" w:cs="宋体"/>
          <w:b/>
          <w:bCs w:val="0"/>
          <w:color w:val="000000" w:themeColor="text1"/>
          <w:sz w:val="24"/>
          <w:szCs w:val="24"/>
          <w:lang w:eastAsia="zh-CN"/>
          <w14:textFill>
            <w14:solidFill>
              <w14:schemeClr w14:val="tx1"/>
            </w14:solidFill>
          </w14:textFill>
        </w:rPr>
        <w:t xml:space="preserve">四</w:t>
      </w:r>
      <w:r>
        <w:rPr>
          <w:rFonts w:hint="eastAsia" w:ascii="宋体" w:hAnsi="宋体" w:eastAsia="宋体" w:cs="宋体"/>
          <w:b/>
          <w:bCs w:val="0"/>
          <w:color w:val="000000" w:themeColor="text1"/>
          <w:sz w:val="24"/>
          <w:szCs w:val="24"/>
          <w14:textFill>
            <w14:solidFill>
              <w14:schemeClr w14:val="tx1"/>
            </w14:solidFill>
          </w14:textFill>
        </w:rPr>
        <w:t xml:space="preserve">）服务方案（格式）</w:t>
      </w:r>
      <w:r>
        <w:rPr>
          <w:rFonts w:hint="eastAsia" w:ascii="宋体" w:hAnsi="宋体" w:eastAsia="宋体" w:cs="宋体"/>
          <w:b/>
          <w:bCs w:val="0"/>
          <w:color w:val="000000" w:themeColor="text1"/>
          <w:sz w:val="24"/>
          <w:szCs w:val="24"/>
          <w:lang w:eastAsia="zh-CN"/>
          <w14:textFill>
            <w14:solidFill>
              <w14:schemeClr w14:val="tx1"/>
            </w14:solidFill>
          </w14:textFill>
        </w:rPr>
        <w:t xml:space="preserve">：</w:t>
      </w:r>
      <w:r/>
    </w:p>
    <w:p>
      <w:pPr>
        <w:ind w:firstLine="48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rPr>
          <w:rFonts w:hint="eastAsia" w:ascii="宋体" w:hAnsi="宋体" w:eastAsia="宋体" w:cs="宋体"/>
          <w:color w:val="000000" w:themeColor="text1"/>
          <w:sz w:val="21"/>
          <w:szCs w:val="22"/>
          <w14:textFill>
            <w14:solidFill>
              <w14:schemeClr w14:val="tx1"/>
            </w14:solidFill>
          </w14:textFill>
        </w:rPr>
      </w:pPr>
      <w:r>
        <w:rPr>
          <w:rFonts w:hint="eastAsia" w:ascii="宋体" w:hAnsi="宋体" w:eastAsia="宋体" w:cs="宋体"/>
          <w:color w:val="000000" w:themeColor="text1"/>
          <w:sz w:val="21"/>
          <w:szCs w:val="22"/>
          <w14:textFill>
            <w14:solidFill>
              <w14:schemeClr w14:val="tx1"/>
            </w14:solidFill>
          </w14:textFill>
        </w:rPr>
      </w:r>
      <w:r/>
    </w:p>
    <w:p>
      <w:pPr>
        <w:ind w:left="1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9"/>
      <w:footnotePr/>
      <w:endnotePr/>
      <w:type w:val="nextPage"/>
      <w:pgSz w:w="11906" w:h="16838" w:orient="portrait"/>
      <w:pgMar w:top="1440" w:right="1236" w:bottom="1440" w:left="123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_x000B__x000C_">
    <w:panose1 w:val="020B0503020202020204"/>
  </w:font>
  <w:font w:name="PMingLiU">
    <w:panose1 w:val="02020500000000000000"/>
  </w:font>
  <w:font w:name="华文细黑">
    <w:panose1 w:val="02010600040101010101"/>
  </w:font>
  <w:font w:name="Tahoma">
    <w:panose1 w:val="020B0604030504040204"/>
  </w:font>
  <w:font w:name="Wingdings 2">
    <w:panose1 w:val="05020102010507070707"/>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楷体_GB2312">
    <w:panose1 w:val="02010609060101010101"/>
  </w:font>
  <w:font w:name="MicrosoftYaHei-Identity-H">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-71120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5.6pt;mso-position-vertical:absolute;width:144.0pt;height:144.0pt;mso-wrap-distance-left:9.0pt;mso-wrap-distance-top:0.0pt;mso-wrap-distance-right:9.0pt;mso-wrap-distance-bottom:0.0pt;visibility:visible;" filled="f" stroked="f">
              <v:textbox inset="0,0,0,0">
                <w:txbxContent>
                  <w:p>
                    <w:pPr>
                      <w:pStyle w:val="7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-71120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5.6pt;mso-position-vertical:absolute;width:144.0pt;height:144.0pt;mso-wrap-distance-left:9.0pt;mso-wrap-distance-top:0.0pt;mso-wrap-distance-right:9.0pt;mso-wrap-distance-bottom:0.0pt;visibility:visible;" filled="f" stroked="f">
              <v:textbox inset="0,0,0,0">
                <w:txbxContent>
                  <w:p>
                    <w:pPr>
                      <w:pStyle w:val="71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ind w:left="0" w:firstLine="0"/>
      <w:jc w:val="left"/>
      <w:spacing w:line="240" w:lineRule="auto"/>
      <w:rPr>
        <w:rFonts w:hint="default" w:eastAsia="楷体_GB2312"/>
        <w:sz w:val="20"/>
        <w:lang w:val="en-US" w:eastAsia="zh-CN"/>
      </w:rPr>
    </w:pPr>
    <w:r>
      <w:rPr>
        <w:rFonts w:hint="eastAsia" w:eastAsia="楷体_GB2312"/>
        <w:sz w:val="22"/>
        <w:lang w:eastAsia="zh-CN"/>
      </w:rPr>
      <w:t xml:space="preserve">JSZC-320205-CJGC-G2024-0015</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lang w:eastAsia="zh-CN"/>
      </w:rPr>
      <w:t xml:space="preserve">江苏长江工程咨询有限公司</w:t>
    </w:r>
    <w:r>
      <w:rPr>
        <w:rFonts w:hint="eastAsia" w:eastAsia="楷体_GB2312"/>
        <w:sz w:val="22"/>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6"/>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12"/>
        <w:isLgl w:val="false"/>
        <w:suff w:val="tab"/>
        <w:lvlText w:val="%1.%2."/>
        <w:lvlJc w:val="left"/>
        <w:pPr>
          <w:ind w:left="567" w:hanging="567"/>
          <w:tabs>
            <w:tab w:val="left" w:pos="567" w:leader="none"/>
          </w:tabs>
        </w:pPr>
        <w:rPr>
          <w:rFonts w:hint="eastAsia"/>
        </w:rPr>
      </w:lvl>
    </w:lvlOverride>
    <w:lvlOverride w:ilvl="2">
      <w:lvl w:ilvl="2">
        <w:start w:val="1"/>
        <w:numFmt w:val="decimal"/>
        <w:pStyle w:val="1311"/>
        <w:isLgl w:val="false"/>
        <w:suff w:val="tab"/>
        <w:lvlText w:val="%1.%2.%3."/>
        <w:lvlJc w:val="left"/>
        <w:pPr>
          <w:ind w:left="709" w:hanging="709"/>
          <w:tabs>
            <w:tab w:val="left" w:pos="709" w:leader="none"/>
          </w:tabs>
        </w:pPr>
        <w:rPr>
          <w:rFonts w:hint="eastAsia"/>
        </w:rPr>
      </w:lvl>
    </w:lvlOverride>
    <w:lvlOverride w:ilvl="3">
      <w:lvl w:ilvl="3">
        <w:start w:val="1"/>
        <w:numFmt w:val="decimal"/>
        <w:pStyle w:val="1130"/>
        <w:isLgl w:val="false"/>
        <w:suff w:val="tab"/>
        <w:lvlText w:val="%1.%2.%3.%4."/>
        <w:lvlJc w:val="left"/>
        <w:pPr>
          <w:ind w:left="851" w:hanging="851"/>
          <w:tabs>
            <w:tab w:val="left" w:pos="851" w:leader="none"/>
          </w:tabs>
        </w:pPr>
        <w:rPr>
          <w:rFonts w:hint="eastAsia"/>
        </w:rPr>
      </w:lvl>
    </w:lvlOverride>
    <w:lvlOverride w:ilvl="4">
      <w:lvl w:ilvl="4">
        <w:start w:val="1"/>
        <w:numFmt w:val="decimal"/>
        <w:pStyle w:val="1127"/>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link w:val="1318"/>
    <w:uiPriority w:val="0"/>
    <w:qFormat/>
    <w:pPr>
      <w:jc w:val="both"/>
      <w:widowControl w:val="off"/>
    </w:pPr>
    <w:rPr>
      <w:rFonts w:hint="default" w:ascii="等线" w:hAnsi="等线" w:eastAsia="等线" w:cs="Times New Roman"/>
      <w:sz w:val="21"/>
      <w:szCs w:val="22"/>
      <w:lang w:val="en-US" w:eastAsia="zh-CN" w:bidi="ar-SA"/>
    </w:rPr>
  </w:style>
  <w:style w:type="paragraph" w:styleId="690">
    <w:name w:val="Heading 1"/>
    <w:basedOn w:val="689"/>
    <w:next w:val="689"/>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46"/>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48"/>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49"/>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Normal Indent"/>
    <w:basedOn w:val="689"/>
    <w:next w:val="689"/>
    <w:uiPriority w:val="0"/>
    <w:qFormat/>
    <w:pPr>
      <w:ind w:firstLine="420"/>
    </w:pPr>
  </w:style>
  <w:style w:type="paragraph" w:styleId="703">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index 6"/>
    <w:basedOn w:val="689"/>
    <w:next w:val="689"/>
    <w:uiPriority w:val="0"/>
    <w:qFormat/>
    <w:pPr>
      <w:ind w:left="2100"/>
    </w:pPr>
    <w:rPr>
      <w:rFonts w:eastAsia="楷体_GB2312"/>
      <w:sz w:val="26"/>
    </w:rPr>
  </w:style>
  <w:style w:type="paragraph" w:styleId="705">
    <w:name w:val="Body Text"/>
    <w:basedOn w:val="689"/>
    <w:next w:val="689"/>
    <w:uiPriority w:val="99"/>
    <w:qFormat/>
    <w:rPr>
      <w:rFonts w:ascii="华文中宋" w:eastAsia="华文中宋"/>
      <w:bCs/>
      <w:sz w:val="28"/>
    </w:rPr>
  </w:style>
  <w:style w:type="paragraph" w:styleId="706">
    <w:name w:val="Body Text Indent"/>
    <w:basedOn w:val="689"/>
    <w:next w:val="704"/>
    <w:uiPriority w:val="99"/>
    <w:qFormat/>
    <w:pPr>
      <w:ind w:firstLine="576"/>
    </w:pPr>
    <w:rPr>
      <w:b/>
      <w:sz w:val="30"/>
    </w:rPr>
  </w:style>
  <w:style w:type="paragraph" w:styleId="707">
    <w:name w:val="index 4"/>
    <w:basedOn w:val="689"/>
    <w:next w:val="689"/>
    <w:uiPriority w:val="99"/>
    <w:qFormat/>
    <w:pPr>
      <w:ind w:left="600"/>
    </w:pPr>
    <w:rPr>
      <w:szCs w:val="24"/>
    </w:rPr>
  </w:style>
  <w:style w:type="paragraph" w:styleId="708">
    <w:name w:val="toc 5"/>
    <w:basedOn w:val="689"/>
    <w:next w:val="689"/>
    <w:uiPriority w:val="39"/>
    <w:unhideWhenUsed/>
    <w:qFormat/>
    <w:pPr>
      <w:ind w:left="1134" w:right="0" w:firstLine="0"/>
      <w:spacing w:after="57"/>
    </w:pPr>
  </w:style>
  <w:style w:type="paragraph" w:styleId="709">
    <w:name w:val="toc 3"/>
    <w:basedOn w:val="689"/>
    <w:next w:val="689"/>
    <w:uiPriority w:val="39"/>
    <w:unhideWhenUsed/>
    <w:qFormat/>
    <w:pPr>
      <w:ind w:left="567" w:right="0" w:firstLine="0"/>
      <w:spacing w:after="57"/>
    </w:pPr>
  </w:style>
  <w:style w:type="paragraph" w:styleId="710">
    <w:name w:val="Plain Text"/>
    <w:basedOn w:val="689"/>
    <w:next w:val="711"/>
    <w:uiPriority w:val="0"/>
    <w:qFormat/>
    <w:rPr>
      <w:rFonts w:ascii="宋体" w:hAnsi="Courier New"/>
    </w:rPr>
  </w:style>
  <w:style w:type="paragraph" w:styleId="711">
    <w:name w:val="toc 2"/>
    <w:basedOn w:val="689"/>
    <w:next w:val="689"/>
    <w:uiPriority w:val="39"/>
    <w:unhideWhenUsed/>
    <w:qFormat/>
    <w:pPr>
      <w:ind w:left="283" w:right="0" w:firstLine="0"/>
      <w:spacing w:after="57"/>
    </w:pPr>
  </w:style>
  <w:style w:type="paragraph" w:styleId="712">
    <w:name w:val="toc 8"/>
    <w:basedOn w:val="689"/>
    <w:next w:val="689"/>
    <w:uiPriority w:val="39"/>
    <w:unhideWhenUsed/>
    <w:qFormat/>
    <w:pPr>
      <w:ind w:left="1984" w:right="0" w:firstLine="0"/>
      <w:spacing w:after="57"/>
    </w:pPr>
  </w:style>
  <w:style w:type="paragraph" w:styleId="713">
    <w:name w:val="endnote text"/>
    <w:basedOn w:val="689"/>
    <w:link w:val="882"/>
    <w:uiPriority w:val="99"/>
    <w:semiHidden/>
    <w:unhideWhenUsed/>
    <w:qFormat/>
    <w:pPr>
      <w:spacing w:after="0" w:line="240" w:lineRule="auto"/>
    </w:pPr>
    <w:rPr>
      <w:sz w:val="20"/>
    </w:rPr>
  </w:style>
  <w:style w:type="paragraph" w:styleId="714">
    <w:name w:val="Footer"/>
    <w:basedOn w:val="689"/>
    <w:next w:val="689"/>
    <w:link w:val="756"/>
    <w:uiPriority w:val="99"/>
    <w:unhideWhenUsed/>
    <w:qFormat/>
    <w:pPr>
      <w:spacing w:after="0" w:line="240" w:lineRule="auto"/>
      <w:tabs>
        <w:tab w:val="center" w:pos="7143" w:leader="none"/>
        <w:tab w:val="right" w:pos="14287" w:leader="none"/>
      </w:tabs>
    </w:pPr>
  </w:style>
  <w:style w:type="paragraph" w:styleId="715">
    <w:name w:val="Header"/>
    <w:basedOn w:val="689"/>
    <w:uiPriority w:val="99"/>
    <w:unhideWhenUsed/>
    <w:qFormat/>
    <w:pPr>
      <w:spacing w:after="0" w:line="240" w:lineRule="auto"/>
      <w:tabs>
        <w:tab w:val="center" w:pos="7143" w:leader="none"/>
        <w:tab w:val="right" w:pos="14287" w:leader="none"/>
      </w:tabs>
    </w:pPr>
  </w:style>
  <w:style w:type="paragraph" w:styleId="716">
    <w:name w:val="toc 1"/>
    <w:basedOn w:val="689"/>
    <w:next w:val="689"/>
    <w:uiPriority w:val="39"/>
    <w:unhideWhenUsed/>
    <w:qFormat/>
    <w:pPr>
      <w:ind w:left="0" w:right="0" w:firstLine="0"/>
      <w:spacing w:after="57"/>
    </w:pPr>
  </w:style>
  <w:style w:type="paragraph" w:styleId="717">
    <w:name w:val="toc 4"/>
    <w:basedOn w:val="689"/>
    <w:next w:val="689"/>
    <w:uiPriority w:val="39"/>
    <w:unhideWhenUsed/>
    <w:qFormat/>
    <w:pPr>
      <w:ind w:left="850" w:right="0" w:firstLine="0"/>
      <w:spacing w:after="57"/>
    </w:pPr>
  </w:style>
  <w:style w:type="paragraph" w:styleId="718">
    <w:name w:val="Subtitle"/>
    <w:basedOn w:val="689"/>
    <w:next w:val="689"/>
    <w:link w:val="751"/>
    <w:uiPriority w:val="11"/>
    <w:qFormat/>
    <w:pPr>
      <w:spacing w:before="200" w:after="200"/>
    </w:pPr>
    <w:rPr>
      <w:sz w:val="24"/>
      <w:szCs w:val="24"/>
    </w:rPr>
  </w:style>
  <w:style w:type="paragraph" w:styleId="719">
    <w:name w:val="List"/>
    <w:basedOn w:val="689"/>
    <w:uiPriority w:val="99"/>
    <w:semiHidden/>
    <w:qFormat/>
    <w:pPr>
      <w:contextualSpacing/>
      <w:ind w:left="200" w:hanging="200"/>
    </w:pPr>
  </w:style>
  <w:style w:type="paragraph" w:styleId="720">
    <w:name w:val="footnote text"/>
    <w:basedOn w:val="689"/>
    <w:uiPriority w:val="99"/>
    <w:semiHidden/>
    <w:unhideWhenUsed/>
    <w:qFormat/>
    <w:pPr>
      <w:spacing w:after="40" w:line="240" w:lineRule="auto"/>
    </w:pPr>
    <w:rPr>
      <w:sz w:val="18"/>
    </w:rPr>
  </w:style>
  <w:style w:type="paragraph" w:styleId="721">
    <w:name w:val="toc 6"/>
    <w:basedOn w:val="689"/>
    <w:next w:val="689"/>
    <w:uiPriority w:val="39"/>
    <w:unhideWhenUsed/>
    <w:qFormat/>
    <w:pPr>
      <w:ind w:left="1417" w:right="0" w:firstLine="0"/>
      <w:spacing w:after="57"/>
    </w:pPr>
  </w:style>
  <w:style w:type="paragraph" w:styleId="722">
    <w:name w:val="table of figures"/>
    <w:basedOn w:val="689"/>
    <w:next w:val="689"/>
    <w:uiPriority w:val="99"/>
    <w:unhideWhenUsed/>
    <w:qFormat/>
    <w:pPr>
      <w:spacing w:after="0" w:afterAutospacing="0"/>
    </w:pPr>
  </w:style>
  <w:style w:type="paragraph" w:styleId="723">
    <w:name w:val="toc 9"/>
    <w:basedOn w:val="689"/>
    <w:next w:val="689"/>
    <w:uiPriority w:val="39"/>
    <w:unhideWhenUsed/>
    <w:qFormat/>
    <w:pPr>
      <w:ind w:left="2268" w:right="0" w:firstLine="0"/>
      <w:spacing w:after="57"/>
    </w:pPr>
  </w:style>
  <w:style w:type="paragraph" w:styleId="724">
    <w:name w:val="Normal (Web)"/>
    <w:basedOn w:val="689"/>
    <w:uiPriority w:val="99"/>
    <w:qFormat/>
    <w:pPr>
      <w:jc w:val="left"/>
      <w:spacing w:before="100" w:beforeAutospacing="1" w:after="100" w:afterAutospacing="1"/>
      <w:widowControl/>
    </w:pPr>
    <w:rPr>
      <w:rFonts w:ascii="宋体" w:hAnsi="宋体" w:cs="宋体"/>
      <w:sz w:val="24"/>
      <w:szCs w:val="24"/>
    </w:rPr>
  </w:style>
  <w:style w:type="paragraph" w:styleId="725">
    <w:name w:val="Title"/>
    <w:basedOn w:val="689"/>
    <w:next w:val="689"/>
    <w:uiPriority w:val="10"/>
    <w:qFormat/>
    <w:pPr>
      <w:contextualSpacing/>
      <w:spacing w:before="300" w:after="200"/>
    </w:pPr>
    <w:rPr>
      <w:sz w:val="48"/>
      <w:szCs w:val="48"/>
    </w:rPr>
  </w:style>
  <w:style w:type="paragraph" w:styleId="726">
    <w:name w:val="Body Text First Indent"/>
    <w:basedOn w:val="705"/>
    <w:uiPriority w:val="99"/>
    <w:unhideWhenUsed/>
    <w:qFormat/>
    <w:pPr>
      <w:ind w:firstLine="420"/>
      <w:spacing w:after="120"/>
    </w:pPr>
    <w:rPr>
      <w:rFonts w:ascii="Times New Roman"/>
      <w:bCs w:val="0"/>
      <w:sz w:val="21"/>
    </w:rPr>
  </w:style>
  <w:style w:type="paragraph" w:styleId="727">
    <w:name w:val="Body Text First Indent 2"/>
    <w:basedOn w:val="706"/>
    <w:next w:val="689"/>
    <w:uiPriority w:val="0"/>
    <w:qFormat/>
    <w:pPr>
      <w:ind w:left="420" w:firstLine="420"/>
      <w:spacing w:after="120"/>
    </w:pPr>
    <w:rPr>
      <w:b w:val="0"/>
      <w:sz w:val="21"/>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699"/>
    <w:uiPriority w:val="22"/>
    <w:qFormat/>
    <w:rPr>
      <w:b/>
    </w:rPr>
  </w:style>
  <w:style w:type="character" w:styleId="730">
    <w:name w:val="endnote reference"/>
    <w:uiPriority w:val="99"/>
    <w:semiHidden/>
    <w:unhideWhenUsed/>
    <w:qFormat/>
    <w:rPr>
      <w:vertAlign w:val="superscript"/>
    </w:rPr>
  </w:style>
  <w:style w:type="character" w:styleId="731">
    <w:name w:val="Emphasis"/>
    <w:basedOn w:val="699"/>
    <w:uiPriority w:val="20"/>
    <w:qFormat/>
    <w:rPr>
      <w:b/>
      <w:bCs/>
    </w:rPr>
  </w:style>
  <w:style w:type="character" w:styleId="732">
    <w:name w:val="HTML Typewriter"/>
    <w:uiPriority w:val="99"/>
    <w:qFormat/>
    <w:rPr>
      <w:rFonts w:ascii="宋体" w:hAnsi="宋体" w:eastAsia="宋体" w:cs="宋体"/>
      <w:sz w:val="24"/>
      <w:szCs w:val="24"/>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正文文本11"/>
    <w:basedOn w:val="689"/>
    <w:next w:val="736"/>
    <w:uiPriority w:val="99"/>
    <w:qFormat/>
    <w:rPr>
      <w:rFonts w:ascii="华文中宋" w:eastAsia="华文中宋"/>
      <w:bCs/>
      <w:sz w:val="28"/>
    </w:rPr>
  </w:style>
  <w:style w:type="paragraph" w:styleId="736" w:customStyle="1">
    <w:name w:val="正文首行缩进1"/>
    <w:basedOn w:val="737"/>
    <w:next w:val="739"/>
    <w:link w:val="956"/>
    <w:uiPriority w:val="99"/>
    <w:unhideWhenUsed/>
    <w:qFormat/>
    <w:pPr>
      <w:ind w:firstLine="420"/>
      <w:spacing w:after="120"/>
    </w:pPr>
    <w:rPr>
      <w:rFonts w:ascii="等线" w:hAnsi="等线" w:eastAsia="等线" w:cs="Times New Roman"/>
      <w:bCs w:val="0"/>
      <w:sz w:val="21"/>
      <w:szCs w:val="22"/>
    </w:rPr>
  </w:style>
  <w:style w:type="paragraph" w:styleId="737" w:customStyle="1">
    <w:name w:val="正文文本1"/>
    <w:basedOn w:val="689"/>
    <w:next w:val="738"/>
    <w:link w:val="910"/>
    <w:uiPriority w:val="0"/>
    <w:qFormat/>
    <w:rPr>
      <w:rFonts w:ascii="华文中宋" w:hAnsi="Times New Roman" w:eastAsia="华文中宋" w:cs="Times New Roman"/>
      <w:bCs/>
      <w:sz w:val="28"/>
      <w:szCs w:val="20"/>
    </w:rPr>
  </w:style>
  <w:style w:type="paragraph" w:styleId="738" w:customStyle="1">
    <w:name w:val="列表1"/>
    <w:basedOn w:val="689"/>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739" w:customStyle="1">
    <w:name w:val="目录 61"/>
    <w:basedOn w:val="689"/>
    <w:next w:val="689"/>
    <w:uiPriority w:val="99"/>
    <w:qFormat/>
    <w:pPr>
      <w:ind w:left="1050" w:firstLine="420"/>
      <w:jc w:val="left"/>
      <w:spacing w:line="288" w:lineRule="auto"/>
    </w:pPr>
    <w:rPr>
      <w:sz w:val="18"/>
      <w:szCs w:val="18"/>
    </w:rPr>
  </w:style>
  <w:style w:type="paragraph" w:styleId="740" w:customStyle="1">
    <w:name w:val="列出段落1"/>
    <w:basedOn w:val="689"/>
    <w:uiPriority w:val="0"/>
    <w:qFormat/>
    <w:pPr>
      <w:ind w:firstLine="420"/>
    </w:pPr>
    <w:rPr>
      <w:rFonts w:ascii="Calibri" w:hAnsi="Calibri" w:eastAsia="宋体" w:cs="Times New Roman"/>
    </w:rPr>
  </w:style>
  <w:style w:type="paragraph" w:styleId="741" w:customStyle="1">
    <w:name w:val="_Style 1"/>
    <w:basedOn w:val="689"/>
    <w:uiPriority w:val="0"/>
    <w:qFormat/>
    <w:pPr>
      <w:ind w:firstLine="420"/>
    </w:pPr>
    <w:rPr>
      <w:rFonts w:ascii="Times New Roman" w:hAnsi="Times New Roman" w:eastAsia="宋体" w:cs="Times New Roman"/>
      <w:sz w:val="20"/>
      <w:szCs w:val="20"/>
    </w:rPr>
  </w:style>
  <w:style w:type="paragraph" w:styleId="74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43" w:customStyle="1">
    <w:name w:val="标题 41"/>
    <w:basedOn w:val="689"/>
    <w:next w:val="744"/>
    <w:link w:val="896"/>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744" w:customStyle="1">
    <w:name w:val="正文缩进1"/>
    <w:basedOn w:val="689"/>
    <w:next w:val="689"/>
    <w:link w:val="902"/>
    <w:uiPriority w:val="0"/>
    <w:qFormat/>
    <w:pPr>
      <w:ind w:firstLine="420"/>
    </w:pPr>
    <w:rPr>
      <w:rFonts w:ascii="Times New Roman" w:hAnsi="Times New Roman" w:eastAsia="宋体" w:cs="Times New Roman"/>
      <w:szCs w:val="20"/>
    </w:rPr>
  </w:style>
  <w:style w:type="paragraph" w:styleId="745" w:customStyle="1">
    <w:name w:val="标题 31"/>
    <w:basedOn w:val="689"/>
    <w:next w:val="689"/>
    <w:link w:val="89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746" w:customStyle="1">
    <w:name w:val="Heading 6 Char"/>
    <w:link w:val="695"/>
    <w:uiPriority w:val="9"/>
    <w:qFormat/>
    <w:rPr>
      <w:rFonts w:ascii="Arial" w:hAnsi="Arial" w:eastAsia="Arial" w:cs="Arial"/>
      <w:b/>
      <w:bCs/>
      <w:sz w:val="22"/>
      <w:szCs w:val="22"/>
    </w:rPr>
  </w:style>
  <w:style w:type="character" w:styleId="747" w:customStyle="1">
    <w:name w:val="Heading 7 Char"/>
    <w:link w:val="696"/>
    <w:uiPriority w:val="9"/>
    <w:qFormat/>
    <w:rPr>
      <w:rFonts w:ascii="Arial" w:hAnsi="Arial" w:eastAsia="Arial" w:cs="Arial"/>
      <w:b/>
      <w:bCs/>
      <w:i/>
      <w:iCs/>
      <w:sz w:val="22"/>
      <w:szCs w:val="22"/>
    </w:rPr>
  </w:style>
  <w:style w:type="character" w:styleId="748" w:customStyle="1">
    <w:name w:val="Heading 8 Char"/>
    <w:link w:val="697"/>
    <w:uiPriority w:val="9"/>
    <w:qFormat/>
    <w:rPr>
      <w:rFonts w:ascii="Arial" w:hAnsi="Arial" w:eastAsia="Arial" w:cs="Arial"/>
      <w:i/>
      <w:iCs/>
      <w:sz w:val="22"/>
      <w:szCs w:val="22"/>
    </w:rPr>
  </w:style>
  <w:style w:type="character" w:styleId="749" w:customStyle="1">
    <w:name w:val="Heading 9 Char"/>
    <w:link w:val="698"/>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等线" w:hAnsi="等线" w:eastAsia="等线" w:cs="Times New Roman"/>
    </w:rPr>
  </w:style>
  <w:style w:type="character" w:styleId="751" w:customStyle="1">
    <w:name w:val="Subtitle Char"/>
    <w:link w:val="718"/>
    <w:uiPriority w:val="11"/>
    <w:qFormat/>
    <w:rPr>
      <w:sz w:val="24"/>
      <w:szCs w:val="24"/>
    </w:rPr>
  </w:style>
  <w:style w:type="paragraph" w:styleId="752">
    <w:name w:val="Quote"/>
    <w:basedOn w:val="689"/>
    <w:next w:val="689"/>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89"/>
    <w:next w:val="689"/>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Caption Char"/>
    <w:link w:val="714"/>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Endnote Text Char"/>
    <w:link w:val="713"/>
    <w:uiPriority w:val="99"/>
    <w:qFormat/>
    <w:rPr>
      <w:sz w:val="20"/>
    </w:rPr>
  </w:style>
  <w:style w:type="paragraph" w:styleId="883" w:customStyle="1">
    <w:name w:val="TOC Heading"/>
    <w:uiPriority w:val="39"/>
    <w:unhideWhenUsed/>
    <w:qFormat/>
    <w:rPr>
      <w:rFonts w:hint="default" w:ascii="等线" w:hAnsi="等线" w:eastAsia="等线" w:cs="Times New Roman"/>
    </w:rPr>
  </w:style>
  <w:style w:type="paragraph" w:styleId="884" w:customStyle="1">
    <w:name w:val="标题 11"/>
    <w:basedOn w:val="689"/>
    <w:next w:val="689"/>
    <w:link w:val="894"/>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885" w:customStyle="1">
    <w:name w:val="标题 21"/>
    <w:basedOn w:val="689"/>
    <w:next w:val="689"/>
    <w:link w:val="895"/>
    <w:uiPriority w:val="9"/>
    <w:qFormat/>
    <w:pPr>
      <w:keepLines/>
      <w:keepNext/>
      <w:spacing w:before="260" w:after="260" w:line="413" w:lineRule="auto"/>
      <w:outlineLvl w:val="1"/>
    </w:pPr>
    <w:rPr>
      <w:rFonts w:ascii="Arial" w:hAnsi="Arial" w:eastAsia="黑体" w:cs="Times New Roman"/>
      <w:b/>
      <w:bCs/>
      <w:sz w:val="32"/>
      <w:szCs w:val="32"/>
    </w:rPr>
  </w:style>
  <w:style w:type="paragraph" w:styleId="886" w:customStyle="1">
    <w:name w:val="标题 51"/>
    <w:basedOn w:val="689"/>
    <w:next w:val="689"/>
    <w:link w:val="897"/>
    <w:uiPriority w:val="9"/>
    <w:qFormat/>
    <w:pPr>
      <w:ind w:firstLine="499"/>
      <w:jc w:val="left"/>
      <w:keepLines/>
      <w:keepNext/>
      <w:spacing w:before="120" w:after="120" w:line="360" w:lineRule="auto"/>
      <w:widowControl/>
      <w:outlineLvl w:val="4"/>
    </w:pPr>
    <w:rPr>
      <w:rFonts w:ascii="宋体" w:hAnsi="宋体" w:eastAsia="宋体" w:cs="Times New Roman"/>
      <w:b/>
      <w:sz w:val="24"/>
      <w:szCs w:val="20"/>
    </w:rPr>
  </w:style>
  <w:style w:type="paragraph" w:styleId="887" w:customStyle="1">
    <w:name w:val="标题 61"/>
    <w:basedOn w:val="689"/>
    <w:next w:val="689"/>
    <w:link w:val="89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cs="Times New Roman"/>
      <w:b/>
      <w:bCs/>
      <w:sz w:val="24"/>
      <w:szCs w:val="24"/>
    </w:rPr>
  </w:style>
  <w:style w:type="paragraph" w:styleId="888" w:customStyle="1">
    <w:name w:val="标题 71"/>
    <w:basedOn w:val="689"/>
    <w:next w:val="689"/>
    <w:link w:val="89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cs="Times New Roman"/>
      <w:b/>
      <w:bCs/>
      <w:sz w:val="24"/>
      <w:szCs w:val="24"/>
    </w:rPr>
  </w:style>
  <w:style w:type="paragraph" w:styleId="889" w:customStyle="1">
    <w:name w:val="标题 81"/>
    <w:basedOn w:val="689"/>
    <w:next w:val="689"/>
    <w:link w:val="90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cs="Times New Roman"/>
      <w:sz w:val="24"/>
      <w:szCs w:val="24"/>
    </w:rPr>
  </w:style>
  <w:style w:type="paragraph" w:styleId="890" w:customStyle="1">
    <w:name w:val="标题 91"/>
    <w:basedOn w:val="689"/>
    <w:next w:val="689"/>
    <w:link w:val="90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cs="Times New Roman"/>
      <w:szCs w:val="21"/>
    </w:rPr>
  </w:style>
  <w:style w:type="character" w:styleId="891" w:customStyle="1">
    <w:name w:val="默认段落字体1"/>
    <w:link w:val="689"/>
    <w:uiPriority w:val="1"/>
    <w:unhideWhenUsed/>
    <w:qFormat/>
  </w:style>
  <w:style w:type="table" w:styleId="892" w:customStyle="1">
    <w:name w:val="普通表格1"/>
    <w:uiPriority w:val="99"/>
    <w:unhideWhenUsed/>
    <w:qFormat/>
    <w:tblPr/>
  </w:style>
  <w:style w:type="character" w:styleId="893" w:customStyle="1">
    <w:name w:val="标题 3 字符1"/>
    <w:link w:val="745"/>
    <w:uiPriority w:val="0"/>
    <w:qFormat/>
    <w:rPr>
      <w:rFonts w:ascii="Times New Roman" w:hAnsi="Times New Roman" w:eastAsia="宋体" w:cs="Times New Roman"/>
      <w:b/>
      <w:sz w:val="32"/>
      <w:szCs w:val="20"/>
    </w:rPr>
  </w:style>
  <w:style w:type="character" w:styleId="894" w:customStyle="1">
    <w:name w:val="标题 1 字符1"/>
    <w:link w:val="884"/>
    <w:uiPriority w:val="9"/>
    <w:qFormat/>
    <w:rPr>
      <w:rFonts w:ascii="黑体" w:hAnsi="Times New Roman" w:eastAsia="黑体" w:cs="Times New Roman"/>
      <w:sz w:val="52"/>
      <w:szCs w:val="20"/>
    </w:rPr>
  </w:style>
  <w:style w:type="character" w:styleId="895" w:customStyle="1">
    <w:name w:val="标题 2 字符1"/>
    <w:link w:val="885"/>
    <w:uiPriority w:val="9"/>
    <w:qFormat/>
    <w:rPr>
      <w:rFonts w:ascii="Arial" w:hAnsi="Arial" w:eastAsia="黑体" w:cs="Times New Roman"/>
      <w:b/>
      <w:bCs/>
      <w:sz w:val="32"/>
      <w:szCs w:val="32"/>
    </w:rPr>
  </w:style>
  <w:style w:type="character" w:styleId="896" w:customStyle="1">
    <w:name w:val="标题 4 字符1"/>
    <w:link w:val="743"/>
    <w:uiPriority w:val="0"/>
    <w:qFormat/>
    <w:rPr>
      <w:rFonts w:ascii="Arial" w:hAnsi="Arial" w:eastAsia="黑体" w:cs="Times New Roman"/>
      <w:sz w:val="28"/>
      <w:szCs w:val="20"/>
    </w:rPr>
  </w:style>
  <w:style w:type="character" w:styleId="897" w:customStyle="1">
    <w:name w:val="标题 5 字符1"/>
    <w:link w:val="886"/>
    <w:uiPriority w:val="9"/>
    <w:qFormat/>
    <w:rPr>
      <w:rFonts w:ascii="宋体" w:hAnsi="宋体" w:eastAsia="宋体" w:cs="Times New Roman"/>
      <w:b/>
      <w:sz w:val="24"/>
      <w:szCs w:val="20"/>
    </w:rPr>
  </w:style>
  <w:style w:type="character" w:styleId="898" w:customStyle="1">
    <w:name w:val="标题 6 字符1"/>
    <w:link w:val="887"/>
    <w:uiPriority w:val="9"/>
    <w:qFormat/>
    <w:rPr>
      <w:rFonts w:ascii="Arial" w:hAnsi="Arial" w:eastAsia="黑体" w:cs="Times New Roman"/>
      <w:b/>
      <w:bCs/>
      <w:sz w:val="24"/>
      <w:szCs w:val="24"/>
    </w:rPr>
  </w:style>
  <w:style w:type="character" w:styleId="899" w:customStyle="1">
    <w:name w:val="标题 7 字符1"/>
    <w:link w:val="888"/>
    <w:uiPriority w:val="9"/>
    <w:qFormat/>
    <w:rPr>
      <w:rFonts w:ascii="Times New Roman" w:hAnsi="Times New Roman" w:eastAsia="宋体" w:cs="Times New Roman"/>
      <w:b/>
      <w:bCs/>
      <w:sz w:val="24"/>
      <w:szCs w:val="24"/>
    </w:rPr>
  </w:style>
  <w:style w:type="character" w:styleId="900" w:customStyle="1">
    <w:name w:val="标题 8 字符1"/>
    <w:link w:val="889"/>
    <w:uiPriority w:val="9"/>
    <w:qFormat/>
    <w:rPr>
      <w:rFonts w:ascii="Arial" w:hAnsi="Arial" w:eastAsia="黑体" w:cs="Times New Roman"/>
      <w:sz w:val="24"/>
      <w:szCs w:val="24"/>
    </w:rPr>
  </w:style>
  <w:style w:type="character" w:styleId="901" w:customStyle="1">
    <w:name w:val="标题 9 字符1"/>
    <w:link w:val="890"/>
    <w:uiPriority w:val="0"/>
    <w:qFormat/>
    <w:rPr>
      <w:rFonts w:ascii="Arial" w:hAnsi="Arial" w:eastAsia="黑体" w:cs="Times New Roman"/>
      <w:szCs w:val="21"/>
    </w:rPr>
  </w:style>
  <w:style w:type="character" w:styleId="902" w:customStyle="1">
    <w:name w:val="正文缩进 字符1"/>
    <w:link w:val="744"/>
    <w:uiPriority w:val="0"/>
    <w:qFormat/>
    <w:rPr>
      <w:rFonts w:ascii="Times New Roman" w:hAnsi="Times New Roman" w:eastAsia="宋体" w:cs="Times New Roman"/>
      <w:szCs w:val="20"/>
    </w:rPr>
  </w:style>
  <w:style w:type="paragraph" w:styleId="903" w:customStyle="1">
    <w:name w:val="题注1"/>
    <w:basedOn w:val="689"/>
    <w:next w:val="689"/>
    <w:uiPriority w:val="99"/>
    <w:qFormat/>
    <w:rPr>
      <w:rFonts w:ascii="Cambria" w:hAnsi="Cambria" w:eastAsia="黑体" w:cs="Times New Roman"/>
      <w:sz w:val="20"/>
      <w:szCs w:val="20"/>
    </w:rPr>
  </w:style>
  <w:style w:type="paragraph" w:styleId="904" w:customStyle="1">
    <w:name w:val="文档结构图1"/>
    <w:basedOn w:val="689"/>
    <w:link w:val="905"/>
    <w:uiPriority w:val="99"/>
    <w:qFormat/>
    <w:pPr>
      <w:shd w:val="clear" w:color="auto" w:fill="000080"/>
    </w:pPr>
    <w:rPr>
      <w:rFonts w:ascii="Times New Roman" w:hAnsi="Times New Roman" w:eastAsia="宋体" w:cs="Times New Roman"/>
      <w:szCs w:val="20"/>
    </w:rPr>
  </w:style>
  <w:style w:type="character" w:styleId="905" w:customStyle="1">
    <w:name w:val="文档结构图 字符2"/>
    <w:link w:val="904"/>
    <w:uiPriority w:val="99"/>
    <w:qFormat/>
    <w:rPr>
      <w:rFonts w:ascii="Times New Roman" w:hAnsi="Times New Roman" w:eastAsia="宋体" w:cs="Times New Roman"/>
      <w:szCs w:val="20"/>
      <w:shd w:val="clear" w:color="auto" w:fill="000080"/>
    </w:rPr>
  </w:style>
  <w:style w:type="paragraph" w:styleId="906" w:customStyle="1">
    <w:name w:val="批注文字1"/>
    <w:basedOn w:val="689"/>
    <w:link w:val="907"/>
    <w:uiPriority w:val="99"/>
    <w:qFormat/>
    <w:pPr>
      <w:jc w:val="left"/>
      <w:spacing w:line="360" w:lineRule="atLeast"/>
    </w:pPr>
    <w:rPr>
      <w:rFonts w:ascii="Times New Roman" w:hAnsi="Times New Roman" w:eastAsia="宋体" w:cs="Times New Roman"/>
      <w:sz w:val="24"/>
      <w:szCs w:val="20"/>
    </w:rPr>
  </w:style>
  <w:style w:type="character" w:styleId="907" w:customStyle="1">
    <w:name w:val="批注文字 字符2"/>
    <w:link w:val="906"/>
    <w:uiPriority w:val="99"/>
    <w:qFormat/>
    <w:rPr>
      <w:rFonts w:ascii="Times New Roman" w:hAnsi="Times New Roman" w:eastAsia="宋体" w:cs="Times New Roman"/>
      <w:sz w:val="24"/>
      <w:szCs w:val="20"/>
    </w:rPr>
  </w:style>
  <w:style w:type="paragraph" w:styleId="908" w:customStyle="1">
    <w:name w:val="正文文本 31"/>
    <w:basedOn w:val="689"/>
    <w:link w:val="909"/>
    <w:uiPriority w:val="0"/>
    <w:qFormat/>
    <w:rPr>
      <w:rFonts w:ascii="宋体" w:hAnsi="Times New Roman" w:eastAsia="宋体" w:cs="Times New Roman"/>
      <w:sz w:val="24"/>
      <w:szCs w:val="20"/>
    </w:rPr>
  </w:style>
  <w:style w:type="character" w:styleId="909" w:customStyle="1">
    <w:name w:val="正文文本 3 字符"/>
    <w:link w:val="908"/>
    <w:uiPriority w:val="0"/>
    <w:qFormat/>
    <w:rPr>
      <w:rFonts w:ascii="宋体" w:hAnsi="Times New Roman" w:eastAsia="宋体" w:cs="Times New Roman"/>
      <w:sz w:val="24"/>
      <w:szCs w:val="20"/>
    </w:rPr>
  </w:style>
  <w:style w:type="character" w:styleId="910" w:customStyle="1">
    <w:name w:val="正文文本 字符2"/>
    <w:link w:val="737"/>
    <w:uiPriority w:val="0"/>
    <w:qFormat/>
    <w:rPr>
      <w:rFonts w:ascii="华文中宋" w:hAnsi="Times New Roman" w:eastAsia="华文中宋" w:cs="Times New Roman"/>
      <w:bCs/>
      <w:sz w:val="28"/>
      <w:szCs w:val="20"/>
    </w:rPr>
  </w:style>
  <w:style w:type="character" w:styleId="911" w:customStyle="1">
    <w:name w:val="正文首行缩进 字符"/>
    <w:link w:val="736"/>
    <w:uiPriority w:val="99"/>
    <w:semiHidden/>
    <w:qFormat/>
    <w:rPr>
      <w:rFonts w:ascii="华文中宋" w:hAnsi="Times New Roman" w:eastAsia="华文中宋" w:cs="Times New Roman"/>
      <w:sz w:val="28"/>
      <w:szCs w:val="20"/>
    </w:rPr>
  </w:style>
  <w:style w:type="paragraph" w:styleId="912" w:customStyle="1">
    <w:name w:val="正文文本缩进1"/>
    <w:basedOn w:val="689"/>
    <w:next w:val="913"/>
    <w:link w:val="914"/>
    <w:uiPriority w:val="0"/>
    <w:qFormat/>
    <w:pPr>
      <w:ind w:firstLine="540"/>
      <w:spacing w:line="360" w:lineRule="auto"/>
      <w:widowControl/>
    </w:pPr>
    <w:rPr>
      <w:rFonts w:ascii="宋体" w:hAnsi="MS Sans Serif" w:eastAsia="宋体" w:cs="Times New Roman"/>
      <w:spacing w:val="12"/>
      <w:sz w:val="24"/>
      <w:szCs w:val="20"/>
    </w:rPr>
  </w:style>
  <w:style w:type="paragraph" w:styleId="913" w:customStyle="1">
    <w:name w:val="寄信人地址1"/>
    <w:basedOn w:val="689"/>
    <w:uiPriority w:val="0"/>
    <w:qFormat/>
    <w:rPr>
      <w:rFonts w:ascii="Arial" w:hAnsi="Arial" w:eastAsia="宋体" w:cs="Times New Roman"/>
      <w:szCs w:val="20"/>
    </w:rPr>
  </w:style>
  <w:style w:type="character" w:styleId="914" w:customStyle="1">
    <w:name w:val="正文文本缩进 字符2"/>
    <w:link w:val="912"/>
    <w:uiPriority w:val="0"/>
    <w:qFormat/>
    <w:rPr>
      <w:rFonts w:ascii="宋体" w:hAnsi="MS Sans Serif" w:eastAsia="宋体" w:cs="Times New Roman"/>
      <w:spacing w:val="12"/>
      <w:sz w:val="24"/>
      <w:szCs w:val="20"/>
    </w:rPr>
  </w:style>
  <w:style w:type="paragraph" w:styleId="915" w:customStyle="1">
    <w:name w:val="文本块1"/>
    <w:basedOn w:val="689"/>
    <w:uiPriority w:val="99"/>
    <w:qFormat/>
    <w:pPr>
      <w:ind w:left="420" w:right="33"/>
      <w:jc w:val="left"/>
    </w:pPr>
    <w:rPr>
      <w:rFonts w:ascii="Times New Roman" w:hAnsi="Times New Roman" w:eastAsia="宋体" w:cs="Times New Roman"/>
      <w:sz w:val="24"/>
      <w:szCs w:val="20"/>
    </w:rPr>
  </w:style>
  <w:style w:type="paragraph" w:styleId="916" w:customStyle="1">
    <w:name w:val="索引 41"/>
    <w:basedOn w:val="689"/>
    <w:next w:val="689"/>
    <w:uiPriority w:val="99"/>
    <w:qFormat/>
    <w:pPr>
      <w:ind w:left="600"/>
    </w:pPr>
    <w:rPr>
      <w:rFonts w:ascii="Times New Roman" w:hAnsi="Times New Roman" w:eastAsia="宋体" w:cs="Times New Roman"/>
      <w:szCs w:val="24"/>
    </w:rPr>
  </w:style>
  <w:style w:type="paragraph" w:styleId="917" w:customStyle="1">
    <w:name w:val="纯文本1"/>
    <w:basedOn w:val="689"/>
    <w:next w:val="918"/>
    <w:link w:val="919"/>
    <w:uiPriority w:val="0"/>
    <w:qFormat/>
    <w:rPr>
      <w:rFonts w:ascii="宋体" w:hAnsi="Courier New" w:eastAsia="宋体" w:cs="Times New Roman"/>
      <w:szCs w:val="20"/>
    </w:rPr>
  </w:style>
  <w:style w:type="paragraph" w:styleId="918" w:customStyle="1">
    <w:name w:val="目录 21"/>
    <w:basedOn w:val="689"/>
    <w:next w:val="689"/>
    <w:uiPriority w:val="39"/>
    <w:unhideWhenUsed/>
    <w:qFormat/>
    <w:pPr>
      <w:ind w:left="420"/>
    </w:pPr>
  </w:style>
  <w:style w:type="character" w:styleId="919" w:customStyle="1">
    <w:name w:val="纯文本 字符2"/>
    <w:link w:val="917"/>
    <w:uiPriority w:val="0"/>
    <w:qFormat/>
    <w:rPr>
      <w:rFonts w:ascii="宋体" w:hAnsi="Courier New" w:eastAsia="宋体" w:cs="Times New Roman"/>
      <w:szCs w:val="20"/>
    </w:rPr>
  </w:style>
  <w:style w:type="paragraph" w:styleId="920" w:customStyle="1">
    <w:name w:val="日期1"/>
    <w:basedOn w:val="689"/>
    <w:next w:val="689"/>
    <w:link w:val="921"/>
    <w:uiPriority w:val="99"/>
    <w:qFormat/>
    <w:rPr>
      <w:rFonts w:ascii="Times New Roman" w:hAnsi="Times New Roman" w:eastAsia="宋体" w:cs="Times New Roman"/>
      <w:sz w:val="24"/>
      <w:szCs w:val="20"/>
    </w:rPr>
  </w:style>
  <w:style w:type="character" w:styleId="921" w:customStyle="1">
    <w:name w:val="日期 字符2"/>
    <w:link w:val="920"/>
    <w:uiPriority w:val="99"/>
    <w:qFormat/>
    <w:rPr>
      <w:rFonts w:ascii="Times New Roman" w:hAnsi="Times New Roman" w:eastAsia="宋体" w:cs="Times New Roman"/>
      <w:sz w:val="24"/>
      <w:szCs w:val="20"/>
    </w:rPr>
  </w:style>
  <w:style w:type="paragraph" w:styleId="922" w:customStyle="1">
    <w:name w:val="正文文本缩进 21"/>
    <w:basedOn w:val="689"/>
    <w:link w:val="923"/>
    <w:uiPriority w:val="99"/>
    <w:qFormat/>
    <w:pPr>
      <w:ind w:left="420"/>
      <w:spacing w:after="120" w:line="480" w:lineRule="auto"/>
    </w:pPr>
    <w:rPr>
      <w:rFonts w:ascii="Times New Roman" w:hAnsi="Times New Roman" w:eastAsia="宋体" w:cs="Times New Roman"/>
      <w:szCs w:val="24"/>
    </w:rPr>
  </w:style>
  <w:style w:type="character" w:styleId="923" w:customStyle="1">
    <w:name w:val="正文文本缩进 2 字符2"/>
    <w:link w:val="922"/>
    <w:uiPriority w:val="99"/>
    <w:qFormat/>
    <w:rPr>
      <w:rFonts w:ascii="Times New Roman" w:hAnsi="Times New Roman" w:eastAsia="宋体" w:cs="Times New Roman"/>
      <w:szCs w:val="24"/>
    </w:rPr>
  </w:style>
  <w:style w:type="paragraph" w:styleId="924" w:customStyle="1">
    <w:name w:val="批注框文本1"/>
    <w:basedOn w:val="689"/>
    <w:link w:val="925"/>
    <w:uiPriority w:val="99"/>
    <w:qFormat/>
    <w:rPr>
      <w:rFonts w:ascii="Times New Roman" w:hAnsi="Times New Roman" w:eastAsia="宋体" w:cs="Times New Roman"/>
      <w:sz w:val="18"/>
      <w:szCs w:val="18"/>
    </w:rPr>
  </w:style>
  <w:style w:type="character" w:styleId="925" w:customStyle="1">
    <w:name w:val="批注框文本 字符2"/>
    <w:link w:val="924"/>
    <w:uiPriority w:val="99"/>
    <w:qFormat/>
    <w:rPr>
      <w:rFonts w:ascii="Times New Roman" w:hAnsi="Times New Roman" w:eastAsia="宋体" w:cs="Times New Roman"/>
      <w:sz w:val="18"/>
      <w:szCs w:val="18"/>
    </w:rPr>
  </w:style>
  <w:style w:type="paragraph" w:styleId="926" w:customStyle="1">
    <w:name w:val="页脚1"/>
    <w:basedOn w:val="689"/>
    <w:link w:val="928"/>
    <w:uiPriority w:val="99"/>
    <w:unhideWhenUsed/>
    <w:qFormat/>
    <w:pPr>
      <w:jc w:val="left"/>
      <w:tabs>
        <w:tab w:val="center" w:pos="4153" w:leader="none"/>
        <w:tab w:val="right" w:pos="8306" w:leader="none"/>
      </w:tabs>
    </w:pPr>
    <w:rPr>
      <w:sz w:val="18"/>
      <w:szCs w:val="18"/>
    </w:rPr>
  </w:style>
  <w:style w:type="paragraph" w:styleId="927" w:customStyle="1">
    <w:name w:val="TOC Heading1"/>
    <w:next w:val="689"/>
    <w:uiPriority w:val="0"/>
    <w:qFormat/>
    <w:rPr>
      <w:rFonts w:hint="default" w:ascii="Times New Roman" w:hAnsi="Times New Roman" w:eastAsia="宋体" w:cs="Times New Roman"/>
      <w:sz w:val="32"/>
      <w:lang w:val="en-US" w:eastAsia="zh-CN" w:bidi="ar-SA"/>
    </w:rPr>
  </w:style>
  <w:style w:type="character" w:styleId="928" w:customStyle="1">
    <w:name w:val="页脚 字符"/>
    <w:link w:val="926"/>
    <w:uiPriority w:val="0"/>
    <w:qFormat/>
    <w:rPr>
      <w:sz w:val="18"/>
      <w:szCs w:val="18"/>
    </w:rPr>
  </w:style>
  <w:style w:type="paragraph" w:styleId="929" w:customStyle="1">
    <w:name w:val="页眉1"/>
    <w:basedOn w:val="689"/>
    <w:link w:val="9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0" w:customStyle="1">
    <w:name w:val="页眉 字符"/>
    <w:link w:val="929"/>
    <w:uiPriority w:val="99"/>
    <w:qFormat/>
    <w:rPr>
      <w:sz w:val="18"/>
      <w:szCs w:val="18"/>
    </w:rPr>
  </w:style>
  <w:style w:type="paragraph" w:styleId="931" w:customStyle="1">
    <w:name w:val="目录 11"/>
    <w:basedOn w:val="689"/>
    <w:next w:val="689"/>
    <w:uiPriority w:val="39"/>
    <w:qFormat/>
    <w:pPr>
      <w:jc w:val="center"/>
      <w:spacing w:before="120" w:after="120"/>
      <w:tabs>
        <w:tab w:val="right" w:pos="9170" w:leader="dot"/>
      </w:tabs>
    </w:pPr>
    <w:rPr>
      <w:rFonts w:eastAsia="文鼎小标宋简"/>
      <w:caps/>
      <w:sz w:val="32"/>
      <w:szCs w:val="32"/>
    </w:rPr>
  </w:style>
  <w:style w:type="paragraph" w:styleId="932" w:customStyle="1">
    <w:name w:val="副标题1"/>
    <w:basedOn w:val="689"/>
    <w:next w:val="689"/>
    <w:link w:val="933"/>
    <w:uiPriority w:val="0"/>
    <w:qFormat/>
    <w:pPr>
      <w:jc w:val="center"/>
      <w:spacing w:before="240" w:after="60" w:line="312" w:lineRule="auto"/>
      <w:outlineLvl w:val="1"/>
    </w:pPr>
    <w:rPr>
      <w:rFonts w:ascii="Cambria" w:hAnsi="Cambria" w:eastAsia="宋体" w:cs="Times New Roman"/>
      <w:b/>
      <w:bCs/>
      <w:sz w:val="32"/>
      <w:szCs w:val="32"/>
    </w:rPr>
  </w:style>
  <w:style w:type="character" w:styleId="933" w:customStyle="1">
    <w:name w:val="副标题 字符"/>
    <w:link w:val="932"/>
    <w:uiPriority w:val="0"/>
    <w:qFormat/>
    <w:rPr>
      <w:rFonts w:ascii="Cambria" w:hAnsi="Cambria" w:eastAsia="宋体" w:cs="Times New Roman"/>
      <w:b/>
      <w:bCs/>
      <w:sz w:val="32"/>
      <w:szCs w:val="32"/>
    </w:rPr>
  </w:style>
  <w:style w:type="paragraph" w:styleId="934" w:customStyle="1">
    <w:name w:val="脚注文本1"/>
    <w:basedOn w:val="689"/>
    <w:link w:val="935"/>
    <w:uiPriority w:val="0"/>
    <w:qFormat/>
    <w:pPr>
      <w:jc w:val="left"/>
      <w:spacing w:line="312" w:lineRule="atLeast"/>
    </w:pPr>
    <w:rPr>
      <w:rFonts w:ascii="Times New Roman" w:hAnsi="Times New Roman" w:eastAsia="宋体" w:cs="Times New Roman"/>
      <w:sz w:val="18"/>
      <w:szCs w:val="20"/>
    </w:rPr>
  </w:style>
  <w:style w:type="character" w:styleId="935" w:customStyle="1">
    <w:name w:val="脚注文本 字符"/>
    <w:link w:val="934"/>
    <w:uiPriority w:val="0"/>
    <w:qFormat/>
    <w:rPr>
      <w:rFonts w:ascii="Times New Roman" w:hAnsi="Times New Roman" w:eastAsia="宋体" w:cs="Times New Roman"/>
      <w:sz w:val="18"/>
      <w:szCs w:val="20"/>
    </w:rPr>
  </w:style>
  <w:style w:type="paragraph" w:styleId="936" w:customStyle="1">
    <w:name w:val="正文文本缩进 31"/>
    <w:basedOn w:val="689"/>
    <w:link w:val="937"/>
    <w:uiPriority w:val="99"/>
    <w:qFormat/>
    <w:pPr>
      <w:ind w:firstLine="540"/>
      <w:spacing w:line="360" w:lineRule="auto"/>
      <w:widowControl/>
    </w:pPr>
    <w:rPr>
      <w:rFonts w:ascii="宋体" w:hAnsi="MS Sans Serif" w:eastAsia="宋体" w:cs="Times New Roman"/>
      <w:color w:val="000000"/>
      <w:sz w:val="24"/>
      <w:szCs w:val="20"/>
    </w:rPr>
  </w:style>
  <w:style w:type="character" w:styleId="937" w:customStyle="1">
    <w:name w:val="正文文本缩进 3 字符2"/>
    <w:link w:val="936"/>
    <w:uiPriority w:val="99"/>
    <w:qFormat/>
    <w:rPr>
      <w:rFonts w:ascii="宋体" w:hAnsi="MS Sans Serif" w:eastAsia="宋体" w:cs="Times New Roman"/>
      <w:color w:val="000000"/>
      <w:sz w:val="24"/>
      <w:szCs w:val="20"/>
    </w:rPr>
  </w:style>
  <w:style w:type="paragraph" w:styleId="938" w:customStyle="1">
    <w:name w:val="正文文本 21"/>
    <w:basedOn w:val="689"/>
    <w:link w:val="939"/>
    <w:uiPriority w:val="0"/>
    <w:qFormat/>
    <w:pPr>
      <w:spacing w:line="360" w:lineRule="auto"/>
      <w:tabs>
        <w:tab w:val="left" w:pos="540" w:leader="none"/>
      </w:tabs>
    </w:pPr>
    <w:rPr>
      <w:rFonts w:ascii="宋体" w:eastAsia="宋体" w:cs="Times New Roman"/>
      <w:color w:val="000000"/>
      <w:sz w:val="28"/>
      <w:szCs w:val="20"/>
    </w:rPr>
  </w:style>
  <w:style w:type="character" w:styleId="939" w:customStyle="1">
    <w:name w:val="正文文本 2 字符"/>
    <w:link w:val="938"/>
    <w:uiPriority w:val="0"/>
    <w:qFormat/>
    <w:rPr>
      <w:rFonts w:ascii="宋体" w:eastAsia="宋体" w:cs="Times New Roman"/>
      <w:color w:val="000000"/>
      <w:sz w:val="28"/>
      <w:szCs w:val="20"/>
    </w:rPr>
  </w:style>
  <w:style w:type="paragraph" w:styleId="940" w:customStyle="1">
    <w:name w:val="普通(网站)1"/>
    <w:basedOn w:val="689"/>
    <w:uiPriority w:val="99"/>
    <w:qFormat/>
    <w:pPr>
      <w:jc w:val="left"/>
      <w:spacing w:before="100" w:beforeAutospacing="1" w:after="100" w:afterAutospacing="1"/>
      <w:widowControl/>
    </w:pPr>
    <w:rPr>
      <w:rFonts w:ascii="宋体" w:hAnsi="宋体" w:eastAsia="宋体" w:cs="宋体"/>
      <w:sz w:val="24"/>
      <w:szCs w:val="24"/>
    </w:rPr>
  </w:style>
  <w:style w:type="paragraph" w:styleId="941" w:customStyle="1">
    <w:name w:val="标题1"/>
    <w:basedOn w:val="689"/>
    <w:next w:val="689"/>
    <w:link w:val="942"/>
    <w:uiPriority w:val="10"/>
    <w:qFormat/>
    <w:pPr>
      <w:jc w:val="center"/>
      <w:spacing w:before="240" w:after="60"/>
      <w:outlineLvl w:val="0"/>
    </w:pPr>
    <w:rPr>
      <w:rFonts w:ascii="Cambria" w:hAnsi="Cambria" w:eastAsia="宋体" w:cs="Times New Roman"/>
      <w:b/>
      <w:bCs/>
      <w:sz w:val="32"/>
      <w:szCs w:val="32"/>
    </w:rPr>
  </w:style>
  <w:style w:type="character" w:styleId="942" w:customStyle="1">
    <w:name w:val="标题 字符"/>
    <w:link w:val="941"/>
    <w:uiPriority w:val="10"/>
    <w:qFormat/>
    <w:rPr>
      <w:rFonts w:ascii="Cambria" w:hAnsi="Cambria" w:eastAsia="宋体" w:cs="Times New Roman"/>
      <w:b/>
      <w:bCs/>
      <w:sz w:val="32"/>
      <w:szCs w:val="32"/>
    </w:rPr>
  </w:style>
  <w:style w:type="paragraph" w:styleId="943" w:customStyle="1">
    <w:name w:val="批注主题1"/>
    <w:basedOn w:val="906"/>
    <w:next w:val="906"/>
    <w:link w:val="944"/>
    <w:uiPriority w:val="99"/>
    <w:qFormat/>
    <w:pPr>
      <w:spacing w:line="240" w:lineRule="auto"/>
    </w:pPr>
    <w:rPr>
      <w:b/>
      <w:bCs/>
      <w:sz w:val="21"/>
    </w:rPr>
  </w:style>
  <w:style w:type="character" w:styleId="944" w:customStyle="1">
    <w:name w:val="批注主题 字符2"/>
    <w:link w:val="943"/>
    <w:uiPriority w:val="99"/>
    <w:qFormat/>
    <w:rPr>
      <w:rFonts w:ascii="Times New Roman" w:hAnsi="Times New Roman" w:eastAsia="宋体" w:cs="Times New Roman"/>
      <w:b/>
      <w:bCs/>
      <w:szCs w:val="20"/>
    </w:rPr>
  </w:style>
  <w:style w:type="paragraph" w:styleId="945" w:customStyle="1">
    <w:name w:val="正文首行缩进 21"/>
    <w:basedOn w:val="912"/>
    <w:link w:val="946"/>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946" w:customStyle="1">
    <w:name w:val="正文首行缩进 2 字符"/>
    <w:basedOn w:val="914"/>
    <w:link w:val="945"/>
    <w:uiPriority w:val="99"/>
    <w:semiHidden/>
    <w:qFormat/>
  </w:style>
  <w:style w:type="table" w:styleId="947" w:customStyle="1">
    <w:name w:val="网格型11"/>
    <w:basedOn w:val="892"/>
    <w:uiPriority w:val="99"/>
    <w:unhideWhenUsed/>
    <w:qFormat/>
    <w:rPr>
      <w:rFonts w:ascii="Times New Roman" w:hAnsi="Times New Roman" w:eastAsia="宋体" w:cs="Times New Roman"/>
      <w:sz w:val="20"/>
      <w:szCs w:val="20"/>
    </w:rPr>
    <w:tblPr/>
  </w:style>
  <w:style w:type="character" w:styleId="948" w:customStyle="1">
    <w:name w:val="要点1"/>
    <w:link w:val="689"/>
    <w:uiPriority w:val="0"/>
    <w:qFormat/>
    <w:rPr>
      <w:b/>
      <w:bCs/>
    </w:rPr>
  </w:style>
  <w:style w:type="character" w:styleId="949" w:customStyle="1">
    <w:name w:val="页码1"/>
    <w:link w:val="689"/>
    <w:uiPriority w:val="0"/>
    <w:qFormat/>
  </w:style>
  <w:style w:type="character" w:styleId="950" w:customStyle="1">
    <w:name w:val="已访问的超链接1"/>
    <w:link w:val="689"/>
    <w:uiPriority w:val="99"/>
    <w:qFormat/>
    <w:rPr>
      <w:color w:val="000000"/>
      <w:u w:val="none"/>
    </w:rPr>
  </w:style>
  <w:style w:type="character" w:styleId="951" w:customStyle="1">
    <w:name w:val="强调1"/>
    <w:link w:val="689"/>
    <w:uiPriority w:val="0"/>
    <w:qFormat/>
  </w:style>
  <w:style w:type="character" w:styleId="952" w:customStyle="1">
    <w:name w:val="HTML 打字机1"/>
    <w:link w:val="689"/>
    <w:uiPriority w:val="0"/>
    <w:qFormat/>
    <w:rPr>
      <w:rFonts w:ascii="宋体" w:hAnsi="宋体" w:eastAsia="宋体" w:cs="宋体"/>
      <w:sz w:val="24"/>
      <w:szCs w:val="24"/>
    </w:rPr>
  </w:style>
  <w:style w:type="character" w:styleId="953" w:customStyle="1">
    <w:name w:val="超链接1"/>
    <w:link w:val="689"/>
    <w:uiPriority w:val="99"/>
    <w:qFormat/>
    <w:rPr>
      <w:color w:val="000000"/>
      <w:u w:val="none"/>
    </w:rPr>
  </w:style>
  <w:style w:type="character" w:styleId="954" w:customStyle="1">
    <w:name w:val="HTML 代码1"/>
    <w:link w:val="689"/>
    <w:uiPriority w:val="0"/>
    <w:qFormat/>
    <w:rPr>
      <w:rFonts w:ascii="Courier New" w:hAnsi="Courier New"/>
      <w:sz w:val="20"/>
    </w:rPr>
  </w:style>
  <w:style w:type="character" w:styleId="955" w:customStyle="1">
    <w:name w:val="批注引用1"/>
    <w:link w:val="689"/>
    <w:uiPriority w:val="99"/>
    <w:qFormat/>
    <w:rPr>
      <w:sz w:val="21"/>
      <w:szCs w:val="21"/>
    </w:rPr>
  </w:style>
  <w:style w:type="character" w:styleId="956" w:customStyle="1">
    <w:name w:val="正文首行缩进 Char"/>
    <w:link w:val="736"/>
    <w:uiPriority w:val="99"/>
    <w:semiHidden/>
    <w:qFormat/>
    <w:rPr>
      <w:rFonts w:ascii="Times New Roman" w:hAnsi="Times New Roman" w:eastAsia="华文中宋" w:cs="Times New Roman"/>
      <w:sz w:val="21"/>
      <w:szCs w:val="20"/>
    </w:rPr>
  </w:style>
  <w:style w:type="character" w:styleId="957" w:customStyle="1">
    <w:name w:val="标题 1 字符"/>
    <w:link w:val="689"/>
    <w:uiPriority w:val="0"/>
    <w:qFormat/>
    <w:rPr>
      <w:b/>
      <w:bCs/>
      <w:sz w:val="44"/>
      <w:szCs w:val="44"/>
    </w:rPr>
  </w:style>
  <w:style w:type="character" w:styleId="958" w:customStyle="1">
    <w:name w:val="标题 2 字符"/>
    <w:link w:val="689"/>
    <w:uiPriority w:val="0"/>
    <w:qFormat/>
    <w:rPr>
      <w:rFonts w:ascii="等线 Light" w:hAnsi="等线 Light" w:eastAsia="等线 Light" w:cs="Times New Roman"/>
      <w:b/>
      <w:bCs/>
      <w:sz w:val="32"/>
      <w:szCs w:val="32"/>
    </w:rPr>
  </w:style>
  <w:style w:type="character" w:styleId="959" w:customStyle="1">
    <w:name w:val="标题 3 字符"/>
    <w:link w:val="689"/>
    <w:uiPriority w:val="0"/>
    <w:qFormat/>
    <w:rPr>
      <w:b/>
      <w:bCs/>
      <w:sz w:val="32"/>
      <w:szCs w:val="32"/>
    </w:rPr>
  </w:style>
  <w:style w:type="character" w:styleId="960" w:customStyle="1">
    <w:name w:val="标题 4 字符"/>
    <w:link w:val="689"/>
    <w:uiPriority w:val="0"/>
    <w:qFormat/>
    <w:rPr>
      <w:rFonts w:ascii="等线 Light" w:hAnsi="等线 Light" w:eastAsia="等线 Light" w:cs="Times New Roman"/>
      <w:b/>
      <w:bCs/>
      <w:sz w:val="28"/>
      <w:szCs w:val="28"/>
    </w:rPr>
  </w:style>
  <w:style w:type="character" w:styleId="961" w:customStyle="1">
    <w:name w:val="标题 5 字符"/>
    <w:link w:val="689"/>
    <w:uiPriority w:val="0"/>
    <w:qFormat/>
    <w:rPr>
      <w:b/>
      <w:bCs/>
      <w:sz w:val="28"/>
      <w:szCs w:val="28"/>
    </w:rPr>
  </w:style>
  <w:style w:type="character" w:styleId="962" w:customStyle="1">
    <w:name w:val="标题 6 字符"/>
    <w:link w:val="689"/>
    <w:uiPriority w:val="0"/>
    <w:qFormat/>
    <w:rPr>
      <w:rFonts w:ascii="等线 Light" w:hAnsi="等线 Light" w:eastAsia="等线 Light" w:cs="Times New Roman"/>
      <w:b/>
      <w:bCs/>
      <w:sz w:val="24"/>
      <w:szCs w:val="24"/>
    </w:rPr>
  </w:style>
  <w:style w:type="character" w:styleId="963" w:customStyle="1">
    <w:name w:val="标题 7 字符"/>
    <w:link w:val="689"/>
    <w:uiPriority w:val="0"/>
    <w:qFormat/>
    <w:rPr>
      <w:b/>
      <w:bCs/>
      <w:sz w:val="24"/>
      <w:szCs w:val="24"/>
    </w:rPr>
  </w:style>
  <w:style w:type="character" w:styleId="964" w:customStyle="1">
    <w:name w:val="标题 8 字符"/>
    <w:link w:val="689"/>
    <w:uiPriority w:val="0"/>
    <w:qFormat/>
    <w:rPr>
      <w:rFonts w:ascii="等线 Light" w:hAnsi="等线 Light" w:eastAsia="等线 Light" w:cs="Times New Roman"/>
      <w:sz w:val="24"/>
      <w:szCs w:val="24"/>
    </w:rPr>
  </w:style>
  <w:style w:type="character" w:styleId="965" w:customStyle="1">
    <w:name w:val="标题 9 字符"/>
    <w:link w:val="689"/>
    <w:uiPriority w:val="0"/>
    <w:qFormat/>
    <w:rPr>
      <w:rFonts w:ascii="等线 Light" w:hAnsi="等线 Light" w:eastAsia="等线 Light" w:cs="Times New Roman"/>
      <w:szCs w:val="21"/>
    </w:rPr>
  </w:style>
  <w:style w:type="paragraph" w:styleId="966" w:customStyle="1">
    <w:name w:val="_Style 39"/>
    <w:basedOn w:val="689"/>
    <w:next w:val="967"/>
    <w:uiPriority w:val="34"/>
    <w:qFormat/>
    <w:pPr>
      <w:ind w:firstLine="420"/>
    </w:pPr>
    <w:rPr>
      <w:rFonts w:ascii="Times New Roman" w:hAnsi="Times New Roman" w:eastAsia="宋体" w:cs="Times New Roman"/>
      <w:szCs w:val="24"/>
    </w:rPr>
  </w:style>
  <w:style w:type="paragraph" w:styleId="967" w:customStyle="1">
    <w:name w:val="列出段落"/>
    <w:basedOn w:val="689"/>
    <w:link w:val="968"/>
    <w:uiPriority w:val="34"/>
    <w:qFormat/>
    <w:pPr>
      <w:ind w:firstLine="420"/>
    </w:pPr>
    <w:rPr>
      <w:szCs w:val="24"/>
    </w:rPr>
  </w:style>
  <w:style w:type="character" w:styleId="968" w:customStyle="1">
    <w:name w:val="列表段落 字符"/>
    <w:link w:val="967"/>
    <w:uiPriority w:val="34"/>
    <w:qFormat/>
    <w:rPr>
      <w:sz w:val="21"/>
      <w:szCs w:val="24"/>
    </w:rPr>
  </w:style>
  <w:style w:type="character" w:styleId="969" w:customStyle="1">
    <w:name w:val="文档结构图 字符"/>
    <w:link w:val="689"/>
    <w:uiPriority w:val="0"/>
    <w:qFormat/>
    <w:rPr>
      <w:rFonts w:ascii="Microsoft YaHei UI" w:eastAsia="Microsoft YaHei UI"/>
      <w:sz w:val="18"/>
      <w:szCs w:val="18"/>
    </w:rPr>
  </w:style>
  <w:style w:type="character" w:styleId="970" w:customStyle="1">
    <w:name w:val="批注文字 字符"/>
    <w:basedOn w:val="891"/>
    <w:link w:val="689"/>
    <w:uiPriority w:val="0"/>
    <w:qFormat/>
  </w:style>
  <w:style w:type="character" w:styleId="971" w:customStyle="1">
    <w:name w:val="正文文本 字符"/>
    <w:basedOn w:val="891"/>
    <w:link w:val="689"/>
    <w:uiPriority w:val="0"/>
    <w:qFormat/>
  </w:style>
  <w:style w:type="character" w:styleId="972" w:customStyle="1">
    <w:name w:val="正文文本缩进 字符"/>
    <w:basedOn w:val="891"/>
    <w:link w:val="689"/>
    <w:uiPriority w:val="0"/>
    <w:qFormat/>
  </w:style>
  <w:style w:type="paragraph" w:styleId="97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74" w:customStyle="1">
    <w:name w:val="纯文本 字符"/>
    <w:link w:val="689"/>
    <w:uiPriority w:val="0"/>
    <w:qFormat/>
    <w:rPr>
      <w:rFonts w:ascii="等线" w:hAnsi="Courier New" w:cs="Courier New"/>
    </w:rPr>
  </w:style>
  <w:style w:type="character" w:styleId="975" w:customStyle="1">
    <w:name w:val="日期 字符"/>
    <w:basedOn w:val="891"/>
    <w:link w:val="689"/>
    <w:uiPriority w:val="0"/>
    <w:qFormat/>
  </w:style>
  <w:style w:type="character" w:styleId="976" w:customStyle="1">
    <w:name w:val="正文文本缩进 2 字符"/>
    <w:basedOn w:val="891"/>
    <w:link w:val="689"/>
    <w:uiPriority w:val="0"/>
    <w:qFormat/>
  </w:style>
  <w:style w:type="character" w:styleId="977" w:customStyle="1">
    <w:name w:val="批注框文本 字符"/>
    <w:link w:val="689"/>
    <w:uiPriority w:val="0"/>
    <w:qFormat/>
    <w:rPr>
      <w:sz w:val="18"/>
      <w:szCs w:val="18"/>
    </w:rPr>
  </w:style>
  <w:style w:type="character" w:styleId="978" w:customStyle="1">
    <w:name w:val="页脚 字符2"/>
    <w:link w:val="689"/>
    <w:uiPriority w:val="99"/>
    <w:qFormat/>
    <w:rPr>
      <w:sz w:val="18"/>
      <w:szCs w:val="18"/>
    </w:rPr>
  </w:style>
  <w:style w:type="character" w:styleId="979" w:customStyle="1">
    <w:name w:val="页眉 字符2"/>
    <w:link w:val="689"/>
    <w:uiPriority w:val="99"/>
    <w:qFormat/>
    <w:rPr>
      <w:sz w:val="18"/>
      <w:szCs w:val="18"/>
    </w:rPr>
  </w:style>
  <w:style w:type="character" w:styleId="980" w:customStyle="1">
    <w:name w:val="正文文本缩进 3 字符"/>
    <w:link w:val="689"/>
    <w:uiPriority w:val="0"/>
    <w:qFormat/>
    <w:rPr>
      <w:sz w:val="16"/>
      <w:szCs w:val="16"/>
    </w:rPr>
  </w:style>
  <w:style w:type="character" w:styleId="981" w:customStyle="1">
    <w:name w:val="批注主题 字符"/>
    <w:link w:val="689"/>
    <w:uiPriority w:val="0"/>
    <w:qFormat/>
    <w:rPr>
      <w:b/>
      <w:bCs/>
    </w:rPr>
  </w:style>
  <w:style w:type="character" w:styleId="982" w:customStyle="1">
    <w:name w:val="正文文本首行缩进 字符1"/>
    <w:link w:val="689"/>
    <w:uiPriority w:val="0"/>
    <w:qFormat/>
    <w:rPr>
      <w:sz w:val="21"/>
    </w:rPr>
  </w:style>
  <w:style w:type="character" w:styleId="983" w:customStyle="1">
    <w:name w:val="正文文本首行缩进 2 字符"/>
    <w:link w:val="689"/>
    <w:uiPriority w:val="0"/>
    <w:qFormat/>
  </w:style>
  <w:style w:type="character" w:styleId="984" w:customStyle="1">
    <w:name w:val="Comment Text Char1"/>
    <w:link w:val="689"/>
    <w:uiPriority w:val="0"/>
    <w:qFormat/>
    <w:rPr>
      <w:sz w:val="24"/>
      <w:lang w:bidi="ar-SA"/>
    </w:rPr>
  </w:style>
  <w:style w:type="character" w:styleId="985" w:customStyle="1">
    <w:name w:val="Footnote Text Char"/>
    <w:link w:val="689"/>
    <w:uiPriority w:val="0"/>
    <w:qFormat/>
    <w:rPr>
      <w:rFonts w:eastAsia="宋体"/>
      <w:sz w:val="18"/>
      <w:lang w:val="en-US" w:eastAsia="zh-CN" w:bidi="ar-SA"/>
    </w:rPr>
  </w:style>
  <w:style w:type="character" w:styleId="986" w:customStyle="1">
    <w:name w:val="font131"/>
    <w:link w:val="689"/>
    <w:uiPriority w:val="0"/>
    <w:qFormat/>
    <w:rPr>
      <w:rFonts w:ascii="Times New Roman" w:hAnsi="Times New Roman" w:cs="Times New Roman"/>
      <w:color w:val="000000"/>
      <w:sz w:val="20"/>
      <w:szCs w:val="20"/>
      <w:u w:val="none"/>
      <w:vertAlign w:val="superscript"/>
    </w:rPr>
  </w:style>
  <w:style w:type="character" w:styleId="987" w:customStyle="1">
    <w:name w:val="Plain Text Char"/>
    <w:link w:val="689"/>
    <w:uiPriority w:val="0"/>
    <w:qFormat/>
    <w:rPr>
      <w:rFonts w:ascii="宋体" w:hAnsi="Courier New" w:eastAsia="宋体"/>
      <w:sz w:val="24"/>
      <w:lang w:bidi="ar-SA"/>
    </w:rPr>
  </w:style>
  <w:style w:type="character" w:styleId="988" w:customStyle="1">
    <w:name w:val="正文文本 (5) Exact"/>
    <w:link w:val="989"/>
    <w:uiPriority w:val="0"/>
    <w:qFormat/>
    <w:rPr>
      <w:rFonts w:ascii="仿宋" w:eastAsia="仿宋"/>
      <w:sz w:val="19"/>
      <w:szCs w:val="19"/>
      <w:shd w:val="clear" w:color="auto" w:fill="ffffff"/>
      <w:lang w:eastAsia="en-US"/>
    </w:rPr>
  </w:style>
  <w:style w:type="paragraph" w:styleId="989" w:customStyle="1">
    <w:name w:val="正文文本 (5)"/>
    <w:basedOn w:val="689"/>
    <w:link w:val="988"/>
    <w:uiPriority w:val="0"/>
    <w:qFormat/>
    <w:pPr>
      <w:jc w:val="left"/>
      <w:spacing w:line="240" w:lineRule="atLeast"/>
      <w:shd w:val="clear" w:color="auto" w:fill="ffffff"/>
    </w:pPr>
    <w:rPr>
      <w:rFonts w:ascii="仿宋" w:eastAsia="仿宋"/>
      <w:sz w:val="19"/>
      <w:szCs w:val="19"/>
      <w:lang w:eastAsia="en-US"/>
    </w:rPr>
  </w:style>
  <w:style w:type="character" w:styleId="990" w:customStyle="1">
    <w:name w:val="页眉 Char"/>
    <w:link w:val="689"/>
    <w:uiPriority w:val="99"/>
    <w:qFormat/>
    <w:rPr>
      <w:sz w:val="18"/>
      <w:szCs w:val="18"/>
    </w:rPr>
  </w:style>
  <w:style w:type="character" w:styleId="991" w:customStyle="1">
    <w:name w:val="标题 1 Char1"/>
    <w:link w:val="689"/>
    <w:uiPriority w:val="0"/>
    <w:qFormat/>
    <w:rPr>
      <w:rFonts w:ascii="Calibri" w:hAnsi="Calibri" w:eastAsia="宋体" w:cs="Arial"/>
      <w:b/>
      <w:sz w:val="44"/>
      <w:szCs w:val="20"/>
    </w:rPr>
  </w:style>
  <w:style w:type="character" w:styleId="992" w:customStyle="1">
    <w:name w:val="明显强调"/>
    <w:link w:val="689"/>
    <w:uiPriority w:val="0"/>
    <w:qFormat/>
    <w:rPr>
      <w:b/>
      <w:bCs/>
      <w:i/>
      <w:iCs/>
      <w:color w:val="4f81bd"/>
    </w:rPr>
  </w:style>
  <w:style w:type="character" w:styleId="993" w:customStyle="1">
    <w:name w:val="纯文本 Char1"/>
    <w:link w:val="689"/>
    <w:uiPriority w:val="0"/>
    <w:qFormat/>
    <w:rPr>
      <w:rFonts w:ascii="宋体" w:hAnsi="Courier New"/>
      <w:sz w:val="21"/>
    </w:rPr>
  </w:style>
  <w:style w:type="character" w:styleId="994" w:customStyle="1">
    <w:name w:val="yf00正文 字符"/>
    <w:link w:val="995"/>
    <w:uiPriority w:val="0"/>
    <w:qFormat/>
    <w:rPr>
      <w:rFonts w:ascii="宋体" w:hAnsi="宋体"/>
      <w:sz w:val="24"/>
      <w:szCs w:val="21"/>
    </w:rPr>
  </w:style>
  <w:style w:type="paragraph" w:styleId="995" w:customStyle="1">
    <w:name w:val="yf00正文"/>
    <w:basedOn w:val="689"/>
    <w:link w:val="994"/>
    <w:uiPriority w:val="0"/>
    <w:qFormat/>
    <w:pPr>
      <w:ind w:firstLine="480"/>
      <w:spacing w:after="160" w:line="360" w:lineRule="auto"/>
    </w:pPr>
    <w:rPr>
      <w:rFonts w:ascii="宋体" w:hAnsi="宋体"/>
      <w:sz w:val="24"/>
      <w:szCs w:val="21"/>
    </w:rPr>
  </w:style>
  <w:style w:type="character" w:styleId="996" w:customStyle="1">
    <w:name w:val="font101"/>
    <w:link w:val="689"/>
    <w:uiPriority w:val="0"/>
    <w:qFormat/>
    <w:rPr>
      <w:rFonts w:hint="eastAsia" w:ascii="宋体" w:hAnsi="宋体" w:eastAsia="宋体" w:cs="宋体"/>
      <w:color w:val="000000"/>
      <w:sz w:val="18"/>
      <w:szCs w:val="18"/>
      <w:u w:val="none"/>
    </w:rPr>
  </w:style>
  <w:style w:type="character" w:styleId="997" w:customStyle="1">
    <w:name w:val="Header Char"/>
    <w:link w:val="689"/>
    <w:uiPriority w:val="0"/>
    <w:qFormat/>
    <w:rPr>
      <w:rFonts w:eastAsia="宋体"/>
      <w:sz w:val="18"/>
      <w:szCs w:val="18"/>
      <w:lang w:val="en-US" w:eastAsia="zh-CN" w:bidi="ar-SA"/>
    </w:rPr>
  </w:style>
  <w:style w:type="character" w:styleId="998" w:customStyle="1">
    <w:name w:val="批注文字 Char Char"/>
    <w:link w:val="689"/>
    <w:uiPriority w:val="0"/>
    <w:qFormat/>
    <w:rPr>
      <w:rFonts w:ascii="宋体" w:hAnsi="Times New Roman" w:eastAsia="宋体" w:cs="Times New Roman"/>
      <w:sz w:val="28"/>
      <w:szCs w:val="20"/>
    </w:rPr>
  </w:style>
  <w:style w:type="character" w:styleId="999" w:customStyle="1">
    <w:name w:val="fontstyle01"/>
    <w:link w:val="689"/>
    <w:uiPriority w:val="0"/>
    <w:qFormat/>
    <w:rPr>
      <w:rFonts w:ascii="MicrosoftYaHei-Identity-H" w:hAnsi="MicrosoftYaHei-Identity-H"/>
      <w:color w:val="231916"/>
      <w:sz w:val="22"/>
      <w:szCs w:val="22"/>
    </w:rPr>
  </w:style>
  <w:style w:type="character" w:styleId="1000" w:customStyle="1">
    <w:name w:val="font91"/>
    <w:link w:val="689"/>
    <w:uiPriority w:val="0"/>
    <w:qFormat/>
    <w:rPr>
      <w:rFonts w:hint="eastAsia" w:ascii="宋体" w:hAnsi="宋体" w:eastAsia="宋体" w:cs="宋体"/>
      <w:b/>
      <w:bCs/>
      <w:color w:val="000000"/>
      <w:sz w:val="24"/>
      <w:szCs w:val="24"/>
      <w:u w:val="none"/>
    </w:rPr>
  </w:style>
  <w:style w:type="character" w:styleId="1001" w:customStyle="1">
    <w:name w:val="font111"/>
    <w:link w:val="689"/>
    <w:uiPriority w:val="0"/>
    <w:qFormat/>
    <w:rPr>
      <w:rFonts w:hint="eastAsia" w:ascii="宋体" w:hAnsi="宋体" w:eastAsia="宋体" w:cs="宋体"/>
      <w:color w:val="000000"/>
      <w:sz w:val="20"/>
      <w:szCs w:val="20"/>
      <w:u w:val="none"/>
    </w:rPr>
  </w:style>
  <w:style w:type="character" w:styleId="1002" w:customStyle="1">
    <w:name w:val="tit12"/>
    <w:link w:val="689"/>
    <w:uiPriority w:val="0"/>
    <w:qFormat/>
    <w:rPr>
      <w:color w:val="db2200"/>
    </w:rPr>
  </w:style>
  <w:style w:type="character" w:styleId="1003" w:customStyle="1">
    <w:name w:val="批注文字 Char1"/>
    <w:link w:val="689"/>
    <w:uiPriority w:val="0"/>
    <w:qFormat/>
    <w:rPr>
      <w:rFonts w:ascii="Times New Roman" w:hAnsi="Times New Roman" w:eastAsia="宋体" w:cs="Times New Roman"/>
      <w:sz w:val="20"/>
      <w:szCs w:val="20"/>
    </w:rPr>
  </w:style>
  <w:style w:type="character" w:styleId="1004" w:customStyle="1">
    <w:name w:val="CITE"/>
    <w:link w:val="689"/>
    <w:uiPriority w:val="0"/>
    <w:qFormat/>
    <w:rPr>
      <w:i/>
    </w:rPr>
  </w:style>
  <w:style w:type="character" w:styleId="1005" w:customStyle="1">
    <w:name w:val="标题5 Char Char"/>
    <w:link w:val="1006"/>
    <w:uiPriority w:val="0"/>
    <w:qFormat/>
    <w:rPr>
      <w:rFonts w:ascii="Arial" w:hAnsi="Arial"/>
      <w:b/>
      <w:bCs/>
      <w:sz w:val="24"/>
      <w:szCs w:val="32"/>
    </w:rPr>
  </w:style>
  <w:style w:type="paragraph" w:styleId="1006" w:customStyle="1">
    <w:name w:val="标题5"/>
    <w:basedOn w:val="745"/>
    <w:link w:val="1005"/>
    <w:uiPriority w:val="0"/>
    <w:qFormat/>
    <w:pPr>
      <w:ind w:left="0" w:firstLine="0"/>
      <w:jc w:val="both"/>
      <w:spacing w:before="260" w:after="260" w:line="413" w:lineRule="auto"/>
      <w:widowControl w:val="off"/>
      <w:tabs>
        <w:tab w:val="clear" w:pos="720" w:leader="none"/>
      </w:tabs>
    </w:pPr>
    <w:rPr>
      <w:rFonts w:ascii="Arial" w:hAnsi="Arial" w:eastAsia="等线" w:cs="Times New Roman"/>
      <w:bCs/>
      <w:sz w:val="24"/>
      <w:szCs w:val="32"/>
    </w:rPr>
  </w:style>
  <w:style w:type="character" w:styleId="1007" w:customStyle="1">
    <w:name w:val="Variable"/>
    <w:link w:val="689"/>
    <w:uiPriority w:val="0"/>
    <w:qFormat/>
    <w:rPr>
      <w:i/>
    </w:rPr>
  </w:style>
  <w:style w:type="character" w:styleId="1008" w:customStyle="1">
    <w:name w:val="超链接_0"/>
    <w:link w:val="689"/>
    <w:uiPriority w:val="99"/>
    <w:qFormat/>
    <w:rPr>
      <w:rFonts w:ascii="Calibri" w:hAnsi="Calibri" w:cs="Times New Roman"/>
      <w:color w:val="0000ff"/>
      <w:u w:val="single"/>
    </w:rPr>
  </w:style>
  <w:style w:type="character" w:styleId="1009" w:customStyle="1">
    <w:name w:val="15"/>
    <w:link w:val="689"/>
    <w:uiPriority w:val="0"/>
    <w:qFormat/>
    <w:rPr>
      <w:rFonts w:ascii="Arial" w:hAnsi="Arial" w:cs="Arial"/>
      <w:b/>
      <w:bCs/>
      <w:sz w:val="32"/>
      <w:szCs w:val="32"/>
    </w:rPr>
  </w:style>
  <w:style w:type="character" w:styleId="1010" w:customStyle="1">
    <w:name w:val="Char Char91"/>
    <w:link w:val="689"/>
    <w:uiPriority w:val="0"/>
    <w:qFormat/>
    <w:rPr>
      <w:rFonts w:eastAsia="宋体"/>
      <w:b/>
      <w:bCs/>
      <w:sz w:val="32"/>
      <w:szCs w:val="44"/>
      <w:lang w:val="en-US" w:eastAsia="zh-CN" w:bidi="ar-SA"/>
    </w:rPr>
  </w:style>
  <w:style w:type="character" w:styleId="1011" w:customStyle="1">
    <w:name w:val="正文缩进 字符"/>
    <w:link w:val="689"/>
    <w:uiPriority w:val="0"/>
    <w:qFormat/>
    <w:rPr>
      <w:szCs w:val="24"/>
    </w:rPr>
  </w:style>
  <w:style w:type="character" w:styleId="1012" w:customStyle="1">
    <w:name w:val="日期 Char1"/>
    <w:link w:val="689"/>
    <w:uiPriority w:val="0"/>
    <w:qFormat/>
    <w:rPr>
      <w:rFonts w:ascii="Times New Roman" w:hAnsi="Times New Roman" w:eastAsia="宋体" w:cs="Times New Roman"/>
      <w:szCs w:val="24"/>
    </w:rPr>
  </w:style>
  <w:style w:type="character" w:styleId="1013" w:customStyle="1">
    <w:name w:val="正文文本缩进 2 字符1"/>
    <w:link w:val="689"/>
    <w:uiPriority w:val="99"/>
    <w:semiHidden/>
    <w:qFormat/>
    <w:rPr>
      <w:sz w:val="21"/>
      <w:szCs w:val="24"/>
    </w:rPr>
  </w:style>
  <w:style w:type="character" w:styleId="1014" w:customStyle="1">
    <w:name w:val="正文文本首行缩进 2 字符1"/>
    <w:link w:val="689"/>
    <w:uiPriority w:val="99"/>
    <w:qFormat/>
    <w:rPr>
      <w:rFonts w:ascii="宋体" w:hAnsi="MS Sans Serif"/>
      <w:spacing w:val="12"/>
      <w:sz w:val="21"/>
    </w:rPr>
  </w:style>
  <w:style w:type="character" w:styleId="1015" w:customStyle="1">
    <w:name w:val="正文文本缩进 3 字符1"/>
    <w:link w:val="689"/>
    <w:uiPriority w:val="99"/>
    <w:semiHidden/>
    <w:qFormat/>
    <w:rPr>
      <w:sz w:val="16"/>
      <w:szCs w:val="16"/>
    </w:rPr>
  </w:style>
  <w:style w:type="character" w:styleId="1016" w:customStyle="1">
    <w:name w:val="more6"/>
    <w:link w:val="689"/>
    <w:uiPriority w:val="0"/>
    <w:qFormat/>
  </w:style>
  <w:style w:type="character" w:styleId="1017" w:customStyle="1">
    <w:name w:val="HTML Markup"/>
    <w:link w:val="689"/>
    <w:uiPriority w:val="0"/>
    <w:qFormat/>
    <w:rPr>
      <w:vanish/>
      <w:color w:val="ff0000"/>
    </w:rPr>
  </w:style>
  <w:style w:type="character" w:styleId="1018" w:customStyle="1">
    <w:name w:val="不明显参考"/>
    <w:link w:val="689"/>
    <w:uiPriority w:val="0"/>
    <w:qFormat/>
    <w:rPr>
      <w:smallCaps/>
      <w:color w:val="c0504d"/>
      <w:u w:val="single"/>
    </w:rPr>
  </w:style>
  <w:style w:type="character" w:styleId="1019" w:customStyle="1">
    <w:name w:val="font151"/>
    <w:link w:val="689"/>
    <w:uiPriority w:val="0"/>
    <w:qFormat/>
    <w:rPr>
      <w:rFonts w:ascii="Wingdings 2" w:hAnsi="Wingdings 2" w:eastAsia="Wingdings 2" w:cs="Wingdings 2"/>
      <w:color w:val="000000"/>
      <w:sz w:val="20"/>
      <w:szCs w:val="20"/>
      <w:u w:val="none"/>
    </w:rPr>
  </w:style>
  <w:style w:type="character" w:styleId="1020" w:customStyle="1">
    <w:name w:val="样式 Char"/>
    <w:link w:val="1021"/>
    <w:uiPriority w:val="0"/>
    <w:qFormat/>
    <w:rPr>
      <w:rFonts w:ascii="宋体" w:hAnsi="宋体" w:cs="宋体"/>
      <w:sz w:val="24"/>
      <w:szCs w:val="24"/>
    </w:rPr>
  </w:style>
  <w:style w:type="paragraph" w:styleId="1021" w:customStyle="1">
    <w:name w:val="样式"/>
    <w:link w:val="1020"/>
    <w:uiPriority w:val="0"/>
    <w:qFormat/>
    <w:pPr>
      <w:widowControl w:val="off"/>
    </w:pPr>
    <w:rPr>
      <w:rFonts w:hint="default" w:ascii="宋体" w:hAnsi="宋体" w:eastAsia="等线" w:cs="宋体"/>
      <w:sz w:val="24"/>
      <w:szCs w:val="24"/>
      <w:lang w:val="en-US" w:eastAsia="zh-CN" w:bidi="ar-SA"/>
    </w:rPr>
  </w:style>
  <w:style w:type="character" w:styleId="1022" w:customStyle="1">
    <w:name w:val="明显引用 Char1"/>
    <w:link w:val="689"/>
    <w:uiPriority w:val="30"/>
    <w:qFormat/>
    <w:rPr>
      <w:rFonts w:ascii="Times New Roman" w:hAnsi="Times New Roman" w:eastAsia="宋体" w:cs="Times New Roman"/>
      <w:b/>
      <w:bCs/>
      <w:i/>
      <w:iCs/>
      <w:color w:val="4f81bd"/>
      <w:szCs w:val="24"/>
    </w:rPr>
  </w:style>
  <w:style w:type="character" w:styleId="1023" w:customStyle="1">
    <w:name w:val="Document Map Char"/>
    <w:link w:val="689"/>
    <w:uiPriority w:val="0"/>
    <w:qFormat/>
    <w:rPr>
      <w:rFonts w:eastAsia="宋体"/>
      <w:sz w:val="21"/>
      <w:szCs w:val="24"/>
      <w:lang w:val="en-US" w:eastAsia="zh-CN" w:bidi="ar-SA"/>
    </w:rPr>
  </w:style>
  <w:style w:type="character" w:styleId="1024" w:customStyle="1">
    <w:name w:val="副标题 Char1"/>
    <w:link w:val="689"/>
    <w:uiPriority w:val="0"/>
    <w:qFormat/>
    <w:rPr>
      <w:rFonts w:ascii="Cambria" w:hAnsi="Cambria" w:cs="Times New Roman"/>
      <w:b/>
      <w:bCs/>
      <w:sz w:val="32"/>
      <w:szCs w:val="32"/>
    </w:rPr>
  </w:style>
  <w:style w:type="character" w:styleId="1025" w:customStyle="1">
    <w:name w:val="正文文本首行缩进 字符"/>
    <w:link w:val="689"/>
    <w:uiPriority w:val="0"/>
    <w:qFormat/>
    <w:rPr>
      <w:rFonts w:ascii="华文中宋" w:eastAsia="华文中宋"/>
      <w:sz w:val="21"/>
    </w:rPr>
  </w:style>
  <w:style w:type="character" w:styleId="1026" w:customStyle="1">
    <w:name w:val="正文文本缩进 字符1"/>
    <w:link w:val="689"/>
    <w:uiPriority w:val="99"/>
    <w:semiHidden/>
    <w:qFormat/>
    <w:rPr>
      <w:sz w:val="21"/>
      <w:szCs w:val="24"/>
    </w:rPr>
  </w:style>
  <w:style w:type="character" w:styleId="1027" w:customStyle="1">
    <w:name w:val="CODE"/>
    <w:link w:val="689"/>
    <w:uiPriority w:val="0"/>
    <w:qFormat/>
    <w:rPr>
      <w:rFonts w:ascii="Courier New" w:hAnsi="Courier New"/>
      <w:sz w:val="20"/>
    </w:rPr>
  </w:style>
  <w:style w:type="character" w:styleId="1028" w:customStyle="1">
    <w:name w:val="正文文本缩进 Char1"/>
    <w:link w:val="689"/>
    <w:uiPriority w:val="0"/>
    <w:qFormat/>
    <w:rPr>
      <w:sz w:val="21"/>
      <w:szCs w:val="24"/>
    </w:rPr>
  </w:style>
  <w:style w:type="character" w:styleId="1029" w:customStyle="1">
    <w:name w:val="文档结构图 Char1"/>
    <w:link w:val="689"/>
    <w:uiPriority w:val="0"/>
    <w:qFormat/>
    <w:rPr>
      <w:rFonts w:ascii="宋体" w:hAnsi="Times New Roman" w:eastAsia="宋体" w:cs="Times New Roman"/>
      <w:sz w:val="18"/>
      <w:szCs w:val="18"/>
    </w:rPr>
  </w:style>
  <w:style w:type="character" w:styleId="1030" w:customStyle="1">
    <w:name w:val="明显参考"/>
    <w:link w:val="689"/>
    <w:uiPriority w:val="0"/>
    <w:qFormat/>
    <w:rPr>
      <w:b/>
      <w:bCs/>
      <w:smallCaps/>
      <w:color w:val="c0504d"/>
      <w:spacing w:val="5"/>
      <w:u w:val="single"/>
    </w:rPr>
  </w:style>
  <w:style w:type="character" w:styleId="1031" w:customStyle="1">
    <w:name w:val="Body Text Indent 2 Char"/>
    <w:link w:val="689"/>
    <w:uiPriority w:val="0"/>
    <w:qFormat/>
    <w:rPr>
      <w:rFonts w:eastAsia="宋体"/>
      <w:sz w:val="21"/>
      <w:szCs w:val="24"/>
      <w:lang w:val="en-US" w:eastAsia="zh-CN" w:bidi="ar-SA"/>
    </w:rPr>
  </w:style>
  <w:style w:type="character" w:styleId="1032" w:customStyle="1">
    <w:name w:val="Comment Text Char"/>
    <w:link w:val="689"/>
    <w:uiPriority w:val="0"/>
    <w:qFormat/>
    <w:rPr>
      <w:rFonts w:cs="Times New Roman"/>
      <w:sz w:val="24"/>
      <w:szCs w:val="24"/>
    </w:rPr>
  </w:style>
  <w:style w:type="character" w:styleId="1033" w:customStyle="1">
    <w:name w:val="标题 Char1"/>
    <w:link w:val="689"/>
    <w:uiPriority w:val="10"/>
    <w:qFormat/>
    <w:rPr>
      <w:rFonts w:ascii="Cambria" w:hAnsi="Cambria" w:eastAsia="宋体" w:cs="Times New Roman"/>
      <w:b/>
      <w:bCs/>
      <w:sz w:val="32"/>
      <w:szCs w:val="32"/>
    </w:rPr>
  </w:style>
  <w:style w:type="character" w:styleId="1034" w:customStyle="1">
    <w:name w:val="批注框文本 字符1"/>
    <w:link w:val="689"/>
    <w:uiPriority w:val="99"/>
    <w:semiHidden/>
    <w:qFormat/>
    <w:rPr>
      <w:sz w:val="18"/>
      <w:szCs w:val="18"/>
    </w:rPr>
  </w:style>
  <w:style w:type="character" w:styleId="1035" w:customStyle="1">
    <w:name w:val="Footer Char"/>
    <w:link w:val="689"/>
    <w:uiPriority w:val="0"/>
    <w:qFormat/>
    <w:rPr>
      <w:rFonts w:eastAsia="宋体"/>
      <w:sz w:val="18"/>
      <w:szCs w:val="18"/>
      <w:lang w:val="en-US" w:eastAsia="zh-CN" w:bidi="ar-SA"/>
    </w:rPr>
  </w:style>
  <w:style w:type="character" w:styleId="1036" w:customStyle="1">
    <w:name w:val="正文文本 Char1"/>
    <w:link w:val="689"/>
    <w:uiPriority w:val="0"/>
    <w:qFormat/>
    <w:rPr>
      <w:sz w:val="21"/>
      <w:szCs w:val="22"/>
    </w:rPr>
  </w:style>
  <w:style w:type="character" w:styleId="1037" w:customStyle="1">
    <w:name w:val="font341"/>
    <w:link w:val="689"/>
    <w:uiPriority w:val="0"/>
    <w:qFormat/>
    <w:rPr>
      <w:rFonts w:ascii="Times New Roman" w:hAnsi="Times New Roman" w:cs="Times New Roman"/>
      <w:color w:val="000000"/>
      <w:sz w:val="20"/>
      <w:szCs w:val="20"/>
      <w:u w:val="none"/>
    </w:rPr>
  </w:style>
  <w:style w:type="character" w:styleId="1038" w:customStyle="1">
    <w:name w:val="Char Char21"/>
    <w:link w:val="689"/>
    <w:uiPriority w:val="0"/>
    <w:qFormat/>
    <w:rPr>
      <w:rFonts w:ascii="Arial" w:hAnsi="Arial" w:eastAsia="黑体" w:cs="Times New Roman"/>
      <w:b/>
      <w:bCs/>
      <w:sz w:val="32"/>
      <w:szCs w:val="32"/>
    </w:rPr>
  </w:style>
  <w:style w:type="character" w:styleId="1039" w:customStyle="1">
    <w:name w:val="Balloon Text Char"/>
    <w:link w:val="689"/>
    <w:uiPriority w:val="0"/>
    <w:qFormat/>
    <w:rPr>
      <w:sz w:val="18"/>
      <w:lang w:bidi="ar-SA"/>
    </w:rPr>
  </w:style>
  <w:style w:type="character" w:styleId="1040" w:customStyle="1">
    <w:name w:val="正文非缩进 Char1"/>
    <w:link w:val="689"/>
    <w:uiPriority w:val="0"/>
    <w:qFormat/>
  </w:style>
  <w:style w:type="character" w:styleId="1041" w:customStyle="1">
    <w:name w:val="标题 2 Char1"/>
    <w:link w:val="689"/>
    <w:uiPriority w:val="0"/>
    <w:qFormat/>
    <w:rPr>
      <w:rFonts w:ascii="Arial" w:hAnsi="Arial" w:eastAsia="黑体" w:cs="Calibri"/>
      <w:b/>
      <w:sz w:val="32"/>
      <w:szCs w:val="20"/>
    </w:rPr>
  </w:style>
  <w:style w:type="character" w:styleId="1042" w:customStyle="1">
    <w:name w:val="Heading 2 Char"/>
    <w:link w:val="689"/>
    <w:uiPriority w:val="0"/>
    <w:qFormat/>
    <w:rPr>
      <w:rFonts w:ascii="Arial" w:hAnsi="Arial" w:eastAsia="黑体"/>
      <w:b/>
      <w:bCs/>
      <w:sz w:val="32"/>
      <w:szCs w:val="32"/>
      <w:lang w:val="en-US" w:eastAsia="zh-CN" w:bidi="ar-SA"/>
    </w:rPr>
  </w:style>
  <w:style w:type="character" w:styleId="1043" w:customStyle="1">
    <w:name w:val="font141"/>
    <w:link w:val="689"/>
    <w:uiPriority w:val="0"/>
    <w:qFormat/>
    <w:rPr>
      <w:rFonts w:ascii="Times New Roman" w:hAnsi="Times New Roman" w:cs="Times New Roman"/>
      <w:color w:val="000000"/>
      <w:sz w:val="18"/>
      <w:szCs w:val="18"/>
      <w:u w:val="none"/>
    </w:rPr>
  </w:style>
  <w:style w:type="character" w:styleId="1044" w:customStyle="1">
    <w:name w:val=" Char Char3"/>
    <w:link w:val="689"/>
    <w:uiPriority w:val="0"/>
    <w:qFormat/>
    <w:rPr>
      <w:rFonts w:ascii="黑体" w:hAnsi="宋体" w:eastAsia="黑体" w:cs="Arial"/>
      <w:b/>
      <w:bCs/>
      <w:sz w:val="24"/>
      <w:szCs w:val="24"/>
      <w:lang w:val="en-US" w:eastAsia="zh-CN" w:bidi="ar-SA"/>
    </w:rPr>
  </w:style>
  <w:style w:type="character" w:styleId="1045" w:customStyle="1">
    <w:name w:val="引用 字符"/>
    <w:link w:val="1046"/>
    <w:uiPriority w:val="0"/>
    <w:qFormat/>
    <w:rPr>
      <w:i/>
      <w:iCs/>
      <w:color w:val="000000"/>
    </w:rPr>
  </w:style>
  <w:style w:type="paragraph" w:styleId="1046" w:customStyle="1">
    <w:name w:val="引用"/>
    <w:basedOn w:val="689"/>
    <w:next w:val="689"/>
    <w:link w:val="1045"/>
    <w:uiPriority w:val="0"/>
    <w:qFormat/>
    <w:rPr>
      <w:i/>
      <w:iCs/>
      <w:color w:val="000000"/>
    </w:rPr>
  </w:style>
  <w:style w:type="character" w:styleId="1047" w:customStyle="1">
    <w:name w:val="引用 字符1"/>
    <w:link w:val="689"/>
    <w:uiPriority w:val="29"/>
    <w:qFormat/>
    <w:rPr>
      <w:i/>
      <w:iCs/>
      <w:color w:val="404040"/>
    </w:rPr>
  </w:style>
  <w:style w:type="character" w:styleId="1048" w:customStyle="1">
    <w:name w:val="Date Char"/>
    <w:link w:val="689"/>
    <w:uiPriority w:val="0"/>
    <w:qFormat/>
    <w:rPr>
      <w:rFonts w:eastAsia="宋体"/>
      <w:sz w:val="21"/>
      <w:szCs w:val="24"/>
      <w:lang w:val="en-US" w:eastAsia="zh-CN" w:bidi="ar-SA"/>
    </w:rPr>
  </w:style>
  <w:style w:type="character" w:styleId="1049" w:customStyle="1">
    <w:name w:val="Char Char9"/>
    <w:link w:val="689"/>
    <w:uiPriority w:val="0"/>
    <w:qFormat/>
    <w:rPr>
      <w:rFonts w:eastAsia="宋体"/>
      <w:b/>
      <w:bCs/>
      <w:sz w:val="32"/>
      <w:szCs w:val="44"/>
      <w:lang w:val="en-US" w:eastAsia="zh-CN" w:bidi="ar-SA"/>
    </w:rPr>
  </w:style>
  <w:style w:type="character" w:styleId="1050" w:customStyle="1">
    <w:name w:val="font122"/>
    <w:link w:val="689"/>
    <w:uiPriority w:val="0"/>
    <w:qFormat/>
    <w:rPr>
      <w:rFonts w:hint="eastAsia" w:ascii="宋体" w:hAnsi="宋体" w:eastAsia="宋体" w:cs="宋体"/>
      <w:color w:val="000000"/>
      <w:sz w:val="20"/>
      <w:szCs w:val="20"/>
      <w:u w:val="none"/>
      <w:vertAlign w:val="superscript"/>
    </w:rPr>
  </w:style>
  <w:style w:type="character" w:styleId="1051" w:customStyle="1">
    <w:name w:val="页眉 字符1"/>
    <w:link w:val="689"/>
    <w:uiPriority w:val="99"/>
    <w:semiHidden/>
    <w:qFormat/>
    <w:rPr>
      <w:sz w:val="18"/>
      <w:szCs w:val="18"/>
    </w:rPr>
  </w:style>
  <w:style w:type="character" w:styleId="1052" w:customStyle="1">
    <w:name w:val="页脚 字符1"/>
    <w:link w:val="689"/>
    <w:uiPriority w:val="99"/>
    <w:semiHidden/>
    <w:qFormat/>
    <w:rPr>
      <w:sz w:val="18"/>
      <w:szCs w:val="18"/>
    </w:rPr>
  </w:style>
  <w:style w:type="character" w:styleId="1053" w:customStyle="1">
    <w:name w:val="Comment"/>
    <w:link w:val="689"/>
    <w:uiPriority w:val="0"/>
    <w:qFormat/>
    <w:rPr>
      <w:vanish/>
    </w:rPr>
  </w:style>
  <w:style w:type="character" w:styleId="1054" w:customStyle="1">
    <w:name w:val="font81"/>
    <w:link w:val="689"/>
    <w:uiPriority w:val="0"/>
    <w:qFormat/>
    <w:rPr>
      <w:rFonts w:hint="eastAsia" w:ascii="宋体" w:hAnsi="宋体" w:eastAsia="宋体" w:cs="宋体"/>
      <w:color w:val="000000"/>
      <w:sz w:val="22"/>
      <w:szCs w:val="22"/>
      <w:u w:val="single"/>
    </w:rPr>
  </w:style>
  <w:style w:type="character" w:styleId="1055" w:customStyle="1">
    <w:name w:val="明显引用 字符"/>
    <w:link w:val="1056"/>
    <w:uiPriority w:val="0"/>
    <w:qFormat/>
    <w:rPr>
      <w:b/>
      <w:bCs/>
      <w:i/>
      <w:iCs/>
      <w:color w:val="4f81bd"/>
    </w:rPr>
  </w:style>
  <w:style w:type="paragraph" w:styleId="1056" w:customStyle="1">
    <w:name w:val="明显引用"/>
    <w:basedOn w:val="689"/>
    <w:next w:val="689"/>
    <w:link w:val="1055"/>
    <w:uiPriority w:val="0"/>
    <w:qFormat/>
    <w:pPr>
      <w:ind w:left="936" w:right="936"/>
      <w:spacing w:before="200" w:after="280"/>
      <w:pBdr>
        <w:bottom w:val="single" w:color="4F81BD" w:sz="4" w:space="4"/>
      </w:pBdr>
    </w:pPr>
    <w:rPr>
      <w:b/>
      <w:bCs/>
      <w:i/>
      <w:iCs/>
      <w:color w:val="4f81bd"/>
    </w:rPr>
  </w:style>
  <w:style w:type="character" w:styleId="1057" w:customStyle="1">
    <w:name w:val="明显引用 字符1"/>
    <w:link w:val="689"/>
    <w:uiPriority w:val="30"/>
    <w:qFormat/>
    <w:rPr>
      <w:i/>
      <w:iCs/>
      <w:color w:val="4472c4"/>
    </w:rPr>
  </w:style>
  <w:style w:type="character" w:styleId="1058" w:customStyle="1">
    <w:name w:val="Char Char181"/>
    <w:link w:val="689"/>
    <w:uiPriority w:val="0"/>
    <w:qFormat/>
    <w:rPr>
      <w:b/>
      <w:bCs/>
      <w:sz w:val="44"/>
      <w:szCs w:val="44"/>
    </w:rPr>
  </w:style>
  <w:style w:type="character" w:styleId="1059" w:customStyle="1">
    <w:name w:val="Definition"/>
    <w:link w:val="689"/>
    <w:uiPriority w:val="0"/>
    <w:qFormat/>
    <w:rPr>
      <w:i/>
    </w:rPr>
  </w:style>
  <w:style w:type="character" w:styleId="1060" w:customStyle="1">
    <w:name w:val="Char Char23"/>
    <w:link w:val="689"/>
    <w:uiPriority w:val="0"/>
    <w:qFormat/>
    <w:rPr>
      <w:rFonts w:eastAsia="宋体"/>
      <w:b/>
      <w:bCs/>
      <w:sz w:val="32"/>
      <w:szCs w:val="44"/>
      <w:lang w:val="en-US" w:eastAsia="zh-CN" w:bidi="ar-SA"/>
    </w:rPr>
  </w:style>
  <w:style w:type="character" w:styleId="1061" w:customStyle="1">
    <w:name w:val="Para head"/>
    <w:link w:val="689"/>
    <w:uiPriority w:val="0"/>
    <w:qFormat/>
    <w:rPr>
      <w:rFonts w:ascii="Arial" w:hAnsi="Arial" w:eastAsia="Times New Roman"/>
      <w:sz w:val="20"/>
    </w:rPr>
  </w:style>
  <w:style w:type="character" w:styleId="1062" w:customStyle="1">
    <w:name w:val="【正文】 Char"/>
    <w:link w:val="1063"/>
    <w:uiPriority w:val="0"/>
    <w:qFormat/>
    <w:rPr>
      <w:rFonts w:ascii="宋体" w:hAnsi="宋体" w:cs="宋体"/>
      <w:sz w:val="24"/>
      <w:szCs w:val="24"/>
      <w:lang w:val="zh-CN"/>
    </w:rPr>
  </w:style>
  <w:style w:type="paragraph" w:styleId="1063" w:customStyle="1">
    <w:name w:val="【正文】"/>
    <w:basedOn w:val="938"/>
    <w:link w:val="1062"/>
    <w:uiPriority w:val="0"/>
    <w:qFormat/>
    <w:pPr>
      <w:ind w:firstLine="480"/>
      <w:tabs>
        <w:tab w:val="clear" w:pos="540" w:leader="none"/>
      </w:tabs>
    </w:pPr>
    <w:rPr>
      <w:rFonts w:hAnsi="宋体" w:eastAsia="等线" w:cs="宋体"/>
      <w:color w:val="000000"/>
      <w:sz w:val="24"/>
      <w:szCs w:val="24"/>
      <w:lang w:val="zh-CN"/>
    </w:rPr>
  </w:style>
  <w:style w:type="character" w:styleId="1064" w:customStyle="1">
    <w:name w:val="Char Char6"/>
    <w:link w:val="689"/>
    <w:uiPriority w:val="0"/>
    <w:qFormat/>
    <w:rPr>
      <w:rFonts w:eastAsia="宋体"/>
      <w:b/>
      <w:bCs/>
      <w:sz w:val="32"/>
      <w:szCs w:val="44"/>
      <w:lang w:val="en-US" w:eastAsia="zh-CN" w:bidi="ar-SA"/>
    </w:rPr>
  </w:style>
  <w:style w:type="character" w:styleId="1065" w:customStyle="1">
    <w:name w:val="标题 Char2"/>
    <w:link w:val="689"/>
    <w:uiPriority w:val="0"/>
    <w:qFormat/>
    <w:rPr>
      <w:rFonts w:ascii="Cambria" w:hAnsi="Cambria" w:eastAsia="宋体" w:cs="Times New Roman"/>
      <w:b/>
      <w:bCs/>
      <w:sz w:val="32"/>
      <w:szCs w:val="32"/>
    </w:rPr>
  </w:style>
  <w:style w:type="character" w:styleId="1066" w:customStyle="1">
    <w:name w:val="Char Char22"/>
    <w:link w:val="689"/>
    <w:uiPriority w:val="0"/>
    <w:qFormat/>
    <w:rPr>
      <w:rFonts w:ascii="Times New Roman" w:hAnsi="Times New Roman" w:eastAsia="宋体" w:cs="Times New Roman"/>
      <w:b/>
      <w:bCs/>
      <w:sz w:val="32"/>
      <w:szCs w:val="44"/>
    </w:rPr>
  </w:style>
  <w:style w:type="character" w:styleId="1067" w:customStyle="1">
    <w:name w:val="样式3 字符"/>
    <w:link w:val="1068"/>
    <w:uiPriority w:val="0"/>
    <w:qFormat/>
    <w:rPr>
      <w:rFonts w:eastAsia="黑体"/>
      <w:b/>
      <w:bCs/>
      <w:sz w:val="32"/>
      <w:szCs w:val="44"/>
    </w:rPr>
  </w:style>
  <w:style w:type="paragraph" w:styleId="1068" w:customStyle="1">
    <w:name w:val="样式3"/>
    <w:basedOn w:val="884"/>
    <w:link w:val="1067"/>
    <w:uiPriority w:val="0"/>
    <w:qFormat/>
    <w:pPr>
      <w:ind w:left="0" w:firstLine="0"/>
      <w:jc w:val="both"/>
      <w:keepLines/>
      <w:spacing w:before="340" w:after="330" w:line="578" w:lineRule="auto"/>
      <w:widowControl w:val="off"/>
      <w:tabs>
        <w:tab w:val="clear" w:pos="432" w:leader="none"/>
      </w:tabs>
    </w:pPr>
    <w:rPr>
      <w:rFonts w:ascii="等线" w:hAnsi="等线" w:cs="Times New Roman"/>
      <w:b/>
      <w:bCs/>
      <w:sz w:val="32"/>
      <w:szCs w:val="44"/>
    </w:rPr>
  </w:style>
  <w:style w:type="character" w:styleId="1069" w:customStyle="1">
    <w:name w:val="font71"/>
    <w:link w:val="689"/>
    <w:uiPriority w:val="0"/>
    <w:qFormat/>
    <w:rPr>
      <w:rFonts w:hint="eastAsia" w:ascii="宋体" w:hAnsi="宋体" w:eastAsia="宋体" w:cs="宋体"/>
      <w:color w:val="000000"/>
      <w:sz w:val="18"/>
      <w:szCs w:val="18"/>
      <w:u w:val="none"/>
    </w:rPr>
  </w:style>
  <w:style w:type="character" w:styleId="1070" w:customStyle="1">
    <w:name w:val="批注框文本 Char1"/>
    <w:link w:val="689"/>
    <w:uiPriority w:val="0"/>
    <w:qFormat/>
    <w:rPr>
      <w:rFonts w:ascii="Times New Roman" w:hAnsi="Times New Roman" w:eastAsia="宋体" w:cs="Times New Roman"/>
      <w:sz w:val="18"/>
      <w:szCs w:val="18"/>
    </w:rPr>
  </w:style>
  <w:style w:type="character" w:styleId="1071" w:customStyle="1">
    <w:name w:val="font291"/>
    <w:link w:val="689"/>
    <w:uiPriority w:val="0"/>
    <w:qFormat/>
    <w:rPr>
      <w:rFonts w:hint="eastAsia" w:ascii="宋体" w:hAnsi="宋体" w:eastAsia="宋体" w:cs="宋体"/>
      <w:color w:val="000000"/>
      <w:sz w:val="20"/>
      <w:szCs w:val="20"/>
      <w:u w:val="none"/>
    </w:rPr>
  </w:style>
  <w:style w:type="character" w:styleId="1072" w:customStyle="1">
    <w:name w:val="Char Char18"/>
    <w:link w:val="689"/>
    <w:uiPriority w:val="0"/>
    <w:qFormat/>
    <w:rPr>
      <w:rFonts w:ascii="Times New Roman" w:hAnsi="Times New Roman" w:eastAsia="宋体" w:cs="Times New Roman"/>
      <w:b/>
      <w:bCs/>
      <w:sz w:val="28"/>
      <w:szCs w:val="28"/>
    </w:rPr>
  </w:style>
  <w:style w:type="character" w:styleId="1073" w:customStyle="1">
    <w:name w:val="表格正文样式 字符"/>
    <w:link w:val="1074"/>
    <w:uiPriority w:val="0"/>
    <w:qFormat/>
    <w:rPr>
      <w:rFonts w:ascii="宋体" w:hAnsi="宋体" w:cs="宋体"/>
      <w:color w:val="000000"/>
      <w:sz w:val="24"/>
      <w:szCs w:val="24"/>
    </w:rPr>
  </w:style>
  <w:style w:type="paragraph" w:styleId="1074" w:customStyle="1">
    <w:name w:val="表格正文样式"/>
    <w:basedOn w:val="689"/>
    <w:link w:val="1073"/>
    <w:uiPriority w:val="0"/>
    <w:qFormat/>
    <w:pPr>
      <w:widowControl/>
    </w:pPr>
    <w:rPr>
      <w:rFonts w:ascii="宋体" w:hAnsi="宋体" w:cs="宋体"/>
      <w:color w:val="000000"/>
      <w:sz w:val="24"/>
      <w:szCs w:val="24"/>
    </w:rPr>
  </w:style>
  <w:style w:type="character" w:styleId="1075" w:customStyle="1">
    <w:name w:val="font31"/>
    <w:link w:val="689"/>
    <w:uiPriority w:val="0"/>
    <w:qFormat/>
    <w:rPr>
      <w:rFonts w:hint="eastAsia" w:ascii="宋体" w:hAnsi="宋体" w:eastAsia="宋体" w:cs="宋体"/>
      <w:color w:val="000000"/>
      <w:sz w:val="22"/>
      <w:szCs w:val="22"/>
      <w:u w:val="none"/>
    </w:rPr>
  </w:style>
  <w:style w:type="character" w:styleId="1076" w:customStyle="1">
    <w:name w:val="标题 字符1"/>
    <w:link w:val="689"/>
    <w:uiPriority w:val="10"/>
    <w:qFormat/>
    <w:rPr>
      <w:rFonts w:ascii="等线 Light" w:hAnsi="等线 Light" w:cs="Times New Roman"/>
      <w:b/>
      <w:bCs/>
      <w:sz w:val="32"/>
      <w:szCs w:val="32"/>
    </w:rPr>
  </w:style>
  <w:style w:type="character" w:styleId="1077" w:customStyle="1">
    <w:name w:val="正文文本 字符1"/>
    <w:link w:val="689"/>
    <w:uiPriority w:val="99"/>
    <w:semiHidden/>
    <w:qFormat/>
    <w:rPr>
      <w:sz w:val="21"/>
      <w:szCs w:val="24"/>
    </w:rPr>
  </w:style>
  <w:style w:type="character" w:styleId="1078" w:customStyle="1">
    <w:name w:val="标题 3 Char"/>
    <w:link w:val="689"/>
    <w:uiPriority w:val="9"/>
    <w:qFormat/>
    <w:rPr>
      <w:rFonts w:eastAsia="宋体"/>
      <w:b/>
      <w:sz w:val="32"/>
      <w:lang w:val="en-US" w:eastAsia="zh-CN" w:bidi="ar-SA"/>
    </w:rPr>
  </w:style>
  <w:style w:type="character" w:styleId="1079" w:customStyle="1">
    <w:name w:val="Heading 4 Char"/>
    <w:link w:val="689"/>
    <w:uiPriority w:val="0"/>
    <w:qFormat/>
    <w:rPr>
      <w:rFonts w:ascii="Arial" w:hAnsi="Arial" w:eastAsia="宋体"/>
      <w:b/>
      <w:bCs/>
      <w:sz w:val="21"/>
      <w:szCs w:val="28"/>
      <w:lang w:val="en-US" w:eastAsia="zh-CN" w:bidi="ar-SA"/>
    </w:rPr>
  </w:style>
  <w:style w:type="character" w:styleId="1080" w:customStyle="1">
    <w:name w:val="副标题 字符1"/>
    <w:link w:val="689"/>
    <w:uiPriority w:val="11"/>
    <w:qFormat/>
    <w:rPr>
      <w:rFonts w:ascii="等线 Light" w:hAnsi="等线 Light" w:cs="Times New Roman"/>
      <w:b/>
      <w:bCs/>
      <w:sz w:val="32"/>
      <w:szCs w:val="32"/>
    </w:rPr>
  </w:style>
  <w:style w:type="character" w:styleId="1081" w:customStyle="1">
    <w:name w:val="2 级标题 Char"/>
    <w:link w:val="1082"/>
    <w:uiPriority w:val="0"/>
    <w:qFormat/>
    <w:rPr>
      <w:bCs/>
      <w:sz w:val="24"/>
      <w:szCs w:val="32"/>
    </w:rPr>
  </w:style>
  <w:style w:type="paragraph" w:styleId="1082" w:customStyle="1">
    <w:name w:val="2 级标题"/>
    <w:basedOn w:val="885"/>
    <w:link w:val="1081"/>
    <w:uiPriority w:val="0"/>
    <w:qFormat/>
    <w:pPr>
      <w:numPr>
        <w:ilvl w:val="1"/>
        <w:numId w:val="0"/>
      </w:numPr>
      <w:ind w:left="567"/>
      <w:jc w:val="left"/>
      <w:keepLines w:val="0"/>
      <w:keepNext w:val="0"/>
      <w:spacing w:before="120" w:after="120" w:line="360" w:lineRule="auto"/>
      <w:widowControl/>
      <w:tabs>
        <w:tab w:val="left" w:pos="851" w:leader="none"/>
      </w:tabs>
    </w:pPr>
    <w:rPr>
      <w:rFonts w:ascii="等线" w:hAnsi="等线" w:eastAsia="等线" w:cs="Times New Roman"/>
      <w:b w:val="0"/>
      <w:sz w:val="24"/>
    </w:rPr>
  </w:style>
  <w:style w:type="character" w:styleId="1083" w:customStyle="1">
    <w:name w:val="font322"/>
    <w:link w:val="689"/>
    <w:uiPriority w:val="0"/>
    <w:qFormat/>
    <w:rPr>
      <w:rFonts w:hint="eastAsia" w:ascii="宋体" w:hAnsi="宋体" w:eastAsia="宋体" w:cs="宋体"/>
      <w:color w:val="000000"/>
      <w:sz w:val="20"/>
      <w:szCs w:val="20"/>
      <w:u w:val="none"/>
    </w:rPr>
  </w:style>
  <w:style w:type="character" w:styleId="1084" w:customStyle="1">
    <w:name w:val="Heading 1 Char"/>
    <w:link w:val="689"/>
    <w:uiPriority w:val="0"/>
    <w:qFormat/>
    <w:rPr>
      <w:rFonts w:eastAsia="宋体"/>
      <w:b/>
      <w:bCs/>
      <w:sz w:val="32"/>
      <w:szCs w:val="44"/>
      <w:lang w:val="en-US" w:eastAsia="zh-CN" w:bidi="ar-SA"/>
    </w:rPr>
  </w:style>
  <w:style w:type="character" w:styleId="1085" w:customStyle="1">
    <w:name w:val=" Char Char4"/>
    <w:link w:val="689"/>
    <w:uiPriority w:val="0"/>
    <w:qFormat/>
    <w:rPr>
      <w:rFonts w:ascii="宋体" w:hAnsi="宋体" w:eastAsia="黑体" w:cs="Arial"/>
      <w:b/>
      <w:sz w:val="28"/>
      <w:szCs w:val="32"/>
      <w:lang w:val="en-US" w:eastAsia="zh-CN" w:bidi="ar-SA"/>
    </w:rPr>
  </w:style>
  <w:style w:type="character" w:styleId="1086" w:customStyle="1">
    <w:name w:val="Body Text Indent Char"/>
    <w:link w:val="689"/>
    <w:uiPriority w:val="0"/>
    <w:qFormat/>
    <w:rPr>
      <w:rFonts w:ascii="宋体" w:hAnsi="宋体" w:eastAsia="宋体"/>
      <w:sz w:val="21"/>
      <w:lang w:val="en-US" w:eastAsia="zh-CN" w:bidi="ar-SA"/>
    </w:rPr>
  </w:style>
  <w:style w:type="character" w:styleId="1087" w:customStyle="1">
    <w:name w:val="日期 字符1"/>
    <w:link w:val="689"/>
    <w:uiPriority w:val="99"/>
    <w:semiHidden/>
    <w:qFormat/>
    <w:rPr>
      <w:sz w:val="21"/>
      <w:szCs w:val="24"/>
    </w:rPr>
  </w:style>
  <w:style w:type="character" w:styleId="1088" w:customStyle="1">
    <w:name w:val="font361"/>
    <w:link w:val="689"/>
    <w:uiPriority w:val="0"/>
    <w:qFormat/>
    <w:rPr>
      <w:rFonts w:hint="eastAsia" w:ascii="宋体" w:hAnsi="宋体" w:eastAsia="宋体" w:cs="宋体"/>
      <w:b/>
      <w:color w:val="000000"/>
      <w:sz w:val="20"/>
      <w:szCs w:val="20"/>
      <w:u w:val="none"/>
    </w:rPr>
  </w:style>
  <w:style w:type="character" w:styleId="1089" w:customStyle="1">
    <w:name w:val="脚注文本 字符1"/>
    <w:link w:val="689"/>
    <w:uiPriority w:val="99"/>
    <w:qFormat/>
    <w:rPr>
      <w:sz w:val="18"/>
      <w:szCs w:val="18"/>
    </w:rPr>
  </w:style>
  <w:style w:type="character" w:styleId="1090" w:customStyle="1">
    <w:name w:val="textcontents"/>
    <w:link w:val="689"/>
    <w:uiPriority w:val="0"/>
    <w:qFormat/>
    <w:rPr>
      <w:rFonts w:cs="Times New Roman"/>
    </w:rPr>
  </w:style>
  <w:style w:type="character" w:styleId="1091" w:customStyle="1">
    <w:name w:val="纯文本 Char"/>
    <w:link w:val="689"/>
    <w:uiPriority w:val="99"/>
    <w:qFormat/>
    <w:rPr>
      <w:rFonts w:ascii="宋体" w:hAnsi="Courier New" w:eastAsia="宋体"/>
      <w:sz w:val="21"/>
      <w:lang w:val="en-US" w:eastAsia="zh-CN" w:bidi="ar-SA"/>
    </w:rPr>
  </w:style>
  <w:style w:type="character" w:styleId="1092" w:customStyle="1">
    <w:name w:val="引用 Char1"/>
    <w:link w:val="689"/>
    <w:uiPriority w:val="29"/>
    <w:qFormat/>
    <w:rPr>
      <w:rFonts w:ascii="Times New Roman" w:hAnsi="Times New Roman" w:eastAsia="宋体" w:cs="Times New Roman"/>
      <w:i/>
      <w:iCs/>
      <w:color w:val="000000"/>
      <w:szCs w:val="24"/>
    </w:rPr>
  </w:style>
  <w:style w:type="character" w:styleId="1093" w:customStyle="1">
    <w:name w:val="正文文本 3 字符1"/>
    <w:link w:val="689"/>
    <w:uiPriority w:val="99"/>
    <w:qFormat/>
    <w:rPr>
      <w:sz w:val="16"/>
      <w:szCs w:val="16"/>
    </w:rPr>
  </w:style>
  <w:style w:type="character" w:styleId="1094" w:customStyle="1">
    <w:name w:val=" Char Char1"/>
    <w:link w:val="689"/>
    <w:uiPriority w:val="0"/>
    <w:qFormat/>
    <w:rPr>
      <w:rFonts w:ascii="黑体" w:hAnsi="Arial" w:eastAsia="黑体" w:cs="Arial"/>
      <w:b/>
      <w:bCs/>
      <w:sz w:val="32"/>
      <w:szCs w:val="32"/>
      <w:lang w:val="en-US" w:eastAsia="zh-CN" w:bidi="ar-SA"/>
    </w:rPr>
  </w:style>
  <w:style w:type="character" w:styleId="1095" w:customStyle="1">
    <w:name w:val="font381"/>
    <w:link w:val="689"/>
    <w:uiPriority w:val="0"/>
    <w:qFormat/>
    <w:rPr>
      <w:rFonts w:hint="eastAsia" w:ascii="宋体" w:hAnsi="宋体" w:eastAsia="宋体" w:cs="宋体"/>
      <w:color w:val="000000"/>
      <w:sz w:val="20"/>
      <w:szCs w:val="20"/>
      <w:u w:val="none"/>
    </w:rPr>
  </w:style>
  <w:style w:type="character" w:styleId="1096" w:customStyle="1">
    <w:name w:val="font61"/>
    <w:link w:val="689"/>
    <w:uiPriority w:val="0"/>
    <w:qFormat/>
    <w:rPr>
      <w:rFonts w:ascii="Times New Roman" w:hAnsi="Times New Roman" w:cs="Times New Roman"/>
      <w:color w:val="000000"/>
      <w:sz w:val="24"/>
      <w:szCs w:val="24"/>
      <w:u w:val="none"/>
    </w:rPr>
  </w:style>
  <w:style w:type="character" w:styleId="1097" w:customStyle="1">
    <w:name w:val="font01"/>
    <w:link w:val="689"/>
    <w:uiPriority w:val="0"/>
    <w:qFormat/>
    <w:rPr>
      <w:rFonts w:ascii="Times New Roman" w:hAnsi="Times New Roman" w:cs="Times New Roman"/>
      <w:color w:val="000000"/>
      <w:sz w:val="24"/>
      <w:szCs w:val="24"/>
      <w:u w:val="none"/>
    </w:rPr>
  </w:style>
  <w:style w:type="character" w:styleId="1098" w:customStyle="1">
    <w:name w:val="正文文本 2 字符1"/>
    <w:link w:val="689"/>
    <w:uiPriority w:val="99"/>
    <w:qFormat/>
    <w:rPr>
      <w:sz w:val="21"/>
    </w:rPr>
  </w:style>
  <w:style w:type="character" w:styleId="1099" w:customStyle="1">
    <w:name w:val="批注文字 字符1"/>
    <w:link w:val="689"/>
    <w:uiPriority w:val="99"/>
    <w:semiHidden/>
    <w:qFormat/>
    <w:rPr>
      <w:sz w:val="21"/>
      <w:szCs w:val="24"/>
    </w:rPr>
  </w:style>
  <w:style w:type="character" w:styleId="1100" w:customStyle="1">
    <w:name w:val="文档结构图 字符1"/>
    <w:link w:val="689"/>
    <w:uiPriority w:val="99"/>
    <w:semiHidden/>
    <w:qFormat/>
    <w:rPr>
      <w:rFonts w:ascii="Microsoft YaHei UI" w:eastAsia="Microsoft YaHei UI"/>
      <w:sz w:val="18"/>
      <w:szCs w:val="18"/>
    </w:rPr>
  </w:style>
  <w:style w:type="character" w:styleId="1101" w:customStyle="1">
    <w:name w:val="Heading 3 Char"/>
    <w:link w:val="689"/>
    <w:uiPriority w:val="0"/>
    <w:qFormat/>
    <w:rPr>
      <w:rFonts w:cs="Times New Roman"/>
      <w:b/>
      <w:bCs/>
      <w:sz w:val="32"/>
      <w:szCs w:val="32"/>
    </w:rPr>
  </w:style>
  <w:style w:type="character" w:styleId="1102" w:customStyle="1">
    <w:name w:val="Sample"/>
    <w:link w:val="689"/>
    <w:uiPriority w:val="0"/>
    <w:qFormat/>
    <w:rPr>
      <w:rFonts w:ascii="Courier New" w:hAnsi="Courier New"/>
    </w:rPr>
  </w:style>
  <w:style w:type="character" w:styleId="1103" w:customStyle="1">
    <w:name w:val=" Char Char"/>
    <w:link w:val="689"/>
    <w:uiPriority w:val="0"/>
    <w:qFormat/>
    <w:rPr>
      <w:rFonts w:eastAsia="宋体"/>
      <w:b/>
      <w:sz w:val="21"/>
      <w:szCs w:val="24"/>
      <w:lang w:val="en-US" w:eastAsia="zh-CN" w:bidi="ar-SA"/>
    </w:rPr>
  </w:style>
  <w:style w:type="character" w:styleId="1104" w:customStyle="1">
    <w:name w:val="Heading 5 Char"/>
    <w:link w:val="689"/>
    <w:uiPriority w:val="0"/>
    <w:qFormat/>
    <w:rPr>
      <w:rFonts w:eastAsia="宋体"/>
      <w:b/>
      <w:bCs/>
      <w:sz w:val="28"/>
      <w:szCs w:val="28"/>
      <w:lang w:val="en-US" w:eastAsia="zh-CN" w:bidi="ar-SA"/>
    </w:rPr>
  </w:style>
  <w:style w:type="character" w:styleId="1105" w:customStyle="1">
    <w:name w:val="font21"/>
    <w:link w:val="689"/>
    <w:uiPriority w:val="0"/>
    <w:qFormat/>
    <w:rPr>
      <w:rFonts w:hint="eastAsia" w:ascii="宋体" w:hAnsi="宋体" w:eastAsia="宋体" w:cs="宋体"/>
      <w:b/>
      <w:color w:val="000000"/>
      <w:sz w:val="24"/>
      <w:szCs w:val="24"/>
      <w:u w:val="none"/>
    </w:rPr>
  </w:style>
  <w:style w:type="character" w:styleId="1106" w:customStyle="1">
    <w:name w:val="Char Char19"/>
    <w:link w:val="689"/>
    <w:uiPriority w:val="0"/>
    <w:qFormat/>
    <w:rPr>
      <w:rFonts w:ascii="Arial" w:hAnsi="Arial" w:eastAsia="宋体" w:cs="Times New Roman"/>
      <w:b/>
      <w:bCs/>
      <w:szCs w:val="28"/>
    </w:rPr>
  </w:style>
  <w:style w:type="character" w:styleId="1107" w:customStyle="1">
    <w:name w:val="font41"/>
    <w:link w:val="689"/>
    <w:uiPriority w:val="0"/>
    <w:qFormat/>
    <w:rPr>
      <w:rFonts w:hint="eastAsia" w:ascii="宋体" w:hAnsi="宋体" w:eastAsia="宋体" w:cs="宋体"/>
      <w:color w:val="000000"/>
      <w:sz w:val="24"/>
      <w:szCs w:val="24"/>
      <w:u w:val="none"/>
    </w:rPr>
  </w:style>
  <w:style w:type="character" w:styleId="1108" w:customStyle="1">
    <w:name w:val="Typewriter"/>
    <w:link w:val="689"/>
    <w:uiPriority w:val="0"/>
    <w:qFormat/>
    <w:rPr>
      <w:rFonts w:ascii="Courier New" w:hAnsi="Courier New"/>
      <w:sz w:val="20"/>
    </w:rPr>
  </w:style>
  <w:style w:type="character" w:styleId="1109" w:customStyle="1">
    <w:name w:val="Comment Subject Char"/>
    <w:link w:val="689"/>
    <w:uiPriority w:val="0"/>
    <w:qFormat/>
    <w:rPr>
      <w:b/>
      <w:sz w:val="24"/>
      <w:lang w:bidi="ar-SA"/>
    </w:rPr>
  </w:style>
  <w:style w:type="character" w:styleId="1110" w:customStyle="1">
    <w:name w:val="纯文本 字符1"/>
    <w:link w:val="689"/>
    <w:uiPriority w:val="99"/>
    <w:semiHidden/>
    <w:qFormat/>
    <w:rPr>
      <w:rFonts w:ascii="等线" w:hAnsi="Courier New" w:eastAsia="等线" w:cs="Courier New"/>
      <w:sz w:val="21"/>
      <w:szCs w:val="24"/>
    </w:rPr>
  </w:style>
  <w:style w:type="character" w:styleId="1111" w:customStyle="1">
    <w:name w:val="标题4 Char Char"/>
    <w:link w:val="1112"/>
    <w:uiPriority w:val="0"/>
    <w:qFormat/>
    <w:rPr>
      <w:rFonts w:ascii="Arial" w:hAnsi="Arial"/>
      <w:b/>
      <w:bCs/>
      <w:sz w:val="24"/>
      <w:szCs w:val="32"/>
    </w:rPr>
  </w:style>
  <w:style w:type="paragraph" w:styleId="1112" w:customStyle="1">
    <w:name w:val="标题4"/>
    <w:basedOn w:val="885"/>
    <w:next w:val="916"/>
    <w:link w:val="1111"/>
    <w:uiPriority w:val="0"/>
    <w:qFormat/>
    <w:pPr>
      <w:jc w:val="center"/>
      <w:spacing w:before="60" w:after="60"/>
    </w:pPr>
    <w:rPr>
      <w:rFonts w:eastAsia="等线" w:cs="Times New Roman"/>
      <w:sz w:val="24"/>
    </w:rPr>
  </w:style>
  <w:style w:type="character" w:styleId="1113" w:customStyle="1">
    <w:name w:val="Heading 3 Char1"/>
    <w:link w:val="689"/>
    <w:uiPriority w:val="0"/>
    <w:qFormat/>
    <w:rPr>
      <w:rFonts w:eastAsia="宋体"/>
      <w:b/>
      <w:bCs/>
      <w:sz w:val="24"/>
      <w:szCs w:val="32"/>
      <w:lang w:val="en-US" w:eastAsia="zh-CN" w:bidi="ar-SA"/>
    </w:rPr>
  </w:style>
  <w:style w:type="character" w:styleId="1114" w:customStyle="1">
    <w:name w:val="样式 标题 3 + (中文) 黑体 小四 非加粗 段前: 7.8 磅 段后: 0 磅 行距: 固定值 20 磅 Char"/>
    <w:link w:val="689"/>
    <w:uiPriority w:val="0"/>
    <w:qFormat/>
    <w:rPr>
      <w:rFonts w:ascii="黑体" w:hAnsi="宋体" w:eastAsia="黑体" w:cs="宋体"/>
      <w:b/>
      <w:bCs/>
      <w:sz w:val="24"/>
      <w:lang w:val="en-US" w:eastAsia="zh-CN" w:bidi="ar-SA"/>
    </w:rPr>
  </w:style>
  <w:style w:type="character" w:styleId="1115" w:customStyle="1">
    <w:name w:val="font51"/>
    <w:link w:val="689"/>
    <w:uiPriority w:val="0"/>
    <w:qFormat/>
    <w:rPr>
      <w:rFonts w:ascii="Calibri" w:hAnsi="Calibri" w:cs="Calibri"/>
      <w:color w:val="000000"/>
      <w:sz w:val="24"/>
      <w:szCs w:val="24"/>
      <w:u w:val="none"/>
    </w:rPr>
  </w:style>
  <w:style w:type="character" w:styleId="1116" w:customStyle="1">
    <w:name w:val="不明显强调"/>
    <w:link w:val="689"/>
    <w:uiPriority w:val="0"/>
    <w:qFormat/>
    <w:rPr>
      <w:i/>
      <w:iCs/>
      <w:color w:val="808080"/>
    </w:rPr>
  </w:style>
  <w:style w:type="character" w:styleId="1117" w:customStyle="1">
    <w:name w:val="批注主题 Char1"/>
    <w:link w:val="689"/>
    <w:uiPriority w:val="0"/>
    <w:qFormat/>
    <w:rPr>
      <w:rFonts w:ascii="Times New Roman" w:hAnsi="Times New Roman" w:eastAsia="宋体" w:cs="Times New Roman"/>
      <w:b/>
      <w:bCs/>
      <w:sz w:val="20"/>
      <w:szCs w:val="20"/>
    </w:rPr>
  </w:style>
  <w:style w:type="character" w:styleId="1118" w:customStyle="1">
    <w:name w:val="Char Char24"/>
    <w:link w:val="689"/>
    <w:uiPriority w:val="0"/>
    <w:qFormat/>
    <w:rPr>
      <w:rFonts w:eastAsia="宋体"/>
      <w:b/>
      <w:bCs/>
      <w:sz w:val="32"/>
      <w:szCs w:val="44"/>
      <w:lang w:val="en-US" w:eastAsia="zh-CN" w:bidi="ar-SA"/>
    </w:rPr>
  </w:style>
  <w:style w:type="character" w:styleId="1119" w:customStyle="1">
    <w:name w:val="Char Char20"/>
    <w:link w:val="689"/>
    <w:uiPriority w:val="0"/>
    <w:qFormat/>
    <w:rPr>
      <w:rFonts w:ascii="Times New Roman" w:hAnsi="Times New Roman" w:eastAsia="宋体" w:cs="Times New Roman"/>
      <w:b/>
      <w:bCs/>
      <w:sz w:val="24"/>
      <w:szCs w:val="32"/>
    </w:rPr>
  </w:style>
  <w:style w:type="character" w:styleId="1120" w:customStyle="1">
    <w:name w:val="书籍标题"/>
    <w:link w:val="689"/>
    <w:uiPriority w:val="0"/>
    <w:qFormat/>
    <w:rPr>
      <w:b/>
      <w:bCs/>
      <w:smallCaps/>
      <w:spacing w:val="5"/>
    </w:rPr>
  </w:style>
  <w:style w:type="character" w:styleId="1121" w:customStyle="1">
    <w:name w:val="Keyboard"/>
    <w:link w:val="689"/>
    <w:uiPriority w:val="0"/>
    <w:qFormat/>
    <w:rPr>
      <w:rFonts w:ascii="Courier New" w:hAnsi="Courier New"/>
      <w:b/>
      <w:sz w:val="20"/>
    </w:rPr>
  </w:style>
  <w:style w:type="character" w:styleId="1122" w:customStyle="1">
    <w:name w:val="批注主题 字符1"/>
    <w:link w:val="689"/>
    <w:uiPriority w:val="99"/>
    <w:semiHidden/>
    <w:qFormat/>
    <w:rPr>
      <w:b/>
      <w:bCs/>
      <w:sz w:val="21"/>
      <w:szCs w:val="24"/>
    </w:rPr>
  </w:style>
  <w:style w:type="character" w:styleId="1123" w:customStyle="1">
    <w:name w:val="页脚 Char"/>
    <w:link w:val="689"/>
    <w:uiPriority w:val="99"/>
    <w:qFormat/>
    <w:rPr>
      <w:sz w:val="18"/>
      <w:szCs w:val="18"/>
    </w:rPr>
  </w:style>
  <w:style w:type="character" w:styleId="1124" w:customStyle="1">
    <w:name w:val="Title Char"/>
    <w:link w:val="689"/>
    <w:uiPriority w:val="0"/>
    <w:qFormat/>
    <w:rPr>
      <w:rFonts w:ascii="Cambria" w:hAnsi="Cambria"/>
      <w:b/>
      <w:sz w:val="32"/>
      <w:lang w:bidi="ar-SA"/>
    </w:rPr>
  </w:style>
  <w:style w:type="paragraph" w:styleId="1125" w:customStyle="1">
    <w:name w:val="三级标题"/>
    <w:basedOn w:val="745"/>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126" w:customStyle="1">
    <w:name w:val="表格正文"/>
    <w:basedOn w:val="689"/>
    <w:uiPriority w:val="0"/>
    <w:qFormat/>
    <w:pPr>
      <w:ind w:firstLine="200"/>
      <w:spacing w:line="360" w:lineRule="auto"/>
    </w:pPr>
    <w:rPr>
      <w:rFonts w:ascii="宋体" w:hAnsi="Times New Roman" w:eastAsia="宋体" w:cs="Times New Roman"/>
      <w:sz w:val="24"/>
      <w:szCs w:val="20"/>
    </w:rPr>
  </w:style>
  <w:style w:type="paragraph" w:styleId="1127" w:customStyle="1">
    <w:name w:val="标题 H5"/>
    <w:basedOn w:val="689"/>
    <w:next w:val="689"/>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128" w:customStyle="1">
    <w:name w:val="段"/>
    <w:basedOn w:val="689"/>
    <w:uiPriority w:val="0"/>
    <w:qFormat/>
    <w:pPr>
      <w:ind w:firstLine="200"/>
      <w:spacing w:line="360" w:lineRule="auto"/>
      <w:widowControl/>
    </w:pPr>
    <w:rPr>
      <w:rFonts w:ascii="宋体" w:hAnsi="宋体" w:eastAsia="宋体" w:cs="宋体"/>
      <w:szCs w:val="21"/>
    </w:rPr>
  </w:style>
  <w:style w:type="paragraph" w:styleId="1129"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0" w:customStyle="1">
    <w:name w:val="标题 H4"/>
    <w:basedOn w:val="689"/>
    <w:next w:val="689"/>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131" w:customStyle="1">
    <w:name w:val="表格标题"/>
    <w:basedOn w:val="689"/>
    <w:next w:val="689"/>
    <w:uiPriority w:val="0"/>
    <w:qFormat/>
    <w:pPr>
      <w:jc w:val="left"/>
      <w:spacing w:after="160"/>
    </w:pPr>
    <w:rPr>
      <w:rFonts w:ascii="仿宋" w:hAnsi="仿宋" w:eastAsia="仿宋" w:cs="Times New Roman"/>
      <w:b/>
      <w:bCs/>
      <w:sz w:val="22"/>
      <w:szCs w:val="21"/>
    </w:rPr>
  </w:style>
  <w:style w:type="paragraph" w:styleId="1132" w:customStyle="1">
    <w:name w:val="xl46"/>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33"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34" w:customStyle="1">
    <w:name w:val="xl370"/>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5" w:customStyle="1">
    <w:name w:val="k 正文"/>
    <w:basedOn w:val="689"/>
    <w:uiPriority w:val="0"/>
    <w:qFormat/>
    <w:pPr>
      <w:ind w:firstLine="200"/>
      <w:spacing w:line="360" w:lineRule="auto"/>
    </w:pPr>
    <w:rPr>
      <w:rFonts w:ascii="Times New Roman" w:hAnsi="Times New Roman" w:eastAsia="宋体" w:cs="Times New Roman"/>
    </w:rPr>
  </w:style>
  <w:style w:type="paragraph" w:styleId="1136" w:customStyle="1">
    <w:name w:val="font17"/>
    <w:basedOn w:val="689"/>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37" w:customStyle="1">
    <w:name w:val="H1"/>
    <w:basedOn w:val="689"/>
    <w:next w:val="689"/>
    <w:uiPriority w:val="0"/>
    <w:qFormat/>
    <w:pPr>
      <w:jc w:val="left"/>
      <w:keepNext/>
      <w:spacing w:before="100" w:after="100"/>
      <w:outlineLvl w:val="1"/>
    </w:pPr>
    <w:rPr>
      <w:rFonts w:ascii="Times New Roman" w:hAnsi="Times New Roman" w:eastAsia="宋体" w:cs="Times New Roman"/>
      <w:b/>
      <w:sz w:val="48"/>
      <w:szCs w:val="20"/>
    </w:rPr>
  </w:style>
  <w:style w:type="paragraph" w:styleId="1138" w:customStyle="1">
    <w:name w:val="Char"/>
    <w:basedOn w:val="689"/>
    <w:uiPriority w:val="0"/>
    <w:qFormat/>
    <w:pPr>
      <w:jc w:val="left"/>
      <w:spacing w:after="160" w:line="240" w:lineRule="exact"/>
      <w:widowControl/>
    </w:pPr>
    <w:rPr>
      <w:rFonts w:ascii="Times New Roman" w:hAnsi="Times New Roman" w:eastAsia="宋体" w:cs="Times New Roman"/>
      <w:szCs w:val="24"/>
    </w:rPr>
  </w:style>
  <w:style w:type="paragraph" w:styleId="1139" w:customStyle="1">
    <w:name w:val="reader-word-layer"/>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140" w:customStyle="1">
    <w:name w:val="xl66"/>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1" w:customStyle="1">
    <w:name w:val="xl78"/>
    <w:basedOn w:val="68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42" w:customStyle="1">
    <w:name w:val="xl36"/>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43" w:customStyle="1">
    <w:name w:val="xl25"/>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144" w:customStyle="1">
    <w:name w:val="目录文字"/>
    <w:basedOn w:val="689"/>
    <w:uiPriority w:val="0"/>
    <w:qFormat/>
    <w:pPr>
      <w:jc w:val="left"/>
      <w:spacing w:line="480" w:lineRule="auto"/>
      <w:widowControl/>
    </w:pPr>
    <w:rPr>
      <w:rFonts w:ascii="宋体" w:hAnsi="宋体" w:eastAsia="宋体" w:cs="Times New Roman"/>
      <w:sz w:val="24"/>
      <w:szCs w:val="20"/>
    </w:rPr>
  </w:style>
  <w:style w:type="paragraph" w:styleId="1145" w:customStyle="1">
    <w:name w:val="列表段落2"/>
    <w:basedOn w:val="689"/>
    <w:uiPriority w:val="0"/>
    <w:qFormat/>
    <w:pPr>
      <w:ind w:firstLine="420"/>
    </w:pPr>
    <w:rPr>
      <w:rFonts w:ascii="Times New Roman" w:hAnsi="Times New Roman" w:eastAsia="宋体" w:cs="Times New Roman"/>
      <w:szCs w:val="21"/>
    </w:rPr>
  </w:style>
  <w:style w:type="paragraph" w:styleId="1146" w:customStyle="1">
    <w:name w:val="空半行"/>
    <w:basedOn w:val="689"/>
    <w:uiPriority w:val="0"/>
    <w:qFormat/>
    <w:pPr>
      <w:spacing w:line="120" w:lineRule="exact"/>
    </w:pPr>
    <w:rPr>
      <w:rFonts w:ascii="Times New Roman" w:hAnsi="Times New Roman" w:eastAsia="仿宋_GB2312" w:cs="Times New Roman"/>
      <w:color w:val="ffffff"/>
      <w:sz w:val="30"/>
      <w:szCs w:val="20"/>
    </w:rPr>
  </w:style>
  <w:style w:type="paragraph" w:styleId="1147" w:customStyle="1">
    <w:name w:val="xl42"/>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148" w:customStyle="1">
    <w:name w:val="xl45"/>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49" w:customStyle="1">
    <w:name w:val="内容文本"/>
    <w:basedOn w:val="967"/>
    <w:uiPriority w:val="0"/>
    <w:qFormat/>
    <w:pPr>
      <w:contextualSpacing/>
      <w:ind w:firstLine="200"/>
      <w:jc w:val="left"/>
      <w:spacing w:line="360" w:lineRule="auto"/>
    </w:pPr>
    <w:rPr>
      <w:rFonts w:ascii="宋体" w:hAnsi="宋体" w:eastAsia="宋体" w:cs="Times New Roman"/>
      <w:sz w:val="24"/>
      <w:lang w:eastAsia="en-US" w:bidi="en-US"/>
    </w:rPr>
  </w:style>
  <w:style w:type="paragraph" w:styleId="1150" w:customStyle="1">
    <w:name w:val="font12"/>
    <w:basedOn w:val="689"/>
    <w:uiPriority w:val="0"/>
    <w:qFormat/>
    <w:pPr>
      <w:jc w:val="left"/>
      <w:spacing w:before="100" w:beforeAutospacing="1" w:after="100" w:afterAutospacing="1"/>
      <w:widowControl/>
    </w:pPr>
    <w:rPr>
      <w:rFonts w:ascii="宋体" w:hAnsi="宋体" w:eastAsia="宋体" w:cs="宋体"/>
      <w:b/>
      <w:bCs/>
      <w:sz w:val="22"/>
    </w:rPr>
  </w:style>
  <w:style w:type="paragraph" w:styleId="1151" w:customStyle="1">
    <w:name w:val="1"/>
    <w:basedOn w:val="689"/>
    <w:next w:val="689"/>
    <w:uiPriority w:val="0"/>
    <w:qFormat/>
    <w:rPr>
      <w:rFonts w:ascii="Times New Roman" w:hAnsi="Times New Roman" w:eastAsia="宋体" w:cs="Times New Roman"/>
      <w:szCs w:val="24"/>
    </w:rPr>
  </w:style>
  <w:style w:type="paragraph" w:styleId="1152" w:customStyle="1">
    <w:name w:val="xl6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53" w:customStyle="1">
    <w:name w:val="xl3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154" w:customStyle="1">
    <w:name w:val="xl102"/>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5" w:customStyle="1">
    <w:name w:val="font7"/>
    <w:basedOn w:val="689"/>
    <w:uiPriority w:val="0"/>
    <w:qFormat/>
    <w:pPr>
      <w:jc w:val="left"/>
      <w:spacing w:before="100" w:beforeAutospacing="1" w:after="100" w:afterAutospacing="1"/>
      <w:widowControl/>
    </w:pPr>
    <w:rPr>
      <w:rFonts w:ascii="宋体" w:hAnsi="宋体" w:eastAsia="宋体" w:cs="宋体"/>
      <w:sz w:val="16"/>
      <w:szCs w:val="16"/>
    </w:rPr>
  </w:style>
  <w:style w:type="paragraph" w:styleId="1156" w:customStyle="1">
    <w:name w:val="xl108"/>
    <w:basedOn w:val="68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57" w:customStyle="1">
    <w:name w:val="TOC 标题_0"/>
    <w:basedOn w:val="1158"/>
    <w:next w:val="973"/>
    <w:uiPriority w:val="0"/>
    <w:qFormat/>
    <w:pPr>
      <w:outlineLvl w:val="9"/>
    </w:pPr>
    <w:rPr>
      <w:rFonts w:ascii="Calibri" w:hAnsi="Calibri"/>
    </w:rPr>
  </w:style>
  <w:style w:type="paragraph" w:styleId="1158" w:customStyle="1">
    <w:name w:val="标题 1_0"/>
    <w:basedOn w:val="973"/>
    <w:next w:val="973"/>
    <w:uiPriority w:val="0"/>
    <w:qFormat/>
    <w:pPr>
      <w:keepLines/>
      <w:keepNext/>
      <w:spacing w:before="340" w:after="330" w:line="576" w:lineRule="auto"/>
      <w:outlineLvl w:val="0"/>
    </w:pPr>
    <w:rPr>
      <w:b/>
      <w:bCs/>
      <w:sz w:val="44"/>
      <w:szCs w:val="44"/>
    </w:rPr>
  </w:style>
  <w:style w:type="paragraph" w:styleId="1159" w:customStyle="1">
    <w:name w:val="xl95"/>
    <w:basedOn w:val="68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0" w:customStyle="1">
    <w:name w:val="xl35"/>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161" w:customStyle="1">
    <w:name w:val="标题 3_0"/>
    <w:basedOn w:val="973"/>
    <w:next w:val="973"/>
    <w:uiPriority w:val="0"/>
    <w:qFormat/>
    <w:pPr>
      <w:keepLines/>
      <w:keepNext/>
      <w:spacing w:before="260" w:after="260" w:line="413" w:lineRule="auto"/>
      <w:outlineLvl w:val="2"/>
    </w:pPr>
    <w:rPr>
      <w:b/>
      <w:bCs/>
      <w:sz w:val="32"/>
      <w:szCs w:val="32"/>
    </w:rPr>
  </w:style>
  <w:style w:type="paragraph" w:styleId="1162" w:customStyle="1">
    <w:name w:val="xl3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63" w:customStyle="1">
    <w:name w:val="xl23"/>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64" w:customStyle="1">
    <w:name w:val=" Char Char6 Char Char Char Char"/>
    <w:basedOn w:val="689"/>
    <w:uiPriority w:val="0"/>
    <w:qFormat/>
    <w:pPr>
      <w:jc w:val="left"/>
      <w:spacing w:after="160" w:line="240" w:lineRule="exact"/>
      <w:widowControl/>
    </w:pPr>
    <w:rPr>
      <w:rFonts w:ascii="仿宋_GB2312" w:hAnsi="Times New Roman" w:eastAsia="仿宋_GB2312" w:cs="Times New Roman"/>
      <w:sz w:val="32"/>
      <w:szCs w:val="32"/>
    </w:rPr>
  </w:style>
  <w:style w:type="paragraph" w:styleId="1165"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66" w:customStyle="1">
    <w:name w:val="列出段落2"/>
    <w:basedOn w:val="689"/>
    <w:uiPriority w:val="34"/>
    <w:qFormat/>
    <w:pPr>
      <w:ind w:firstLine="420"/>
    </w:pPr>
    <w:rPr>
      <w:rFonts w:ascii="Times New Roman" w:hAnsi="Times New Roman" w:eastAsia="宋体" w:cs="Times New Roman"/>
      <w:szCs w:val="20"/>
    </w:rPr>
  </w:style>
  <w:style w:type="paragraph" w:styleId="1167" w:customStyle="1">
    <w:name w:val="xl70"/>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8" w:customStyle="1">
    <w:name w:val="msonormal"/>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169" w:customStyle="1">
    <w:name w:val="xl82"/>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0" w:customStyle="1">
    <w:name w:val="xl101"/>
    <w:basedOn w:val="689"/>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1" w:customStyle="1">
    <w:name w:val="xl91"/>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2" w:customStyle="1">
    <w:name w:val="xl110"/>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3" w:customStyle="1">
    <w:name w:val="flNote"/>
    <w:basedOn w:val="689"/>
    <w:uiPriority w:val="0"/>
    <w:qFormat/>
    <w:pPr>
      <w:jc w:val="center"/>
      <w:spacing w:before="320" w:after="160" w:line="360" w:lineRule="atLeast"/>
    </w:pPr>
    <w:rPr>
      <w:rFonts w:ascii="Arial" w:hAnsi="Times New Roman" w:eastAsia="黑体" w:cs="Times New Roman"/>
      <w:sz w:val="30"/>
      <w:szCs w:val="20"/>
    </w:rPr>
  </w:style>
  <w:style w:type="paragraph" w:styleId="1174" w:customStyle="1">
    <w:name w:val="xl98"/>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75" w:customStyle="1">
    <w:name w:val="Char Char Char Char"/>
    <w:basedOn w:val="904"/>
    <w:uiPriority w:val="0"/>
    <w:qFormat/>
    <w:pPr>
      <w:spacing w:line="360" w:lineRule="auto"/>
    </w:pPr>
    <w:rPr>
      <w:rFonts w:ascii="Tahoma" w:hAnsi="Tahoma"/>
      <w:sz w:val="24"/>
      <w:szCs w:val="24"/>
    </w:rPr>
  </w:style>
  <w:style w:type="paragraph" w:styleId="1176" w:customStyle="1">
    <w:name w:val="xl71"/>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7" w:customStyle="1">
    <w:name w:val="样式 (西文) 仿宋_GB2312 居中 行距: 1.5 倍行距"/>
    <w:basedOn w:val="689"/>
    <w:uiPriority w:val="0"/>
    <w:qFormat/>
    <w:pPr>
      <w:jc w:val="center"/>
      <w:spacing w:line="360" w:lineRule="auto"/>
    </w:pPr>
    <w:rPr>
      <w:rFonts w:ascii="宋体" w:hAnsi="宋体" w:eastAsia="宋体" w:cs="宋体"/>
      <w:szCs w:val="20"/>
    </w:rPr>
  </w:style>
  <w:style w:type="paragraph" w:styleId="1178" w:customStyle="1">
    <w:name w:val="xl80"/>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79" w:customStyle="1">
    <w:name w:val="H6"/>
    <w:basedOn w:val="689"/>
    <w:next w:val="689"/>
    <w:uiPriority w:val="0"/>
    <w:qFormat/>
    <w:pPr>
      <w:jc w:val="left"/>
      <w:keepNext/>
      <w:spacing w:before="100" w:after="100"/>
      <w:outlineLvl w:val="6"/>
    </w:pPr>
    <w:rPr>
      <w:rFonts w:ascii="Times New Roman" w:hAnsi="Times New Roman" w:eastAsia="宋体" w:cs="Times New Roman"/>
      <w:b/>
      <w:sz w:val="16"/>
      <w:szCs w:val="20"/>
    </w:rPr>
  </w:style>
  <w:style w:type="paragraph" w:styleId="1180" w:customStyle="1">
    <w:name w:val="菲页(卷)"/>
    <w:basedOn w:val="884"/>
    <w:next w:val="1133"/>
    <w:uiPriority w:val="0"/>
    <w:qFormat/>
    <w:pPr>
      <w:ind w:left="1380" w:hanging="855"/>
      <w:tabs>
        <w:tab w:val="left" w:pos="1380" w:leader="none"/>
      </w:tabs>
      <w:outlineLvl w:val="1"/>
    </w:pPr>
  </w:style>
  <w:style w:type="paragraph" w:styleId="1181" w:customStyle="1">
    <w:name w:val="xl49"/>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82" w:customStyle="1">
    <w:name w:val="font18"/>
    <w:basedOn w:val="689"/>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183" w:customStyle="1">
    <w:name w:val="样式 小四 段前: 5 磅 段后: 5 磅 首行缩进:  2 字符"/>
    <w:basedOn w:val="689"/>
    <w:uiPriority w:val="0"/>
    <w:qFormat/>
    <w:pPr>
      <w:spacing w:line="360" w:lineRule="auto"/>
    </w:pPr>
    <w:rPr>
      <w:rFonts w:ascii="宋体" w:hAnsi="宋体" w:eastAsia="宋体" w:cs="Times New Roman"/>
      <w:szCs w:val="21"/>
    </w:rPr>
  </w:style>
  <w:style w:type="paragraph" w:styleId="1184" w:customStyle="1">
    <w:name w:val="xl81"/>
    <w:basedOn w:val="689"/>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185" w:customStyle="1">
    <w:name w:val="font10"/>
    <w:basedOn w:val="689"/>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186" w:customStyle="1">
    <w:name w:val="彩色列表1"/>
    <w:basedOn w:val="689"/>
    <w:uiPriority w:val="99"/>
    <w:qFormat/>
    <w:pPr>
      <w:ind w:firstLine="420"/>
    </w:pPr>
    <w:rPr>
      <w:rFonts w:ascii="Calibri" w:hAnsi="Calibri" w:eastAsia="宋体" w:cs="Times New Roman"/>
    </w:rPr>
  </w:style>
  <w:style w:type="paragraph" w:styleId="1187" w:customStyle="1">
    <w:name w:val="xl104"/>
    <w:basedOn w:val="68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88" w:customStyle="1">
    <w:name w:val="_Style 9"/>
    <w:basedOn w:val="689"/>
    <w:uiPriority w:val="0"/>
    <w:qFormat/>
    <w:pPr>
      <w:ind w:firstLine="420"/>
    </w:pPr>
    <w:rPr>
      <w:rFonts w:ascii="Calibri" w:hAnsi="Calibri" w:eastAsia="宋体" w:cs="Times New Roman"/>
      <w:szCs w:val="24"/>
    </w:rPr>
  </w:style>
  <w:style w:type="paragraph" w:styleId="1189">
    <w:name w:val="List Paragraph"/>
    <w:basedOn w:val="689"/>
    <w:uiPriority w:val="0"/>
    <w:qFormat/>
    <w:pPr>
      <w:ind w:firstLine="420"/>
    </w:pPr>
    <w:rPr>
      <w:rFonts w:ascii="Times New Roman" w:hAnsi="Times New Roman" w:eastAsia="宋体" w:cs="Times New Roman"/>
      <w:szCs w:val="21"/>
    </w:rPr>
  </w:style>
  <w:style w:type="paragraph" w:styleId="1190" w:customStyle="1">
    <w:name w:val="xl43"/>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91" w:customStyle="1">
    <w:name w:val="xl51"/>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92" w:customStyle="1">
    <w:name w:val="xl31"/>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3" w:customStyle="1">
    <w:name w:val="标题_0"/>
    <w:basedOn w:val="1194"/>
    <w:uiPriority w:val="0"/>
    <w:qFormat/>
    <w:pPr>
      <w:jc w:val="center"/>
      <w:spacing w:before="120" w:after="120" w:line="360" w:lineRule="auto"/>
      <w:outlineLvl w:val="0"/>
    </w:pPr>
    <w:rPr>
      <w:rFonts w:ascii="黑体" w:hAnsi="Arial" w:eastAsia="黑体"/>
      <w:b/>
      <w:bCs/>
      <w:sz w:val="32"/>
      <w:szCs w:val="32"/>
    </w:rPr>
  </w:style>
  <w:style w:type="paragraph" w:styleId="1194" w:customStyle="1">
    <w:name w:val="正文_1"/>
    <w:uiPriority w:val="0"/>
    <w:qFormat/>
    <w:rPr>
      <w:rFonts w:hint="default" w:ascii="Times New Roman" w:hAnsi="Times New Roman" w:eastAsia="宋体" w:cs="Times New Roman"/>
      <w:sz w:val="21"/>
      <w:szCs w:val="22"/>
      <w:lang w:val="en-US" w:eastAsia="zh-CN" w:bidi="ar-SA"/>
    </w:rPr>
  </w:style>
  <w:style w:type="paragraph" w:styleId="1195" w:customStyle="1">
    <w:name w:val="Address"/>
    <w:basedOn w:val="689"/>
    <w:next w:val="689"/>
    <w:uiPriority w:val="0"/>
    <w:qFormat/>
    <w:pPr>
      <w:jc w:val="left"/>
    </w:pPr>
    <w:rPr>
      <w:rFonts w:ascii="Times New Roman" w:hAnsi="Times New Roman" w:eastAsia="宋体" w:cs="Times New Roman"/>
      <w:i/>
      <w:sz w:val="24"/>
      <w:szCs w:val="20"/>
    </w:rPr>
  </w:style>
  <w:style w:type="paragraph" w:styleId="1196" w:customStyle="1">
    <w:name w:val="xl367"/>
    <w:basedOn w:val="689"/>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197" w:customStyle="1">
    <w:name w:val=" Char"/>
    <w:basedOn w:val="689"/>
    <w:uiPriority w:val="0"/>
    <w:qFormat/>
    <w:rPr>
      <w:rFonts w:ascii="Times New Roman" w:hAnsi="Times New Roman" w:eastAsia="宋体" w:cs="Times New Roman"/>
      <w:szCs w:val="24"/>
    </w:rPr>
  </w:style>
  <w:style w:type="paragraph" w:styleId="1198" w:customStyle="1">
    <w:name w:val="xl38"/>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199" w:customStyle="1">
    <w:name w:val="Definition List"/>
    <w:basedOn w:val="689"/>
    <w:next w:val="1200"/>
    <w:uiPriority w:val="0"/>
    <w:qFormat/>
    <w:pPr>
      <w:ind w:left="360"/>
      <w:jc w:val="left"/>
    </w:pPr>
    <w:rPr>
      <w:rFonts w:ascii="Times New Roman" w:hAnsi="Times New Roman" w:eastAsia="宋体" w:cs="Times New Roman"/>
      <w:sz w:val="24"/>
      <w:szCs w:val="20"/>
    </w:rPr>
  </w:style>
  <w:style w:type="paragraph" w:styleId="1200" w:customStyle="1">
    <w:name w:val="Definition Term"/>
    <w:basedOn w:val="689"/>
    <w:next w:val="1199"/>
    <w:uiPriority w:val="0"/>
    <w:qFormat/>
    <w:pPr>
      <w:jc w:val="left"/>
    </w:pPr>
    <w:rPr>
      <w:rFonts w:ascii="Times New Roman" w:hAnsi="Times New Roman" w:eastAsia="宋体" w:cs="Times New Roman"/>
      <w:sz w:val="24"/>
      <w:szCs w:val="20"/>
    </w:rPr>
  </w:style>
  <w:style w:type="paragraph" w:styleId="1201" w:customStyle="1">
    <w:name w:val="font16"/>
    <w:basedOn w:val="689"/>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02" w:customStyle="1">
    <w:name w:val="xl48"/>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0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xl96"/>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05" w:customStyle="1">
    <w:name w:val=" Char Char Char Char"/>
    <w:basedOn w:val="689"/>
    <w:uiPriority w:val="0"/>
    <w:qFormat/>
    <w:pPr>
      <w:jc w:val="left"/>
      <w:spacing w:after="160" w:line="240" w:lineRule="exact"/>
      <w:widowControl/>
    </w:pPr>
    <w:rPr>
      <w:rFonts w:ascii="Verdana" w:hAnsi="Verdana" w:eastAsia="宋体" w:cs="Times New Roman"/>
      <w:sz w:val="20"/>
      <w:szCs w:val="20"/>
      <w:lang w:eastAsia="en-US"/>
    </w:rPr>
  </w:style>
  <w:style w:type="paragraph" w:styleId="1206" w:customStyle="1">
    <w:name w:val="xl76"/>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07" w:customStyle="1">
    <w:name w:val="H5"/>
    <w:basedOn w:val="689"/>
    <w:next w:val="689"/>
    <w:uiPriority w:val="0"/>
    <w:qFormat/>
    <w:pPr>
      <w:jc w:val="left"/>
      <w:keepNext/>
      <w:spacing w:before="100" w:after="100"/>
      <w:outlineLvl w:val="5"/>
    </w:pPr>
    <w:rPr>
      <w:rFonts w:ascii="Times New Roman" w:hAnsi="Times New Roman" w:eastAsia="宋体" w:cs="Times New Roman"/>
      <w:b/>
      <w:sz w:val="20"/>
      <w:szCs w:val="20"/>
    </w:rPr>
  </w:style>
  <w:style w:type="paragraph" w:styleId="1208" w:customStyle="1">
    <w:name w:val="H4"/>
    <w:basedOn w:val="689"/>
    <w:next w:val="689"/>
    <w:uiPriority w:val="0"/>
    <w:qFormat/>
    <w:pPr>
      <w:jc w:val="left"/>
      <w:keepNext/>
      <w:spacing w:before="100" w:after="100"/>
      <w:outlineLvl w:val="4"/>
    </w:pPr>
    <w:rPr>
      <w:rFonts w:ascii="Times New Roman" w:hAnsi="Times New Roman" w:eastAsia="宋体" w:cs="Times New Roman"/>
      <w:b/>
      <w:sz w:val="24"/>
      <w:szCs w:val="20"/>
    </w:rPr>
  </w:style>
  <w:style w:type="paragraph" w:styleId="1209" w:customStyle="1">
    <w:name w:val="xl369"/>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0" w:customStyle="1">
    <w:name w:val="xl109"/>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11" w:customStyle="1">
    <w:name w:val="标题 4_0"/>
    <w:basedOn w:val="973"/>
    <w:next w:val="973"/>
    <w:uiPriority w:val="0"/>
    <w:qFormat/>
    <w:pPr>
      <w:keepLines/>
      <w:keepNext/>
      <w:spacing w:before="280" w:after="290" w:line="372" w:lineRule="auto"/>
      <w:outlineLvl w:val="3"/>
    </w:pPr>
    <w:rPr>
      <w:rFonts w:ascii="Cambria" w:hAnsi="Cambria"/>
      <w:b/>
      <w:bCs/>
      <w:sz w:val="28"/>
      <w:szCs w:val="28"/>
    </w:rPr>
  </w:style>
  <w:style w:type="paragraph" w:styleId="1212" w:customStyle="1">
    <w:name w:val="xl79"/>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13" w:customStyle="1">
    <w:name w:val="p0"/>
    <w:basedOn w:val="689"/>
    <w:uiPriority w:val="0"/>
    <w:qFormat/>
    <w:pPr>
      <w:widowControl/>
    </w:pPr>
    <w:rPr>
      <w:rFonts w:ascii="Calibri" w:hAnsi="Calibri" w:eastAsia="宋体" w:cs="宋体"/>
      <w:szCs w:val="21"/>
    </w:rPr>
  </w:style>
  <w:style w:type="paragraph" w:styleId="1214" w:customStyle="1">
    <w:name w:val="font0"/>
    <w:basedOn w:val="689"/>
    <w:uiPriority w:val="0"/>
    <w:qFormat/>
    <w:pPr>
      <w:jc w:val="left"/>
      <w:spacing w:before="100" w:beforeAutospacing="1" w:after="100" w:afterAutospacing="1"/>
      <w:widowControl/>
    </w:pPr>
    <w:rPr>
      <w:rFonts w:ascii="宋体" w:hAnsi="宋体" w:eastAsia="宋体" w:cs="宋体"/>
      <w:color w:val="000000"/>
      <w:sz w:val="22"/>
    </w:rPr>
  </w:style>
  <w:style w:type="paragraph" w:styleId="1215" w:customStyle="1">
    <w:name w:val="xl73"/>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6" w:customStyle="1">
    <w:name w:val="font14"/>
    <w:basedOn w:val="689"/>
    <w:uiPriority w:val="0"/>
    <w:qFormat/>
    <w:pPr>
      <w:jc w:val="left"/>
      <w:spacing w:before="100" w:beforeAutospacing="1" w:after="100" w:afterAutospacing="1"/>
      <w:widowControl/>
    </w:pPr>
    <w:rPr>
      <w:rFonts w:ascii="宋体" w:hAnsi="宋体" w:eastAsia="宋体" w:cs="宋体"/>
      <w:sz w:val="12"/>
      <w:szCs w:val="12"/>
    </w:rPr>
  </w:style>
  <w:style w:type="paragraph" w:styleId="1217" w:customStyle="1">
    <w:name w:val="项目编号3"/>
    <w:basedOn w:val="689"/>
    <w:next w:val="689"/>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18" w:customStyle="1">
    <w:name w:val="xl40"/>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1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220" w:customStyle="1">
    <w:name w:val="菲页2"/>
    <w:basedOn w:val="745"/>
    <w:uiPriority w:val="0"/>
    <w:qFormat/>
    <w:pPr>
      <w:ind w:left="2265" w:hanging="900"/>
      <w:tabs>
        <w:tab w:val="left" w:pos="2265" w:leader="none"/>
      </w:tabs>
    </w:pPr>
    <w:rPr>
      <w:rFonts w:ascii="黑体" w:hAnsi="宋体" w:eastAsia="黑体"/>
      <w:b w:val="0"/>
      <w:sz w:val="44"/>
    </w:rPr>
  </w:style>
  <w:style w:type="paragraph" w:styleId="1221" w:customStyle="1">
    <w:name w:val="xl83"/>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2" w:customStyle="1">
    <w:name w:val="xl111"/>
    <w:basedOn w:val="68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23" w:customStyle="1">
    <w:name w:val="Char Char1 Char"/>
    <w:basedOn w:val="689"/>
    <w:uiPriority w:val="0"/>
    <w:qFormat/>
    <w:pPr>
      <w:jc w:val="left"/>
      <w:spacing w:after="160" w:line="240" w:lineRule="exact"/>
      <w:widowControl/>
    </w:pPr>
    <w:rPr>
      <w:rFonts w:ascii="仿宋_GB2312" w:hAnsi="Times New Roman" w:eastAsia="仿宋_GB2312" w:cs="Times New Roman"/>
      <w:sz w:val="32"/>
      <w:szCs w:val="32"/>
    </w:rPr>
  </w:style>
  <w:style w:type="paragraph" w:styleId="1224" w:customStyle="1">
    <w:name w:val="样式 标题 2 + Times New Roman 四号 非加粗 段前: 5 磅 段后: 0 磅 行距: 固定值 20..."/>
    <w:basedOn w:val="885"/>
    <w:uiPriority w:val="0"/>
    <w:qFormat/>
    <w:pPr>
      <w:jc w:val="center"/>
      <w:spacing w:before="100" w:after="0" w:line="400" w:lineRule="exact"/>
    </w:pPr>
    <w:rPr>
      <w:rFonts w:ascii="Times New Roman" w:hAnsi="Times New Roman" w:cs="宋体"/>
      <w:b w:val="0"/>
      <w:bCs w:val="0"/>
      <w:sz w:val="28"/>
      <w:szCs w:val="20"/>
    </w:rPr>
  </w:style>
  <w:style w:type="paragraph" w:styleId="1225" w:customStyle="1">
    <w:name w:val="font13"/>
    <w:basedOn w:val="689"/>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226" w:customStyle="1">
    <w:name w:val="H3"/>
    <w:basedOn w:val="689"/>
    <w:next w:val="689"/>
    <w:uiPriority w:val="0"/>
    <w:qFormat/>
    <w:pPr>
      <w:jc w:val="left"/>
      <w:keepNext/>
      <w:spacing w:before="100" w:after="100"/>
      <w:outlineLvl w:val="3"/>
    </w:pPr>
    <w:rPr>
      <w:rFonts w:ascii="Times New Roman" w:hAnsi="Times New Roman" w:eastAsia="宋体" w:cs="Times New Roman"/>
      <w:b/>
      <w:sz w:val="28"/>
      <w:szCs w:val="20"/>
    </w:rPr>
  </w:style>
  <w:style w:type="paragraph" w:styleId="1227" w:customStyle="1">
    <w:name w:val="xl100"/>
    <w:basedOn w:val="68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28" w:customStyle="1">
    <w:name w:val="Char Char Char Char Char Char Char"/>
    <w:basedOn w:val="689"/>
    <w:uiPriority w:val="0"/>
    <w:qFormat/>
    <w:pPr>
      <w:jc w:val="left"/>
      <w:spacing w:after="160" w:line="240" w:lineRule="exact"/>
      <w:widowControl/>
    </w:pPr>
    <w:rPr>
      <w:rFonts w:ascii="Times New Roman" w:hAnsi="Times New Roman" w:eastAsia="宋体" w:cs="Times New Roman"/>
      <w:szCs w:val="24"/>
    </w:rPr>
  </w:style>
  <w:style w:type="paragraph" w:styleId="1229" w:customStyle="1">
    <w:name w:val="xl90"/>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0" w:customStyle="1">
    <w:name w:val="xl365"/>
    <w:basedOn w:val="68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31" w:customStyle="1">
    <w:name w:val="正文文本_0"/>
    <w:basedOn w:val="973"/>
    <w:uiPriority w:val="0"/>
    <w:qFormat/>
    <w:pPr>
      <w:ind w:left="72" w:right="30"/>
      <w:jc w:val="center"/>
      <w:spacing w:after="60" w:line="360" w:lineRule="atLeast"/>
    </w:pPr>
    <w:rPr>
      <w:sz w:val="20"/>
      <w:szCs w:val="20"/>
    </w:rPr>
  </w:style>
  <w:style w:type="paragraph" w:styleId="1232" w:customStyle="1">
    <w:name w:val="font11"/>
    <w:basedOn w:val="689"/>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33" w:customStyle="1">
    <w:name w:val="修订"/>
    <w:uiPriority w:val="0"/>
    <w:unhideWhenUsed/>
    <w:qFormat/>
    <w:rPr>
      <w:rFonts w:hint="default" w:ascii="Times New Roman" w:hAnsi="Times New Roman" w:eastAsia="宋体" w:cs="Times New Roman"/>
      <w:sz w:val="21"/>
      <w:lang w:val="en-US" w:eastAsia="zh-CN" w:bidi="ar-SA"/>
    </w:rPr>
  </w:style>
  <w:style w:type="paragraph" w:styleId="1234" w:customStyle="1">
    <w:name w:val="xl105"/>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35" w:customStyle="1">
    <w:name w:val="font6"/>
    <w:basedOn w:val="689"/>
    <w:uiPriority w:val="0"/>
    <w:qFormat/>
    <w:pPr>
      <w:jc w:val="left"/>
      <w:spacing w:before="100" w:beforeAutospacing="1" w:after="100" w:afterAutospacing="1"/>
      <w:widowControl/>
    </w:pPr>
    <w:rPr>
      <w:rFonts w:ascii="宋体" w:hAnsi="宋体" w:eastAsia="宋体" w:cs="宋体"/>
      <w:sz w:val="22"/>
    </w:rPr>
  </w:style>
  <w:style w:type="paragraph" w:styleId="1236" w:customStyle="1">
    <w:name w:val="xl8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7" w:customStyle="1">
    <w:name w:val="默认段落字体 Para Char"/>
    <w:basedOn w:val="689"/>
    <w:uiPriority w:val="0"/>
    <w:qFormat/>
    <w:pPr>
      <w:ind w:firstLine="200"/>
      <w:spacing w:line="360" w:lineRule="auto"/>
    </w:pPr>
    <w:rPr>
      <w:rFonts w:ascii="宋体" w:hAnsi="宋体" w:eastAsia="宋体" w:cs="宋体"/>
      <w:sz w:val="24"/>
      <w:szCs w:val="24"/>
    </w:rPr>
  </w:style>
  <w:style w:type="paragraph" w:styleId="1238" w:customStyle="1">
    <w:name w:val="纯文本3"/>
    <w:basedOn w:val="689"/>
    <w:uiPriority w:val="0"/>
    <w:qFormat/>
    <w:rPr>
      <w:rFonts w:ascii="宋体" w:hAnsi="Courier New" w:eastAsia="楷体_GB2312" w:cs="Times New Roman"/>
      <w:sz w:val="26"/>
      <w:szCs w:val="20"/>
    </w:rPr>
  </w:style>
  <w:style w:type="paragraph" w:styleId="1239" w:customStyle="1">
    <w:name w:val=" Char Char Char Char Char Char1 Char"/>
    <w:basedOn w:val="689"/>
    <w:uiPriority w:val="0"/>
    <w:qFormat/>
    <w:pPr>
      <w:jc w:val="left"/>
      <w:spacing w:after="160" w:line="240" w:lineRule="exact"/>
      <w:widowControl/>
    </w:pPr>
    <w:rPr>
      <w:rFonts w:ascii="Verdana" w:hAnsi="Verdana" w:eastAsia="宋体" w:cs="Times New Roman"/>
      <w:szCs w:val="20"/>
      <w:lang w:eastAsia="en-US"/>
    </w:rPr>
  </w:style>
  <w:style w:type="paragraph" w:styleId="1240" w:customStyle="1">
    <w:name w:val="xl50"/>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41" w:customStyle="1">
    <w:name w:val="xl85"/>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42" w:customStyle="1">
    <w:name w:val="样式 标题 3 + (中文) 黑体 小四 非加粗 段前: 7.8 磅 段后: 0 磅 行距: 固定值 20 磅"/>
    <w:basedOn w:val="745"/>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43" w:customStyle="1">
    <w:name w:val="xl94"/>
    <w:basedOn w:val="689"/>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44" w:customStyle="1">
    <w:name w:val="表格"/>
    <w:basedOn w:val="689"/>
    <w:uiPriority w:val="0"/>
    <w:qFormat/>
    <w:pPr>
      <w:jc w:val="center"/>
    </w:pPr>
    <w:rPr>
      <w:rFonts w:ascii="华文细黑" w:hAnsi="华文细黑" w:eastAsia="宋体" w:cs="Times New Roman"/>
      <w:szCs w:val="20"/>
    </w:rPr>
  </w:style>
  <w:style w:type="paragraph" w:styleId="1245" w:customStyle="1">
    <w:name w:val="默认段落字体 Para Char Char Char Char Char Char Char"/>
    <w:basedOn w:val="689"/>
    <w:uiPriority w:val="0"/>
    <w:qFormat/>
    <w:rPr>
      <w:rFonts w:ascii="Tahoma" w:hAnsi="Tahoma" w:eastAsia="宋体" w:cs="Times New Roman"/>
      <w:sz w:val="24"/>
      <w:szCs w:val="20"/>
    </w:rPr>
  </w:style>
  <w:style w:type="paragraph" w:styleId="1246" w:customStyle="1">
    <w:name w:val="xl2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47" w:customStyle="1">
    <w:name w:val="xl9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8" w:customStyle="1">
    <w:name w:val=" Char Char2"/>
    <w:basedOn w:val="689"/>
    <w:uiPriority w:val="0"/>
    <w:qFormat/>
    <w:pPr>
      <w:spacing w:line="240" w:lineRule="exact"/>
    </w:pPr>
    <w:rPr>
      <w:rFonts w:ascii="Times New Roman" w:hAnsi="Times New Roman" w:eastAsia="宋体" w:cs="Times New Roman"/>
      <w:szCs w:val="24"/>
    </w:rPr>
  </w:style>
  <w:style w:type="paragraph" w:styleId="1249" w:customStyle="1">
    <w:name w:val="Blockquote"/>
    <w:basedOn w:val="689"/>
    <w:uiPriority w:val="0"/>
    <w:qFormat/>
    <w:pPr>
      <w:ind w:left="360" w:right="360"/>
      <w:jc w:val="left"/>
      <w:spacing w:before="100" w:after="100"/>
    </w:pPr>
    <w:rPr>
      <w:rFonts w:ascii="Calibri" w:hAnsi="Calibri" w:eastAsia="宋体" w:cs="Times New Roman"/>
      <w:sz w:val="24"/>
      <w:szCs w:val="20"/>
    </w:rPr>
  </w:style>
  <w:style w:type="paragraph" w:styleId="1250" w:customStyle="1">
    <w:name w:val="xl371"/>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1" w:customStyle="1">
    <w:name w:val="Table Paragraph"/>
    <w:basedOn w:val="689"/>
    <w:uiPriority w:val="0"/>
    <w:qFormat/>
    <w:pPr>
      <w:jc w:val="left"/>
    </w:pPr>
    <w:rPr>
      <w:rFonts w:ascii="PMingLiU" w:hAnsi="PMingLiU" w:eastAsia="PMingLiU" w:cs="PMingLiU"/>
      <w:sz w:val="22"/>
      <w:lang w:val="zh-CN" w:bidi="zh-CN"/>
    </w:rPr>
  </w:style>
  <w:style w:type="paragraph" w:styleId="1252" w:customStyle="1">
    <w:name w:val="xl6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3" w:customStyle="1">
    <w:name w:val="xl9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54" w:customStyle="1">
    <w:name w:val="xl106"/>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55" w:customStyle="1">
    <w:name w:val="font19"/>
    <w:basedOn w:val="689"/>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256" w:customStyle="1">
    <w:name w:val="xl89"/>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7" w:customStyle="1">
    <w:name w:val="_Style 37"/>
    <w:basedOn w:val="689"/>
    <w:next w:val="689"/>
    <w:uiPriority w:val="0"/>
    <w:qFormat/>
    <w:rPr>
      <w:rFonts w:ascii="Times New Roman" w:hAnsi="Times New Roman" w:eastAsia="宋体" w:cs="Times New Roman"/>
      <w:szCs w:val="24"/>
    </w:rPr>
  </w:style>
  <w:style w:type="paragraph" w:styleId="1258" w:customStyle="1">
    <w:name w:val="font15"/>
    <w:basedOn w:val="689"/>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59" w:customStyle="1">
    <w:name w:val="目录"/>
    <w:basedOn w:val="689"/>
    <w:uiPriority w:val="0"/>
    <w:qFormat/>
    <w:pPr>
      <w:jc w:val="center"/>
      <w:widowControl/>
    </w:pPr>
    <w:rPr>
      <w:rFonts w:ascii="宋体" w:hAnsi="Times New Roman" w:eastAsia="宋体" w:cs="Times New Roman"/>
      <w:b/>
      <w:sz w:val="36"/>
      <w:szCs w:val="20"/>
    </w:rPr>
  </w:style>
  <w:style w:type="paragraph" w:styleId="1260" w:customStyle="1">
    <w:name w:val="2-2ji"/>
    <w:basedOn w:val="885"/>
    <w:uiPriority w:val="0"/>
    <w:qFormat/>
    <w:pPr>
      <w:jc w:val="center"/>
      <w:spacing w:before="0" w:after="0" w:line="360" w:lineRule="auto"/>
    </w:pPr>
    <w:rPr>
      <w:rFonts w:ascii="宋体" w:hAnsi="宋体" w:eastAsia="宋体"/>
      <w:sz w:val="36"/>
      <w:szCs w:val="24"/>
    </w:rPr>
  </w:style>
  <w:style w:type="paragraph" w:styleId="1261" w:customStyle="1">
    <w:name w:val="xl7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62" w:customStyle="1">
    <w:name w:val="List Paragraph1"/>
    <w:basedOn w:val="689"/>
    <w:uiPriority w:val="0"/>
    <w:qFormat/>
    <w:pPr>
      <w:ind w:firstLine="420"/>
    </w:pPr>
    <w:rPr>
      <w:rFonts w:ascii="Times New Roman" w:hAnsi="Times New Roman" w:eastAsia="宋体" w:cs="Times New Roman"/>
      <w:szCs w:val="21"/>
    </w:rPr>
  </w:style>
  <w:style w:type="paragraph" w:styleId="1263" w:customStyle="1">
    <w:name w:val="TOC 标题"/>
    <w:basedOn w:val="884"/>
    <w:next w:val="689"/>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64" w:customStyle="1">
    <w:name w:val="xl103"/>
    <w:basedOn w:val="689"/>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5" w:customStyle="1">
    <w:name w:val="font9"/>
    <w:basedOn w:val="689"/>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266" w:customStyle="1">
    <w:name w:val="xl366"/>
    <w:basedOn w:val="68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67" w:customStyle="1">
    <w:name w:val="样式 标题 1 + 黑体 三号 非加粗 居中 段前: 6 磅 段后: 6 磅 行距: 固定值 20 磅"/>
    <w:basedOn w:val="88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68" w:customStyle="1">
    <w:name w:val="xl107"/>
    <w:basedOn w:val="689"/>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69" w:customStyle="1">
    <w:name w:val="xl368"/>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0" w:customStyle="1">
    <w:name w:val="xl68"/>
    <w:basedOn w:val="689"/>
    <w:uiPriority w:val="0"/>
    <w:qFormat/>
    <w:pPr>
      <w:jc w:val="center"/>
      <w:spacing w:before="100" w:beforeAutospacing="1" w:after="100" w:afterAutospacing="1"/>
      <w:widowControl/>
    </w:pPr>
    <w:rPr>
      <w:rFonts w:ascii="宋体" w:hAnsi="宋体" w:eastAsia="宋体" w:cs="宋体"/>
      <w:sz w:val="20"/>
      <w:szCs w:val="20"/>
    </w:rPr>
  </w:style>
  <w:style w:type="paragraph" w:styleId="1271" w:customStyle="1">
    <w:name w:val="样式1"/>
    <w:basedOn w:val="689"/>
    <w:uiPriority w:val="0"/>
    <w:qFormat/>
    <w:pPr>
      <w:spacing w:before="120" w:after="120" w:line="300" w:lineRule="auto"/>
    </w:pPr>
    <w:rPr>
      <w:rFonts w:ascii="宋体" w:hAnsi="宋体" w:eastAsia="宋体" w:cs="Times New Roman"/>
      <w:b/>
      <w:sz w:val="24"/>
      <w:szCs w:val="20"/>
    </w:rPr>
  </w:style>
  <w:style w:type="paragraph" w:styleId="1272" w:customStyle="1">
    <w:name w:val="xl88"/>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73" w:customStyle="1">
    <w:name w:val="xl84"/>
    <w:basedOn w:val="68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74" w:customStyle="1">
    <w:name w:val="xl47"/>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75" w:customStyle="1">
    <w:name w:val="z-Bottom of Form"/>
    <w:next w:val="689"/>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76" w:customStyle="1">
    <w:name w:val="z-Top of Form"/>
    <w:next w:val="689"/>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77" w:customStyle="1">
    <w:name w:val="xl26"/>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78" w:customStyle="1">
    <w:name w:val="xl3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79" w:customStyle="1">
    <w:name w:val=" Char Char Char Char Char Char Char Char Char Char"/>
    <w:basedOn w:val="689"/>
    <w:uiPriority w:val="0"/>
    <w:qFormat/>
    <w:pPr>
      <w:ind w:left="432" w:hanging="432"/>
      <w:tabs>
        <w:tab w:val="left" w:pos="898" w:leader="none"/>
      </w:tabs>
    </w:pPr>
    <w:rPr>
      <w:rFonts w:ascii="Times New Roman" w:hAnsi="Times New Roman" w:eastAsia="宋体" w:cs="Times New Roman"/>
      <w:sz w:val="24"/>
      <w:szCs w:val="24"/>
    </w:rPr>
  </w:style>
  <w:style w:type="paragraph" w:styleId="1280" w:customStyle="1">
    <w:name w:val="xl41"/>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281" w:customStyle="1">
    <w:name w:val="xl2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282" w:customStyle="1">
    <w:name w:val="菲页1"/>
    <w:basedOn w:val="885"/>
    <w:uiPriority w:val="0"/>
    <w:qFormat/>
    <w:pPr>
      <w:jc w:val="center"/>
      <w:spacing w:before="312" w:after="312" w:line="360" w:lineRule="auto"/>
      <w:widowControl/>
    </w:pPr>
    <w:rPr>
      <w:rFonts w:ascii="黑体" w:hAnsi="宋体"/>
      <w:b w:val="0"/>
      <w:color w:val="000000"/>
      <w:sz w:val="52"/>
      <w:szCs w:val="20"/>
    </w:rPr>
  </w:style>
  <w:style w:type="paragraph" w:styleId="1283" w:customStyle="1">
    <w:name w:val="xl33"/>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84" w:customStyle="1">
    <w:name w:val="font8"/>
    <w:basedOn w:val="68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285" w:customStyle="1">
    <w:name w:val="xl93"/>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286" w:customStyle="1">
    <w:name w:val="Char Char Char Char Char Char Char Char Char Char"/>
    <w:basedOn w:val="689"/>
    <w:uiPriority w:val="0"/>
    <w:qFormat/>
    <w:pPr>
      <w:ind w:left="315" w:hanging="315"/>
      <w:tabs>
        <w:tab w:val="left" w:pos="315" w:leader="none"/>
      </w:tabs>
    </w:pPr>
    <w:rPr>
      <w:rFonts w:ascii="Times New Roman" w:hAnsi="Times New Roman" w:eastAsia="宋体" w:cs="Times New Roman"/>
      <w:sz w:val="24"/>
      <w:szCs w:val="24"/>
    </w:rPr>
  </w:style>
  <w:style w:type="paragraph" w:styleId="1287" w:customStyle="1">
    <w:name w:val="xl2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288" w:customStyle="1">
    <w:name w:val="默认段落字体 Para Char Char Char"/>
    <w:basedOn w:val="689"/>
    <w:uiPriority w:val="0"/>
    <w:qFormat/>
    <w:rPr>
      <w:rFonts w:ascii="Times New Roman" w:hAnsi="Times New Roman" w:eastAsia="宋体" w:cs="Times New Roman"/>
      <w:szCs w:val="24"/>
    </w:rPr>
  </w:style>
  <w:style w:type="paragraph" w:styleId="128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文档正文"/>
    <w:basedOn w:val="689"/>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291" w:customStyle="1">
    <w:name w:val="font5"/>
    <w:basedOn w:val="689"/>
    <w:uiPriority w:val="0"/>
    <w:qFormat/>
    <w:pPr>
      <w:jc w:val="left"/>
      <w:spacing w:before="100" w:beforeAutospacing="1" w:after="100" w:afterAutospacing="1"/>
      <w:widowControl/>
    </w:pPr>
    <w:rPr>
      <w:rFonts w:ascii="宋体" w:hAnsi="宋体" w:eastAsia="宋体" w:cs="宋体"/>
      <w:sz w:val="18"/>
      <w:szCs w:val="18"/>
    </w:rPr>
  </w:style>
  <w:style w:type="paragraph" w:styleId="1292" w:customStyle="1">
    <w:name w:val="xl44"/>
    <w:basedOn w:val="689"/>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293" w:customStyle="1">
    <w:name w:val="正文缩进_0"/>
    <w:basedOn w:val="1194"/>
    <w:uiPriority w:val="0"/>
    <w:qFormat/>
    <w:pPr>
      <w:ind w:firstLine="420"/>
      <w:jc w:val="both"/>
      <w:widowControl w:val="off"/>
    </w:pPr>
    <w:rPr>
      <w:u w:val="single"/>
    </w:rPr>
  </w:style>
  <w:style w:type="paragraph" w:styleId="1294" w:customStyle="1">
    <w:name w:val="xl364"/>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5" w:customStyle="1">
    <w:name w:val="Preformatted"/>
    <w:basedOn w:val="68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96" w:customStyle="1">
    <w:name w:val="xl11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7" w:customStyle="1">
    <w:name w:val="H2"/>
    <w:basedOn w:val="689"/>
    <w:next w:val="689"/>
    <w:uiPriority w:val="0"/>
    <w:qFormat/>
    <w:pPr>
      <w:jc w:val="left"/>
      <w:keepNext/>
      <w:spacing w:before="100" w:after="100"/>
      <w:outlineLvl w:val="2"/>
    </w:pPr>
    <w:rPr>
      <w:rFonts w:ascii="Times New Roman" w:hAnsi="Times New Roman" w:eastAsia="宋体" w:cs="Times New Roman"/>
      <w:b/>
      <w:sz w:val="36"/>
      <w:szCs w:val="20"/>
    </w:rPr>
  </w:style>
  <w:style w:type="paragraph" w:styleId="1298" w:customStyle="1">
    <w:name w:val="xl7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299" w:customStyle="1">
    <w:name w:val="xl86"/>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00" w:customStyle="1">
    <w:name w:val="xl72"/>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1" w:customStyle="1">
    <w:name w:val="xl2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02" w:customStyle="1">
    <w:name w:val="xl75"/>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03" w:customStyle="1">
    <w:name w:val="xl362"/>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4" w:customStyle="1">
    <w:name w:val="xl30"/>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05" w:customStyle="1">
    <w:name w:val="xl3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06" w:customStyle="1">
    <w:name w:val="xl99"/>
    <w:basedOn w:val="689"/>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7" w:customStyle="1">
    <w:name w:val="xl363"/>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8" w:customStyle="1">
    <w:name w:val="Char1"/>
    <w:basedOn w:val="689"/>
    <w:uiPriority w:val="0"/>
    <w:qFormat/>
    <w:pPr>
      <w:jc w:val="left"/>
      <w:spacing w:after="160" w:line="240" w:lineRule="exact"/>
      <w:widowControl/>
    </w:pPr>
    <w:rPr>
      <w:rFonts w:ascii="Times New Roman" w:hAnsi="Times New Roman" w:eastAsia="宋体" w:cs="Times New Roman"/>
      <w:szCs w:val="24"/>
    </w:rPr>
  </w:style>
  <w:style w:type="paragraph" w:styleId="1309" w:customStyle="1">
    <w:name w:val="xl28"/>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10" w:customStyle="1">
    <w:name w:val="TOC 标题1"/>
    <w:basedOn w:val="689"/>
    <w:next w:val="689"/>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11" w:customStyle="1">
    <w:name w:val="标题 H3"/>
    <w:basedOn w:val="689"/>
    <w:next w:val="689"/>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12" w:customStyle="1">
    <w:name w:val="标题 H2"/>
    <w:basedOn w:val="689"/>
    <w:next w:val="689"/>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13" w:customStyle="1">
    <w:name w:val="_Style 16"/>
    <w:basedOn w:val="689"/>
    <w:next w:val="967"/>
    <w:uiPriority w:val="99"/>
    <w:qFormat/>
    <w:pPr>
      <w:ind w:firstLine="420"/>
      <w:spacing w:line="360" w:lineRule="auto"/>
    </w:pPr>
    <w:rPr>
      <w:rFonts w:ascii="Calibri" w:hAnsi="Calibri" w:eastAsia="宋体" w:cs="Times New Roman"/>
      <w:sz w:val="24"/>
    </w:rPr>
  </w:style>
  <w:style w:type="table" w:styleId="1314" w:customStyle="1">
    <w:name w:val="网格型1"/>
    <w:basedOn w:val="892"/>
    <w:uiPriority w:val="39"/>
    <w:qFormat/>
    <w:rPr>
      <w:rFonts w:ascii="等线" w:hAnsi="等线" w:eastAsia="等线" w:cs="Times New Roman"/>
    </w:rPr>
    <w:tblPr/>
  </w:style>
  <w:style w:type="table" w:styleId="1315" w:customStyle="1">
    <w:name w:val="自定网格1"/>
    <w:basedOn w:val="892"/>
    <w:uiPriority w:val="39"/>
    <w:qFormat/>
    <w:pPr>
      <w:jc w:val="both"/>
      <w:widowControl w:val="off"/>
    </w:pPr>
    <w:rPr>
      <w:rFonts w:ascii="Times New Roman" w:hAnsi="Times New Roman" w:eastAsia="宋体" w:cs="Times New Roman"/>
      <w:sz w:val="20"/>
      <w:szCs w:val="20"/>
    </w:rPr>
    <w:tblPr/>
  </w:style>
  <w:style w:type="table" w:styleId="1316" w:customStyle="1">
    <w:name w:val="网格型2"/>
    <w:basedOn w:val="892"/>
    <w:uiPriority w:val="39"/>
    <w:qFormat/>
    <w:pPr>
      <w:jc w:val="both"/>
      <w:widowControl w:val="off"/>
    </w:pPr>
    <w:rPr>
      <w:rFonts w:ascii="Times New Roman" w:hAnsi="Times New Roman" w:eastAsia="宋体" w:cs="Times New Roman"/>
      <w:sz w:val="20"/>
      <w:szCs w:val="20"/>
    </w:rPr>
    <w:tblPr/>
  </w:style>
  <w:style w:type="character" w:styleId="1317" w:customStyle="1">
    <w:name w:val="NormalCharacter1"/>
    <w:link w:val="689"/>
    <w:uiPriority w:val="0"/>
    <w:qFormat/>
  </w:style>
  <w:style w:type="character" w:styleId="1318" w:customStyle="1">
    <w:name w:val="列出段落 Char"/>
    <w:link w:val="689"/>
    <w:uiPriority w:val="34"/>
    <w:qFormat/>
    <w:rPr>
      <w:sz w:val="21"/>
      <w:szCs w:val="24"/>
    </w:rPr>
  </w:style>
  <w:style w:type="table" w:styleId="1319" w:customStyle="1">
    <w:name w:val="网格型3"/>
    <w:basedOn w:val="892"/>
    <w:uiPriority w:val="39"/>
    <w:qFormat/>
    <w:rPr>
      <w:rFonts w:ascii="Calibri" w:hAnsi="Calibri" w:eastAsia="宋体" w:cs="Times New Roman"/>
    </w:rPr>
    <w:tblPr/>
  </w:style>
  <w:style w:type="table" w:styleId="1320" w:customStyle="1">
    <w:name w:val="网格型4"/>
    <w:basedOn w:val="892"/>
    <w:uiPriority w:val="39"/>
    <w:qFormat/>
    <w:rPr>
      <w:rFonts w:ascii="Calibri" w:hAnsi="Calibri" w:eastAsia="宋体" w:cs="Times New Roman"/>
    </w:rPr>
    <w:tblPr/>
  </w:style>
  <w:style w:type="table" w:styleId="1321" w:customStyle="1">
    <w:name w:val="网格型5"/>
    <w:basedOn w:val="892"/>
    <w:uiPriority w:val="39"/>
    <w:qFormat/>
    <w:rPr>
      <w:rFonts w:ascii="Calibri" w:hAnsi="Calibri" w:eastAsia="宋体" w:cs="Times New Roman"/>
    </w:rPr>
    <w:tblPr/>
  </w:style>
  <w:style w:type="table" w:styleId="1322" w:customStyle="1">
    <w:name w:val="网格型6"/>
    <w:basedOn w:val="892"/>
    <w:uiPriority w:val="39"/>
    <w:qFormat/>
    <w:rPr>
      <w:rFonts w:ascii="Calibri" w:hAnsi="Calibri" w:eastAsia="宋体" w:cs="Times New Roman"/>
    </w:rPr>
    <w:tblPr/>
  </w:style>
  <w:style w:type="paragraph" w:styleId="1323" w:customStyle="1">
    <w:name w:val="引文目录1"/>
    <w:basedOn w:val="689"/>
    <w:next w:val="689"/>
    <w:uiPriority w:val="0"/>
    <w:qFormat/>
    <w:pPr>
      <w:ind w:left="420"/>
    </w:pPr>
  </w:style>
  <w:style w:type="paragraph" w:styleId="1324" w:customStyle="1">
    <w:name w:val="索引 411"/>
    <w:basedOn w:val="689"/>
    <w:next w:val="689"/>
    <w:uiPriority w:val="99"/>
    <w:qFormat/>
    <w:pPr>
      <w:ind w:left="600"/>
    </w:pPr>
    <w:rPr>
      <w:szCs w:val="24"/>
    </w:rPr>
  </w:style>
  <w:style w:type="paragraph" w:styleId="1325" w:customStyle="1">
    <w:name w:val="l15"/>
    <w:basedOn w:val="689"/>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326" w:customStyle="1">
    <w:name w:val="Table Text"/>
    <w:basedOn w:val="689"/>
    <w:uiPriority w:val="0"/>
    <w:semiHidden/>
    <w:qFormat/>
    <w:rPr>
      <w:rFonts w:ascii="宋体" w:hAnsi="宋体" w:eastAsia="宋体" w:cs="宋体"/>
      <w:sz w:val="22"/>
      <w:szCs w:val="22"/>
      <w:lang w:val="en-US" w:eastAsia="en-US" w:bidi="ar-SA"/>
    </w:rPr>
  </w:style>
  <w:style w:type="table" w:styleId="1327" w:customStyle="1">
    <w:name w:val="Table Normal"/>
    <w:uiPriority w:val="0"/>
    <w:unhideWhenUsed/>
    <w:qFormat/>
    <w:tblPr/>
  </w:style>
  <w:style w:type="paragraph" w:styleId="1328" w:customStyle="1">
    <w:name w:val="普通正文"/>
    <w:basedOn w:val="689"/>
    <w:uiPriority w:val="0"/>
    <w:qFormat/>
    <w:pPr>
      <w:ind w:firstLine="480"/>
      <w:jc w:val="left"/>
      <w:spacing w:before="120" w:after="120" w:line="360" w:lineRule="auto"/>
    </w:pPr>
    <w:rPr>
      <w:rFonts w:ascii="Arial" w:hAnsi="Arial"/>
      <w:sz w:val="24"/>
      <w:szCs w:val="24"/>
    </w:rPr>
  </w:style>
  <w:style w:type="paragraph" w:styleId="1329" w:customStyle="1">
    <w:name w:val="标准文本"/>
    <w:basedOn w:val="689"/>
    <w:uiPriority w:val="0"/>
    <w:qFormat/>
    <w:pPr>
      <w:spacing w:line="360" w:lineRule="auto"/>
    </w:pPr>
    <w:rPr>
      <w:rFonts w:ascii="Calibri" w:hAnsi="Calibri" w:eastAsia="宋体"/>
      <w:szCs w:val="21"/>
    </w:rPr>
  </w:style>
  <w:style w:type="numbering" w:styleId="8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张怡雯</cp:lastModifiedBy>
  <cp:revision>5</cp:revision>
  <dcterms:created xsi:type="dcterms:W3CDTF">2023-06-12T02:47:00Z</dcterms:created>
  <dcterms:modified xsi:type="dcterms:W3CDTF">2024-12-24T00:58:25Z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3A4DDCA6FFB64E3EA7138613E2267B2B_13</vt:lpwstr>
  </property>
</Properties>
</file>