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7440"/>
            <wp:effectExtent l="0" t="0" r="5080" b="10160"/>
            <wp:docPr id="2" name="图片 2" descr="采购人承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人承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7915"/>
            <wp:effectExtent l="0" t="0" r="9525" b="635"/>
            <wp:docPr id="3" name="图片 3" descr="代理机构承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代理机构承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NjY2ZjliOGZmMDFhYTg2M2Y3MmJlNDVmMTljMzkifQ=="/>
    <w:docVar w:name="KSO_WPS_MARK_KEY" w:val="36576bf9-6d63-4f57-8f03-a8d9f843c138"/>
  </w:docVars>
  <w:rsids>
    <w:rsidRoot w:val="00000000"/>
    <w:rsid w:val="2AA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2025-04-08T08:00:04Z</dcterms:created>
  <dc:creator>Administrator</dc:creator>
  <cp:lastModifiedBy>WPS_1510714502</cp:lastModifiedBy>
  <dcterms:modified xsi:type="dcterms:W3CDTF">2025-04-08T08:00:33Z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60846D781F0849C3B70A3523D1213B43_12</vt:lpwstr>
  </property>
</Properties>
</file>