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jc w:val="right"/>
        <w:rPr>
          <w:rFonts w:hint="eastAsia" w:ascii="宋体" w:hAnsi="宋体"/>
          <w:b/>
          <w:bCs/>
          <w:color w:val="000000"/>
          <w:sz w:val="36"/>
          <w:szCs w:val="36"/>
          <w:highlight w:val="none"/>
        </w:rPr>
      </w:pPr>
      <w:r>
        <w:rPr>
          <w:rFonts w:hint="eastAsia" w:ascii="宋体" w:hAnsi="宋体"/>
          <w:b/>
          <w:bCs/>
          <w:color w:val="000000"/>
          <w:sz w:val="36"/>
          <w:szCs w:val="36"/>
          <w:highlight w:val="none"/>
          <w:lang w:val="en-US" w:eastAsia="zh-CN"/>
        </w:rPr>
        <w:t xml:space="preserve">JSZC-321000-DJZX-G2024-0023号</w:t>
      </w:r>
      <w:r>
        <w:rPr>
          <w:rFonts w:hint="eastAsia" w:ascii="宋体" w:hAnsi="宋体"/>
          <w:b/>
          <w:bCs/>
          <w:color w:val="000000"/>
          <w:sz w:val="36"/>
          <w:szCs w:val="36"/>
          <w:highlight w:val="none"/>
        </w:rPr>
      </w:r>
      <w:r/>
    </w:p>
    <w:p>
      <w:pPr>
        <w:pStyle w:val="1011"/>
        <w:jc w:val="center"/>
        <w:rPr>
          <w:rFonts w:hint="eastAsia" w:ascii="宋体" w:hAnsi="宋体"/>
          <w:b/>
          <w:bCs/>
          <w:color w:val="000000"/>
          <w:sz w:val="40"/>
          <w:szCs w:val="40"/>
          <w:highlight w:val="none"/>
          <w:lang w:eastAsia="zh-CN"/>
        </w:rPr>
      </w:pPr>
      <w:r>
        <w:rPr>
          <w:rFonts w:hint="eastAsia" w:ascii="宋体" w:hAnsi="宋体"/>
          <w:b/>
          <w:bCs/>
          <w:color w:val="000000"/>
          <w:sz w:val="40"/>
          <w:szCs w:val="40"/>
          <w:highlight w:val="none"/>
          <w:lang w:eastAsia="zh-CN"/>
        </w:rPr>
      </w:r>
      <w:r/>
    </w:p>
    <w:p>
      <w:pPr>
        <w:pStyle w:val="1011"/>
        <w:jc w:val="center"/>
        <w:rPr>
          <w:rFonts w:hint="eastAsia" w:ascii="宋体" w:hAnsi="宋体" w:eastAsia="宋体"/>
          <w:b/>
          <w:bCs/>
          <w:color w:val="000000"/>
          <w:sz w:val="40"/>
          <w:szCs w:val="40"/>
          <w:highlight w:val="none"/>
          <w:lang w:eastAsia="zh-CN"/>
        </w:rPr>
      </w:pPr>
      <w:r>
        <w:rPr>
          <w:rFonts w:hint="eastAsia" w:ascii="宋体" w:hAnsi="宋体"/>
          <w:b/>
          <w:bCs/>
          <w:color w:val="000000"/>
          <w:sz w:val="40"/>
          <w:szCs w:val="40"/>
          <w:highlight w:val="none"/>
          <w:lang w:eastAsia="zh-CN"/>
        </w:rPr>
        <w:t xml:space="preserve">扬州市“食美惟扬”农产品电商直播基地项目</w:t>
      </w:r>
      <w:r>
        <w:rPr>
          <w:rFonts w:hint="eastAsia" w:ascii="宋体" w:hAnsi="宋体" w:eastAsia="宋体"/>
          <w:b/>
          <w:bCs/>
          <w:color w:val="000000"/>
          <w:sz w:val="40"/>
          <w:szCs w:val="40"/>
          <w:highlight w:val="none"/>
          <w:lang w:eastAsia="zh-CN"/>
        </w:rPr>
      </w:r>
      <w:r/>
    </w:p>
    <w:p>
      <w:pPr>
        <w:pStyle w:val="1011"/>
        <w:jc w:val="center"/>
        <w:rPr>
          <w:rFonts w:hint="eastAsia" w:ascii="宋体" w:hAnsi="宋体"/>
          <w:b/>
          <w:bCs/>
          <w:color w:val="000000"/>
          <w:sz w:val="40"/>
          <w:szCs w:val="40"/>
          <w:highlight w:val="none"/>
        </w:rPr>
      </w:pPr>
      <w:r>
        <w:rPr>
          <w:rFonts w:hint="eastAsia" w:ascii="宋体" w:hAnsi="宋体"/>
          <w:b/>
          <w:bCs/>
          <w:color w:val="000000"/>
          <w:sz w:val="40"/>
          <w:szCs w:val="40"/>
          <w:highlight w:val="none"/>
        </w:rPr>
        <w:t xml:space="preserve">公开招标文件</w:t>
      </w:r>
      <w:r>
        <w:rPr>
          <w:rFonts w:hint="eastAsia" w:ascii="宋体" w:hAnsi="宋体"/>
          <w:b/>
          <w:bCs/>
          <w:color w:val="000000"/>
          <w:sz w:val="40"/>
          <w:szCs w:val="40"/>
          <w:highlight w:val="none"/>
        </w:rPr>
      </w:r>
      <w:r/>
    </w:p>
    <w:p>
      <w:pPr>
        <w:pStyle w:val="1090"/>
        <w:ind w:left="0" w:firstLine="0"/>
        <w:rPr>
          <w:rFonts w:hint="eastAsia"/>
          <w:color w:val="000000"/>
          <w:highlight w:val="none"/>
        </w:rPr>
      </w:pPr>
      <w:r>
        <w:rPr>
          <w:rFonts w:hint="eastAsia"/>
          <w:color w:val="000000"/>
          <w:highlight w:val="none"/>
        </w:rPr>
      </w:r>
      <w:r/>
    </w:p>
    <w:p>
      <w:pPr>
        <w:pStyle w:val="1011"/>
        <w:jc w:val="center"/>
        <w:rPr>
          <w:rFonts w:hint="eastAsia" w:ascii="宋体" w:hAnsi="宋体"/>
          <w:color w:val="000000"/>
          <w:szCs w:val="21"/>
          <w:highlight w:val="none"/>
        </w:rPr>
      </w:pPr>
      <w:r>
        <w:rPr>
          <w:rFonts w:hint="eastAsia" w:ascii="宋体" w:hAnsi="宋体"/>
          <w:color w:val="000000"/>
          <w:szCs w:val="21"/>
          <w:highlight w:val="none"/>
        </w:rPr>
        <mc:AlternateContent>
          <mc:Choice Requires="wpg">
            <w:drawing>
              <wp:inline xmlns:wp="http://schemas.openxmlformats.org/drawingml/2006/wordprocessingDrawing" distT="0" distB="0" distL="0" distR="0">
                <wp:extent cx="5271173" cy="27948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173" cy="2794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220.1pt;mso-wrap-distance-left:0.0pt;mso-wrap-distance-top:0.0pt;mso-wrap-distance-right:0.0pt;mso-wrap-distance-bottom:0.0pt;" stroked="f">
                <v:path textboxrect="0,0,0,0"/>
                <v:imagedata r:id="rId16" o:title=""/>
              </v:shape>
            </w:pict>
          </mc:Fallback>
        </mc:AlternateContent>
      </w:r>
      <w:r>
        <w:rPr>
          <w:rFonts w:hint="eastAsia" w:ascii="宋体" w:hAnsi="宋体"/>
          <w:color w:val="000000"/>
          <w:szCs w:val="21"/>
          <w:highlight w:val="none"/>
        </w:rPr>
      </w:r>
      <w:r/>
    </w:p>
    <w:p>
      <w:pPr>
        <w:pStyle w:val="1097"/>
        <w:numPr>
          <w:ilvl w:val="0"/>
          <w:numId w:val="0"/>
        </w:numPr>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1"/>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采购人：</w:t>
      </w:r>
      <w:r>
        <w:rPr>
          <w:rFonts w:hint="eastAsia" w:ascii="宋体" w:hAnsi="宋体"/>
          <w:b/>
          <w:bCs/>
          <w:color w:val="000000"/>
          <w:sz w:val="28"/>
          <w:szCs w:val="28"/>
          <w:highlight w:val="none"/>
          <w:lang w:eastAsia="zh-CN"/>
        </w:rPr>
        <w:t xml:space="preserve">扬州市农业农村局</w:t>
      </w:r>
      <w:r>
        <w:rPr>
          <w:rFonts w:hint="eastAsia" w:ascii="宋体" w:hAnsi="宋体" w:eastAsia="宋体"/>
          <w:b/>
          <w:bCs/>
          <w:color w:val="000000"/>
          <w:sz w:val="28"/>
          <w:szCs w:val="28"/>
          <w:highlight w:val="none"/>
          <w:lang w:eastAsia="zh-CN"/>
        </w:rPr>
      </w:r>
      <w:r/>
    </w:p>
    <w:p>
      <w:pPr>
        <w:pStyle w:val="1011"/>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采购代理机构（章）：</w:t>
      </w:r>
      <w:r>
        <w:rPr>
          <w:rFonts w:hint="eastAsia" w:ascii="宋体" w:hAnsi="宋体"/>
          <w:b/>
          <w:bCs/>
          <w:color w:val="000000"/>
          <w:sz w:val="28"/>
          <w:szCs w:val="28"/>
          <w:highlight w:val="none"/>
          <w:lang w:eastAsia="zh-CN"/>
        </w:rPr>
        <w:t xml:space="preserve">江苏鼎坚工程咨询有限公司扬州分公司</w:t>
      </w:r>
      <w:r>
        <w:rPr>
          <w:rFonts w:hint="eastAsia" w:ascii="宋体" w:hAnsi="宋体" w:eastAsia="宋体"/>
          <w:b/>
          <w:bCs/>
          <w:color w:val="000000"/>
          <w:sz w:val="28"/>
          <w:szCs w:val="28"/>
          <w:highlight w:val="none"/>
          <w:lang w:eastAsia="zh-CN"/>
        </w:rPr>
      </w:r>
      <w:r/>
    </w:p>
    <w:p>
      <w:pPr>
        <w:pStyle w:val="1011"/>
        <w:jc w:val="left"/>
        <w:rPr>
          <w:rFonts w:hint="eastAsia" w:ascii="宋体" w:hAnsi="宋体"/>
          <w:b/>
          <w:bCs/>
          <w:color w:val="000000"/>
          <w:sz w:val="28"/>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8"/>
          <w:szCs w:val="28"/>
          <w:highlight w:val="none"/>
        </w:rPr>
        <w:t xml:space="preserve">发放日期：</w:t>
      </w:r>
      <w:r>
        <w:rPr>
          <w:rFonts w:hint="eastAsia" w:ascii="宋体" w:hAnsi="宋体"/>
          <w:b/>
          <w:bCs/>
          <w:color w:val="000000"/>
          <w:sz w:val="28"/>
          <w:szCs w:val="28"/>
          <w:highlight w:val="none"/>
        </w:rPr>
        <w:t xml:space="preserve">202</w:t>
      </w:r>
      <w:r>
        <w:rPr>
          <w:rFonts w:hint="eastAsia" w:ascii="宋体" w:hAnsi="宋体"/>
          <w:b/>
          <w:bCs/>
          <w:color w:val="000000"/>
          <w:sz w:val="28"/>
          <w:szCs w:val="28"/>
          <w:highlight w:val="none"/>
          <w:lang w:val="en-US" w:eastAsia="zh-CN"/>
        </w:rPr>
        <w:t xml:space="preserve">4</w:t>
      </w:r>
      <w:r>
        <w:rPr>
          <w:rFonts w:hint="eastAsia" w:ascii="宋体" w:hAnsi="宋体"/>
          <w:b/>
          <w:bCs/>
          <w:color w:val="000000"/>
          <w:sz w:val="28"/>
          <w:szCs w:val="28"/>
          <w:highlight w:val="none"/>
        </w:rPr>
        <w:t xml:space="preserve">年</w:t>
      </w:r>
      <w:r>
        <w:rPr>
          <w:rFonts w:hint="eastAsia" w:ascii="宋体" w:hAnsi="宋体"/>
          <w:b/>
          <w:bCs/>
          <w:color w:val="000000"/>
          <w:sz w:val="28"/>
          <w:szCs w:val="28"/>
          <w:highlight w:val="none"/>
          <w:lang w:val="en-US" w:eastAsia="zh-CN"/>
        </w:rPr>
        <w:t xml:space="preserve">12</w:t>
      </w:r>
      <w:r>
        <w:rPr>
          <w:rFonts w:hint="eastAsia" w:ascii="宋体" w:hAnsi="宋体"/>
          <w:b/>
          <w:bCs/>
          <w:color w:val="000000"/>
          <w:sz w:val="28"/>
          <w:szCs w:val="28"/>
          <w:highlight w:val="none"/>
        </w:rPr>
        <w:t xml:space="preserve">月</w:t>
      </w:r>
      <w:r>
        <w:rPr>
          <w:rFonts w:hint="eastAsia" w:ascii="宋体" w:hAnsi="宋体"/>
          <w:b/>
          <w:bCs/>
          <w:color w:val="000000"/>
          <w:sz w:val="28"/>
          <w:szCs w:val="28"/>
          <w:highlight w:val="none"/>
          <w:lang w:val="en-US" w:eastAsia="zh-CN"/>
        </w:rPr>
        <w:t xml:space="preserve">2</w:t>
      </w:r>
      <w:r>
        <w:rPr>
          <w:rFonts w:hint="eastAsia" w:ascii="宋体" w:hAnsi="宋体"/>
          <w:b/>
          <w:bCs/>
          <w:color w:val="000000"/>
          <w:sz w:val="28"/>
          <w:szCs w:val="28"/>
          <w:highlight w:val="none"/>
          <w:lang w:val="en-US" w:eastAsia="zh-CN"/>
        </w:rPr>
        <w:t xml:space="preserve">7</w:t>
      </w:r>
      <w:r>
        <w:rPr>
          <w:rFonts w:hint="eastAsia" w:ascii="宋体" w:hAnsi="宋体"/>
          <w:b/>
          <w:bCs/>
          <w:color w:val="000000"/>
          <w:sz w:val="28"/>
          <w:szCs w:val="28"/>
          <w:highlight w:val="none"/>
        </w:rPr>
        <w:t xml:space="preserve">日</w:t>
      </w:r>
      <w:r>
        <w:rPr>
          <w:rFonts w:hint="eastAsia" w:ascii="宋体" w:hAnsi="宋体"/>
          <w:b/>
          <w:bCs/>
          <w:color w:val="000000"/>
          <w:sz w:val="28"/>
          <w:szCs w:val="28"/>
          <w:highlight w:val="none"/>
        </w:rPr>
      </w:r>
      <w:r/>
    </w:p>
    <w:p>
      <w:pPr>
        <w:pStyle w:val="1011"/>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t xml:space="preserve">目  录</w:t>
      </w:r>
      <w:r>
        <w:rPr>
          <w:rFonts w:hint="eastAsia" w:ascii="宋体" w:hAnsi="宋体"/>
          <w:b/>
          <w:color w:val="000000"/>
          <w:sz w:val="44"/>
          <w:szCs w:val="44"/>
          <w:highlight w:val="none"/>
        </w:rPr>
      </w:r>
      <w:r/>
    </w:p>
    <w:p>
      <w:pPr>
        <w:pStyle w:val="101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5"/>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TOC \o "1-3" \f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第一章 招标公告</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_Toc2260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2</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5"/>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第二章 投标须知</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_Toc28449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6</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5"/>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第三章 合同条款及格式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_Toc25801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18</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5"/>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四</w:t>
      </w:r>
      <w:r>
        <w:rPr>
          <w:rFonts w:hint="eastAsia" w:ascii="宋体" w:hAnsi="宋体" w:eastAsia="宋体" w:cs="Times New Roman"/>
          <w:b/>
          <w:bCs/>
          <w:color w:val="000000"/>
          <w:sz w:val="28"/>
          <w:szCs w:val="44"/>
          <w:highlight w:val="none"/>
        </w:rPr>
        <w:t xml:space="preserve">章 项目需求</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22</w:t>
      </w:r>
      <w:r>
        <w:rPr>
          <w:rFonts w:ascii="宋体" w:hAnsi="宋体" w:eastAsia="宋体" w:cs="Times New Roman"/>
          <w:b/>
          <w:bCs/>
          <w:color w:val="000000"/>
          <w:sz w:val="28"/>
          <w:szCs w:val="44"/>
          <w:highlight w:val="none"/>
          <w:lang w:val="en-US" w:eastAsia="zh-CN"/>
        </w:rPr>
      </w:r>
      <w:r/>
    </w:p>
    <w:p>
      <w:pPr>
        <w:pStyle w:val="1025"/>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五</w:t>
      </w:r>
      <w:r>
        <w:rPr>
          <w:rFonts w:hint="eastAsia" w:ascii="宋体" w:hAnsi="宋体" w:eastAsia="宋体" w:cs="Times New Roman"/>
          <w:b/>
          <w:bCs/>
          <w:color w:val="000000"/>
          <w:sz w:val="28"/>
          <w:szCs w:val="44"/>
          <w:highlight w:val="none"/>
        </w:rPr>
        <w:t xml:space="preserve">章 评标方法及评标标准</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41</w:t>
      </w:r>
      <w:r>
        <w:rPr>
          <w:rFonts w:ascii="宋体" w:hAnsi="宋体" w:eastAsia="宋体" w:cs="Times New Roman"/>
          <w:b/>
          <w:bCs/>
          <w:color w:val="000000"/>
          <w:sz w:val="28"/>
          <w:szCs w:val="44"/>
          <w:highlight w:val="none"/>
          <w:lang w:val="en-US" w:eastAsia="zh-CN"/>
        </w:rPr>
      </w:r>
      <w:r/>
    </w:p>
    <w:p>
      <w:pPr>
        <w:pStyle w:val="1025"/>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六</w:t>
      </w:r>
      <w:r>
        <w:rPr>
          <w:rFonts w:hint="eastAsia" w:ascii="宋体" w:hAnsi="宋体" w:eastAsia="宋体" w:cs="Times New Roman"/>
          <w:b/>
          <w:bCs/>
          <w:color w:val="000000"/>
          <w:sz w:val="28"/>
          <w:szCs w:val="44"/>
          <w:highlight w:val="none"/>
        </w:rPr>
        <w:t xml:space="preserve">章 投标文件格式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44</w:t>
      </w:r>
      <w:r>
        <w:rPr>
          <w:rFonts w:ascii="宋体" w:hAnsi="宋体" w:eastAsia="宋体" w:cs="Times New Roman"/>
          <w:b/>
          <w:bCs/>
          <w:color w:val="000000"/>
          <w:sz w:val="28"/>
          <w:szCs w:val="44"/>
          <w:highlight w:val="none"/>
          <w:lang w:val="en-US" w:eastAsia="zh-CN"/>
        </w:rPr>
      </w:r>
      <w:r/>
    </w:p>
    <w:p>
      <w:pPr>
        <w:pStyle w:val="1025"/>
        <w:keepLines w:val="0"/>
        <w:keepNext w:val="0"/>
        <w:pageBreakBefore w:val="0"/>
        <w:spacing w:line="360" w:lineRule="auto"/>
        <w:widowControl w:val="off"/>
        <w:tabs>
          <w:tab w:val="right" w:pos="8306" w:leader="dot"/>
        </w:tabs>
        <w:rPr>
          <w:rFonts w:hint="eastAsia" w:ascii="宋体" w:hAnsi="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Times New Roman"/>
          <w:b/>
          <w:bCs/>
          <w:color w:val="000000"/>
          <w:sz w:val="28"/>
          <w:szCs w:val="44"/>
          <w:highlight w:val="none"/>
        </w:rPr>
        <w:fldChar w:fldCharType="end"/>
      </w:r>
      <w:r>
        <w:rPr>
          <w:rFonts w:hint="eastAsia" w:ascii="宋体" w:hAnsi="宋体"/>
          <w:color w:val="000000"/>
          <w:sz w:val="24"/>
          <w:szCs w:val="24"/>
          <w:highlight w:val="none"/>
        </w:rPr>
      </w:r>
      <w:r/>
    </w:p>
    <w:p>
      <w:pPr>
        <w:pStyle w:val="1052"/>
        <w:jc w:val="center"/>
        <w:spacing w:before="0" w:after="0" w:line="348" w:lineRule="auto"/>
        <w:rPr>
          <w:rFonts w:hint="eastAsia" w:ascii="宋体" w:hAnsi="宋体"/>
          <w:color w:val="000000"/>
          <w:sz w:val="32"/>
          <w:szCs w:val="32"/>
          <w:highlight w:val="none"/>
        </w:rPr>
      </w:pPr>
      <w:r/>
      <w:bookmarkStart w:id="0" w:name="_Toc497145839"/>
      <w:r/>
      <w:bookmarkEnd w:id="0"/>
      <w:r/>
      <w:bookmarkStart w:id="1" w:name="_Toc2260"/>
      <w:r>
        <w:rPr>
          <w:rFonts w:hint="eastAsia" w:ascii="宋体" w:hAnsi="宋体"/>
          <w:color w:val="000000"/>
          <w:sz w:val="32"/>
          <w:szCs w:val="32"/>
          <w:highlight w:val="none"/>
        </w:rPr>
        <w:t xml:space="preserve">第一章 招标公告</w:t>
      </w:r>
      <w:bookmarkEnd w:id="1"/>
      <w:r>
        <w:rPr>
          <w:rFonts w:hint="eastAsia" w:ascii="宋体" w:hAnsi="宋体"/>
          <w:color w:val="000000"/>
          <w:sz w:val="32"/>
          <w:szCs w:val="32"/>
          <w:highlight w:val="none"/>
        </w:rPr>
      </w:r>
      <w:r/>
    </w:p>
    <w:p>
      <w:pPr>
        <w:pStyle w:val="1011"/>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扬州市“食美惟扬”农产品电商直播基地项目</w:t>
      </w:r>
      <w:r>
        <w:rPr>
          <w:rFonts w:hint="eastAsia" w:ascii="宋体" w:hAnsi="宋体"/>
          <w:color w:val="000000"/>
          <w:szCs w:val="21"/>
          <w:highlight w:val="none"/>
        </w:rPr>
        <w:t xml:space="preserve">的潜在投标人应在</w:t>
      </w:r>
      <w:r>
        <w:rPr>
          <w:rFonts w:hint="eastAsia" w:ascii="宋体" w:hAnsi="宋体"/>
          <w:color w:val="000000"/>
          <w:szCs w:val="21"/>
          <w:highlight w:val="none"/>
          <w:u w:val="single"/>
        </w:rPr>
        <w:t xml:space="preserve">“江苏省政府采购网”、“扬州市政府采购网”</w:t>
      </w:r>
      <w:r>
        <w:rPr>
          <w:rFonts w:hint="eastAsia" w:ascii="宋体" w:hAnsi="宋体"/>
          <w:color w:val="000000"/>
          <w:szCs w:val="21"/>
          <w:highlight w:val="none"/>
          <w:u w:val="single"/>
          <w:lang w:eastAsia="zh-CN"/>
        </w:rPr>
        <w:t xml:space="preserve">、“中国政府采购网”</w:t>
      </w:r>
      <w:r>
        <w:rPr>
          <w:rFonts w:hint="eastAsia" w:ascii="宋体" w:hAnsi="宋体"/>
          <w:color w:val="000000"/>
          <w:szCs w:val="21"/>
          <w:highlight w:val="none"/>
        </w:rPr>
        <w:t xml:space="preserve">获取采购文件，并于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1</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17</w:t>
      </w:r>
      <w:r>
        <w:rPr>
          <w:rFonts w:hint="eastAsia" w:ascii="宋体" w:hAnsi="宋体"/>
          <w:color w:val="000000"/>
          <w:szCs w:val="21"/>
          <w:highlight w:val="none"/>
          <w:u w:val="single"/>
        </w:rPr>
        <w:t xml:space="preserve">日上午09点30分</w:t>
      </w:r>
      <w:r>
        <w:rPr>
          <w:rFonts w:hint="eastAsia" w:ascii="宋体" w:hAnsi="宋体"/>
          <w:bCs/>
          <w:color w:val="000000"/>
          <w:szCs w:val="21"/>
          <w:highlight w:val="none"/>
        </w:rPr>
        <w:t xml:space="preserve">（北京时间）前提交投标文件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77"/>
        <w:jc w:val="both"/>
        <w:pageBreakBefore w:val="0"/>
        <w:spacing w:before="0" w:after="0" w:line="360" w:lineRule="auto"/>
        <w:rPr>
          <w:rFonts w:hint="eastAsia" w:ascii="宋体" w:hAnsi="宋体" w:eastAsia="宋体"/>
          <w:color w:val="000000"/>
          <w:sz w:val="21"/>
          <w:szCs w:val="21"/>
          <w:highlight w:val="none"/>
        </w:rPr>
        <w:outlineLvl w:val="9"/>
      </w:pPr>
      <w:r/>
      <w:bookmarkStart w:id="2" w:name="_Toc28359089"/>
      <w:r/>
      <w:bookmarkEnd w:id="2"/>
      <w:r/>
      <w:bookmarkStart w:id="3" w:name="_Toc35393629"/>
      <w:r/>
      <w:bookmarkEnd w:id="3"/>
      <w:r/>
      <w:bookmarkStart w:id="4" w:name="_Toc35393798"/>
      <w:r/>
      <w:bookmarkEnd w:id="4"/>
      <w:r/>
      <w:bookmarkStart w:id="5" w:name="_Toc28359012"/>
      <w:r/>
      <w:bookmarkEnd w:id="5"/>
      <w:r/>
      <w:bookmarkStart w:id="6" w:name="_Toc22908"/>
      <w:r/>
      <w:bookmarkStart w:id="7" w:name="_Toc23345"/>
      <w:r>
        <w:rPr>
          <w:rFonts w:hint="eastAsia" w:ascii="宋体" w:hAnsi="宋体" w:eastAsia="宋体"/>
          <w:color w:val="000000"/>
          <w:sz w:val="21"/>
          <w:szCs w:val="21"/>
          <w:highlight w:val="none"/>
        </w:rPr>
        <w:t xml:space="preserve">一、项目基本情况</w:t>
      </w:r>
      <w:bookmarkEnd w:id="6"/>
      <w:r/>
      <w:bookmarkEnd w:id="7"/>
      <w:r>
        <w:rPr>
          <w:rFonts w:hint="eastAsia" w:ascii="宋体" w:hAnsi="宋体" w:eastAsia="宋体"/>
          <w:color w:val="000000"/>
          <w:sz w:val="21"/>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JSZC-321000-DJZX-G2024-0023号</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扬州市“食美惟扬”农产品电商直播基地项目</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采购方式：公开招标 </w:t>
      </w:r>
      <w:r>
        <w:rPr>
          <w:rFonts w:hint="eastAsia" w:ascii="宋体" w:hAnsi="宋体"/>
          <w:color w:val="000000"/>
          <w:szCs w:val="21"/>
          <w:highlight w:val="none"/>
        </w:rPr>
      </w:r>
      <w:r/>
    </w:p>
    <w:p>
      <w:pPr>
        <w:pStyle w:val="1011"/>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包一：178</w:t>
      </w:r>
      <w:r>
        <w:rPr>
          <w:rFonts w:hint="eastAsia" w:ascii="宋体" w:hAnsi="宋体"/>
          <w:color w:val="000000"/>
          <w:szCs w:val="21"/>
          <w:highlight w:val="none"/>
          <w:lang w:eastAsia="zh-CN"/>
        </w:rPr>
        <w:t xml:space="preserve">万元；</w:t>
      </w:r>
      <w:r>
        <w:rPr>
          <w:rFonts w:hint="eastAsia" w:ascii="宋体" w:hAnsi="宋体"/>
          <w:color w:val="000000"/>
          <w:szCs w:val="21"/>
          <w:highlight w:val="none"/>
          <w:lang w:val="en-US" w:eastAsia="zh-CN"/>
        </w:rPr>
        <w:t xml:space="preserve">包二：4万元</w:t>
      </w:r>
      <w:r>
        <w:rPr>
          <w:rFonts w:hint="eastAsia" w:ascii="宋体" w:hAnsi="宋体"/>
          <w:color w:val="000000"/>
          <w:szCs w:val="21"/>
          <w:highlight w:val="none"/>
        </w:rPr>
        <w:t xml:space="preserve">。</w:t>
      </w:r>
      <w:r>
        <w:rPr>
          <w:rFonts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包一：178</w:t>
      </w:r>
      <w:r>
        <w:rPr>
          <w:rFonts w:hint="eastAsia" w:ascii="宋体" w:hAnsi="宋体"/>
          <w:color w:val="000000"/>
          <w:szCs w:val="21"/>
          <w:highlight w:val="none"/>
          <w:lang w:eastAsia="zh-CN"/>
        </w:rPr>
        <w:t xml:space="preserve">万元；</w:t>
      </w:r>
      <w:r>
        <w:rPr>
          <w:rFonts w:hint="eastAsia" w:ascii="宋体" w:hAnsi="宋体"/>
          <w:color w:val="000000"/>
          <w:szCs w:val="21"/>
          <w:highlight w:val="none"/>
          <w:lang w:val="en-US" w:eastAsia="zh-CN"/>
        </w:rPr>
        <w:t xml:space="preserve">包二：4万元</w:t>
      </w:r>
      <w:r>
        <w:rPr>
          <w:rFonts w:hint="eastAsia" w:ascii="宋体" w:hAnsi="宋体"/>
          <w:color w:val="000000"/>
          <w:szCs w:val="21"/>
          <w:highlight w:val="none"/>
        </w:rPr>
        <w:t xml:space="preserve">。（最后报价超过最高限价的为无效报价，按照无效投标处理）</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采购需求：详见项目需求。 </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合同期限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详见第四章项目需求</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是否</w:t>
      </w:r>
      <w:r>
        <w:rPr>
          <w:rFonts w:hint="eastAsia" w:ascii="宋体" w:hAnsi="宋体"/>
          <w:color w:val="000000"/>
          <w:szCs w:val="21"/>
          <w:highlight w:val="none"/>
        </w:rPr>
        <w:t xml:space="preserve">接受联合体：</w:t>
      </w:r>
      <w:r>
        <w:rPr>
          <w:rFonts w:hint="eastAsia" w:ascii="宋体" w:hAnsi="宋体"/>
          <w:color w:val="000000"/>
          <w:szCs w:val="21"/>
          <w:highlight w:val="none"/>
          <w:lang w:val="en-US" w:eastAsia="zh-CN"/>
        </w:rPr>
        <w:t xml:space="preserve">否</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77"/>
        <w:jc w:val="both"/>
        <w:pageBreakBefore w:val="0"/>
        <w:spacing w:before="0" w:after="0" w:line="360" w:lineRule="auto"/>
        <w:rPr>
          <w:rFonts w:hint="eastAsia" w:ascii="宋体" w:hAnsi="宋体" w:eastAsia="宋体" w:cs="Times New Roman"/>
          <w:color w:val="000000"/>
          <w:sz w:val="21"/>
          <w:szCs w:val="21"/>
          <w:highlight w:val="none"/>
        </w:rPr>
        <w:outlineLvl w:val="9"/>
      </w:pPr>
      <w:r/>
      <w:bookmarkStart w:id="8" w:name="_Toc35393630"/>
      <w:r/>
      <w:bookmarkEnd w:id="8"/>
      <w:r/>
      <w:bookmarkStart w:id="9" w:name="_Toc28359090"/>
      <w:r/>
      <w:bookmarkEnd w:id="9"/>
      <w:r/>
      <w:bookmarkStart w:id="10" w:name="_Toc35393799"/>
      <w:r/>
      <w:bookmarkEnd w:id="10"/>
      <w:r/>
      <w:bookmarkStart w:id="11" w:name="_Toc28359013"/>
      <w:r/>
      <w:bookmarkEnd w:id="11"/>
      <w:r/>
      <w:bookmarkStart w:id="12" w:name="_Toc4175"/>
      <w:r/>
      <w:bookmarkStart w:id="13" w:name="_Toc8118"/>
      <w:r>
        <w:rPr>
          <w:rFonts w:hint="eastAsia" w:ascii="宋体" w:hAnsi="宋体" w:eastAsia="宋体" w:cs="Times New Roman"/>
          <w:color w:val="000000"/>
          <w:sz w:val="21"/>
          <w:szCs w:val="21"/>
          <w:highlight w:val="none"/>
        </w:rPr>
        <w:t xml:space="preserve">二、申请人的资格要求：</w:t>
      </w:r>
      <w:bookmarkEnd w:id="12"/>
      <w:r/>
      <w:bookmarkEnd w:id="13"/>
      <w:r>
        <w:rPr>
          <w:rFonts w:hint="eastAsia" w:ascii="宋体" w:hAnsi="宋体" w:eastAsia="宋体" w:cs="Times New Roman"/>
          <w:color w:val="000000"/>
          <w:sz w:val="21"/>
          <w:szCs w:val="21"/>
          <w:highlight w:val="none"/>
        </w:rPr>
      </w:r>
      <w:r/>
    </w:p>
    <w:p>
      <w:pPr>
        <w:pStyle w:val="1011"/>
        <w:ind w:firstLine="396"/>
        <w:pageBreakBefore w:val="0"/>
        <w:spacing w:line="360" w:lineRule="auto"/>
        <w:rPr>
          <w:rFonts w:hint="eastAsia" w:ascii="宋体" w:hAnsi="宋体"/>
          <w:color w:val="000000"/>
          <w:spacing w:val="-6"/>
          <w:szCs w:val="21"/>
          <w:highlight w:val="none"/>
        </w:rPr>
      </w:pPr>
      <w:r/>
      <w:bookmarkStart w:id="14" w:name="_Toc28359014"/>
      <w:r/>
      <w:bookmarkStart w:id="15" w:name="_Toc28359091"/>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1"/>
        <w:ind w:firstLine="420"/>
        <w:pageBreakBefore w:val="0"/>
        <w:spacing w:line="360" w:lineRule="auto"/>
        <w:rPr>
          <w:rFonts w:hint="eastAsia" w:ascii="宋体" w:hAnsi="宋体" w:eastAsia="宋体" w:cs="Times New Roman"/>
          <w:i/>
          <w:iCs/>
          <w:color w:val="000000"/>
          <w:szCs w:val="21"/>
          <w:highlight w:val="none"/>
          <w:u w:val="single"/>
        </w:rPr>
      </w:pPr>
      <w:r/>
      <w:bookmarkStart w:id="16" w:name="_Toc35393800"/>
      <w:r/>
      <w:bookmarkStart w:id="17" w:name="_Toc35393631"/>
      <w:r>
        <w:rPr>
          <w:rFonts w:hint="eastAsia" w:ascii="宋体" w:hAnsi="宋体" w:eastAsia="宋体" w:cs="Times New Roman"/>
          <w:i/>
          <w:iCs/>
          <w:color w:val="000000"/>
          <w:szCs w:val="21"/>
          <w:highlight w:val="none"/>
          <w:u w:val="single"/>
        </w:rPr>
        <w:t xml:space="preserve">1</w:t>
      </w:r>
      <w:r>
        <w:rPr>
          <w:rFonts w:hint="eastAsia" w:ascii="宋体" w:hAnsi="宋体" w:eastAsia="宋体" w:cs="Times New Roman"/>
          <w:i/>
          <w:iCs/>
          <w:color w:val="000000"/>
          <w:szCs w:val="21"/>
          <w:highlight w:val="none"/>
          <w:u w:val="single"/>
          <w:lang w:val="en-US" w:eastAsia="zh-CN"/>
        </w:rPr>
        <w:t xml:space="preserve">.</w:t>
      </w:r>
      <w:r>
        <w:rPr>
          <w:rFonts w:hint="eastAsia" w:ascii="宋体" w:hAnsi="宋体" w:eastAsia="宋体" w:cs="Times New Roman"/>
          <w:i/>
          <w:iCs/>
          <w:color w:val="000000"/>
          <w:szCs w:val="21"/>
          <w:highlight w:val="none"/>
          <w:u w:val="single"/>
        </w:rPr>
        <w:t xml:space="preserve">法人或者其他组织的营业执照等证明文件，自然人的身份证明</w:t>
      </w:r>
      <w:r>
        <w:rPr>
          <w:rFonts w:hint="eastAsia" w:ascii="宋体" w:hAnsi="宋体"/>
          <w:i/>
          <w:iCs/>
          <w:color w:val="000000"/>
          <w:szCs w:val="21"/>
          <w:highlight w:val="none"/>
          <w:u w:val="single"/>
        </w:rPr>
        <w:t xml:space="preserve">(</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1"/>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2.</w:t>
      </w:r>
      <w:r>
        <w:rPr>
          <w:rFonts w:hint="eastAsia" w:ascii="宋体" w:hAnsi="宋体" w:eastAsia="宋体" w:cs="Times New Roman"/>
          <w:i/>
          <w:iCs/>
          <w:color w:val="000000"/>
          <w:szCs w:val="21"/>
          <w:highlight w:val="none"/>
          <w:u w:val="single"/>
        </w:rPr>
        <w:t xml:space="preserve">上一年度的财务状况报告</w:t>
      </w:r>
      <w:r>
        <w:rPr>
          <w:rFonts w:hint="eastAsia" w:ascii="宋体" w:hAnsi="宋体" w:eastAsia="宋体" w:cs="Times New Roman"/>
          <w:b/>
          <w:bCs/>
          <w:i/>
          <w:iCs/>
          <w:color w:val="000000"/>
          <w:szCs w:val="21"/>
          <w:highlight w:val="none"/>
          <w:u w:val="single"/>
        </w:rPr>
        <w:t xml:space="preserve">（成立不满一年无需提供）</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1"/>
        <w:ind w:firstLine="420"/>
        <w:pageBreakBefore w:val="0"/>
        <w:spacing w:line="360" w:lineRule="auto"/>
        <w:rPr>
          <w:rFonts w:hint="eastAsia" w:ascii="宋体" w:hAnsi="宋体" w:eastAsia="宋体" w:cs="Times New Roman"/>
          <w:b/>
          <w:bCs/>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3.</w:t>
      </w:r>
      <w:r>
        <w:rPr>
          <w:rFonts w:hint="eastAsia" w:ascii="宋体" w:hAnsi="宋体" w:eastAsia="宋体" w:cs="Times New Roman"/>
          <w:i/>
          <w:iCs/>
          <w:color w:val="000000"/>
          <w:szCs w:val="21"/>
          <w:highlight w:val="none"/>
          <w:u w:val="single"/>
        </w:rPr>
        <w:t xml:space="preserve">依法缴纳税收和社会保障资金的相关材料</w:t>
      </w:r>
      <w:r>
        <w:rPr>
          <w:rFonts w:hint="eastAsia" w:ascii="宋体" w:hAnsi="宋体" w:eastAsia="宋体" w:cs="Times New Roman"/>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b/>
          <w:bCs/>
          <w:i/>
          <w:iCs/>
          <w:color w:val="000000"/>
          <w:szCs w:val="21"/>
          <w:highlight w:val="none"/>
          <w:u w:val="single"/>
        </w:rPr>
      </w:r>
      <w:r/>
    </w:p>
    <w:p>
      <w:pPr>
        <w:pStyle w:val="1011"/>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4.</w:t>
      </w:r>
      <w:r>
        <w:rPr>
          <w:rFonts w:hint="eastAsia" w:ascii="宋体" w:hAnsi="宋体" w:eastAsia="宋体" w:cs="Times New Roman"/>
          <w:i/>
          <w:iCs/>
          <w:color w:val="000000"/>
          <w:szCs w:val="21"/>
          <w:highlight w:val="none"/>
          <w:u w:val="single"/>
        </w:rPr>
        <w:t xml:space="preserve">具备履行合同所必需的设备和专业技术能力的书面声明；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1"/>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5.</w:t>
      </w:r>
      <w:r>
        <w:rPr>
          <w:rFonts w:hint="eastAsia" w:ascii="宋体" w:hAnsi="宋体" w:eastAsia="宋体" w:cs="Times New Roman"/>
          <w:i/>
          <w:iCs/>
          <w:color w:val="000000"/>
          <w:szCs w:val="21"/>
          <w:highlight w:val="none"/>
          <w:u w:val="single"/>
        </w:rPr>
        <w:t xml:space="preserve">参加政府采购活动前3年内在经营活动中没有重大违法记录的书面声明。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1"/>
        <w:ind w:firstLine="420"/>
        <w:pageBreakBefore w:val="0"/>
        <w:spacing w:line="360" w:lineRule="auto"/>
        <w:rPr>
          <w:rFonts w:hint="eastAsia" w:ascii="宋体" w:hAnsi="宋体"/>
          <w:b/>
          <w:bCs/>
          <w:color w:val="000000"/>
          <w:szCs w:val="21"/>
          <w:highlight w:val="none"/>
        </w:rPr>
      </w:pPr>
      <w:r>
        <w:rPr>
          <w:rFonts w:hint="eastAsia" w:ascii="宋体" w:hAnsi="宋体" w:eastAsia="宋体" w:cs="Times New Roman"/>
          <w:i/>
          <w:iCs/>
          <w:color w:val="000000"/>
          <w:szCs w:val="21"/>
          <w:highlight w:val="none"/>
          <w:u w:val="single"/>
          <w:lang w:val="en-US" w:eastAsia="zh-CN"/>
        </w:rPr>
        <w:t xml:space="preserve">6.</w:t>
      </w:r>
      <w:r>
        <w:rPr>
          <w:rFonts w:hint="eastAsia" w:ascii="宋体" w:hAnsi="宋体" w:eastAsia="宋体" w:cs="Times New Roman"/>
          <w:i/>
          <w:iCs/>
          <w:color w:val="000000"/>
          <w:szCs w:val="21"/>
          <w:highlight w:val="none"/>
          <w:u w:val="single"/>
          <w:lang w:eastAsia="zh-CN"/>
        </w:rPr>
        <w:t xml:space="preserve">投标人信用承诺函</w:t>
      </w:r>
      <w:r>
        <w:rPr>
          <w:rFonts w:hint="eastAsia" w:ascii="宋体" w:hAnsi="宋体"/>
          <w:b/>
          <w:bCs/>
          <w:i/>
          <w:iCs/>
          <w:color w:val="000000"/>
          <w:szCs w:val="21"/>
          <w:highlight w:val="none"/>
          <w:u w:val="single"/>
        </w:rPr>
        <w:t xml:space="preserve">（原件扫描上传）</w:t>
      </w:r>
      <w:r>
        <w:rPr>
          <w:rFonts w:hint="eastAsia" w:ascii="宋体" w:hAnsi="宋体"/>
          <w:b/>
          <w:bCs/>
          <w:color w:val="000000"/>
          <w:szCs w:val="21"/>
          <w:highlight w:val="none"/>
        </w:rPr>
      </w:r>
      <w:r/>
    </w:p>
    <w:p>
      <w:pPr>
        <w:pStyle w:val="1011"/>
        <w:numPr>
          <w:ilvl w:val="0"/>
          <w:numId w:val="0"/>
        </w:numPr>
        <w:jc w:val="left"/>
        <w:pageBreakBefore w:val="0"/>
        <w:spacing w:line="360"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 w:val="21"/>
          <w:szCs w:val="21"/>
          <w:lang w:val="en-US" w:eastAsia="zh-CN" w:bidi="ar-SA"/>
        </w:rPr>
        <w:t xml:space="preserve">（二）</w:t>
      </w:r>
      <w:r>
        <w:rPr>
          <w:rFonts w:hint="eastAsia" w:ascii="宋体" w:hAnsi="宋体"/>
          <w:color w:val="000000"/>
          <w:szCs w:val="21"/>
          <w:highlight w:val="none"/>
        </w:rPr>
        <w:t xml:space="preserve">采购人根据本项目要求规定的特定条件：</w:t>
      </w:r>
      <w:r>
        <w:rPr>
          <w:rFonts w:hint="eastAsia" w:ascii="宋体" w:hAnsi="宋体" w:cs="宋体"/>
          <w:i/>
          <w:iCs/>
          <w:color w:val="000000"/>
          <w:szCs w:val="21"/>
          <w:highlight w:val="none"/>
          <w:u w:val="none"/>
          <w:lang w:val="en-US" w:eastAsia="zh-CN"/>
        </w:rPr>
        <w:t xml:space="preserve">无</w:t>
      </w:r>
      <w:r>
        <w:rPr>
          <w:rFonts w:hint="eastAsia" w:ascii="宋体" w:hAnsi="宋体" w:cs="宋体"/>
          <w:i/>
          <w:iCs/>
          <w:color w:val="000000"/>
          <w:szCs w:val="21"/>
          <w:highlight w:val="none"/>
          <w:u w:val="single"/>
          <w:lang w:val="en-US" w:eastAsia="zh-CN"/>
        </w:rPr>
      </w:r>
      <w:r/>
    </w:p>
    <w:p>
      <w:pPr>
        <w:pStyle w:val="1011"/>
        <w:numPr>
          <w:ilvl w:val="0"/>
          <w:numId w:val="0"/>
        </w:numPr>
        <w:ind w:left="0" w:firstLine="0"/>
        <w:jc w:val="left"/>
        <w:spacing w:line="360" w:lineRule="auto"/>
        <w:rPr>
          <w:rFonts w:hint="eastAsia" w:ascii="宋体" w:hAnsi="宋体" w:eastAsia="宋体"/>
          <w:i/>
          <w:iCs/>
          <w:color w:val="000000"/>
          <w:sz w:val="21"/>
          <w:szCs w:val="21"/>
          <w:highlight w:val="none"/>
          <w:u w:val="single"/>
          <w:lang w:val="en-US" w:eastAsia="zh-CN"/>
        </w:rPr>
      </w:pPr>
      <w:r>
        <w:rPr>
          <w:rFonts w:hint="eastAsia" w:ascii="宋体" w:hAnsi="宋体" w:eastAsia="宋体"/>
          <w:i/>
          <w:iCs/>
          <w:color w:val="000000"/>
          <w:sz w:val="21"/>
          <w:szCs w:val="21"/>
          <w:lang w:val="en-US" w:eastAsia="zh-CN" w:bidi="ar-SA"/>
        </w:rPr>
        <w:t xml:space="preserve">（三）</w:t>
      </w:r>
      <w:r>
        <w:rPr>
          <w:rFonts w:hint="eastAsia" w:ascii="宋体" w:hAnsi="宋体"/>
          <w:color w:val="000000"/>
          <w:szCs w:val="21"/>
          <w:highlight w:val="none"/>
        </w:rPr>
        <w:t xml:space="preserve">落实政府采购政策需满足的资格要求：</w:t>
      </w:r>
      <w:r>
        <w:rPr>
          <w:rFonts w:hint="eastAsia" w:ascii="宋体" w:hAnsi="宋体" w:eastAsia="宋体"/>
          <w:i/>
          <w:iCs/>
          <w:color w:val="000000"/>
          <w:sz w:val="21"/>
          <w:szCs w:val="21"/>
          <w:highlight w:val="none"/>
          <w:u w:val="single"/>
          <w:lang w:val="en-US" w:eastAsia="zh-CN"/>
        </w:rPr>
        <w:t xml:space="preserve">包一：无；</w:t>
      </w:r>
      <w:r>
        <w:rPr>
          <w:rFonts w:hint="eastAsia" w:ascii="宋体" w:hAnsi="宋体" w:eastAsia="宋体"/>
          <w:i/>
          <w:iCs/>
          <w:color w:val="000000"/>
          <w:sz w:val="21"/>
          <w:szCs w:val="21"/>
          <w:highlight w:val="none"/>
          <w:u w:val="single"/>
          <w:lang w:val="en-US" w:eastAsia="zh-CN"/>
        </w:rPr>
      </w:r>
      <w:r/>
    </w:p>
    <w:p>
      <w:pPr>
        <w:pStyle w:val="1011"/>
        <w:numPr>
          <w:ilvl w:val="0"/>
          <w:numId w:val="0"/>
        </w:numPr>
        <w:jc w:val="left"/>
        <w:spacing w:line="360" w:lineRule="auto"/>
        <w:rPr>
          <w:rFonts w:ascii="宋体" w:hAnsi="宋体"/>
          <w:color w:val="000000"/>
          <w:szCs w:val="21"/>
          <w:highlight w:val="none"/>
          <w:lang w:val="en-US"/>
        </w:rPr>
      </w:pPr>
      <w:r>
        <w:rPr>
          <w:rFonts w:hint="eastAsia" w:ascii="宋体" w:hAnsi="宋体" w:eastAsia="宋体"/>
          <w:i/>
          <w:iCs/>
          <w:color w:val="000000"/>
          <w:sz w:val="21"/>
          <w:szCs w:val="21"/>
          <w:highlight w:val="none"/>
          <w:u w:val="single"/>
          <w:lang w:val="en-US" w:eastAsia="zh-CN"/>
        </w:rPr>
        <w:t xml:space="preserve">包二：</w:t>
      </w:r>
      <w:r>
        <w:rPr>
          <w:rFonts w:hint="eastAsia" w:ascii="宋体" w:hAnsi="宋体"/>
          <w:i/>
          <w:iCs/>
          <w:color w:val="000000"/>
          <w:szCs w:val="21"/>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ascii="宋体" w:hAnsi="宋体"/>
          <w:color w:val="000000"/>
          <w:szCs w:val="21"/>
          <w:highlight w:val="none"/>
          <w:lang w:val="en-US"/>
        </w:rPr>
      </w:r>
      <w:r/>
    </w:p>
    <w:p>
      <w:pPr>
        <w:pStyle w:val="1011"/>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（四）拒绝下述投标人参加本次采购活动：</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1.投标人单位负责人为同一人或者存在直接控股、管理关系的不同投标人，不得参加同一合同项下的政府采购活动。</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2.投标人被“信用中国”网站（www.creditchina.gov.cn）、“中国政府采购网"(www.ccgp.gov.cn)列入失信被执行人、重大税收违法案件当事人名单、政府采购严重违法失信行为记录名单。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1011"/>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（五）集中考察或召开答疑会：无</w:t>
      </w:r>
      <w:r>
        <w:rPr>
          <w:rFonts w:hint="eastAsia" w:ascii="宋体" w:hAnsi="宋体"/>
          <w:color w:val="000000"/>
          <w:szCs w:val="21"/>
          <w:highlight w:val="none"/>
        </w:rPr>
      </w:r>
      <w:r/>
    </w:p>
    <w:p>
      <w:pPr>
        <w:pStyle w:val="1011"/>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（六）本项目</w:t>
      </w:r>
      <w:r>
        <w:rPr>
          <w:rFonts w:hint="eastAsia" w:ascii="宋体" w:hAnsi="宋体"/>
          <w:color w:val="000000"/>
          <w:szCs w:val="21"/>
          <w:highlight w:val="none"/>
          <w:lang w:val="en-US" w:eastAsia="zh-CN"/>
        </w:rPr>
        <w:t xml:space="preserve">不</w:t>
      </w:r>
      <w:r>
        <w:rPr>
          <w:rFonts w:hint="eastAsia" w:ascii="宋体" w:hAnsi="宋体"/>
          <w:color w:val="000000"/>
          <w:szCs w:val="21"/>
          <w:highlight w:val="none"/>
        </w:rPr>
        <w:t xml:space="preserve">接受联合体参加投标。</w:t>
      </w:r>
      <w:r>
        <w:rPr>
          <w:rFonts w:hint="eastAsia" w:ascii="宋体" w:hAnsi="宋体"/>
          <w:color w:val="000000"/>
          <w:szCs w:val="21"/>
          <w:highlight w:val="none"/>
        </w:rPr>
      </w:r>
      <w:r/>
    </w:p>
    <w:p>
      <w:pPr>
        <w:pStyle w:val="1077"/>
        <w:jc w:val="both"/>
        <w:pageBreakBefore w:val="0"/>
        <w:spacing w:before="0" w:after="0" w:line="360" w:lineRule="auto"/>
        <w:rPr>
          <w:rFonts w:hint="eastAsia" w:ascii="宋体" w:hAnsi="宋体" w:eastAsia="宋体"/>
          <w:bCs w:val="0"/>
          <w:color w:val="000000"/>
          <w:sz w:val="21"/>
          <w:szCs w:val="21"/>
          <w:highlight w:val="none"/>
        </w:rPr>
        <w:outlineLvl w:val="9"/>
      </w:pPr>
      <w:r/>
      <w:bookmarkStart w:id="18" w:name="_Toc109304965"/>
      <w:r/>
      <w:bookmarkEnd w:id="18"/>
      <w:r/>
      <w:bookmarkStart w:id="19" w:name="_Toc18178"/>
      <w:r/>
      <w:bookmarkStart w:id="20" w:name="_Toc27365"/>
      <w:r>
        <w:rPr>
          <w:rFonts w:hint="eastAsia" w:ascii="宋体" w:hAnsi="宋体" w:eastAsia="宋体"/>
          <w:bCs w:val="0"/>
          <w:color w:val="000000"/>
          <w:sz w:val="21"/>
          <w:szCs w:val="21"/>
          <w:highlight w:val="none"/>
        </w:rPr>
        <w:t xml:space="preserve">三、获取采购文件</w:t>
      </w:r>
      <w:bookmarkEnd w:id="19"/>
      <w:r/>
      <w:bookmarkEnd w:id="20"/>
      <w:r>
        <w:rPr>
          <w:rFonts w:hint="eastAsia" w:ascii="宋体" w:hAnsi="宋体" w:eastAsia="宋体"/>
          <w:bCs w:val="0"/>
          <w:color w:val="000000"/>
          <w:sz w:val="21"/>
          <w:szCs w:val="21"/>
          <w:highlight w:val="none"/>
        </w:rPr>
      </w:r>
      <w:r/>
    </w:p>
    <w:p>
      <w:pPr>
        <w:pStyle w:val="1011"/>
        <w:ind w:firstLine="54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1.时间：自招标公告发布之日起5个工作日。5个工作日后仍可下载采购文件，但不作为投标人权益受到损害的证明材料和依据。</w:t>
      </w:r>
      <w:r>
        <w:rPr>
          <w:rFonts w:hint="eastAsia" w:ascii="宋体" w:hAnsi="宋体"/>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2.获取方式：本项目采用网上注册登记方式。</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3.潜在投标人访问政府采购管理交易系统（苏采云）的网络地址和方法：</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（2）“CA数字证书”的获取：投标人需办理CA锁，“苏采云”系统目前仅支持“苏采云”系统下的政务CA，省内各地区办理的“苏采云”系统下的政务CA全省通用。</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（3）“CA数字证书”的办理材料以及投标人操作手册详见：</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（4）潜在投标人访问“苏采云”系统的网络地址和方法：“苏采云”系统的网址：http://jszfcg.jsczt.cn/。</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（5）采购文件（后缀名为“.kedt”）、投标人操作手册及政府采购客户端工具也可通过“苏采云”系统--已报名项目--报名详情页面内相应链接进行下载。</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代理机构（采购代理机构）将数据电文形式的采购文件加载至“苏采云”系统，供潜在投标人下载或者查阅。     </w:t>
      </w:r>
      <w:r>
        <w:rPr>
          <w:rFonts w:hint="eastAsia" w:ascii="宋体" w:hAnsi="宋体"/>
          <w:b/>
          <w:bCs/>
          <w:color w:val="000000"/>
          <w:szCs w:val="21"/>
          <w:highlight w:val="none"/>
        </w:rPr>
      </w:r>
      <w:r/>
    </w:p>
    <w:p>
      <w:pPr>
        <w:pStyle w:val="1011"/>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1077"/>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1" w:name="_Toc109304966"/>
      <w:r/>
      <w:bookmarkEnd w:id="21"/>
      <w:r/>
      <w:bookmarkStart w:id="22" w:name="_Toc23538"/>
      <w:r/>
      <w:bookmarkStart w:id="23" w:name="_Toc20662"/>
      <w:r>
        <w:rPr>
          <w:rFonts w:hint="eastAsia" w:ascii="宋体" w:hAnsi="宋体" w:eastAsia="宋体" w:cs="Times New Roman"/>
          <w:bCs/>
          <w:color w:val="000000"/>
          <w:sz w:val="21"/>
          <w:szCs w:val="21"/>
          <w:highlight w:val="none"/>
        </w:rPr>
        <w:t xml:space="preserve">四、投标文件提交</w:t>
      </w:r>
      <w:bookmarkEnd w:id="22"/>
      <w:r/>
      <w:bookmarkEnd w:id="23"/>
      <w:r>
        <w:rPr>
          <w:rFonts w:hint="eastAsia" w:ascii="宋体" w:hAnsi="宋体" w:eastAsia="宋体" w:cs="Times New Roman"/>
          <w:bCs/>
          <w:color w:val="000000"/>
          <w:sz w:val="21"/>
          <w:szCs w:val="21"/>
          <w:highlight w:val="none"/>
        </w:rPr>
      </w:r>
      <w:r/>
    </w:p>
    <w:p>
      <w:pPr>
        <w:pStyle w:val="1011"/>
        <w:ind w:firstLine="420"/>
        <w:pageBreakBefore w:val="0"/>
        <w:spacing w:line="360" w:lineRule="auto"/>
        <w:rPr>
          <w:rFonts w:hint="eastAsia" w:ascii="宋体" w:hAnsi="宋体"/>
          <w:color w:val="000000"/>
          <w:szCs w:val="21"/>
          <w:highlight w:val="none"/>
        </w:rPr>
      </w:pPr>
      <w:r/>
      <w:bookmarkStart w:id="24" w:name="XMTBJSR_2"/>
      <w:r/>
      <w:bookmarkEnd w:id="24"/>
      <w:r>
        <w:rPr>
          <w:rFonts w:hint="eastAsia" w:ascii="宋体" w:hAnsi="宋体"/>
          <w:color w:val="000000"/>
          <w:szCs w:val="21"/>
          <w:highlight w:val="none"/>
        </w:rPr>
        <w:t xml:space="preserve">1.截止时间：</w:t>
      </w:r>
      <w:r>
        <w:rPr>
          <w:rFonts w:hint="eastAsia" w:ascii="宋体" w:hAnsi="宋体"/>
          <w:bCs/>
          <w:color w:val="000000"/>
          <w:szCs w:val="21"/>
          <w:highlight w:val="none"/>
          <w:u w:val="single"/>
        </w:rPr>
        <w:t xml:space="preserve">2025年1月</w:t>
      </w:r>
      <w:r>
        <w:rPr>
          <w:rFonts w:hint="eastAsia" w:ascii="宋体" w:hAnsi="宋体"/>
          <w:bCs/>
          <w:color w:val="000000"/>
          <w:szCs w:val="21"/>
          <w:highlight w:val="none"/>
          <w:u w:val="single"/>
          <w:lang w:val="en-US" w:eastAsia="zh-CN"/>
        </w:rPr>
        <w:t xml:space="preserve">1</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日上午09点30分</w:t>
      </w:r>
      <w:r>
        <w:rPr>
          <w:rFonts w:hint="eastAsia" w:ascii="宋体" w:hAnsi="宋体"/>
          <w:bCs/>
          <w:color w:val="000000"/>
          <w:szCs w:val="21"/>
          <w:highlight w:val="none"/>
        </w:rPr>
        <w:t xml:space="preserve">（北京时间）</w:t>
      </w:r>
      <w:r>
        <w:rPr>
          <w:rFonts w:hint="eastAsia" w:ascii="宋体" w:hAnsi="宋体"/>
          <w:color w:val="000000"/>
          <w:szCs w:val="21"/>
          <w:highlight w:val="none"/>
        </w:rPr>
      </w:r>
      <w:r/>
    </w:p>
    <w:p>
      <w:pPr>
        <w:pStyle w:val="1011"/>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2.投标地点：“苏采云”系统（网址： http://jszfcg.jsczt.cn/）“报名详情”</w:t>
      </w:r>
      <w:r>
        <w:rPr>
          <w:rFonts w:hint="eastAsia" w:ascii="宋体" w:hAnsi="宋体"/>
          <w:b/>
          <w:bCs/>
          <w:color w:val="000000"/>
          <w:szCs w:val="21"/>
          <w:highlight w:val="none"/>
        </w:rPr>
      </w:r>
      <w:r/>
    </w:p>
    <w:p>
      <w:pPr>
        <w:pStyle w:val="1077"/>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5" w:name="_Toc23137"/>
      <w:r/>
      <w:bookmarkStart w:id="26" w:name="_Toc19569"/>
      <w:r/>
      <w:bookmarkStart w:id="27" w:name="_Toc109304967"/>
      <w:r/>
      <w:bookmarkEnd w:id="27"/>
      <w:r>
        <w:rPr>
          <w:rFonts w:hint="eastAsia" w:ascii="宋体" w:hAnsi="宋体" w:eastAsia="宋体" w:cs="Times New Roman"/>
          <w:bCs/>
          <w:color w:val="000000"/>
          <w:sz w:val="21"/>
          <w:szCs w:val="21"/>
          <w:highlight w:val="none"/>
        </w:rPr>
        <w:t xml:space="preserve">五、开启</w:t>
      </w:r>
      <w:bookmarkEnd w:id="25"/>
      <w:r/>
      <w:bookmarkEnd w:id="26"/>
      <w:r>
        <w:rPr>
          <w:rFonts w:hint="eastAsia" w:ascii="宋体" w:hAnsi="宋体" w:eastAsia="宋体" w:cs="Times New Roman"/>
          <w:bCs/>
          <w:color w:val="000000"/>
          <w:sz w:val="21"/>
          <w:szCs w:val="21"/>
          <w:highlight w:val="none"/>
        </w:rPr>
      </w:r>
      <w:r/>
    </w:p>
    <w:p>
      <w:pPr>
        <w:pStyle w:val="1048"/>
        <w:pageBreakBefore w:val="0"/>
        <w:spacing w:line="360" w:lineRule="auto"/>
        <w:rPr>
          <w:rFonts w:hint="eastAsia" w:ascii="宋体" w:hAnsi="宋体"/>
          <w:color w:val="000000"/>
          <w:sz w:val="21"/>
          <w:highlight w:val="none"/>
        </w:rPr>
      </w:pPr>
      <w:r/>
      <w:bookmarkStart w:id="28" w:name="XMTBJSR_3"/>
      <w:r/>
      <w:bookmarkEnd w:id="28"/>
      <w:r>
        <w:rPr>
          <w:rFonts w:hint="eastAsia" w:ascii="宋体" w:hAnsi="宋体"/>
          <w:color w:val="000000"/>
          <w:sz w:val="21"/>
          <w:highlight w:val="none"/>
        </w:rPr>
        <w:t xml:space="preserve">1时间:</w:t>
      </w:r>
      <w:r>
        <w:rPr>
          <w:rFonts w:hint="eastAsia" w:ascii="宋体" w:hAnsi="宋体"/>
          <w:bCs/>
          <w:color w:val="000000"/>
          <w:sz w:val="21"/>
          <w:highlight w:val="none"/>
          <w:u w:val="single"/>
        </w:rPr>
        <w:t xml:space="preserve">2025年1月</w:t>
      </w:r>
      <w:r>
        <w:rPr>
          <w:rFonts w:hint="eastAsia" w:ascii="宋体" w:hAnsi="宋体"/>
          <w:bCs/>
          <w:color w:val="000000"/>
          <w:sz w:val="21"/>
          <w:highlight w:val="none"/>
          <w:u w:val="single"/>
          <w:lang w:val="en-US" w:eastAsia="zh-CN"/>
        </w:rPr>
        <w:t xml:space="preserve">1</w:t>
      </w:r>
      <w:r>
        <w:rPr>
          <w:rFonts w:hint="eastAsia" w:ascii="宋体" w:hAnsi="宋体"/>
          <w:bCs/>
          <w:color w:val="000000"/>
          <w:sz w:val="21"/>
          <w:highlight w:val="none"/>
          <w:u w:val="single"/>
          <w:lang w:val="en-US" w:eastAsia="zh-CN"/>
        </w:rPr>
        <w:t xml:space="preserve">7</w:t>
      </w:r>
      <w:r>
        <w:rPr>
          <w:rFonts w:hint="eastAsia" w:ascii="宋体" w:hAnsi="宋体"/>
          <w:bCs/>
          <w:color w:val="000000"/>
          <w:sz w:val="21"/>
          <w:highlight w:val="none"/>
          <w:u w:val="single"/>
        </w:rPr>
        <w:t xml:space="preserve">日上午09点30分</w:t>
      </w:r>
      <w:r>
        <w:rPr>
          <w:rFonts w:hint="eastAsia" w:ascii="宋体" w:hAnsi="宋体"/>
          <w:bCs/>
          <w:color w:val="000000"/>
          <w:sz w:val="21"/>
          <w:highlight w:val="none"/>
        </w:rPr>
        <w:t xml:space="preserve">（北京时间）</w:t>
      </w:r>
      <w:r>
        <w:rPr>
          <w:rFonts w:hint="eastAsia" w:ascii="宋体" w:hAnsi="宋体"/>
          <w:color w:val="000000"/>
          <w:sz w:val="21"/>
          <w:highlight w:val="none"/>
        </w:rPr>
      </w:r>
      <w:r/>
    </w:p>
    <w:p>
      <w:pPr>
        <w:pStyle w:val="1011"/>
        <w:ind w:firstLine="422"/>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2.开启地点：“苏采云”系统（网址： http://jszfcg.jsczt.cn/）“开标大厅”</w:t>
      </w:r>
      <w:r>
        <w:rPr>
          <w:rFonts w:hint="eastAsia" w:ascii="宋体" w:hAnsi="宋体"/>
          <w:b/>
          <w:color w:val="000000"/>
          <w:szCs w:val="21"/>
          <w:highlight w:val="none"/>
        </w:rPr>
      </w:r>
      <w:r/>
    </w:p>
    <w:p>
      <w:pPr>
        <w:pStyle w:val="1077"/>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9" w:name="_Toc109304968"/>
      <w:r/>
      <w:bookmarkEnd w:id="29"/>
      <w:r/>
      <w:bookmarkStart w:id="30" w:name="_Toc30848"/>
      <w:r/>
      <w:bookmarkStart w:id="31" w:name="_Toc15789"/>
      <w:r>
        <w:rPr>
          <w:rFonts w:hint="eastAsia" w:ascii="宋体" w:hAnsi="宋体" w:eastAsia="宋体" w:cs="Times New Roman"/>
          <w:bCs/>
          <w:color w:val="000000"/>
          <w:sz w:val="21"/>
          <w:szCs w:val="21"/>
          <w:highlight w:val="none"/>
        </w:rPr>
        <w:t xml:space="preserve">六、公告期限</w:t>
      </w:r>
      <w:bookmarkEnd w:id="30"/>
      <w:r/>
      <w:bookmarkEnd w:id="31"/>
      <w:r>
        <w:rPr>
          <w:rFonts w:hint="eastAsia" w:ascii="宋体" w:hAnsi="宋体" w:eastAsia="宋体" w:cs="Times New Roman"/>
          <w:bCs/>
          <w:color w:val="000000"/>
          <w:sz w:val="21"/>
          <w:szCs w:val="21"/>
          <w:highlight w:val="none"/>
        </w:rPr>
      </w:r>
      <w:r/>
    </w:p>
    <w:p>
      <w:pPr>
        <w:pStyle w:val="1011"/>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自本公告发布之日起5个工作日。</w:t>
      </w:r>
      <w:r>
        <w:rPr>
          <w:rFonts w:hint="eastAsia" w:ascii="宋体" w:hAnsi="宋体"/>
          <w:b/>
          <w:bCs/>
          <w:color w:val="000000"/>
          <w:szCs w:val="21"/>
          <w:highlight w:val="none"/>
        </w:rPr>
      </w:r>
      <w:r/>
    </w:p>
    <w:p>
      <w:pPr>
        <w:pStyle w:val="1077"/>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End w:id="14"/>
      <w:r/>
      <w:bookmarkEnd w:id="15"/>
      <w:r/>
      <w:bookmarkEnd w:id="16"/>
      <w:r/>
      <w:bookmarkEnd w:id="17"/>
      <w:r/>
      <w:bookmarkStart w:id="32" w:name="_Toc14526"/>
      <w:r/>
      <w:bookmarkStart w:id="33" w:name="_Toc7792"/>
      <w:r/>
      <w:bookmarkStart w:id="34" w:name="_Toc497145840"/>
      <w:r>
        <w:rPr>
          <w:rFonts w:hint="eastAsia" w:ascii="宋体" w:hAnsi="宋体" w:eastAsia="宋体" w:cs="Times New Roman"/>
          <w:bCs/>
          <w:color w:val="000000"/>
          <w:sz w:val="21"/>
          <w:szCs w:val="21"/>
          <w:highlight w:val="none"/>
        </w:rPr>
        <w:t xml:space="preserve">七、本次招标采购联系事项</w:t>
      </w:r>
      <w:bookmarkEnd w:id="32"/>
      <w:r/>
      <w:bookmarkEnd w:id="33"/>
      <w:r>
        <w:rPr>
          <w:rFonts w:hint="eastAsia" w:ascii="宋体" w:hAnsi="宋体" w:eastAsia="宋体" w:cs="Times New Roman"/>
          <w:bCs/>
          <w:color w:val="000000"/>
          <w:sz w:val="21"/>
          <w:szCs w:val="21"/>
          <w:highlight w:val="none"/>
        </w:rPr>
      </w:r>
      <w:r/>
    </w:p>
    <w:p>
      <w:pPr>
        <w:pStyle w:val="1011"/>
        <w:ind w:firstLine="420"/>
        <w:jc w:val="left"/>
        <w:pageBreakBefore w:val="0"/>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1011"/>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扬州市农业农村局</w:t>
      </w:r>
      <w:r>
        <w:rPr>
          <w:rFonts w:hint="eastAsia" w:ascii="宋体" w:hAnsi="宋体" w:eastAsia="宋体" w:cs="宋体"/>
          <w:color w:val="000000"/>
          <w:highlight w:val="none"/>
          <w:lang w:eastAsia="zh-CN"/>
        </w:rPr>
      </w:r>
      <w:r/>
    </w:p>
    <w:p>
      <w:pPr>
        <w:pStyle w:val="1011"/>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地 址：</w:t>
      </w:r>
      <w:r>
        <w:rPr>
          <w:rFonts w:hint="eastAsia" w:ascii="宋体" w:hAnsi="宋体" w:cs="宋体"/>
          <w:color w:val="000000"/>
          <w:highlight w:val="none"/>
          <w:lang w:eastAsia="zh-CN"/>
        </w:rPr>
        <w:t xml:space="preserve">扬州市文昌中路460号</w:t>
      </w:r>
      <w:r>
        <w:rPr>
          <w:rFonts w:hint="eastAsia" w:ascii="宋体" w:hAnsi="宋体" w:eastAsia="宋体" w:cs="宋体"/>
          <w:color w:val="000000"/>
          <w:highlight w:val="none"/>
          <w:lang w:eastAsia="zh-CN"/>
        </w:rPr>
      </w:r>
      <w:r/>
    </w:p>
    <w:p>
      <w:pPr>
        <w:pStyle w:val="1011"/>
        <w:ind w:firstLine="420"/>
        <w:jc w:val="left"/>
        <w:pageBreakBefore w:val="0"/>
        <w:spacing w:line="360" w:lineRule="auto"/>
        <w:rPr>
          <w:rFonts w:ascii="宋体" w:hAnsi="宋体" w:cs="宋体"/>
          <w:color w:val="000000"/>
          <w:highlight w:val="none"/>
        </w:rPr>
      </w:pPr>
      <w:r/>
      <w:bookmarkStart w:id="35" w:name="_Toc28359086"/>
      <w:r/>
      <w:bookmarkStart w:id="36" w:name="_Toc28359009"/>
      <w:r>
        <w:rPr>
          <w:rFonts w:hint="eastAsia" w:ascii="宋体" w:hAnsi="宋体" w:cs="宋体"/>
          <w:color w:val="000000"/>
          <w:highlight w:val="none"/>
        </w:rPr>
        <w:t xml:space="preserve">2.代理机构信息</w:t>
      </w:r>
      <w:bookmarkEnd w:id="35"/>
      <w:r/>
      <w:bookmarkEnd w:id="36"/>
      <w:r>
        <w:rPr>
          <w:rFonts w:ascii="宋体" w:hAnsi="宋体" w:cs="宋体"/>
          <w:color w:val="000000"/>
          <w:highlight w:val="none"/>
        </w:rPr>
      </w:r>
      <w:r/>
    </w:p>
    <w:p>
      <w:pPr>
        <w:pStyle w:val="1011"/>
        <w:ind w:firstLine="420"/>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江苏鼎坚工程咨询有限公司扬州分公司</w:t>
      </w:r>
      <w:r>
        <w:rPr>
          <w:rFonts w:hint="eastAsia" w:ascii="宋体" w:hAnsi="宋体" w:eastAsia="宋体" w:cs="宋体"/>
          <w:color w:val="000000"/>
          <w:highlight w:val="none"/>
          <w:lang w:eastAsia="zh-CN"/>
        </w:rPr>
      </w:r>
      <w:r/>
    </w:p>
    <w:p>
      <w:pPr>
        <w:pStyle w:val="1011"/>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lang w:val="en-US" w:eastAsia="zh-CN"/>
        </w:rPr>
        <w:t xml:space="preserve">扬州市邗江中路371号邗粮农发五楼南侧</w:t>
      </w:r>
      <w:r>
        <w:rPr>
          <w:rFonts w:ascii="宋体" w:hAnsi="宋体" w:cs="宋体"/>
          <w:color w:val="000000"/>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张工  </w:t>
      </w:r>
      <w:r>
        <w:rPr>
          <w:rFonts w:hint="eastAsia" w:ascii="宋体" w:hAnsi="宋体" w:cs="宋体"/>
          <w:color w:val="000000"/>
          <w:highlight w:val="none"/>
        </w:rPr>
        <w:t xml:space="preserve">联系方式：</w:t>
      </w:r>
      <w:r>
        <w:rPr>
          <w:rFonts w:hint="eastAsia" w:ascii="宋体" w:hAnsi="宋体" w:cs="宋体"/>
          <w:color w:val="000000"/>
          <w:szCs w:val="21"/>
          <w:highlight w:val="none"/>
          <w:lang w:val="en-US" w:eastAsia="zh-CN"/>
        </w:rPr>
        <w:t xml:space="preserve">0514-82803560</w:t>
      </w:r>
      <w:r>
        <w:rPr>
          <w:rFonts w:hint="eastAsia" w:ascii="宋体" w:hAnsi="宋体"/>
          <w:color w:val="000000"/>
          <w:szCs w:val="21"/>
          <w:highlight w:val="none"/>
        </w:rPr>
      </w:r>
      <w:r/>
    </w:p>
    <w:p>
      <w:pPr>
        <w:pStyle w:val="1011"/>
        <w:numPr>
          <w:ilvl w:val="0"/>
          <w:numId w:val="4"/>
        </w:numPr>
        <w:pageBreakBefore w:val="0"/>
        <w:spacing w:line="360" w:lineRule="auto"/>
        <w:tabs>
          <w:tab w:val="left" w:pos="266" w:leader="none"/>
        </w:tabs>
        <w:rPr>
          <w:rFonts w:hint="eastAsia" w:ascii="宋体" w:hAnsi="宋体"/>
          <w:b/>
          <w:bCs/>
          <w:color w:val="000000"/>
          <w:highlight w:val="none"/>
        </w:rPr>
      </w:pPr>
      <w:r>
        <w:rPr>
          <w:rFonts w:hint="eastAsia" w:ascii="宋体" w:hAnsi="宋体"/>
          <w:b/>
          <w:bCs/>
          <w:color w:val="000000"/>
          <w:highlight w:val="none"/>
        </w:rPr>
        <w:t xml:space="preserve">落实好政府采购履约资金扶持政策</w:t>
      </w:r>
      <w:r>
        <w:rPr>
          <w:rFonts w:hint="eastAsia" w:ascii="宋体" w:hAnsi="宋体"/>
          <w:b/>
          <w:bCs/>
          <w:color w:val="000000"/>
          <w:highlight w:val="none"/>
        </w:rPr>
      </w:r>
      <w:r/>
    </w:p>
    <w:p>
      <w:pPr>
        <w:pStyle w:val="1066"/>
        <w:ind w:firstLine="422"/>
        <w:pageBreakBefore w:val="0"/>
        <w:spacing w:line="360" w:lineRule="auto"/>
        <w:rPr>
          <w:rFonts w:hint="eastAsia" w:hAnsi="宋体"/>
          <w:b/>
          <w:color w:val="000000"/>
          <w:sz w:val="21"/>
          <w:highlight w:val="none"/>
        </w:rPr>
      </w:pPr>
      <w:r>
        <w:rPr>
          <w:rFonts w:hint="eastAsia" w:hAnsi="宋体"/>
          <w:b/>
          <w:color w:val="000000"/>
          <w:sz w:val="21"/>
          <w:highlight w:val="none"/>
        </w:rPr>
        <w:t xml:space="preserve">1、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b/>
          <w:color w:val="000000"/>
          <w:sz w:val="21"/>
          <w:highlight w:val="none"/>
        </w:rPr>
      </w:r>
      <w:r/>
    </w:p>
    <w:p>
      <w:pPr>
        <w:pStyle w:val="1011"/>
        <w:ind w:firstLine="422"/>
        <w:pageBreakBefore w:val="0"/>
        <w:spacing w:line="360" w:lineRule="auto"/>
        <w:tabs>
          <w:tab w:val="left" w:pos="266" w:leader="none"/>
        </w:tabs>
        <w:rPr>
          <w:rFonts w:hint="eastAsia" w:hAnsi="宋体"/>
          <w:b/>
          <w:color w:val="000000"/>
          <w:szCs w:val="21"/>
          <w:highlight w:val="none"/>
        </w:rPr>
      </w:pPr>
      <w:r>
        <w:rPr>
          <w:rFonts w:hint="eastAsia" w:hAnsi="宋体"/>
          <w:b/>
          <w:color w:val="000000"/>
          <w:szCs w:val="21"/>
          <w:highlight w:val="none"/>
        </w:rPr>
        <w:t xml:space="preserve">2、</w:t>
      </w:r>
      <w:r>
        <w:rPr>
          <w:rFonts w:hint="eastAsia" w:ascii="宋体" w:hAnsi="宋体"/>
          <w:b/>
          <w:bCs/>
          <w:color w:val="000000"/>
          <w:highlight w:val="none"/>
        </w:rPr>
        <w:t xml:space="preserve">严格执行政府采购关于支持</w:t>
      </w:r>
      <w:r>
        <w:rPr>
          <w:rFonts w:hint="eastAsia" w:ascii="宋体" w:hAnsi="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highlight w:val="none"/>
        </w:rPr>
      </w:r>
      <w:r/>
    </w:p>
    <w:p>
      <w:pPr>
        <w:pStyle w:val="1122"/>
        <w:ind w:firstLine="422"/>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t xml:space="preserve">3.落实好政府采购履约资金扶持政策。中标/中标人可凭政府采购合同办理融资贷款，详见江苏政府采购网“政采贷”专栏。”</w:t>
      </w:r>
      <w:r>
        <w:rPr>
          <w:rFonts w:hint="eastAsia" w:hAnsi="宋体"/>
          <w:b/>
          <w:color w:val="000000"/>
          <w:sz w:val="21"/>
          <w:szCs w:val="21"/>
          <w:highlight w:val="none"/>
        </w:rPr>
      </w:r>
      <w:r/>
    </w:p>
    <w:p>
      <w:pPr>
        <w:pStyle w:val="1066"/>
        <w:ind w:firstLine="422"/>
        <w:pageBreakBefore w:val="0"/>
        <w:spacing w:line="360" w:lineRule="auto"/>
        <w:rPr>
          <w:rFonts w:hint="eastAsia" w:hAnsi="宋体"/>
          <w:b/>
          <w:bCs/>
          <w:color w:val="000000"/>
          <w:sz w:val="21"/>
          <w:highlight w:val="none"/>
        </w:rPr>
      </w:pPr>
      <w:r>
        <w:rPr>
          <w:rFonts w:hint="eastAsia" w:hAnsi="宋体"/>
          <w:b/>
          <w:bCs/>
          <w:color w:val="000000"/>
          <w:sz w:val="21"/>
          <w:highlight w:val="none"/>
        </w:rPr>
        <w:t xml:space="preserve">4.投标人</w:t>
      </w:r>
      <w:r>
        <w:rPr>
          <w:rFonts w:hAnsi="宋体"/>
          <w:b/>
          <w:bCs/>
          <w:color w:val="000000"/>
          <w:sz w:val="21"/>
          <w:highlight w:val="none"/>
        </w:rPr>
        <w:t xml:space="preserve">对于投标产品的包装应按照“财办库〔2020〕123号《关于印发《商品包装政府采购需求标准（试行）》、《快递包装政府采购需求标准（试行）》的通知》”执行。</w:t>
      </w:r>
      <w:r>
        <w:rPr>
          <w:rFonts w:hint="eastAsia" w:hAnsi="宋体"/>
          <w:b/>
          <w:bCs/>
          <w:color w:val="000000"/>
          <w:sz w:val="21"/>
          <w:highlight w:val="none"/>
        </w:rPr>
      </w:r>
      <w:r/>
    </w:p>
    <w:p>
      <w:pPr>
        <w:pStyle w:val="1077"/>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37" w:name="_Toc109304971"/>
      <w:r/>
      <w:bookmarkEnd w:id="37"/>
      <w:r/>
      <w:bookmarkStart w:id="38" w:name="_Toc22124"/>
      <w:r/>
      <w:bookmarkStart w:id="39" w:name="_Toc22183"/>
      <w:r>
        <w:rPr>
          <w:rFonts w:hint="eastAsia" w:ascii="宋体" w:hAnsi="宋体" w:eastAsia="宋体" w:cs="Times New Roman"/>
          <w:bCs/>
          <w:color w:val="000000"/>
          <w:sz w:val="21"/>
          <w:szCs w:val="21"/>
          <w:highlight w:val="none"/>
        </w:rPr>
        <w:t xml:space="preserve">九、其他</w:t>
      </w:r>
      <w:bookmarkEnd w:id="38"/>
      <w:r/>
      <w:bookmarkEnd w:id="39"/>
      <w:r>
        <w:rPr>
          <w:rFonts w:hint="eastAsia" w:ascii="宋体" w:hAnsi="宋体" w:eastAsia="宋体" w:cs="Times New Roman"/>
          <w:bCs/>
          <w:color w:val="000000"/>
          <w:sz w:val="21"/>
          <w:szCs w:val="21"/>
          <w:highlight w:val="none"/>
        </w:rPr>
      </w:r>
      <w:r/>
    </w:p>
    <w:p>
      <w:pPr>
        <w:pStyle w:val="1011"/>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1.本次采购采用“政府采购管理交易系统（苏采云）”，</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、投标、评标和中标结果发布全程电子化，开标方式为不见面开标。投标人应当按照《“苏采云”系统投标人操作手册》参加投标活动。如投标人未按要求操作，由此所产生的风险由投标人自行承担。</w:t>
      </w:r>
      <w:r>
        <w:rPr>
          <w:rFonts w:hint="eastAsia" w:ascii="宋体" w:hAnsi="宋体"/>
          <w:b/>
          <w:bCs/>
          <w:color w:val="000000"/>
          <w:szCs w:val="21"/>
          <w:highlight w:val="none"/>
        </w:rPr>
      </w:r>
      <w:r/>
    </w:p>
    <w:p>
      <w:pPr>
        <w:pStyle w:val="1011"/>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1011"/>
        <w:ind w:firstLine="422"/>
        <w:pageBreakBefore w:val="0"/>
        <w:spacing w:line="360" w:lineRule="auto"/>
        <w:rPr>
          <w:rFonts w:hint="eastAsia" w:ascii="宋体" w:hAnsi="宋体"/>
          <w:b/>
          <w:i/>
          <w:iCs/>
          <w:color w:val="000000"/>
          <w:szCs w:val="21"/>
          <w:highlight w:val="none"/>
          <w:u w:val="single"/>
        </w:rPr>
      </w:pPr>
      <w:r>
        <w:rPr>
          <w:rFonts w:hint="eastAsia" w:ascii="宋体" w:hAnsi="宋体"/>
          <w:b/>
          <w:i/>
          <w:iCs/>
          <w:color w:val="000000"/>
          <w:szCs w:val="21"/>
          <w:highlight w:val="none"/>
          <w:u w:val="single"/>
          <w:lang w:val="en-US" w:eastAsia="zh-CN"/>
        </w:rPr>
        <w:t xml:space="preserve">3</w:t>
      </w:r>
      <w:r>
        <w:rPr>
          <w:rFonts w:hint="eastAsia" w:ascii="宋体" w:hAnsi="宋体"/>
          <w:b/>
          <w:i/>
          <w:iCs/>
          <w:color w:val="000000"/>
          <w:szCs w:val="21"/>
          <w:highlight w:val="none"/>
          <w:u w:val="single"/>
        </w:rPr>
        <w:t xml:space="preserve">本项目采购文件中所有斜体下划线部分为实质性条款，如不满足，则为无效投标。</w:t>
      </w:r>
      <w:r>
        <w:rPr>
          <w:rFonts w:hint="eastAsia" w:ascii="宋体" w:hAnsi="宋体"/>
          <w:b/>
          <w:i/>
          <w:iCs/>
          <w:color w:val="000000"/>
          <w:szCs w:val="21"/>
          <w:highlight w:val="none"/>
          <w:u w:val="singl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（三）1.投标保证金：根据江苏省财政厅《关于做好政府采购支持企业发展有关事项的通知》（苏财购【2020】52号）文件的要求，本项目免收投标保证金。</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2、潜在投标人对招标文件项目需求部分的询问、质疑请向采购人提出，由采购人负责答复。</w:t>
      </w:r>
      <w:r>
        <w:rPr>
          <w:rFonts w:hint="eastAsia" w:ascii="宋体" w:hAnsi="宋体"/>
          <w:color w:val="000000"/>
          <w:szCs w:val="21"/>
          <w:highlight w:val="none"/>
        </w:rPr>
      </w:r>
      <w:r/>
    </w:p>
    <w:p>
      <w:pPr>
        <w:pStyle w:val="1011"/>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3.有关本次招标的事项若存在变动或修改，敬请及时关注“江苏省政府采购网”、“扬州市政府采购网”</w:t>
      </w:r>
      <w:r>
        <w:rPr>
          <w:rFonts w:hint="eastAsia" w:ascii="宋体" w:hAnsi="宋体"/>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color w:val="000000"/>
          <w:szCs w:val="21"/>
          <w:highlight w:val="none"/>
        </w:rPr>
        <w:t xml:space="preserve">发布的信息。</w:t>
      </w:r>
      <w:r>
        <w:rPr>
          <w:rFonts w:hint="eastAsia" w:ascii="宋体" w:hAnsi="宋体"/>
          <w:color w:val="000000"/>
          <w:szCs w:val="21"/>
          <w:highlight w:val="none"/>
        </w:rPr>
      </w:r>
      <w:r/>
    </w:p>
    <w:p>
      <w:pPr>
        <w:pStyle w:val="1011"/>
        <w:jc w:val="right"/>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江苏鼎坚工程咨询有限公司扬州分公司</w:t>
      </w:r>
      <w:r>
        <w:rPr>
          <w:rFonts w:hint="eastAsia" w:ascii="宋体" w:hAnsi="宋体" w:eastAsia="宋体"/>
          <w:color w:val="000000"/>
          <w:szCs w:val="21"/>
          <w:highlight w:val="none"/>
          <w:lang w:eastAsia="zh-CN"/>
        </w:rPr>
      </w:r>
      <w:r/>
    </w:p>
    <w:p>
      <w:pPr>
        <w:pStyle w:val="1011"/>
        <w:ind w:firstLine="420"/>
        <w:jc w:val="right"/>
        <w:pageBreakBefore w:val="0"/>
        <w:spacing w:line="360" w:lineRule="auto"/>
        <w:rPr>
          <w:rFonts w:ascii="宋体" w:hAnsi="宋体"/>
          <w:color w:val="000000"/>
          <w:szCs w:val="21"/>
          <w:highlight w:val="none"/>
        </w:rPr>
      </w:pPr>
      <w:r/>
      <w:bookmarkEnd w:id="34"/>
      <w:r/>
      <w:bookmarkStart w:id="40" w:name="_Toc109304972"/>
      <w:r/>
      <w:bookmarkStart w:id="41" w:name="_Toc20823276"/>
      <w:r/>
      <w:bookmarkStart w:id="42" w:name="_Toc16938520"/>
      <w:r/>
      <w:bookmarkStart w:id="43" w:name="_Toc458694821"/>
      <w:r/>
      <w:bookmarkStart w:id="44" w:name="_Toc513029204"/>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月</w:t>
      </w:r>
      <w:bookmarkEnd w:id="40"/>
      <w:r>
        <w:rPr>
          <w:rFonts w:hint="eastAsia" w:ascii="宋体" w:hAnsi="宋体"/>
          <w:color w:val="000000"/>
          <w:szCs w:val="21"/>
          <w:highlight w:val="none"/>
          <w:lang w:val="en-US" w:eastAsia="zh-CN"/>
        </w:rPr>
        <w:t xml:space="preserve">27</w:t>
      </w:r>
      <w:r>
        <w:rPr>
          <w:rFonts w:hint="eastAsia" w:ascii="宋体" w:hAnsi="宋体"/>
          <w:color w:val="000000"/>
          <w:szCs w:val="21"/>
          <w:highlight w:val="none"/>
        </w:rPr>
        <w:t xml:space="preserve">日</w:t>
      </w:r>
      <w:r>
        <w:rPr>
          <w:rFonts w:ascii="宋体" w:hAnsi="宋体"/>
          <w:color w:val="000000"/>
          <w:szCs w:val="21"/>
          <w:highlight w:val="none"/>
        </w:rPr>
      </w:r>
      <w:r/>
    </w:p>
    <w:p>
      <w:pPr>
        <w:pStyle w:val="1090"/>
        <w:ind w:firstLine="480"/>
        <w:rPr>
          <w:rFonts w:hint="eastAsia"/>
          <w:color w:val="000000"/>
          <w:highlight w:val="none"/>
        </w:rPr>
      </w:pPr>
      <w:r>
        <w:rPr>
          <w:rFonts w:hint="eastAsia"/>
          <w:color w:val="000000"/>
          <w:highlight w:val="none"/>
        </w:rPr>
      </w:r>
      <w:r/>
    </w:p>
    <w:p>
      <w:pPr>
        <w:pStyle w:val="1052"/>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bookmarkStart w:id="45" w:name="_Toc28449"/>
      <w:r>
        <w:rPr>
          <w:rFonts w:hint="eastAsia" w:ascii="宋体" w:hAnsi="宋体"/>
          <w:color w:val="000000"/>
          <w:sz w:val="40"/>
          <w:szCs w:val="40"/>
          <w:highlight w:val="none"/>
        </w:rPr>
        <w:t xml:space="preserve">第二章 投标须知</w:t>
      </w:r>
      <w:bookmarkEnd w:id="45"/>
      <w:r>
        <w:rPr>
          <w:rFonts w:hint="eastAsia" w:ascii="宋体" w:hAnsi="宋体"/>
          <w:color w:val="000000"/>
          <w:sz w:val="28"/>
          <w:szCs w:val="28"/>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1、采购方式</w:t>
      </w:r>
      <w:r>
        <w:rPr>
          <w:rFonts w:hint="eastAsia" w:ascii="宋体" w:hAnsi="宋体"/>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1.1本次采购采取公开招标方式，本采购文件仅适用于</w:t>
      </w:r>
      <w:r>
        <w:rPr>
          <w:rFonts w:hint="eastAsia" w:ascii="宋体" w:hAnsi="宋体"/>
          <w:color w:val="000000"/>
          <w:szCs w:val="21"/>
          <w:highlight w:val="none"/>
          <w:lang w:eastAsia="zh-CN"/>
        </w:rPr>
        <w:t xml:space="preserve">JSZC-321000-DJZX-G2024-0023号</w:t>
      </w: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w:t>
      </w:r>
      <w:r>
        <w:rPr>
          <w:rFonts w:hint="eastAsia" w:ascii="宋体" w:hAnsi="宋体"/>
          <w:color w:val="000000"/>
          <w:szCs w:val="21"/>
          <w:highlight w:val="none"/>
        </w:rPr>
      </w:r>
      <w:r/>
    </w:p>
    <w:p>
      <w:pPr>
        <w:pStyle w:val="1011"/>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2.1参加公开招标的投标人以下简称“投标人”，是指参加投标并符合采购文件规定资格条件的法人、其他组织或者自然人。</w:t>
      </w:r>
      <w:r>
        <w:rPr>
          <w:rFonts w:hint="eastAsia" w:ascii="宋体" w:hAnsi="宋体"/>
          <w:b/>
          <w:bCs/>
          <w:color w:val="000000"/>
          <w:szCs w:val="21"/>
          <w:highlight w:val="none"/>
        </w:rPr>
      </w:r>
      <w:r/>
    </w:p>
    <w:p>
      <w:pPr>
        <w:pStyle w:val="1011"/>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2.2合格的投标人</w:t>
      </w:r>
      <w:r>
        <w:rPr>
          <w:rFonts w:hint="eastAsia" w:ascii="宋体" w:hAnsi="宋体"/>
          <w:b/>
          <w:bCs/>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2.2.1 满足招标公告中投标人的资格条件要求的规定。</w:t>
      </w:r>
      <w:r>
        <w:rPr>
          <w:rFonts w:hint="eastAsia" w:ascii="宋体" w:hAnsi="宋体"/>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3、适用法律</w:t>
      </w:r>
      <w:r>
        <w:rPr>
          <w:rFonts w:hint="eastAsia" w:ascii="宋体" w:hAnsi="宋体"/>
          <w:color w:val="000000"/>
          <w:szCs w:val="21"/>
          <w:highlight w:val="none"/>
        </w:rPr>
      </w:r>
      <w:r/>
    </w:p>
    <w:p>
      <w:pPr>
        <w:pStyle w:val="1011"/>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3.1 本次采购及由此产生的合同受中华人民共和国有关的法律法规制约和保护。</w:t>
      </w:r>
      <w:r>
        <w:rPr>
          <w:rFonts w:hint="eastAsia" w:ascii="宋体" w:hAnsi="宋体"/>
          <w:b/>
          <w:bCs/>
          <w:color w:val="000000"/>
          <w:szCs w:val="21"/>
          <w:highlight w:val="none"/>
        </w:rPr>
      </w:r>
      <w:r/>
    </w:p>
    <w:p>
      <w:pPr>
        <w:pStyle w:val="1011"/>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4、投标费用</w:t>
      </w:r>
      <w:r>
        <w:rPr>
          <w:rFonts w:hint="eastAsia" w:ascii="宋体" w:hAnsi="宋体"/>
          <w:b/>
          <w:bCs/>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4.1投标人应自行承担所有与参加投标有关的费用，无论招标过程中的做法和结果如何，</w:t>
      </w:r>
      <w:r>
        <w:rPr>
          <w:rFonts w:hint="eastAsia" w:ascii="宋体" w:hAnsi="宋体"/>
          <w:color w:val="000000"/>
          <w:szCs w:val="21"/>
          <w:highlight w:val="none"/>
          <w:lang w:eastAsia="zh-CN"/>
        </w:rPr>
        <w:t xml:space="preserve">江苏鼎坚工程咨询有限公司扬州分公司</w:t>
      </w:r>
      <w:r>
        <w:rPr>
          <w:rFonts w:hint="eastAsia" w:ascii="宋体" w:hAnsi="宋体"/>
          <w:color w:val="000000"/>
          <w:szCs w:val="21"/>
          <w:highlight w:val="none"/>
        </w:rPr>
        <w:t xml:space="preserve">(以下简称代理机构)在任何情况下均无义务和责任承担这些费用。</w:t>
      </w:r>
      <w:r>
        <w:rPr>
          <w:rFonts w:hint="eastAsia" w:ascii="宋体" w:hAnsi="宋体"/>
          <w:color w:val="000000"/>
          <w:szCs w:val="21"/>
          <w:highlight w:val="none"/>
        </w:rPr>
      </w:r>
      <w:r/>
    </w:p>
    <w:p>
      <w:pPr>
        <w:pStyle w:val="1011"/>
        <w:ind w:firstLine="422"/>
        <w:jc w:val="left"/>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b/>
          <w:bCs/>
          <w:color w:val="000000"/>
          <w:szCs w:val="21"/>
          <w:highlight w:val="none"/>
        </w:rPr>
        <w:t xml:space="preserve">本次采购由</w:t>
      </w:r>
      <w:r>
        <w:rPr>
          <w:rFonts w:hint="eastAsia" w:ascii="宋体" w:hAnsi="宋体"/>
          <w:b/>
          <w:bCs/>
          <w:color w:val="000000"/>
          <w:szCs w:val="21"/>
          <w:highlight w:val="none"/>
          <w:lang w:val="en-US" w:eastAsia="zh-CN"/>
        </w:rPr>
        <w:t xml:space="preserve">采购人</w:t>
      </w:r>
      <w:r>
        <w:rPr>
          <w:rFonts w:hint="eastAsia" w:ascii="宋体" w:hAnsi="宋体"/>
          <w:b/>
          <w:bCs/>
          <w:color w:val="000000"/>
          <w:szCs w:val="21"/>
          <w:highlight w:val="none"/>
        </w:rPr>
        <w:t xml:space="preserve">根据国家计委印发的《招标代理服务收费管理暂行办法》(计价格【2002】1980号文)标准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lang w:val="en-US" w:eastAsia="zh-CN"/>
        </w:rPr>
        <w:t xml:space="preserve">不足叁仟元按照叁仟元计取</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，一次性支付给招标代理机构代理服务费。</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1099"/>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（1）代理服务费以人民币支付；</w:t>
      </w:r>
      <w:r>
        <w:rPr>
          <w:rFonts w:hint="eastAsia" w:ascii="宋体" w:hAnsi="宋体"/>
          <w:color w:val="000000"/>
          <w:highlight w:val="none"/>
        </w:rPr>
      </w:r>
      <w:r/>
    </w:p>
    <w:p>
      <w:pPr>
        <w:pStyle w:val="1099"/>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（2）代理服务费一次性以电汇、转账等非现金形式支付；</w:t>
      </w:r>
      <w:r>
        <w:rPr>
          <w:rFonts w:hint="eastAsia" w:ascii="宋体" w:hAnsi="宋体"/>
          <w:color w:val="000000"/>
          <w:highlight w:val="none"/>
        </w:rPr>
      </w:r>
      <w:r/>
    </w:p>
    <w:p>
      <w:pPr>
        <w:pStyle w:val="1011"/>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代理服务费开户银行：</w:t>
      </w:r>
      <w:r>
        <w:rPr>
          <w:rFonts w:hint="eastAsia" w:ascii="宋体" w:hAnsi="宋体"/>
          <w:b/>
          <w:color w:val="000000"/>
          <w:szCs w:val="21"/>
          <w:highlight w:val="none"/>
        </w:rPr>
        <w:t xml:space="preserve">江苏常熟农村商业银行股份有限公司扬州分行</w:t>
      </w:r>
      <w:r>
        <w:rPr>
          <w:rFonts w:hint="eastAsia" w:ascii="宋体" w:hAnsi="宋体"/>
          <w:b/>
          <w:color w:val="000000"/>
          <w:szCs w:val="21"/>
          <w:highlight w:val="none"/>
        </w:rPr>
      </w:r>
      <w:r/>
    </w:p>
    <w:p>
      <w:pPr>
        <w:pStyle w:val="1011"/>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开户名称：江苏鼎坚</w:t>
      </w:r>
      <w:r>
        <w:rPr>
          <w:rFonts w:hint="eastAsia" w:ascii="宋体" w:hAnsi="宋体"/>
          <w:b/>
          <w:color w:val="000000"/>
          <w:szCs w:val="21"/>
          <w:highlight w:val="none"/>
          <w:lang w:val="en-US" w:eastAsia="zh-CN"/>
        </w:rPr>
        <w:t xml:space="preserve">工程</w:t>
      </w:r>
      <w:r>
        <w:rPr>
          <w:rFonts w:hint="eastAsia" w:ascii="宋体" w:hAnsi="宋体"/>
          <w:b/>
          <w:color w:val="000000"/>
          <w:szCs w:val="21"/>
          <w:highlight w:val="none"/>
        </w:rPr>
        <w:t xml:space="preserve">咨询有限公司扬州分公司</w:t>
      </w:r>
      <w:r>
        <w:rPr>
          <w:rFonts w:hint="eastAsia" w:ascii="宋体" w:hAnsi="宋体"/>
          <w:b/>
          <w:color w:val="000000"/>
          <w:szCs w:val="21"/>
          <w:highlight w:val="none"/>
        </w:rPr>
      </w:r>
      <w:r/>
    </w:p>
    <w:p>
      <w:pPr>
        <w:pStyle w:val="1011"/>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开户帐号：</w:t>
      </w:r>
      <w:r>
        <w:rPr>
          <w:rFonts w:hint="eastAsia" w:ascii="宋体" w:hAnsi="宋体"/>
          <w:b/>
          <w:color w:val="000000"/>
          <w:szCs w:val="21"/>
          <w:highlight w:val="none"/>
        </w:rPr>
        <w:t xml:space="preserve">105260001000186283</w:t>
      </w:r>
      <w:r>
        <w:rPr>
          <w:rFonts w:hint="eastAsia" w:ascii="宋体" w:hAnsi="宋体"/>
          <w:b/>
          <w:color w:val="000000"/>
          <w:szCs w:val="21"/>
          <w:highlight w:val="none"/>
        </w:rPr>
      </w:r>
      <w:r/>
    </w:p>
    <w:p>
      <w:pPr>
        <w:pStyle w:val="1011"/>
        <w:ind w:firstLine="420"/>
        <w:keepLines w:val="0"/>
        <w:keepNext w:val="0"/>
        <w:pageBreakBefore w:val="0"/>
        <w:spacing w:line="360" w:lineRule="auto"/>
        <w:rPr>
          <w:rFonts w:hint="eastAsia" w:ascii="宋体" w:hAnsi="宋体"/>
          <w:color w:val="000000"/>
          <w:szCs w:val="21"/>
          <w:highlight w:val="none"/>
        </w:rPr>
      </w:pPr>
      <w:r/>
      <w:bookmarkStart w:id="46" w:name="_Hlk115095815"/>
      <w:r>
        <w:rPr>
          <w:rFonts w:hint="eastAsia" w:ascii="宋体" w:hAnsi="宋体"/>
          <w:color w:val="000000"/>
          <w:szCs w:val="21"/>
          <w:highlight w:val="none"/>
        </w:rPr>
        <w:t xml:space="preserve">4.3专家评审费按扬财购【2020】40号文《关于进一步规范扬州市政府采购专家评审费标准的通知》执行。</w:t>
      </w:r>
      <w:r>
        <w:rPr>
          <w:rFonts w:hint="eastAsia" w:ascii="宋体" w:hAnsi="宋体"/>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6.2招标的最小单位是包。招标服务数量及技术要求中未分包的，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对要求提供的服务不得部分投标；招标服务数量及技术要求中已经分包的，应当以包为单位投标。</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6.3招标文件如果要求</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提交备选投标方案的，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可以提交备选方案；否则，备选方案将被拒绝。</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7.1任何要求对招标文件进行澄清的投标人，应在投标截止日期的十日前按招标公告中的通讯地址，以书面形式通知代理机构。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9.2除技术性能另有规定外，投标文件所使用的度量衡单位，均须采用国家法定计量单位。</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（8）其他（投标人认为有必要提供的声明和文件，如有自拟并自行添加）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11.4投标人应提交根据合同要求提供的证明服务质量合格以及符合招标文件规定的证明文件。</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11.5证明投标人所提供服务与招标文件的要求相一致的文件可以是手册、图纸、文字资料和数据。</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12、分项报价表</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投标人应按照招标文件规定格式填报分项报价表，每项服务只允许有一个报价，任何有选择的报价将不予接受。</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12.3其它费用处理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12.4投标货币</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13、技术参数响应及偏离表、商务条款响应及偏离表及投标服务说明</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13.3 详细阐述所投服务的主要组成部分、功能设计、实现思路及关键技术；</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14.1投标人的服务承诺应按不低于招标文件中商务要求的标准。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16.1投标有效期为开标之日起六十（60）天。投标有效期比规定短的将被视为非响应性投标而予以拒绝。</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bookmarkStart w:id="47" w:name="_Toc20823297"/>
      <w:r/>
      <w:bookmarkStart w:id="48" w:name="_Toc16938541"/>
      <w:r/>
      <w:bookmarkStart w:id="49" w:name="_Toc462564084"/>
      <w:r/>
      <w:bookmarkStart w:id="50" w:name="_Toc513029225"/>
      <w:r>
        <w:rPr>
          <w:rFonts w:hint="eastAsia" w:ascii="宋体" w:hAnsi="宋体"/>
          <w:b/>
          <w:color w:val="000000"/>
          <w:szCs w:val="21"/>
          <w:highlight w:val="none"/>
        </w:rPr>
        <w:t xml:space="preserve">17、投标文件</w:t>
      </w:r>
      <w:bookmarkEnd w:id="47"/>
      <w:r/>
      <w:bookmarkEnd w:id="48"/>
      <w:r/>
      <w:bookmarkEnd w:id="49"/>
      <w:r/>
      <w:bookmarkEnd w:id="50"/>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51" w:name="_Toc20823298"/>
      <w:r/>
      <w:bookmarkStart w:id="52" w:name="_Toc513029226"/>
      <w:r/>
      <w:bookmarkStart w:id="53" w:name="_Toc16938542"/>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1011"/>
        <w:ind w:firstLine="422"/>
        <w:keepLines w:val="0"/>
        <w:keepNext w:val="0"/>
        <w:pageBreakBefore w:val="0"/>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51"/>
      <w:r/>
      <w:bookmarkEnd w:id="52"/>
      <w:r/>
      <w:bookmarkEnd w:id="53"/>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18.1投标人上传电子投标文件的时间不得迟于招标公告中规定的投标截止时间。</w:t>
      </w:r>
      <w:r>
        <w:rPr>
          <w:rFonts w:ascii="宋体" w:hAnsi="宋体"/>
          <w:bCs/>
          <w:i/>
          <w:iCs/>
          <w:color w:val="000000"/>
          <w:szCs w:val="21"/>
          <w:highlight w:val="none"/>
          <w:u w:val="singl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bookmarkStart w:id="54" w:name="_Toc513029227"/>
      <w:r/>
      <w:bookmarkStart w:id="55" w:name="_Toc16938543"/>
      <w:r/>
      <w:bookmarkStart w:id="56" w:name="_Toc20823299"/>
      <w:r>
        <w:rPr>
          <w:rFonts w:hint="eastAsia" w:ascii="宋体" w:hAnsi="宋体"/>
          <w:b/>
          <w:color w:val="000000"/>
          <w:szCs w:val="21"/>
          <w:highlight w:val="none"/>
        </w:rPr>
        <w:t xml:space="preserve">19、投标文件</w:t>
      </w:r>
      <w:bookmarkEnd w:id="54"/>
      <w:r/>
      <w:bookmarkEnd w:id="55"/>
      <w:r/>
      <w:bookmarkEnd w:id="56"/>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bookmarkStart w:id="57" w:name="_Toc16938544"/>
      <w:r/>
      <w:bookmarkStart w:id="58" w:name="_Toc513029228"/>
      <w:r/>
      <w:bookmarkStart w:id="59" w:name="_Toc20823300"/>
      <w:r>
        <w:rPr>
          <w:rFonts w:hint="eastAsia" w:ascii="宋体" w:hAnsi="宋体"/>
          <w:b/>
          <w:color w:val="000000"/>
          <w:szCs w:val="21"/>
          <w:highlight w:val="none"/>
        </w:rPr>
        <w:t xml:space="preserve">20、投标文件的撤回和修改</w:t>
      </w:r>
      <w:bookmarkEnd w:id="57"/>
      <w:r/>
      <w:bookmarkEnd w:id="58"/>
      <w:r/>
      <w:bookmarkEnd w:id="59"/>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1011"/>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1011"/>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1011"/>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1011"/>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1011"/>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1011"/>
        <w:ind w:firstLine="420"/>
        <w:jc w:val="left"/>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的身份共同参加政府采购活动的,联合体成员存在不良信用记录的，视同联合体存在不良信用记录。</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1011"/>
        <w:ind w:firstLine="420"/>
        <w:jc w:val="left"/>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hint="eastAsia" w:ascii="宋体" w:hAnsi="宋体"/>
          <w:color w:val="000000"/>
          <w:highlight w:val="none"/>
        </w:rPr>
      </w:r>
      <w:r/>
    </w:p>
    <w:p>
      <w:pPr>
        <w:pStyle w:val="1011"/>
        <w:ind w:firstLine="420"/>
        <w:jc w:val="left"/>
        <w:spacing w:line="360" w:lineRule="auto"/>
        <w:rPr>
          <w:rFonts w:hint="eastAsia" w:ascii="宋体" w:hAnsi="宋体" w:cs="宋体"/>
          <w:color w:val="000000"/>
          <w:szCs w:val="21"/>
          <w:highlight w:val="none"/>
        </w:rPr>
      </w:pPr>
      <w:r>
        <w:rPr>
          <w:rFonts w:hint="eastAsia" w:ascii="宋体" w:hAnsi="宋体"/>
          <w:color w:val="000000"/>
          <w:highlight w:val="none"/>
          <w:lang w:val="en-US" w:eastAsia="zh-CN"/>
        </w:rPr>
        <w:t xml:space="preserve">25.8</w:t>
      </w: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rPr>
          <w:rFonts w:hint="eastAsia" w:ascii="宋体" w:hAnsi="宋体" w:cs="宋体"/>
          <w:color w:val="000000"/>
          <w:szCs w:val="21"/>
          <w:highlight w:val="none"/>
        </w:rPr>
      </w:r>
      <w:r/>
    </w:p>
    <w:p>
      <w:pPr>
        <w:pStyle w:val="1011"/>
        <w:ind w:firstLine="420"/>
        <w:spacing w:line="360" w:lineRule="auto"/>
        <w:rPr>
          <w:rFonts w:ascii="宋体" w:hAnsi="宋体" w:eastAsia="宋体"/>
          <w:color w:val="000000"/>
          <w:highlight w:val="none"/>
          <w:lang w:val="en-US" w:eastAsia="zh-CN"/>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hAnsi="宋体"/>
          <w:b/>
          <w:bCs w:val="0"/>
          <w:color w:val="000000"/>
          <w:szCs w:val="21"/>
          <w:highlight w:val="none"/>
          <w:u w:val="single"/>
          <w:lang w:val="en-US" w:eastAsia="zh-CN"/>
        </w:rPr>
        <w:t xml:space="preserve">本项目核心产品为直播五灯套装。</w:t>
      </w:r>
      <w:r>
        <w:rPr>
          <w:rFonts w:ascii="宋体" w:hAnsi="宋体" w:eastAsia="宋体"/>
          <w:color w:val="000000"/>
          <w:highlight w:val="none"/>
          <w:lang w:val="en-US" w:eastAsia="zh-CN"/>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的身份共同参加政府采购活动的，联合体成员存在不良信用记录的，视同联合体存在不良应用记录。</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1011"/>
        <w:ind w:left="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或者对招标文件作实质响应的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不足三家的。26.2.2出现影响采购公正的违法、违规行为的。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不足三家的处理：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或者在评标期间对招标文件做出实质性响应的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不足三家情况，按政府采购相关规定执行。</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应当是参与所质疑项目采购活动的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依法获取其可质疑的采购文件的，可以对采购文件提出质疑。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应向采购人提出，由采购人负责答复。</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28.3</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应在法定质疑期内一次性提出针对同一采购程序环节的质疑。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如在法定期限内对同一采购程序环节提出多次质疑的，代理机构、采购人将只对</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第一次质疑作出答复。</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或在投标活动中自身权益未受到损害的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所提出的质疑。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28.8.5</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组成联合体参加投标，联合体中任何一方或多方未按要求签字、盖章、加盖公章的质疑。</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28.9 </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进行相应的行政处罚和记录该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的失信信息。 </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的书面质疑后7个工作日内作出答复，并以书面形式通知质疑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和其他有关</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，但答复的内容不得涉及商业秘密。</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1011"/>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1011"/>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1011"/>
        <w:ind w:left="210" w:firstLine="315"/>
        <w:spacing w:line="360" w:lineRule="auto"/>
        <w:rPr>
          <w:color w:val="000000"/>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cs="宋体"/>
          <w:i/>
          <w:color w:val="000000"/>
          <w:szCs w:val="21"/>
          <w:u w:val="single"/>
        </w:rPr>
        <w:t xml:space="preserve">中标</w:t>
      </w:r>
      <w:r>
        <w:rPr>
          <w:rFonts w:hint="eastAsia" w:ascii="宋体" w:hAnsi="宋体" w:cs="宋体"/>
          <w:i/>
          <w:color w:val="000000"/>
          <w:szCs w:val="21"/>
          <w:u w:val="single"/>
          <w:lang w:val="en-US" w:eastAsia="zh-CN"/>
        </w:rPr>
        <w:t xml:space="preserve">人</w:t>
      </w:r>
      <w:r>
        <w:rPr>
          <w:rFonts w:hint="eastAsia" w:ascii="宋体" w:hAnsi="宋体" w:cs="宋体"/>
          <w:i/>
          <w:color w:val="000000"/>
          <w:szCs w:val="21"/>
          <w:u w:val="single"/>
        </w:rPr>
        <w:t xml:space="preserve">不得将货物及其他相关服务进行转包</w:t>
      </w:r>
      <w:r>
        <w:rPr>
          <w:rFonts w:hint="eastAsia" w:ascii="宋体" w:hAnsi="宋体" w:cs="宋体"/>
          <w:color w:val="000000"/>
          <w:szCs w:val="21"/>
        </w:rPr>
        <w:t xml:space="preserve">。未经采购人同意，中标</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也不得采用分包的形式履行合同，否则采购人有权终止合同。转包或分包造成采购人损失或致使合同履行中发生违约现象的，中标</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应承担赔偿责任。</w:t>
      </w:r>
      <w:r>
        <w:rPr>
          <w:color w:val="000000"/>
        </w:rPr>
      </w:r>
      <w:r/>
    </w:p>
    <w:p>
      <w:pPr>
        <w:pStyle w:val="1011"/>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s="宋体"/>
          <w:bCs/>
          <w:color w:val="000000"/>
          <w:szCs w:val="21"/>
          <w:highlight w:val="none"/>
        </w:rPr>
      </w:r>
      <w:r/>
    </w:p>
    <w:p>
      <w:pPr>
        <w:pStyle w:val="1011"/>
        <w:ind w:left="0" w:firstLine="422"/>
        <w:keepLines w:val="0"/>
        <w:keepNext w:val="0"/>
        <w:pageBreakBefore w:val="0"/>
        <w:spacing w:line="360" w:lineRule="auto"/>
        <w:widowControl w:val="off"/>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3</w:t>
      </w:r>
      <w:r>
        <w:rPr>
          <w:rFonts w:hint="eastAsia" w:ascii="宋体" w:hAnsi="宋体" w:eastAsia="宋体"/>
          <w:b/>
          <w:bCs/>
          <w:color w:val="000000"/>
          <w:sz w:val="21"/>
          <w:szCs w:val="21"/>
          <w:lang w:val="en-US" w:eastAsia="zh-CN"/>
        </w:rPr>
        <w:t xml:space="preserve">1</w:t>
      </w:r>
      <w:r>
        <w:rPr>
          <w:rFonts w:hint="eastAsia" w:ascii="宋体" w:hAnsi="宋体" w:eastAsia="宋体"/>
          <w:b/>
          <w:bCs/>
          <w:color w:val="000000"/>
          <w:sz w:val="21"/>
          <w:szCs w:val="21"/>
        </w:rPr>
        <w:t xml:space="preserve">、履约保证金</w:t>
      </w:r>
      <w:r>
        <w:rPr>
          <w:rFonts w:ascii="宋体" w:hAnsi="宋体" w:eastAsia="宋体"/>
          <w:b/>
          <w:bCs/>
          <w:color w:val="000000"/>
          <w:sz w:val="21"/>
          <w:szCs w:val="21"/>
        </w:rPr>
      </w:r>
      <w:r/>
    </w:p>
    <w:p>
      <w:pPr>
        <w:pStyle w:val="1011"/>
        <w:ind w:left="0" w:firstLine="420"/>
        <w:keepLines w:val="0"/>
        <w:keepNext w:val="0"/>
        <w:pageBreakBefore w:val="0"/>
        <w:spacing w:line="360" w:lineRule="auto"/>
        <w:widowControl w:val="off"/>
        <w:rPr>
          <w:rFonts w:hint="eastAsia" w:ascii="宋体" w:hAnsi="宋体" w:eastAsia="宋体" w:cs="Times New Roman"/>
          <w:bCs/>
          <w:color w:val="000000"/>
          <w:szCs w:val="21"/>
          <w:lang w:eastAsia="zh-CN"/>
        </w:rPr>
      </w:pPr>
      <w:r>
        <w:rPr>
          <w:rFonts w:hint="eastAsia" w:ascii="宋体" w:hAnsi="宋体" w:eastAsia="宋体" w:cs="Times New Roman"/>
          <w:bCs/>
          <w:color w:val="000000"/>
          <w:szCs w:val="21"/>
          <w:lang w:val="en-US" w:eastAsia="zh-CN"/>
        </w:rPr>
        <w:t xml:space="preserve">31</w:t>
      </w:r>
      <w:r>
        <w:rPr>
          <w:rFonts w:hint="eastAsia" w:ascii="宋体" w:hAnsi="宋体" w:eastAsia="宋体" w:cs="Times New Roman"/>
          <w:bCs/>
          <w:color w:val="000000"/>
          <w:szCs w:val="21"/>
        </w:rPr>
        <w:t xml:space="preserve">.1</w:t>
      </w:r>
      <w:r>
        <w:rPr>
          <w:rFonts w:hint="eastAsia" w:ascii="宋体" w:hAnsi="宋体" w:eastAsia="宋体" w:cs="Times New Roman"/>
          <w:b/>
          <w:bCs w:val="0"/>
          <w:color w:val="000000"/>
          <w:szCs w:val="21"/>
          <w:lang w:eastAsia="zh-CN"/>
        </w:rPr>
        <w:t xml:space="preserve">（</w:t>
      </w:r>
      <w:r>
        <w:rPr>
          <w:rFonts w:hint="eastAsia" w:ascii="宋体" w:hAnsi="宋体" w:eastAsia="宋体" w:cs="Times New Roman"/>
          <w:b/>
          <w:bCs w:val="0"/>
          <w:color w:val="000000"/>
          <w:szCs w:val="21"/>
          <w:lang w:val="en-US" w:eastAsia="zh-CN"/>
        </w:rPr>
        <w:t xml:space="preserve">包一</w:t>
      </w:r>
      <w:r>
        <w:rPr>
          <w:rFonts w:hint="eastAsia" w:ascii="宋体" w:hAnsi="宋体" w:eastAsia="宋体" w:cs="Times New Roman"/>
          <w:b/>
          <w:bCs w:val="0"/>
          <w:color w:val="000000"/>
          <w:szCs w:val="21"/>
          <w:lang w:eastAsia="zh-CN"/>
        </w:rPr>
        <w:t xml:space="preserve">）</w:t>
      </w:r>
      <w:r>
        <w:rPr>
          <w:rFonts w:hint="eastAsia" w:ascii="宋体" w:hAnsi="宋体" w:eastAsia="宋体" w:cs="Times New Roman"/>
          <w:bCs/>
          <w:color w:val="000000"/>
          <w:szCs w:val="21"/>
        </w:rPr>
        <w:t xml:space="preserve">中标人在签订合同前须</w:t>
      </w:r>
      <w:r>
        <w:rPr>
          <w:rFonts w:hint="eastAsia" w:ascii="宋体" w:hAnsi="宋体" w:eastAsia="宋体" w:cs="Times New Roman"/>
          <w:bCs/>
          <w:color w:val="000000"/>
          <w:szCs w:val="21"/>
          <w:lang w:val="en-US" w:eastAsia="zh-CN"/>
        </w:rPr>
        <w:t xml:space="preserve">合同金额10%</w:t>
      </w:r>
      <w:r>
        <w:rPr>
          <w:rFonts w:hint="eastAsia" w:ascii="宋体" w:hAnsi="宋体" w:eastAsia="宋体" w:cs="Times New Roman"/>
          <w:bCs/>
          <w:color w:val="000000"/>
          <w:szCs w:val="21"/>
        </w:rPr>
        <w:t xml:space="preserve">的履约保证金至采购人指定账户。履约保证金用以约束投标人在合同履行中的行为，弥补合同执行中由于自身行为可能给采购人带来的各种损失。如果</w:t>
      </w:r>
      <w:r>
        <w:rPr>
          <w:rFonts w:hint="eastAsia" w:ascii="宋体" w:hAnsi="宋体" w:eastAsia="宋体" w:cs="Times New Roman"/>
          <w:bCs/>
          <w:color w:val="000000"/>
          <w:szCs w:val="21"/>
          <w:lang w:eastAsia="zh-CN"/>
        </w:rPr>
        <w:t xml:space="preserve">中标人</w:t>
      </w:r>
      <w:r>
        <w:rPr>
          <w:rFonts w:hint="eastAsia" w:ascii="宋体" w:hAnsi="宋体" w:eastAsia="宋体" w:cs="Times New Roman"/>
          <w:bCs/>
          <w:color w:val="000000"/>
          <w:szCs w:val="21"/>
        </w:rPr>
        <w:t xml:space="preserve">不同意按照规定去做，采购人有权取消本次采购中标决定</w:t>
      </w:r>
      <w:r>
        <w:rPr>
          <w:rFonts w:hint="eastAsia" w:ascii="宋体" w:hAnsi="宋体" w:eastAsia="宋体" w:cs="Times New Roman"/>
          <w:bCs/>
          <w:color w:val="000000"/>
          <w:szCs w:val="21"/>
          <w:lang w:eastAsia="zh-CN"/>
        </w:rPr>
        <w:t xml:space="preserve">；</w:t>
      </w:r>
      <w:r>
        <w:rPr>
          <w:rFonts w:hint="eastAsia" w:ascii="宋体" w:hAnsi="宋体" w:eastAsia="宋体" w:cs="Times New Roman"/>
          <w:bCs/>
          <w:color w:val="000000"/>
          <w:szCs w:val="21"/>
          <w:lang w:eastAsia="zh-CN"/>
        </w:rPr>
      </w:r>
      <w:r/>
    </w:p>
    <w:p>
      <w:pPr>
        <w:pStyle w:val="1011"/>
        <w:ind w:left="0" w:firstLine="422"/>
        <w:keepLines w:val="0"/>
        <w:keepNext w:val="0"/>
        <w:pageBreakBefore w:val="0"/>
        <w:spacing w:line="360" w:lineRule="auto"/>
        <w:widowControl w:val="off"/>
        <w:rPr>
          <w:rFonts w:hint="eastAsia" w:ascii="宋体" w:hAnsi="宋体" w:eastAsia="宋体" w:cs="Times New Roman"/>
          <w:b/>
          <w:bCs w:val="0"/>
          <w:color w:val="000000"/>
          <w:szCs w:val="21"/>
        </w:rPr>
      </w:pPr>
      <w:r>
        <w:rPr>
          <w:rFonts w:hint="eastAsia" w:ascii="宋体" w:hAnsi="宋体" w:eastAsia="宋体" w:cs="Times New Roman"/>
          <w:b/>
          <w:bCs w:val="0"/>
          <w:color w:val="000000"/>
          <w:szCs w:val="21"/>
          <w:lang w:val="en-US" w:eastAsia="zh-CN"/>
        </w:rPr>
        <w:t xml:space="preserve">包二：不收取履约保证金</w:t>
      </w:r>
      <w:r>
        <w:rPr>
          <w:rFonts w:hint="eastAsia" w:ascii="宋体" w:hAnsi="宋体" w:eastAsia="宋体" w:cs="Times New Roman"/>
          <w:b/>
          <w:bCs w:val="0"/>
          <w:color w:val="000000"/>
          <w:szCs w:val="21"/>
        </w:rPr>
        <w:t xml:space="preserve">。</w:t>
      </w:r>
      <w:bookmarkStart w:id="60" w:name="_Toc200451963"/>
      <w:r>
        <w:rPr>
          <w:rFonts w:hint="eastAsia" w:ascii="宋体" w:hAnsi="宋体" w:eastAsia="宋体" w:cs="Times New Roman"/>
          <w:b/>
          <w:bCs w:val="0"/>
          <w:color w:val="000000"/>
          <w:szCs w:val="21"/>
        </w:rPr>
      </w:r>
      <w:r/>
    </w:p>
    <w:p>
      <w:pPr>
        <w:pStyle w:val="1011"/>
        <w:ind w:left="0" w:firstLine="420"/>
        <w:keepLines w:val="0"/>
        <w:keepNext w:val="0"/>
        <w:pageBreakBefore w:val="0"/>
        <w:spacing w:line="360" w:lineRule="auto"/>
        <w:widowControl w:val="off"/>
        <w:rPr>
          <w:color w:val="000000"/>
        </w:rPr>
      </w:pPr>
      <w:r>
        <w:rPr>
          <w:rFonts w:hint="eastAsia" w:ascii="宋体" w:hAnsi="宋体" w:eastAsia="宋体" w:cs="Times New Roman"/>
          <w:bCs/>
          <w:color w:val="000000"/>
          <w:szCs w:val="21"/>
          <w:lang w:val="en-US" w:eastAsia="zh-CN"/>
        </w:rPr>
        <w:t xml:space="preserve">31</w:t>
      </w:r>
      <w:r>
        <w:rPr>
          <w:rFonts w:hint="eastAsia" w:ascii="宋体" w:hAnsi="宋体" w:eastAsia="宋体" w:cs="Times New Roman"/>
          <w:bCs/>
          <w:color w:val="000000"/>
          <w:szCs w:val="21"/>
        </w:rPr>
        <w:t xml:space="preserve">.</w:t>
      </w:r>
      <w:bookmarkEnd w:id="60"/>
      <w:r>
        <w:rPr>
          <w:rFonts w:hint="eastAsia" w:ascii="宋体" w:hAnsi="宋体" w:eastAsia="宋体" w:cs="Times New Roman"/>
          <w:bCs/>
          <w:color w:val="000000"/>
          <w:szCs w:val="21"/>
        </w:rPr>
        <w:t xml:space="preserve">2</w:t>
      </w:r>
      <w:r>
        <w:rPr>
          <w:rFonts w:hint="eastAsia" w:ascii="宋体" w:hAnsi="宋体" w:eastAsia="宋体" w:cs="Times New Roman"/>
          <w:b/>
          <w:bCs w:val="0"/>
          <w:color w:val="000000"/>
          <w:szCs w:val="21"/>
          <w:lang w:eastAsia="zh-CN"/>
        </w:rPr>
        <w:t xml:space="preserve">（</w:t>
      </w:r>
      <w:r>
        <w:rPr>
          <w:rFonts w:hint="eastAsia" w:ascii="宋体" w:hAnsi="宋体" w:eastAsia="宋体" w:cs="Times New Roman"/>
          <w:b/>
          <w:bCs w:val="0"/>
          <w:color w:val="000000"/>
          <w:szCs w:val="21"/>
          <w:lang w:val="en-US" w:eastAsia="zh-CN"/>
        </w:rPr>
        <w:t xml:space="preserve">包一</w:t>
      </w:r>
      <w:r>
        <w:rPr>
          <w:rFonts w:hint="eastAsia" w:ascii="宋体" w:hAnsi="宋体" w:eastAsia="宋体" w:cs="Times New Roman"/>
          <w:b/>
          <w:bCs w:val="0"/>
          <w:color w:val="000000"/>
          <w:szCs w:val="21"/>
          <w:lang w:eastAsia="zh-CN"/>
        </w:rPr>
        <w:t xml:space="preserve">）</w:t>
      </w:r>
      <w:r>
        <w:rPr>
          <w:rFonts w:hint="eastAsia" w:ascii="宋体" w:hAnsi="宋体" w:eastAsia="宋体" w:cs="Times New Roman"/>
          <w:bCs/>
          <w:color w:val="000000"/>
          <w:szCs w:val="21"/>
        </w:rPr>
        <w:t xml:space="preserve">履约保证金的退还：履约保证金在项目履约验收合格后5个工作日内退还，不计利息。合同履行结束后，中标人凭采购人签署的项目验收单或项目验收报告、履约保证金收据原件，前往采购人处办理保证金退还手续</w:t>
      </w:r>
      <w:r>
        <w:rPr>
          <w:rFonts w:hint="eastAsia" w:ascii="宋体" w:hAnsi="宋体" w:eastAsia="宋体" w:cs="Times New Roman"/>
          <w:bCs/>
          <w:color w:val="000000"/>
          <w:szCs w:val="21"/>
          <w:lang w:eastAsia="zh-CN"/>
        </w:rPr>
        <w:t xml:space="preserve">。</w:t>
      </w:r>
      <w:r>
        <w:rPr>
          <w:color w:val="000000"/>
        </w:rPr>
      </w:r>
      <w:r/>
    </w:p>
    <w:p>
      <w:pPr>
        <w:pStyle w:val="1011"/>
        <w:ind w:firstLine="422"/>
        <w:keepLines w:val="0"/>
        <w:keepNext w:val="0"/>
        <w:pageBreakBefore w:val="0"/>
        <w:spacing w:line="360" w:lineRule="auto"/>
        <w:rPr>
          <w:rFonts w:ascii="宋体" w:hAnsi="宋体" w:cs="宋体"/>
          <w:b/>
          <w:bCs/>
          <w:color w:val="000000"/>
          <w:highlight w:val="none"/>
        </w:rPr>
      </w:pPr>
      <w:r>
        <w:rPr>
          <w:rFonts w:hint="eastAsia" w:ascii="宋体" w:hAnsi="宋体" w:cs="宋体"/>
          <w:b/>
          <w:bCs/>
          <w:color w:val="000000"/>
          <w:highlight w:val="none"/>
        </w:rPr>
        <w:t xml:space="preserve">3</w:t>
      </w:r>
      <w:r>
        <w:rPr>
          <w:rFonts w:hint="eastAsia" w:ascii="宋体" w:hAnsi="宋体" w:cs="宋体"/>
          <w:b/>
          <w:bCs/>
          <w:color w:val="000000"/>
          <w:highlight w:val="none"/>
          <w:lang w:val="en-US" w:eastAsia="zh-CN"/>
        </w:rPr>
        <w:t xml:space="preserve">2</w:t>
      </w:r>
      <w:r>
        <w:rPr>
          <w:rFonts w:hint="eastAsia" w:ascii="宋体" w:hAnsi="宋体" w:cs="宋体"/>
          <w:b/>
          <w:bCs/>
          <w:color w:val="000000"/>
          <w:highlight w:val="none"/>
        </w:rPr>
        <w:t xml:space="preserve">、其他</w:t>
      </w:r>
      <w:r>
        <w:rPr>
          <w:rFonts w:ascii="宋体" w:hAnsi="宋体" w:cs="宋体"/>
          <w:b/>
          <w:bCs/>
          <w:color w:val="000000"/>
          <w:highlight w:val="none"/>
        </w:rPr>
      </w:r>
      <w:r/>
    </w:p>
    <w:p>
      <w:pPr>
        <w:pStyle w:val="1011"/>
        <w:ind w:firstLine="420"/>
        <w:keepLines w:val="0"/>
        <w:keepNext w:val="0"/>
        <w:pageBreakBefore w:val="0"/>
        <w:spacing w:line="360" w:lineRule="auto"/>
        <w:rPr>
          <w:rFonts w:ascii="宋体" w:hAnsi="宋体" w:cs="宋体"/>
          <w:bCs/>
          <w:color w:val="000000"/>
          <w:szCs w:val="21"/>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.1依据《政府采购促进中小企业发展管理办法》享受扶持政策获得政府采购合同的，小微企业不得将合同分包给大中型企业，中型企业不得将合同分包给大型企业。</w:t>
      </w:r>
      <w:r>
        <w:rPr>
          <w:rFonts w:ascii="宋体" w:hAnsi="宋体" w:cs="宋体"/>
          <w:bCs/>
          <w:color w:val="000000"/>
          <w:szCs w:val="21"/>
          <w:highlight w:val="none"/>
        </w:rPr>
      </w:r>
      <w:r/>
    </w:p>
    <w:p>
      <w:pPr>
        <w:pStyle w:val="1016"/>
        <w:rPr>
          <w:rFonts w:hint="eastAsia"/>
          <w:color w:val="000000"/>
          <w:highlight w:val="none"/>
        </w:rPr>
      </w:pPr>
      <w:r>
        <w:rPr>
          <w:rFonts w:hint="eastAsia"/>
          <w:color w:val="000000"/>
          <w:highlight w:val="none"/>
        </w:rPr>
      </w:r>
      <w:r/>
    </w:p>
    <w:p>
      <w:pPr>
        <w:pStyle w:val="1109"/>
        <w:rPr>
          <w:rFonts w:hint="eastAsia" w:ascii="宋体" w:hAnsi="宋体"/>
          <w:color w:val="000000"/>
          <w:szCs w:val="21"/>
          <w:highlight w:val="none"/>
        </w:rPr>
      </w:pPr>
      <w:r/>
      <w:bookmarkEnd w:id="41"/>
      <w:r/>
      <w:bookmarkEnd w:id="42"/>
      <w:r/>
      <w:bookmarkEnd w:id="43"/>
      <w:r/>
      <w:bookmarkEnd w:id="44"/>
      <w:r/>
      <w:bookmarkEnd w:id="46"/>
      <w:r/>
      <w:bookmarkStart w:id="61" w:name="_Toc497145841"/>
      <w:r>
        <w:rPr>
          <w:rFonts w:hint="eastAsia" w:ascii="宋体" w:hAnsi="宋体"/>
          <w:color w:val="000000"/>
          <w:szCs w:val="21"/>
          <w:highlight w:val="none"/>
        </w:rPr>
      </w:r>
      <w:r/>
    </w:p>
    <w:p>
      <w:pPr>
        <w:pStyle w:val="1011"/>
        <w:rPr>
          <w:rFonts w:hint="eastAsia" w:ascii="宋体" w:hAnsi="宋体"/>
          <w:b/>
          <w:bCs/>
          <w:color w:val="000000"/>
          <w:sz w:val="36"/>
          <w:szCs w:val="36"/>
          <w:highlight w:val="none"/>
        </w:rPr>
      </w:pPr>
      <w:r/>
      <w:bookmarkEnd w:id="61"/>
      <w:r/>
      <w:bookmarkStart w:id="62" w:name="_Toc25801"/>
      <w:r/>
      <w:bookmarkStart w:id="63" w:name="_Toc497145842"/>
      <w:r>
        <w:rPr>
          <w:rFonts w:hint="eastAsia" w:ascii="宋体" w:hAnsi="宋体"/>
          <w:b/>
          <w:bCs/>
          <w:color w:val="000000"/>
          <w:sz w:val="36"/>
          <w:szCs w:val="36"/>
          <w:highlight w:val="none"/>
        </w:rPr>
      </w:r>
      <w:r/>
    </w:p>
    <w:p>
      <w:pPr>
        <w:pStyle w:val="1011"/>
        <w:ind w:left="0" w:right="0" w:firstLine="0"/>
        <w:jc w:val="center"/>
        <w:rPr>
          <w:rFonts w:hint="eastAsia" w:ascii="宋体" w:hAnsi="宋体"/>
          <w:b/>
          <w:bCs/>
          <w:color w:val="000000"/>
          <w:sz w:val="36"/>
          <w:szCs w:val="36"/>
          <w:highlight w:val="none"/>
        </w:rPr>
        <w:outlineLvl w:val="0"/>
      </w:pPr>
      <w:r>
        <w:rPr>
          <w:rFonts w:hint="eastAsia" w:ascii="宋体" w:hAnsi="宋体"/>
          <w:b/>
          <w:bCs/>
          <w:color w:val="000000"/>
          <w:sz w:val="36"/>
          <w:szCs w:val="36"/>
          <w:highlight w:val="none"/>
        </w:rPr>
        <w:br w:type="page" w:clear="all"/>
      </w:r>
      <w:bookmarkEnd w:id="62"/>
      <w:r>
        <w:rPr>
          <w:rFonts w:hint="eastAsia" w:ascii="宋体" w:hAnsi="宋体"/>
          <w:b/>
          <w:bCs/>
          <w:color w:val="000000"/>
          <w:sz w:val="36"/>
          <w:szCs w:val="36"/>
          <w:highlight w:val="none"/>
        </w:rPr>
        <w:t xml:space="preserve">第三章 合同条款及格式</w:t>
      </w:r>
      <w:r>
        <w:rPr>
          <w:rFonts w:hint="eastAsia" w:ascii="宋体" w:hAnsi="宋体"/>
          <w:b/>
          <w:bCs/>
          <w:color w:val="000000"/>
          <w:sz w:val="36"/>
          <w:szCs w:val="36"/>
          <w:highlight w:val="none"/>
        </w:rPr>
      </w:r>
      <w:r/>
    </w:p>
    <w:p>
      <w:pPr>
        <w:pStyle w:val="1011"/>
        <w:jc w:val="center"/>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以下为</w:t>
      </w:r>
      <w:r>
        <w:rPr>
          <w:rFonts w:hint="eastAsia" w:hAnsi="宋体"/>
          <w:color w:val="000000"/>
          <w:sz w:val="21"/>
          <w:highlight w:val="none"/>
          <w:lang w:val="en-US" w:eastAsia="zh-CN"/>
        </w:rPr>
        <w:t xml:space="preserve">中标</w:t>
      </w:r>
      <w:r>
        <w:rPr>
          <w:rFonts w:hint="eastAsia" w:hAnsi="宋体"/>
          <w:color w:val="000000"/>
          <w:sz w:val="21"/>
          <w:highlight w:val="none"/>
        </w:rPr>
        <w:t xml:space="preserve">后签定本项目合同的通用条款，中标人不得提出实质性的修改，关于专用条款将由采购人与中标人结合本项目具体情况协商后签订。</w:t>
      </w:r>
      <w:r>
        <w:rPr>
          <w:rFonts w:hint="eastAsia" w:hAnsi="宋体"/>
          <w:color w:val="000000"/>
          <w:sz w:val="21"/>
          <w:highlight w:val="none"/>
        </w:rPr>
      </w:r>
      <w:r/>
    </w:p>
    <w:p>
      <w:pPr>
        <w:pStyle w:val="1011"/>
        <w:ind w:left="0"/>
        <w:jc w:val="center"/>
        <w:keepLines w:val="0"/>
        <w:keepNext w:val="0"/>
        <w:pageBreakBefore w:val="0"/>
        <w:spacing w:line="360" w:lineRule="auto"/>
        <w:widowControl w:val="off"/>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政府采购合同</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包一</w:t>
      </w:r>
      <w:r>
        <w:rPr>
          <w:rFonts w:hint="eastAsia" w:ascii="宋体" w:hAnsi="宋体"/>
          <w:b/>
          <w:color w:val="000000"/>
          <w:szCs w:val="21"/>
          <w:highlight w:val="none"/>
          <w:lang w:eastAsia="zh-CN"/>
        </w:rPr>
        <w:t xml:space="preserve">）</w:t>
      </w:r>
      <w:r>
        <w:rPr>
          <w:rFonts w:hint="eastAsia" w:ascii="宋体" w:hAnsi="宋体" w:eastAsia="宋体"/>
          <w:b/>
          <w:color w:val="000000"/>
          <w:szCs w:val="21"/>
          <w:highlight w:val="none"/>
          <w:lang w:eastAsia="zh-CN"/>
        </w:rPr>
      </w:r>
      <w:r/>
    </w:p>
    <w:p>
      <w:pPr>
        <w:pStyle w:val="1066"/>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扬州市“食美惟扬”农产品电商直播基地项目</w:t>
      </w:r>
      <w:r>
        <w:rPr>
          <w:rFonts w:hint="eastAsia" w:hAnsi="宋体" w:eastAsia="宋体"/>
          <w:color w:val="000000"/>
          <w:sz w:val="21"/>
          <w:highlight w:val="none"/>
          <w:lang w:eastAsia="zh-CN"/>
        </w:rPr>
      </w:r>
      <w:r/>
    </w:p>
    <w:p>
      <w:pPr>
        <w:pStyle w:val="1066"/>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u w:val="single"/>
          <w:lang w:eastAsia="zh-CN"/>
        </w:rPr>
        <w:t xml:space="preserve">JSZC-321000-DJZX-G2024-0023号</w:t>
      </w:r>
      <w:r>
        <w:rPr>
          <w:rFonts w:hint="eastAsia" w:hAnsi="宋体"/>
          <w:color w:val="000000"/>
          <w:sz w:val="21"/>
          <w:highlight w:val="none"/>
        </w:rPr>
      </w:r>
      <w:r/>
    </w:p>
    <w:p>
      <w:pPr>
        <w:pStyle w:val="1066"/>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扬州市农业农村局</w:t>
      </w:r>
      <w:r>
        <w:rPr>
          <w:rFonts w:hint="eastAsia" w:hAnsi="宋体"/>
          <w:color w:val="000000"/>
          <w:sz w:val="21"/>
          <w:highlight w:val="none"/>
        </w:rPr>
        <w:t xml:space="preserve">       </w:t>
      </w:r>
      <w:r>
        <w:rPr>
          <w:rFonts w:hint="eastAsia" w:hAnsi="宋体"/>
          <w:color w:val="000000"/>
          <w:sz w:val="21"/>
          <w:highlight w:val="none"/>
        </w:rPr>
      </w:r>
      <w:r/>
    </w:p>
    <w:p>
      <w:pPr>
        <w:pStyle w:val="1066"/>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乙方（投标人/卖方）：</w:t>
      </w:r>
      <w:r>
        <w:rPr>
          <w:rFonts w:hint="eastAsia" w:hAnsi="宋体"/>
          <w:color w:val="000000"/>
          <w:sz w:val="21"/>
          <w:highlight w:val="none"/>
          <w:u w:val="single"/>
        </w:rPr>
        <w:t xml:space="preserve">                           </w:t>
      </w:r>
      <w:r>
        <w:rPr>
          <w:rFonts w:hint="eastAsia" w:hAnsi="宋体"/>
          <w:color w:val="000000"/>
          <w:sz w:val="21"/>
          <w:highlight w:val="none"/>
        </w:rPr>
      </w:r>
      <w:r/>
    </w:p>
    <w:p>
      <w:pPr>
        <w:pStyle w:val="1066"/>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根据《中华人民共和国政府采购法》、《中华人民共和国民法典》等法律法规的规定，甲乙双方按照</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关于本项目招标结果签订本合同。</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一、产品内容</w:t>
      </w:r>
      <w:r>
        <w:rPr>
          <w:rFonts w:hint="eastAsia" w:hAnsi="宋体"/>
          <w:b/>
          <w:bCs/>
          <w:color w:val="000000"/>
          <w:sz w:val="21"/>
          <w:highlight w:val="none"/>
        </w:rPr>
      </w:r>
      <w:r/>
    </w:p>
    <w:p>
      <w:pPr>
        <w:pStyle w:val="1011"/>
        <w:ind w:left="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乙方根据甲方需求，提供下列货物：</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11"/>
        <w:ind w:left="0" w:firstLine="420"/>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货物名称、规格及数量等要求详见招投标文件。</w:t>
      </w:r>
      <w:r>
        <w:rPr>
          <w:rFonts w:ascii="宋体" w:hAnsi="宋体" w:cs="宋体"/>
          <w:b/>
          <w:color w:val="000000"/>
          <w:szCs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2.1 本合同金额为（大写）：_________圆（_______元）人民币。</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3.1乙方应按采购文件规定的时间向甲方提供使用服务或产品的有关技术资料。</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5.1乙方保证所交付的服务或产品的所有权完全属于乙方且无任何抵押、查封等产权瑕疵。</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011"/>
        <w:ind w:left="0" w:firstLine="420"/>
        <w:keepLines w:val="0"/>
        <w:keepNext w:val="0"/>
        <w:pageBreakBefore w:val="0"/>
        <w:spacing w:line="360" w:lineRule="auto"/>
        <w:widowControl w:val="off"/>
        <w:rPr>
          <w:rFonts w:hint="eastAsia" w:ascii="宋体" w:hAnsi="宋体" w:eastAsia="宋体" w:cs="Times New Roman"/>
          <w:bCs/>
          <w:color w:val="000000"/>
          <w:szCs w:val="21"/>
        </w:rPr>
      </w:pPr>
      <w:r>
        <w:rPr>
          <w:rFonts w:hint="eastAsia" w:hAnsi="宋体" w:eastAsia="宋体"/>
          <w:color w:val="000000"/>
          <w:sz w:val="21"/>
          <w:highlight w:val="none"/>
          <w:lang w:val="en-US" w:eastAsia="zh-CN"/>
        </w:rPr>
        <w:t xml:space="preserve">6</w:t>
      </w:r>
      <w:r>
        <w:rPr>
          <w:rFonts w:hint="eastAsia" w:ascii="宋体" w:hAnsi="宋体" w:eastAsia="宋体" w:cs="Times New Roman"/>
          <w:bCs/>
          <w:color w:val="000000"/>
          <w:szCs w:val="21"/>
        </w:rPr>
        <w:t xml:space="preserve">.1</w:t>
      </w:r>
      <w:r>
        <w:rPr>
          <w:rFonts w:hint="eastAsia" w:ascii="宋体" w:hAnsi="宋体" w:eastAsia="宋体" w:cs="Times New Roman"/>
          <w:bCs/>
          <w:color w:val="000000"/>
          <w:szCs w:val="21"/>
          <w:lang w:val="en-US" w:eastAsia="zh-CN"/>
        </w:rPr>
        <w:t xml:space="preserve">乙方</w:t>
      </w:r>
      <w:r>
        <w:rPr>
          <w:rFonts w:hint="eastAsia" w:ascii="宋体" w:hAnsi="宋体" w:eastAsia="宋体" w:cs="Times New Roman"/>
          <w:bCs/>
          <w:color w:val="000000"/>
          <w:szCs w:val="21"/>
        </w:rPr>
        <w:t xml:space="preserve">在签订合同前须</w:t>
      </w:r>
      <w:r>
        <w:rPr>
          <w:rFonts w:hint="eastAsia" w:ascii="宋体" w:hAnsi="宋体" w:eastAsia="宋体" w:cs="Times New Roman"/>
          <w:bCs/>
          <w:color w:val="000000"/>
          <w:szCs w:val="21"/>
          <w:lang w:val="en-US" w:eastAsia="zh-CN"/>
        </w:rPr>
        <w:t xml:space="preserve">合同金额10%</w:t>
      </w:r>
      <w:r>
        <w:rPr>
          <w:rFonts w:hint="eastAsia" w:ascii="宋体" w:hAnsi="宋体" w:eastAsia="宋体" w:cs="Times New Roman"/>
          <w:bCs/>
          <w:color w:val="000000"/>
          <w:szCs w:val="21"/>
        </w:rPr>
        <w:t xml:space="preserve">的履约保证金至</w:t>
      </w:r>
      <w:r>
        <w:rPr>
          <w:rFonts w:hint="eastAsia" w:ascii="宋体" w:hAnsi="宋体" w:eastAsia="宋体" w:cs="Times New Roman"/>
          <w:bCs/>
          <w:color w:val="000000"/>
          <w:szCs w:val="21"/>
          <w:lang w:val="en-US" w:eastAsia="zh-CN"/>
        </w:rPr>
        <w:t xml:space="preserve">甲方</w:t>
      </w:r>
      <w:r>
        <w:rPr>
          <w:rFonts w:hint="eastAsia" w:ascii="宋体" w:hAnsi="宋体" w:eastAsia="宋体" w:cs="Times New Roman"/>
          <w:bCs/>
          <w:color w:val="000000"/>
          <w:szCs w:val="21"/>
        </w:rPr>
        <w:t xml:space="preserve">指定账户。履约保证金用以约束</w:t>
      </w:r>
      <w:r>
        <w:rPr>
          <w:rFonts w:hint="eastAsia" w:ascii="宋体" w:hAnsi="宋体" w:eastAsia="宋体" w:cs="Times New Roman"/>
          <w:bCs/>
          <w:color w:val="000000"/>
          <w:szCs w:val="21"/>
          <w:lang w:val="en-US" w:eastAsia="zh-CN"/>
        </w:rPr>
        <w:t xml:space="preserve">乙方</w:t>
      </w:r>
      <w:r>
        <w:rPr>
          <w:rFonts w:hint="eastAsia" w:ascii="宋体" w:hAnsi="宋体" w:eastAsia="宋体" w:cs="Times New Roman"/>
          <w:bCs/>
          <w:color w:val="000000"/>
          <w:szCs w:val="21"/>
        </w:rPr>
        <w:t xml:space="preserve">在合同履行中的行为，弥补合同执行中由于自身行为可能给</w:t>
      </w:r>
      <w:r>
        <w:rPr>
          <w:rFonts w:hint="eastAsia" w:ascii="宋体" w:hAnsi="宋体" w:eastAsia="宋体" w:cs="Times New Roman"/>
          <w:bCs/>
          <w:color w:val="000000"/>
          <w:szCs w:val="21"/>
          <w:lang w:val="en-US" w:eastAsia="zh-CN"/>
        </w:rPr>
        <w:t xml:space="preserve">甲方</w:t>
      </w:r>
      <w:r>
        <w:rPr>
          <w:rFonts w:hint="eastAsia" w:ascii="宋体" w:hAnsi="宋体" w:eastAsia="宋体" w:cs="Times New Roman"/>
          <w:bCs/>
          <w:color w:val="000000"/>
          <w:szCs w:val="21"/>
        </w:rPr>
        <w:t xml:space="preserve">带来的各种损失。如果</w:t>
      </w:r>
      <w:r>
        <w:rPr>
          <w:rFonts w:hint="eastAsia" w:ascii="宋体" w:hAnsi="宋体" w:eastAsia="宋体" w:cs="Times New Roman"/>
          <w:bCs/>
          <w:color w:val="000000"/>
          <w:szCs w:val="21"/>
          <w:lang w:val="en-US" w:eastAsia="zh-CN"/>
        </w:rPr>
        <w:t xml:space="preserve">乙方</w:t>
      </w:r>
      <w:r>
        <w:rPr>
          <w:rFonts w:hint="eastAsia" w:ascii="宋体" w:hAnsi="宋体" w:eastAsia="宋体" w:cs="Times New Roman"/>
          <w:bCs/>
          <w:color w:val="000000"/>
          <w:szCs w:val="21"/>
        </w:rPr>
        <w:t xml:space="preserve">不同意按照规定去做，</w:t>
      </w:r>
      <w:r>
        <w:rPr>
          <w:rFonts w:hint="eastAsia" w:ascii="宋体" w:hAnsi="宋体" w:eastAsia="宋体" w:cs="Times New Roman"/>
          <w:bCs/>
          <w:color w:val="000000"/>
          <w:szCs w:val="21"/>
          <w:lang w:val="en-US" w:eastAsia="zh-CN"/>
        </w:rPr>
        <w:t xml:space="preserve">甲方</w:t>
      </w:r>
      <w:r>
        <w:rPr>
          <w:rFonts w:hint="eastAsia" w:ascii="宋体" w:hAnsi="宋体" w:eastAsia="宋体" w:cs="Times New Roman"/>
          <w:bCs/>
          <w:color w:val="000000"/>
          <w:szCs w:val="21"/>
        </w:rPr>
        <w:t xml:space="preserve">有权取消本次采购中标决定。</w:t>
      </w:r>
      <w:r>
        <w:rPr>
          <w:rFonts w:hint="eastAsia" w:ascii="宋体" w:hAnsi="宋体" w:eastAsia="宋体" w:cs="Times New Roman"/>
          <w:bCs/>
          <w:color w:val="000000"/>
          <w:szCs w:val="21"/>
        </w:rPr>
      </w:r>
      <w:r/>
    </w:p>
    <w:p>
      <w:pPr>
        <w:pStyle w:val="1011"/>
        <w:ind w:left="0" w:firstLine="420"/>
        <w:keepLines w:val="0"/>
        <w:keepNext w:val="0"/>
        <w:pageBreakBefore w:val="0"/>
        <w:spacing w:line="360" w:lineRule="auto"/>
        <w:widowControl w:val="off"/>
        <w:rPr>
          <w:rFonts w:hint="eastAsia" w:hAnsi="宋体"/>
          <w:color w:val="000000"/>
          <w:sz w:val="21"/>
          <w:highlight w:val="none"/>
        </w:rPr>
      </w:pPr>
      <w:r>
        <w:rPr>
          <w:rFonts w:hint="eastAsia" w:ascii="宋体" w:hAnsi="宋体" w:eastAsia="宋体" w:cs="Times New Roman"/>
          <w:bCs/>
          <w:color w:val="000000"/>
          <w:szCs w:val="21"/>
          <w:lang w:val="en-US" w:eastAsia="zh-CN"/>
        </w:rPr>
        <w:t xml:space="preserve">6</w:t>
      </w:r>
      <w:r>
        <w:rPr>
          <w:rFonts w:hint="eastAsia" w:ascii="宋体" w:hAnsi="宋体" w:eastAsia="宋体" w:cs="Times New Roman"/>
          <w:bCs/>
          <w:color w:val="000000"/>
          <w:szCs w:val="21"/>
        </w:rPr>
        <w:t xml:space="preserve">.2履约保证金的退还：履约保证金在项目履约验收合格后5个工作日内退还，不计利息。合同履行结束后，</w:t>
      </w:r>
      <w:r>
        <w:rPr>
          <w:rFonts w:hint="eastAsia" w:ascii="宋体" w:hAnsi="宋体" w:eastAsia="宋体" w:cs="Times New Roman"/>
          <w:bCs/>
          <w:color w:val="000000"/>
          <w:szCs w:val="21"/>
          <w:lang w:val="en-US" w:eastAsia="zh-CN"/>
        </w:rPr>
        <w:t xml:space="preserve">乙方</w:t>
      </w:r>
      <w:r>
        <w:rPr>
          <w:rFonts w:hint="eastAsia" w:ascii="宋体" w:hAnsi="宋体" w:eastAsia="宋体" w:cs="Times New Roman"/>
          <w:bCs/>
          <w:color w:val="000000"/>
          <w:szCs w:val="21"/>
        </w:rPr>
        <w:t xml:space="preserve">凭</w:t>
      </w:r>
      <w:r>
        <w:rPr>
          <w:rFonts w:hint="eastAsia" w:ascii="宋体" w:hAnsi="宋体" w:eastAsia="宋体" w:cs="Times New Roman"/>
          <w:bCs/>
          <w:color w:val="000000"/>
          <w:szCs w:val="21"/>
          <w:lang w:val="en-US" w:eastAsia="zh-CN"/>
        </w:rPr>
        <w:t xml:space="preserve">甲方</w:t>
      </w:r>
      <w:r>
        <w:rPr>
          <w:rFonts w:hint="eastAsia" w:ascii="宋体" w:hAnsi="宋体" w:eastAsia="宋体" w:cs="Times New Roman"/>
          <w:bCs/>
          <w:color w:val="000000"/>
          <w:szCs w:val="21"/>
        </w:rPr>
        <w:t xml:space="preserve">签署的项目验收单或项目验收报告、履约保证金收据原件，前往</w:t>
      </w:r>
      <w:r>
        <w:rPr>
          <w:rFonts w:hint="eastAsia" w:ascii="宋体" w:hAnsi="宋体" w:eastAsia="宋体" w:cs="Times New Roman"/>
          <w:bCs/>
          <w:color w:val="000000"/>
          <w:szCs w:val="21"/>
          <w:lang w:val="en-US" w:eastAsia="zh-CN"/>
        </w:rPr>
        <w:t xml:space="preserve">甲方</w:t>
      </w:r>
      <w:r>
        <w:rPr>
          <w:rFonts w:hint="eastAsia" w:ascii="宋体" w:hAnsi="宋体" w:eastAsia="宋体" w:cs="Times New Roman"/>
          <w:bCs/>
          <w:color w:val="000000"/>
          <w:szCs w:val="21"/>
        </w:rPr>
        <w:t xml:space="preserve">处办理保证金退还手续</w:t>
      </w:r>
      <w:r>
        <w:rPr>
          <w:rFonts w:hint="eastAsia" w:ascii="宋体" w:hAnsi="宋体" w:eastAsia="宋体" w:cs="Times New Roman"/>
          <w:bCs/>
          <w:color w:val="000000"/>
          <w:szCs w:val="21"/>
          <w:lang w:eastAsia="zh-CN"/>
        </w:rPr>
        <w:t xml:space="preserve">。</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eastAsia="宋体"/>
          <w:b/>
          <w:bCs/>
          <w:color w:val="000000"/>
          <w:sz w:val="21"/>
          <w:highlight w:val="none"/>
          <w:lang w:val="en-US" w:eastAsia="zh-CN"/>
        </w:rPr>
      </w:pPr>
      <w:r>
        <w:rPr>
          <w:rFonts w:hint="eastAsia" w:hAnsi="宋体"/>
          <w:b/>
          <w:bCs/>
          <w:color w:val="000000"/>
          <w:sz w:val="21"/>
          <w:highlight w:val="none"/>
        </w:rPr>
        <w:t xml:space="preserve">八、</w:t>
      </w:r>
      <w:r>
        <w:rPr>
          <w:rFonts w:hint="eastAsia" w:hAnsi="宋体"/>
          <w:b/>
          <w:bCs/>
          <w:color w:val="000000"/>
          <w:sz w:val="21"/>
          <w:highlight w:val="none"/>
          <w:lang w:val="en-US" w:eastAsia="zh-CN"/>
        </w:rPr>
        <w:t xml:space="preserve">质保期</w:t>
      </w:r>
      <w:r>
        <w:rPr>
          <w:rFonts w:hint="eastAsia" w:hAnsi="宋体" w:eastAsia="宋体"/>
          <w:b/>
          <w:bCs/>
          <w:color w:val="000000"/>
          <w:sz w:val="21"/>
          <w:highlight w:val="none"/>
          <w:lang w:val="en-US" w:eastAsia="zh-CN"/>
        </w:rPr>
      </w:r>
      <w:r/>
    </w:p>
    <w:p>
      <w:pPr>
        <w:pStyle w:val="1066"/>
        <w:ind w:left="0" w:firstLine="420"/>
        <w:keepLines w:val="0"/>
        <w:keepNext w:val="0"/>
        <w:pageBreakBefore w:val="0"/>
        <w:spacing w:line="360" w:lineRule="auto"/>
        <w:widowControl w:val="off"/>
        <w:rPr>
          <w:rFonts w:hAnsi="宋体"/>
          <w:color w:val="000000"/>
          <w:sz w:val="21"/>
          <w:highlight w:val="none"/>
          <w:u w:val="none"/>
          <w:lang w:val="en-US"/>
        </w:rPr>
      </w:pPr>
      <w:r>
        <w:rPr>
          <w:rFonts w:hint="eastAsia" w:hAnsi="宋体"/>
          <w:color w:val="000000"/>
          <w:sz w:val="21"/>
          <w:highlight w:val="none"/>
        </w:rPr>
        <w:t xml:space="preserve">8.1 </w:t>
      </w:r>
      <w:r>
        <w:rPr>
          <w:rFonts w:hint="eastAsia" w:hAnsi="宋体"/>
          <w:color w:val="000000"/>
          <w:sz w:val="21"/>
          <w:highlight w:val="none"/>
          <w:lang w:val="en-US" w:eastAsia="zh-CN"/>
        </w:rPr>
        <w:t xml:space="preserve">质保期：</w:t>
      </w:r>
      <w:r>
        <w:rPr>
          <w:rFonts w:hint="eastAsia" w:hAnsi="宋体"/>
          <w:color w:val="000000"/>
          <w:sz w:val="21"/>
          <w:highlight w:val="none"/>
          <w:u w:val="single"/>
        </w:rPr>
        <w:t xml:space="preserve"> </w:t>
      </w:r>
      <w:r>
        <w:rPr>
          <w:rFonts w:hint="eastAsia" w:hAnsi="宋体"/>
          <w:color w:val="000000"/>
          <w:sz w:val="21"/>
          <w:highlight w:val="none"/>
          <w:u w:val="single"/>
          <w:lang w:val="en-US" w:eastAsia="zh-CN"/>
        </w:rPr>
        <w:t xml:space="preserve">  3  </w:t>
      </w:r>
      <w:r>
        <w:rPr>
          <w:rFonts w:hint="eastAsia" w:hAnsi="宋体"/>
          <w:color w:val="000000"/>
          <w:sz w:val="21"/>
          <w:highlight w:val="none"/>
          <w:u w:val="none"/>
          <w:lang w:val="en-US" w:eastAsia="zh-CN"/>
        </w:rPr>
        <w:t xml:space="preserve">年</w:t>
      </w:r>
      <w:r>
        <w:rPr>
          <w:rFonts w:hAnsi="宋体"/>
          <w:color w:val="000000"/>
          <w:sz w:val="21"/>
          <w:highlight w:val="none"/>
          <w:u w:val="none"/>
          <w:lang w:val="en-US"/>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9.1 交付期：</w:t>
      </w:r>
      <w:r>
        <w:rPr>
          <w:rFonts w:hint="eastAsia" w:hAnsi="宋体"/>
          <w:color w:val="000000"/>
          <w:sz w:val="21"/>
          <w:highlight w:val="none"/>
          <w:u w:val="single"/>
          <w:lang w:eastAsia="zh-CN"/>
        </w:rPr>
        <w:t xml:space="preserve">合同签订后180个日历天完成供货安装调试到位</w:t>
      </w:r>
      <w:r>
        <w:rPr>
          <w:rFonts w:hint="eastAsia" w:hAnsi="宋体" w:eastAsia="宋体"/>
          <w:color w:val="000000"/>
          <w:sz w:val="21"/>
          <w:highlight w:val="none"/>
          <w:lang w:eastAsia="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011"/>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11"/>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10.3付款方式:</w:t>
      </w:r>
      <w:r>
        <w:rPr>
          <w:rFonts w:hint="eastAsia" w:hAnsi="宋体"/>
          <w:color w:val="000000"/>
          <w:sz w:val="21"/>
          <w:highlight w:val="none"/>
          <w:lang w:val="en-US" w:eastAsia="zh-CN"/>
        </w:rPr>
        <w:t xml:space="preserve">合同签订后</w:t>
      </w:r>
      <w:r>
        <w:rPr>
          <w:rFonts w:hint="eastAsia" w:hAnsi="宋体"/>
          <w:color w:val="000000"/>
          <w:sz w:val="21"/>
          <w:highlight w:val="none"/>
        </w:rPr>
        <w:t xml:space="preserve">，甲方自收到发票之日起10个工作日内，支付合同总价的30%作为预付款；</w:t>
      </w:r>
      <w:r>
        <w:rPr>
          <w:rFonts w:hint="eastAsia" w:hAnsi="宋体"/>
          <w:color w:val="000000"/>
          <w:sz w:val="21"/>
          <w:highlight w:val="none"/>
          <w:lang w:val="en-US" w:eastAsia="zh-CN"/>
        </w:rPr>
        <w:t xml:space="preserve">供货安装完成且</w:t>
      </w:r>
      <w:r>
        <w:rPr>
          <w:rFonts w:hint="eastAsia" w:hAnsi="宋体"/>
          <w:color w:val="000000"/>
          <w:sz w:val="21"/>
          <w:highlight w:val="none"/>
        </w:rPr>
        <w:t xml:space="preserve">通过验收合格后一次性支付剩余合同余款，甲方自收到发票之日起10个工作日内支付。</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12.1 乙方应按采购文件规定的服务或产品性能、技术要求、质量标准向甲方提供。</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⑴更换：由乙方承担所发生的全部费用。</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⑵贬值处理：由甲乙双方合议定价。</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⑶退还处理：乙方应退还甲方支付的合同款，同时应承担该服务或产品的直接费用（运输、保险、检验、款项利息及银行手续费等）。</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12.3 如在使用过程中发生质量问题，乙方在接到甲方通知后在______小时内到达甲方现场。</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13.4 对技术复杂的服务或产品，甲方可请国家认可的专业检测机构参与初步验收及最终验收，并由其出具质量检测报告。</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13.5 验收时乙方必须在现场，验收完毕后作出验收结果报告；验收费用由甲乙双方协商解决。</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十四、服务或产品包装、发运及运输</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14.1 乙方应在服务或产品发运前对其进行满足运输距离、防潮、防震、防锈和防破损装卸等要求包装，以保证服务或产品安全运达甲方指定地点。</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14.2 使用说明书、质量检验证明书、随配附件和工具以及清单一并交付甲方。</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14.3乙方在服务或产品发运手续办理完毕后24小时内或交付到甲方48小时前通知甲方，以准备接受交付。</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14.4 服务在交付甲方前发生的风险均由乙方负责。</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14.5 服务或产品在规定的交付期限内由乙方送达甲方指定的地点视为交付，乙方同时需通知甲方服务或产品已送达。</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十五、违约责任</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15.1 甲方无正当理由拒收服务或产品的，甲方向乙方偿付拒收款项总值的百分之五违约金。</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15.2甲方无故逾期验收和办理款项支付手续的,甲方应按逾期付款总额每日万分之五向乙方支付违约金。</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十六、不可抗力事件处理</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十七、诉讼</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066"/>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十八、合同生效及其它</w:t>
      </w:r>
      <w:r>
        <w:rPr>
          <w:rFonts w:hint="eastAsia" w:hAnsi="宋体"/>
          <w:b/>
          <w:bCs/>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.3 本合同正本一式四份，具有同等法律效力，甲方、乙方、见证方及财政监管部门各执一份。  </w:t>
      </w:r>
      <w:r>
        <w:rPr>
          <w:rFonts w:hint="eastAsia" w:hAnsi="宋体"/>
          <w:color w:val="000000"/>
          <w:sz w:val="21"/>
          <w:highlight w:val="none"/>
        </w:rPr>
      </w:r>
      <w:r/>
    </w:p>
    <w:tbl>
      <w:tblPr>
        <w:tblW w:w="0" w:type="auto"/>
        <w:tblInd w:w="-29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eastAsia="zh-CN"/>
              </w:rPr>
              <w:t xml:space="preserve">扬州市农业农村局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tc>
      </w:tr>
    </w:tbl>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r>
      <w:r/>
    </w:p>
    <w:p>
      <w:pPr>
        <w:pStyle w:val="1086"/>
        <w:ind w:left="0"/>
        <w:keepLines w:val="0"/>
        <w:keepNext w:val="0"/>
        <w:pageBreakBefore w:val="0"/>
        <w:spacing w:before="0" w:after="0" w:line="360" w:lineRule="auto"/>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r>
      <w:r/>
    </w:p>
    <w:p>
      <w:pPr>
        <w:pStyle w:val="1011"/>
        <w:ind w:left="0"/>
        <w:keepLines w:val="0"/>
        <w:keepNext w:val="0"/>
        <w:pageBreakBefore w:val="0"/>
        <w:spacing w:line="360" w:lineRule="auto"/>
        <w:widowControl w:val="off"/>
        <w:rPr>
          <w:rFonts w:hint="eastAsia" w:ascii="宋体" w:hAnsi="宋体"/>
          <w:color w:val="000000"/>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szCs w:val="21"/>
          <w:highlight w:val="none"/>
        </w:rPr>
      </w:r>
      <w:r/>
    </w:p>
    <w:p>
      <w:pPr>
        <w:pStyle w:val="1011"/>
        <w:jc w:val="center"/>
        <w:keepLines w:val="0"/>
        <w:keepNext w:val="0"/>
        <w:pageBreakBefore w:val="0"/>
        <w:spacing w:line="360" w:lineRule="auto"/>
        <w:widowControl w:val="off"/>
        <w:rPr>
          <w:rFonts w:hint="eastAsia" w:ascii="宋体" w:hAnsi="宋体" w:eastAsia="宋体" w:cs="宋体"/>
          <w:b/>
          <w:color w:val="000000"/>
          <w:sz w:val="21"/>
          <w:szCs w:val="21"/>
        </w:rPr>
      </w:pPr>
      <w:r/>
      <w:bookmarkEnd w:id="63"/>
      <w:r>
        <w:rPr>
          <w:rFonts w:hint="eastAsia" w:ascii="宋体" w:hAnsi="宋体" w:eastAsia="宋体" w:cs="宋体"/>
          <w:b/>
          <w:color w:val="000000"/>
          <w:sz w:val="21"/>
          <w:szCs w:val="21"/>
        </w:rPr>
        <w:t xml:space="preserve">政府采购合同（服务）</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包二</w:t>
      </w:r>
      <w:r>
        <w:rPr>
          <w:rFonts w:hint="eastAsia" w:ascii="宋体" w:hAnsi="宋体"/>
          <w:b/>
          <w:color w:val="000000"/>
          <w:szCs w:val="21"/>
          <w:highlight w:val="none"/>
          <w:lang w:eastAsia="zh-CN"/>
        </w:rPr>
        <w:t xml:space="preserve">）</w:t>
      </w:r>
      <w:r>
        <w:rPr>
          <w:rFonts w:hint="eastAsia" w:ascii="宋体" w:hAnsi="宋体" w:eastAsia="宋体" w:cs="宋体"/>
          <w:b/>
          <w:color w:val="000000"/>
          <w:sz w:val="21"/>
          <w:szCs w:val="21"/>
        </w:rPr>
      </w:r>
      <w:r/>
    </w:p>
    <w:p>
      <w:pPr>
        <w:pStyle w:val="1066"/>
        <w:ind w:left="0" w:firstLine="21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扬州市“食美惟扬”农产品电商直播基地项目</w:t>
      </w:r>
      <w:r>
        <w:rPr>
          <w:rFonts w:hint="eastAsia" w:hAnsi="宋体" w:eastAsia="宋体"/>
          <w:color w:val="000000"/>
          <w:sz w:val="21"/>
          <w:highlight w:val="none"/>
          <w:lang w:eastAsia="zh-CN"/>
        </w:rPr>
      </w:r>
      <w:r/>
    </w:p>
    <w:p>
      <w:pPr>
        <w:pStyle w:val="1066"/>
        <w:ind w:left="0" w:firstLine="21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u w:val="single"/>
          <w:lang w:eastAsia="zh-CN"/>
        </w:rPr>
        <w:t xml:space="preserve">JSZC-321000-DJZX-G2024-0023号</w:t>
      </w:r>
      <w:r>
        <w:rPr>
          <w:rFonts w:hint="eastAsia" w:hAnsi="宋体"/>
          <w:color w:val="000000"/>
          <w:sz w:val="21"/>
          <w:highlight w:val="none"/>
        </w:rPr>
      </w:r>
      <w:r/>
    </w:p>
    <w:p>
      <w:pPr>
        <w:pStyle w:val="1066"/>
        <w:ind w:left="0" w:firstLine="21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扬州市农业农村局</w:t>
      </w:r>
      <w:r>
        <w:rPr>
          <w:rFonts w:hint="eastAsia" w:hAnsi="宋体"/>
          <w:color w:val="000000"/>
          <w:sz w:val="21"/>
          <w:highlight w:val="none"/>
        </w:rPr>
        <w:t xml:space="preserve">       </w:t>
      </w:r>
      <w:r>
        <w:rPr>
          <w:rFonts w:hint="eastAsia" w:hAnsi="宋体"/>
          <w:color w:val="000000"/>
          <w:sz w:val="21"/>
          <w:highlight w:val="none"/>
        </w:rPr>
      </w:r>
      <w:r/>
    </w:p>
    <w:p>
      <w:pPr>
        <w:pStyle w:val="1066"/>
        <w:ind w:left="0" w:firstLine="21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乙方（投标人/卖方）：</w:t>
      </w:r>
      <w:r>
        <w:rPr>
          <w:rFonts w:hint="eastAsia" w:hAnsi="宋体"/>
          <w:color w:val="000000"/>
          <w:sz w:val="21"/>
          <w:highlight w:val="none"/>
          <w:u w:val="single"/>
        </w:rPr>
        <w:t xml:space="preserve">                           </w:t>
      </w:r>
      <w:r>
        <w:rPr>
          <w:rFonts w:hint="eastAsia" w:hAnsi="宋体"/>
          <w:color w:val="000000"/>
          <w:sz w:val="21"/>
          <w:highlight w:val="none"/>
        </w:rPr>
      </w:r>
      <w:r/>
    </w:p>
    <w:p>
      <w:pPr>
        <w:pStyle w:val="1066"/>
        <w:ind w:left="0" w:firstLine="21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根据《中华人民共和国政府采购法》、《中华人民共和国民法典》等法律法规的规定，甲乙双方按照</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关于本项目招标结果签订本合同。</w:t>
      </w:r>
      <w:r>
        <w:rPr>
          <w:rFonts w:hint="eastAsia" w:hAnsi="宋体"/>
          <w:color w:val="000000"/>
          <w:sz w:val="21"/>
          <w:highlight w:val="none"/>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一、服务及产品内容</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项目（产品）名称：</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项目服务内容：</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二、合同金额</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本合同金额为（大写）：_________圆（_______元）人民币。</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三、技术资料</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3.1乙方应按采购文件规定的时间向甲方提供使用服务或产品的有关技术资料。</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四、知识产权</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五、产权担保</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5.1乙方保证所交付的服务或产品的所有权完全属于乙方且无任何抵押、查封等产权瑕疵。</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六、履约保证金</w:t>
      </w:r>
      <w:r>
        <w:rPr>
          <w:rFonts w:hint="eastAsia" w:ascii="宋体" w:hAnsi="宋体" w:eastAsia="宋体" w:cs="宋体"/>
          <w:b/>
          <w:bCs/>
          <w:color w:val="000000"/>
          <w:sz w:val="21"/>
          <w:szCs w:val="21"/>
        </w:rPr>
      </w:r>
      <w:r/>
    </w:p>
    <w:p>
      <w:pPr>
        <w:pStyle w:val="1066"/>
        <w:ind w:firstLine="1260"/>
        <w:keepLines w:val="0"/>
        <w:keepNext w:val="0"/>
        <w:pageBreakBefore w:val="0"/>
        <w:spacing w:line="360" w:lineRule="auto"/>
        <w:widowControl w:val="off"/>
        <w:rPr>
          <w:rFonts w:hint="eastAsia" w:hAnsi="宋体" w:eastAsia="宋体"/>
          <w:color w:val="000000"/>
          <w:sz w:val="21"/>
          <w:highlight w:val="none"/>
          <w:lang w:val="en-US" w:eastAsia="zh-CN"/>
        </w:rPr>
      </w:pPr>
      <w:r>
        <w:rPr>
          <w:rFonts w:hint="eastAsia" w:hAnsi="宋体" w:eastAsia="宋体"/>
          <w:color w:val="000000"/>
          <w:sz w:val="21"/>
          <w:highlight w:val="none"/>
          <w:lang w:val="en-US" w:eastAsia="zh-CN"/>
        </w:rPr>
        <w:t xml:space="preserve">无</w:t>
      </w:r>
      <w:r>
        <w:rPr>
          <w:rFonts w:hint="eastAsia" w:hAnsi="宋体" w:eastAsia="宋体"/>
          <w:color w:val="000000"/>
          <w:sz w:val="21"/>
          <w:highlight w:val="none"/>
          <w:lang w:val="en-US" w:eastAsia="zh-CN"/>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七、转包或分包</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7.1本合同范围的服务或产品，应由乙方直接供应，不得转让他人供应；</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除非得到甲方的书面同意，乙方不得部分分包给他人供应。</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7.3如有转让和未经甲方同意的分包行为，甲方有权给予终止合同。</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八、服务期</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服务期</w:t>
      </w:r>
      <w:r>
        <w:rPr>
          <w:rFonts w:hint="eastAsia"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九、</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期、</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方式及</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地点</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w:t>
      </w:r>
      <w:r>
        <w:rPr>
          <w:rFonts w:hint="eastAsia" w:ascii="宋体" w:hAnsi="宋体" w:eastAsia="宋体" w:cs="宋体"/>
          <w:color w:val="000000"/>
          <w:sz w:val="21"/>
          <w:szCs w:val="21"/>
          <w:lang w:eastAsia="zh-CN"/>
        </w:rPr>
        <w:t xml:space="preserve">服务期</w:t>
      </w:r>
      <w:r>
        <w:rPr>
          <w:rFonts w:hint="eastAsia" w:ascii="宋体" w:hAnsi="宋体" w:eastAsia="宋体" w:cs="宋体"/>
          <w:color w:val="000000"/>
          <w:sz w:val="21"/>
          <w:szCs w:val="21"/>
        </w:rPr>
        <w:t xml:space="preserve">：_________</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方式：_________</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地点：_________</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十、货款支付</w:t>
      </w:r>
      <w:r>
        <w:rPr>
          <w:rFonts w:hint="eastAsia" w:ascii="宋体" w:hAnsi="宋体" w:eastAsia="宋体" w:cs="宋体"/>
          <w:b/>
          <w:bCs/>
          <w:color w:val="000000"/>
          <w:sz w:val="21"/>
          <w:szCs w:val="21"/>
        </w:rPr>
      </w:r>
      <w:r/>
    </w:p>
    <w:p>
      <w:pPr>
        <w:pStyle w:val="1011"/>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本合同项下所有款项均以人民币支付。 </w:t>
      </w:r>
      <w:r>
        <w:rPr>
          <w:rFonts w:hint="eastAsia" w:ascii="宋体" w:hAnsi="宋体" w:eastAsia="宋体" w:cs="宋体"/>
          <w:color w:val="000000"/>
          <w:sz w:val="21"/>
          <w:szCs w:val="21"/>
        </w:rPr>
      </w:r>
      <w:r/>
    </w:p>
    <w:p>
      <w:pPr>
        <w:pStyle w:val="1011"/>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本合同项下的采购资金由甲方支付，付款前乙方向甲方开具发票。</w:t>
      </w:r>
      <w:r>
        <w:rPr>
          <w:rFonts w:hint="eastAsia" w:ascii="宋体" w:hAnsi="宋体" w:eastAsia="宋体" w:cs="宋体"/>
          <w:color w:val="000000"/>
          <w:sz w:val="21"/>
          <w:szCs w:val="21"/>
        </w:rPr>
      </w:r>
      <w:r/>
    </w:p>
    <w:p>
      <w:pPr>
        <w:pStyle w:val="1011"/>
        <w:ind w:firstLine="422"/>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10.3付款方式:</w:t>
      </w:r>
      <w:r>
        <w:rPr>
          <w:rFonts w:hint="eastAsia" w:ascii="宋体" w:hAnsi="宋体" w:eastAsia="宋体" w:cs="宋体"/>
          <w:color w:val="000000"/>
          <w:sz w:val="21"/>
          <w:szCs w:val="21"/>
        </w:rPr>
      </w:r>
      <w:r/>
    </w:p>
    <w:p>
      <w:pPr>
        <w:pStyle w:val="1019"/>
        <w:ind w:firstLine="420"/>
        <w:spacing w:before="120" w:after="120" w:line="360" w:lineRule="auto"/>
        <w:rPr>
          <w:rFonts w:hint="eastAsia" w:hAnsi="宋体"/>
          <w:color w:val="000000"/>
          <w:sz w:val="21"/>
          <w:highlight w:val="none"/>
        </w:rPr>
      </w:pPr>
      <w:r>
        <w:rPr>
          <w:rFonts w:hint="eastAsia" w:hAnsi="宋体"/>
          <w:color w:val="000000"/>
          <w:sz w:val="21"/>
          <w:highlight w:val="none"/>
          <w:lang w:val="en-US" w:eastAsia="zh-CN"/>
        </w:rPr>
        <w:t xml:space="preserve">合同签订后</w:t>
      </w:r>
      <w:r>
        <w:rPr>
          <w:rFonts w:hint="eastAsia" w:hAnsi="宋体"/>
          <w:color w:val="000000"/>
          <w:sz w:val="21"/>
          <w:highlight w:val="none"/>
        </w:rPr>
        <w:t xml:space="preserve">，甲方自收到发票之日起10个工作日内，支付合同总价的30%作为预付款；</w:t>
      </w:r>
      <w:r>
        <w:rPr>
          <w:rFonts w:hint="eastAsia" w:hAnsi="宋体"/>
          <w:color w:val="000000"/>
          <w:sz w:val="21"/>
          <w:highlight w:val="none"/>
          <w:lang w:val="en-US" w:eastAsia="zh-CN"/>
        </w:rPr>
        <w:t xml:space="preserve">监理服务完成</w:t>
      </w:r>
      <w:r>
        <w:rPr>
          <w:rFonts w:hint="eastAsia" w:hAnsi="宋体"/>
          <w:color w:val="000000"/>
          <w:sz w:val="21"/>
        </w:rPr>
        <w:t xml:space="preserve">项目验收通过后,无质量问题和违约责任，甲方自收到发票之日起</w:t>
      </w:r>
      <w:r>
        <w:rPr>
          <w:rFonts w:hint="eastAsia" w:hAnsi="宋体"/>
          <w:color w:val="000000"/>
          <w:sz w:val="21"/>
          <w:lang w:val="en-US" w:eastAsia="zh-CN"/>
        </w:rPr>
        <w:t xml:space="preserve">10个工作日</w:t>
      </w:r>
      <w:r>
        <w:rPr>
          <w:rFonts w:hint="eastAsia" w:hAnsi="宋体"/>
          <w:color w:val="000000"/>
          <w:sz w:val="21"/>
        </w:rPr>
        <w:t xml:space="preserve">日内，支付乙方合同尾款。</w:t>
      </w:r>
      <w:r>
        <w:rPr>
          <w:rFonts w:hint="eastAsia" w:hAnsi="宋体"/>
          <w:color w:val="000000"/>
          <w:sz w:val="21"/>
          <w:highlight w:val="none"/>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十一、税费</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11.1本合同执行中相关的一切税费均由乙方负担。</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十二、质量保证及售后服务</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乙方应按采购文件规定的服务或产品性能、技术要求、质量标准向甲方提供。</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 如在使用过程中发生质量问题，乙方在接到甲方通知后在______小时内到达甲方现场。</w:t>
      </w:r>
      <w:r>
        <w:rPr>
          <w:rFonts w:hint="eastAsia" w:ascii="宋体" w:hAnsi="宋体" w:eastAsia="宋体" w:cs="宋体"/>
          <w:color w:val="000000"/>
          <w:sz w:val="21"/>
          <w:szCs w:val="21"/>
        </w:rPr>
      </w:r>
      <w:r/>
    </w:p>
    <w:p>
      <w:pPr>
        <w:pStyle w:val="1019"/>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 在</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期内，乙方应对服务或产品出现的质量及安全问题负责处理解决并承担一切费用。</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十三、调试和验收</w:t>
      </w:r>
      <w:r>
        <w:rPr>
          <w:rFonts w:hint="eastAsia" w:ascii="宋体" w:hAnsi="宋体" w:eastAsia="宋体" w:cs="宋体"/>
          <w:b/>
          <w:bCs/>
          <w:color w:val="000000"/>
          <w:sz w:val="21"/>
          <w:szCs w:val="21"/>
        </w:rPr>
      </w:r>
      <w:r/>
    </w:p>
    <w:p>
      <w:pPr>
        <w:pStyle w:val="1011"/>
        <w:ind w:firstLine="420"/>
        <w:keepLines w:val="0"/>
        <w:keepNext w:val="0"/>
        <w:pageBreakBefore w:val="0"/>
        <w:spacing w:line="360" w:lineRule="auto"/>
        <w:widowControl w:val="off"/>
        <w:rPr>
          <w:rFonts w:ascii="宋体" w:hAnsi="宋体"/>
          <w:color w:val="000000"/>
          <w:szCs w:val="21"/>
        </w:rPr>
      </w:pPr>
      <w:r>
        <w:rPr>
          <w:rFonts w:hint="eastAsia" w:ascii="宋体" w:hAnsi="宋体" w:eastAsia="宋体" w:cs="宋体"/>
          <w:color w:val="000000"/>
          <w:sz w:val="21"/>
          <w:szCs w:val="21"/>
        </w:rPr>
        <w:t xml:space="preserve">13.1 </w:t>
      </w:r>
      <w:r>
        <w:rPr>
          <w:rFonts w:hint="eastAsia" w:ascii="宋体" w:hAnsi="宋体"/>
          <w:color w:val="000000"/>
          <w:szCs w:val="21"/>
        </w:rPr>
        <w:t xml:space="preserve">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天内完成服务事项，招标文件有约定的，从其约定。</w:t>
      </w:r>
      <w:r>
        <w:rPr>
          <w:rFonts w:ascii="宋体" w:hAnsi="宋体"/>
          <w:color w:val="000000"/>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 乙方交付前应对服务或产品作出全面检查和对验收文件进行整理，并列出清单，作为甲方交付验收和使用的技术条件依据，检验的结果应随服务或产品交甲方。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rPr>
      </w:r>
      <w:r/>
    </w:p>
    <w:p>
      <w:pPr>
        <w:pStyle w:val="1011"/>
        <w:ind w:firstLine="420"/>
        <w:keepLines w:val="0"/>
        <w:keepNext w:val="0"/>
        <w:pageBreakBefore w:val="0"/>
        <w:spacing w:line="360" w:lineRule="auto"/>
        <w:widowControl w:val="off"/>
        <w:rPr>
          <w:rFonts w:ascii="宋体" w:hAnsi="宋体"/>
          <w:color w:val="000000"/>
          <w:szCs w:val="21"/>
          <w:u w:val="single"/>
        </w:rPr>
      </w:pPr>
      <w:r>
        <w:rPr>
          <w:rFonts w:hint="eastAsia" w:ascii="宋体" w:hAnsi="宋体"/>
          <w:color w:val="000000"/>
          <w:szCs w:val="21"/>
        </w:rPr>
        <w:t xml:space="preserve">13.5 甲乙双方关于调试和验收的其他约定：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u w:val="single"/>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十四、服务或产品包装、发运及运输</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使用说明书、质量检验证明书、随配附件和工具以及清单一并交付甲方。</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14.3乙方在服务或产品发运手续办理完毕后24小时内或交付到甲方48小时前通知甲方，以准备接受交付。</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 服务在交付甲方前发生的风险均由乙方负责。</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14.5 服务或产品在规定的</w:t>
      </w:r>
      <w:r>
        <w:rPr>
          <w:rFonts w:hint="eastAsia" w:ascii="宋体" w:hAnsi="宋体" w:eastAsia="宋体" w:cs="宋体"/>
          <w:color w:val="000000"/>
          <w:sz w:val="21"/>
          <w:szCs w:val="21"/>
          <w:lang w:eastAsia="zh-CN"/>
        </w:rPr>
        <w:t xml:space="preserve">服务期</w:t>
      </w:r>
      <w:r>
        <w:rPr>
          <w:rFonts w:hint="eastAsia" w:ascii="宋体" w:hAnsi="宋体" w:eastAsia="宋体" w:cs="宋体"/>
          <w:color w:val="000000"/>
          <w:sz w:val="21"/>
          <w:szCs w:val="21"/>
        </w:rPr>
        <w:t xml:space="preserve">限内由乙方送达甲方指定的地点视为交付，乙方同时需通知甲方服务或产品已送达。</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十五、违约责任</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15.1甲方无正当理由拒收服务或产品的，甲方向乙方偿付拒收款项总值的百分之五违约金。</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15.2甲方无故逾期验收和办理款项支付手续的,甲方应按逾期付款总额每日万分之五向乙方支付违约金。</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十六、不可抗力事件处理</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16.1在合同有效期内，任何一方因不可抗力事件导致不能履行合同，则合同履行期可延长，其延长期与不可抗力影响期相同。</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16.2不可抗力事件发生后，应立即通知对方，并寄送有关权威机构出具的证明。</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16.3不可抗力事件延续120天以上，双方应通过友好协商，确定是否继续履行合同。</w:t>
      </w:r>
      <w:r>
        <w:rPr>
          <w:rFonts w:hint="eastAsia" w:ascii="宋体" w:hAnsi="宋体" w:eastAsia="宋体" w:cs="宋体"/>
          <w:color w:val="000000"/>
          <w:sz w:val="21"/>
          <w:szCs w:val="21"/>
        </w:rPr>
      </w:r>
      <w:r/>
    </w:p>
    <w:p>
      <w:pPr>
        <w:pStyle w:val="1066"/>
        <w:ind w:firstLine="42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hAnsi="宋体" w:eastAsia="宋体" w:cs="宋体"/>
          <w:color w:val="000000"/>
          <w:sz w:val="21"/>
          <w:szCs w:val="21"/>
          <w:lang w:val="en-US" w:eastAsia="zh-CN"/>
        </w:rPr>
        <w:t xml:space="preserve">16.4如因甲方机构调整或者合并等情形，甲方有权提前终止合同。</w:t>
      </w:r>
      <w:r>
        <w:rPr>
          <w:rFonts w:ascii="宋体" w:hAnsi="宋体" w:eastAsia="宋体" w:cs="宋体"/>
          <w:color w:val="000000"/>
          <w:sz w:val="21"/>
          <w:szCs w:val="21"/>
          <w:lang w:val="en-US" w:eastAsia="zh-CN"/>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十七、诉讼</w:t>
      </w:r>
      <w:r>
        <w:rPr>
          <w:rFonts w:hint="eastAsia" w:ascii="宋体" w:hAnsi="宋体" w:eastAsia="宋体" w:cs="宋体"/>
          <w:b/>
          <w:bCs/>
          <w:color w:val="000000"/>
          <w:sz w:val="21"/>
          <w:szCs w:val="21"/>
        </w:rPr>
      </w:r>
      <w:r/>
    </w:p>
    <w:p>
      <w:pPr>
        <w:pStyle w:val="106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rPr>
      </w:r>
      <w:r/>
    </w:p>
    <w:p>
      <w:pPr>
        <w:pStyle w:val="1066"/>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w:t>
      </w:r>
      <w:r>
        <w:rPr>
          <w:rFonts w:hint="eastAsia" w:hAnsi="宋体" w:eastAsia="宋体" w:cs="宋体"/>
          <w:b/>
          <w:bCs/>
          <w:color w:val="000000"/>
          <w:sz w:val="21"/>
          <w:szCs w:val="21"/>
          <w:lang w:val="en-US" w:eastAsia="zh-CN"/>
        </w:rPr>
        <w:t xml:space="preserve">八</w:t>
      </w:r>
      <w:r>
        <w:rPr>
          <w:rFonts w:hint="eastAsia" w:ascii="宋体" w:hAnsi="宋体" w:eastAsia="宋体" w:cs="宋体"/>
          <w:b/>
          <w:bCs/>
          <w:color w:val="000000"/>
          <w:sz w:val="21"/>
          <w:szCs w:val="21"/>
        </w:rPr>
        <w:t xml:space="preserve">、合同生效及其它</w:t>
      </w:r>
      <w:r>
        <w:rPr>
          <w:rFonts w:hint="eastAsia" w:ascii="宋体" w:hAnsi="宋体" w:eastAsia="宋体" w:cs="宋体"/>
          <w:b/>
          <w:bCs/>
          <w:color w:val="000000"/>
          <w:sz w:val="21"/>
          <w:szCs w:val="21"/>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.3 本合同正本一式四份，具有同等法律效力，甲方、乙方、见证方及财政监管部门各执一份。  </w:t>
      </w:r>
      <w:r>
        <w:rPr>
          <w:rFonts w:hint="eastAsia" w:hAnsi="宋体"/>
          <w:color w:val="000000"/>
          <w:sz w:val="21"/>
          <w:highlight w:val="none"/>
        </w:rPr>
      </w:r>
      <w:r/>
    </w:p>
    <w:tbl>
      <w:tblPr>
        <w:tblW w:w="0" w:type="auto"/>
        <w:tblInd w:w="-29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eastAsia="zh-CN"/>
              </w:rPr>
              <w:t xml:space="preserve">扬州市农业农村局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tc>
      </w:tr>
    </w:tbl>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p>
      <w:pPr>
        <w:pStyle w:val="1066"/>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p>
      <w:pPr>
        <w:pStyle w:val="1011"/>
        <w:jc w:val="center"/>
        <w:spacing w:line="360" w:lineRule="auto"/>
        <w:widowControl/>
        <w:rPr>
          <w:rFonts w:hint="eastAsia" w:ascii="宋体" w:hAnsi="宋体"/>
          <w:b/>
          <w:bCs/>
          <w:color w:val="000000"/>
          <w:sz w:val="36"/>
          <w:szCs w:val="36"/>
          <w:highlight w:val="none"/>
        </w:rPr>
        <w:outlineLvl w:val="0"/>
      </w:pPr>
      <w:r>
        <w:rPr>
          <w:rFonts w:hint="eastAsia" w:ascii="宋体" w:hAnsi="宋体"/>
          <w:b/>
          <w:bCs/>
          <w:color w:val="000000"/>
          <w:sz w:val="36"/>
          <w:szCs w:val="36"/>
          <w:highlight w:val="none"/>
        </w:rPr>
        <w:br w:type="page" w:clear="all"/>
      </w:r>
      <w:r>
        <w:rPr>
          <w:rFonts w:hint="eastAsia" w:ascii="宋体" w:hAnsi="宋体"/>
          <w:b/>
          <w:bCs/>
          <w:color w:val="000000"/>
          <w:sz w:val="36"/>
          <w:szCs w:val="36"/>
          <w:highlight w:val="none"/>
        </w:rPr>
        <w:t xml:space="preserve">第四章 项目需求</w:t>
      </w:r>
      <w:r>
        <w:rPr>
          <w:rFonts w:hint="eastAsia" w:ascii="宋体" w:hAnsi="宋体"/>
          <w:b/>
          <w:bCs/>
          <w:color w:val="000000"/>
          <w:sz w:val="36"/>
          <w:szCs w:val="36"/>
          <w:highlight w:val="none"/>
        </w:rPr>
      </w:r>
      <w:r/>
    </w:p>
    <w:p>
      <w:pPr>
        <w:pStyle w:val="1011"/>
        <w:ind w:firstLine="422"/>
        <w:pageBreakBefore w:val="0"/>
        <w:spacing w:line="360" w:lineRule="auto"/>
        <w:rPr>
          <w:rFonts w:ascii="宋体" w:hAnsi="宋体"/>
          <w:color w:val="000000"/>
          <w:szCs w:val="21"/>
          <w:highlight w:val="none"/>
        </w:rPr>
      </w:pPr>
      <w:r/>
      <w:bookmarkStart w:id="64" w:name="_Toc26970"/>
      <w:r/>
      <w:bookmarkStart w:id="65" w:name="_Toc32573"/>
      <w:r/>
      <w:bookmarkStart w:id="66" w:name="_Toc497145843"/>
      <w:r>
        <w:rPr>
          <w:rFonts w:hint="eastAsia" w:ascii="宋体" w:hAnsi="宋体"/>
          <w:b/>
          <w:bCs/>
          <w:color w:val="000000"/>
          <w:szCs w:val="21"/>
          <w:highlight w:val="none"/>
          <w:lang w:val="en-US" w:eastAsia="zh-CN"/>
        </w:rPr>
        <w:t xml:space="preserve">本项目</w:t>
      </w:r>
      <w:r>
        <w:rPr>
          <w:rFonts w:hint="eastAsia" w:ascii="宋体" w:hAnsi="宋体"/>
          <w:b/>
          <w:bCs/>
          <w:color w:val="000000"/>
          <w:szCs w:val="21"/>
          <w:highlight w:val="none"/>
        </w:rPr>
        <w:t xml:space="preserve">预算金额</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包一：178</w:t>
      </w:r>
      <w:r>
        <w:rPr>
          <w:rFonts w:hint="eastAsia" w:ascii="宋体" w:hAnsi="宋体"/>
          <w:color w:val="000000"/>
          <w:szCs w:val="21"/>
          <w:highlight w:val="none"/>
          <w:lang w:eastAsia="zh-CN"/>
        </w:rPr>
        <w:t xml:space="preserve">万元；</w:t>
      </w:r>
      <w:r>
        <w:rPr>
          <w:rFonts w:hint="eastAsia" w:ascii="宋体" w:hAnsi="宋体"/>
          <w:color w:val="000000"/>
          <w:szCs w:val="21"/>
          <w:highlight w:val="none"/>
          <w:lang w:val="en-US" w:eastAsia="zh-CN"/>
        </w:rPr>
        <w:t xml:space="preserve">包二：4万元</w:t>
      </w:r>
      <w:r>
        <w:rPr>
          <w:rFonts w:hint="eastAsia" w:ascii="宋体" w:hAnsi="宋体"/>
          <w:color w:val="000000"/>
          <w:szCs w:val="21"/>
          <w:highlight w:val="none"/>
        </w:rPr>
        <w:t xml:space="preserve">。</w:t>
      </w:r>
      <w:r>
        <w:rPr>
          <w:rFonts w:ascii="宋体" w:hAnsi="宋体"/>
          <w:color w:val="000000"/>
          <w:szCs w:val="21"/>
          <w:highlight w:val="none"/>
        </w:rPr>
      </w:r>
      <w:r/>
    </w:p>
    <w:p>
      <w:pPr>
        <w:pStyle w:val="1011"/>
        <w:ind w:firstLine="42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包一：178</w:t>
      </w:r>
      <w:r>
        <w:rPr>
          <w:rFonts w:hint="eastAsia" w:ascii="宋体" w:hAnsi="宋体"/>
          <w:color w:val="000000"/>
          <w:szCs w:val="21"/>
          <w:highlight w:val="none"/>
          <w:lang w:eastAsia="zh-CN"/>
        </w:rPr>
        <w:t xml:space="preserve">万元；</w:t>
      </w:r>
      <w:r>
        <w:rPr>
          <w:rFonts w:hint="eastAsia" w:ascii="宋体" w:hAnsi="宋体"/>
          <w:color w:val="000000"/>
          <w:szCs w:val="21"/>
          <w:highlight w:val="none"/>
          <w:lang w:val="en-US" w:eastAsia="zh-CN"/>
        </w:rPr>
        <w:t xml:space="preserve">包二：4万元</w:t>
      </w:r>
      <w:r>
        <w:rPr>
          <w:rFonts w:hint="eastAsia" w:ascii="宋体" w:hAnsi="宋体"/>
          <w:color w:val="000000"/>
          <w:szCs w:val="21"/>
          <w:highlight w:val="none"/>
        </w:rPr>
        <w:t xml:space="preserve">。（最后报价超过最高限价的为无效报价，按照无效投标处理）</w:t>
      </w:r>
      <w:r>
        <w:rPr>
          <w:rFonts w:hint="eastAsia" w:ascii="宋体" w:hAnsi="宋体"/>
          <w:color w:val="000000"/>
          <w:szCs w:val="21"/>
          <w:highlight w:val="none"/>
        </w:rPr>
      </w:r>
      <w:r/>
    </w:p>
    <w:p>
      <w:pPr>
        <w:pStyle w:val="1117"/>
        <w:jc w:val="left"/>
        <w:pageBreakBefore w:val="0"/>
        <w:spacing w:before="0" w:after="0" w:line="360" w:lineRule="auto"/>
        <w:widowControl w:val="off"/>
        <w:rPr>
          <w:rFonts w:hint="eastAsia" w:ascii="宋体" w:hAnsi="宋体" w:cs="宋体"/>
          <w:color w:val="000000"/>
          <w:sz w:val="21"/>
          <w:szCs w:val="21"/>
          <w:highlight w:val="none"/>
          <w:lang w:val="en-US" w:eastAsia="zh-CN"/>
        </w:rPr>
        <w:outlineLvl w:val="1"/>
      </w:pPr>
      <w:r>
        <w:rPr>
          <w:rFonts w:hint="eastAsia" w:ascii="宋体" w:hAnsi="宋体" w:cs="宋体"/>
          <w:color w:val="000000"/>
          <w:sz w:val="21"/>
          <w:szCs w:val="21"/>
          <w:highlight w:val="none"/>
          <w:lang w:val="en-US" w:eastAsia="zh-CN"/>
        </w:rPr>
        <w:t xml:space="preserve">包一：</w:t>
      </w:r>
      <w:r>
        <w:rPr>
          <w:rFonts w:hint="eastAsia" w:ascii="宋体" w:hAnsi="宋体" w:cs="宋体"/>
          <w:color w:val="000000"/>
          <w:sz w:val="21"/>
          <w:szCs w:val="21"/>
          <w:highlight w:val="none"/>
          <w:lang w:val="en-US" w:eastAsia="zh-CN"/>
        </w:rPr>
      </w:r>
      <w:r/>
    </w:p>
    <w:p>
      <w:pPr>
        <w:pStyle w:val="1117"/>
        <w:jc w:val="left"/>
        <w:pageBreakBefore w:val="0"/>
        <w:spacing w:before="0" w:after="0" w:line="360" w:lineRule="auto"/>
        <w:widowControl w:val="off"/>
        <w:rPr>
          <w:rFonts w:ascii="宋体" w:hAnsi="宋体" w:cs="宋体"/>
          <w:color w:val="000000"/>
          <w:sz w:val="21"/>
          <w:szCs w:val="21"/>
          <w:highlight w:val="none"/>
        </w:rPr>
        <w:outlineLvl w:val="2"/>
      </w:pPr>
      <w:r>
        <w:rPr>
          <w:rFonts w:hint="eastAsia" w:ascii="宋体" w:hAnsi="宋体" w:cs="宋体"/>
          <w:color w:val="000000"/>
          <w:sz w:val="21"/>
          <w:szCs w:val="21"/>
          <w:highlight w:val="none"/>
        </w:rPr>
        <w:t xml:space="preserve">一、项目要求</w:t>
      </w:r>
      <w:bookmarkEnd w:id="64"/>
      <w:r/>
      <w:bookmarkEnd w:id="65"/>
      <w:r>
        <w:rPr>
          <w:rFonts w:ascii="宋体" w:hAnsi="宋体" w:cs="宋体"/>
          <w:color w:val="000000"/>
          <w:sz w:val="21"/>
          <w:szCs w:val="21"/>
          <w:highlight w:val="none"/>
        </w:rPr>
      </w:r>
      <w:r/>
    </w:p>
    <w:p>
      <w:pPr>
        <w:pStyle w:val="1066"/>
        <w:numPr>
          <w:ilvl w:val="0"/>
          <w:numId w:val="0"/>
        </w:num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、项目清单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W w:w="5809"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1448"/>
        <w:gridCol w:w="1020"/>
        <w:gridCol w:w="690"/>
        <w:gridCol w:w="5962"/>
      </w:tblGrid>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工艺做法及材料说明</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序厅</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信息发布系统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面积：19.15㎡，显示尺寸：7040*2720mm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像素间距：≤1.25mm；屏幕像素密度≥640000 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钢结构骨架，包含电源、辅材等信息发布系统所需的一切材料。</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音响，抑制器，播控设备，麦克风</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发言系统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名称：话筒+支架＋领麦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1.音头外径：16mm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2.音头类型：电容麦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3.输出阻抗:200Q±30%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4.频率响应:40Hz-16KHz</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会议中控</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1.8路单声道输入，话筒扩音器2.3段均衡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2.高密度电平显示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3.60MM高分析度耐用推子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4.内置专业数字效果器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5.麦克风输出7.录音输出8.USB输入，立体声输出技术参数: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6.涨输出电平:19dBm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7.噪声:-105dB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8.信噪比:80dB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9.耳机输出功率:100mw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10.均衡低频:80Hz~15dB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11.2.5KHz~15dB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12.12KHz~15dB※增益控制:单声道-60dB~-40dB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13.涨频率响应:20Hz~20KHz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14.总谐波失真+噪声:0.003%</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坐席系统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分布式4K60坐席输入节点、输出节点、拼接节点、控制软件、智慧大屏管家控制模块、拼接节点集中供电模块、拼接节点竖排机框</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农产品展厅</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互动视界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规格尺寸：50寸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屏幕比例：16:9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分辨率：4K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显示色彩：16.7M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亮度：350cd/m2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对比度：5000：1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显示屏防护：4mm全钢化高防爆玻璃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刷新率：60HZ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感应技术：红外（10点）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书写方式：手指、触摸笔或其它直径不小于5mm非透明物体（多点8mm）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光标速度：120点/s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定位精度：1PI+/-1MM/OFFset/10MM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计算机响应：系统自动识别；≤15ms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驱动程序：免驱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电源输入：AC 180-240V 50/60Hz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整机不含电脑功耗：300W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扬声器功率：立体声混合双声道CLASS-D功放输出，额定功率：2x10W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（L+R / 8Ω）of THD+N≤10%@1KHz（Audio Input：0.5VRMS）</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定制软膜灯箱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沿墙展柜上方软膜灯箱</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常规直播间（4个）</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直播五灯套装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1、摄像机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传感器类型：1/1.25" 4K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最高分辨率：2160x3840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最低照度：0.2 Lux @(F1.6~3.6，AGC ON)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镜头：变焦:9.5mm~171mm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视场角：水平视场角:36.12~2.15°；垂直视场角：61.92~3.75°对角视场角：69.71~4.27°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宽动态范围：≥120dB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2、麦克风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麦克风类型：MEMS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指向性：全向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拾音范围：半径3m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阵列数量：双mic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图像功能：支持曝光(曝光模式、增益、快门、光圈、测光区域)白平衡(白平衡模式、色温、色域、红/蓝微调)图像设置(图像模式、亮度、对比度、清晰度、饱和度、镜像、色调、伽马)、聚焦设置(聚焦区域、聚焦灵敏度)UVC传输模式等相关参数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LED指示灯：设备上电：白灯常亮、设备静音：红灯常亮、设备关机：灯熄灭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光学变倍：18x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数字变倍：4x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自动聚焦：支持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音频功能：支持智能(降噪)算法，自动增益控制、人声增强，保证通话/音频质量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设备接口：USB Type C接口、电源接口、HDMI接口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音频：1路音频输入(linein)，3.5mm三段式端子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线缆接口：USB连接线：TypeC转Type A接口；适配器延长线：DC插头转DC插座</w:t>
            </w:r>
            <w:r>
              <w:rPr>
                <w:rFonts w:ascii="宋体" w:hAnsi="宋体" w:eastAsia="宋体" w:cs="宋体"/>
                <w:i w:val="0"/>
                <w:iCs w:val="0"/>
                <w:color w:val="000000"/>
                <w:sz w:val="21"/>
                <w:szCs w:val="21"/>
                <w:u w:val="none"/>
                <w:lang w:val="en-US"/>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1.性能参数：信噪比(D/A)：104dB、动态范围(D/A)：104dB、总谐波失真+噪声(D/A)：-94dB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2.电池参数：供电方式：聚合物锂电池、充电电压电流：DC5V-1A、电池容量：5000mAh/3.7V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3.产品规格颜色：黑色尺寸：212*140*50mm、蓝牙：V5.0</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有线电容麦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名称：话筒+支架＋领麦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1.音头外径：16mm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2.音头类型：电容麦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3.输出阻抗:200Q±30%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4.频率响应:40Hz-16KHz</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1.采用≤2mm专业无色分光镜，分光比2:8，表面多层介质镀膜（硬膜），无光损，广视角设计适配各类高标清镜头。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2.软件支持字体和字的大小任意选择。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3.支持文稿录入、编辑方便，操作简单，并支持打开图片，word，PPT，视频等文件。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4.支持段落格式，项目符号，缩进，行间距都可以设置。</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手机支架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1、手机支架内侧可拓展尺寸范围约为:56~89mm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2、360°可调节升降旋转</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智屏互动系统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1.显示参数：尺寸 65 inch LED背光源；背光源类型 DLED；像素间距 0.372(H) × 0.372(V) mm；物理分辨率 3840 × 2160 @60 Hz；亮度 350cd/m²（typ.）；色深度 8 bits；对比度 1200：1（Typ.）；响应时间 8 ms；色域 72% NTSC（CIE1931）（Typ.）；刷新率 60 Hz；可视角 178°(H)/178°(V)；连续使用时间 7*16 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2.系统参数：操作系统 Android 11.0；CPU A55*4, 主频 1.53 GHz；内存 4 GB；内置存储 32 GB；网卡 内置百兆网卡，支持网络交换功能；无线 支持wifi功能、支持热点功能。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3.功能参数：内部喇叭 2.0声道，2×15W；蓝牙 内置BLE低功耗蓝牙模块，支持5.1及以下蓝牙版本。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4.接口参数：音视频输入接口 HDMI IN 1路，最大4 K@60 Hz；MIC IN 1路；音视频输出接口 Audio OUT 1路；控制接口 RS-232 1个；网络接口 RJ45(百兆网口) 2个；数据传输接口 板载接口：USB 2.0 *1；USB 3.0 *1；Touch-USB *1 前置接口：USB 2.0 *2；Type-C *1（仅USB2.0功能）支持OPS接口。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5.其他参数：红外；玻璃 防眩光钢化玻璃；触点 40点；响应速度 ≤ 8 ms；精度 90%以上的区域为 ±1 mm；工艺 零贴合。</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室外直播间</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磁吸手机散热器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重量/g：115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功率：27W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散热能力单体最低/°C：40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噪音db：40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尺寸：64*68.8*29.6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接口：Tpye-C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开机键：有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是否支持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直播支架：是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供电方式：支持27W及以上充电器供电使用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标配信息：冰封散热背夹 4Pro 磁吸版x1说明书 x1分离式抓手x21.5米双C口充电线 x1一维码卡片 x1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适配机型：iPhone 12及以上系列 其它需搭配引磁片或者分离式抓手</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产品三维尺寸:300*38*46mm(杆收紧)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包装尺寸(彩盒包材):310*43*53mm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产品材质：铝合金塑胶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产品净重:约404g； 产品毛重(含包装):约4749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杆体拉伸长度 300mm~1600mm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手机支架可调节角度 左右旋转90°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手机夹头大小 70mm~85mm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户外电源</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容量：1024 瓦时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净重：约 13千克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尺寸：长 448 毫米，宽 225 毫米，高230毫米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端口数量：交流电输出口x2USB-Cx2USB-Ax2SDCx1SDCLitex1交流电输入口x1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最大使用海拔：3000米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交流输出：DYM1000H:交流电220伏至240伏，50/60赫兹，最大持续输出2200瓦，最大输出2600瓦(合计)，峰值输出4400瓦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交流输出(旁路模式)DYM1000H:交流电220伏至240伏，10安，2200瓦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USB-A输出：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5伏，3安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9伏，2安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12伏，2安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每路最大输出功率 24瓦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USB-C输出：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5伏，5安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9伏，5安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12伏，5安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15伏，5安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20伏，5安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28伏，5安(EPR)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每路最大输出功率 140 瓦</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手持云台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重量：305克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展开:长276 毫米，宽111.5毫米，高99毫米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状态显示面板(四种云台模式一目了然)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侧面拨轮(可实现变焦和对焦功能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折叠轴锁(收纳更方便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智能跟随 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通过 M 按键切换云台模式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拍摄指导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快速开拍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内置延长杆(最长拉伸至 215毫米)</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运动相机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尺寸：长 70.5毫米，宽44.2毫米，高32.8毫米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重量：146克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防水：裸机 20米，加防水壳 60米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麦克风：3个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触控屏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前屏:1.46英寸331ppi342x342800cd/㎡ 最大亮度(典型)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后屏:2.5英寸326ppi400x712800 cd/㎡ 最大亮度(典型)，1000cd/㎡ 峰值亮度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支持存储卡类型：microSD卡(最大支持1TB)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影像传感器：1/1.3英寸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视场角:155°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光圈:f/2.8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焦点范围:0.35 米至无穷远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ISo 范围：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拍照:100至25600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录像:100至51200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电子快门速度：拍照:1/8000秒至30秒录像:1/8000秒至帧率限制快门7296x5472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照片最大分辨率：7296*5472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变焦：数码变焦 拍照:最大2倍录像:最大2倍慢动作/延时摄影:不支持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照片拍摄模式：单张照片:约 4000万像素倒计时拍照:关闭/0.5/1/2/3/5/10秒连拍:最高 30 张/3秒</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随行wifi</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尺寸：100mm*58.2mm*18.5mm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4G 全网通：支持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4G规格：Cat7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速率：300Mbps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续航：电池:3000mAh续航时间:10-12h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设备连接：32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频段：802.11 b/g/n 2*2 MIMO 2.4GHz &amp;802.11a/n/ac 2*2 MIMO 5GHz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接口类型：USB Typec 接囗</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提拉式幕布</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1.幕布长3600mm*高2800mm 幕高2800mm；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2.奥科管状电机，功率250W电压220V</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办公区</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产品尺寸：长225mm*宽159.2mm*高39.7mm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天线数量：4个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适用频段：2.4GHz+5GHz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产品净重：0.39kg</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饮水机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产品尺寸：340mm*325mm*1070mm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加热功率：1350W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储藏箱容量：18.9L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制冷功率：75W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制热功率：1350W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产品净重：7.6kg</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微波炉</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产品尺寸：459mm*385mm*281mm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烧烤功率：850W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容量：20L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微波功率：700W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产品净重：11.9kg</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产品尺寸：830mm*650mm*1785mm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总容积：501L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冷藏室容积：310L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冷冻室容积：191L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噪音：36dB (A)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综合耗电量：0.83kW·h/24h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冷冻能力：6kg/12h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产品净重：72kg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能效等级：1级</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不含底座(长*宽*高)：275*279*1160mm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含底座(长*宽*高)：318*380*1220mm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污水箱容量：0.7L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清水箱容量：0.78L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噪音：72dB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电池容量：4000mAh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充电时间：≈3h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电池续航：≈46min</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料理机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产品尺寸：140mm*275mm*383mm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刀片材质：塑料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果渣储藏罐容量：0.8mL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额定功率：100W</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大直播间1</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直播五灯套装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1、摄像机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传感器类型：1/1.25" 4K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最高分辨率：2160x3840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最低照度：0.2 Lux @(F1.6~3.6，AGC ON)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镜头：变焦:9.5mm~171mm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视场角：水平视场角:36.12~2.15°；垂直视场角：61.92~3.75°对角视场角：69.71~4.27°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宽动态范围：≥120dB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2、麦克风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麦克风类型：MEMS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指向性：全向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拾音范围：半径3m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阵列数量：双mic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图像功能：支持曝光(曝光模式、增益、快门、光圈、测光区域)白平衡(白平衡模式、色温、色域、红/蓝微调)图像设置(图像模式、亮度、对比度、清晰度、饱和度、镜像、色调、伽马)、聚焦设置(聚焦区域、聚焦灵敏度)UVC传输模式等相关参数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LED指示灯：设备上电：白灯常亮、设备静音：红灯常亮、设备关机：灯熄灭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光学变倍：18x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数字变倍：4x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自动聚焦：支持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音频功能：支持智能(降噪)算法，自动增益控制、人声增强，保证通话/音频质量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设备接口：USB Type C接口、电源接口、HDMI接口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音频：1路音频输入(linein)，3.5mm三段式端子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线缆接口：USB连接线：TypeC转Type A接口；适配器延长线：DC插头转DC插座</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智屏互动系统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1.显示参数：尺寸 65 inch LED背光源；背光源类型 DLED；像素间距 0.372(H) × 0.372(V) mm；物理分辨率 3840 × 2160 @60 Hz；亮度 350cd/m²（typ.）；色深度 8 bits；对比度 1200：1（Typ.）；响应时间 8 ms；色域 72% NTSC（CIE1931）（Typ.）；刷新率 60 Hz；可视角 178°(H)/178°(V)；连续使用时间 7*16 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2.系统参数：操作系统 Android 11.0；CPU A55*4, 主频 1.53 GHz；内存 4 GB；内置存储 32 GB；网卡 内置百兆网卡，支持网络交换功能；无线 支持wifi功能、支持热点功能。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3.功能参数：内部喇叭 2.0声道，2×15W；蓝牙 内置BLE低功耗蓝牙模块，支持5.1及以下蓝牙版本。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4.接口参数：音视频输入接口 HDMI IN 1路，最大4 K@60 Hz；MIC IN 1路；音视频输出接口 Audio OUT 1路；控制接口 RS-232 1个；网络接口 RJ45(百兆网口) 2个；数据传输接口 板载接口：USB 2.0 *1；USB 3.0 *1；Touch-USB *1 前置接口：USB 2.0 *2；Type-C *1（仅USB2.0功能）支持OPS接口。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5.其他参数：红外；玻璃 防眩光钢化玻璃；触点 40点；响应速度 ≤ 8 ms；精度 90%以上的区域为 ±1 mm；工艺 零贴合。</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传输距离：400米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续航：10小时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主动降噪：两档可调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自动限幅：是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接收器快速调节增益：是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安全音轨：是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低切：是</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屋顶油烟机抽风机（静音款）</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机身厚度：12CM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机身重量：1.88 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风量：780m³/h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安装适用面积：30㎡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出风口直径：10CM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是否可吸盆：是</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监听耳机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额定功率：30mW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频率范围：20~40000HZ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灵敏度：110 dB+3 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喇叭尺寸：50mm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插头：3.5mm/6.35mm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阻抗：329</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1.性能参数：信噪比(D/A)：104dB、动态范围(D/A)：104dB、总谐波失真+噪声(D/A)：-94dB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2.电池参数：供电方式：聚合物锂电池、充电电压电流：DC5V-1A、电池容量：5000mAh/3.7V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3.产品规格颜色：黑色尺寸：212*140*50mm、蓝牙：V5.0</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1.采用≤2mm专业无色分光镜，分光比2:8，表面多层介质镀膜（硬膜），无光损，广视角设计适配各类高标清镜头。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2.软件支持字体和字的大小任意选择。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3.支持文稿录入、编辑方便，操作简单，并支持打开图片，word，PPT，视频等文件。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4.支持段落格式，项目符号，缩进，行间距都可以设置。</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手机支架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1、手机支架内侧可拓展尺寸范围约为:56~89mm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2、360°可调节升降旋转</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微波炉</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产品尺寸：459mm*385mm*281mm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烧烤功率：850W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容量：20L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微波功率：700W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产品净重：11.9kg</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空气炸锅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产品尺寸：276mm*372（含把手）mm*295mm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额定功率：1525w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额定容量：5.3L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控制方式：旋钮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锅体材质：不沾涂层</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电磁炉</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机身尺寸：395mm*295mm*77mm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额定功率：35000W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火力档位：8档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面板材质：黑晶钢化玻璃</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厨具8件套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规格：八件套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类别：锅具组合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适用炉灶：燃气灶，电磁炉，电陶炉</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产品尺寸：830mm*650mm*1785mm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总容积：501L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冷藏室容积：310L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冷冻室容积：191L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噪音：36dB (A)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综合耗电量：0.83kW·h/24h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冷冻能力：6kg/12h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产品净重：72kg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能效等级：1级</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洗碗机（水槽、洗碗机集成式）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机身尺寸：900mm*600mm*800m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外箱尺寸：1030mm*730mm*945mm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额定功率：1850W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防水等级：IP*1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金属压力范围：0.02-1.0MPa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毛重：86kg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净重：77kg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洗碗机容积：15套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水槽容积：54L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门体面板材质：钢化玻璃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干燥方式：热风烘干</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1电1陶上烤下蒸一体集成灶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产品尺寸：宽900mm*深600mm*高1380mm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额定电压/频率：220V/50Hz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出风口：φ180mm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类型：上烤下蒸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输入总功率：2850W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烤箱容积：40L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蒸箱容积：40L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蒸烤箱材质：304不锈钢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加热方式：发热管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电源：16A漏电保护插头1.5米</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七</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大直播间2</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外形尺寸mm(WxHxD) 约131.3*96.4*79.8mm 重量约573g（仅主机）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相机类型：可更换镜头数码相机(微单™)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镜头兼容性：E卡口镜头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传感器类型：背照式Exmor R™ CMOS影像传感器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有效像素：约3300万有效像素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静态影像：ISO 100-51200（可扩展至ISO 50-204800，可在此范围内选择ISO最大值和最小值）；自动（ISO 100-12800，可在此范围内选择ISO最大值和最小值）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动态影像：ISO100-51200 自动 (ISO 100-12800,可在此范围内选择ISO最大值和最小值)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电源：电池可重复充电电池NP-FZ100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镜头规格：FE 24-70mm F2.8 GM II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类别：可更换镜头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镜头卡口：E卡口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镜头类型：全画幅标准变焦G大师镜头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焦距(mm)：24-70 APS-C画幅下的35mm规格换算焦距(mm)36-105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最近对焦距离（m）：约0.21(W)-0.3(T)m、最大放大倍率（倍）约0.32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滤光镜直径（mm）：82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尺寸（最大直径x长）（mm）约87.8*119.9mm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直播五灯套装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1、摄像机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传感器类型：1/1.25" 4K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最高分辨率：2160x3840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最低照度：0.2 Lux @(F1.6~3.6，AGC ON)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镜头：变焦:9.5mm~171mm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视场角：水平视场角:36.12~2.15°；垂直视场角：61.92~3.75°对角视场角：69.71~4.27°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宽动态范围：≥120dB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2、麦克风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麦克风类型：MEMS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指向性：全向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拾音范围：半径3m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阵列数量：双mic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图像功能：支持曝光(曝光模式、增益、快门、光圈、测光区域)白平衡(白平衡模式、色温、色域、红/蓝微调)图像设置(图像模式、亮度、对比度、清晰度、饱和度、镜像、色调、伽马)、聚焦设置(聚焦区域、聚焦灵敏度)UVC传输模式等相关参数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LED指示灯：设备上电：白灯常亮、设备静音：红灯常亮、设备关机：灯熄灭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光学变倍：18x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数字变倍：4x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自动聚焦：支持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音频功能：支持智能(降噪)算法，自动增益控制、人声增强，保证通话/音频质量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设备接口：USB Type C接口、电源接口、HDMI接口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音频：1路音频输入(linein)，3.5mm三段式端子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线缆接口：USB连接线：TypeC转Type A接口；适配器延长线：DC插头转DC插座</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智屏互动系统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1.显示参数：尺寸 65 inch LED背光源；背光源类型 DLED；像素间距 0.372(H) × 0.372(V) mm；物理分辨率 3840 × 2160 @60 Hz；亮度 350cd/m²（typ.）；色深度 8 bits；对比度 1200：1（Typ.）；响应时间 8 ms；色域 72% NTSC（CIE1931）（Typ.）；刷新率 60 Hz；可视角 178°(H)/178°(V)；连续使用时间 7*16 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2.系统参数：操作系统 Android 11.0；CPU A55*4, 主频 1.53 GHz；内存 4 GB；内置存储 32 GB；网卡 内置百兆网卡，支持网络交换功能；无线 支持wifi功能、支持热点功能。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3.功能参数：内部喇叭 2.0声道，2×15W；蓝牙 内置BLE低功耗蓝牙模块，支持5.1及以下蓝牙版本。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4.接口参数：音视频输入接口 HDMI IN 1路，最大4 K@60 Hz；MIC IN 1路；音视频输出接口 Audio OUT 1路；控制接口 RS-232 1个；网络接口 RJ45(百兆网口) 2个；数据传输接口 板载接口：USB 2.0 *1；USB 3.0 *1；Touch-USB *1 前置接口：USB 2.0 *2；Type-C *1（仅USB2.0功能）支持OPS接口。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5.其他参数：红外；玻璃 防眩光钢化玻璃；触点 40点；响应速度 ≤ 8 ms；精度 90%以上的区域为 ±1 mm；工艺 零贴合。</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手机支架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1、手机支架内侧可拓展尺寸范围约为:56~89mm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2、360°可调节升降旋转</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产品参数：产品型号：2OTG 位深度/采样率：24bit/192kHz I/O接口：2个Mic/Line/Hi-Z混合接口 1个6.35mm监听耳机接口 2个6.35mm监听音箱接口 1个3.5mm手机OTG接口 1个Type-C手机OTG接口  1个Type-C电脑接口  按键：2个INST乐器高阻抗开关 1个手机OTG功能开关 1个48V幻象电源开关 1个立体声/单声道监听切换按键</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无线监听耳机 一拖一</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产品参数：频响范围：20Hz-20KHz 名称：N3自动降噪无线耳机 降噪频宽：100Hz-2kHz 型号：N3 降噪深度：-25dB    MIC指向性：全指向性 播放时间：约5小时 无障碍传输距离：约10米 充电时间：约2小时 驱动单元：φ12毫米 电池容量：650mA</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20寸单屏提词器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主体尺寸：347*152*230mm 托板尺寸 350*38mm相机安装距离，0-140mm 折叠云台：收纳尺寸90*90*28mm 展开高度28-95mm可调 拍摄焦段：24-105镜头：支持24mm广角16:9拍摄 17-85镜头：支持17妈妈超广角16:9拍摄</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提拉式幕布</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1.定制全白电动慕白纤维：外壳长5200mm、幕布长5000mm、幕高4500mm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2.奥科管状电机、功率250W、电压220V</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八</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交流区</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会议平板一体机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1.屏幕尺寸：≥98英寸背光源：DLED背光；显示：分辨率：3840×2160，刷新率60Hz，显示比例1</w:t>
            </w:r>
            <w:r>
              <w:rPr>
                <w:rFonts w:hint="eastAsia" w:ascii="宋体" w:hAnsi="宋体" w:eastAsia="宋体" w:cs="宋体"/>
                <w:i w:val="0"/>
                <w:iCs w:val="0"/>
                <w:color w:val="000000"/>
                <w:sz w:val="21"/>
                <w:szCs w:val="21"/>
                <w:u w:val="none"/>
                <w:shd w:val="clear" w:color="auto" w:fill="auto"/>
                <w:lang w:val="en-US" w:eastAsia="zh-CN" w:bidi="ar"/>
              </w:rPr>
              <w:t xml:space="preserve">6:9 ；整机屏幕占比＞ 90%，色深10bit，可视角度≥178°，色域≥90%NTSC，亮度≥350cd/m² ；静态对比度：≥5000：触控：整机支持红外触控，双系统均支持 20 点触控，20 笔同时书写；触摸分辨率 32768*32768，触摸精度≤1mm；触摸有效识别：单点≥1 mm，多点≥1 mm，触控高度≤1mm；触控响应时间＜5ms，书写延时：&lt;30ms。摄像头：内置4800W 像素高清摄像头，分辨率最高支持3840×2160@30fps；支持Auto Framing功能，实现最佳视角功能。</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2.硬件参数：CPU:Cortex-A76×4，Cortex-A55×4 最高主频2.4GHz；GPU: ARM Mali-G610 MC4；NPU:6TOPS AI算力，三核架构，支持int4/int8/int16/FP16/BF16/TF32；RAM内存：8 GB，ROM存储：64 GB；需提供带有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3.视频编解码能力：支持H.265/H.264/AV1/VP9/AVS2视频解码，最高8K60FPS;支持 H.264/H.265视频编码，最高8K30FPS;支持eDP/DP/ HDMI2.1/MIPI 多种显示接口;支持多屏异显，最高8K60FPS；需提供带有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4.操作系统：内置操作系统基于Android 13，支持选配Windows系统模块（OPS电脑），双系统可同时搭配使用，任意切换；需提供带有 CNAS、CMA标识的第三方</w:t>
            </w:r>
            <w:r>
              <w:rPr>
                <w:rFonts w:hint="eastAsia" w:ascii="宋体" w:hAnsi="宋体" w:eastAsia="宋体" w:cs="宋体"/>
                <w:i w:val="0"/>
                <w:iCs w:val="0"/>
                <w:color w:val="000000"/>
                <w:sz w:val="21"/>
                <w:szCs w:val="21"/>
                <w:u w:val="none"/>
                <w:shd w:val="clear" w:color="auto" w:fill="auto"/>
                <w:lang w:val="en-US" w:eastAsia="zh-CN" w:bidi="ar"/>
              </w:rPr>
              <w:t xml:space="preserve">检测报告复印件证明。无线通信模块 ：内置双 WiFi 模块，支持双发双收，收发均支持 2.4G（2432MHz）和 5.8G（ 5180 MHz，简称 5G 频段）双频段，连接外网 WiFi 的同时可发热点，无线热点支持最优频段自动选择 ；无线通信模块可连接无线路由器或无线网络，通过参数配置后可以访问到互联网。蓝牙：内置 BLE 低功耗蓝牙模块，支持连接蓝牙音箱、耳机、鼠标等常见的无线蓝牙设备，支持接收外部手机通过蓝牙发送的文件 ；支持蓝牙遥控器（支持息屏唤醒、一键待机、一键开机）；蓝牙操控距离不小于8m。</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5.★视频接口：视频输入接口HDMI2.0 IN （4K@60Hz）×2； 视频输出接口HDMI OUT（4K@60Hz）×1 ；使用外接HDMI等设备时，信号源可以自动切换至相应设备，拔出后自动返回原通道。支持选择HDMI输入源的 EDID 版本，最大支持 4K@60Hz分辨率的输入源 ；HDMI环通接口可将会议平板的声音和画面内容进行外接共享，且输出分辨率最大支持 4K 向下兼容 ；需提供带有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6.Type-c接口功能：具有全功能 Type-C 接口，可支持手机充电、数据传输、音视频信号传输；需提供带有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7.NFC功能：整机配置NFC感应模块，位于整机右下角，可与支持NFC功能的移动设备实现触碰投屏、文件快传等操作；需提供带有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8.★网口功能：整机RJ45×2 路，内置网络交换机功能，支持单根网线或一个无线WiFi可同时支持安卓、Windows 任一操作系统下实现联网互通功能；需提供带有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全局交互设计：系统采用全屏应用框架设计，无侧边栏中控菜单遮挡主界面展示，底部常驻系统操作栏，可手动向下滑动自动收起和底部向上滑动自动展开；底部栏各功能图标支持位置自定义调节；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应用窗口化：支持安卓应用以窗口化模式开启，支持窗口大小改变、位置拖动；最多支持4个应用同时窗口化开启，实现多任务协同操作；支持手机应用窗口化开启，竖屏显示符合移动端交互逻辑；需提供带有 CNAS、CMA标识的第三方检测报告复印件证明。</w:t>
            </w:r>
            <w:r>
              <w:rPr>
                <w:rFonts w:hint="eastAsia" w:ascii="宋体" w:hAnsi="宋体" w:eastAsia="宋体" w:cs="宋体"/>
                <w:i w:val="0"/>
                <w:iCs w:val="0"/>
                <w:color w:val="000000"/>
                <w:sz w:val="21"/>
                <w:szCs w:val="21"/>
                <w:u w:val="none"/>
                <w:shd w:val="clear" w:color="auto" w:fill="auto"/>
                <w:lang w:val="en-US" w:eastAsia="zh-CN" w:bidi="ar"/>
              </w:rPr>
            </w:r>
            <w:r/>
          </w:p>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11.★应用适配：支持应用双开分屏显示；支持任意应用二分屏开启，支持自由调整分屏比例；支持通过按钮，进行分屏、窗口化、全屏显示切换；需提供带有 CNAS、CMA标识的第三方检测报告复印件证明。</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投屏器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产品尺寸：189*58*17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内存：512MB、内置存储：4GB、网卡：内置干兆网卡，支持2.4G/5G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 Windows/Mac 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Type-C接口即插即用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支持WiFi 2.4G/5G 双频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最高支持4K分辨率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支持Windows反向控制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投屏器增加NFC模块，支持NFC投屏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支持OTA升级</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麦克风频率范围：100 Hz~8 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麦克风拾音范围：半径3m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麦克风信噪比：66dB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麦克风阵列数量：4mic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麦克风灵敏度：-38dBV/Pa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扬声器额定功率：3W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扬声器扬声范围：半径5m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扬声器最大输出响度：82dB SPL@1 m,500 Hz,800 Hz,1 kHz,2 kHz平均</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1.分辨率：2560*1440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2.夜视功能：超微光全彩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3.本地人形刊测：支持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4.人形移动追踪：支持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5.拾音距离：5米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6.独立音腔：支持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7.Wi-Fi 频段：2.4GHz、5GHz</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移动支架参数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颜色：银灰色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载荷承重：110 kg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产品尺寸：1198*598*1693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包装尺寸：1310*935*166mm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净重：39.2 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毛重：43.7 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材质：SPCC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适用尺寸：86-98 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升降高度：挂架固定高度调节（调节档位1468/1543/1618/1693mm）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九</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设备间</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尺寸：800*1000*2055mm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容量：42U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板材厚度：1.2mm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材质：冷轧钢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前门：单开金属网门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后门：双开金属网门</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尺寸：1200*600*750mm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木板：三聚氰胺板面板厚度25MM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脚管：冷轧钢管（壁厚1.2MM）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书网：冷轧钢管（壁厚1.0MM)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上托：冷轧钢板经冲压折弯（壁厚2.0MM)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台架整体表面采用高温静电喷涂处理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脚轮：PVC，万向带刹车轮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尺寸：550*590*880mm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材质：高密切割海绵带座壳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储物间</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用于存储保管设备、含人工耗材搬运上楼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储物货架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材质：金属材质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尺寸:3230*500*2000mm，3780*500*2000mm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储物冰柜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总容积(L)：518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耗电量(kW·h/24h)：1.24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冷冻能力(kg/12h)：24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能效等级：2级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噪音dB(A)：52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脚轮：带(2个定向+4个万向)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温度范围(℃)：-26~10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制冷剂：R290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温控方式：机械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产品尺寸(宽*深*高)mm：1650*715*905</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储物冰箱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面板颜色：铂岩灰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面板材质：钣金PCM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总容量(L)：539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冷冻室(L)：195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星级冷冻(L)：22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冷藏室(L)：344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制冷方式：风冷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BCD-539WGHSSEDH9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类别:对开门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制冷剂:R600a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冷冻能力(kg/12h):7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额定电压/频率:220V150Hz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综合耗电量(kW·h/24h):0.89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能效等级:1级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压缩机类型：变频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噪音值dB(A)：37</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气候类型：SN·N·ST·T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尺寸含把手及电源线(深*宽*高mm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647*908*1775</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十一</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摄影剪辑棚</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云台相机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尺寸：139.7*42.2*33.5mm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重量：179克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麦克风：3个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触控屏：2.0英寸、分辨率314×556、亮度700尼特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云台：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可控转动范围：平移-235°至 58°、俯仰-120°至 70°、横滚-45°至 45°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结构转动范围：平移：-240° 至 63°、俯仰-180° 至 98°、横滚-220° 至 63°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最大控制转速：180.0°/秒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抖动抑制量：±0.005°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相机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影像传感器:1 英寸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镜头:等效焦距：20 mm/光圈：f/2.0/焦点范围：0.2 米至无穷远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ISO范围：拍照50 至 6400、录像50 至 6400、低光视频50 至 16000、慢动作50 至 6400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电子快门速度：拍照1/8000 秒至 1 秒、录像1/8000 秒至帧率限制快门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照片最大分辨率：16:9，3840×2160 1:1，3072×3072</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航拍无人机畅飞套装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尺寸：折叠(不带桨):长231.1mm*宽98mm*高95.4mm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展开(不带桨):长347.5mm*宽290.8mm*高107.7毫米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最大上升速度：8米/秒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最大下降速度：6米/秒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最大水平飞行速度(海平面附近无风）：21米/秒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最大起飞海拔高度：6000米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最长飞行时间：43分钟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稳定系统：三轴机械云台(俯仰、横滚、偏航)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结构设计范围：俯仰:-140°至 509、横滚:-50°至 50°、偏航:-23°至23°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可控转动范围：俯仰:-90°至35°、偏航:-5°至5°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最大控制转速(俯仰)：100°/秒</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拍摄灯箱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产品尺寸：800*800*800mm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色温：5800K+200K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功率：60W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指数：显色指数:CRI&gt;96 TLCI指数:298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棚内亮度：13500~14500LUX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重量：4.56KG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灯条尺寸：58x11cm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十二</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网络控制安全系统</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直播采集卡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1.输入接口:HDMI4K60HZ向下兼容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2.环出接口:HDMI4K60HZ向下兼容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3.采集接口:usb-c1080p60HZ向下兼容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4.采集格式:YUY2/MJPEG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5.视频格式:RGB 8/10/12 bpc (YCbCr4:4:4YCbCr4:2:0) 8/10/12 bpc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6.音频格式:PCM2.0</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网络边界系统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1.固定端口:业务口 2x10GE(SFP+)+8xGE Combo+2xGE；USB 2xUSB2.0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2.外置存储:选配:M.2周态硬盘(64GB/240GB/960G)，可热插拔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3.产品型态:1U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4.尺寸(WxDxH) mm：442x420x43.6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5.风扇数量：1个可插拔风扇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6.散热：抽风散热，前面板进，后面板出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7.最大功耗：45.3W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8.电源(AC)输入电压：100V-240V，50Hz160HZ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9.电源(AC)冗余：标配单电源，选配双电源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10.重量(空配)：5.95kg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11.工作环境：湿度0-45°C；相对湿度 5%RH-95%RH，无冷凝；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12.存储环境：温度-40-C-70C；相对湿度 5%RH~95%RH，无冷凝</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十三</w:t>
            </w:r>
            <w:r>
              <w:rPr>
                <w:rFonts w:hint="eastAsia" w:ascii="宋体" w:hAnsi="宋体" w:eastAsia="宋体" w:cs="宋体"/>
                <w:b/>
                <w:bCs/>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场景布展</w:t>
            </w:r>
            <w:r>
              <w:rPr>
                <w:rFonts w:hint="eastAsia" w:ascii="宋体" w:hAnsi="宋体" w:eastAsia="宋体" w:cs="宋体"/>
                <w:b/>
                <w:bCs/>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根据场景对楼地面进行布展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根据场景对墙面进行布展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根据场景对顶部进行布展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序厅</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信息发布系统墙面场景布展服务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根据场景对信息发布系统清明进行布展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前台展示台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材质：木质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颜色：磨砂灰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尺寸：600*450*1070mm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农产品展厅</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根据不同直播场景对墙面饰面进行布展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展陈分区1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1、材质：木格栅+平面木板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600*400*1200mm一个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400*400*1200mm一个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600*400*1000mm一个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600*400*1000mm一个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400*400*800mm一个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400*400*800mm一个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600*400*600mm一个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400*400*600mm一个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400*200*200mm一个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展陈分区2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1、展柜1000*500*400mm一个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展柜500*500*900mm一个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展柜1000*500*700一个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展柜1000*500*800一个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展柜500*500*600一个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展柜1000*500*400一个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2、发光地台一个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沿墙展柜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1、金属支架加木板5700*2000*300mm一套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金属支架加木板4200*2000*300mm一套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金属支架加木板3500*2000*300mm一套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金属支架加木板3300*2000*300mm一套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金属支架加木板3500*2000*300mm一套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金属支架加木板6700*2000*300mm一套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金属支架加木板6300*2000*300mm一套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常规直播间（4个）</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直播展陈台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1、展陈台：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尺寸：桌面尺寸1600*700mm，调节高度720mm-1050mm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桌面材质：生态板、金属材质冷轧钢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最大承重：150kg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2、直播椅：背宽490mm，坐宽500mm，总高1060-1140mm，椅脚宽640mm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尺寸：扶手外间距640mm、涤纶特网、底盘：2MM钢制防爆底盘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助理工作台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1、助理桌：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尺寸：1200*600*750mm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木板：三聚氰胺板面板厚度25MM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脚管：冷轧钢管（壁厚1.2MM）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书网：冷轧钢管（壁厚1.0MM)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上托：冷轧钢板经冲压折弯（壁厚2.0MM)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台架整体表面采用高温静电喷涂处理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脚轮：PVC，万向带刹车轮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2、助理椅：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尺寸：550*590*880mm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材质：高密切割海绵带座壳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化妆间</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根据化妆间场景对墙面饰面进行布展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化妆台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尺寸：2400*600mm*800mm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台面：岩板材质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台体：自然实木烤漆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台支撑：金属烤漆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直播服装柜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尺寸：1800*600mm*2000mm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材质：免漆板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主播更衣休息区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上下高低床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尺寸：2000*1700mm*960mm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材质：木质（木头高低床；布艺隔断）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办公区</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根据办公经营场景对墙面饰面进行布展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办公桌尺寸1400*600*750mm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材质：免漆板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尺寸：4000*600*800mm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材质：免漆板，岩板台面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大直播间1</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厨房场景柜体</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尺寸：6000*850*600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材质：多层实木，岩板台面，靠墙造型柜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助理工作台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1、助理桌：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尺寸：1200*600*750mm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木板：三聚氰胺板面板厚度25MM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脚管：冷轧钢管（壁厚1.2MM）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书网：冷轧钢管（壁厚1.0MM)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上托：冷轧钢板经冲压折弯（壁厚2.0MM)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台架整体表面采用高温静电喷涂处理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脚轮：PVC，万向带刹车轮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2、助理椅：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尺寸：550*590*880mm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材质：高密切割海绵带座壳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大直播间2</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直播展陈台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1、展陈台：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尺寸：桌面尺寸2400*800mm，调节高度720mm-1050mm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桌面材质：生态板、金属材质冷轧钢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最大承重：150kg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2、直播椅：背宽490mm，坐宽500mm，总高1060-1140mm，椅脚宽640mm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尺寸：扶手外间距640mm、涤纶特网、底盘：2MM钢制防爆底盘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助理工作台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1、助理桌：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尺寸：1200*600*750mm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木板：三聚氰胺板面板厚度25MM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脚管：冷轧钢管（壁厚1.2MM）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书网：冷轧钢管（壁厚1.0MM)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上托：冷轧钢板经冲压折弯（壁厚2.0MM)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台架整体表面采用高温静电喷涂处理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脚轮：PVC，万向带刹车轮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2、助理椅：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尺寸：550*590*880mm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材质：高密切割海绵带座壳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交流区</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数据交流工作台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工作台：尺寸：5500mm*1500mm*750mm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材质：高密度EI环保基材、高抗刮环保油漆、高档名牌五金、配铝合金线盒、全木架包装发货、白色高亮光烤漆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会议椅16把：总高94-120mm，头宽490mm，总宽580mm，脚架直径750mm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材质：循环透气双层网布、高密度回弹海绵、铝合金撑脚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含人工耗材搬运上楼</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设备间</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根据直播场景对墙面饰面进行布展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储物间</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过道</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墙面饰面场景布展服务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根据场景对墙面饰面进行布展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净化饮水机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饮水机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额定出水量：180L/h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功率：3KW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尺寸：90*42*152cm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户外直播区</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场景布展服务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根据场景进行布展</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户外桌椅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一桌四椅，圆桌尺寸：直径600mm</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912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安装改造</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公共区域改造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2.5平方单芯电线，4平方单芯电线，PVC线管，配电箱，六类双绞线缆等</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200*100mm钢制桥架+盖板，50*50mm钢制弱电桥架</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半球监控5个、硬盘录像机1个、交换机1个</w:t>
            </w:r>
            <w:r>
              <w:rPr>
                <w:rFonts w:hint="eastAsia" w:ascii="宋体" w:hAnsi="宋体" w:eastAsia="宋体" w:cs="宋体"/>
                <w:i w:val="0"/>
                <w:iCs w:val="0"/>
                <w:color w:val="000000"/>
                <w:sz w:val="21"/>
                <w:szCs w:val="21"/>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暖通系统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空气环境优化，</w:t>
            </w:r>
            <w:r>
              <w:rPr>
                <w:rFonts w:hint="eastAsia" w:ascii="宋体" w:hAnsi="宋体" w:eastAsia="宋体" w:cs="宋体"/>
                <w:i w:val="0"/>
                <w:iCs w:val="0"/>
                <w:color w:val="000000"/>
                <w:sz w:val="21"/>
                <w:szCs w:val="21"/>
                <w:u w:val="none"/>
                <w:lang w:val="en-US" w:eastAsia="zh-CN" w:bidi="ar"/>
              </w:rPr>
              <w:fldChar w:fldCharType="begin"/>
            </w:r>
            <w:r>
              <w:rPr>
                <w:rFonts w:hint="eastAsia" w:ascii="宋体" w:hAnsi="宋体" w:eastAsia="宋体" w:cs="宋体"/>
                <w:i w:val="0"/>
                <w:iCs w:val="0"/>
                <w:color w:val="000000"/>
                <w:sz w:val="21"/>
                <w:szCs w:val="21"/>
                <w:u w:val="none"/>
                <w:lang w:val="en-US" w:eastAsia="zh-CN" w:bidi="ar"/>
              </w:rPr>
              <w:instrText xml:space="preserve"> HYPERLINK "https://baike.baidu.com/item/%E6%9A%96%E6%B0%94/2329?fromModule=lemma_inlink" \t "https://baike.baidu.com/item/%E6%9A%96%E9%80%9A%E7%A9%BA%E8%B0%83/_blank" </w:instrText>
            </w:r>
            <w:r>
              <w:rPr>
                <w:rFonts w:hint="eastAsia" w:ascii="宋体" w:hAnsi="宋体" w:eastAsia="宋体" w:cs="宋体"/>
                <w:i w:val="0"/>
                <w:iCs w:val="0"/>
                <w:color w:val="000000"/>
                <w:sz w:val="21"/>
                <w:szCs w:val="21"/>
                <w:u w:val="none"/>
                <w:lang w:val="en-US" w:eastAsia="zh-CN" w:bidi="ar"/>
              </w:rPr>
              <w:fldChar w:fldCharType="separate"/>
            </w:r>
            <w:r>
              <w:rPr>
                <w:rFonts w:hint="eastAsia" w:ascii="宋体" w:hAnsi="宋体" w:eastAsia="宋体" w:cs="宋体"/>
                <w:i w:val="0"/>
                <w:iCs w:val="0"/>
                <w:color w:val="000000"/>
                <w:sz w:val="21"/>
                <w:szCs w:val="21"/>
                <w:u w:val="none"/>
                <w:lang w:val="en-US" w:eastAsia="zh-CN" w:bidi="ar"/>
              </w:rPr>
              <w:t xml:space="preserve">暖气</w:t>
            </w:r>
            <w:r>
              <w:rPr>
                <w:rFonts w:hint="eastAsia" w:ascii="宋体" w:hAnsi="宋体" w:eastAsia="宋体" w:cs="宋体"/>
                <w:i w:val="0"/>
                <w:iCs w:val="0"/>
                <w:color w:val="000000"/>
                <w:sz w:val="21"/>
                <w:szCs w:val="21"/>
                <w:u w:val="none"/>
                <w:lang w:val="en-US" w:eastAsia="zh-CN" w:bidi="ar"/>
              </w:rPr>
              <w:fldChar w:fldCharType="end"/>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fldChar w:fldCharType="begin"/>
            </w:r>
            <w:r>
              <w:rPr>
                <w:rFonts w:hint="eastAsia" w:ascii="宋体" w:hAnsi="宋体" w:eastAsia="宋体" w:cs="宋体"/>
                <w:i w:val="0"/>
                <w:iCs w:val="0"/>
                <w:color w:val="000000"/>
                <w:sz w:val="21"/>
                <w:szCs w:val="21"/>
                <w:u w:val="none"/>
                <w:lang w:val="en-US" w:eastAsia="zh-CN" w:bidi="ar"/>
              </w:rPr>
              <w:instrText xml:space="preserve"> HYPERLINK "https://baike.baidu.com/item/%E9%80%9A%E9%A3%8E/7972558?fromModule=lemma_inlink" \t "https://baike.baidu.com/item/%E6%9A%96%E9%80%9A%E7%A9%BA%E8%B0%83/_blank" </w:instrText>
            </w:r>
            <w:r>
              <w:rPr>
                <w:rFonts w:hint="eastAsia" w:ascii="宋体" w:hAnsi="宋体" w:eastAsia="宋体" w:cs="宋体"/>
                <w:i w:val="0"/>
                <w:iCs w:val="0"/>
                <w:color w:val="000000"/>
                <w:sz w:val="21"/>
                <w:szCs w:val="21"/>
                <w:u w:val="none"/>
                <w:lang w:val="en-US" w:eastAsia="zh-CN" w:bidi="ar"/>
              </w:rPr>
              <w:fldChar w:fldCharType="separate"/>
            </w:r>
            <w:r>
              <w:rPr>
                <w:rFonts w:hint="eastAsia" w:ascii="宋体" w:hAnsi="宋体" w:eastAsia="宋体" w:cs="宋体"/>
                <w:i w:val="0"/>
                <w:iCs w:val="0"/>
                <w:color w:val="000000"/>
                <w:sz w:val="21"/>
                <w:szCs w:val="21"/>
                <w:u w:val="none"/>
                <w:lang w:val="en-US" w:eastAsia="zh-CN" w:bidi="ar"/>
              </w:rPr>
              <w:t xml:space="preserve">通风</w:t>
            </w:r>
            <w:r>
              <w:rPr>
                <w:rFonts w:hint="eastAsia" w:ascii="宋体" w:hAnsi="宋体" w:eastAsia="宋体" w:cs="宋体"/>
                <w:i w:val="0"/>
                <w:iCs w:val="0"/>
                <w:color w:val="000000"/>
                <w:sz w:val="21"/>
                <w:szCs w:val="21"/>
                <w:u w:val="none"/>
                <w:lang w:val="en-US" w:eastAsia="zh-CN" w:bidi="ar"/>
              </w:rPr>
              <w:fldChar w:fldCharType="end"/>
            </w:r>
            <w:r>
              <w:rPr>
                <w:rFonts w:hint="eastAsia" w:ascii="宋体" w:hAnsi="宋体" w:eastAsia="宋体" w:cs="宋体"/>
                <w:i w:val="0"/>
                <w:iCs w:val="0"/>
                <w:color w:val="000000"/>
                <w:sz w:val="21"/>
                <w:szCs w:val="21"/>
                <w:u w:val="none"/>
                <w:lang w:val="en-US" w:eastAsia="zh-CN" w:bidi="ar"/>
              </w:rPr>
              <w:t xml:space="preserve">及</w:t>
            </w:r>
            <w:r>
              <w:rPr>
                <w:rFonts w:hint="eastAsia" w:ascii="宋体" w:hAnsi="宋体" w:eastAsia="宋体" w:cs="宋体"/>
                <w:i w:val="0"/>
                <w:iCs w:val="0"/>
                <w:color w:val="000000"/>
                <w:sz w:val="21"/>
                <w:szCs w:val="21"/>
                <w:u w:val="none"/>
                <w:lang w:val="en-US" w:eastAsia="zh-CN" w:bidi="ar"/>
              </w:rPr>
              <w:fldChar w:fldCharType="begin"/>
            </w:r>
            <w:r>
              <w:rPr>
                <w:rFonts w:hint="eastAsia" w:ascii="宋体" w:hAnsi="宋体" w:eastAsia="宋体" w:cs="宋体"/>
                <w:i w:val="0"/>
                <w:iCs w:val="0"/>
                <w:color w:val="000000"/>
                <w:sz w:val="21"/>
                <w:szCs w:val="21"/>
                <w:u w:val="none"/>
                <w:lang w:val="en-US" w:eastAsia="zh-CN" w:bidi="ar"/>
              </w:rPr>
              <w:instrText xml:space="preserve"> HYPERLINK "https://baike.baidu.com/item/%E7%A9%BA%E6%B0%94%E8%B0%83%E8%8A%82/10683131?fromModule=lemma_inlink" \t "https://baike.baidu.com/item/%E6%9A%96%E9%80%9A%E7%A9%BA%E8%B0%83/_blank" </w:instrText>
            </w:r>
            <w:r>
              <w:rPr>
                <w:rFonts w:hint="eastAsia" w:ascii="宋体" w:hAnsi="宋体" w:eastAsia="宋体" w:cs="宋体"/>
                <w:i w:val="0"/>
                <w:iCs w:val="0"/>
                <w:color w:val="000000"/>
                <w:sz w:val="21"/>
                <w:szCs w:val="21"/>
                <w:u w:val="none"/>
                <w:lang w:val="en-US" w:eastAsia="zh-CN" w:bidi="ar"/>
              </w:rPr>
              <w:fldChar w:fldCharType="separate"/>
            </w:r>
            <w:r>
              <w:rPr>
                <w:rFonts w:hint="eastAsia" w:ascii="宋体" w:hAnsi="宋体" w:eastAsia="宋体" w:cs="宋体"/>
                <w:i w:val="0"/>
                <w:iCs w:val="0"/>
                <w:color w:val="000000"/>
                <w:sz w:val="21"/>
                <w:szCs w:val="21"/>
                <w:u w:val="none"/>
                <w:lang w:val="en-US" w:eastAsia="zh-CN" w:bidi="ar"/>
              </w:rPr>
              <w:t xml:space="preserve">空气调节</w:t>
            </w:r>
            <w:r>
              <w:rPr>
                <w:rFonts w:hint="eastAsia" w:ascii="宋体" w:hAnsi="宋体" w:eastAsia="宋体" w:cs="宋体"/>
                <w:i w:val="0"/>
                <w:iCs w:val="0"/>
                <w:color w:val="000000"/>
                <w:sz w:val="21"/>
                <w:szCs w:val="21"/>
                <w:u w:val="none"/>
                <w:lang w:val="en-US" w:eastAsia="zh-CN" w:bidi="ar"/>
              </w:rPr>
              <w:fldChar w:fldCharType="end"/>
            </w:r>
            <w:r>
              <w:rPr>
                <w:rFonts w:hint="eastAsia" w:ascii="宋体" w:hAnsi="宋体" w:eastAsia="宋体" w:cs="宋体"/>
                <w:i w:val="0"/>
                <w:iCs w:val="0"/>
                <w:color w:val="000000"/>
                <w:sz w:val="21"/>
                <w:szCs w:val="21"/>
                <w:u w:val="none"/>
              </w:rPr>
            </w:r>
            <w:r/>
          </w:p>
        </w:tc>
      </w:tr>
      <w:tr>
        <w:trPr>
          <w:trHeight w:val="462"/>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1"/>
              <w:jc w:val="center"/>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011"/>
              <w:jc w:val="left"/>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系统集成</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1011"/>
              <w:jc w:val="center"/>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8" w:type="dxa"/>
            <w:vAlign w:val="center"/>
            <w:textDirection w:val="lrTb"/>
            <w:noWrap w:val="false"/>
          </w:tcPr>
          <w:p>
            <w:pPr>
              <w:pStyle w:val="1011"/>
              <w:jc w:val="center"/>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1011"/>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117"/>
        <w:jc w:val="left"/>
        <w:pageBreakBefore w:val="0"/>
        <w:spacing w:before="0" w:after="0" w:line="360" w:lineRule="auto"/>
        <w:widowControl w:val="off"/>
        <w:rPr>
          <w:rFonts w:hint="eastAsia"/>
          <w:color w:val="000000"/>
          <w:lang w:val="en-US" w:eastAsia="zh-CN"/>
        </w:rPr>
        <w:outlineLvl w:val="2"/>
      </w:pPr>
      <w:r>
        <w:rPr>
          <w:rFonts w:hint="eastAsia" w:ascii="宋体" w:hAnsi="宋体" w:cs="宋体"/>
          <w:color w:val="000000"/>
          <w:sz w:val="21"/>
          <w:szCs w:val="21"/>
          <w:highlight w:val="none"/>
          <w:lang w:val="en-US" w:eastAsia="zh-CN"/>
        </w:rPr>
        <w:t xml:space="preserve">二</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技术参数</w:t>
      </w:r>
      <w:r>
        <w:rPr>
          <w:rFonts w:hint="eastAsia"/>
          <w:color w:val="000000"/>
          <w:lang w:val="en-US" w:eastAsia="zh-CN"/>
        </w:rPr>
      </w:r>
      <w:r/>
    </w:p>
    <w:p>
      <w:pPr>
        <w:pStyle w:val="1011"/>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sz w:val="21"/>
          <w:szCs w:val="22"/>
          <w:lang w:val="en-US" w:eastAsia="zh-CN" w:bidi="ar-SA"/>
        </w:rPr>
        <w:t xml:space="preserve">直播五灯套装</w:t>
      </w:r>
      <w:r>
        <w:rPr>
          <w:rFonts w:hint="eastAsia" w:ascii="Times New Roman" w:hAnsi="Times New Roman" w:eastAsia="宋体" w:cs="Times New Roman"/>
          <w:b/>
          <w:bCs/>
          <w:color w:val="000000"/>
          <w:highlight w:val="none"/>
          <w:lang w:val="en-US" w:eastAsia="zh-CN"/>
        </w:rPr>
        <w:t xml:space="preserve">技术参数：</w:t>
      </w:r>
      <w:r>
        <w:rPr>
          <w:rFonts w:hint="eastAsia" w:ascii="Times New Roman" w:hAnsi="Times New Roman" w:eastAsia="宋体" w:cs="Times New Roman"/>
          <w:b/>
          <w:bCs/>
          <w:color w:val="000000"/>
          <w:highlight w:val="none"/>
          <w:lang w:val="en-US" w:eastAsia="zh-CN"/>
        </w:rPr>
      </w:r>
      <w:r/>
    </w:p>
    <w:p>
      <w:pPr>
        <w:pStyle w:val="1011"/>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1、摄像机</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传感器类型：1/1.25" 4K CMOS</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最高分辨率：2160x3840</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最低照度：0.2 Lux @(F1.6~3.6，AGC ON)</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镜头：变焦:9.5mm~171mm</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视场角：水平视场角:36.12~2.15°；垂直视场角：61.92~3.75°对角视场角：69.71~4.27°</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宽动态范围：≥120dB</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2、麦克风</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麦克风类型：MEMS</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指向性：全向</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拾音范围：半径3m</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阵列数量：双mic</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3、功能</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图像功能：支持曝光(曝光模式、增益、快门、光圈、测光区域)白平衡(白平衡模式、色温、色域、红/蓝微调)图像设置(图像模式、亮度、对比度、清晰度、饱和度、镜像、色调、伽马)、聚焦设置(聚焦区域、聚焦灵敏度)UVC传输模式等相关参数调节</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LED指示灯：设备上电：白灯常亮、设备静音：红灯常亮、设备关机：灯熄灭</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光学变倍：18x</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数字变倍：4x</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自动聚焦：支持</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音频功能：支持智能(降噪)算法，自动增益控制、人声增强，保证通话/音频质量</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4、接口</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设备接口：USB Type C接口、电源接口、HDMI接口</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音频：1路音频输入(linein)，3.5mm三段式端子</w:t>
      </w:r>
      <w:r>
        <w:rPr>
          <w:rFonts w:hint="eastAsia" w:ascii="宋体" w:hAnsi="宋体" w:eastAsia="宋体" w:cs="宋体"/>
          <w:color w:val="000000"/>
          <w:lang w:val="en-US" w:eastAsia="zh-CN"/>
        </w:rPr>
        <w:br w:type="textWrapping" w:clear="all"/>
      </w:r>
      <w:r>
        <w:rPr>
          <w:rFonts w:hint="eastAsia" w:ascii="宋体" w:hAnsi="宋体" w:eastAsia="宋体" w:cs="宋体"/>
          <w:color w:val="000000"/>
          <w:lang w:val="en-US" w:eastAsia="zh-CN"/>
        </w:rPr>
        <w:t xml:space="preserve">线缆接口：USB连接线：TypeC转Type A接口；适配器延长线：DC插头转DC插座</w:t>
      </w:r>
      <w:r>
        <w:rPr>
          <w:rFonts w:hint="eastAsia" w:ascii="宋体" w:hAnsi="宋体" w:eastAsia="宋体" w:cs="宋体"/>
          <w:color w:val="000000"/>
          <w:lang w:val="en-US" w:eastAsia="zh-CN"/>
        </w:rPr>
      </w:r>
      <w:r/>
    </w:p>
    <w:p>
      <w:pPr>
        <w:pStyle w:val="1011"/>
        <w:keepLines w:val="0"/>
        <w:keepNext w:val="0"/>
        <w:pageBreakBefore w:val="0"/>
        <w:spacing w:line="360" w:lineRule="auto"/>
        <w:widowControl w:val="off"/>
        <w:rPr>
          <w:rFonts w:ascii="Times New Roman" w:hAnsi="Times New Roman" w:eastAsia="宋体" w:cs="Times New Roman"/>
          <w:b/>
          <w:bCs/>
          <w:color w:val="000000"/>
          <w:highlight w:val="none"/>
          <w:lang w:val="en-US" w:eastAsia="zh-CN"/>
        </w:rPr>
        <w:outlineLvl w:val="2"/>
      </w:pPr>
      <w:r>
        <w:rPr>
          <w:rFonts w:hint="eastAsia" w:ascii="Times New Roman" w:hAnsi="Times New Roman" w:eastAsia="宋体" w:cs="Times New Roman"/>
          <w:b/>
          <w:bCs/>
          <w:color w:val="000000"/>
          <w:highlight w:val="none"/>
          <w:lang w:val="en-US" w:eastAsia="zh-CN"/>
        </w:rPr>
        <w:t xml:space="preserve">三、报价及供货要求</w:t>
      </w:r>
      <w:r>
        <w:rPr>
          <w:rFonts w:ascii="Times New Roman" w:hAnsi="Times New Roman" w:eastAsia="宋体" w:cs="Times New Roman"/>
          <w:b/>
          <w:bCs/>
          <w:color w:val="000000"/>
          <w:highlight w:val="none"/>
          <w:lang w:val="en-US" w:eastAsia="zh-CN"/>
        </w:rPr>
      </w:r>
      <w:r/>
    </w:p>
    <w:p>
      <w:pPr>
        <w:pStyle w:val="1011"/>
        <w:ind w:firstLine="315"/>
        <w:keepLines w:val="0"/>
        <w:keepNext w:val="0"/>
        <w:pageBreakBefore w:val="0"/>
        <w:spacing w:line="360" w:lineRule="auto"/>
        <w:widowControl w:val="off"/>
        <w:rPr>
          <w:rFonts w:hint="eastAsia" w:ascii="宋体" w:hAnsi="宋体" w:cs="宋体"/>
          <w:color w:val="000000"/>
        </w:rPr>
      </w:pPr>
      <w:r>
        <w:rPr>
          <w:rFonts w:hint="eastAsia" w:ascii="Times New Roman" w:hAnsi="Times New Roman" w:eastAsia="宋体" w:cs="Times New Roman"/>
          <w:color w:val="000000"/>
          <w:highlight w:val="none"/>
          <w:lang w:val="en-US" w:eastAsia="zh-CN"/>
        </w:rPr>
        <w:t xml:space="preserve">1、</w:t>
      </w:r>
      <w:r>
        <w:rPr>
          <w:rFonts w:hint="eastAsia" w:ascii="宋体" w:hAnsi="宋体" w:cs="宋体"/>
          <w:color w:val="000000"/>
        </w:rPr>
        <w:t xml:space="preserve">本项目为交钥匙工程，</w:t>
      </w:r>
      <w:r>
        <w:rPr>
          <w:rFonts w:hint="eastAsia" w:ascii="Times New Roman" w:hAnsi="Times New Roman" w:eastAsia="宋体" w:cs="Times New Roman"/>
          <w:color w:val="000000"/>
          <w:highlight w:val="none"/>
          <w:lang w:val="en-US" w:eastAsia="zh-CN"/>
        </w:rPr>
        <w:t xml:space="preserve">单价和总价均应包括但不限于所有设备、材料、</w:t>
      </w:r>
      <w:r>
        <w:rPr>
          <w:rFonts w:hint="eastAsia" w:ascii="宋体" w:hAnsi="宋体" w:cs="宋体"/>
          <w:color w:val="000000"/>
        </w:rPr>
        <w:t xml:space="preserve">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 </w:t>
      </w:r>
      <w:r>
        <w:rPr>
          <w:rFonts w:hint="eastAsia" w:ascii="宋体" w:hAnsi="宋体" w:cs="宋体"/>
          <w:color w:val="000000"/>
        </w:rPr>
      </w:r>
      <w:r/>
    </w:p>
    <w:p>
      <w:pPr>
        <w:pStyle w:val="1011"/>
        <w:ind w:firstLine="420"/>
        <w:jc w:val="left"/>
        <w:keepLines w:val="0"/>
        <w:keepNext w:val="0"/>
        <w:pageBreakBefore w:val="0"/>
        <w:spacing w:line="360" w:lineRule="auto"/>
        <w:widowControl w:val="off"/>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需积极主动地配合采购人进行</w:t>
      </w:r>
      <w:r>
        <w:rPr>
          <w:rFonts w:hint="eastAsia" w:ascii="宋体" w:hAnsi="宋体"/>
          <w:color w:val="000000"/>
          <w:szCs w:val="21"/>
          <w:highlight w:val="none"/>
          <w:lang w:val="en-US" w:eastAsia="zh-CN"/>
        </w:rPr>
        <w:t xml:space="preserve">项目安装供货</w:t>
      </w:r>
      <w:r>
        <w:rPr>
          <w:rFonts w:hint="eastAsia" w:ascii="宋体" w:hAnsi="宋体"/>
          <w:color w:val="000000"/>
          <w:szCs w:val="21"/>
          <w:highlight w:val="none"/>
        </w:rPr>
        <w:t xml:space="preserve">完毕后验收，确保通过检测和验收，若出现检测不合格或验收不合格的情况，</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需要重新返工直至检测通过并且验收合格，由此导致的返工费等相关其他费用，由</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自行承担，并且采购人有权从</w:t>
      </w:r>
      <w:r>
        <w:rPr>
          <w:rFonts w:hint="eastAsia" w:ascii="宋体" w:hAnsi="宋体"/>
          <w:color w:val="000000"/>
          <w:szCs w:val="21"/>
          <w:highlight w:val="none"/>
          <w:lang w:val="en-US" w:eastAsia="zh-CN"/>
        </w:rPr>
        <w:t xml:space="preserve">合同</w:t>
      </w:r>
      <w:r>
        <w:rPr>
          <w:rFonts w:hint="eastAsia" w:ascii="宋体" w:hAnsi="宋体"/>
          <w:color w:val="000000"/>
          <w:szCs w:val="21"/>
          <w:highlight w:val="none"/>
        </w:rPr>
        <w:t xml:space="preserve">款中扣除。</w:t>
      </w:r>
      <w:r>
        <w:rPr>
          <w:rFonts w:ascii="宋体" w:hAnsi="宋体"/>
          <w:color w:val="000000"/>
          <w:szCs w:val="21"/>
          <w:highlight w:val="none"/>
        </w:rPr>
      </w:r>
      <w:r/>
    </w:p>
    <w:p>
      <w:pPr>
        <w:pStyle w:val="1011"/>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应综合考虑与本项目有关的所有因素与风险，若出现缺项、漏项等情况，由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自行承担。</w:t>
      </w:r>
      <w:r>
        <w:rPr>
          <w:rFonts w:hint="eastAsia" w:ascii="宋体" w:hAnsi="宋体" w:eastAsia="宋体" w:cs="Times New Roman"/>
          <w:color w:val="000000"/>
          <w:szCs w:val="21"/>
          <w:highlight w:val="none"/>
        </w:rPr>
      </w:r>
      <w:r/>
    </w:p>
    <w:p>
      <w:pPr>
        <w:pStyle w:val="1011"/>
        <w:ind w:firstLine="420"/>
        <w:jc w:val="left"/>
        <w:keepLines w:val="0"/>
        <w:keepNext w:val="0"/>
        <w:pageBreakBefore w:val="0"/>
        <w:spacing w:line="360" w:lineRule="auto"/>
        <w:widowControl w:val="off"/>
        <w:tabs>
          <w:tab w:val="left" w:pos="0" w:leader="none"/>
          <w:tab w:val="left" w:pos="1134" w:leader="none"/>
        </w:tabs>
        <w:rPr>
          <w:rFonts w:hint="eastAsia" w:ascii="宋体" w:hAnsi="宋体" w:cs="宋体"/>
          <w:b/>
          <w:bCs/>
          <w:color w:val="000000"/>
          <w:highlight w:val="none"/>
          <w:lang w:val="en-US"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供货安装</w:t>
      </w:r>
      <w:r>
        <w:rPr>
          <w:rFonts w:hint="eastAsia" w:ascii="宋体" w:hAnsi="宋体" w:eastAsia="宋体" w:cs="Times New Roman"/>
          <w:color w:val="000000"/>
          <w:szCs w:val="21"/>
          <w:highlight w:val="none"/>
        </w:rPr>
        <w:t xml:space="preserve">过程中，</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需采取措施保护现场及周边相关财务、物品、设施等，因</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的不规范操作、误操作等原因造成相关设施的损坏、设备的停用等后果均由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承担，由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原样修复并自行承担相关费用。</w:t>
      </w:r>
      <w:r>
        <w:rPr>
          <w:rFonts w:hint="eastAsia" w:ascii="宋体" w:hAnsi="宋体" w:cs="宋体"/>
          <w:b/>
          <w:bCs/>
          <w:color w:val="000000"/>
          <w:highlight w:val="none"/>
          <w:lang w:val="en-US" w:eastAsia="zh-CN"/>
        </w:rPr>
      </w:r>
      <w:r/>
    </w:p>
    <w:p>
      <w:pPr>
        <w:pStyle w:val="1011"/>
        <w:keepLines w:val="0"/>
        <w:keepNext w:val="0"/>
        <w:pageBreakBefore w:val="0"/>
        <w:spacing w:line="360" w:lineRule="auto"/>
        <w:widowControl w:val="off"/>
        <w:rPr>
          <w:rFonts w:ascii="宋体" w:hAnsi="宋体" w:cs="宋体"/>
          <w:b/>
          <w:bCs/>
          <w:color w:val="000000"/>
          <w:highlight w:val="none"/>
        </w:rPr>
        <w:outlineLvl w:val="2"/>
      </w:pPr>
      <w:r>
        <w:rPr>
          <w:rFonts w:hint="eastAsia" w:ascii="宋体" w:hAnsi="宋体" w:cs="宋体"/>
          <w:b/>
          <w:bCs/>
          <w:color w:val="000000"/>
          <w:highlight w:val="none"/>
          <w:lang w:val="en-US" w:eastAsia="zh-CN"/>
        </w:rPr>
        <w:t xml:space="preserve">四</w:t>
      </w:r>
      <w:r>
        <w:rPr>
          <w:rFonts w:hint="eastAsia" w:ascii="宋体" w:hAnsi="宋体" w:cs="宋体"/>
          <w:b/>
          <w:bCs/>
          <w:color w:val="000000"/>
          <w:highlight w:val="none"/>
        </w:rPr>
        <w:t xml:space="preserve">、其它须知：</w:t>
      </w:r>
      <w:r>
        <w:rPr>
          <w:rFonts w:ascii="宋体" w:hAnsi="宋体" w:cs="宋体"/>
          <w:b/>
          <w:bCs/>
          <w:color w:val="000000"/>
          <w:highlight w:val="none"/>
        </w:rPr>
      </w:r>
      <w:r/>
    </w:p>
    <w:p>
      <w:pPr>
        <w:pStyle w:val="1011"/>
        <w:ind w:firstLine="42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应彻底自行踏勘现场，以充分了解项目位置、交通状况以及工作范围等任何足以影响其报价的情况。任何忽视或误解项目基本情况，而使采购人在项目实施过程中蒙受的损失，将由</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进行赔偿。</w:t>
      </w: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现场实际情况：现状道路通畅；交通便利，有道路通入</w:t>
      </w: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现场；环境保护要求：必须符合当地环保部门对噪音、粉尘、污水、垃圾的限制或处理的要求。</w:t>
      </w:r>
      <w:r>
        <w:rPr>
          <w:rFonts w:ascii="宋体" w:hAnsi="宋体" w:cs="宋体"/>
          <w:color w:val="000000"/>
          <w:sz w:val="21"/>
          <w:szCs w:val="21"/>
          <w:highlight w:val="none"/>
        </w:rPr>
      </w:r>
      <w:r/>
    </w:p>
    <w:p>
      <w:pPr>
        <w:pStyle w:val="1011"/>
        <w:ind w:firstLine="420"/>
        <w:keepLines w:val="0"/>
        <w:keepNext w:val="0"/>
        <w:pageBreakBefore w:val="0"/>
        <w:spacing w:line="360" w:lineRule="auto"/>
        <w:widowControl w:val="off"/>
        <w:rPr>
          <w:rFonts w:hint="eastAsia" w:ascii="宋体" w:hAnsi="宋体" w:cs="宋体"/>
          <w:i/>
          <w:iCs/>
          <w:color w:val="000000"/>
          <w:sz w:val="21"/>
          <w:szCs w:val="21"/>
          <w:highlight w:val="none"/>
          <w:u w:val="single"/>
          <w:lang w:val="en-US" w:eastAsia="zh-CN"/>
        </w:rPr>
      </w:pPr>
      <w:r>
        <w:rPr>
          <w:rFonts w:hint="eastAsia" w:ascii="宋体" w:hAnsi="宋体" w:cs="宋体"/>
          <w:i/>
          <w:iCs/>
          <w:color w:val="000000"/>
          <w:sz w:val="21"/>
          <w:szCs w:val="21"/>
          <w:highlight w:val="none"/>
          <w:u w:val="single"/>
        </w:rPr>
        <w:t xml:space="preserve">2、本项目承包范围为</w:t>
      </w:r>
      <w:r>
        <w:rPr>
          <w:rFonts w:hint="eastAsia" w:ascii="宋体" w:hAnsi="宋体" w:cs="宋体"/>
          <w:i/>
          <w:iCs/>
          <w:color w:val="000000"/>
          <w:sz w:val="21"/>
          <w:szCs w:val="21"/>
          <w:highlight w:val="none"/>
          <w:u w:val="single"/>
          <w:lang w:eastAsia="zh-CN"/>
        </w:rPr>
        <w:t xml:space="preserve">招标</w:t>
      </w:r>
      <w:r>
        <w:rPr>
          <w:rFonts w:hint="eastAsia" w:ascii="宋体" w:hAnsi="宋体" w:cs="宋体"/>
          <w:i/>
          <w:iCs/>
          <w:color w:val="000000"/>
          <w:sz w:val="21"/>
          <w:szCs w:val="21"/>
          <w:highlight w:val="none"/>
          <w:u w:val="single"/>
        </w:rPr>
        <w:t xml:space="preserve">文件、</w:t>
      </w:r>
      <w:r>
        <w:rPr>
          <w:rFonts w:hint="eastAsia" w:ascii="宋体" w:hAnsi="宋体" w:cs="宋体"/>
          <w:i/>
          <w:iCs/>
          <w:color w:val="000000"/>
          <w:sz w:val="21"/>
          <w:szCs w:val="21"/>
          <w:highlight w:val="none"/>
          <w:u w:val="single"/>
          <w:lang w:eastAsia="zh-CN"/>
        </w:rPr>
        <w:t xml:space="preserve">项目</w:t>
      </w:r>
      <w:r>
        <w:rPr>
          <w:rFonts w:hint="eastAsia" w:ascii="宋体" w:hAnsi="宋体" w:cs="宋体"/>
          <w:i/>
          <w:iCs/>
          <w:color w:val="000000"/>
          <w:sz w:val="21"/>
          <w:szCs w:val="21"/>
          <w:highlight w:val="none"/>
          <w:u w:val="single"/>
        </w:rPr>
        <w:t xml:space="preserve">清单相关的内容。</w:t>
      </w:r>
      <w:r>
        <w:rPr>
          <w:rFonts w:hint="eastAsia" w:ascii="宋体" w:hAnsi="宋体" w:cs="宋体"/>
          <w:i/>
          <w:iCs/>
          <w:color w:val="000000"/>
          <w:sz w:val="21"/>
          <w:szCs w:val="21"/>
          <w:highlight w:val="none"/>
          <w:u w:val="single"/>
          <w:lang w:eastAsia="zh-CN"/>
        </w:rPr>
        <w:t xml:space="preserve">投标人</w:t>
      </w:r>
      <w:r>
        <w:rPr>
          <w:rFonts w:hint="eastAsia" w:ascii="宋体" w:hAnsi="宋体" w:cs="宋体"/>
          <w:i/>
          <w:iCs/>
          <w:color w:val="000000"/>
          <w:sz w:val="21"/>
          <w:szCs w:val="21"/>
          <w:highlight w:val="none"/>
          <w:u w:val="single"/>
        </w:rPr>
        <w:t xml:space="preserve">应根据附件内容以现场踏勘为准仔细核对</w:t>
      </w:r>
      <w:r>
        <w:rPr>
          <w:rFonts w:hint="eastAsia" w:ascii="宋体" w:hAnsi="宋体" w:cs="宋体"/>
          <w:i/>
          <w:iCs/>
          <w:color w:val="000000"/>
          <w:sz w:val="21"/>
          <w:szCs w:val="21"/>
          <w:highlight w:val="none"/>
          <w:u w:val="single"/>
          <w:lang w:eastAsia="zh-CN"/>
        </w:rPr>
        <w:t xml:space="preserve">项目清单，并将疑问在提问截止时间书面提出，如未提出任何疑问，则视为对采购人提供的项目清单不存在问题，漏报项视为价格已分摊到其他清单项中，</w:t>
      </w:r>
      <w:r>
        <w:rPr>
          <w:rFonts w:hint="eastAsia" w:ascii="宋体" w:hAnsi="宋体" w:cs="宋体"/>
          <w:i/>
          <w:iCs/>
          <w:color w:val="000000"/>
          <w:sz w:val="21"/>
          <w:szCs w:val="21"/>
          <w:highlight w:val="none"/>
          <w:u w:val="single"/>
          <w:lang w:val="en-US" w:eastAsia="zh-CN"/>
        </w:rPr>
        <w:t xml:space="preserve">投标人</w:t>
      </w:r>
      <w:r>
        <w:rPr>
          <w:rFonts w:hint="eastAsia" w:ascii="宋体" w:hAnsi="宋体" w:cs="宋体"/>
          <w:i/>
          <w:iCs/>
          <w:color w:val="000000"/>
          <w:sz w:val="21"/>
          <w:szCs w:val="21"/>
          <w:highlight w:val="none"/>
          <w:u w:val="single"/>
          <w:lang w:eastAsia="zh-CN"/>
        </w:rPr>
        <w:t xml:space="preserve">自行承担项目清单数量偏差、漏项及清单错误的风险。否则自行承担所有损失。</w:t>
      </w:r>
      <w:r/>
    </w:p>
    <w:p>
      <w:pPr>
        <w:pStyle w:val="1011"/>
        <w:ind w:firstLine="420"/>
        <w:keepLines w:val="0"/>
        <w:keepNext w:val="0"/>
        <w:pageBreakBefore w:val="0"/>
        <w:spacing w:line="360" w:lineRule="auto"/>
        <w:widowControl w:val="off"/>
        <w:rPr>
          <w:rFonts w:ascii="宋体" w:hAnsi="宋体" w:eastAsia="宋体" w:cs="宋体"/>
          <w:i/>
          <w:iCs/>
          <w:color w:val="000000"/>
          <w:sz w:val="21"/>
          <w:szCs w:val="21"/>
          <w:highlight w:val="none"/>
          <w:u w:val="single"/>
          <w:lang w:val="en-US" w:eastAsia="zh-CN"/>
        </w:rPr>
      </w:pPr>
      <w:r>
        <w:rPr>
          <w:rFonts w:hint="eastAsia" w:ascii="宋体" w:hAnsi="宋体" w:cs="宋体"/>
          <w:i/>
          <w:iCs/>
          <w:color w:val="000000"/>
          <w:sz w:val="21"/>
          <w:szCs w:val="21"/>
          <w:highlight w:val="none"/>
          <w:u w:val="single"/>
        </w:rPr>
        <w:t xml:space="preserve">3、</w:t>
      </w:r>
      <w:r>
        <w:rPr>
          <w:rFonts w:hint="eastAsia" w:ascii="宋体" w:hAnsi="宋体" w:cs="宋体"/>
          <w:i/>
          <w:iCs/>
          <w:color w:val="000000"/>
          <w:sz w:val="21"/>
          <w:szCs w:val="21"/>
          <w:highlight w:val="none"/>
          <w:u w:val="single"/>
          <w:lang w:eastAsia="zh-CN"/>
        </w:rPr>
        <w:t xml:space="preserve">项目供货安装期限</w:t>
      </w:r>
      <w:r>
        <w:rPr>
          <w:rFonts w:hint="eastAsia" w:ascii="宋体" w:hAnsi="宋体" w:cs="宋体"/>
          <w:i/>
          <w:iCs/>
          <w:color w:val="000000"/>
          <w:sz w:val="21"/>
          <w:szCs w:val="21"/>
          <w:highlight w:val="none"/>
          <w:u w:val="single"/>
        </w:rPr>
        <w:t xml:space="preserve">：</w:t>
      </w:r>
      <w:r>
        <w:rPr>
          <w:rFonts w:hint="eastAsia" w:ascii="宋体" w:hAnsi="宋体" w:cs="宋体"/>
          <w:i/>
          <w:iCs/>
          <w:color w:val="000000"/>
          <w:sz w:val="21"/>
          <w:szCs w:val="21"/>
          <w:highlight w:val="none"/>
          <w:u w:val="single"/>
          <w:lang w:val="en-US" w:eastAsia="zh-CN"/>
        </w:rPr>
        <w:t xml:space="preserve">180</w:t>
      </w:r>
      <w:r>
        <w:rPr>
          <w:rFonts w:hint="eastAsia" w:ascii="宋体" w:hAnsi="宋体" w:cs="宋体"/>
          <w:i/>
          <w:iCs/>
          <w:color w:val="000000"/>
          <w:sz w:val="21"/>
          <w:szCs w:val="21"/>
          <w:highlight w:val="none"/>
          <w:u w:val="single"/>
        </w:rPr>
        <w:t xml:space="preserve">个日历天；</w:t>
      </w:r>
      <w:r>
        <w:rPr>
          <w:rFonts w:hint="eastAsia" w:ascii="宋体" w:hAnsi="宋体" w:cs="宋体"/>
          <w:i/>
          <w:iCs/>
          <w:color w:val="000000"/>
          <w:sz w:val="21"/>
          <w:szCs w:val="21"/>
          <w:highlight w:val="none"/>
          <w:u w:val="single"/>
          <w:lang w:val="en-US" w:eastAsia="zh-CN"/>
        </w:rPr>
        <w:t xml:space="preserve">项目</w:t>
      </w:r>
      <w:r>
        <w:rPr>
          <w:rFonts w:hint="eastAsia" w:ascii="宋体" w:hAnsi="宋体" w:cs="宋体"/>
          <w:i/>
          <w:iCs/>
          <w:color w:val="000000"/>
          <w:sz w:val="21"/>
          <w:szCs w:val="21"/>
          <w:highlight w:val="none"/>
          <w:u w:val="single"/>
        </w:rPr>
        <w:t xml:space="preserve">质量要求：合格，项目</w:t>
      </w:r>
      <w:r>
        <w:rPr>
          <w:rFonts w:hint="eastAsia" w:ascii="宋体" w:hAnsi="宋体" w:cs="宋体"/>
          <w:i/>
          <w:iCs/>
          <w:color w:val="000000"/>
          <w:sz w:val="21"/>
          <w:szCs w:val="21"/>
          <w:highlight w:val="none"/>
          <w:u w:val="single"/>
          <w:lang w:val="en-US" w:eastAsia="zh-CN"/>
        </w:rPr>
        <w:t xml:space="preserve">硬件免费</w:t>
      </w:r>
      <w:r>
        <w:rPr>
          <w:rFonts w:hint="eastAsia" w:ascii="宋体" w:hAnsi="宋体" w:cs="宋体"/>
          <w:i/>
          <w:iCs/>
          <w:color w:val="000000"/>
          <w:sz w:val="21"/>
          <w:szCs w:val="21"/>
          <w:highlight w:val="none"/>
          <w:u w:val="single"/>
        </w:rPr>
        <w:t xml:space="preserve">质保期：</w:t>
      </w:r>
      <w:r>
        <w:rPr>
          <w:rFonts w:hint="eastAsia" w:ascii="宋体" w:hAnsi="宋体" w:cs="宋体"/>
          <w:i/>
          <w:iCs/>
          <w:color w:val="000000"/>
          <w:sz w:val="21"/>
          <w:szCs w:val="21"/>
          <w:highlight w:val="none"/>
          <w:u w:val="single"/>
          <w:lang w:val="en-US" w:eastAsia="zh-CN"/>
        </w:rPr>
        <w:t xml:space="preserve">1</w:t>
      </w:r>
      <w:r>
        <w:rPr>
          <w:rFonts w:hint="eastAsia" w:ascii="宋体" w:hAnsi="宋体" w:cs="宋体"/>
          <w:i/>
          <w:iCs/>
          <w:color w:val="000000"/>
          <w:sz w:val="21"/>
          <w:szCs w:val="21"/>
          <w:highlight w:val="none"/>
          <w:u w:val="single"/>
        </w:rPr>
        <w:t xml:space="preserve">年。</w:t>
      </w:r>
      <w:r>
        <w:rPr>
          <w:rFonts w:hint="eastAsia" w:ascii="宋体" w:hAnsi="宋体" w:cs="宋体"/>
          <w:i/>
          <w:iCs/>
          <w:color w:val="000000"/>
          <w:sz w:val="21"/>
          <w:szCs w:val="21"/>
          <w:highlight w:val="none"/>
          <w:u w:val="single"/>
          <w:lang w:val="en-US" w:eastAsia="zh-CN"/>
        </w:rPr>
        <w:t xml:space="preserve">装修质保期：3年。</w:t>
      </w:r>
      <w:r>
        <w:rPr>
          <w:rFonts w:ascii="宋体" w:hAnsi="宋体" w:eastAsia="宋体" w:cs="宋体"/>
          <w:i/>
          <w:iCs/>
          <w:color w:val="000000"/>
          <w:sz w:val="21"/>
          <w:szCs w:val="21"/>
          <w:highlight w:val="none"/>
          <w:u w:val="single"/>
          <w:lang w:val="en-US" w:eastAsia="zh-CN"/>
        </w:rPr>
      </w:r>
      <w:r/>
    </w:p>
    <w:p>
      <w:pPr>
        <w:pStyle w:val="1011"/>
        <w:ind w:firstLine="42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单位必须服从现场管理，对工序和材料及时报验，原材料及配件必须符合国家标准，经复试合格后方可使用，不合格的检测费自行承担。</w:t>
      </w:r>
      <w:r>
        <w:rPr>
          <w:rFonts w:ascii="宋体" w:hAnsi="宋体" w:cs="宋体"/>
          <w:color w:val="000000"/>
          <w:sz w:val="21"/>
          <w:szCs w:val="21"/>
          <w:highlight w:val="none"/>
        </w:rPr>
      </w:r>
      <w:r/>
    </w:p>
    <w:p>
      <w:pPr>
        <w:pStyle w:val="1011"/>
        <w:ind w:firstLine="420"/>
        <w:jc w:val="left"/>
        <w:keepLines w:val="0"/>
        <w:keepNext w:val="0"/>
        <w:pageBreakBefore w:val="0"/>
        <w:spacing w:line="360" w:lineRule="auto"/>
        <w:widowControl w:val="off"/>
        <w:tabs>
          <w:tab w:val="left" w:pos="0" w:leader="none"/>
          <w:tab w:val="left" w:pos="1134" w:leader="none"/>
        </w:tabs>
        <w:rPr>
          <w:rFonts w:ascii="宋体" w:hAnsi="宋体" w:eastAsia="宋体" w:cs="Times New Roman"/>
          <w:b/>
          <w:bCs/>
          <w:i/>
          <w:iCs/>
          <w:color w:val="000000"/>
          <w:szCs w:val="21"/>
          <w:highlight w:val="none"/>
          <w:u w:val="single"/>
          <w:lang w:val="en-US" w:eastAsia="zh-CN"/>
        </w:rPr>
      </w:pPr>
      <w:r>
        <w:rPr>
          <w:rFonts w:hint="eastAsia" w:ascii="宋体" w:hAnsi="宋体" w:eastAsia="宋体" w:cs="Times New Roman"/>
          <w:bCs/>
          <w:i/>
          <w:iCs/>
          <w:color w:val="000000"/>
          <w:szCs w:val="21"/>
          <w:highlight w:val="none"/>
          <w:u w:val="single"/>
          <w:lang w:val="en-US" w:eastAsia="zh-CN"/>
        </w:rPr>
        <w:t xml:space="preserve">5、如本项目建设过程中，如涉及到施工部分，</w:t>
      </w:r>
      <w:r>
        <w:rPr>
          <w:rFonts w:hint="eastAsia" w:ascii="宋体" w:hAnsi="宋体"/>
          <w:bCs/>
          <w:i/>
          <w:iCs/>
          <w:color w:val="000000"/>
          <w:szCs w:val="21"/>
          <w:highlight w:val="none"/>
          <w:u w:val="single"/>
          <w:lang w:val="en-US" w:eastAsia="zh-CN"/>
        </w:rPr>
        <w:t xml:space="preserve">中标人须把有关部分分包给有资质的单位施工（除中标人本身具有的资质除外）</w:t>
      </w:r>
      <w:r>
        <w:rPr>
          <w:rFonts w:hint="eastAsia" w:ascii="宋体" w:hAnsi="宋体"/>
          <w:b/>
          <w:bCs w:val="0"/>
          <w:i/>
          <w:iCs/>
          <w:color w:val="000000"/>
          <w:szCs w:val="21"/>
          <w:highlight w:val="none"/>
          <w:u w:val="single"/>
          <w:lang w:val="en-US" w:eastAsia="zh-CN"/>
        </w:rPr>
        <w:t xml:space="preserve">（提供承诺书扫描上传，</w:t>
      </w:r>
      <w:r>
        <w:rPr>
          <w:rFonts w:hint="eastAsia" w:ascii="宋体" w:hAnsi="宋体" w:eastAsia="宋体" w:cs="Times New Roman"/>
          <w:b/>
          <w:bCs/>
          <w:i/>
          <w:iCs/>
          <w:color w:val="000000"/>
          <w:szCs w:val="21"/>
          <w:highlight w:val="none"/>
          <w:u w:val="single"/>
          <w:lang w:val="en-US" w:eastAsia="zh-CN"/>
        </w:rPr>
        <w:t xml:space="preserve">格式自拟</w:t>
      </w:r>
      <w:r>
        <w:rPr>
          <w:rFonts w:hint="eastAsia" w:ascii="宋体" w:hAnsi="宋体"/>
          <w:b/>
          <w:bCs w:val="0"/>
          <w:i/>
          <w:iCs/>
          <w:color w:val="000000"/>
          <w:szCs w:val="21"/>
          <w:highlight w:val="none"/>
          <w:u w:val="single"/>
          <w:lang w:val="en-US" w:eastAsia="zh-CN"/>
        </w:rPr>
        <w:t xml:space="preserve">）</w:t>
      </w:r>
      <w:r>
        <w:rPr>
          <w:rFonts w:ascii="宋体" w:hAnsi="宋体" w:eastAsia="宋体" w:cs="Times New Roman"/>
          <w:b/>
          <w:bCs/>
          <w:i/>
          <w:iCs/>
          <w:color w:val="000000"/>
          <w:szCs w:val="21"/>
          <w:highlight w:val="none"/>
          <w:u w:val="single"/>
          <w:lang w:val="en-US" w:eastAsia="zh-CN"/>
        </w:rPr>
      </w:r>
      <w:r/>
    </w:p>
    <w:p>
      <w:pPr>
        <w:pStyle w:val="1011"/>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eastAsia="宋体" w:cs="Times New Roman"/>
          <w:b w:val="0"/>
          <w:bCs w:val="0"/>
          <w:color w:val="000000"/>
          <w:szCs w:val="21"/>
          <w:highlight w:val="none"/>
          <w:lang w:val="en-US" w:eastAsia="zh-CN"/>
        </w:rPr>
        <w:t xml:space="preserve">四</w:t>
      </w:r>
      <w:r>
        <w:rPr>
          <w:rFonts w:hint="eastAsia" w:ascii="宋体" w:hAnsi="宋体" w:eastAsia="宋体" w:cs="Times New Roman"/>
          <w:b/>
          <w:bCs/>
          <w:color w:val="000000"/>
          <w:szCs w:val="21"/>
          <w:highlight w:val="none"/>
          <w:lang w:val="en-US" w:eastAsia="zh-CN"/>
        </w:rPr>
        <w:t xml:space="preserve">、</w:t>
      </w:r>
      <w:r>
        <w:rPr>
          <w:rFonts w:hint="eastAsia" w:ascii="宋体" w:hAnsi="宋体" w:cs="宋体"/>
          <w:color w:val="000000"/>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1"/>
          <w:highlight w:val="none"/>
          <w:u w:val="single"/>
        </w:rPr>
        <w:t xml:space="preserve">如属政府强制采购产品未提供认证证书的或认证证书提供不全的将视为未实质性响应采购要求</w:t>
      </w:r>
      <w:r>
        <w:rPr>
          <w:rFonts w:hint="eastAsia" w:ascii="宋体" w:hAnsi="宋体" w:cs="宋体"/>
          <w:color w:val="000000"/>
          <w:szCs w:val="21"/>
          <w:highlight w:val="none"/>
        </w:rPr>
        <w:t xml:space="preserve">。其他条件相同情况下，应当优先采购节能产品、环境标志产品。</w:t>
      </w:r>
      <w:r>
        <w:rPr>
          <w:rFonts w:ascii="宋体" w:hAnsi="宋体" w:cs="宋体"/>
          <w:color w:val="000000"/>
          <w:szCs w:val="21"/>
          <w:highlight w:val="none"/>
        </w:rPr>
      </w:r>
      <w:r/>
    </w:p>
    <w:p>
      <w:pPr>
        <w:pStyle w:val="1011"/>
        <w:keepLines w:val="0"/>
        <w:keepNext w:val="0"/>
        <w:pageBreakBefore w:val="0"/>
        <w:spacing w:line="360" w:lineRule="auto"/>
        <w:widowControl w:val="off"/>
        <w:rPr>
          <w:rFonts w:hint="eastAsia"/>
          <w:color w:val="000000"/>
          <w:highlight w:val="none"/>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对于投标产品的包装应按照“财办库〔2020〕123号《关于印发《商品包装政府采购需求标准（试行）》、《快递包装政府采购需求标准（试行）》的通知》”执行。</w:t>
      </w:r>
      <w:r>
        <w:rPr>
          <w:rFonts w:hint="eastAsia"/>
          <w:color w:val="000000"/>
          <w:highlight w:val="none"/>
        </w:rPr>
      </w:r>
      <w:r/>
    </w:p>
    <w:p>
      <w:pPr>
        <w:pStyle w:val="1011"/>
        <w:ind w:left="0" w:firstLine="723"/>
        <w:pageBreakBefore w:val="0"/>
        <w:spacing w:line="360" w:lineRule="auto"/>
        <w:widowControl w:val="off"/>
        <w:rPr>
          <w:rFonts w:hint="eastAsia" w:ascii="宋体" w:hAnsi="宋体" w:eastAsia="宋体" w:cs="宋体"/>
          <w:color w:val="000000"/>
          <w:sz w:val="21"/>
          <w:szCs w:val="21"/>
          <w:lang w:val="en-US" w:eastAsia="zh-CN"/>
        </w:rPr>
      </w:pPr>
      <w:r/>
      <w:bookmarkEnd w:id="66"/>
      <w:r/>
      <w:bookmarkStart w:id="67" w:name="_Toc497145844"/>
      <w:r>
        <w:rPr>
          <w:rFonts w:hint="eastAsia" w:ascii="宋体" w:hAnsi="宋体"/>
          <w:b/>
          <w:bCs/>
          <w:color w:val="000000"/>
          <w:sz w:val="36"/>
          <w:szCs w:val="36"/>
          <w:highlight w:val="none"/>
        </w:rPr>
        <w:br w:type="page" w:clear="all"/>
      </w:r>
      <w:r>
        <w:rPr>
          <w:rFonts w:hint="eastAsia" w:ascii="宋体" w:hAnsi="宋体" w:eastAsia="宋体" w:cs="宋体"/>
          <w:b/>
          <w:bCs/>
          <w:color w:val="000000"/>
          <w:sz w:val="24"/>
          <w:szCs w:val="24"/>
          <w:lang w:val="en-US" w:eastAsia="zh-CN"/>
        </w:rPr>
        <w:t xml:space="preserve">包二：</w:t>
      </w:r>
      <w:r>
        <w:rPr>
          <w:rFonts w:hint="eastAsia" w:ascii="宋体" w:hAnsi="宋体" w:eastAsia="宋体" w:cs="宋体"/>
          <w:color w:val="000000"/>
          <w:sz w:val="21"/>
          <w:szCs w:val="21"/>
          <w:lang w:val="en-US" w:eastAsia="zh-CN"/>
        </w:rPr>
      </w:r>
      <w:r/>
    </w:p>
    <w:p>
      <w:pPr>
        <w:pStyle w:val="1011"/>
        <w:ind w:left="0" w:firstLine="422"/>
        <w:pageBreakBefore w:val="0"/>
        <w:spacing w:line="336"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一、项目</w:t>
      </w:r>
      <w:r>
        <w:rPr>
          <w:rFonts w:hint="eastAsia" w:ascii="宋体" w:hAnsi="宋体" w:eastAsia="宋体" w:cs="宋体"/>
          <w:b/>
          <w:bCs/>
          <w:color w:val="000000"/>
          <w:sz w:val="21"/>
          <w:szCs w:val="21"/>
          <w:lang w:val="en-US" w:eastAsia="zh-CN"/>
        </w:rPr>
        <w:t xml:space="preserve">概况</w:t>
      </w:r>
      <w:r>
        <w:rPr>
          <w:rFonts w:hint="eastAsia" w:ascii="宋体" w:hAnsi="宋体" w:eastAsia="宋体" w:cs="宋体"/>
          <w:b/>
          <w:bCs/>
          <w:color w:val="000000"/>
          <w:sz w:val="21"/>
          <w:szCs w:val="21"/>
          <w:lang w:eastAsia="zh-CN"/>
        </w:rPr>
        <w:t xml:space="preserve"> </w:t>
      </w:r>
      <w:r>
        <w:rPr>
          <w:rFonts w:hint="eastAsia" w:ascii="宋体" w:hAnsi="宋体" w:eastAsia="宋体" w:cs="宋体"/>
          <w:b/>
          <w:bCs/>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为保障本项目所建设内容的系统功能稳定运行，根据国家的有关法规、技术规范和标准以及招标人与中标人签订的合同，采用先进、科学和适合本项目特点的管理技术手段，对项目实施有重点的、全面的、精线条的监理。同时帮助招标人把控项目进度，按期分段进行验收，并根据不同实施阶段出具相应的监理文档，保证本项目“按期、保质、高效、节约”地完成，确保项目整体质量水平得到显著提升。</w:t>
      </w:r>
      <w:r>
        <w:rPr>
          <w:rFonts w:hint="eastAsia" w:ascii="宋体" w:hAnsi="宋体" w:eastAsia="宋体" w:cs="宋体"/>
          <w:color w:val="000000"/>
          <w:sz w:val="21"/>
          <w:szCs w:val="21"/>
          <w:lang w:eastAsia="zh-CN"/>
        </w:rPr>
      </w:r>
      <w:r/>
    </w:p>
    <w:p>
      <w:pPr>
        <w:pStyle w:val="1011"/>
        <w:ind w:left="0" w:firstLine="422"/>
        <w:pageBreakBefore w:val="0"/>
        <w:spacing w:line="336"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二、服务内容 </w:t>
      </w:r>
      <w:r>
        <w:rPr>
          <w:rFonts w:hint="eastAsia" w:ascii="宋体" w:hAnsi="宋体" w:eastAsia="宋体" w:cs="宋体"/>
          <w:b/>
          <w:bCs/>
          <w:color w:val="000000"/>
          <w:sz w:val="21"/>
          <w:szCs w:val="21"/>
          <w:lang w:eastAsia="zh-CN"/>
        </w:rPr>
      </w:r>
      <w:r/>
    </w:p>
    <w:p>
      <w:pPr>
        <w:pStyle w:val="1011"/>
        <w:ind w:left="0" w:firstLine="420"/>
        <w:pageBreakBefore w:val="0"/>
        <w:spacing w:line="336"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在服务范围内，依据国家有关信息系统的法律、法规、技术规程、规范、标准以及项目建设文件，供应商承担全部工作的监理服务，按照国家相关规范《GB/T 19668 信息技术服务监理规范》总则及各分册的要求，对</w:t>
      </w:r>
      <w:r>
        <w:rPr>
          <w:rFonts w:hint="eastAsia" w:ascii="宋体" w:hAnsi="宋体" w:eastAsia="宋体" w:cs="宋体"/>
          <w:color w:val="000000"/>
          <w:sz w:val="21"/>
          <w:szCs w:val="21"/>
          <w:lang w:val="en-US" w:eastAsia="zh-CN"/>
        </w:rPr>
        <w:t xml:space="preserve">扬州市“食美惟扬”农产品电商直播基地项目</w:t>
      </w:r>
      <w:r>
        <w:rPr>
          <w:rFonts w:hint="eastAsia" w:ascii="宋体" w:hAnsi="宋体" w:eastAsia="宋体" w:cs="宋体"/>
          <w:color w:val="000000"/>
          <w:sz w:val="21"/>
          <w:szCs w:val="21"/>
          <w:lang w:eastAsia="zh-CN"/>
        </w:rPr>
        <w:t xml:space="preserve">项目的质量、进度、投资、风险进行全方位、全过程控制，进行项目的合同管理、变更管理、配置管理、文档管理、人员管理、信息管理以及安全文明实施管理，负责系统建设过程中的组织协调等工作，使项目建设按既定目标顺利进行</w:t>
      </w:r>
      <w:r>
        <w:rPr>
          <w:rFonts w:hint="eastAsia" w:ascii="宋体" w:hAnsi="宋体" w:eastAsia="宋体" w:cs="宋体"/>
          <w:color w:val="000000"/>
          <w:sz w:val="21"/>
          <w:szCs w:val="21"/>
          <w:lang w:val="en-US" w:eastAsia="zh-CN"/>
        </w:rPr>
        <w:t xml:space="preserve">。出具项目财务审计报告，协助甲方做好项目验收。</w:t>
      </w:r>
      <w:r>
        <w:rPr>
          <w:rFonts w:ascii="宋体" w:hAnsi="宋体" w:eastAsia="宋体" w:cs="宋体"/>
          <w:color w:val="000000"/>
          <w:sz w:val="21"/>
          <w:szCs w:val="21"/>
          <w:lang w:val="en-US" w:eastAsia="zh-CN"/>
        </w:rPr>
      </w:r>
      <w:r/>
    </w:p>
    <w:p>
      <w:pPr>
        <w:pStyle w:val="1011"/>
        <w:ind w:left="0" w:firstLine="422"/>
        <w:pageBreakBefore w:val="0"/>
        <w:spacing w:line="336"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三、监理服务要求</w:t>
      </w:r>
      <w:r>
        <w:rPr>
          <w:rFonts w:hint="eastAsia" w:ascii="宋体" w:hAnsi="宋体" w:eastAsia="宋体" w:cs="宋体"/>
          <w:b/>
          <w:bCs/>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（1）监理工作范围</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1）服务范围</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设计文件图纸和采购人与承建单位签订的合同文件规定的全部内容和采购人同意增加的或变更的项目内容。</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对监理范围内的项目，在施工阶段对其项目质量、工期、投资实施动态目标控制，做好合同管理，协调好与本项目有关建设各方的关系，努力提高项目管理水平，使监理工作法制化、规范化、程序化、标准化。</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3）相关法律规范中规定的全部职责范围和项目建设监理合同中约定的监理工作范围内的监理业务。</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（2）监理工作内容</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在国家相关标准和规定指导下，对本项目的建设进行质量、进度、投资、安全的控制，参与知识产权管理、变更管理、信息管理和合同管理，组织协调、并提供相应的咨询服务。</w:t>
      </w:r>
      <w:r>
        <w:rPr>
          <w:rFonts w:hint="eastAsia" w:ascii="宋体" w:hAnsi="宋体" w:eastAsia="宋体" w:cs="宋体"/>
          <w:color w:val="000000"/>
          <w:sz w:val="21"/>
          <w:szCs w:val="21"/>
          <w:lang w:val="en-US" w:eastAsia="zh-CN"/>
        </w:rPr>
        <w:t xml:space="preserve">进行项目决算。</w:t>
      </w:r>
      <w:r>
        <w:rPr>
          <w:rFonts w:hint="eastAsia" w:ascii="宋体" w:hAnsi="宋体" w:eastAsia="宋体" w:cs="宋体"/>
          <w:color w:val="000000"/>
          <w:sz w:val="21"/>
          <w:szCs w:val="21"/>
          <w:lang w:val="en-US"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（一）项目质量控制</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（1）审查并确认本项目中标单位的投标文件、合同及实施方案；</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（2）在技术上、经济上、性能上和风险上进行分析和评估，及时为采购人提供建议；</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（3）当项目目标出现偏离时，及时指出，并提出对策和建议，监督本系统实施单位尽快采取整改措施。</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（4）协助制定验收大纲；</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（5）对软件项目的安装调试及总体实施效果与采购人共同验收；</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（6）与采购人共同组织项目的总体验收。</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（二）项目进度控制</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（1）审核项目的进度分解计划，确认分解计划可以保证总体计划目标的实现；</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（2）对项目实施进度进行实时跟踪，并要求实施单位对进度计划按项目实施进度要求进行动态调整，确保项目的阶段和总体进度目标的实现；</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（3）当目标出现偏离时，及时指出，并提出对策和建议，监督系统各项目承建方尽快采取整改措施。</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（4）每周必须向采购人通报项目进展情况及项目实施过程中所遇到的问题；</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（三）投资控制</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（1）通过对项目实施中的方案及设计优化，对项目建设不可预见费的开支使用情况进行技术性审核并提出意见，确保投资控制在预算之内尽可能节省经费；</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（2）协助采购人做好项目支付预算的现金流量表，将支付合同款项进度与质量进度相结合，严格履行合同严格控制和审查项目变更，核算成本和变化量；</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（3）根据合同约定，审核供应商的支付资金申请；</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（4）协助违约及索赔核查。</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（四）变更管理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（1）对项目建设过程中所发生的项目变更进行审核、确认，并提交采购人确认；</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（2）作好变更文档的管理工作。</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（五）合同管理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（1）跟踪检查合同的执行情况，确保供应商按时履约；</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（2）对合同工期的延误进行审核确认；</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（3）对合同变更、索赔等事宜进行审核确认。</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（六）信息管理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(1)在项目实施过程中做好监理日记及备忘录等；</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(2)做好双方合同、技术建设方案、测试文档、验收报告等各类往来文件的文档管理；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(3)做好项目协调会、技术专题会的会议纪要工作，并监督会议有关事项的执行。</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（七）安全管理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保证项目实施过程中各项安全措施的实施，包括项目建设中的网络信息安全等方面。</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（八）知识产权的管理</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(1)负责项目建设过程中所产生成果的知识产权保护，防止被非授权使用；</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(2)负责项目建设过程中涉及知识产权的产品和系统的使用审核，保证不在本项目建设中出现违反知识产权的行为。</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（九）项目的协调和组织</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(1)确定承建单位的工作范围和职责；建立畅通的沟通平台和沟通渠道，采取有效措施使项目信息在有关各方之间保持顺畅流通，积极协调项目各方之间的关系，推动项目实施过程中问题的解决。</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(2)接受委托，负责协调项目所涉及的各单位之间的工作关系，并协调解决项目建设过程中的各类纠纷。监督各方履行职责，协调各方的工作关系；</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(3)通过必要的会议制度实施协调工作，主要包括项目例会、专题讨论会、专家评审会等。</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四、项目团队要求</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为使项目按质、按量、按时及有序实施，本项目应建立一个完善和稳定的项目团队和管理机构。设立项目总监理项目师1名，项目总监理项目师代表1名，团队成员至少</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名（项目总监理项目师、总监理项目师代表除外）。</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成交供应商在投标文件中提供的项目团队，为供应商向采购人的正式承诺，供应商对于项目团队要做任何变更，必须征得采购人书面同意。</w:t>
      </w:r>
      <w:r>
        <w:rPr>
          <w:rFonts w:hint="eastAsia" w:ascii="宋体" w:hAnsi="宋体" w:eastAsia="宋体" w:cs="宋体"/>
          <w:color w:val="000000"/>
          <w:sz w:val="21"/>
          <w:szCs w:val="21"/>
          <w:lang w:eastAsia="zh-CN"/>
        </w:rPr>
      </w:r>
      <w:r/>
    </w:p>
    <w:p>
      <w:pPr>
        <w:pStyle w:val="1011"/>
        <w:ind w:left="0" w:firstLine="420"/>
        <w:pageBreakBefore w:val="0"/>
        <w:spacing w:line="336"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任何项目成员发生变动(包括但不限于离项、在项目内职责变更等）成交供应商必须提供具备拟变动人员同等资历和能力的接替候选人，以及完备的工作交接措施，书面申请提交至采购人。在采购人书面正式认可后，成交供应商方可进行人员变更。</w:t>
      </w:r>
      <w:r>
        <w:rPr>
          <w:rFonts w:ascii="宋体" w:hAnsi="宋体" w:eastAsia="宋体" w:cs="宋体"/>
          <w:color w:val="000000"/>
          <w:sz w:val="21"/>
          <w:szCs w:val="21"/>
          <w:lang w:val="en-US" w:eastAsia="zh-CN"/>
        </w:rPr>
      </w:r>
      <w:r/>
    </w:p>
    <w:p>
      <w:pPr>
        <w:pStyle w:val="1011"/>
        <w:numPr>
          <w:ilvl w:val="0"/>
          <w:numId w:val="0"/>
        </w:numPr>
        <w:ind w:left="0" w:firstLine="422"/>
        <w:jc w:val="left"/>
        <w:keepLines/>
        <w:keepNext/>
        <w:pageBreakBefore w:val="0"/>
        <w:spacing w:line="336" w:lineRule="auto"/>
        <w:widowControl w:val="off"/>
        <w:rPr>
          <w:rFonts w:hint="eastAsia" w:ascii="Arial"/>
          <w:b/>
          <w:bCs/>
          <w:color w:val="000000"/>
          <w:sz w:val="21"/>
          <w:szCs w:val="21"/>
          <w:highlight w:val="none"/>
        </w:rPr>
        <w:outlineLvl w:val="2"/>
      </w:pPr>
      <w:r>
        <w:rPr>
          <w:rFonts w:hint="eastAsia" w:ascii="Arial"/>
          <w:b/>
          <w:bCs/>
          <w:color w:val="000000"/>
          <w:sz w:val="21"/>
          <w:szCs w:val="21"/>
          <w:lang w:val="en-US" w:eastAsia="zh-CN" w:bidi="ar-SA"/>
        </w:rPr>
        <w:t xml:space="preserve">四</w:t>
      </w:r>
      <w:r>
        <w:rPr>
          <w:rFonts w:ascii="Arial"/>
          <w:b/>
          <w:bCs/>
          <w:color w:val="000000"/>
          <w:sz w:val="21"/>
          <w:szCs w:val="21"/>
          <w:lang w:val="en-US" w:eastAsia="zh-CN" w:bidi="ar-SA"/>
        </w:rPr>
        <w:t xml:space="preserve">、</w:t>
      </w:r>
      <w:r>
        <w:rPr>
          <w:rFonts w:hint="eastAsia" w:ascii="Arial"/>
          <w:b/>
          <w:bCs/>
          <w:color w:val="000000"/>
          <w:sz w:val="21"/>
          <w:szCs w:val="21"/>
          <w:highlight w:val="none"/>
          <w:lang w:val="en-US" w:eastAsia="zh-CN"/>
        </w:rPr>
        <w:t xml:space="preserve">其他</w:t>
      </w:r>
      <w:r>
        <w:rPr>
          <w:rFonts w:hint="eastAsia" w:ascii="Arial"/>
          <w:b/>
          <w:bCs/>
          <w:color w:val="000000"/>
          <w:sz w:val="21"/>
          <w:szCs w:val="21"/>
          <w:highlight w:val="none"/>
        </w:rPr>
        <w:t xml:space="preserve">要求</w:t>
      </w:r>
      <w:r>
        <w:rPr>
          <w:rFonts w:hint="eastAsia" w:ascii="Arial"/>
          <w:b/>
          <w:bCs/>
          <w:color w:val="000000"/>
          <w:sz w:val="21"/>
          <w:szCs w:val="21"/>
          <w:highlight w:val="none"/>
        </w:rPr>
      </w:r>
      <w:r/>
    </w:p>
    <w:p>
      <w:pPr>
        <w:pStyle w:val="1011"/>
        <w:ind w:left="0" w:firstLine="420"/>
        <w:pageBreakBefore w:val="0"/>
        <w:spacing w:line="336"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.1项目服务期限：从合同签订之日起至项目终验结束。</w:t>
      </w:r>
      <w:r>
        <w:rPr>
          <w:rFonts w:hint="eastAsia" w:ascii="宋体" w:hAnsi="宋体" w:cs="宋体"/>
          <w:color w:val="000000"/>
          <w:sz w:val="21"/>
          <w:szCs w:val="21"/>
        </w:rPr>
      </w:r>
      <w:r/>
    </w:p>
    <w:p>
      <w:pPr>
        <w:pStyle w:val="1011"/>
        <w:ind w:left="0" w:firstLine="420"/>
        <w:pageBreakBefore w:val="0"/>
        <w:spacing w:line="336" w:lineRule="auto"/>
        <w:widowControl w:val="off"/>
        <w:rPr>
          <w:rFonts w:hint="eastAsia" w:ascii="宋体" w:hAnsi="宋体" w:cs="宋体"/>
          <w:b w:val="0"/>
          <w:bCs w:val="0"/>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.2根据监理要求编制相应的项目监理方案</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并</w:t>
      </w:r>
      <w:r>
        <w:rPr>
          <w:rFonts w:hint="eastAsia" w:ascii="宋体" w:hAnsi="宋体" w:eastAsia="宋体" w:cs="宋体"/>
          <w:b w:val="0"/>
          <w:bCs w:val="0"/>
          <w:color w:val="000000"/>
          <w:sz w:val="21"/>
          <w:szCs w:val="21"/>
          <w:lang w:val="en-US" w:eastAsia="zh-CN"/>
        </w:rPr>
        <w:t xml:space="preserve">出具包一项目决算</w:t>
      </w:r>
      <w:r>
        <w:rPr>
          <w:rFonts w:hint="eastAsia" w:ascii="宋体" w:hAnsi="宋体" w:cs="宋体"/>
          <w:b w:val="0"/>
          <w:bCs w:val="0"/>
          <w:color w:val="000000"/>
          <w:sz w:val="21"/>
          <w:szCs w:val="21"/>
        </w:rPr>
        <w:t xml:space="preserve">。</w:t>
      </w:r>
      <w:r>
        <w:rPr>
          <w:b w:val="0"/>
          <w:bCs w:val="0"/>
        </w:rPr>
      </w:r>
      <w:r/>
    </w:p>
    <w:p>
      <w:pPr>
        <w:pStyle w:val="1011"/>
        <w:ind w:firstLine="420"/>
        <w:keepLines w:val="0"/>
        <w:keepNext w:val="0"/>
        <w:pageBreakBefore w:val="0"/>
        <w:spacing w:line="336" w:lineRule="auto"/>
        <w:widowControl w:val="off"/>
        <w:rPr>
          <w:rFonts w:hint="eastAsia" w:ascii="宋体" w:hAnsi="宋体" w:cs="宋体"/>
          <w:color w:val="000000"/>
        </w:rPr>
      </w:pPr>
      <w:r>
        <w:rPr>
          <w:rFonts w:hint="eastAsia" w:ascii="宋体" w:hAnsi="宋体" w:cs="宋体"/>
          <w:color w:val="000000"/>
          <w:sz w:val="21"/>
          <w:szCs w:val="21"/>
          <w:lang w:val="en-US" w:eastAsia="zh-CN"/>
        </w:rPr>
        <w:t xml:space="preserve">4.3</w:t>
      </w:r>
      <w:r>
        <w:rPr>
          <w:rFonts w:hint="eastAsia" w:ascii="宋体" w:hAnsi="宋体" w:cs="宋体"/>
          <w:color w:val="000000"/>
        </w:rPr>
        <w:t xml:space="preserve">本项目为交钥匙</w:t>
      </w:r>
      <w:r>
        <w:rPr>
          <w:rFonts w:hint="eastAsia" w:ascii="宋体" w:hAnsi="宋体" w:cs="宋体"/>
          <w:color w:val="000000"/>
          <w:lang w:eastAsia="zh-CN"/>
        </w:rPr>
        <w:t xml:space="preserve">项目</w:t>
      </w:r>
      <w:r>
        <w:rPr>
          <w:rFonts w:hint="eastAsia" w:ascii="宋体" w:hAnsi="宋体" w:cs="宋体"/>
          <w:color w:val="000000"/>
        </w:rPr>
        <w:t xml:space="preserve">，</w:t>
      </w:r>
      <w:r>
        <w:rPr>
          <w:rFonts w:hint="eastAsia" w:ascii="Times New Roman" w:hAnsi="Times New Roman" w:eastAsia="宋体" w:cs="Times New Roman"/>
          <w:color w:val="000000"/>
          <w:highlight w:val="none"/>
          <w:lang w:val="en-US" w:eastAsia="zh-CN"/>
        </w:rPr>
        <w:t xml:space="preserve">总价均应包括但不限于</w:t>
      </w:r>
      <w:r>
        <w:rPr>
          <w:rFonts w:hint="eastAsia" w:ascii="宋体" w:hAnsi="宋体" w:cs="宋体"/>
          <w:color w:val="000000"/>
        </w:rPr>
        <w:t xml:space="preserve">调试验收相关的技术指导和售后服务、利润、保险、税金、以及所包含的风险、责任等所有费用均包含在报价内，请各投标人认真考虑其各种风险。除合同另有规定之外，伴随服务的费用均已含在合同价款中，采购人不再另行支付。 </w:t>
      </w:r>
      <w:r>
        <w:rPr>
          <w:rFonts w:hint="eastAsia" w:ascii="宋体" w:hAnsi="宋体" w:cs="宋体"/>
          <w:color w:val="000000"/>
        </w:rPr>
      </w:r>
      <w:r/>
    </w:p>
    <w:p>
      <w:pPr>
        <w:pStyle w:val="1011"/>
        <w:jc w:val="center"/>
        <w:pageBreakBefore w:val="0"/>
        <w:spacing w:line="360" w:lineRule="auto"/>
        <w:widowControl/>
        <w:rPr>
          <w:rFonts w:hint="eastAsia" w:ascii="宋体" w:hAnsi="宋体"/>
          <w:b/>
          <w:bCs/>
          <w:color w:val="000000"/>
          <w:sz w:val="32"/>
          <w:szCs w:val="32"/>
          <w:highlight w:val="none"/>
        </w:rPr>
        <w:outlineLvl w:val="0"/>
      </w:pPr>
      <w:r>
        <w:rPr>
          <w:rFonts w:hint="eastAsia" w:ascii="宋体" w:hAnsi="宋体"/>
          <w:b/>
          <w:bCs/>
          <w:color w:val="000000"/>
          <w:sz w:val="21"/>
          <w:szCs w:val="21"/>
          <w:highlight w:val="none"/>
        </w:rPr>
        <w:br w:type="page" w:clear="all"/>
      </w:r>
      <w:r>
        <w:rPr>
          <w:rFonts w:hint="eastAsia" w:ascii="宋体" w:hAnsi="宋体"/>
          <w:b/>
          <w:bCs/>
          <w:color w:val="000000"/>
          <w:sz w:val="36"/>
          <w:szCs w:val="36"/>
          <w:highlight w:val="none"/>
        </w:rPr>
        <w:t xml:space="preserve">第五章 评标方法及评标标准</w:t>
      </w:r>
      <w:r>
        <w:rPr>
          <w:rFonts w:hint="eastAsia" w:ascii="宋体" w:hAnsi="宋体"/>
          <w:b/>
          <w:bCs/>
          <w:color w:val="000000"/>
          <w:sz w:val="32"/>
          <w:szCs w:val="32"/>
          <w:highlight w:val="none"/>
        </w:rPr>
      </w:r>
      <w:r/>
    </w:p>
    <w:p>
      <w:pPr>
        <w:pStyle w:val="1098"/>
        <w:ind w:firstLine="422"/>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1098"/>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1011"/>
        <w:numPr>
          <w:ilvl w:val="0"/>
          <w:numId w:val="0"/>
        </w:numPr>
        <w:spacing w:line="360" w:lineRule="auto"/>
        <w:rPr>
          <w:rFonts w:hint="eastAsia" w:ascii="宋体" w:hAnsi="宋体"/>
          <w:b/>
          <w:color w:val="000000"/>
          <w:szCs w:val="21"/>
          <w:highlight w:val="none"/>
        </w:rPr>
      </w:pPr>
      <w:r>
        <w:rPr>
          <w:rFonts w:hint="eastAsia" w:ascii="宋体" w:hAnsi="宋体"/>
          <w:b/>
          <w:color w:val="000000"/>
          <w:sz w:val="21"/>
          <w:szCs w:val="21"/>
          <w:lang w:val="en-US" w:eastAsia="zh-CN" w:bidi="ar-SA"/>
        </w:rPr>
        <w:t xml:space="preserve">二、</w:t>
      </w:r>
      <w:r>
        <w:rPr>
          <w:rFonts w:hint="eastAsia" w:ascii="宋体" w:hAnsi="宋体"/>
          <w:b/>
          <w:color w:val="000000"/>
          <w:szCs w:val="21"/>
          <w:highlight w:val="none"/>
        </w:rPr>
        <w:t xml:space="preserve">政府采购政策功能落实</w:t>
      </w:r>
      <w:r>
        <w:rPr>
          <w:rFonts w:hint="eastAsia" w:ascii="宋体" w:hAnsi="宋体"/>
          <w:b/>
          <w:color w:val="000000"/>
          <w:szCs w:val="21"/>
          <w:highlight w:val="none"/>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1、小微型企业价格扣除</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（1）本项目对小型和微型企业产品给予20%的扣除价格，用扣除后的价格参与评审。</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（2）投标人需按照采购文件的要求提供相应的《企业声明函》。</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2、残疾人福利单位价格扣除</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（1）本项目对残疾人福利性单位视同小型、微型企业，给予20%的价格扣除，用扣除后的价格参与评审。</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3、监狱和戒毒企业价格扣除</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（1）本项目对监狱和戒毒企业（简称监狱企业）视同小型、微型企业，给予20%的价格扣除，用扣除后的价格参与评审。</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（3）监狱企业标准请参照《关于政府采购支持监狱企业发展有关问题的通知》（财库[2014]68号）。</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4、残疾人福利单位、监狱企业属于小型、微型企业的，不重复享受政策。</w:t>
      </w:r>
      <w:r>
        <w:rPr>
          <w:rFonts w:hint="eastAsia" w:ascii="宋体" w:hAnsi="宋体"/>
          <w:color w:val="000000"/>
          <w:szCs w:val="21"/>
        </w:rPr>
      </w:r>
      <w:r/>
    </w:p>
    <w:p>
      <w:pPr>
        <w:pStyle w:val="1011"/>
        <w:ind w:firstLine="420"/>
        <w:spacing w:line="360" w:lineRule="auto"/>
        <w:rPr>
          <w:rFonts w:hint="eastAsia" w:ascii="宋体" w:hAnsi="宋体"/>
          <w:color w:val="000000"/>
          <w:szCs w:val="21"/>
        </w:rPr>
      </w:pPr>
      <w:r>
        <w:rPr>
          <w:rFonts w:hint="eastAsia" w:ascii="宋体" w:hAnsi="宋体"/>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olor w:val="000000"/>
          <w:szCs w:val="21"/>
        </w:rPr>
      </w:r>
      <w:r/>
    </w:p>
    <w:p>
      <w:pPr>
        <w:pStyle w:val="1011"/>
        <w:ind w:firstLine="420"/>
        <w:spacing w:line="360" w:lineRule="auto"/>
        <w:rPr>
          <w:rFonts w:hint="eastAsia"/>
          <w:color w:val="000000"/>
        </w:rPr>
      </w:pPr>
      <w:r>
        <w:rPr>
          <w:rFonts w:hint="eastAsia" w:ascii="宋体" w:hAnsi="宋体"/>
          <w:color w:val="000000"/>
          <w:szCs w:val="21"/>
        </w:rPr>
        <w:t xml:space="preserve">6、联合体各方均为小型、微型企业（残疾人福利单位、监狱企业）的，联合体享受20%价格扣除，用扣除后的价格参与评审。</w:t>
      </w:r>
      <w:r>
        <w:rPr>
          <w:rFonts w:hint="eastAsia"/>
          <w:color w:val="000000"/>
        </w:rPr>
      </w:r>
      <w:r/>
    </w:p>
    <w:p>
      <w:pPr>
        <w:pStyle w:val="1011"/>
        <w:numPr>
          <w:ilvl w:val="0"/>
          <w:numId w:val="0"/>
        </w:numPr>
        <w:ind w:left="0" w:firstLine="422"/>
        <w:rPr>
          <w:rFonts w:hint="eastAsia" w:ascii="宋体" w:hAnsi="宋体"/>
          <w:b/>
          <w:color w:val="000000"/>
          <w:szCs w:val="21"/>
          <w:highlight w:val="none"/>
        </w:rPr>
      </w:pPr>
      <w:r>
        <w:rPr>
          <w:rFonts w:hint="eastAsia" w:ascii="宋体" w:hAnsi="宋体"/>
          <w:b/>
          <w:color w:val="000000"/>
          <w:sz w:val="21"/>
          <w:szCs w:val="21"/>
          <w:lang w:val="en-US" w:eastAsia="zh-CN" w:bidi="ar-SA"/>
        </w:rPr>
        <w:t xml:space="preserve">三、</w:t>
      </w:r>
      <w:r>
        <w:rPr>
          <w:rFonts w:hint="eastAsia" w:ascii="宋体" w:hAnsi="宋体"/>
          <w:b/>
          <w:color w:val="000000"/>
          <w:szCs w:val="21"/>
          <w:highlight w:val="none"/>
        </w:rPr>
        <w:t xml:space="preserve">评分标准</w:t>
      </w:r>
      <w:r>
        <w:rPr>
          <w:rFonts w:hint="eastAsia" w:ascii="宋体" w:hAnsi="宋体"/>
          <w:b/>
          <w:color w:val="000000"/>
          <w:szCs w:val="21"/>
          <w:highlight w:val="none"/>
        </w:rPr>
      </w:r>
      <w:r/>
    </w:p>
    <w:p>
      <w:pPr>
        <w:pStyle w:val="1011"/>
        <w:numPr>
          <w:ilvl w:val="0"/>
          <w:numId w:val="0"/>
        </w:numPr>
        <w:ind w:left="0" w:firstLine="422"/>
        <w:rPr>
          <w:rFonts w:ascii="宋体" w:hAnsi="宋体" w:eastAsia="宋体"/>
          <w:b/>
          <w:color w:val="000000"/>
          <w:szCs w:val="21"/>
          <w:highlight w:val="none"/>
          <w:lang w:val="en-US" w:eastAsia="zh-CN"/>
        </w:rPr>
        <w:outlineLvl w:val="2"/>
      </w:pPr>
      <w:r>
        <w:rPr>
          <w:rFonts w:hint="eastAsia" w:ascii="宋体" w:hAnsi="宋体"/>
          <w:b/>
          <w:color w:val="000000"/>
          <w:szCs w:val="21"/>
          <w:highlight w:val="none"/>
          <w:lang w:val="en-US" w:eastAsia="zh-CN"/>
        </w:rPr>
        <w:t xml:space="preserve">包</w:t>
      </w:r>
      <w:r>
        <w:rPr>
          <w:rFonts w:hint="eastAsia" w:ascii="宋体" w:hAnsi="宋体"/>
          <w:b/>
          <w:color w:val="000000"/>
          <w:szCs w:val="21"/>
          <w:highlight w:val="none"/>
          <w:lang w:val="en-US" w:eastAsia="zh-CN"/>
        </w:rPr>
        <w:t xml:space="preserve">一：</w:t>
      </w:r>
      <w:r>
        <w:rPr>
          <w:rFonts w:ascii="宋体" w:hAnsi="宋体" w:eastAsia="宋体"/>
          <w:b/>
          <w:color w:val="000000"/>
          <w:szCs w:val="21"/>
          <w:highlight w:val="none"/>
          <w:lang w:val="en-US" w:eastAsia="zh-CN"/>
        </w:rPr>
      </w:r>
      <w:r/>
    </w:p>
    <w:tbl>
      <w:tblPr>
        <w:tblW w:w="92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7159"/>
      </w:tblGrid>
      <w:tr>
        <w:trPr>
          <w:trHeight w:val="23"/>
        </w:trPr>
        <w:tc>
          <w:tcPr>
            <w:tcW w:w="2048" w:type="dxa"/>
            <w:vAlign w:val="center"/>
            <w:textDirection w:val="lrTb"/>
            <w:noWrap w:val="false"/>
          </w:tcPr>
          <w:p>
            <w:pPr>
              <w:pStyle w:val="1011"/>
              <w:ind w:firstLine="420"/>
              <w:jc w:val="center"/>
              <w:spacing w:line="280" w:lineRule="exact"/>
              <w:rPr>
                <w:rFonts w:ascii="宋体" w:hAnsi="宋体" w:cs="宋体"/>
                <w:color w:val="000000"/>
              </w:rPr>
            </w:pPr>
            <w:r>
              <w:rPr>
                <w:rFonts w:hint="eastAsia" w:ascii="宋体" w:hAnsi="宋体" w:cs="宋体"/>
                <w:color w:val="000000"/>
              </w:rPr>
              <w:t xml:space="preserve">项  目</w:t>
            </w:r>
            <w:r>
              <w:rPr>
                <w:rFonts w:ascii="宋体" w:hAnsi="宋体" w:cs="宋体"/>
                <w:color w:val="000000"/>
              </w:rPr>
            </w:r>
            <w:r/>
          </w:p>
        </w:tc>
        <w:tc>
          <w:tcPr>
            <w:tcW w:w="7159" w:type="dxa"/>
            <w:vAlign w:val="center"/>
            <w:textDirection w:val="lrTb"/>
            <w:noWrap w:val="false"/>
          </w:tcPr>
          <w:p>
            <w:pPr>
              <w:pStyle w:val="1011"/>
              <w:ind w:firstLine="420"/>
              <w:jc w:val="center"/>
              <w:spacing w:line="280" w:lineRule="exact"/>
              <w:rPr>
                <w:rFonts w:ascii="宋体" w:hAnsi="宋体" w:cs="宋体"/>
                <w:color w:val="000000"/>
              </w:rPr>
            </w:pPr>
            <w:r>
              <w:rPr>
                <w:rFonts w:hint="eastAsia" w:ascii="宋体" w:hAnsi="宋体" w:cs="宋体"/>
                <w:color w:val="000000"/>
              </w:rPr>
              <w:t xml:space="preserve">评  分  标  准</w:t>
            </w:r>
            <w:r>
              <w:rPr>
                <w:rFonts w:ascii="宋体" w:hAnsi="宋体" w:cs="宋体"/>
                <w:color w:val="000000"/>
              </w:rPr>
            </w:r>
            <w:r/>
          </w:p>
        </w:tc>
      </w:tr>
      <w:tr>
        <w:trPr>
          <w:trHeight w:val="23"/>
        </w:trPr>
        <w:tc>
          <w:tcPr>
            <w:tcW w:w="2048" w:type="dxa"/>
            <w:vAlign w:val="center"/>
            <w:textDirection w:val="lrTb"/>
            <w:noWrap w:val="false"/>
          </w:tcPr>
          <w:p>
            <w:pPr>
              <w:pStyle w:val="1011"/>
              <w:ind w:firstLine="525"/>
              <w:spacing w:line="280" w:lineRule="exact"/>
              <w:rPr>
                <w:rFonts w:ascii="宋体" w:hAnsi="宋体" w:cs="宋体"/>
                <w:color w:val="000000"/>
              </w:rPr>
            </w:pPr>
            <w:r>
              <w:rPr>
                <w:rFonts w:hint="eastAsia" w:ascii="宋体" w:hAnsi="宋体" w:cs="宋体"/>
                <w:color w:val="000000"/>
              </w:rPr>
              <w:t xml:space="preserve">价 格</w:t>
            </w:r>
            <w:r>
              <w:rPr>
                <w:rFonts w:ascii="宋体" w:hAnsi="宋体" w:cs="宋体"/>
                <w:color w:val="000000"/>
              </w:rPr>
            </w:r>
            <w:r/>
          </w:p>
          <w:p>
            <w:pPr>
              <w:pStyle w:val="1011"/>
              <w:ind w:firstLine="420"/>
              <w:spacing w:line="280" w:lineRule="exact"/>
              <w:rPr>
                <w:rFonts w:ascii="宋体" w:hAnsi="宋体" w:cs="宋体"/>
                <w:color w:val="000000"/>
              </w:rPr>
            </w:pPr>
            <w:r>
              <w:rPr>
                <w:rFonts w:hint="eastAsia" w:ascii="宋体" w:hAnsi="宋体" w:cs="宋体"/>
                <w:color w:val="000000"/>
              </w:rPr>
              <w:t xml:space="preserve">（30分）</w:t>
            </w:r>
            <w:r>
              <w:rPr>
                <w:rFonts w:ascii="宋体" w:hAnsi="宋体" w:cs="宋体"/>
                <w:color w:val="000000"/>
              </w:rPr>
            </w:r>
            <w:r/>
          </w:p>
        </w:tc>
        <w:tc>
          <w:tcPr>
            <w:tcW w:w="7159" w:type="dxa"/>
            <w:vAlign w:val="center"/>
            <w:textDirection w:val="lrTb"/>
            <w:noWrap w:val="false"/>
          </w:tcPr>
          <w:p>
            <w:pPr>
              <w:pStyle w:val="1011"/>
              <w:keepLines w:val="0"/>
              <w:keepNext w:val="0"/>
              <w:pageBreakBefore w:val="0"/>
              <w:spacing w:line="360" w:lineRule="auto"/>
              <w:rPr>
                <w:rFonts w:ascii="宋体" w:hAnsi="宋体" w:cs="宋体"/>
                <w:color w:val="000000"/>
              </w:rPr>
            </w:pPr>
            <w:r>
              <w:rPr>
                <w:rFonts w:hint="eastAsia" w:ascii="宋体" w:hAnsi="宋体" w:cs="宋体"/>
                <w:color w:val="000000"/>
                <w:sz w:val="21"/>
                <w:szCs w:val="21"/>
              </w:rPr>
              <w:t xml:space="preserve">以有效投标人报价中价格最低的投标报价为基准价，其基准价格分为</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0分。其他投标人的价格得分=（评标基准价/其他投标人报价）×</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0）分。</w:t>
            </w:r>
            <w:r>
              <w:rPr>
                <w:rFonts w:hint="eastAsia" w:ascii="宋体" w:hAnsi="宋体" w:cs="宋体"/>
                <w:b/>
                <w:bCs/>
                <w:color w:val="000000"/>
                <w:sz w:val="21"/>
                <w:szCs w:val="21"/>
              </w:rPr>
              <w:t xml:space="preserve">（保留2位小数）</w:t>
            </w:r>
            <w:r>
              <w:rPr>
                <w:rFonts w:ascii="宋体" w:hAnsi="宋体" w:cs="宋体"/>
                <w:color w:val="000000"/>
              </w:rPr>
            </w:r>
            <w:r/>
          </w:p>
        </w:tc>
      </w:tr>
      <w:tr>
        <w:trPr>
          <w:trHeight w:val="23"/>
        </w:trPr>
        <w:tc>
          <w:tcPr>
            <w:tcW w:w="2048" w:type="dxa"/>
            <w:vAlign w:val="center"/>
            <w:textDirection w:val="lrTb"/>
            <w:noWrap w:val="false"/>
          </w:tcPr>
          <w:p>
            <w:pPr>
              <w:pStyle w:val="1011"/>
              <w:jc w:val="center"/>
              <w:spacing w:line="280" w:lineRule="exact"/>
              <w:rPr>
                <w:rFonts w:hint="eastAsia" w:ascii="宋体" w:hAnsi="宋体" w:eastAsia="宋体" w:cs="宋体"/>
                <w:color w:val="000000"/>
              </w:rPr>
            </w:pPr>
            <w:r>
              <w:rPr>
                <w:rFonts w:hint="eastAsia" w:ascii="宋体" w:hAnsi="宋体" w:eastAsia="宋体" w:cs="宋体"/>
                <w:color w:val="000000"/>
              </w:rPr>
              <w:t xml:space="preserve">技术参数</w:t>
            </w:r>
            <w:r>
              <w:rPr>
                <w:rFonts w:hint="eastAsia" w:ascii="宋体" w:hAnsi="宋体" w:eastAsia="宋体" w:cs="宋体"/>
                <w:color w:val="000000"/>
              </w:rPr>
            </w:r>
            <w:r/>
          </w:p>
          <w:p>
            <w:pPr>
              <w:pStyle w:val="1011"/>
              <w:ind w:firstLine="420"/>
              <w:spacing w:line="280" w:lineRule="exact"/>
              <w:rPr>
                <w:rFonts w:hint="eastAsia" w:ascii="宋体" w:hAnsi="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5分）</w:t>
            </w:r>
            <w:r>
              <w:rPr>
                <w:rFonts w:hint="eastAsia" w:ascii="宋体" w:hAnsi="宋体" w:cs="宋体"/>
                <w:color w:val="000000"/>
              </w:rPr>
            </w:r>
            <w:r/>
          </w:p>
        </w:tc>
        <w:tc>
          <w:tcPr>
            <w:tcW w:w="7159" w:type="dxa"/>
            <w:vAlign w:val="center"/>
            <w:textDirection w:val="lrTb"/>
            <w:noWrap w:val="false"/>
          </w:tcPr>
          <w:p>
            <w:pPr>
              <w:pStyle w:val="101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根据投标人提供的技术参数响应及偏离表对照招标文件中第四章项目需求中的设备参数进行评分，所有指标完全满足招标文件要求的得5分。</w:t>
            </w:r>
            <w:r>
              <w:rPr>
                <w:rFonts w:hint="eastAsia" w:ascii="宋体" w:hAnsi="宋体" w:eastAsia="宋体" w:cs="宋体"/>
                <w:color w:val="000000"/>
                <w:sz w:val="21"/>
                <w:szCs w:val="21"/>
                <w:highlight w:val="none"/>
                <w:lang w:val="en-US" w:eastAsia="zh-CN"/>
              </w:rPr>
            </w:r>
            <w:r/>
          </w:p>
          <w:p>
            <w:pPr>
              <w:pStyle w:val="1011"/>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招标文件产品技术要求中加“★”号条款的技术参数，须提供带有CMA标识的第三方检测报告复印件证明扫描上传，有一项不满足扣1分；非“★”号条款有一项不满足扣0.5分，扣完为止。</w:t>
            </w:r>
            <w:r>
              <w:rPr>
                <w:rFonts w:hint="eastAsia" w:ascii="宋体" w:hAnsi="宋体" w:eastAsia="宋体" w:cs="宋体"/>
                <w:color w:val="000000"/>
                <w:sz w:val="21"/>
                <w:szCs w:val="21"/>
                <w:highlight w:val="none"/>
                <w:lang w:val="en-US" w:eastAsia="zh-CN"/>
              </w:rPr>
            </w:r>
            <w:r/>
          </w:p>
          <w:p>
            <w:pPr>
              <w:pStyle w:val="1011"/>
              <w:keepLines w:val="0"/>
              <w:keepNext w:val="0"/>
              <w:pageBreakBefore w:val="0"/>
              <w:spacing w:line="360" w:lineRule="auto"/>
              <w:rPr>
                <w:rFonts w:hint="eastAsia" w:ascii="宋体" w:hAnsi="宋体" w:cs="宋体"/>
                <w:color w:val="000000"/>
                <w:sz w:val="21"/>
                <w:szCs w:val="21"/>
              </w:rPr>
            </w:pPr>
            <w:r>
              <w:rPr>
                <w:rFonts w:hint="eastAsia" w:ascii="宋体" w:hAnsi="宋体" w:cs="宋体"/>
                <w:b w:val="0"/>
                <w:bCs/>
                <w:color w:val="000000"/>
                <w:szCs w:val="21"/>
                <w:highlight w:val="none"/>
              </w:rPr>
              <w:t xml:space="preserve">注：如有要求投标人提供证明材料的必需清晰、准确，如提供材料与要求不符均视为负偏离。</w:t>
            </w:r>
            <w:r>
              <w:rPr>
                <w:rFonts w:hint="eastAsia" w:ascii="宋体" w:hAnsi="宋体" w:cs="宋体"/>
                <w:color w:val="000000"/>
                <w:sz w:val="21"/>
                <w:szCs w:val="21"/>
              </w:rPr>
            </w:r>
            <w:r/>
          </w:p>
        </w:tc>
      </w:tr>
      <w:tr>
        <w:trPr>
          <w:trHeight w:val="23"/>
        </w:trPr>
        <w:tc>
          <w:tcPr>
            <w:tcW w:w="2048" w:type="dxa"/>
            <w:vAlign w:val="center"/>
            <w:textDirection w:val="lrTb"/>
            <w:noWrap w:val="false"/>
          </w:tcPr>
          <w:p>
            <w:pPr>
              <w:pStyle w:val="1011"/>
              <w:ind w:firstLine="420"/>
              <w:spacing w:line="28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技术方案</w:t>
            </w:r>
            <w:r>
              <w:rPr>
                <w:rFonts w:hint="eastAsia" w:ascii="宋体" w:hAnsi="宋体" w:cs="宋体"/>
                <w:color w:val="000000"/>
                <w:highlight w:val="none"/>
                <w:lang w:val="en-US" w:eastAsia="zh-CN"/>
              </w:rPr>
            </w:r>
            <w:r/>
          </w:p>
          <w:p>
            <w:pPr>
              <w:pStyle w:val="1011"/>
              <w:ind w:firstLine="420"/>
              <w:spacing w:line="280" w:lineRule="exact"/>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21</w:t>
            </w:r>
            <w:r>
              <w:rPr>
                <w:rFonts w:hint="eastAsia" w:ascii="宋体" w:hAnsi="宋体" w:cs="宋体"/>
                <w:color w:val="000000"/>
                <w:highlight w:val="none"/>
              </w:rPr>
              <w:t xml:space="preserve">分）</w:t>
            </w:r>
            <w:r>
              <w:rPr>
                <w:rFonts w:ascii="宋体" w:hAnsi="宋体" w:cs="宋体"/>
                <w:color w:val="000000"/>
                <w:highlight w:val="none"/>
              </w:rPr>
            </w:r>
            <w:r/>
          </w:p>
        </w:tc>
        <w:tc>
          <w:tcPr>
            <w:tcW w:w="7159" w:type="dxa"/>
            <w:vAlign w:val="center"/>
            <w:textDirection w:val="lrTb"/>
            <w:noWrap w:val="false"/>
          </w:tcPr>
          <w:p>
            <w:pPr>
              <w:pStyle w:val="1011"/>
              <w:numPr>
                <w:ilvl w:val="0"/>
                <w:numId w:val="0"/>
              </w:numPr>
              <w:ind w:firstLine="210"/>
              <w:keepLines w:val="0"/>
              <w:keepNext w:val="0"/>
              <w:pageBreakBefore w:val="0"/>
              <w:spacing w:line="360" w:lineRule="auto"/>
              <w:rPr>
                <w:rFonts w:ascii="宋体" w:hAnsi="宋体" w:cs="宋体"/>
                <w:color w:val="000000"/>
                <w:szCs w:val="21"/>
                <w:highlight w:val="none"/>
                <w:lang w:val="en-US" w:eastAsia="zh-CN"/>
              </w:rPr>
            </w:pPr>
            <w:r>
              <w:rPr>
                <w:rFonts w:hint="eastAsia" w:ascii="宋体" w:hAnsi="宋体" w:eastAsia="宋体" w:cs="宋体"/>
                <w:color w:val="000000"/>
                <w:szCs w:val="21"/>
                <w:highlight w:val="none"/>
              </w:rPr>
              <w:t xml:space="preserve">投标人</w:t>
            </w:r>
            <w:r>
              <w:rPr>
                <w:rFonts w:hint="eastAsia" w:ascii="宋体" w:hAnsi="宋体" w:cs="宋体"/>
                <w:color w:val="000000"/>
                <w:szCs w:val="21"/>
                <w:highlight w:val="none"/>
                <w:lang w:val="en-US" w:eastAsia="zh-CN"/>
              </w:rPr>
              <w:t xml:space="preserve">应提供符合现场要求的相关设计图，包括：1）</w:t>
            </w:r>
            <w:r>
              <w:rPr>
                <w:rFonts w:hint="eastAsia" w:ascii="宋体" w:hAnsi="宋体" w:eastAsia="宋体" w:cs="宋体"/>
                <w:color w:val="000000"/>
                <w:szCs w:val="21"/>
                <w:highlight w:val="none"/>
              </w:rPr>
              <w:t xml:space="preserve">装饰专业平立面图、</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装饰专业节点详图、</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装饰材料与设备列表、</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电气专业设计图</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给排水</w:t>
            </w:r>
            <w:r>
              <w:rPr>
                <w:rFonts w:hint="eastAsia" w:ascii="宋体" w:hAnsi="宋体" w:eastAsia="宋体" w:cs="宋体"/>
                <w:color w:val="000000"/>
                <w:szCs w:val="21"/>
                <w:highlight w:val="none"/>
              </w:rPr>
              <w:t xml:space="preserve">专业设计图</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6）鸟瞰图，7）各分区设计方案效果图。</w:t>
            </w:r>
            <w:r>
              <w:rPr>
                <w:rFonts w:ascii="宋体" w:hAnsi="宋体" w:cs="宋体"/>
                <w:color w:val="000000"/>
                <w:szCs w:val="21"/>
                <w:highlight w:val="none"/>
                <w:lang w:val="en-US" w:eastAsia="zh-CN"/>
              </w:rPr>
            </w:r>
            <w:r/>
          </w:p>
          <w:p>
            <w:pPr>
              <w:pStyle w:val="1011"/>
              <w:numPr>
                <w:ilvl w:val="0"/>
                <w:numId w:val="0"/>
              </w:numPr>
              <w:ind w:firstLine="440"/>
              <w:keepLines w:val="0"/>
              <w:keepNext w:val="0"/>
              <w:pageBreakBefore w:val="0"/>
              <w:spacing w:line="360" w:lineRule="auto"/>
              <w:rPr>
                <w:rFonts w:hAnsi="宋体"/>
                <w:color w:val="000000"/>
                <w:sz w:val="22"/>
                <w:szCs w:val="22"/>
                <w:highlight w:val="none"/>
              </w:rPr>
            </w:pPr>
            <w:r>
              <w:rPr>
                <w:rFonts w:hint="eastAsia" w:hAnsi="宋体"/>
                <w:color w:val="000000"/>
                <w:sz w:val="22"/>
                <w:szCs w:val="22"/>
                <w:highlight w:val="none"/>
              </w:rPr>
              <w:t xml:space="preserve">各分区的深化设计CAD图纸</w:t>
            </w:r>
            <w:r>
              <w:rPr>
                <w:rFonts w:hAnsi="宋体"/>
                <w:color w:val="000000"/>
                <w:sz w:val="22"/>
                <w:szCs w:val="22"/>
                <w:highlight w:val="none"/>
              </w:rPr>
              <w:t xml:space="preserve">的字体、线型、比例、图例符合制图要求，图纸内容表达详略得当、布局合理，标注清晰、图面紧凑，观感良好</w:t>
            </w:r>
            <w:r>
              <w:rPr>
                <w:rFonts w:hint="eastAsia" w:hAnsi="宋体"/>
                <w:color w:val="000000"/>
                <w:sz w:val="22"/>
                <w:szCs w:val="22"/>
                <w:highlight w:val="none"/>
                <w:lang w:eastAsia="zh-CN"/>
              </w:rPr>
              <w:t xml:space="preserve">，</w:t>
            </w:r>
            <w:r>
              <w:rPr>
                <w:rFonts w:hint="eastAsia" w:ascii="宋体" w:hAnsi="宋体" w:cs="宋体"/>
                <w:color w:val="000000"/>
                <w:szCs w:val="21"/>
                <w:highlight w:val="none"/>
                <w:lang w:val="en-US" w:eastAsia="zh-CN"/>
              </w:rPr>
              <w:t xml:space="preserve">各分区效果图必须与鸟瞰图对应。</w:t>
            </w:r>
            <w:r>
              <w:rPr>
                <w:rFonts w:hAnsi="宋体"/>
                <w:color w:val="000000"/>
                <w:sz w:val="22"/>
                <w:szCs w:val="22"/>
                <w:highlight w:val="none"/>
              </w:rPr>
            </w:r>
            <w:r/>
          </w:p>
          <w:p>
            <w:pPr>
              <w:pStyle w:val="1011"/>
              <w:numPr>
                <w:ilvl w:val="0"/>
                <w:numId w:val="0"/>
              </w:numPr>
              <w:keepLines w:val="0"/>
              <w:keepNext w:val="0"/>
              <w:pageBreakBefore w:val="0"/>
              <w:spacing w:line="360" w:lineRule="auto"/>
              <w:rPr>
                <w:rFonts w:hAnsi="宋体" w:eastAsia="宋体"/>
                <w:color w:val="000000"/>
                <w:sz w:val="22"/>
                <w:szCs w:val="22"/>
                <w:lang w:val="en-US" w:eastAsia="zh-CN"/>
              </w:rPr>
            </w:pPr>
            <w:r>
              <w:rPr>
                <w:rFonts w:hint="eastAsia" w:ascii="宋体" w:hAnsi="宋体" w:cs="宋体"/>
                <w:color w:val="000000"/>
                <w:szCs w:val="21"/>
                <w:highlight w:val="none"/>
                <w:lang w:val="en-US" w:eastAsia="zh-CN"/>
              </w:rPr>
              <w:t xml:space="preserve">根据每一项设计图</w:t>
            </w:r>
            <w:r>
              <w:rPr>
                <w:rFonts w:hint="eastAsia" w:ascii="宋体" w:hAnsi="宋体" w:eastAsia="宋体" w:cs="宋体"/>
                <w:color w:val="000000"/>
                <w:szCs w:val="21"/>
                <w:highlight w:val="none"/>
              </w:rPr>
              <w:t xml:space="preserve">完整</w:t>
            </w:r>
            <w:r>
              <w:rPr>
                <w:rFonts w:hint="eastAsia" w:ascii="宋体" w:hAnsi="宋体" w:eastAsia="宋体" w:cs="宋体"/>
                <w:color w:val="000000"/>
                <w:szCs w:val="21"/>
                <w:highlight w:val="none"/>
                <w:lang w:val="en-US" w:eastAsia="zh-CN"/>
              </w:rPr>
              <w:t xml:space="preserve">性</w:t>
            </w:r>
            <w:r>
              <w:rPr>
                <w:rFonts w:hint="eastAsia" w:ascii="宋体" w:hAnsi="宋体" w:eastAsia="宋体" w:cs="宋体"/>
                <w:color w:val="000000"/>
                <w:szCs w:val="21"/>
                <w:highlight w:val="none"/>
              </w:rPr>
              <w:t xml:space="preserve">、严谨</w:t>
            </w:r>
            <w:r>
              <w:rPr>
                <w:rFonts w:hint="eastAsia" w:ascii="宋体" w:hAnsi="宋体" w:eastAsia="宋体" w:cs="宋体"/>
                <w:color w:val="000000"/>
                <w:szCs w:val="21"/>
                <w:highlight w:val="none"/>
                <w:lang w:val="en-US" w:eastAsia="zh-CN"/>
              </w:rPr>
              <w:t xml:space="preserve">性</w:t>
            </w:r>
            <w:r>
              <w:rPr>
                <w:rFonts w:hint="eastAsia" w:ascii="宋体" w:hAnsi="宋体" w:eastAsia="宋体" w:cs="宋体"/>
                <w:color w:val="000000"/>
                <w:szCs w:val="21"/>
                <w:highlight w:val="none"/>
              </w:rPr>
              <w:t xml:space="preserve">、合理</w:t>
            </w:r>
            <w:r>
              <w:rPr>
                <w:rFonts w:hint="eastAsia" w:ascii="宋体" w:hAnsi="宋体" w:eastAsia="宋体" w:cs="宋体"/>
                <w:color w:val="000000"/>
                <w:szCs w:val="21"/>
                <w:highlight w:val="none"/>
                <w:lang w:val="en-US" w:eastAsia="zh-CN"/>
              </w:rPr>
              <w:t xml:space="preserve">性以及</w:t>
            </w:r>
            <w:r>
              <w:rPr>
                <w:rFonts w:hint="eastAsia" w:ascii="宋体" w:hAnsi="宋体" w:eastAsia="宋体" w:cs="宋体"/>
                <w:color w:val="000000"/>
                <w:szCs w:val="21"/>
                <w:highlight w:val="none"/>
              </w:rPr>
              <w:t xml:space="preserve">数据标注正确</w:t>
            </w:r>
            <w:r>
              <w:rPr>
                <w:rFonts w:hint="eastAsia" w:ascii="宋体" w:hAnsi="宋体" w:eastAsia="宋体" w:cs="宋体"/>
                <w:color w:val="000000"/>
                <w:szCs w:val="21"/>
                <w:highlight w:val="none"/>
                <w:lang w:val="en-US" w:eastAsia="zh-CN"/>
              </w:rPr>
              <w:t xml:space="preserve">与否</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设计</w:t>
            </w:r>
            <w:r>
              <w:rPr>
                <w:rFonts w:hint="eastAsia" w:ascii="宋体" w:hAnsi="宋体" w:cs="宋体"/>
                <w:color w:val="000000"/>
                <w:highlight w:val="none"/>
              </w:rPr>
              <w:t xml:space="preserve">科学、严密、合理</w:t>
            </w:r>
            <w:r>
              <w:rPr>
                <w:rFonts w:hint="eastAsia" w:ascii="宋体" w:hAnsi="宋体" w:eastAsia="宋体" w:cs="宋体"/>
                <w:color w:val="000000"/>
                <w:szCs w:val="21"/>
                <w:highlight w:val="none"/>
              </w:rPr>
              <w:t xml:space="preserve">满足要求的得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设计基</w:t>
            </w:r>
            <w:r>
              <w:rPr>
                <w:rFonts w:hint="eastAsia" w:ascii="宋体" w:hAnsi="宋体" w:cs="宋体"/>
                <w:color w:val="000000"/>
                <w:highlight w:val="none"/>
              </w:rPr>
              <w:t xml:space="preserve">本合理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较为详细</w:t>
            </w:r>
            <w:r>
              <w:rPr>
                <w:rFonts w:hint="eastAsia" w:ascii="宋体" w:hAnsi="宋体" w:cs="宋体"/>
                <w:color w:val="000000"/>
                <w:highlight w:val="none"/>
                <w:lang w:eastAsia="zh-CN"/>
              </w:rPr>
              <w:t xml:space="preserve">，</w:t>
            </w:r>
            <w:r>
              <w:rPr>
                <w:rFonts w:hint="eastAsia" w:ascii="宋体" w:hAnsi="宋体" w:eastAsia="宋体" w:cs="宋体"/>
                <w:color w:val="000000"/>
                <w:szCs w:val="21"/>
                <w:highlight w:val="none"/>
                <w:lang w:val="en-US" w:eastAsia="zh-CN"/>
              </w:rPr>
              <w:t xml:space="preserve">有瑕疵的</w:t>
            </w:r>
            <w:r>
              <w:rPr>
                <w:rFonts w:hint="eastAsia" w:ascii="宋体" w:hAnsi="宋体" w:eastAsia="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cs="宋体"/>
                <w:color w:val="000000"/>
                <w:szCs w:val="21"/>
                <w:highlight w:val="none"/>
                <w:lang w:val="en-US" w:eastAsia="zh-CN"/>
              </w:rPr>
              <w:t xml:space="preserve">其他不得分。</w:t>
            </w:r>
            <w:r>
              <w:rPr>
                <w:rFonts w:hAnsi="宋体" w:eastAsia="宋体"/>
                <w:color w:val="000000"/>
                <w:sz w:val="22"/>
                <w:szCs w:val="22"/>
                <w:lang w:val="en-US" w:eastAsia="zh-CN"/>
              </w:rPr>
            </w:r>
            <w:r/>
          </w:p>
        </w:tc>
      </w:tr>
      <w:tr>
        <w:trPr>
          <w:trHeight w:val="23"/>
        </w:trPr>
        <w:tc>
          <w:tcPr>
            <w:tcW w:w="2048" w:type="dxa"/>
            <w:vAlign w:val="center"/>
            <w:textDirection w:val="lrTb"/>
            <w:noWrap w:val="false"/>
          </w:tcPr>
          <w:p>
            <w:pPr>
              <w:pStyle w:val="1011"/>
              <w:jc w:val="center"/>
              <w:spacing w:line="280" w:lineRule="exact"/>
              <w:rPr>
                <w:rFonts w:ascii="宋体" w:hAnsi="宋体" w:cs="宋体"/>
                <w:color w:val="000000"/>
                <w:highlight w:val="none"/>
              </w:rPr>
            </w:pPr>
            <w:r>
              <w:rPr>
                <w:rFonts w:hint="eastAsia" w:ascii="宋体" w:hAnsi="宋体" w:cs="宋体"/>
                <w:color w:val="000000"/>
                <w:highlight w:val="none"/>
                <w:lang w:val="en-US" w:eastAsia="zh-CN"/>
              </w:rPr>
              <w:t xml:space="preserve">项目</w:t>
            </w:r>
            <w:r>
              <w:rPr>
                <w:rFonts w:hint="eastAsia" w:ascii="宋体" w:hAnsi="宋体" w:cs="宋体"/>
                <w:color w:val="000000"/>
                <w:highlight w:val="none"/>
              </w:rPr>
              <w:t xml:space="preserve">方案</w:t>
            </w:r>
            <w:r>
              <w:rPr>
                <w:rFonts w:ascii="宋体" w:hAnsi="宋体" w:cs="宋体"/>
                <w:color w:val="000000"/>
                <w:highlight w:val="none"/>
              </w:rPr>
            </w:r>
            <w:r/>
          </w:p>
          <w:p>
            <w:pPr>
              <w:pStyle w:val="1011"/>
              <w:ind w:firstLine="420"/>
              <w:spacing w:line="280" w:lineRule="exact"/>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30</w:t>
            </w:r>
            <w:r>
              <w:rPr>
                <w:rFonts w:hint="eastAsia" w:ascii="宋体" w:hAnsi="宋体" w:cs="宋体"/>
                <w:color w:val="000000"/>
                <w:highlight w:val="none"/>
              </w:rPr>
              <w:t xml:space="preserve">分）</w:t>
            </w:r>
            <w:r>
              <w:rPr>
                <w:rFonts w:ascii="宋体" w:hAnsi="宋体" w:cs="宋体"/>
                <w:color w:val="000000"/>
                <w:highlight w:val="none"/>
              </w:rPr>
            </w:r>
            <w:r/>
          </w:p>
        </w:tc>
        <w:tc>
          <w:tcPr>
            <w:tcW w:w="7159" w:type="dxa"/>
            <w:vAlign w:val="center"/>
            <w:textDirection w:val="lrTb"/>
            <w:noWrap w:val="false"/>
          </w:tcPr>
          <w:p>
            <w:pPr>
              <w:pStyle w:val="1011"/>
              <w:numPr>
                <w:ilvl w:val="0"/>
                <w:numId w:val="0"/>
              </w:numPr>
              <w:keepLines w:val="0"/>
              <w:keepNext w:val="0"/>
              <w:pageBreakBefore w:val="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1、总体建设方案</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投标人根据项目情况编制总体建设方案</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方案</w:t>
            </w:r>
            <w:r>
              <w:rPr>
                <w:rFonts w:hint="eastAsia" w:ascii="宋体" w:hAnsi="宋体" w:cs="宋体"/>
                <w:color w:val="000000"/>
                <w:highlight w:val="none"/>
              </w:rPr>
              <w:t xml:space="preserve">科学、严密、合理，描述详细且具有针对性的得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方案具有明显不合理项、描述欠缺得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lang w:val="en-US" w:eastAsia="zh-CN"/>
              </w:rPr>
            </w:r>
            <w:r/>
          </w:p>
          <w:p>
            <w:pPr>
              <w:pStyle w:val="1011"/>
              <w:numPr>
                <w:ilvl w:val="0"/>
                <w:numId w:val="0"/>
              </w:numPr>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质量安全保证体系及措施</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措施科学、严密、合理，描述详细且具有针对性的得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方案具有明显不合理项、描述欠缺得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rPr>
            </w:r>
            <w:r/>
          </w:p>
          <w:p>
            <w:pPr>
              <w:pStyle w:val="1011"/>
              <w:numPr>
                <w:ilvl w:val="0"/>
                <w:numId w:val="0"/>
              </w:numPr>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3、供货方案、</w:t>
            </w:r>
            <w:r>
              <w:rPr>
                <w:rFonts w:hint="eastAsia" w:ascii="宋体" w:hAnsi="宋体" w:cs="宋体"/>
                <w:color w:val="000000"/>
                <w:highlight w:val="none"/>
              </w:rPr>
              <w:t xml:space="preserve">进度计划及工期</w:t>
            </w:r>
            <w:r>
              <w:rPr>
                <w:rFonts w:hint="eastAsia" w:ascii="宋体" w:hAnsi="宋体" w:cs="宋体"/>
                <w:color w:val="000000"/>
                <w:highlight w:val="none"/>
                <w:lang w:val="en-US" w:eastAsia="zh-CN"/>
              </w:rPr>
              <w:t xml:space="preserve">保障</w:t>
            </w:r>
            <w:r>
              <w:rPr>
                <w:rFonts w:hint="eastAsia" w:ascii="宋体" w:hAnsi="宋体" w:cs="宋体"/>
                <w:color w:val="000000"/>
                <w:highlight w:val="none"/>
              </w:rPr>
              <w:t xml:space="preserve">措施</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措施科学、严密、合理，描述详细且具有针对性的得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方案基本合理、描述一般，得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rPr>
            </w:r>
            <w:r/>
          </w:p>
          <w:p>
            <w:pPr>
              <w:pStyle w:val="1011"/>
              <w:numPr>
                <w:ilvl w:val="0"/>
                <w:numId w:val="0"/>
              </w:numPr>
              <w:keepLines w:val="0"/>
              <w:keepNext w:val="0"/>
              <w:pageBreakBefore w:val="0"/>
              <w:spacing w:line="360" w:lineRule="auto"/>
              <w:rPr>
                <w:rFonts w:ascii="宋体" w:hAnsi="宋体" w:eastAsia="宋体" w:cs="宋体"/>
                <w:color w:val="000000"/>
                <w:lang w:val="en-US" w:eastAsia="zh-CN"/>
              </w:rPr>
            </w:pPr>
            <w:r>
              <w:rPr>
                <w:rFonts w:hint="eastAsia" w:ascii="宋体" w:hAnsi="宋体" w:eastAsia="宋体" w:cs="宋体"/>
                <w:color w:val="000000"/>
                <w:highlight w:val="none"/>
                <w:lang w:val="en-US" w:eastAsia="zh-CN"/>
              </w:rPr>
              <w:t xml:space="preserve">4、针对本项目特点</w:t>
            </w:r>
            <w:r>
              <w:rPr>
                <w:rFonts w:hint="eastAsia" w:ascii="宋体" w:hAnsi="宋体" w:cs="宋体"/>
                <w:color w:val="000000"/>
                <w:highlight w:val="none"/>
                <w:lang w:val="en-US" w:eastAsia="zh-CN"/>
              </w:rPr>
              <w:t xml:space="preserve">针对性措施</w:t>
            </w:r>
            <w:r>
              <w:rPr>
                <w:rFonts w:hint="eastAsia" w:ascii="宋体" w:hAnsi="宋体" w:eastAsia="宋体" w:cs="宋体"/>
                <w:color w:val="000000"/>
                <w:highlight w:val="none"/>
                <w:lang w:val="en-US" w:eastAsia="zh-CN"/>
              </w:rPr>
              <w:t xml:space="preserve">、重难点分析（7分）：投标人针对本项目建设的重难点进行分析，并提出应对措施。</w:t>
            </w:r>
            <w:r>
              <w:rPr>
                <w:rFonts w:hint="eastAsia" w:ascii="宋体" w:hAnsi="宋体" w:cs="宋体"/>
                <w:color w:val="000000"/>
                <w:highlight w:val="none"/>
              </w:rPr>
              <w:t xml:space="preserve">措施科学、严密、合理，描述详细且具有针对性的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措施较合理、严密、描述较为详细，得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方案基本合理、描述一般，得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措施具有不合理项、描述略欠缺得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其余不得分。</w:t>
            </w:r>
            <w:r>
              <w:rPr>
                <w:rFonts w:ascii="宋体" w:hAnsi="宋体" w:eastAsia="宋体" w:cs="宋体"/>
                <w:color w:val="000000"/>
                <w:lang w:val="en-US" w:eastAsia="zh-CN"/>
              </w:rPr>
            </w:r>
            <w:r/>
          </w:p>
        </w:tc>
      </w:tr>
      <w:tr>
        <w:trPr>
          <w:trHeight w:val="4745"/>
        </w:trPr>
        <w:tc>
          <w:tcPr>
            <w:tcW w:w="2048" w:type="dxa"/>
            <w:vAlign w:val="center"/>
            <w:textDirection w:val="lrTb"/>
            <w:noWrap w:val="false"/>
          </w:tcPr>
          <w:p>
            <w:pPr>
              <w:pStyle w:val="1011"/>
              <w:ind w:firstLine="420"/>
              <w:jc w:val="both"/>
              <w:spacing w:line="280" w:lineRule="exact"/>
              <w:rPr>
                <w:rFonts w:hint="eastAsia" w:ascii="宋体" w:hAnsi="宋体" w:cs="宋体"/>
                <w:color w:val="000000"/>
              </w:rPr>
            </w:pPr>
            <w:r>
              <w:rPr>
                <w:rFonts w:hint="eastAsia" w:ascii="宋体" w:hAnsi="宋体" w:cs="宋体"/>
                <w:color w:val="000000"/>
              </w:rPr>
              <w:t xml:space="preserve">综合实力</w:t>
            </w:r>
            <w:r>
              <w:rPr>
                <w:rFonts w:hint="eastAsia" w:ascii="宋体" w:hAnsi="宋体" w:cs="宋体"/>
                <w:color w:val="000000"/>
              </w:rPr>
            </w:r>
            <w:r/>
          </w:p>
          <w:p>
            <w:pPr>
              <w:pStyle w:val="1011"/>
              <w:ind w:firstLine="420"/>
              <w:jc w:val="both"/>
              <w:spacing w:line="280" w:lineRule="exact"/>
              <w:rPr>
                <w:rFonts w:ascii="宋体" w:hAnsi="宋体" w:cs="宋体"/>
                <w:color w:val="000000"/>
              </w:rPr>
            </w:pPr>
            <w:r>
              <w:rPr>
                <w:rFonts w:hint="eastAsia" w:ascii="宋体" w:hAnsi="宋体" w:cs="宋体"/>
                <w:color w:val="000000"/>
              </w:rPr>
              <w:t xml:space="preserve">（1</w:t>
            </w:r>
            <w:r>
              <w:rPr>
                <w:rFonts w:hint="eastAsia" w:ascii="宋体" w:hAnsi="宋体" w:cs="宋体"/>
                <w:color w:val="000000"/>
                <w:lang w:val="en-US" w:eastAsia="zh-CN"/>
              </w:rPr>
              <w:t xml:space="preserve">0</w:t>
            </w:r>
            <w:r>
              <w:rPr>
                <w:rFonts w:hint="eastAsia" w:ascii="宋体" w:hAnsi="宋体" w:cs="宋体"/>
                <w:color w:val="000000"/>
              </w:rPr>
              <w:t xml:space="preserve">分）</w:t>
            </w:r>
            <w:r>
              <w:rPr>
                <w:rFonts w:ascii="宋体" w:hAnsi="宋体" w:cs="宋体"/>
                <w:color w:val="000000"/>
              </w:rPr>
            </w:r>
            <w:r/>
          </w:p>
        </w:tc>
        <w:tc>
          <w:tcPr>
            <w:tcW w:w="7159" w:type="dxa"/>
            <w:vAlign w:val="center"/>
            <w:textDirection w:val="lrTb"/>
            <w:noWrap w:val="false"/>
          </w:tcPr>
          <w:p>
            <w:pPr>
              <w:pStyle w:val="1011"/>
              <w:keepLines w:val="0"/>
              <w:keepNext w:val="0"/>
              <w:pageBreakBefore w:val="0"/>
              <w:spacing w:line="360" w:lineRule="auto"/>
              <w:rPr>
                <w:rFonts w:hint="eastAsia" w:ascii="宋体" w:hAnsi="宋体" w:cs="宋体"/>
                <w:color w:val="000000"/>
                <w:lang w:val="en-US" w:eastAsia="zh-CN"/>
              </w:rPr>
            </w:pPr>
            <w:r>
              <w:rPr>
                <w:rFonts w:hint="eastAsia" w:ascii="宋体" w:hAnsi="宋体" w:cs="宋体"/>
                <w:color w:val="000000"/>
                <w:lang w:val="en-US" w:eastAsia="zh-CN"/>
              </w:rPr>
              <w:t xml:space="preserve">1、投标人具有信息技术服务标准（ITSS)运维能力成熟度二级及以上证书的得1分；</w:t>
            </w:r>
            <w:r>
              <w:rPr>
                <w:rFonts w:hint="eastAsia" w:ascii="宋体" w:hAnsi="宋体" w:cs="宋体"/>
                <w:b/>
                <w:bCs/>
                <w:color w:val="000000"/>
                <w:lang w:val="en-US" w:eastAsia="zh-CN"/>
              </w:rPr>
              <w:t xml:space="preserve">（证书原件扫描上传）</w:t>
            </w:r>
            <w:r>
              <w:rPr>
                <w:rFonts w:hint="eastAsia" w:ascii="宋体" w:hAnsi="宋体" w:cs="宋体"/>
                <w:color w:val="000000"/>
                <w:lang w:val="en-US" w:eastAsia="zh-CN"/>
              </w:rPr>
            </w:r>
            <w:r/>
          </w:p>
          <w:p>
            <w:pPr>
              <w:pStyle w:val="1011"/>
              <w:keepLines w:val="0"/>
              <w:keepNext w:val="0"/>
              <w:pageBreakBefore w:val="0"/>
              <w:spacing w:line="360" w:lineRule="auto"/>
              <w:rPr>
                <w:rFonts w:hint="eastAsia" w:ascii="宋体" w:hAnsi="宋体" w:cs="宋体"/>
                <w:color w:val="000000"/>
                <w:lang w:val="en-US" w:eastAsia="zh-CN"/>
              </w:rPr>
            </w:pPr>
            <w:r>
              <w:rPr>
                <w:rFonts w:hint="eastAsia" w:ascii="宋体" w:hAnsi="宋体" w:cs="宋体"/>
                <w:color w:val="000000"/>
                <w:lang w:val="en-US" w:eastAsia="zh-CN"/>
              </w:rPr>
              <w:t xml:space="preserve">2、投标人拟派的项目经理（1名）具有信息系统项目管理师认证证书、高级工程师、注册信息安全专业人员证书（CISP），每有一项得1分，满分3分。</w:t>
            </w:r>
            <w:r>
              <w:rPr>
                <w:rFonts w:hint="eastAsia" w:ascii="宋体" w:hAnsi="宋体" w:cs="宋体"/>
                <w:color w:val="000000"/>
                <w:lang w:val="en-US" w:eastAsia="zh-CN"/>
              </w:rPr>
            </w:r>
            <w:r/>
          </w:p>
          <w:p>
            <w:pPr>
              <w:pStyle w:val="1011"/>
              <w:keepLines w:val="0"/>
              <w:keepNext w:val="0"/>
              <w:pageBreakBefore w:val="0"/>
              <w:spacing w:line="360" w:lineRule="auto"/>
              <w:rPr>
                <w:rFonts w:hint="eastAsia" w:ascii="宋体" w:hAnsi="宋体" w:cs="宋体"/>
                <w:color w:val="000000"/>
                <w:lang w:val="en-US" w:eastAsia="zh-CN"/>
              </w:rPr>
            </w:pPr>
            <w:r>
              <w:rPr>
                <w:rFonts w:hint="eastAsia" w:ascii="宋体" w:hAnsi="宋体" w:cs="宋体"/>
                <w:color w:val="000000"/>
                <w:lang w:val="en-US" w:eastAsia="zh-CN"/>
              </w:rPr>
              <w:t xml:space="preserve">3、投标人拟派的技术负责人（1名）具有高级工程师、系统集成项目管理工程师证书，每有一项得1分，满分2分。</w:t>
            </w:r>
            <w:r>
              <w:rPr>
                <w:rFonts w:hint="eastAsia" w:ascii="宋体" w:hAnsi="宋体" w:cs="宋体"/>
                <w:color w:val="000000"/>
                <w:lang w:val="en-US" w:eastAsia="zh-CN"/>
              </w:rPr>
            </w:r>
            <w:r/>
          </w:p>
          <w:p>
            <w:pPr>
              <w:pStyle w:val="1011"/>
              <w:keepLines w:val="0"/>
              <w:keepNext w:val="0"/>
              <w:pageBreakBefore w:val="0"/>
              <w:spacing w:line="360" w:lineRule="auto"/>
              <w:rPr>
                <w:rFonts w:hint="eastAsia" w:ascii="宋体" w:hAnsi="宋体" w:cs="宋体"/>
                <w:color w:val="000000"/>
                <w:lang w:val="en-US" w:eastAsia="zh-CN"/>
              </w:rPr>
            </w:pPr>
            <w:r>
              <w:rPr>
                <w:rFonts w:hint="eastAsia" w:ascii="宋体" w:hAnsi="宋体" w:cs="宋体"/>
                <w:color w:val="000000"/>
                <w:lang w:val="en-US" w:eastAsia="zh-CN"/>
              </w:rPr>
              <w:t xml:space="preserve">4、拟派项目组成员具有有效的信息系统项目管理师认证证书、高级智能化系统集成项目经理、高级工程师、IT服务工程师证书。每有一项得1分，满分4分。</w:t>
            </w:r>
            <w:r>
              <w:rPr>
                <w:rFonts w:hint="eastAsia" w:ascii="宋体" w:hAnsi="宋体" w:cs="宋体"/>
                <w:color w:val="000000"/>
                <w:lang w:val="en-US" w:eastAsia="zh-CN"/>
              </w:rPr>
            </w:r>
            <w:r/>
          </w:p>
          <w:p>
            <w:pPr>
              <w:pStyle w:val="1011"/>
              <w:keepLines w:val="0"/>
              <w:keepNext w:val="0"/>
              <w:pageBreakBefore w:val="0"/>
              <w:spacing w:line="360" w:lineRule="auto"/>
              <w:rPr>
                <w:rFonts w:ascii="宋体" w:hAnsi="宋体" w:cs="宋体"/>
                <w:color w:val="000000"/>
                <w:lang w:val="en-US" w:eastAsia="zh-CN"/>
              </w:rPr>
            </w:pPr>
            <w:r>
              <w:rPr>
                <w:rFonts w:hint="eastAsia" w:ascii="宋体" w:hAnsi="宋体" w:cs="宋体"/>
                <w:b/>
                <w:bCs/>
                <w:color w:val="000000"/>
                <w:lang w:val="en-US" w:eastAsia="zh-CN"/>
              </w:rPr>
              <w:t xml:space="preserve">（以上人员不得重复，提供以上</w:t>
            </w:r>
            <w:r>
              <w:rPr>
                <w:rFonts w:hint="eastAsia" w:ascii="宋体" w:hAnsi="宋体" w:cs="宋体"/>
                <w:b/>
                <w:bCs/>
                <w:color w:val="000000"/>
                <w:lang w:val="en-US" w:eastAsia="zh-CN"/>
              </w:rPr>
              <w:t xml:space="preserve">人员证书</w:t>
            </w:r>
            <w:r>
              <w:rPr>
                <w:rFonts w:hint="eastAsia" w:ascii="宋体" w:hAnsi="宋体" w:cs="宋体"/>
                <w:b/>
                <w:bCs/>
                <w:color w:val="000000"/>
                <w:lang w:val="en-US" w:eastAsia="zh-CN"/>
              </w:rPr>
              <w:t xml:space="preserve">原件扫描件上传，并提供投标人近三个月任意一个月为其缴纳社保的证明材料，扫描上传。）</w:t>
            </w:r>
            <w:r>
              <w:rPr>
                <w:rFonts w:ascii="宋体" w:hAnsi="宋体" w:cs="宋体"/>
                <w:color w:val="000000"/>
                <w:lang w:val="en-US" w:eastAsia="zh-CN"/>
              </w:rPr>
            </w:r>
            <w:r/>
          </w:p>
        </w:tc>
      </w:tr>
      <w:tr>
        <w:trPr>
          <w:trHeight w:val="23"/>
        </w:trPr>
        <w:tc>
          <w:tcPr>
            <w:tcW w:w="2048" w:type="dxa"/>
            <w:vAlign w:val="center"/>
            <w:textDirection w:val="lrTb"/>
            <w:noWrap w:val="false"/>
          </w:tcPr>
          <w:p>
            <w:pPr>
              <w:pStyle w:val="1011"/>
              <w:ind w:firstLine="420"/>
              <w:spacing w:line="280" w:lineRule="exact"/>
              <w:rPr>
                <w:rFonts w:hint="eastAsia" w:ascii="宋体" w:hAnsi="宋体" w:cs="宋体"/>
                <w:color w:val="000000"/>
                <w:lang w:val="en-US" w:eastAsia="zh-CN"/>
              </w:rPr>
            </w:pPr>
            <w:r>
              <w:rPr>
                <w:rFonts w:hint="eastAsia" w:ascii="宋体" w:hAnsi="宋体" w:cs="宋体"/>
                <w:color w:val="000000"/>
                <w:lang w:val="en-US" w:eastAsia="zh-CN"/>
              </w:rPr>
              <w:t xml:space="preserve">业绩</w:t>
            </w:r>
            <w:r>
              <w:rPr>
                <w:rFonts w:hint="eastAsia" w:ascii="宋体" w:hAnsi="宋体" w:cs="宋体"/>
                <w:color w:val="000000"/>
                <w:lang w:val="en-US" w:eastAsia="zh-CN"/>
              </w:rPr>
            </w:r>
            <w:r/>
          </w:p>
          <w:p>
            <w:pPr>
              <w:pStyle w:val="1011"/>
              <w:ind w:firstLine="420"/>
              <w:spacing w:line="280" w:lineRule="exact"/>
              <w:rPr>
                <w:rFonts w:hint="eastAsia" w:ascii="宋体" w:hAnsi="宋体" w:cs="宋体"/>
                <w:color w:val="000000"/>
                <w:lang w:val="en-US" w:eastAsia="zh-CN"/>
              </w:rPr>
            </w:pPr>
            <w:r>
              <w:rPr>
                <w:rFonts w:hint="eastAsia" w:ascii="宋体" w:hAnsi="宋体" w:cs="宋体"/>
                <w:color w:val="000000"/>
                <w:lang w:val="en-US" w:eastAsia="zh-CN"/>
              </w:rPr>
              <w:t xml:space="preserve">（4分）</w:t>
            </w:r>
            <w:r>
              <w:rPr>
                <w:rFonts w:hint="eastAsia" w:ascii="宋体" w:hAnsi="宋体" w:cs="宋体"/>
                <w:color w:val="000000"/>
                <w:lang w:val="en-US" w:eastAsia="zh-CN"/>
              </w:rPr>
            </w:r>
            <w:r/>
          </w:p>
        </w:tc>
        <w:tc>
          <w:tcPr>
            <w:tcW w:w="7159" w:type="dxa"/>
            <w:vAlign w:val="center"/>
            <w:textDirection w:val="lrTb"/>
            <w:noWrap w:val="false"/>
          </w:tcPr>
          <w:p>
            <w:pPr>
              <w:pStyle w:val="1011"/>
              <w:keepLines w:val="0"/>
              <w:keepNext w:val="0"/>
              <w:pageBreakBefore w:val="0"/>
              <w:spacing w:line="360" w:lineRule="auto"/>
              <w:rPr>
                <w:rFonts w:hint="eastAsia" w:ascii="宋体" w:hAnsi="宋体" w:cs="宋体"/>
                <w:color w:val="000000"/>
                <w:lang w:val="en-US" w:eastAsia="zh-CN"/>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自2021年1月1日以来</w:t>
            </w:r>
            <w:r>
              <w:rPr>
                <w:rFonts w:hint="eastAsia" w:ascii="宋体" w:hAnsi="宋体" w:cs="宋体"/>
                <w:color w:val="000000"/>
                <w:szCs w:val="21"/>
                <w:highlight w:val="none"/>
                <w:lang w:val="en-US" w:eastAsia="zh-CN"/>
              </w:rPr>
              <w:t xml:space="preserve">具</w:t>
            </w:r>
            <w:r>
              <w:rPr>
                <w:rFonts w:hint="eastAsia" w:ascii="宋体" w:hAnsi="宋体" w:cs="宋体"/>
                <w:color w:val="000000"/>
                <w:szCs w:val="21"/>
                <w:highlight w:val="none"/>
              </w:rPr>
              <w:t xml:space="preserve">有类似业绩的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每有一个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满分4</w:t>
            </w:r>
            <w:r>
              <w:rPr>
                <w:rFonts w:hint="eastAsia" w:ascii="宋体" w:hAnsi="宋体" w:cs="宋体"/>
                <w:color w:val="000000"/>
                <w:szCs w:val="21"/>
                <w:highlight w:val="none"/>
              </w:rPr>
              <w:t xml:space="preserve">分。</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以合同签订时间为准，</w:t>
            </w:r>
            <w:r>
              <w:rPr>
                <w:rFonts w:hint="eastAsia" w:ascii="宋体" w:hAnsi="宋体" w:cs="宋体"/>
                <w:b/>
                <w:bCs/>
                <w:color w:val="000000"/>
                <w:szCs w:val="21"/>
                <w:highlight w:val="none"/>
              </w:rPr>
              <w:t xml:space="preserve">提供合同原件扫描上传）</w:t>
            </w:r>
            <w:r>
              <w:rPr>
                <w:rFonts w:hint="eastAsia" w:ascii="宋体" w:hAnsi="宋体" w:cs="宋体"/>
                <w:color w:val="000000"/>
                <w:lang w:val="en-US" w:eastAsia="zh-CN"/>
              </w:rPr>
            </w:r>
            <w:r/>
          </w:p>
        </w:tc>
      </w:tr>
    </w:tbl>
    <w:p>
      <w:pPr>
        <w:pStyle w:val="1011"/>
        <w:jc w:val="both"/>
        <w:rPr>
          <w:rFonts w:hint="eastAsia" w:ascii="宋体" w:hAnsi="宋体"/>
          <w:b/>
          <w:color w:val="000000"/>
          <w:szCs w:val="21"/>
          <w:highlight w:val="none"/>
          <w:lang w:val="en-US" w:eastAsia="zh-CN"/>
        </w:rPr>
        <w:outlineLvl w:val="2"/>
      </w:pPr>
      <w:r>
        <w:rPr>
          <w:rFonts w:hint="eastAsia" w:ascii="宋体" w:hAnsi="宋体"/>
          <w:b/>
          <w:color w:val="000000"/>
          <w:szCs w:val="21"/>
          <w:highlight w:val="none"/>
        </w:rPr>
        <w:br w:type="page" w:clear="all"/>
      </w:r>
      <w:bookmarkEnd w:id="67"/>
      <w:r>
        <w:rPr>
          <w:rFonts w:hint="eastAsia" w:ascii="宋体" w:hAnsi="宋体"/>
          <w:b/>
          <w:color w:val="000000"/>
          <w:szCs w:val="21"/>
          <w:highlight w:val="none"/>
          <w:lang w:val="en-US" w:eastAsia="zh-CN"/>
        </w:rPr>
        <w:t xml:space="preserve">包二：</w:t>
      </w:r>
      <w:r>
        <w:rPr>
          <w:rFonts w:hint="eastAsia" w:ascii="宋体" w:hAnsi="宋体"/>
          <w:b/>
          <w:color w:val="000000"/>
          <w:szCs w:val="21"/>
          <w:highlight w:val="none"/>
          <w:lang w:val="en-US" w:eastAsia="zh-CN"/>
        </w:rPr>
      </w:r>
      <w:r/>
    </w:p>
    <w:tbl>
      <w:tblPr>
        <w:tblW w:w="92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7159"/>
      </w:tblGrid>
      <w:tr>
        <w:trPr>
          <w:trHeight w:val="23"/>
        </w:trPr>
        <w:tc>
          <w:tcPr>
            <w:tcW w:w="2048" w:type="dxa"/>
            <w:vAlign w:val="center"/>
            <w:textDirection w:val="lrTb"/>
            <w:noWrap w:val="false"/>
          </w:tcPr>
          <w:p>
            <w:pPr>
              <w:pStyle w:val="1011"/>
              <w:ind w:firstLine="420"/>
              <w:jc w:val="center"/>
              <w:keepLines w:val="0"/>
              <w:keepNext w:val="0"/>
              <w:pageBreakBefore w:val="0"/>
              <w:spacing w:line="288" w:lineRule="auto"/>
              <w:rPr>
                <w:rFonts w:ascii="宋体" w:hAnsi="宋体" w:cs="宋体"/>
                <w:color w:val="000000"/>
              </w:rPr>
            </w:pPr>
            <w:r>
              <w:rPr>
                <w:rFonts w:hint="eastAsia" w:ascii="宋体" w:hAnsi="宋体" w:cs="宋体"/>
                <w:color w:val="000000"/>
              </w:rPr>
              <w:t xml:space="preserve">项  目</w:t>
            </w:r>
            <w:r>
              <w:rPr>
                <w:rFonts w:ascii="宋体" w:hAnsi="宋体" w:cs="宋体"/>
                <w:color w:val="000000"/>
              </w:rPr>
            </w:r>
            <w:r/>
          </w:p>
        </w:tc>
        <w:tc>
          <w:tcPr>
            <w:tcW w:w="7159" w:type="dxa"/>
            <w:vAlign w:val="center"/>
            <w:textDirection w:val="lrTb"/>
            <w:noWrap w:val="false"/>
          </w:tcPr>
          <w:p>
            <w:pPr>
              <w:pStyle w:val="1011"/>
              <w:ind w:firstLine="420"/>
              <w:jc w:val="center"/>
              <w:keepLines w:val="0"/>
              <w:keepNext w:val="0"/>
              <w:pageBreakBefore w:val="0"/>
              <w:spacing w:line="288" w:lineRule="auto"/>
              <w:rPr>
                <w:rFonts w:ascii="宋体" w:hAnsi="宋体" w:cs="宋体"/>
                <w:color w:val="000000"/>
              </w:rPr>
            </w:pPr>
            <w:r>
              <w:rPr>
                <w:rFonts w:hint="eastAsia" w:ascii="宋体" w:hAnsi="宋体" w:cs="宋体"/>
                <w:color w:val="000000"/>
              </w:rPr>
              <w:t xml:space="preserve">评  分  标  准</w:t>
            </w:r>
            <w:r>
              <w:rPr>
                <w:rFonts w:ascii="宋体" w:hAnsi="宋体" w:cs="宋体"/>
                <w:color w:val="000000"/>
              </w:rPr>
            </w:r>
            <w:r/>
          </w:p>
        </w:tc>
      </w:tr>
      <w:tr>
        <w:trPr>
          <w:trHeight w:val="23"/>
        </w:trPr>
        <w:tc>
          <w:tcPr>
            <w:tcW w:w="2048" w:type="dxa"/>
            <w:vAlign w:val="center"/>
            <w:textDirection w:val="lrTb"/>
            <w:noWrap w:val="false"/>
          </w:tcPr>
          <w:p>
            <w:pPr>
              <w:pStyle w:val="1011"/>
              <w:ind w:firstLine="525"/>
              <w:keepLines w:val="0"/>
              <w:keepNext w:val="0"/>
              <w:pageBreakBefore w:val="0"/>
              <w:spacing w:line="288" w:lineRule="auto"/>
              <w:rPr>
                <w:rFonts w:ascii="宋体" w:hAnsi="宋体" w:cs="宋体"/>
                <w:color w:val="000000"/>
              </w:rPr>
            </w:pPr>
            <w:r>
              <w:rPr>
                <w:rFonts w:hint="eastAsia" w:ascii="宋体" w:hAnsi="宋体" w:cs="宋体"/>
                <w:color w:val="000000"/>
              </w:rPr>
              <w:t xml:space="preserve">价 格</w:t>
            </w:r>
            <w:r>
              <w:rPr>
                <w:rFonts w:ascii="宋体" w:hAnsi="宋体" w:cs="宋体"/>
                <w:color w:val="000000"/>
              </w:rPr>
            </w:r>
            <w:r/>
          </w:p>
          <w:p>
            <w:pPr>
              <w:pStyle w:val="1011"/>
              <w:ind w:firstLine="420"/>
              <w:keepLines w:val="0"/>
              <w:keepNext w:val="0"/>
              <w:pageBreakBefore w:val="0"/>
              <w:spacing w:line="288"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lang w:val="en-US" w:eastAsia="zh-CN"/>
              </w:rPr>
              <w:t xml:space="preserve">10</w:t>
            </w:r>
            <w:r>
              <w:rPr>
                <w:rFonts w:hint="eastAsia" w:ascii="宋体" w:hAnsi="宋体" w:cs="宋体"/>
                <w:color w:val="000000"/>
              </w:rPr>
              <w:t xml:space="preserve">分）</w:t>
            </w:r>
            <w:r>
              <w:rPr>
                <w:rFonts w:ascii="宋体" w:hAnsi="宋体" w:cs="宋体"/>
                <w:color w:val="000000"/>
              </w:rPr>
            </w:r>
            <w:r/>
          </w:p>
        </w:tc>
        <w:tc>
          <w:tcPr>
            <w:tcW w:w="7159" w:type="dxa"/>
            <w:vAlign w:val="center"/>
            <w:textDirection w:val="lrTb"/>
            <w:noWrap w:val="false"/>
          </w:tcPr>
          <w:p>
            <w:pPr>
              <w:pStyle w:val="1011"/>
              <w:keepLines w:val="0"/>
              <w:keepNext w:val="0"/>
              <w:pageBreakBefore w:val="0"/>
              <w:spacing w:line="288" w:lineRule="auto"/>
              <w:rPr>
                <w:rFonts w:ascii="宋体" w:hAnsi="宋体" w:cs="宋体"/>
                <w:color w:val="000000"/>
              </w:rPr>
            </w:pPr>
            <w:r>
              <w:rPr>
                <w:rFonts w:hint="eastAsia" w:ascii="宋体" w:hAnsi="宋体" w:cs="宋体"/>
                <w:color w:val="000000"/>
                <w:sz w:val="21"/>
                <w:szCs w:val="21"/>
              </w:rPr>
              <w:t xml:space="preserve">以有效投标人报价中价格最低的投标报价为基准价，其基准价格分为</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0分。其他投标人的价格得分=（评标基准价/其他投标人报价）×</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0）分。</w:t>
            </w:r>
            <w:r>
              <w:rPr>
                <w:rFonts w:hint="eastAsia" w:ascii="宋体" w:hAnsi="宋体" w:cs="宋体"/>
                <w:b/>
                <w:bCs/>
                <w:color w:val="000000"/>
                <w:sz w:val="21"/>
                <w:szCs w:val="21"/>
              </w:rPr>
              <w:t xml:space="preserve">（保留2位小数）</w:t>
            </w:r>
            <w:r>
              <w:rPr>
                <w:rFonts w:ascii="宋体" w:hAnsi="宋体" w:cs="宋体"/>
                <w:color w:val="000000"/>
              </w:rPr>
            </w:r>
            <w:r/>
          </w:p>
        </w:tc>
      </w:tr>
      <w:tr>
        <w:trPr>
          <w:trHeight w:val="23"/>
        </w:trPr>
        <w:tc>
          <w:tcPr>
            <w:tcW w:w="2048" w:type="dxa"/>
            <w:vAlign w:val="center"/>
            <w:textDirection w:val="lrTb"/>
            <w:noWrap w:val="false"/>
          </w:tcPr>
          <w:p>
            <w:pPr>
              <w:pStyle w:val="1011"/>
              <w:jc w:val="center"/>
              <w:keepLines w:val="0"/>
              <w:keepNext w:val="0"/>
              <w:pageBreakBefore w:val="0"/>
              <w:spacing w:line="288" w:lineRule="auto"/>
              <w:rPr>
                <w:rFonts w:ascii="宋体" w:hAnsi="宋体" w:cs="宋体"/>
                <w:color w:val="000000"/>
                <w:highlight w:val="none"/>
              </w:rPr>
            </w:pPr>
            <w:r>
              <w:rPr>
                <w:rFonts w:hint="eastAsia" w:ascii="宋体" w:hAnsi="宋体" w:cs="宋体"/>
                <w:color w:val="000000"/>
                <w:highlight w:val="none"/>
                <w:lang w:val="en-US" w:eastAsia="zh-CN"/>
              </w:rPr>
              <w:t xml:space="preserve">项目</w:t>
            </w:r>
            <w:r>
              <w:rPr>
                <w:rFonts w:hint="eastAsia" w:ascii="宋体" w:hAnsi="宋体" w:cs="宋体"/>
                <w:color w:val="000000"/>
                <w:highlight w:val="none"/>
              </w:rPr>
              <w:t xml:space="preserve">方案</w:t>
            </w:r>
            <w:r>
              <w:rPr>
                <w:rFonts w:ascii="宋体" w:hAnsi="宋体" w:cs="宋体"/>
                <w:color w:val="000000"/>
                <w:highlight w:val="none"/>
              </w:rPr>
            </w:r>
            <w:r/>
          </w:p>
          <w:p>
            <w:pPr>
              <w:pStyle w:val="1011"/>
              <w:ind w:firstLine="420"/>
              <w:keepLines w:val="0"/>
              <w:keepNext w:val="0"/>
              <w:pageBreakBefore w:val="0"/>
              <w:spacing w:line="288" w:lineRule="auto"/>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52</w:t>
            </w:r>
            <w:r>
              <w:rPr>
                <w:rFonts w:hint="eastAsia" w:ascii="宋体" w:hAnsi="宋体" w:cs="宋体"/>
                <w:color w:val="000000"/>
                <w:highlight w:val="none"/>
              </w:rPr>
              <w:t xml:space="preserve">分）</w:t>
            </w:r>
            <w:r>
              <w:rPr>
                <w:rFonts w:ascii="宋体" w:hAnsi="宋体" w:cs="宋体"/>
                <w:color w:val="000000"/>
                <w:highlight w:val="none"/>
              </w:rPr>
            </w:r>
            <w:r/>
          </w:p>
        </w:tc>
        <w:tc>
          <w:tcPr>
            <w:tcW w:w="7159" w:type="dxa"/>
            <w:vAlign w:val="center"/>
            <w:textDirection w:val="lrTb"/>
            <w:noWrap w:val="false"/>
          </w:tcPr>
          <w:p>
            <w:pPr>
              <w:pStyle w:val="1011"/>
              <w:numPr>
                <w:ilvl w:val="0"/>
                <w:numId w:val="0"/>
              </w:numPr>
              <w:keepLines w:val="0"/>
              <w:keepNext w:val="0"/>
              <w:pageBreakBefore w:val="0"/>
              <w:spacing w:line="288" w:lineRule="auto"/>
              <w:rPr>
                <w:rFonts w:hint="eastAsia" w:ascii="宋体" w:hAnsi="宋体" w:cs="宋体"/>
                <w:color w:val="000000"/>
                <w:highlight w:val="none"/>
                <w:lang w:eastAsia="zh-CN"/>
              </w:rPr>
            </w:pPr>
            <w:r>
              <w:rPr>
                <w:rFonts w:hint="eastAsia" w:ascii="宋体" w:hAnsi="宋体" w:cs="宋体"/>
                <w:color w:val="000000"/>
                <w:sz w:val="21"/>
                <w:szCs w:val="22"/>
                <w:lang w:val="en-US" w:eastAsia="zh-CN" w:bidi="ar-SA"/>
              </w:rPr>
              <w:t xml:space="preserve">1、</w:t>
            </w:r>
            <w:r>
              <w:rPr>
                <w:rFonts w:hint="eastAsia" w:ascii="宋体" w:hAnsi="宋体" w:cs="宋体"/>
                <w:b/>
                <w:bCs/>
                <w:color w:val="000000"/>
                <w:highlight w:val="none"/>
                <w:lang w:val="en-US" w:eastAsia="zh-CN"/>
              </w:rPr>
              <w:t xml:space="preserve">监理</w:t>
            </w:r>
            <w:r>
              <w:rPr>
                <w:rFonts w:hint="eastAsia" w:ascii="宋体" w:hAnsi="宋体" w:cs="宋体"/>
                <w:b/>
                <w:bCs/>
                <w:color w:val="000000"/>
                <w:szCs w:val="21"/>
              </w:rPr>
              <w:t xml:space="preserve">质量控制措施方案</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rPr>
              <w:t xml:space="preserve">分</w:t>
            </w:r>
            <w:r>
              <w:rPr>
                <w:rFonts w:hint="eastAsia" w:ascii="宋体" w:hAnsi="宋体" w:cs="宋体"/>
                <w:b/>
                <w:bCs/>
                <w:color w:val="000000"/>
                <w:highlight w:val="none"/>
                <w:lang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11"/>
              <w:numPr>
                <w:ilvl w:val="0"/>
                <w:numId w:val="0"/>
              </w:numPr>
              <w:keepLines w:val="0"/>
              <w:keepNext w:val="0"/>
              <w:pageBreakBefore w:val="0"/>
              <w:spacing w:line="288"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方案</w:t>
            </w:r>
            <w:r>
              <w:rPr>
                <w:rFonts w:hint="eastAsia" w:ascii="宋体" w:hAnsi="宋体" w:cs="宋体"/>
                <w:color w:val="000000"/>
                <w:highlight w:val="none"/>
              </w:rPr>
              <w:t xml:space="preserve">科学、严密、合理，描述详细且具有针对性的得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方案具有明显不合理项、描述欠缺得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lang w:val="en-US" w:eastAsia="zh-CN"/>
              </w:rPr>
            </w:r>
            <w:r/>
          </w:p>
          <w:p>
            <w:pPr>
              <w:pStyle w:val="1011"/>
              <w:numPr>
                <w:ilvl w:val="0"/>
                <w:numId w:val="0"/>
              </w:numPr>
              <w:ind w:left="0" w:firstLine="0"/>
              <w:keepLines w:val="0"/>
              <w:keepNext w:val="0"/>
              <w:pageBreakBefore w:val="0"/>
              <w:spacing w:line="288" w:lineRule="auto"/>
              <w:rPr>
                <w:rFonts w:hint="eastAsia" w:ascii="宋体" w:hAnsi="宋体" w:cs="宋体"/>
                <w:b/>
                <w:bCs/>
                <w:color w:val="000000"/>
                <w:highlight w:val="none"/>
                <w:lang w:eastAsia="zh-CN"/>
              </w:rPr>
            </w:pPr>
            <w:r>
              <w:rPr>
                <w:rFonts w:hint="eastAsia" w:ascii="宋体" w:hAnsi="宋体" w:cs="宋体"/>
                <w:b/>
                <w:bCs/>
                <w:color w:val="000000"/>
                <w:sz w:val="21"/>
                <w:szCs w:val="22"/>
                <w:lang w:val="en-US" w:eastAsia="zh-CN" w:bidi="ar-SA"/>
              </w:rPr>
              <w:t xml:space="preserve">2、监理单位</w:t>
            </w:r>
            <w:r>
              <w:rPr>
                <w:rFonts w:hint="eastAsia" w:ascii="宋体" w:hAnsi="宋体" w:cs="宋体"/>
                <w:b/>
                <w:bCs/>
                <w:color w:val="000000"/>
                <w:szCs w:val="21"/>
              </w:rPr>
              <w:t xml:space="preserve">现场组织协调方法及措施方案</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9</w:t>
            </w:r>
            <w:r>
              <w:rPr>
                <w:rFonts w:hint="eastAsia" w:ascii="宋体" w:hAnsi="宋体" w:cs="宋体"/>
                <w:b/>
                <w:bCs/>
                <w:color w:val="000000"/>
                <w:highlight w:val="none"/>
              </w:rPr>
              <w:t xml:space="preserve">分</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eastAsia="zh-CN"/>
              </w:rPr>
            </w:r>
            <w:r/>
          </w:p>
          <w:p>
            <w:pPr>
              <w:pStyle w:val="1011"/>
              <w:numPr>
                <w:ilvl w:val="0"/>
                <w:numId w:val="0"/>
              </w:numPr>
              <w:keepLines w:val="0"/>
              <w:keepNext w:val="0"/>
              <w:pageBreakBefore w:val="0"/>
              <w:spacing w:line="288" w:lineRule="auto"/>
              <w:rPr>
                <w:rFonts w:hint="eastAsia" w:ascii="宋体" w:hAnsi="宋体" w:cs="宋体"/>
                <w:color w:val="000000"/>
                <w:highlight w:val="none"/>
              </w:rPr>
            </w:pPr>
            <w:r>
              <w:rPr>
                <w:rFonts w:hint="eastAsia" w:ascii="宋体" w:hAnsi="宋体" w:cs="宋体"/>
                <w:color w:val="000000"/>
                <w:highlight w:val="none"/>
              </w:rPr>
              <w:t xml:space="preserve">措施科学、严密、合理，描述详细且具有针对性的得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方案具有明显不合理项、描述欠缺得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rPr>
            </w:r>
            <w:r/>
          </w:p>
          <w:p>
            <w:pPr>
              <w:pStyle w:val="1011"/>
              <w:jc w:val="both"/>
              <w:keepLines w:val="0"/>
              <w:keepNext w:val="0"/>
              <w:pageBreakBefore w:val="0"/>
              <w:spacing w:line="288" w:lineRule="auto"/>
              <w:widowControl/>
              <w:rPr>
                <w:rFonts w:hint="eastAsia" w:ascii="宋体" w:hAnsi="宋体" w:cs="宋体"/>
                <w:color w:val="000000"/>
                <w:highlight w:val="none"/>
                <w:lang w:eastAsia="zh-CN"/>
              </w:rPr>
            </w:pPr>
            <w:r>
              <w:rPr>
                <w:rFonts w:hint="eastAsia" w:ascii="宋体" w:hAnsi="宋体" w:cs="宋体"/>
                <w:b/>
                <w:bCs/>
                <w:color w:val="000000"/>
                <w:sz w:val="21"/>
                <w:szCs w:val="22"/>
                <w:lang w:val="en-US" w:eastAsia="zh-CN" w:bidi="ar-SA"/>
              </w:rPr>
              <w:t xml:space="preserve">3、</w:t>
            </w:r>
            <w:r>
              <w:rPr>
                <w:rFonts w:hint="eastAsia" w:ascii="宋体" w:hAnsi="宋体" w:eastAsia="宋体" w:cs="宋体"/>
                <w:b/>
                <w:bCs/>
                <w:color w:val="000000"/>
                <w:spacing w:val="-11"/>
                <w:sz w:val="21"/>
                <w:szCs w:val="21"/>
              </w:rPr>
              <w:t xml:space="preserve">针对本项目提出的合理化建议</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9</w:t>
            </w:r>
            <w:r>
              <w:rPr>
                <w:rFonts w:hint="eastAsia" w:ascii="宋体" w:hAnsi="宋体" w:cs="宋体"/>
                <w:b/>
                <w:bCs/>
                <w:color w:val="000000"/>
                <w:highlight w:val="none"/>
              </w:rPr>
              <w:t xml:space="preserve">分</w:t>
            </w:r>
            <w:r>
              <w:rPr>
                <w:rFonts w:hint="eastAsia" w:ascii="宋体" w:hAnsi="宋体" w:cs="宋体"/>
                <w:b/>
                <w:bCs/>
                <w:color w:val="000000"/>
                <w:highlight w:val="none"/>
                <w:lang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11"/>
              <w:numPr>
                <w:ilvl w:val="0"/>
                <w:numId w:val="0"/>
              </w:numPr>
              <w:keepLines w:val="0"/>
              <w:keepNext w:val="0"/>
              <w:pageBreakBefore w:val="0"/>
              <w:spacing w:line="288" w:lineRule="auto"/>
              <w:rPr>
                <w:rFonts w:hint="eastAsia" w:ascii="宋体" w:hAnsi="宋体" w:cs="宋体"/>
                <w:color w:val="000000"/>
                <w:highlight w:val="none"/>
              </w:rPr>
            </w:pPr>
            <w:r>
              <w:rPr>
                <w:rFonts w:hint="eastAsia" w:ascii="宋体" w:hAnsi="宋体" w:cs="宋体"/>
                <w:color w:val="000000"/>
                <w:highlight w:val="none"/>
              </w:rPr>
              <w:t xml:space="preserve">措施科学、严密、合理，描述详细且具有针对性的得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措施较合理、严密、描述较为详细，得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方案基本合理、描述一般，得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措施具有不合理项、描述略欠缺得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其余不得分。</w:t>
            </w:r>
            <w:r>
              <w:rPr>
                <w:rFonts w:hint="eastAsia" w:ascii="宋体" w:hAnsi="宋体" w:cs="宋体"/>
                <w:color w:val="000000"/>
                <w:highlight w:val="none"/>
              </w:rPr>
            </w:r>
            <w:r/>
          </w:p>
          <w:p>
            <w:pPr>
              <w:pStyle w:val="1011"/>
              <w:numPr>
                <w:ilvl w:val="0"/>
                <w:numId w:val="0"/>
              </w:numPr>
              <w:ind w:left="0" w:firstLine="0"/>
              <w:keepLines w:val="0"/>
              <w:keepNext w:val="0"/>
              <w:pageBreakBefore w:val="0"/>
              <w:spacing w:line="288"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2"/>
                <w:lang w:val="en-US" w:eastAsia="zh-CN" w:bidi="ar-SA"/>
              </w:rPr>
              <w:t xml:space="preserve">4、</w:t>
            </w:r>
            <w:r>
              <w:rPr>
                <w:rFonts w:hint="eastAsia" w:ascii="宋体" w:hAnsi="宋体" w:eastAsia="宋体" w:cs="宋体"/>
                <w:b/>
                <w:bCs/>
                <w:color w:val="000000"/>
                <w:sz w:val="21"/>
                <w:szCs w:val="21"/>
              </w:rPr>
              <w:t xml:space="preserve">合同与信息管理控制目标及控制措施</w:t>
            </w:r>
            <w:r>
              <w:rPr>
                <w:rFonts w:hint="eastAsia" w:ascii="宋体" w:hAnsi="宋体" w:eastAsia="宋体" w:cs="宋体"/>
                <w:b/>
                <w:bCs/>
                <w:color w:val="000000"/>
                <w:highlight w:val="none"/>
                <w:lang w:val="en-US" w:eastAsia="zh-CN"/>
              </w:rPr>
              <w:t xml:space="preserve">（9分）：</w:t>
            </w:r>
            <w:r>
              <w:rPr>
                <w:rFonts w:hint="eastAsia" w:ascii="宋体" w:hAnsi="宋体" w:eastAsia="宋体" w:cs="宋体"/>
                <w:b/>
                <w:bCs/>
                <w:color w:val="000000"/>
                <w:highlight w:val="none"/>
                <w:lang w:val="en-US" w:eastAsia="zh-CN"/>
              </w:rPr>
            </w:r>
            <w:r/>
          </w:p>
          <w:p>
            <w:pPr>
              <w:pStyle w:val="1011"/>
              <w:numPr>
                <w:ilvl w:val="0"/>
                <w:numId w:val="0"/>
              </w:numPr>
              <w:keepLines w:val="0"/>
              <w:keepNext w:val="0"/>
              <w:pageBreakBefore w:val="0"/>
              <w:spacing w:line="288" w:lineRule="auto"/>
              <w:rPr>
                <w:rFonts w:hint="eastAsia" w:ascii="宋体" w:hAnsi="宋体" w:eastAsia="宋体" w:cs="宋体"/>
                <w:color w:val="000000"/>
                <w:highlight w:val="none"/>
              </w:rPr>
            </w:pPr>
            <w:r>
              <w:rPr>
                <w:rFonts w:hint="eastAsia" w:ascii="宋体" w:hAnsi="宋体" w:cs="宋体"/>
                <w:color w:val="000000"/>
                <w:highlight w:val="none"/>
              </w:rPr>
              <w:t xml:space="preserve">措施科学、严密、合理，描述详细且具有针对性的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措施较合理、严密、描述较为详细，得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方案基本合理、描述一般，得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措施具有不合理项、描述略欠缺得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其余不得分。</w:t>
            </w:r>
            <w:r>
              <w:rPr>
                <w:rFonts w:hint="eastAsia" w:ascii="宋体" w:hAnsi="宋体" w:eastAsia="宋体" w:cs="宋体"/>
                <w:color w:val="000000"/>
                <w:highlight w:val="none"/>
              </w:rPr>
            </w:r>
            <w:r/>
          </w:p>
          <w:p>
            <w:pPr>
              <w:pStyle w:val="1011"/>
              <w:jc w:val="both"/>
              <w:keepLines w:val="0"/>
              <w:keepNext w:val="0"/>
              <w:pageBreakBefore w:val="0"/>
              <w:spacing w:line="288" w:lineRule="auto"/>
              <w:widowControl/>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2"/>
                <w:lang w:val="en-US" w:eastAsia="zh-CN" w:bidi="ar-SA"/>
              </w:rPr>
              <w:t xml:space="preserve">5、</w:t>
            </w:r>
            <w:r>
              <w:rPr>
                <w:rFonts w:hint="eastAsia" w:ascii="宋体" w:hAnsi="宋体" w:eastAsia="宋体" w:cs="宋体"/>
                <w:b/>
                <w:bCs/>
                <w:color w:val="000000"/>
                <w:spacing w:val="-10"/>
                <w:sz w:val="21"/>
                <w:szCs w:val="21"/>
              </w:rPr>
              <w:t xml:space="preserve">进度控制目标及控制措施</w:t>
            </w:r>
            <w:r>
              <w:rPr>
                <w:rFonts w:hint="eastAsia" w:ascii="宋体" w:hAnsi="宋体" w:eastAsia="宋体" w:cs="宋体"/>
                <w:b/>
                <w:bCs/>
                <w:color w:val="000000"/>
                <w:highlight w:val="none"/>
                <w:lang w:val="en-US" w:eastAsia="zh-CN"/>
              </w:rPr>
              <w:t xml:space="preserve">（9分）：</w:t>
            </w:r>
            <w:r>
              <w:rPr>
                <w:rFonts w:hint="eastAsia" w:ascii="宋体" w:hAnsi="宋体" w:eastAsia="宋体" w:cs="宋体"/>
                <w:b/>
                <w:bCs/>
                <w:color w:val="000000"/>
                <w:highlight w:val="none"/>
                <w:lang w:val="en-US" w:eastAsia="zh-CN"/>
              </w:rPr>
            </w:r>
            <w:r/>
          </w:p>
          <w:p>
            <w:pPr>
              <w:pStyle w:val="1011"/>
              <w:numPr>
                <w:ilvl w:val="0"/>
                <w:numId w:val="0"/>
              </w:numPr>
              <w:keepLines w:val="0"/>
              <w:keepNext w:val="0"/>
              <w:pageBreakBefore w:val="0"/>
              <w:spacing w:line="288" w:lineRule="auto"/>
              <w:rPr>
                <w:rFonts w:hint="eastAsia" w:ascii="宋体" w:hAnsi="宋体" w:eastAsia="宋体" w:cs="宋体"/>
                <w:color w:val="000000"/>
                <w:highlight w:val="none"/>
              </w:rPr>
            </w:pPr>
            <w:r>
              <w:rPr>
                <w:rFonts w:hint="eastAsia" w:ascii="宋体" w:hAnsi="宋体" w:cs="宋体"/>
                <w:color w:val="000000"/>
                <w:highlight w:val="none"/>
              </w:rPr>
              <w:t xml:space="preserve">措施科学、严密、合理，描述详细且具有针对性的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措施较合理、严密、描述较为详细，得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方案基本合理、描述一般，得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措施具有不合理项、描述略欠缺得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其余不得分。</w:t>
            </w:r>
            <w:r>
              <w:rPr>
                <w:rFonts w:hint="eastAsia" w:ascii="宋体" w:hAnsi="宋体" w:eastAsia="宋体" w:cs="宋体"/>
                <w:color w:val="000000"/>
                <w:highlight w:val="none"/>
              </w:rPr>
            </w:r>
            <w:r/>
          </w:p>
          <w:p>
            <w:pPr>
              <w:pStyle w:val="1011"/>
              <w:jc w:val="both"/>
              <w:keepLines w:val="0"/>
              <w:keepNext w:val="0"/>
              <w:pageBreakBefore w:val="0"/>
              <w:spacing w:line="288" w:lineRule="auto"/>
              <w:widowControl/>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sz w:val="21"/>
                <w:szCs w:val="21"/>
              </w:rPr>
              <w:t xml:space="preserve">对本</w:t>
            </w:r>
            <w:r>
              <w:rPr>
                <w:rFonts w:hint="eastAsia" w:ascii="宋体" w:hAnsi="宋体" w:eastAsia="宋体" w:cs="宋体"/>
                <w:b/>
                <w:bCs/>
                <w:color w:val="000000"/>
                <w:sz w:val="21"/>
                <w:szCs w:val="21"/>
                <w:lang w:val="en-US" w:eastAsia="zh-CN"/>
              </w:rPr>
              <w:t xml:space="preserve">项目</w:t>
            </w:r>
            <w:r>
              <w:rPr>
                <w:rFonts w:hint="eastAsia" w:ascii="宋体" w:hAnsi="宋体" w:eastAsia="宋体" w:cs="宋体"/>
                <w:b/>
                <w:bCs/>
                <w:color w:val="000000"/>
                <w:sz w:val="21"/>
                <w:szCs w:val="21"/>
              </w:rPr>
              <w:t xml:space="preserve">监理重点、难点和关键部分的阐明</w:t>
            </w:r>
            <w:r>
              <w:rPr>
                <w:rFonts w:hint="eastAsia" w:ascii="宋体" w:hAnsi="宋体" w:eastAsia="宋体" w:cs="宋体"/>
                <w:b/>
                <w:bCs/>
                <w:color w:val="000000"/>
                <w:highlight w:val="none"/>
                <w:lang w:val="en-US" w:eastAsia="zh-CN"/>
              </w:rPr>
              <w:t xml:space="preserve">（7分）：</w:t>
            </w:r>
            <w:r>
              <w:rPr>
                <w:rFonts w:hint="eastAsia" w:ascii="宋体" w:hAnsi="宋体" w:eastAsia="宋体" w:cs="宋体"/>
                <w:b/>
                <w:bCs/>
                <w:color w:val="000000"/>
                <w:highlight w:val="none"/>
                <w:lang w:val="en-US" w:eastAsia="zh-CN"/>
              </w:rPr>
            </w:r>
            <w:r/>
          </w:p>
          <w:p>
            <w:pPr>
              <w:pStyle w:val="1011"/>
              <w:numPr>
                <w:ilvl w:val="0"/>
                <w:numId w:val="0"/>
              </w:numPr>
              <w:keepLines w:val="0"/>
              <w:keepNext w:val="0"/>
              <w:pageBreakBefore w:val="0"/>
              <w:spacing w:line="288"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措施科学、严密、合理，描述详细且具有针对性的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措施较合理、严密、描述较为详细，得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方案基本合理、描述一般，得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措施具有不合理项、描述略欠缺得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其余不得分。</w:t>
            </w:r>
            <w:r>
              <w:rPr>
                <w:rFonts w:hint="eastAsia" w:ascii="宋体" w:hAnsi="宋体" w:eastAsia="宋体" w:cs="宋体"/>
                <w:color w:val="000000"/>
                <w:highlight w:val="none"/>
                <w:lang w:val="en-US" w:eastAsia="zh-CN"/>
              </w:rPr>
            </w:r>
            <w:r/>
          </w:p>
        </w:tc>
      </w:tr>
      <w:tr>
        <w:trPr>
          <w:trHeight w:val="1502"/>
        </w:trPr>
        <w:tc>
          <w:tcPr>
            <w:tcW w:w="2048" w:type="dxa"/>
            <w:vAlign w:val="center"/>
            <w:vMerge w:val="restart"/>
            <w:textDirection w:val="lrTb"/>
            <w:noWrap w:val="false"/>
          </w:tcPr>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p>
            <w:pPr>
              <w:pStyle w:val="1011"/>
              <w:ind w:left="0" w:firstLine="0"/>
              <w:jc w:val="center"/>
              <w:keepLines w:val="0"/>
              <w:keepNext w:val="0"/>
              <w:pageBreakBefore w:val="0"/>
              <w:spacing w:line="288" w:lineRule="auto"/>
              <w:rPr>
                <w:rFonts w:ascii="宋体" w:hAnsi="宋体" w:cs="宋体"/>
                <w:color w:val="000000"/>
              </w:rPr>
            </w:pPr>
            <w:r>
              <w:rPr>
                <w:rFonts w:hint="eastAsia" w:ascii="宋体" w:hAnsi="宋体" w:cs="宋体"/>
                <w:color w:val="000000"/>
                <w:lang w:val="en-US" w:eastAsia="zh-CN"/>
              </w:rPr>
              <w:t xml:space="preserve">综合实力</w:t>
            </w:r>
            <w:r>
              <w:rPr>
                <w:rFonts w:hint="eastAsia" w:ascii="宋体" w:hAnsi="宋体" w:cs="宋体"/>
                <w:color w:val="000000"/>
              </w:rPr>
              <w:t xml:space="preserve">（</w:t>
            </w:r>
            <w:r>
              <w:rPr>
                <w:rFonts w:hint="eastAsia" w:ascii="宋体" w:hAnsi="宋体" w:cs="宋体"/>
                <w:color w:val="000000"/>
                <w:lang w:val="en-US" w:eastAsia="zh-CN"/>
              </w:rPr>
              <w:t xml:space="preserve">29</w:t>
            </w:r>
            <w:r>
              <w:rPr>
                <w:rFonts w:hint="eastAsia" w:ascii="宋体" w:hAnsi="宋体" w:cs="宋体"/>
                <w:color w:val="000000"/>
              </w:rPr>
              <w:t xml:space="preserve">分）</w:t>
            </w:r>
            <w:r>
              <w:rPr>
                <w:rFonts w:ascii="宋体" w:hAnsi="宋体" w:cs="宋体"/>
                <w:color w:val="000000"/>
              </w:rPr>
            </w:r>
            <w:r/>
          </w:p>
        </w:tc>
        <w:tc>
          <w:tcPr>
            <w:tcW w:w="7159" w:type="dxa"/>
            <w:vAlign w:val="center"/>
            <w:textDirection w:val="lrTb"/>
            <w:noWrap w:val="false"/>
          </w:tcPr>
          <w:p>
            <w:pPr>
              <w:pStyle w:val="1011"/>
              <w:jc w:val="left"/>
              <w:keepLines w:val="0"/>
              <w:keepNext w:val="0"/>
              <w:pageBreakBefore w:val="0"/>
              <w:spacing w:line="288" w:lineRule="auto"/>
              <w:widowControl/>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项目团队人员：</w:t>
            </w:r>
            <w:r>
              <w:rPr>
                <w:rFonts w:ascii="宋体" w:hAnsi="宋体" w:eastAsia="宋体" w:cs="宋体"/>
                <w:b/>
                <w:bCs/>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1、项目负责人具备国家人社部门和工信部门颁发的信息系统项目管理师证书，同时具备国家人社部门和工信部门颁发的软件评测师证书、信息安全工程师证书、数据库系统工程师证书、</w:t>
            </w:r>
            <w:r>
              <w:rPr>
                <w:rFonts w:hint="eastAsia" w:ascii="宋体" w:hAnsi="宋体" w:cs="宋体"/>
                <w:color w:val="000000"/>
                <w:szCs w:val="21"/>
              </w:rPr>
              <w:t xml:space="preserve">中国信息安全测评中心颁发的</w:t>
            </w:r>
            <w:r>
              <w:rPr>
                <w:rFonts w:hint="eastAsia" w:ascii="宋体" w:hAnsi="宋体" w:cs="宋体"/>
                <w:color w:val="000000"/>
                <w:szCs w:val="21"/>
                <w:lang w:val="en-US" w:eastAsia="zh-CN"/>
              </w:rPr>
              <w:t xml:space="preserve">注册渗透测试工程师CISP-PTE证书的，每有一项得2分，最高得8分。</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2、项目总监理工程师代表具备人社部门颁发的高级工程师及以上职称证书的，同时具备国家人社部门和工信部门颁发的系统规划与管理师证书、信息安全工程师、</w:t>
            </w:r>
            <w:r>
              <w:rPr>
                <w:rFonts w:hint="eastAsia" w:ascii="宋体" w:hAnsi="宋体" w:cs="宋体"/>
                <w:color w:val="000000"/>
                <w:szCs w:val="21"/>
              </w:rPr>
              <w:t xml:space="preserve">中国信息安全测评中心颁发的</w:t>
            </w:r>
            <w:r>
              <w:rPr>
                <w:rFonts w:hint="eastAsia" w:ascii="宋体" w:hAnsi="宋体" w:cs="宋体"/>
                <w:color w:val="000000"/>
                <w:szCs w:val="21"/>
                <w:lang w:val="en-US" w:eastAsia="zh-CN"/>
              </w:rPr>
              <w:t xml:space="preserve">注册信息安全专业人员（CISP)证书的，每有一项得2分，最高得6分。</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3、拟投入本项目的项目团队成员（项目总监理工程师、项目总监理工程师代表除外）具备下列证书，每提供一人得2分，最多得10分，一人多证只计一证：</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①国家人社部门和工信部门颁发的软件评测师证书（软考中级）；</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②国家人社部门或工信部门颁发的系统集成项目管理工程师（软考中级）；</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③人社部门颁发的高级工程师职称证书；</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④</w:t>
            </w:r>
            <w:r>
              <w:rPr>
                <w:rFonts w:hint="eastAsia" w:ascii="宋体" w:hAnsi="宋体" w:cs="宋体"/>
                <w:color w:val="000000"/>
                <w:szCs w:val="21"/>
              </w:rPr>
              <w:t xml:space="preserve">住建部颁发的</w:t>
            </w:r>
            <w:r>
              <w:rPr>
                <w:rFonts w:hint="eastAsia" w:ascii="宋体" w:hAnsi="宋体" w:cs="宋体"/>
                <w:color w:val="000000"/>
                <w:szCs w:val="21"/>
                <w:lang w:val="en-US" w:eastAsia="zh-CN"/>
              </w:rPr>
              <w:t xml:space="preserve">注册监理工程师证书；</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⑤国家人社部门和工信部门颁发的数据库系统工程师证书；</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拟投入本项目的所有人员证书均不重复计分。</w:t>
            </w:r>
            <w:r>
              <w:rPr>
                <w:rFonts w:hint="eastAsia" w:ascii="宋体" w:hAnsi="宋体" w:cs="宋体"/>
                <w:color w:val="000000"/>
                <w:szCs w:val="21"/>
                <w:lang w:val="en-US" w:eastAsia="zh-CN"/>
              </w:rPr>
            </w:r>
            <w:r/>
          </w:p>
          <w:p>
            <w:pPr>
              <w:pStyle w:val="1011"/>
              <w:ind w:firstLine="422"/>
              <w:jc w:val="left"/>
              <w:keepLines w:val="0"/>
              <w:keepNext w:val="0"/>
              <w:pageBreakBefore w:val="0"/>
              <w:spacing w:line="288" w:lineRule="auto"/>
              <w:widowControl/>
              <w:rPr>
                <w:rFonts w:ascii="宋体" w:hAnsi="宋体" w:cs="宋体"/>
                <w:color w:val="000000"/>
                <w:lang w:val="en-US" w:eastAsia="zh-CN"/>
              </w:rPr>
            </w:pPr>
            <w:r>
              <w:rPr>
                <w:rFonts w:hint="eastAsia" w:ascii="宋体" w:hAnsi="宋体" w:cs="宋体"/>
                <w:b/>
                <w:bCs/>
                <w:color w:val="000000"/>
                <w:szCs w:val="21"/>
                <w:lang w:val="en-US" w:eastAsia="zh-CN"/>
              </w:rPr>
              <w:t xml:space="preserve">（提供证书扫描上传，及投标人为其人员缴纳的近3个月任意一份社保证明扫描上传）</w:t>
            </w:r>
            <w:r>
              <w:rPr>
                <w:rFonts w:ascii="宋体" w:hAnsi="宋体" w:cs="宋体"/>
                <w:color w:val="000000"/>
                <w:lang w:val="en-US" w:eastAsia="zh-CN"/>
              </w:rPr>
            </w:r>
            <w:r/>
          </w:p>
        </w:tc>
      </w:tr>
      <w:tr>
        <w:trPr>
          <w:trHeight w:val="1502"/>
        </w:trPr>
        <w:tc>
          <w:tcPr>
            <w:tcW w:w="2048" w:type="dxa"/>
            <w:vAlign w:val="center"/>
            <w:vMerge w:val="continue"/>
            <w:textDirection w:val="lrTb"/>
            <w:noWrap w:val="false"/>
          </w:tcPr>
          <w:p>
            <w:pPr>
              <w:pStyle w:val="1011"/>
              <w:ind w:firstLine="420"/>
              <w:jc w:val="center"/>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r>
            <w:r/>
          </w:p>
        </w:tc>
        <w:tc>
          <w:tcPr>
            <w:tcW w:w="7159" w:type="dxa"/>
            <w:vAlign w:val="center"/>
            <w:textDirection w:val="lrTb"/>
            <w:noWrap w:val="false"/>
          </w:tcPr>
          <w:p>
            <w:pPr>
              <w:pStyle w:val="1011"/>
              <w:jc w:val="left"/>
              <w:keepLines w:val="0"/>
              <w:keepNext w:val="0"/>
              <w:pageBreakBefore w:val="0"/>
              <w:spacing w:line="288" w:lineRule="auto"/>
              <w:widowControl/>
              <w:rPr>
                <w:rFonts w:ascii="宋体" w:hAnsi="宋体" w:cs="宋体"/>
                <w:b/>
                <w:bCs/>
                <w:color w:val="000000"/>
                <w:szCs w:val="21"/>
                <w:lang w:val="en-US" w:eastAsia="zh-CN"/>
              </w:rPr>
            </w:pPr>
            <w:r>
              <w:rPr>
                <w:rFonts w:hint="eastAsia" w:ascii="宋体" w:hAnsi="宋体" w:cs="宋体"/>
                <w:b/>
                <w:bCs/>
                <w:color w:val="000000"/>
                <w:szCs w:val="21"/>
                <w:lang w:val="en-US" w:eastAsia="zh-CN"/>
              </w:rPr>
              <w:t xml:space="preserve">企业实力：</w:t>
            </w:r>
            <w:r>
              <w:rPr>
                <w:rFonts w:ascii="宋体" w:hAnsi="宋体" w:cs="宋体"/>
                <w:b/>
                <w:bCs/>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1、供应商具有具有甲级信息系统工程监理服务标准贯标证书的得1分。</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2、供应商具有ISO9001质量管理体系认证证书，得1分； </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3、供应商具有ISO/IEC 27701隐私信息管理体系认证证书得1分；</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4、供应商具有ISO20000信息技术服务管理体系认证证书，得1分；</w:t>
            </w:r>
            <w:r>
              <w:rPr>
                <w:rFonts w:hint="eastAsia" w:ascii="宋体" w:hAnsi="宋体" w:cs="宋体"/>
                <w:color w:val="000000"/>
                <w:szCs w:val="21"/>
                <w:lang w:val="en-US" w:eastAsia="zh-CN"/>
              </w:rPr>
            </w:r>
            <w:r/>
          </w:p>
          <w:p>
            <w:pPr>
              <w:pStyle w:val="1011"/>
              <w:ind w:firstLine="420"/>
              <w:jc w:val="left"/>
              <w:keepLines w:val="0"/>
              <w:keepNext w:val="0"/>
              <w:pageBreakBefore w:val="0"/>
              <w:spacing w:line="288"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5、供应商具有ISO27001信息安全管理体系认证证书，得1分。</w:t>
            </w:r>
            <w:r>
              <w:rPr>
                <w:rFonts w:hint="eastAsia" w:ascii="宋体" w:hAnsi="宋体" w:cs="宋体"/>
                <w:color w:val="000000"/>
                <w:szCs w:val="21"/>
                <w:lang w:val="en-US" w:eastAsia="zh-CN"/>
              </w:rPr>
            </w:r>
            <w:r/>
          </w:p>
          <w:p>
            <w:pPr>
              <w:pStyle w:val="1016"/>
              <w:ind w:left="0" w:firstLine="0"/>
              <w:rPr>
                <w:rFonts w:hint="eastAsia"/>
                <w:color w:val="000000"/>
                <w:lang w:val="en-US" w:eastAsia="zh-CN"/>
              </w:rPr>
            </w:pPr>
            <w:r>
              <w:rPr>
                <w:rFonts w:hint="eastAsia" w:ascii="宋体" w:hAnsi="宋体" w:eastAsia="宋体" w:cs="宋体"/>
                <w:b/>
                <w:bCs/>
                <w:color w:val="000000"/>
                <w:sz w:val="21"/>
                <w:szCs w:val="21"/>
                <w:lang w:val="en-US" w:eastAsia="zh-CN" w:bidi="ar-SA"/>
              </w:rPr>
              <w:t xml:space="preserve">（以上提供有效期内的证书扫描上传）</w:t>
            </w:r>
            <w:r>
              <w:rPr>
                <w:rFonts w:hint="eastAsia"/>
                <w:color w:val="000000"/>
                <w:lang w:val="en-US" w:eastAsia="zh-CN"/>
              </w:rPr>
            </w:r>
            <w:r/>
          </w:p>
        </w:tc>
      </w:tr>
      <w:tr>
        <w:trPr>
          <w:trHeight w:val="23"/>
        </w:trPr>
        <w:tc>
          <w:tcPr>
            <w:tcW w:w="2048" w:type="dxa"/>
            <w:vAlign w:val="center"/>
            <w:textDirection w:val="lrTb"/>
            <w:noWrap w:val="false"/>
          </w:tcPr>
          <w:p>
            <w:pPr>
              <w:pStyle w:val="1011"/>
              <w:ind w:firstLine="420"/>
              <w:jc w:val="both"/>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lang w:val="en-US" w:eastAsia="zh-CN"/>
              </w:rPr>
              <w:t xml:space="preserve">业绩（9分）</w:t>
            </w:r>
            <w:r>
              <w:rPr>
                <w:rFonts w:hint="eastAsia" w:ascii="宋体" w:hAnsi="宋体" w:cs="宋体"/>
                <w:color w:val="000000"/>
                <w:lang w:val="en-US" w:eastAsia="zh-CN"/>
              </w:rPr>
            </w:r>
            <w:r/>
          </w:p>
        </w:tc>
        <w:tc>
          <w:tcPr>
            <w:tcW w:w="7159" w:type="dxa"/>
            <w:vAlign w:val="center"/>
            <w:textDirection w:val="lrTb"/>
            <w:noWrap w:val="false"/>
          </w:tcPr>
          <w:p>
            <w:pPr>
              <w:pStyle w:val="1011"/>
              <w:ind w:firstLine="210"/>
              <w:keepLines w:val="0"/>
              <w:keepNext w:val="0"/>
              <w:pageBreakBefore w:val="0"/>
              <w:spacing w:line="288" w:lineRule="auto"/>
              <w:rPr>
                <w:rFonts w:hint="eastAsia" w:ascii="宋体" w:hAnsi="宋体" w:cs="宋体"/>
                <w:color w:val="000000"/>
                <w:lang w:val="en-US" w:eastAsia="zh-CN"/>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自2021年1月1日以来</w:t>
            </w:r>
            <w:r>
              <w:rPr>
                <w:rFonts w:hint="eastAsia" w:ascii="宋体" w:hAnsi="宋体" w:cs="宋体"/>
                <w:color w:val="000000"/>
                <w:szCs w:val="21"/>
                <w:highlight w:val="none"/>
                <w:lang w:val="en-US" w:eastAsia="zh-CN"/>
              </w:rPr>
              <w:t xml:space="preserve">具</w:t>
            </w:r>
            <w:r>
              <w:rPr>
                <w:rFonts w:hint="eastAsia" w:ascii="宋体" w:hAnsi="宋体" w:cs="宋体"/>
                <w:color w:val="000000"/>
                <w:szCs w:val="21"/>
                <w:highlight w:val="none"/>
              </w:rPr>
              <w:t xml:space="preserve">有类似项目业绩的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每有一个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满分9</w:t>
            </w:r>
            <w:r>
              <w:rPr>
                <w:rFonts w:hint="eastAsia" w:ascii="宋体" w:hAnsi="宋体" w:cs="宋体"/>
                <w:color w:val="000000"/>
                <w:szCs w:val="21"/>
                <w:highlight w:val="none"/>
              </w:rPr>
              <w:t xml:space="preserve">分。</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以合同签订时间为准，</w:t>
            </w:r>
            <w:r>
              <w:rPr>
                <w:rFonts w:hint="eastAsia" w:ascii="宋体" w:hAnsi="宋体" w:cs="宋体"/>
                <w:b/>
                <w:bCs/>
                <w:color w:val="000000"/>
                <w:szCs w:val="21"/>
                <w:highlight w:val="none"/>
              </w:rPr>
              <w:t xml:space="preserve">提供合同原件扫描上传）</w:t>
            </w:r>
            <w:r>
              <w:rPr>
                <w:rFonts w:hint="eastAsia" w:ascii="宋体" w:hAnsi="宋体" w:cs="宋体"/>
                <w:color w:val="000000"/>
                <w:lang w:val="en-US" w:eastAsia="zh-CN"/>
              </w:rPr>
            </w:r>
            <w:r/>
          </w:p>
        </w:tc>
      </w:tr>
    </w:tbl>
    <w:p>
      <w:pPr>
        <w:pStyle w:val="1011"/>
        <w:jc w:val="center"/>
        <w:rPr>
          <w:rFonts w:hint="eastAsia" w:ascii="宋体" w:hAnsi="宋体"/>
          <w:b/>
          <w:bCs/>
          <w:color w:val="000000"/>
          <w:sz w:val="36"/>
          <w:szCs w:val="36"/>
          <w:highlight w:val="none"/>
        </w:rPr>
        <w:outlineLvl w:val="0"/>
      </w:pPr>
      <w:r>
        <w:rPr>
          <w:rFonts w:hint="eastAsia" w:ascii="宋体" w:hAnsi="宋体"/>
          <w:b/>
          <w:color w:val="000000"/>
          <w:szCs w:val="21"/>
          <w:highlight w:val="none"/>
        </w:rPr>
        <w:br w:type="page" w:clear="all"/>
      </w:r>
      <w:r>
        <w:rPr>
          <w:rFonts w:hint="eastAsia" w:ascii="宋体" w:hAnsi="宋体"/>
          <w:b/>
          <w:bCs/>
          <w:color w:val="000000"/>
          <w:sz w:val="40"/>
          <w:szCs w:val="40"/>
          <w:highlight w:val="none"/>
        </w:rPr>
        <w:t xml:space="preserve">第六章 投标文件格式</w:t>
      </w:r>
      <w:r>
        <w:rPr>
          <w:rFonts w:hint="eastAsia" w:ascii="宋体" w:hAnsi="宋体"/>
          <w:b/>
          <w:bCs/>
          <w:color w:val="000000"/>
          <w:sz w:val="36"/>
          <w:szCs w:val="36"/>
          <w:highlight w:val="none"/>
        </w:rPr>
      </w:r>
      <w:r/>
    </w:p>
    <w:p>
      <w:pPr>
        <w:pStyle w:val="1011"/>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11"/>
        <w:rPr>
          <w:rFonts w:hint="eastAsia" w:ascii="宋体" w:hAnsi="宋体"/>
          <w:b/>
          <w:color w:val="000000"/>
          <w:sz w:val="28"/>
          <w:szCs w:val="28"/>
          <w:highlight w:val="none"/>
        </w:rPr>
      </w:pPr>
      <w:r/>
      <w:bookmarkStart w:id="68" w:name="OLE_LINK137"/>
      <w:r/>
      <w:bookmarkEnd w:id="68"/>
      <w:r/>
      <w:bookmarkStart w:id="69" w:name="OLE_LINK141"/>
      <w:r/>
      <w:bookmarkEnd w:id="69"/>
      <w:r>
        <w:rPr>
          <w:rFonts w:hint="eastAsia" w:ascii="宋体" w:hAnsi="宋体"/>
          <w:b/>
          <w:color w:val="000000"/>
          <w:sz w:val="28"/>
          <w:szCs w:val="28"/>
          <w:highlight w:val="none"/>
        </w:rPr>
      </w:r>
      <w:r/>
    </w:p>
    <w:p>
      <w:pPr>
        <w:pStyle w:val="1077"/>
        <w:spacing w:line="480" w:lineRule="auto"/>
        <w:rPr>
          <w:rFonts w:hint="eastAsia" w:ascii="宋体" w:hAnsi="宋体" w:eastAsia="宋体"/>
          <w:bCs w:val="0"/>
          <w:color w:val="000000"/>
          <w:sz w:val="36"/>
          <w:szCs w:val="36"/>
          <w:highlight w:val="none"/>
        </w:rPr>
        <w:outlineLvl w:val="9"/>
      </w:pPr>
      <w:r/>
      <w:bookmarkStart w:id="70" w:name="OLE_LINK144"/>
      <w:r/>
      <w:bookmarkEnd w:id="70"/>
      <w:r/>
      <w:bookmarkStart w:id="71" w:name="_Toc497145845"/>
      <w:r/>
      <w:bookmarkEnd w:id="71"/>
      <w:r/>
      <w:bookmarkStart w:id="72" w:name="_Toc26539"/>
      <w:r/>
      <w:bookmarkStart w:id="73" w:name="_Toc21386"/>
      <w:r>
        <w:rPr>
          <w:rFonts w:hint="eastAsia" w:ascii="宋体" w:hAnsi="宋体" w:eastAsia="宋体"/>
          <w:bCs w:val="0"/>
          <w:color w:val="000000"/>
          <w:sz w:val="36"/>
          <w:szCs w:val="36"/>
          <w:highlight w:val="none"/>
        </w:rPr>
        <w:t xml:space="preserve">投标文件</w:t>
      </w:r>
      <w:bookmarkEnd w:id="72"/>
      <w:r/>
      <w:bookmarkEnd w:id="73"/>
      <w:r>
        <w:rPr>
          <w:rFonts w:hint="eastAsia" w:ascii="宋体" w:hAnsi="宋体" w:eastAsia="宋体"/>
          <w:bCs w:val="0"/>
          <w:color w:val="000000"/>
          <w:sz w:val="36"/>
          <w:szCs w:val="36"/>
          <w:highlight w:val="none"/>
        </w:rPr>
      </w:r>
      <w:r/>
    </w:p>
    <w:p>
      <w:pPr>
        <w:pStyle w:val="1097"/>
        <w:numPr>
          <w:ilvl w:val="0"/>
          <w:numId w:val="0"/>
        </w:numPr>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1"/>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项目名称：</w:t>
      </w:r>
      <w:r>
        <w:rPr>
          <w:rFonts w:hint="eastAsia" w:ascii="宋体" w:hAnsi="宋体"/>
          <w:b/>
          <w:color w:val="000000"/>
          <w:sz w:val="28"/>
          <w:szCs w:val="28"/>
          <w:highlight w:val="none"/>
          <w:u w:val="single"/>
          <w:lang w:eastAsia="zh-CN"/>
        </w:rPr>
        <w:t xml:space="preserve">扬州市“食美惟扬”农产品电商直播基地项目</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1"/>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项目编号：</w:t>
      </w:r>
      <w:r>
        <w:rPr>
          <w:rFonts w:hint="eastAsia" w:ascii="宋体" w:hAnsi="宋体"/>
          <w:b/>
          <w:color w:val="000000"/>
          <w:sz w:val="28"/>
          <w:szCs w:val="28"/>
          <w:highlight w:val="none"/>
          <w:u w:val="single"/>
          <w:lang w:eastAsia="zh-CN"/>
        </w:rPr>
        <w:t xml:space="preserve">JSZC-321000-DJZX-G2024-0023号</w:t>
      </w:r>
      <w:r>
        <w:rPr>
          <w:rFonts w:hint="eastAsia" w:ascii="宋体" w:hAnsi="宋体"/>
          <w:b/>
          <w:color w:val="000000"/>
          <w:sz w:val="28"/>
          <w:szCs w:val="28"/>
          <w:highlight w:val="none"/>
        </w:rPr>
      </w:r>
      <w:r/>
    </w:p>
    <w:p>
      <w:pPr>
        <w:pStyle w:val="1011"/>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lang w:val="en-US" w:eastAsia="zh-CN"/>
        </w:rPr>
        <w:t xml:space="preserve">投标</w:t>
      </w:r>
      <w:r>
        <w:rPr>
          <w:rFonts w:hint="eastAsia" w:ascii="宋体" w:hAnsi="宋体"/>
          <w:b/>
          <w:color w:val="000000"/>
          <w:sz w:val="28"/>
          <w:szCs w:val="28"/>
          <w:highlight w:val="none"/>
          <w:lang w:val="en-US" w:eastAsia="zh-CN"/>
        </w:rPr>
        <w:t xml:space="preserve">人</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（电子签章）</w:t>
      </w:r>
      <w:r>
        <w:rPr>
          <w:rFonts w:hint="eastAsia" w:ascii="宋体" w:hAnsi="宋体"/>
          <w:b/>
          <w:color w:val="000000"/>
          <w:sz w:val="28"/>
          <w:szCs w:val="28"/>
          <w:highlight w:val="none"/>
        </w:rPr>
      </w:r>
      <w:r/>
    </w:p>
    <w:p>
      <w:pPr>
        <w:pStyle w:val="1011"/>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日    期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1"/>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说明：</w:t>
      </w:r>
      <w:r>
        <w:rPr>
          <w:rFonts w:hint="eastAsia" w:ascii="宋体" w:hAnsi="宋体"/>
          <w:b/>
          <w:bCs/>
          <w:color w:val="000000"/>
          <w:sz w:val="28"/>
          <w:szCs w:val="28"/>
          <w:highlight w:val="none"/>
          <w:lang w:val="zh-CN"/>
        </w:rPr>
      </w:r>
      <w:r/>
    </w:p>
    <w:p>
      <w:pPr>
        <w:pStyle w:val="1011"/>
        <w:ind w:firstLine="618"/>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对本章所有的投标文件格式 ，投标人可根据自身情况进行补充和修改，但补充和修改不得造成与本格式内容有实质性的违背。</w:t>
      </w:r>
      <w:r>
        <w:rPr>
          <w:rFonts w:hint="eastAsia" w:ascii="宋体" w:hAnsi="宋体"/>
          <w:b/>
          <w:bCs/>
          <w:color w:val="000000"/>
          <w:sz w:val="28"/>
          <w:szCs w:val="28"/>
          <w:highlight w:val="none"/>
          <w:lang w:val="zh-CN"/>
        </w:rPr>
      </w:r>
      <w:r/>
    </w:p>
    <w:p>
      <w:pPr>
        <w:pStyle w:val="1011"/>
        <w:jc w:val="center"/>
        <w:spacing w:before="312" w:after="312"/>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b/>
          <w:color w:val="000000"/>
          <w:szCs w:val="21"/>
          <w:highlight w:val="none"/>
        </w:rPr>
        <w:t xml:space="preserve">评分索引表</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b/>
                <w:color w:val="000000"/>
                <w:sz w:val="21"/>
                <w:szCs w:val="21"/>
                <w:highlight w:val="none"/>
              </w:rPr>
            </w:pPr>
            <w:r>
              <w:rPr>
                <w:rFonts w:hint="eastAsia" w:ascii="宋体" w:hAnsi="宋体"/>
                <w:b/>
                <w:color w:val="000000"/>
                <w:sz w:val="21"/>
                <w:szCs w:val="21"/>
                <w:highlight w:val="none"/>
              </w:rPr>
              <w:t xml:space="preserve">评分项目</w:t>
            </w:r>
            <w:r>
              <w:rPr>
                <w:rFonts w:hint="eastAsia" w:ascii="宋体" w:hAnsi="宋体"/>
                <w:b/>
                <w:color w:val="000000"/>
                <w:sz w:val="21"/>
                <w:szCs w:val="21"/>
                <w:highlight w:val="none"/>
              </w:rPr>
            </w:r>
            <w:r/>
          </w:p>
        </w:tc>
        <w:tc>
          <w:tcPr>
            <w:tcW w:w="3570" w:type="dxa"/>
            <w:vAlign w:val="center"/>
            <w:textDirection w:val="lrTb"/>
            <w:noWrap w:val="false"/>
          </w:tcPr>
          <w:p>
            <w:pPr>
              <w:pStyle w:val="1011"/>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t xml:space="preserve">在投标文件中的页码位置</w:t>
            </w:r>
            <w:r>
              <w:rPr>
                <w:rFonts w:hint="eastAsia" w:ascii="宋体" w:hAnsi="宋体"/>
                <w:b/>
                <w:color w:val="000000"/>
                <w:szCs w:val="21"/>
                <w:highlight w:val="none"/>
                <w:lang w:bidi="en-US"/>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r>
            <w:r/>
          </w:p>
        </w:tc>
      </w:tr>
      <w:tr>
        <w:trPr>
          <w:trHeight w:val="567"/>
        </w:trPr>
        <w:tc>
          <w:tcPr>
            <w:gridSpan w:val="2"/>
            <w:tcW w:w="924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46"/>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46"/>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46"/>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46"/>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1"/>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bl>
    <w:p>
      <w:pPr>
        <w:pStyle w:val="1011"/>
        <w:rPr>
          <w:rFonts w:hint="eastAsia" w:ascii="宋体" w:hAnsi="宋体"/>
          <w:color w:val="000000"/>
          <w:szCs w:val="21"/>
          <w:highlight w:val="none"/>
        </w:rPr>
      </w:pPr>
      <w:r>
        <w:rPr>
          <w:rFonts w:hint="eastAsia" w:ascii="宋体" w:hAnsi="宋体"/>
          <w:color w:val="000000"/>
          <w:szCs w:val="21"/>
          <w:highlight w:val="none"/>
        </w:rPr>
      </w:r>
      <w:r/>
    </w:p>
    <w:p>
      <w:pPr>
        <w:pStyle w:val="1011"/>
        <w:jc w:val="center"/>
        <w:spacing w:after="312" w:line="360" w:lineRule="auto"/>
        <w:rPr>
          <w:rFonts w:hint="eastAsia" w:ascii="宋体" w:hAnsi="宋体"/>
          <w:b/>
          <w:color w:val="000000"/>
          <w:szCs w:val="21"/>
          <w:highlight w:val="none"/>
          <w:u w:val="single"/>
        </w:rPr>
      </w:pPr>
      <w:r>
        <w:rPr>
          <w:rFonts w:hint="eastAsia" w:ascii="宋体" w:hAnsi="宋体"/>
          <w:b/>
          <w:color w:val="000000"/>
          <w:szCs w:val="21"/>
          <w:highlight w:val="none"/>
          <w:u w:val="single"/>
        </w:rPr>
        <w:br w:type="page" w:clear="all"/>
      </w:r>
      <w:r>
        <w:rPr>
          <w:rFonts w:hint="eastAsia" w:ascii="宋体" w:hAnsi="宋体"/>
          <w:b/>
          <w:bCs/>
          <w:color w:val="000000"/>
          <w:szCs w:val="21"/>
          <w:highlight w:val="none"/>
        </w:rPr>
        <w:t xml:space="preserve">投标文件主要目录</w:t>
      </w:r>
      <w:r>
        <w:rPr>
          <w:rFonts w:hint="eastAsia" w:ascii="宋体" w:hAnsi="宋体"/>
          <w:b/>
          <w:color w:val="000000"/>
          <w:szCs w:val="21"/>
          <w:highlight w:val="none"/>
          <w:u w:val="singl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一、资格审查响应对照表</w:t>
      </w:r>
      <w:r>
        <w:rPr>
          <w:rFonts w:hint="eastAsia" w:ascii="宋体" w:hAnsi="宋体"/>
          <w:color w:val="000000"/>
          <w:szCs w:val="21"/>
          <w:highlight w:val="none"/>
        </w:rPr>
      </w:r>
      <w:r/>
    </w:p>
    <w:p>
      <w:pPr>
        <w:pStyle w:val="1011"/>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二、符合性审查响应对照表</w:t>
      </w:r>
      <w:r>
        <w:rPr>
          <w:rFonts w:hint="eastAsia" w:ascii="宋体" w:hAnsi="宋体"/>
          <w:color w:val="000000"/>
          <w:szCs w:val="21"/>
          <w:highlight w:val="none"/>
        </w:rPr>
      </w:r>
      <w:r/>
    </w:p>
    <w:p>
      <w:pPr>
        <w:pStyle w:val="1011"/>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三、非实质性响应对照表</w:t>
      </w:r>
      <w:r>
        <w:rPr>
          <w:rFonts w:hint="eastAsia" w:ascii="宋体" w:hAnsi="宋体"/>
          <w:color w:val="000000"/>
          <w:szCs w:val="21"/>
          <w:highlight w:val="none"/>
        </w:rPr>
      </w:r>
      <w:r/>
    </w:p>
    <w:p>
      <w:pPr>
        <w:pStyle w:val="1011"/>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w:t>
      </w:r>
      <w:r>
        <w:rPr>
          <w:rFonts w:hint="eastAsia" w:ascii="宋体" w:hAnsi="宋体"/>
          <w:b/>
          <w:bCs/>
          <w:color w:val="000000"/>
          <w:szCs w:val="21"/>
          <w:highlight w:val="none"/>
        </w:rPr>
        <w:t xml:space="preserve">、</w:t>
      </w:r>
      <w:r>
        <w:rPr>
          <w:rFonts w:hint="eastAsia" w:ascii="宋体" w:hAnsi="宋体"/>
          <w:i/>
          <w:color w:val="000000"/>
          <w:sz w:val="24"/>
          <w:highlight w:val="none"/>
          <w:u w:val="single"/>
        </w:rPr>
        <w:t xml:space="preserve">开标一览表</w:t>
      </w:r>
      <w:r>
        <w:rPr>
          <w:rFonts w:hint="eastAsia" w:ascii="宋体" w:hAnsi="宋体"/>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五、技术参数响应及偏离表</w:t>
      </w:r>
      <w:r>
        <w:rPr>
          <w:rFonts w:hint="eastAsia" w:ascii="宋体" w:hAnsi="宋体"/>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六、商务条款响应及偏离表</w:t>
      </w:r>
      <w:r>
        <w:rPr>
          <w:rFonts w:hint="eastAsia" w:ascii="宋体" w:hAnsi="宋体"/>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七、其他 （投标人认为有必要提供的声明和文件，如有自拟并自行添加）</w:t>
      </w:r>
      <w:r>
        <w:rPr>
          <w:rFonts w:hint="eastAsia" w:ascii="宋体" w:hAnsi="宋体"/>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pPr>
      <w:r>
        <w:rPr>
          <w:rFonts w:hint="eastAsia" w:ascii="宋体" w:hAnsi="宋体"/>
          <w:b/>
          <w:color w:val="000000"/>
          <w:szCs w:val="21"/>
          <w:highlight w:val="none"/>
        </w:rPr>
      </w:r>
      <w:r/>
    </w:p>
    <w:p>
      <w:pPr>
        <w:pStyle w:val="1011"/>
        <w:jc w:val="left"/>
        <w:rPr>
          <w:rFonts w:hint="eastAsia" w:ascii="宋体" w:hAnsi="宋体"/>
          <w:b/>
          <w:color w:val="000000"/>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Cs w:val="21"/>
          <w:highlight w:val="none"/>
        </w:rPr>
      </w:r>
      <w:r/>
    </w:p>
    <w:p>
      <w:pPr>
        <w:pStyle w:val="1011"/>
        <w:jc w:val="center"/>
        <w:spacing w:line="360" w:lineRule="auto"/>
        <w:rPr>
          <w:rFonts w:hint="eastAsia" w:ascii="宋体" w:hAnsi="宋体"/>
          <w:b/>
          <w:color w:val="000000"/>
          <w:szCs w:val="21"/>
          <w:highlight w:val="none"/>
        </w:rPr>
      </w:pPr>
      <w:r/>
      <w:bookmarkStart w:id="74" w:name="OLE_LINK166"/>
      <w:r/>
      <w:bookmarkEnd w:id="74"/>
      <w:r/>
      <w:bookmarkStart w:id="75" w:name="OLE_LINK168"/>
      <w:r/>
      <w:bookmarkEnd w:id="75"/>
      <w:r>
        <w:rPr>
          <w:rFonts w:hint="eastAsia" w:ascii="宋体" w:hAnsi="宋体"/>
          <w:b/>
          <w:color w:val="000000"/>
          <w:szCs w:val="21"/>
          <w:highlight w:val="none"/>
        </w:rPr>
        <w:t xml:space="preserve">一、资格性和符合性检查响应对照表</w:t>
      </w:r>
      <w:r>
        <w:rPr>
          <w:rFonts w:hint="eastAsia" w:ascii="宋体" w:hAnsi="宋体"/>
          <w:b/>
          <w:color w:val="000000"/>
          <w:szCs w:val="21"/>
          <w:highlight w:val="none"/>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投标人全称（加盖公章）：</w:t>
      </w:r>
      <w:r>
        <w:rPr>
          <w:rFonts w:hint="eastAsia" w:ascii="宋体" w:hAnsi="宋体"/>
          <w:color w:val="000000"/>
          <w:szCs w:val="21"/>
          <w:highlight w:val="none"/>
        </w:rPr>
      </w:r>
      <w:r/>
    </w:p>
    <w:tbl>
      <w:tblPr>
        <w:tblW w:w="0" w:type="auto"/>
        <w:jc w:val="center"/>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10"/>
        <w:gridCol w:w="1082"/>
      </w:tblGrid>
      <w:tr>
        <w:trPr>
          <w:trHeight w:val="605"/>
        </w:trPr>
        <w:tc>
          <w:tcPr>
            <w:tcW w:w="427"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7010"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资格审查响应内容</w:t>
            </w:r>
            <w:r>
              <w:rPr>
                <w:rFonts w:hint="eastAsia" w:ascii="宋体" w:hAnsi="宋体"/>
                <w:b/>
                <w:color w:val="000000"/>
                <w:szCs w:val="21"/>
                <w:highlight w:val="none"/>
              </w:rPr>
            </w:r>
            <w:r/>
          </w:p>
        </w:tc>
        <w:tc>
          <w:tcPr>
            <w:tcW w:w="1082"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r>
      <w:tr>
        <w:trPr>
          <w:trHeight w:val="335"/>
        </w:trPr>
        <w:tc>
          <w:tcPr>
            <w:gridSpan w:val="3"/>
            <w:tcW w:w="8519"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通用资格条件</w:t>
            </w:r>
            <w:r>
              <w:rPr>
                <w:rFonts w:hint="eastAsia" w:ascii="宋体" w:hAnsi="宋体"/>
                <w:b/>
                <w:color w:val="000000"/>
                <w:szCs w:val="21"/>
                <w:highlight w:val="none"/>
              </w:rPr>
            </w:r>
            <w:r/>
          </w:p>
        </w:tc>
      </w:tr>
      <w:tr>
        <w:trPr>
          <w:trHeight w:val="505"/>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法人或者其他组织的营业执照等证明文件，自然人的身份证明</w:t>
            </w:r>
            <w:r>
              <w:rPr>
                <w:rFonts w:hint="eastAsia" w:ascii="宋体" w:hAnsi="宋体"/>
                <w:i w:val="0"/>
                <w:iCs w:val="0"/>
                <w:color w:val="000000"/>
                <w:szCs w:val="21"/>
                <w:highlight w:val="none"/>
                <w:u w:val="none"/>
              </w:rPr>
              <w:t xml:space="preserve">(</w:t>
            </w:r>
            <w:r>
              <w:rPr>
                <w:rFonts w:hint="eastAsia" w:ascii="宋体" w:hAnsi="宋体"/>
                <w:b/>
                <w:bCs/>
                <w:i w:val="0"/>
                <w:iCs w:val="0"/>
                <w:color w:val="000000"/>
                <w:szCs w:val="21"/>
                <w:highlight w:val="none"/>
                <w:u w:val="none"/>
              </w:rPr>
              <w:t xml:space="preserve">原件扫描上传）</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425"/>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rPr>
              <w:t xml:space="preserve">上一年度的财务状况报告</w:t>
            </w:r>
            <w:r>
              <w:rPr>
                <w:rFonts w:hint="eastAsia" w:ascii="宋体" w:hAnsi="宋体" w:eastAsia="宋体" w:cs="Times New Roman"/>
                <w:b/>
                <w:bCs/>
                <w:i w:val="0"/>
                <w:iCs w:val="0"/>
                <w:color w:val="000000"/>
                <w:szCs w:val="21"/>
                <w:highlight w:val="none"/>
                <w:u w:val="none"/>
              </w:rPr>
              <w:t xml:space="preserve">（成立不满一年无需提供）</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1203"/>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依法缴纳税收和社会保障资金的相关材料</w:t>
            </w:r>
            <w:r>
              <w:rPr>
                <w:rFonts w:hint="eastAsia" w:ascii="宋体" w:hAnsi="宋体" w:eastAsia="宋体" w:cs="Times New Roman"/>
                <w:b/>
                <w:bCs/>
                <w:i w:val="0"/>
                <w:iCs w:val="0"/>
                <w:color w:val="000000"/>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具备履行合同所必需的设备和专业技术能力的书面声明；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rPr>
              <w:t xml:space="preserve">参加政府采购活动前3年内在经营活动中没有重大违法记录的书面声明。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7010" w:type="dxa"/>
            <w:vAlign w:val="center"/>
            <w:textDirection w:val="lrTb"/>
            <w:noWrap w:val="false"/>
          </w:tcPr>
          <w:p>
            <w:pPr>
              <w:pStyle w:val="1011"/>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投标人</w:t>
            </w:r>
            <w:r>
              <w:rPr>
                <w:rFonts w:hint="eastAsia" w:ascii="宋体" w:hAnsi="宋体" w:eastAsia="宋体" w:cs="Times New Roman"/>
                <w:i w:val="0"/>
                <w:iCs w:val="0"/>
                <w:color w:val="000000"/>
                <w:szCs w:val="21"/>
                <w:highlight w:val="none"/>
                <w:u w:val="none"/>
              </w:rPr>
              <w:t xml:space="preserve">信用承诺函</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90"/>
        </w:trPr>
        <w:tc>
          <w:tcPr>
            <w:gridSpan w:val="3"/>
            <w:tcW w:w="8519" w:type="dxa"/>
            <w:vAlign w:val="center"/>
            <w:textDirection w:val="lrTb"/>
            <w:noWrap w:val="false"/>
          </w:tcPr>
          <w:p>
            <w:pPr>
              <w:pStyle w:val="1011"/>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落实政府采购政策需满足的资格要求</w:t>
            </w:r>
            <w:r>
              <w:rPr>
                <w:rFonts w:hint="eastAsia" w:ascii="宋体" w:hAnsi="宋体"/>
                <w:b/>
                <w:bCs/>
                <w:color w:val="000000"/>
                <w:szCs w:val="21"/>
                <w:highlight w:val="none"/>
              </w:rPr>
            </w:r>
            <w:r/>
          </w:p>
        </w:tc>
      </w:tr>
      <w:tr>
        <w:trPr>
          <w:trHeight w:val="400"/>
        </w:trPr>
        <w:tc>
          <w:tcPr>
            <w:tcW w:w="427" w:type="dxa"/>
            <w:vAlign w:val="center"/>
            <w:textDirection w:val="lrTb"/>
            <w:noWrap w:val="false"/>
          </w:tcPr>
          <w:p>
            <w:pPr>
              <w:pStyle w:val="1011"/>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7010" w:type="dxa"/>
            <w:vAlign w:val="center"/>
            <w:textDirection w:val="lrTb"/>
            <w:noWrap w:val="false"/>
          </w:tcPr>
          <w:p>
            <w:pPr>
              <w:pStyle w:val="1011"/>
              <w:jc w:val="left"/>
              <w:spacing w:line="360" w:lineRule="auto"/>
              <w:rPr>
                <w:rFonts w:hint="eastAsia" w:ascii="宋体" w:hAnsi="宋体"/>
                <w:i w:val="0"/>
                <w:iCs w:val="0"/>
                <w:color w:val="000000"/>
                <w:szCs w:val="21"/>
                <w:highlight w:val="none"/>
                <w:lang w:val="en-US" w:eastAsia="zh-CN"/>
              </w:rPr>
            </w:pPr>
            <w:r>
              <w:rPr>
                <w:rFonts w:hint="eastAsia" w:ascii="宋体" w:hAnsi="宋体"/>
                <w:i w:val="0"/>
                <w:iCs w:val="0"/>
                <w:color w:val="000000"/>
                <w:szCs w:val="21"/>
                <w:highlight w:val="none"/>
                <w:lang w:val="en-US" w:eastAsia="zh-CN"/>
              </w:rPr>
              <w:t xml:space="preserve">包一：无 </w:t>
            </w:r>
            <w:r>
              <w:rPr>
                <w:rFonts w:hint="eastAsia" w:ascii="宋体" w:hAnsi="宋体"/>
                <w:i w:val="0"/>
                <w:iCs w:val="0"/>
                <w:color w:val="000000"/>
                <w:szCs w:val="21"/>
                <w:highlight w:val="none"/>
                <w:lang w:val="en-US" w:eastAsia="zh-CN"/>
              </w:rPr>
            </w:r>
            <w:r/>
          </w:p>
          <w:p>
            <w:pPr>
              <w:pStyle w:val="1011"/>
              <w:jc w:val="left"/>
              <w:spacing w:line="360" w:lineRule="auto"/>
              <w:rPr>
                <w:rFonts w:hint="eastAsia" w:ascii="宋体" w:hAnsi="宋体"/>
                <w:i/>
                <w:iCs/>
                <w:color w:val="000000"/>
                <w:szCs w:val="21"/>
                <w:highlight w:val="none"/>
              </w:rPr>
            </w:pPr>
            <w:r>
              <w:rPr>
                <w:rFonts w:hint="eastAsia" w:ascii="宋体" w:hAnsi="宋体"/>
                <w:i w:val="0"/>
                <w:iCs w:val="0"/>
                <w:color w:val="000000"/>
                <w:szCs w:val="21"/>
                <w:highlight w:val="none"/>
                <w:lang w:val="en-US" w:eastAsia="zh-CN"/>
              </w:rPr>
              <w:t xml:space="preserve"> 包二：根据《政府采购促进中小企业发展管理办法》的规定，本项目专门面向中小企业采购，供应商报价时须提供《中小企业声明函》，《中小企业声明函》不符合要求或未提供的，投标文件无效。</w:t>
            </w:r>
            <w:r>
              <w:rPr>
                <w:rFonts w:hint="eastAsia" w:ascii="宋体" w:hAnsi="宋体"/>
                <w:i/>
                <w:iCs/>
                <w:color w:val="000000"/>
                <w:szCs w:val="21"/>
                <w:highlight w:val="none"/>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00"/>
        </w:trPr>
        <w:tc>
          <w:tcPr>
            <w:gridSpan w:val="3"/>
            <w:tcW w:w="8519"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427" w:type="dxa"/>
            <w:vAlign w:val="center"/>
            <w:textDirection w:val="lrTb"/>
            <w:noWrap w:val="false"/>
          </w:tcPr>
          <w:p>
            <w:pPr>
              <w:pStyle w:val="1011"/>
              <w:jc w:val="center"/>
              <w:spacing w:line="360" w:lineRule="auto"/>
              <w:rPr>
                <w:rFonts w:hint="eastAsia" w:ascii="宋体" w:hAnsi="宋体" w:eastAsia="宋体"/>
                <w:color w:val="000000"/>
                <w:szCs w:val="21"/>
                <w:highlight w:val="none"/>
                <w:u w:val="single"/>
                <w:lang w:eastAsia="zh-CN"/>
              </w:rPr>
            </w:pPr>
            <w:r>
              <w:rPr>
                <w:rFonts w:hint="eastAsia" w:ascii="宋体" w:hAnsi="宋体"/>
                <w:color w:val="000000"/>
                <w:szCs w:val="21"/>
                <w:highlight w:val="none"/>
                <w:u w:val="single"/>
                <w:lang w:val="en-US" w:eastAsia="zh-CN"/>
              </w:rPr>
              <w:t xml:space="preserve">8</w:t>
            </w:r>
            <w:r>
              <w:rPr>
                <w:rFonts w:hint="eastAsia" w:ascii="宋体" w:hAnsi="宋体" w:eastAsia="宋体"/>
                <w:color w:val="000000"/>
                <w:szCs w:val="21"/>
                <w:highlight w:val="none"/>
                <w:u w:val="single"/>
                <w:lang w:eastAsia="zh-CN"/>
              </w:rPr>
            </w:r>
            <w:r/>
          </w:p>
        </w:tc>
        <w:tc>
          <w:tcPr>
            <w:tcW w:w="7010" w:type="dxa"/>
            <w:vAlign w:val="center"/>
            <w:textDirection w:val="lrTb"/>
            <w:noWrap w:val="false"/>
          </w:tcPr>
          <w:p>
            <w:pPr>
              <w:pStyle w:val="1011"/>
              <w:numPr>
                <w:ilvl w:val="0"/>
                <w:numId w:val="0"/>
              </w:numPr>
              <w:jc w:val="left"/>
              <w:pageBreakBefore w:val="0"/>
              <w:spacing w:line="360" w:lineRule="auto"/>
              <w:rPr>
                <w:rFonts w:ascii="宋体" w:hAnsi="宋体"/>
                <w:i/>
                <w:iCs/>
                <w:color w:val="000000"/>
                <w:szCs w:val="21"/>
                <w:highlight w:val="none"/>
                <w:u w:val="single"/>
                <w:lang w:val="en-US"/>
              </w:rPr>
            </w:pPr>
            <w:r>
              <w:rPr>
                <w:rFonts w:hint="eastAsia" w:ascii="宋体" w:hAnsi="宋体"/>
                <w:i/>
                <w:iCs/>
                <w:color w:val="000000"/>
                <w:szCs w:val="21"/>
                <w:highlight w:val="none"/>
                <w:u w:val="single"/>
                <w:lang w:val="en-US" w:eastAsia="zh-CN"/>
              </w:rPr>
              <w:t xml:space="preserve">无</w:t>
            </w:r>
            <w:r>
              <w:rPr>
                <w:rFonts w:ascii="宋体" w:hAnsi="宋体"/>
                <w:i/>
                <w:iCs/>
                <w:color w:val="000000"/>
                <w:szCs w:val="21"/>
                <w:highlight w:val="none"/>
                <w:u w:val="single"/>
                <w:lang w:val="en-US"/>
              </w:rPr>
            </w:r>
            <w:r/>
          </w:p>
        </w:tc>
        <w:tc>
          <w:tcPr>
            <w:tcW w:w="108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二、资信证明文件</w:t>
      </w:r>
      <w:r>
        <w:rPr>
          <w:rFonts w:hint="eastAsia" w:ascii="宋体" w:hAnsi="宋体"/>
          <w:b/>
          <w:color w:val="000000"/>
          <w:szCs w:val="21"/>
          <w:highlight w:val="none"/>
        </w:rPr>
      </w:r>
      <w:r/>
    </w:p>
    <w:p>
      <w:pPr>
        <w:pStyle w:val="1011"/>
        <w:spacing w:line="360" w:lineRule="auto"/>
        <w:rPr>
          <w:rFonts w:hint="eastAsia" w:ascii="宋体" w:hAnsi="宋体"/>
          <w:color w:val="000000"/>
          <w:spacing w:val="-6"/>
          <w:szCs w:val="21"/>
          <w:highlight w:val="none"/>
        </w:rPr>
      </w:pPr>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1"/>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 法人或者其他组织的营业执照等证明文件，自然人的身份证明(原件扫描上传）；</w:t>
      </w:r>
      <w:r>
        <w:rPr>
          <w:rFonts w:hint="eastAsia" w:ascii="宋体" w:hAnsi="宋体"/>
          <w:i/>
          <w:iCs/>
          <w:color w:val="000000"/>
          <w:szCs w:val="21"/>
          <w:highlight w:val="none"/>
          <w:u w:val="single"/>
        </w:rPr>
      </w:r>
      <w:r/>
    </w:p>
    <w:p>
      <w:pPr>
        <w:pStyle w:val="1011"/>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 上一年度的财务状况报告（成立不满一年无需提供）；</w:t>
      </w:r>
      <w:r>
        <w:rPr>
          <w:rFonts w:hint="eastAsia" w:ascii="宋体" w:hAnsi="宋体"/>
          <w:i/>
          <w:iCs/>
          <w:color w:val="000000"/>
          <w:szCs w:val="21"/>
          <w:highlight w:val="none"/>
          <w:u w:val="single"/>
        </w:rPr>
      </w:r>
      <w:r/>
    </w:p>
    <w:p>
      <w:pPr>
        <w:pStyle w:val="1011"/>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iCs/>
          <w:color w:val="000000"/>
          <w:szCs w:val="21"/>
          <w:highlight w:val="none"/>
          <w:u w:val="single"/>
        </w:rPr>
      </w:r>
      <w:r/>
    </w:p>
    <w:p>
      <w:pPr>
        <w:pStyle w:val="1011"/>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 具备履行合同所必需的设备和专业技术能力的书面声明；（原件扫描上传）</w:t>
      </w:r>
      <w:r>
        <w:rPr>
          <w:rFonts w:hint="eastAsia" w:ascii="宋体" w:hAnsi="宋体"/>
          <w:i/>
          <w:iCs/>
          <w:color w:val="000000"/>
          <w:szCs w:val="21"/>
          <w:highlight w:val="none"/>
          <w:u w:val="single"/>
        </w:rPr>
      </w:r>
      <w:r/>
    </w:p>
    <w:p>
      <w:pPr>
        <w:pStyle w:val="1011"/>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 参加政府采购活动前3年内在经营活动中没有重大违法记录的书面声明。（原件扫描上传）</w:t>
      </w:r>
      <w:r>
        <w:rPr>
          <w:rFonts w:hint="eastAsia" w:ascii="宋体" w:hAnsi="宋体"/>
          <w:i/>
          <w:iCs/>
          <w:color w:val="000000"/>
          <w:szCs w:val="21"/>
          <w:highlight w:val="none"/>
          <w:u w:val="single"/>
        </w:rPr>
      </w:r>
      <w:r/>
    </w:p>
    <w:p>
      <w:pPr>
        <w:pStyle w:val="1011"/>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6. </w:t>
      </w:r>
      <w:r>
        <w:rPr>
          <w:rFonts w:hint="eastAsia" w:ascii="宋体" w:hAnsi="宋体"/>
          <w:i/>
          <w:iCs/>
          <w:color w:val="000000"/>
          <w:szCs w:val="21"/>
          <w:highlight w:val="none"/>
          <w:u w:val="single"/>
          <w:lang w:eastAsia="zh-CN"/>
        </w:rPr>
        <w:t xml:space="preserve">投标人信用承诺函</w:t>
      </w:r>
      <w:r>
        <w:rPr>
          <w:rFonts w:hint="eastAsia" w:ascii="宋体" w:hAnsi="宋体"/>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11"/>
        <w:jc w:val="left"/>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pacing w:val="-6"/>
          <w:sz w:val="21"/>
          <w:szCs w:val="21"/>
          <w:highlight w:val="none"/>
        </w:rPr>
        <w:t xml:space="preserve">（</w:t>
      </w:r>
      <w:r>
        <w:rPr>
          <w:rFonts w:hint="eastAsia" w:ascii="宋体" w:hAnsi="宋体" w:eastAsia="宋体"/>
          <w:color w:val="000000"/>
          <w:spacing w:val="-6"/>
          <w:sz w:val="21"/>
          <w:szCs w:val="21"/>
          <w:highlight w:val="none"/>
          <w:lang w:val="en-US" w:eastAsia="zh-CN"/>
        </w:rPr>
        <w:t xml:space="preserve">二</w:t>
      </w:r>
      <w:r>
        <w:rPr>
          <w:rFonts w:hint="eastAsia" w:ascii="宋体" w:hAnsi="宋体" w:eastAsia="宋体"/>
          <w:color w:val="000000"/>
          <w:spacing w:val="-6"/>
          <w:sz w:val="21"/>
          <w:szCs w:val="21"/>
          <w:highlight w:val="none"/>
        </w:rPr>
        <w:t xml:space="preserve">）</w:t>
      </w:r>
      <w:r>
        <w:rPr>
          <w:rFonts w:hint="eastAsia" w:ascii="宋体" w:hAnsi="宋体"/>
          <w:color w:val="000000"/>
          <w:szCs w:val="21"/>
          <w:highlight w:val="none"/>
        </w:rPr>
        <w:t xml:space="preserve">本项目的特定资格要求：</w:t>
      </w:r>
      <w:r>
        <w:rPr>
          <w:rFonts w:hint="eastAsia" w:ascii="宋体" w:hAnsi="宋体"/>
          <w:i/>
          <w:iCs/>
          <w:color w:val="000000"/>
          <w:szCs w:val="21"/>
          <w:highlight w:val="none"/>
          <w:u w:val="single"/>
          <w:lang w:val="en-US" w:eastAsia="zh-CN"/>
        </w:rPr>
        <w:t xml:space="preserve">无</w:t>
      </w:r>
      <w:r>
        <w:rPr>
          <w:rFonts w:hint="eastAsia" w:ascii="宋体" w:hAnsi="宋体" w:eastAsia="宋体"/>
          <w:color w:val="000000"/>
          <w:szCs w:val="21"/>
          <w:highlight w:val="none"/>
          <w:lang w:val="en-US" w:eastAsia="zh-CN"/>
        </w:rPr>
      </w:r>
      <w:r/>
    </w:p>
    <w:p>
      <w:pPr>
        <w:pStyle w:val="1011"/>
        <w:numPr>
          <w:ilvl w:val="0"/>
          <w:numId w:val="0"/>
        </w:numPr>
        <w:ind w:left="0" w:firstLine="0"/>
        <w:jc w:val="left"/>
        <w:spacing w:line="360" w:lineRule="auto"/>
        <w:rPr>
          <w:rFonts w:hint="eastAsia" w:ascii="宋体" w:hAnsi="宋体" w:eastAsia="宋体"/>
          <w:i/>
          <w:iCs/>
          <w:color w:val="000000"/>
          <w:sz w:val="21"/>
          <w:szCs w:val="21"/>
          <w:highlight w:val="none"/>
          <w:u w:val="single"/>
          <w:lang w:val="en-US" w:eastAsia="zh-CN"/>
        </w:rPr>
      </w:pPr>
      <w:r>
        <w:rPr>
          <w:rFonts w:hint="eastAsia" w:ascii="宋体" w:hAnsi="宋体" w:eastAsia="宋体"/>
          <w:color w:val="000000"/>
          <w:spacing w:val="-6"/>
          <w:sz w:val="21"/>
          <w:szCs w:val="21"/>
          <w:highlight w:val="none"/>
        </w:rPr>
        <w:t xml:space="preserve">（三）</w:t>
      </w:r>
      <w:r>
        <w:rPr>
          <w:rFonts w:hint="eastAsia" w:ascii="宋体" w:hAnsi="宋体" w:eastAsia="宋体"/>
          <w:color w:val="000000"/>
          <w:sz w:val="21"/>
          <w:szCs w:val="21"/>
          <w:highlight w:val="none"/>
        </w:rPr>
        <w:t xml:space="preserve">落实政府采购政策需满足的资格要求：</w:t>
      </w:r>
      <w:r>
        <w:rPr>
          <w:rFonts w:hint="eastAsia" w:ascii="宋体" w:hAnsi="宋体" w:eastAsia="宋体"/>
          <w:i/>
          <w:iCs/>
          <w:color w:val="000000"/>
          <w:sz w:val="21"/>
          <w:szCs w:val="21"/>
          <w:highlight w:val="none"/>
          <w:u w:val="single"/>
          <w:lang w:val="en-US" w:eastAsia="zh-CN"/>
        </w:rPr>
        <w:t xml:space="preserve">包一：无；</w:t>
      </w:r>
      <w:r>
        <w:rPr>
          <w:rFonts w:hint="eastAsia" w:ascii="宋体" w:hAnsi="宋体" w:eastAsia="宋体"/>
          <w:i/>
          <w:iCs/>
          <w:color w:val="000000"/>
          <w:sz w:val="21"/>
          <w:szCs w:val="21"/>
          <w:highlight w:val="none"/>
          <w:u w:val="single"/>
          <w:lang w:val="en-US" w:eastAsia="zh-CN"/>
        </w:rPr>
      </w:r>
      <w:r/>
    </w:p>
    <w:p>
      <w:pPr>
        <w:pStyle w:val="1011"/>
        <w:numPr>
          <w:ilvl w:val="0"/>
          <w:numId w:val="0"/>
        </w:numPr>
        <w:jc w:val="left"/>
        <w:spacing w:line="360" w:lineRule="auto"/>
        <w:rPr>
          <w:rFonts w:ascii="宋体" w:hAnsi="宋体"/>
          <w:color w:val="000000"/>
          <w:szCs w:val="21"/>
          <w:highlight w:val="none"/>
          <w:lang w:val="en-US"/>
        </w:rPr>
      </w:pPr>
      <w:r>
        <w:rPr>
          <w:rFonts w:hint="eastAsia" w:ascii="宋体" w:hAnsi="宋体" w:eastAsia="宋体"/>
          <w:i/>
          <w:iCs/>
          <w:color w:val="000000"/>
          <w:sz w:val="21"/>
          <w:szCs w:val="21"/>
          <w:highlight w:val="none"/>
          <w:u w:val="single"/>
          <w:lang w:val="en-US" w:eastAsia="zh-CN"/>
        </w:rPr>
        <w:t xml:space="preserve">包二：</w:t>
      </w:r>
      <w:r>
        <w:rPr>
          <w:rFonts w:hint="eastAsia" w:ascii="宋体" w:hAnsi="宋体"/>
          <w:i/>
          <w:iCs/>
          <w:color w:val="000000"/>
          <w:szCs w:val="21"/>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ascii="宋体" w:hAnsi="宋体"/>
          <w:color w:val="000000"/>
          <w:szCs w:val="21"/>
          <w:highlight w:val="none"/>
          <w:lang w:val="en-US"/>
        </w:rPr>
      </w:r>
      <w:r/>
    </w:p>
    <w:p>
      <w:pPr>
        <w:pStyle w:val="1091"/>
        <w:spacing w:line="360" w:lineRule="auto"/>
        <w:tabs>
          <w:tab w:val="clear" w:pos="360" w:leader="none"/>
        </w:tabs>
        <w:rPr>
          <w:rFonts w:hint="eastAsia" w:ascii="宋体" w:hAnsi="宋体" w:eastAsia="宋体"/>
          <w:color w:val="000000"/>
          <w:spacing w:val="-6"/>
          <w:sz w:val="21"/>
          <w:szCs w:val="21"/>
          <w:highlight w:val="none"/>
        </w:rPr>
      </w:pPr>
      <w:r>
        <w:rPr>
          <w:rFonts w:hint="eastAsia" w:ascii="宋体" w:hAnsi="宋体" w:eastAsia="宋体"/>
          <w:color w:val="000000"/>
          <w:spacing w:val="-6"/>
          <w:sz w:val="21"/>
          <w:szCs w:val="21"/>
          <w:highlight w:val="none"/>
        </w:rPr>
      </w:r>
      <w:r/>
    </w:p>
    <w:p>
      <w:pPr>
        <w:pStyle w:val="1092"/>
        <w:rPr>
          <w:rFonts w:hint="eastAsia" w:ascii="宋体" w:hAnsi="宋体" w:eastAsia="宋体"/>
          <w:color w:val="000000"/>
          <w:sz w:val="21"/>
          <w:szCs w:val="21"/>
          <w:highlight w:val="none"/>
          <w:lang w:val="en"/>
        </w:rPr>
      </w:pPr>
      <w:r>
        <w:rPr>
          <w:rFonts w:hint="eastAsia" w:ascii="宋体" w:hAnsi="宋体" w:eastAsia="宋体"/>
          <w:color w:val="000000"/>
          <w:sz w:val="21"/>
          <w:szCs w:val="21"/>
          <w:highlight w:val="none"/>
          <w:lang w:val="en"/>
        </w:rPr>
      </w:r>
      <w:r/>
    </w:p>
    <w:p>
      <w:pPr>
        <w:pStyle w:val="1093"/>
        <w:ind w:firstLine="420"/>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94"/>
        <w:ind w:firstLine="420"/>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095"/>
        <w:rPr>
          <w:rFonts w:hint="eastAsia" w:ascii="宋体" w:hAnsi="宋体" w:eastAsia="宋体"/>
          <w:color w:val="000000"/>
          <w:sz w:val="21"/>
          <w:szCs w:val="21"/>
          <w:highlight w:val="none"/>
          <w:lang w:val="en" w:eastAsia="zh-CN"/>
        </w:rPr>
      </w:pPr>
      <w:r>
        <w:rPr>
          <w:rFonts w:hint="eastAsia" w:ascii="宋体" w:hAnsi="宋体" w:eastAsia="宋体"/>
          <w:color w:val="000000"/>
          <w:sz w:val="21"/>
          <w:szCs w:val="21"/>
          <w:highlight w:val="none"/>
          <w:lang w:val="en" w:eastAsia="zh-CN"/>
        </w:rPr>
      </w:r>
      <w:r/>
    </w:p>
    <w:p>
      <w:pPr>
        <w:pStyle w:val="1096"/>
        <w:rPr>
          <w:rFonts w:ascii="宋体" w:hAnsi="宋体"/>
          <w:color w:val="000000"/>
          <w:szCs w:val="21"/>
          <w:highlight w:val="none"/>
          <w:lang w:val="en"/>
        </w:rPr>
      </w:pPr>
      <w:r>
        <w:rPr>
          <w:rFonts w:ascii="宋体" w:hAnsi="宋体"/>
          <w:color w:val="000000"/>
          <w:szCs w:val="21"/>
          <w:highlight w:val="none"/>
          <w:lang w:val="en"/>
        </w:rPr>
      </w:r>
      <w:r/>
    </w:p>
    <w:p>
      <w:pPr>
        <w:pStyle w:val="1121"/>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09"/>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11"/>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1011"/>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具备履行合同所必需的设备和专业技术能力的书面声明</w:t>
      </w:r>
      <w:r>
        <w:rPr>
          <w:rFonts w:hint="eastAsia" w:ascii="宋体" w:hAnsi="宋体"/>
          <w:b/>
          <w:bCs/>
          <w:color w:val="000000"/>
          <w:szCs w:val="21"/>
          <w:highlight w:val="none"/>
        </w:rPr>
      </w:r>
      <w:r/>
    </w:p>
    <w:p>
      <w:pPr>
        <w:pStyle w:val="1011"/>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011"/>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1"/>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1"/>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1011"/>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参加本次政府采购活动前 3 年内在经营活动中没有重大违法记录的书面声明</w:t>
      </w:r>
      <w:r>
        <w:rPr>
          <w:rFonts w:hint="eastAsia" w:ascii="宋体" w:hAnsi="宋体"/>
          <w:b/>
          <w:bCs/>
          <w:color w:val="000000"/>
          <w:szCs w:val="21"/>
          <w:highlight w:val="none"/>
        </w:rPr>
      </w:r>
      <w:r/>
    </w:p>
    <w:p>
      <w:pPr>
        <w:pStyle w:val="1011"/>
        <w:jc w:val="center"/>
        <w:spacing w:after="312"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声  明</w:t>
      </w:r>
      <w:r>
        <w:rPr>
          <w:rFonts w:hint="eastAsia" w:ascii="宋体" w:hAnsi="宋体"/>
          <w:b/>
          <w:bCs/>
          <w:color w:val="000000"/>
          <w:szCs w:val="21"/>
          <w:highlight w:val="none"/>
        </w:rPr>
      </w:r>
      <w:r/>
    </w:p>
    <w:p>
      <w:pPr>
        <w:pStyle w:val="1011"/>
        <w:spacing w:line="480" w:lineRule="auto"/>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
          <w:bCs/>
          <w:color w:val="000000"/>
          <w:szCs w:val="21"/>
          <w:highlight w:val="none"/>
        </w:rPr>
      </w:r>
      <w:r/>
    </w:p>
    <w:p>
      <w:pPr>
        <w:pStyle w:val="1011"/>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投标人名称（公章）：</w:t>
      </w:r>
      <w:r>
        <w:rPr>
          <w:rFonts w:hint="eastAsia" w:ascii="宋体" w:hAnsi="宋体"/>
          <w:bCs/>
          <w:color w:val="000000"/>
          <w:szCs w:val="21"/>
          <w:highlight w:val="none"/>
        </w:rPr>
      </w:r>
      <w:r/>
    </w:p>
    <w:p>
      <w:pPr>
        <w:pStyle w:val="1011"/>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法定代表人或授权代表签字：</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1011"/>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1011"/>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1011"/>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1"/>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87"/>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011"/>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87"/>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97"/>
        <w:numPr>
          <w:ilvl w:val="0"/>
          <w:numId w:val="0"/>
        </w:numPr>
        <w:ind w:left="3360"/>
        <w:rPr>
          <w:rFonts w:hint="eastAsia" w:ascii="宋体" w:hAnsi="宋体"/>
          <w:b/>
          <w:bCs/>
          <w:color w:val="000000"/>
          <w:highlight w:val="none"/>
        </w:rPr>
      </w:pPr>
      <w:r>
        <w:rPr>
          <w:rFonts w:hint="eastAsia" w:ascii="宋体" w:hAnsi="宋体"/>
          <w:b/>
          <w:color w:val="000000"/>
          <w:szCs w:val="21"/>
          <w:highlight w:val="none"/>
        </w:rPr>
        <w:t xml:space="preserve">投标人信用承诺书</w:t>
      </w:r>
      <w:r>
        <w:rPr>
          <w:rFonts w:hint="eastAsia" w:ascii="宋体" w:hAnsi="宋体"/>
          <w:b/>
          <w:color w:val="000000"/>
          <w:szCs w:val="21"/>
          <w:highlight w:val="none"/>
        </w:rPr>
      </w:r>
      <w:r/>
    </w:p>
    <w:p>
      <w:pPr>
        <w:pStyle w:val="1097"/>
        <w:numPr>
          <w:ilvl w:val="0"/>
          <w:numId w:val="0"/>
        </w:numPr>
        <w:ind w:left="420"/>
        <w:rPr>
          <w:rFonts w:hint="eastAsia" w:ascii="宋体" w:hAnsi="宋体"/>
          <w:b/>
          <w:color w:val="000000"/>
          <w:szCs w:val="21"/>
          <w:highlight w:val="none"/>
        </w:rPr>
      </w:pPr>
      <w:r>
        <w:rPr>
          <w:rFonts w:hint="eastAsia" w:ascii="宋体" w:hAnsi="宋体"/>
          <w:b/>
          <w:color w:val="000000"/>
          <w:szCs w:val="21"/>
          <w:highlight w:val="none"/>
        </w:rPr>
      </w:r>
      <w:r/>
    </w:p>
    <w:p>
      <w:pPr>
        <w:pStyle w:val="1011"/>
        <w:spacing w:line="312" w:lineRule="auto"/>
        <w:rPr>
          <w:rFonts w:hint="eastAsia" w:ascii="宋体" w:hAnsi="宋体"/>
          <w:color w:val="000000"/>
          <w:szCs w:val="21"/>
          <w:highlight w:val="none"/>
        </w:rPr>
      </w:pPr>
      <w:r>
        <w:rPr>
          <w:rFonts w:hint="eastAsia" w:ascii="宋体" w:hAnsi="宋体"/>
          <w:color w:val="000000"/>
          <w:szCs w:val="21"/>
          <w:highlight w:val="none"/>
        </w:rPr>
        <w:t xml:space="preserve">承诺主体名称：</w:t>
      </w:r>
      <w:r>
        <w:rPr>
          <w:rFonts w:hint="eastAsia" w:ascii="宋体" w:hAnsi="宋体"/>
          <w:color w:val="000000"/>
          <w:szCs w:val="21"/>
          <w:highlight w:val="none"/>
        </w:rPr>
      </w:r>
      <w:r/>
    </w:p>
    <w:p>
      <w:pPr>
        <w:pStyle w:val="1011"/>
        <w:spacing w:line="312" w:lineRule="auto"/>
        <w:rPr>
          <w:rFonts w:hint="eastAsia" w:ascii="宋体" w:hAnsi="宋体"/>
          <w:color w:val="000000"/>
          <w:szCs w:val="21"/>
          <w:highlight w:val="none"/>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hint="eastAsia" w:ascii="宋体" w:hAnsi="宋体"/>
          <w:color w:val="000000"/>
          <w:szCs w:val="21"/>
          <w:highlight w:val="none"/>
        </w:rPr>
      </w:r>
      <w:r/>
    </w:p>
    <w:p>
      <w:pPr>
        <w:pStyle w:val="1011"/>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1097"/>
        <w:spacing w:line="312" w:lineRule="auto"/>
        <w:rPr>
          <w:rFonts w:hint="eastAsia" w:ascii="宋体" w:hAnsi="宋体"/>
          <w:color w:val="000000"/>
          <w:szCs w:val="21"/>
          <w:highlight w:val="none"/>
        </w:rPr>
      </w:pPr>
      <w:r>
        <w:rPr>
          <w:rFonts w:hint="eastAsia" w:ascii="宋体" w:hAnsi="宋体"/>
          <w:color w:val="000000"/>
          <w:szCs w:val="21"/>
          <w:highlight w:val="none"/>
        </w:rPr>
      </w:r>
      <w:r/>
    </w:p>
    <w:p>
      <w:pPr>
        <w:pStyle w:val="1011"/>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承诺单位（签章）：</w:t>
      </w:r>
      <w:r>
        <w:rPr>
          <w:rFonts w:hint="eastAsia" w:ascii="宋体" w:hAnsi="宋体"/>
          <w:color w:val="000000"/>
          <w:szCs w:val="21"/>
          <w:highlight w:val="none"/>
        </w:rPr>
      </w:r>
      <w:r/>
    </w:p>
    <w:p>
      <w:pPr>
        <w:pStyle w:val="1011"/>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法定代表人（负责人）：</w:t>
      </w:r>
      <w:r>
        <w:rPr>
          <w:rFonts w:hint="eastAsia" w:ascii="宋体" w:hAnsi="宋体"/>
          <w:color w:val="000000"/>
          <w:szCs w:val="21"/>
          <w:highlight w:val="none"/>
        </w:rPr>
      </w:r>
      <w:r/>
    </w:p>
    <w:p>
      <w:pPr>
        <w:pStyle w:val="1011"/>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年    月    日</w:t>
      </w: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87"/>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09"/>
        <w:rPr>
          <w:rFonts w:hint="eastAsia" w:ascii="宋体" w:hAnsi="宋体"/>
          <w:b/>
          <w:bCs/>
          <w:color w:val="000000"/>
          <w:szCs w:val="21"/>
          <w:highlight w:val="none"/>
        </w:rPr>
      </w:pPr>
      <w:r>
        <w:rPr>
          <w:rFonts w:hint="eastAsia" w:ascii="宋体" w:hAnsi="宋体"/>
          <w:b/>
          <w:bCs/>
          <w:color w:val="000000"/>
          <w:szCs w:val="21"/>
          <w:highlight w:val="none"/>
        </w:rPr>
      </w:r>
      <w:r/>
    </w:p>
    <w:p>
      <w:pPr>
        <w:shd w:val="nil" w:color="auto"/>
        <w:rPr>
          <w:rFonts w:hint="eastAsia" w:ascii="宋体" w:hAnsi="宋体"/>
          <w:b/>
          <w:bCs/>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r>
      <w:r/>
    </w:p>
    <w:p>
      <w:pPr>
        <w:pStyle w:val="1128"/>
        <w:ind w:firstLine="422"/>
        <w:jc w:val="center"/>
        <w:spacing w:after="312" w:line="360" w:lineRule="auto"/>
        <w:tabs>
          <w:tab w:val="clear" w:pos="360" w:leader="none"/>
        </w:tabs>
        <w:rPr>
          <w:rFonts w:hint="eastAsia" w:ascii="宋体" w:hAnsi="宋体"/>
          <w:b/>
          <w:bCs/>
          <w:color w:val="000000"/>
          <w:sz w:val="21"/>
          <w:szCs w:val="21"/>
          <w:highlight w:val="none"/>
        </w:rPr>
      </w:pPr>
      <w:r>
        <w:rPr>
          <w:rFonts w:hint="eastAsia" w:ascii="宋体" w:hAnsi="宋体"/>
          <w:b/>
          <w:color w:val="000000"/>
          <w:sz w:val="21"/>
          <w:szCs w:val="21"/>
          <w:highlight w:val="none"/>
        </w:rPr>
        <w:t xml:space="preserve">法人授权书</w:t>
      </w:r>
      <w:r>
        <w:rPr>
          <w:rFonts w:hint="eastAsia" w:ascii="宋体" w:hAnsi="宋体"/>
          <w:b/>
          <w:color w:val="000000"/>
          <w:sz w:val="21"/>
          <w:szCs w:val="21"/>
          <w:highlight w:val="none"/>
        </w:rPr>
      </w:r>
      <w:r/>
    </w:p>
    <w:p>
      <w:pPr>
        <w:pStyle w:val="1128"/>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hint="eastAsia" w:ascii="宋体" w:hAnsi="宋体"/>
          <w:color w:val="000000"/>
          <w:sz w:val="21"/>
          <w:szCs w:val="21"/>
          <w:highlight w:val="none"/>
        </w:rPr>
      </w:r>
      <w:r/>
    </w:p>
    <w:p>
      <w:pPr>
        <w:pStyle w:val="1128"/>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hint="eastAsia" w:ascii="宋体" w:hAnsi="宋体"/>
          <w:color w:val="000000"/>
          <w:sz w:val="21"/>
          <w:szCs w:val="21"/>
          <w:highlight w:val="none"/>
        </w:rPr>
      </w:r>
      <w:r/>
    </w:p>
    <w:p>
      <w:pPr>
        <w:pStyle w:val="1128"/>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128"/>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128"/>
        <w:ind w:firstLine="0"/>
        <w:spacing w:line="360" w:lineRule="auto"/>
        <w:tabs>
          <w:tab w:val="clear"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128"/>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单位地址：</w:t>
      </w:r>
      <w:r>
        <w:rPr>
          <w:color w:val="000000"/>
          <w:sz w:val="21"/>
          <w:szCs w:val="21"/>
          <w:highlight w:val="none"/>
          <w:u w:val="single"/>
        </w:rPr>
        <w:t xml:space="preserve">                                         </w:t>
      </w:r>
      <w:r>
        <w:rPr>
          <w:rFonts w:hint="eastAsia"/>
          <w:color w:val="000000"/>
          <w:sz w:val="21"/>
          <w:szCs w:val="21"/>
          <w:highlight w:val="none"/>
        </w:rPr>
      </w:r>
      <w:r/>
    </w:p>
    <w:p>
      <w:pPr>
        <w:pStyle w:val="1128"/>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rFonts w:hint="eastAsia"/>
          <w:color w:val="000000"/>
          <w:sz w:val="21"/>
          <w:szCs w:val="21"/>
          <w:highlight w:val="none"/>
        </w:rPr>
      </w:r>
      <w:r/>
    </w:p>
    <w:p>
      <w:pPr>
        <w:pStyle w:val="1011"/>
        <w:spacing w:line="360" w:lineRule="auto"/>
        <w:rPr>
          <w:rFonts w:ascii="宋体" w:hAnsi="宋体"/>
          <w:bCs/>
          <w:color w:val="000000"/>
          <w:highlight w:val="none"/>
        </w:rPr>
      </w:pPr>
      <w:r>
        <w:rPr>
          <w:rFonts w:ascii="宋体" w:hAnsi="宋体"/>
          <w:bCs/>
          <w:color w:val="000000"/>
          <w:highlight w:val="none"/>
        </w:rPr>
      </w:r>
      <w:r/>
    </w:p>
    <w:p>
      <w:pPr>
        <w:pStyle w:val="1011"/>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000000"/>
          <w:highlight w:val="none"/>
        </w:rPr>
        <w:t xml:space="preserve">被授权人身份证复印</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1109"/>
        <w:rPr>
          <w:rFonts w:hint="eastAsia" w:ascii="宋体" w:hAnsi="宋体"/>
          <w:b/>
          <w:bCs/>
          <w:color w:val="000000"/>
          <w:szCs w:val="21"/>
          <w:highlight w:val="none"/>
        </w:rPr>
      </w:pPr>
      <w:r>
        <w:rPr>
          <w:rFonts w:hint="eastAsia" w:ascii="宋体" w:hAnsi="宋体"/>
          <w:b/>
          <w:bCs/>
          <w:color w:val="000000"/>
          <w:szCs w:val="21"/>
          <w:highlight w:val="none"/>
        </w:rPr>
      </w:r>
      <w:r/>
    </w:p>
    <w:p>
      <w:pPr>
        <w:pStyle w:val="1011"/>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t xml:space="preserve">二、</w:t>
      </w:r>
      <w:r>
        <w:rPr>
          <w:rFonts w:hint="eastAsia" w:ascii="宋体" w:hAnsi="宋体"/>
          <w:b/>
          <w:color w:val="000000"/>
          <w:szCs w:val="21"/>
          <w:highlight w:val="none"/>
        </w:rPr>
        <w:t xml:space="preserve">符合性审查响应对照表</w:t>
      </w: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792"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符合性审查响应内容</w:t>
            </w:r>
            <w:r>
              <w:rPr>
                <w:rFonts w:hint="eastAsia" w:ascii="宋体" w:hAnsi="宋体"/>
                <w:b/>
                <w:color w:val="000000"/>
                <w:szCs w:val="21"/>
                <w:highlight w:val="none"/>
              </w:rPr>
            </w:r>
            <w:r/>
          </w:p>
        </w:tc>
        <w:tc>
          <w:tcPr>
            <w:tcW w:w="2006"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348"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79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hint="eastAsia" w:ascii="宋体" w:hAnsi="宋体"/>
                <w:iCs/>
                <w:color w:val="000000"/>
                <w:szCs w:val="21"/>
                <w:highlight w:val="none"/>
              </w:rPr>
            </w:r>
            <w:r/>
          </w:p>
        </w:tc>
        <w:tc>
          <w:tcPr>
            <w:tcW w:w="2006"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348"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79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585"/>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79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479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479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2006"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09"/>
        <w:rPr>
          <w:rFonts w:hint="eastAsia" w:ascii="宋体" w:hAnsi="宋体"/>
          <w:b/>
          <w:bCs/>
          <w:color w:val="000000"/>
          <w:szCs w:val="21"/>
          <w:highlight w:val="none"/>
        </w:rPr>
      </w:pPr>
      <w:r>
        <w:rPr>
          <w:rFonts w:hint="eastAsia" w:ascii="宋体" w:hAnsi="宋体"/>
          <w:b/>
          <w:bCs/>
          <w:color w:val="000000"/>
          <w:szCs w:val="21"/>
          <w:highlight w:val="none"/>
        </w:rPr>
      </w:r>
      <w:r/>
    </w:p>
    <w:p>
      <w:pPr>
        <w:pStyle w:val="1135"/>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11"/>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87"/>
        <w:ind w:firstLine="474"/>
        <w:rPr>
          <w:rFonts w:hint="eastAsia" w:ascii="宋体" w:hAnsi="宋体"/>
          <w:b/>
          <w:bCs/>
          <w:color w:val="000000"/>
          <w:sz w:val="21"/>
          <w:szCs w:val="21"/>
          <w:highlight w:val="none"/>
          <w:lang w:bidi="ar"/>
        </w:rPr>
      </w:pPr>
      <w:r>
        <w:rPr>
          <w:rFonts w:hint="eastAsia" w:ascii="宋体" w:hAnsi="宋体"/>
          <w:b/>
          <w:bCs/>
          <w:color w:val="000000"/>
          <w:sz w:val="21"/>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1"/>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br w:type="page" w:clear="all"/>
      </w:r>
      <w:r>
        <w:rPr>
          <w:rFonts w:hint="eastAsia" w:ascii="宋体" w:hAnsi="宋体"/>
          <w:b/>
          <w:color w:val="000000"/>
          <w:sz w:val="21"/>
          <w:szCs w:val="21"/>
          <w:highlight w:val="none"/>
          <w:lang w:val="en-US" w:eastAsia="zh-CN" w:bidi="ar-SA"/>
        </w:rPr>
        <w:t xml:space="preserve">三、</w:t>
      </w:r>
      <w:r>
        <w:rPr>
          <w:rFonts w:hint="eastAsia" w:ascii="宋体" w:hAnsi="宋体"/>
          <w:b/>
          <w:color w:val="000000"/>
          <w:szCs w:val="21"/>
          <w:highlight w:val="none"/>
        </w:rPr>
        <w:t xml:space="preserve">非实质性响应对照表</w:t>
      </w:r>
      <w:r>
        <w:rPr>
          <w:rFonts w:hint="eastAsia" w:ascii="宋体" w:hAnsi="宋体"/>
          <w:b/>
          <w:color w:val="000000"/>
          <w:szCs w:val="21"/>
          <w:highlight w:val="none"/>
        </w:rPr>
      </w:r>
      <w:r/>
    </w:p>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572"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非实质性响应内容</w:t>
            </w:r>
            <w:r>
              <w:rPr>
                <w:rFonts w:hint="eastAsia" w:ascii="宋体" w:hAnsi="宋体"/>
                <w:b/>
                <w:color w:val="000000"/>
                <w:szCs w:val="21"/>
                <w:highlight w:val="none"/>
              </w:rPr>
            </w:r>
            <w:r/>
          </w:p>
        </w:tc>
        <w:tc>
          <w:tcPr>
            <w:tcW w:w="1968"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491"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57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《企业声明函》</w:t>
            </w:r>
            <w:r>
              <w:rPr>
                <w:rFonts w:hint="eastAsia" w:ascii="宋体" w:hAnsi="宋体"/>
                <w:color w:val="000000"/>
                <w:szCs w:val="21"/>
                <w:highlight w:val="none"/>
              </w:rPr>
            </w:r>
            <w:r/>
          </w:p>
        </w:tc>
        <w:tc>
          <w:tcPr>
            <w:tcW w:w="1968"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491" w:type="dxa"/>
            <w:vAlign w:val="center"/>
            <w:textDirection w:val="lrTb"/>
            <w:noWrap w:val="false"/>
          </w:tcPr>
          <w:p>
            <w:pPr>
              <w:pStyle w:val="1011"/>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572"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《残疾人福利性单位声明函》</w:t>
            </w:r>
            <w:r>
              <w:rPr>
                <w:rFonts w:hint="eastAsia" w:ascii="宋体" w:hAnsi="宋体"/>
                <w:color w:val="000000"/>
                <w:szCs w:val="21"/>
                <w:highlight w:val="none"/>
              </w:rPr>
            </w:r>
            <w:r/>
          </w:p>
        </w:tc>
        <w:tc>
          <w:tcPr>
            <w:tcW w:w="196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572" w:type="dxa"/>
            <w:vAlign w:val="center"/>
            <w:textDirection w:val="lrTb"/>
            <w:noWrap w:val="false"/>
          </w:tcPr>
          <w:p>
            <w:pPr>
              <w:pStyle w:val="1011"/>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1968"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09"/>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1"/>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1"/>
        <w:jc w:val="center"/>
        <w:spacing w:line="360" w:lineRule="auto"/>
        <w:rPr>
          <w:rFonts w:hint="eastAsia" w:ascii="宋体" w:hAnsi="宋体"/>
          <w:b/>
          <w:bCs/>
          <w:color w:val="000000"/>
          <w:szCs w:val="21"/>
          <w:highlight w:val="none"/>
          <w:lang w:bidi="ar"/>
        </w:rPr>
      </w:pPr>
      <w:r>
        <w:rPr>
          <w:rFonts w:hint="eastAsia" w:ascii="宋体" w:hAnsi="宋体"/>
          <w:b/>
          <w:bCs/>
          <w:color w:val="000000"/>
          <w:szCs w:val="21"/>
          <w:highlight w:val="none"/>
          <w:lang w:bidi="ar"/>
        </w:rPr>
        <w:br w:type="page" w:clear="all"/>
      </w:r>
      <w:r>
        <w:rPr>
          <w:rFonts w:hint="eastAsia" w:ascii="宋体" w:hAnsi="宋体"/>
          <w:b/>
          <w:bCs/>
          <w:color w:val="000000"/>
          <w:szCs w:val="21"/>
          <w:highlight w:val="none"/>
        </w:rPr>
        <w:t xml:space="preserve">中小企业声明函（</w:t>
      </w:r>
      <w:r>
        <w:rPr>
          <w:rFonts w:hint="eastAsia" w:ascii="宋体" w:hAnsi="宋体"/>
          <w:b/>
          <w:bCs/>
          <w:color w:val="000000"/>
          <w:szCs w:val="21"/>
          <w:highlight w:val="none"/>
          <w:lang w:val="en-US" w:eastAsia="zh-CN"/>
        </w:rPr>
        <w:t xml:space="preserve">货物、</w:t>
      </w:r>
      <w:r>
        <w:rPr>
          <w:rFonts w:hint="eastAsia" w:ascii="宋体" w:hAnsi="宋体"/>
          <w:b/>
          <w:bCs/>
          <w:color w:val="000000"/>
          <w:szCs w:val="21"/>
          <w:highlight w:val="none"/>
          <w:lang w:val="en-US" w:eastAsia="zh-CN"/>
        </w:rPr>
        <w:t xml:space="preserve">服务</w:t>
      </w:r>
      <w:r>
        <w:rPr>
          <w:rFonts w:hint="eastAsia" w:ascii="宋体" w:hAnsi="宋体"/>
          <w:b/>
          <w:bCs/>
          <w:color w:val="000000"/>
          <w:szCs w:val="21"/>
          <w:highlight w:val="none"/>
        </w:rPr>
        <w:t xml:space="preserve">）</w:t>
      </w:r>
      <w:r>
        <w:rPr>
          <w:rFonts w:hint="eastAsia" w:ascii="宋体" w:hAnsi="宋体"/>
          <w:b/>
          <w:bCs/>
          <w:color w:val="000000"/>
          <w:szCs w:val="21"/>
          <w:highlight w:val="none"/>
          <w:lang w:bidi="ar"/>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 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w:t>
      </w:r>
      <w:r>
        <w:rPr>
          <w:rFonts w:hint="eastAsia" w:ascii="宋体" w:hAnsi="宋体" w:eastAsia="宋体" w:cs="Times New Roman"/>
          <w:color w:val="000000"/>
          <w:szCs w:val="21"/>
          <w:highlight w:val="none"/>
        </w:rPr>
        <w:t xml:space="preserve">提供的货物全部全部为符合政策要求的中小企业（或者：</w:t>
      </w:r>
      <w:r>
        <w:rPr>
          <w:rFonts w:hint="eastAsia" w:ascii="宋体" w:hAnsi="宋体" w:eastAsia="宋体" w:cs="Times New Roman"/>
          <w:color w:val="000000"/>
          <w:szCs w:val="21"/>
          <w:highlight w:val="none"/>
          <w:lang w:eastAsia="zh-CN"/>
        </w:rPr>
        <w:t xml:space="preserve">项目</w:t>
      </w:r>
      <w:r>
        <w:rPr>
          <w:rFonts w:hint="eastAsia" w:ascii="宋体" w:hAnsi="宋体" w:eastAsia="宋体" w:cs="Times New Roman"/>
          <w:color w:val="000000"/>
          <w:szCs w:val="21"/>
          <w:highlight w:val="none"/>
        </w:rPr>
        <w:t xml:space="preserve">的施工单位全部为符合政策要求的中小企业）</w:t>
      </w:r>
      <w:r>
        <w:rPr>
          <w:rFonts w:hint="eastAsia" w:ascii="宋体" w:hAnsi="宋体"/>
          <w:color w:val="000000"/>
          <w:szCs w:val="21"/>
          <w:highlight w:val="none"/>
        </w:rPr>
        <w:t xml:space="preserve">。相关企业（含联合体中的中小企业、签订分包意向协议的中小企业）的具体情况如下：</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b/>
          <w:bCs/>
          <w:color w:val="000000"/>
          <w:u w:val="none"/>
        </w:rPr>
        <w:t xml:space="preserve">（</w:t>
      </w:r>
      <w:r>
        <w:rPr>
          <w:rFonts w:hint="eastAsia"/>
          <w:b/>
          <w:bCs/>
          <w:color w:val="000000"/>
          <w:u w:val="none"/>
          <w:lang w:val="en-US" w:eastAsia="zh-CN"/>
        </w:rPr>
        <w:t xml:space="preserve">包一</w:t>
      </w:r>
      <w:r>
        <w:rPr>
          <w:rFonts w:hint="eastAsia"/>
          <w:b/>
          <w:bCs/>
          <w:color w:val="000000"/>
          <w:u w:val="none"/>
        </w:rPr>
        <w:t xml:space="preserve">）</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none"/>
        </w:rPr>
        <w:t xml:space="preserve"> </w:t>
      </w:r>
      <w:r>
        <w:rPr>
          <w:rFonts w:hint="eastAsia"/>
          <w:b/>
          <w:bCs/>
          <w:color w:val="000000"/>
          <w:u w:val="none"/>
        </w:rPr>
        <w:t xml:space="preserve">（</w:t>
      </w:r>
      <w:r>
        <w:rPr>
          <w:rFonts w:hint="eastAsia"/>
          <w:b/>
          <w:bCs/>
          <w:color w:val="000000"/>
          <w:u w:val="none"/>
          <w:lang w:val="en-US" w:eastAsia="zh-CN"/>
        </w:rPr>
        <w:t xml:space="preserve">包二</w:t>
      </w:r>
      <w:r>
        <w:rPr>
          <w:rFonts w:hint="eastAsia"/>
          <w:b/>
          <w:bCs/>
          <w:color w:val="000000"/>
          <w:u w:val="none"/>
        </w:rPr>
        <w:t xml:space="preserve">）</w:t>
      </w:r>
      <w:r>
        <w:rPr>
          <w:rFonts w:hint="eastAsia" w:ascii="宋体" w:hAnsi="宋体"/>
          <w:color w:val="000000"/>
          <w:szCs w:val="21"/>
          <w:highlight w:val="none"/>
          <w:u w:val="single"/>
        </w:rPr>
        <w:t xml:space="preserve">（标的名称）</w:t>
      </w:r>
      <w:r>
        <w:rPr>
          <w:rFonts w:hint="eastAsia" w:ascii="宋体" w:hAnsi="宋体"/>
          <w:color w:val="000000"/>
          <w:szCs w:val="21"/>
          <w:highlight w:val="none"/>
        </w:rPr>
        <w:t xml:space="preserve"> ，属于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color w:val="000000"/>
        </w:rPr>
        <w:t xml:space="preserve">承建（承接）</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1011"/>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注</w:t>
      </w:r>
      <w:r>
        <w:rPr>
          <w:rFonts w:hint="eastAsia" w:ascii="宋体" w:hAnsi="宋体"/>
          <w:color w:val="000000"/>
          <w:szCs w:val="21"/>
          <w:highlight w:val="none"/>
        </w:rPr>
        <w:t xml:space="preserve">：1、从业人员（不仅指在职职工）、营业收入、资产总额填报上一年度数据，无上一年度数据的新成立企业可不填报。</w:t>
      </w:r>
      <w:r>
        <w:rPr>
          <w:rFonts w:hint="eastAsia" w:ascii="宋体" w:hAnsi="宋体"/>
          <w:b/>
          <w:bCs/>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2、投标人如不提供此声明函，价格将不做相应扣除。</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    3、企业声明函请完整填写，中标后将公示。</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olor w:val="000000"/>
          <w:szCs w:val="21"/>
          <w:highlight w:val="none"/>
        </w:rPr>
      </w:r>
      <w:r/>
    </w:p>
    <w:p>
      <w:pPr>
        <w:pStyle w:val="1011"/>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6、《政府采购法》第七十七条第一款：提供虚假材料谋取中标、成交的，处以采购金额千分之五以上千分之十以下的罚款，列入不良行为记录名单，在一至</w:t>
      </w:r>
      <w:r>
        <w:rPr>
          <w:rFonts w:hint="eastAsia" w:ascii="宋体" w:hAnsi="宋体"/>
          <w:color w:val="000000"/>
          <w:szCs w:val="21"/>
          <w:highlight w:val="none"/>
          <w:lang w:eastAsia="zh-CN"/>
        </w:rPr>
        <w:t xml:space="preserve">合同签订后60个日历天完成供货</w:t>
      </w:r>
      <w:r>
        <w:rPr>
          <w:rFonts w:hint="eastAsia" w:ascii="宋体" w:hAnsi="宋体"/>
          <w:color w:val="000000"/>
          <w:szCs w:val="21"/>
          <w:highlight w:val="none"/>
        </w:rPr>
        <w:t xml:space="preserve">内禁止参加政府采购活动，有违法所得的，并处没收违法所得，情节严重的，由工商行政管理机关吊销营业执照；构成犯罪的，依法追究刑事责任 。</w:t>
      </w:r>
      <w:r>
        <w:rPr>
          <w:rFonts w:hint="eastAsia" w:ascii="宋体" w:hAnsi="宋体"/>
          <w:color w:val="000000"/>
          <w:szCs w:val="21"/>
          <w:highlight w:val="none"/>
        </w:rPr>
      </w:r>
      <w:r/>
    </w:p>
    <w:p>
      <w:pPr>
        <w:pStyle w:val="1011"/>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企业名称（盖章）：</w:t>
      </w:r>
      <w:r>
        <w:rPr>
          <w:rFonts w:hint="eastAsia" w:ascii="宋体" w:hAnsi="宋体"/>
          <w:color w:val="000000"/>
          <w:szCs w:val="21"/>
          <w:highlight w:val="none"/>
        </w:rPr>
      </w:r>
      <w:r/>
    </w:p>
    <w:p>
      <w:pPr>
        <w:pStyle w:val="1011"/>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77"/>
        <w:spacing w:before="300" w:after="300" w:line="360" w:lineRule="auto"/>
        <w:widowControl/>
        <w:rPr>
          <w:rFonts w:hint="eastAsia" w:ascii="宋体" w:hAnsi="宋体" w:eastAsia="宋体"/>
          <w:bCs w:val="0"/>
          <w:color w:val="000000"/>
          <w:sz w:val="21"/>
          <w:szCs w:val="21"/>
          <w:highlight w:val="none"/>
        </w:rPr>
        <w:outlineLvl w:val="9"/>
      </w:pPr>
      <w:r/>
      <w:bookmarkStart w:id="76" w:name="_Toc109304977"/>
      <w:r/>
      <w:bookmarkEnd w:id="76"/>
      <w:r/>
      <w:bookmarkStart w:id="77" w:name="_Toc27095"/>
      <w:r/>
      <w:bookmarkStart w:id="78" w:name="_Toc25720"/>
      <w:r>
        <w:rPr>
          <w:rFonts w:hint="eastAsia" w:ascii="宋体" w:hAnsi="宋体" w:eastAsia="宋体"/>
          <w:bCs w:val="0"/>
          <w:color w:val="000000"/>
          <w:sz w:val="21"/>
          <w:szCs w:val="21"/>
          <w:highlight w:val="none"/>
        </w:rPr>
        <w:t xml:space="preserve">中小微企业划型标准 </w:t>
      </w:r>
      <w:bookmarkEnd w:id="77"/>
      <w:r/>
      <w:bookmarkEnd w:id="78"/>
      <w:r>
        <w:rPr>
          <w:rFonts w:hint="eastAsia" w:ascii="宋体" w:hAnsi="宋体" w:eastAsia="宋体"/>
          <w:bCs w:val="0"/>
          <w:color w:val="000000"/>
          <w:sz w:val="21"/>
          <w:szCs w:val="21"/>
          <w:highlight w:val="none"/>
        </w:rPr>
      </w:r>
      <w:r/>
    </w:p>
    <w:p>
      <w:pPr>
        <w:pStyle w:val="1110"/>
        <w:ind w:firstLine="420"/>
        <w:spacing w:before="300" w:after="452" w:line="360" w:lineRule="auto"/>
        <w:rPr>
          <w:rFonts w:hint="eastAsia"/>
          <w:color w:val="000000"/>
          <w:sz w:val="21"/>
          <w:szCs w:val="21"/>
          <w:highlight w:val="none"/>
        </w:rPr>
      </w:pPr>
      <w:r>
        <w:rPr>
          <w:rStyle w:val="1042"/>
          <w:rFonts w:hint="eastAsia"/>
          <w:color w:val="000000"/>
          <w:sz w:val="21"/>
          <w:szCs w:val="21"/>
          <w:highlight w:val="none"/>
        </w:rPr>
        <w:t xml:space="preserve">中小微企业划型标准如下：</w:t>
      </w:r>
      <w:r>
        <w:rPr>
          <w:rFonts w:hint="eastAsia"/>
          <w:color w:val="000000"/>
          <w:sz w:val="21"/>
          <w:szCs w:val="21"/>
          <w:highlight w:val="none"/>
        </w:rPr>
      </w:r>
      <w:r/>
    </w:p>
    <w:tbl>
      <w:tblPr>
        <w:tblW w:w="0" w:type="auto"/>
        <w:tblCellSpacing w:w="15" w:type="dxa"/>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907"/>
        <w:gridCol w:w="1687"/>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行业名称</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指标名称</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计量单位</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中型</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小型</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微型</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农、林、牧、渔</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500≤Y＜20000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50≤Y＜500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Y＜50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工业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300≤X＜1000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20≤X＜300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X＜20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2000≤Y＜40000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300≤Y＜2000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Y＜300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建筑业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6000≤Y＜80000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300≤Y＜6000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Y＜300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资产总额（Z）</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5000≤Z＜80000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300≤Z＜5000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Z＜300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批发业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20≤X＜200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5≤X＜20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X＜5</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5000≤Y＜40000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1000≤Y＜5000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零售业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10≤X＜50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500≤Y＜20000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100≤Y＜500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交通运输业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300≤X＜1000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20≤X＜300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X＜20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3000≤Y＜30000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200≤Y＜3000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Y＜200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仓储业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100≤X＜200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X＜20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1000≤Y＜30000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100≤Y＜1000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邮政业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300≤X＜1000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20≤X＜300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X＜20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2000≤Y＜30000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100≤Y＜2000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住宿业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2000≤Y＜10000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100≤Y＜2000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餐饮业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2000≤Y＜10000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100≤Y＜2000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信息传输业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100≤X＜2000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1000≤Y＜100000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100≤Y＜1000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软件和信息技术服务业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1000≤Y＜10000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50≤Y＜1000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Y＜50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房地产开发经营</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1000≤Y＜200000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100≤X＜1000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资产总额（Z）</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5000≤Z＜10000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2000≤Y＜5000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Y＜2000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物业管理</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300≤X＜1000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营业收入（Y）</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1000≤Y＜5000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500≤Y＜1000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Y＜500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租赁和商务服务业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11"/>
              <w:ind w:firstLine="0"/>
              <w:jc w:val="left"/>
              <w:keepLines w:val="0"/>
              <w:keepNext w:val="0"/>
              <w:pageBreakBefore w:val="0"/>
              <w:spacing w:beforeAutospacing="0" w:afterAutospacing="0"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资产总额（Z）</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万万元</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8000≤Z＜120000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100≤Z＜8000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Y＜100</w:t>
            </w:r>
            <w:r>
              <w:rPr>
                <w:rStyle w:val="1042"/>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其他未列明行业</w:t>
            </w:r>
            <w:r>
              <w:rPr>
                <w:rStyle w:val="1042"/>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从业人员（X）</w:t>
            </w:r>
            <w:r>
              <w:rPr>
                <w:rStyle w:val="1042"/>
                <w:rFonts w:hint="eastAsia"/>
                <w:color w:val="000000"/>
                <w:sz w:val="21"/>
                <w:szCs w:val="21"/>
                <w:highlight w:val="none"/>
              </w:rPr>
            </w:r>
            <w:r/>
          </w:p>
        </w:tc>
        <w:tc>
          <w:tcPr>
            <w:tcMar>
              <w:left w:w="105" w:type="dxa"/>
              <w:top w:w="0" w:type="dxa"/>
              <w:right w:w="105" w:type="dxa"/>
              <w:bottom w:w="0" w:type="dxa"/>
            </w:tcMar>
            <w:tcW w:w="87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人</w:t>
            </w:r>
            <w:r>
              <w:rPr>
                <w:rStyle w:val="1042"/>
                <w:rFonts w:hint="eastAsia"/>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100≤X＜300</w:t>
            </w:r>
            <w:r>
              <w:rPr>
                <w:rStyle w:val="1042"/>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10"/>
              <w:ind w:firstLine="0"/>
              <w:jc w:val="center"/>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10≤X＜100</w:t>
            </w:r>
            <w:r>
              <w:rPr>
                <w:rStyle w:val="1042"/>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10"/>
              <w:ind w:firstLine="0"/>
              <w:keepLines w:val="0"/>
              <w:keepNext w:val="0"/>
              <w:pageBreakBefore w:val="0"/>
              <w:spacing w:before="0" w:beforeAutospacing="0" w:after="0" w:afterAutospacing="0" w:line="360" w:lineRule="auto"/>
              <w:widowControl/>
              <w:rPr>
                <w:rStyle w:val="1042"/>
                <w:rFonts w:hint="eastAsia"/>
                <w:color w:val="000000"/>
                <w:sz w:val="21"/>
                <w:szCs w:val="21"/>
                <w:highlight w:val="none"/>
              </w:rPr>
            </w:pPr>
            <w:r>
              <w:rPr>
                <w:rStyle w:val="1042"/>
                <w:rFonts w:hint="eastAsia"/>
                <w:color w:val="000000"/>
                <w:sz w:val="21"/>
                <w:szCs w:val="21"/>
                <w:highlight w:val="none"/>
              </w:rPr>
              <w:t xml:space="preserve">X＜10</w:t>
            </w:r>
            <w:r>
              <w:rPr>
                <w:rStyle w:val="1042"/>
                <w:rFonts w:hint="eastAsia"/>
                <w:color w:val="000000"/>
                <w:sz w:val="21"/>
                <w:szCs w:val="21"/>
                <w:highlight w:val="none"/>
              </w:rPr>
            </w:r>
            <w:r/>
          </w:p>
        </w:tc>
      </w:tr>
    </w:tbl>
    <w:p>
      <w:pPr>
        <w:pStyle w:val="1110"/>
        <w:ind w:firstLine="420"/>
        <w:spacing w:before="300" w:after="452" w:line="360" w:lineRule="auto"/>
        <w:rPr>
          <w:rFonts w:hint="eastAsia" w:ascii="宋体" w:hAnsi="宋体"/>
          <w:b/>
          <w:bCs/>
          <w:color w:val="000000"/>
          <w:szCs w:val="21"/>
          <w:highlight w:val="none"/>
          <w:lang w:bidi="ar"/>
        </w:rPr>
      </w:pPr>
      <w:r>
        <w:rPr>
          <w:rStyle w:val="1042"/>
          <w:rFonts w:hint="eastAsia"/>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b/>
          <w:bCs/>
          <w:color w:val="000000"/>
          <w:szCs w:val="21"/>
          <w:highlight w:val="none"/>
          <w:lang w:bidi="ar"/>
        </w:rPr>
      </w:r>
      <w:r/>
    </w:p>
    <w:p>
      <w:pPr>
        <w:pStyle w:val="1011"/>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t xml:space="preserve">残疾人福利性单位声明函</w:t>
      </w:r>
      <w:r>
        <w:rPr>
          <w:rFonts w:hint="eastAsia" w:ascii="宋体" w:hAnsi="宋体"/>
          <w:b/>
          <w:bCs/>
          <w:color w:val="000000"/>
          <w:szCs w:val="21"/>
          <w:highlight w:val="none"/>
          <w:lang w:bidi="ar"/>
        </w:rPr>
      </w:r>
      <w:r/>
    </w:p>
    <w:p>
      <w:pPr>
        <w:pStyle w:val="1011"/>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olor w:val="000000"/>
          <w:szCs w:val="21"/>
          <w:highlight w:val="none"/>
          <w:lang w:eastAsia="zh-CN" w:bidi="ar"/>
        </w:rPr>
        <w:t xml:space="preserve">江苏鼎坚工程咨询有限公司扬州分公司</w:t>
      </w:r>
      <w:r>
        <w:rPr>
          <w:rFonts w:hint="eastAsia" w:ascii="宋体" w:hAnsi="宋体"/>
          <w:color w:val="000000"/>
          <w:szCs w:val="21"/>
          <w:highlight w:val="none"/>
          <w:lang w:bidi="ar"/>
        </w:rPr>
        <w:t xml:space="preserve">采购编号为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的项目采购活动提供本单位制造的货物（由本单位承担</w:t>
      </w:r>
      <w:r>
        <w:rPr>
          <w:rFonts w:hint="eastAsia" w:ascii="宋体" w:hAnsi="宋体"/>
          <w:color w:val="000000"/>
          <w:szCs w:val="21"/>
          <w:highlight w:val="none"/>
          <w:lang w:eastAsia="zh-CN" w:bidi="ar"/>
        </w:rPr>
        <w:t xml:space="preserve">项目</w:t>
      </w:r>
      <w:r>
        <w:rPr>
          <w:rFonts w:hint="eastAsia" w:ascii="宋体" w:hAnsi="宋体"/>
          <w:color w:val="000000"/>
          <w:szCs w:val="21"/>
          <w:highlight w:val="none"/>
          <w:lang w:bidi="ar"/>
        </w:rPr>
        <w:t xml:space="preserve">/提供服务），或者提供其他残疾人福利性单位制造的货物（不包括使用非残疾人福利性单位注册商标的货物）。 </w:t>
      </w:r>
      <w:r>
        <w:rPr>
          <w:rFonts w:hint="eastAsia" w:ascii="宋体" w:hAnsi="宋体"/>
          <w:color w:val="000000"/>
          <w:szCs w:val="21"/>
          <w:highlight w:val="none"/>
          <w:lang w:bidi="ar"/>
        </w:rPr>
      </w:r>
      <w:r/>
    </w:p>
    <w:p>
      <w:pPr>
        <w:pStyle w:val="1011"/>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本公司对上述声明的真实性负责。如有虚假，将依法承担相应责任。 </w:t>
      </w:r>
      <w:r>
        <w:rPr>
          <w:rFonts w:hint="eastAsia" w:ascii="宋体" w:hAnsi="宋体"/>
          <w:color w:val="000000"/>
          <w:szCs w:val="21"/>
          <w:highlight w:val="none"/>
          <w:lang w:bidi="ar"/>
        </w:rPr>
      </w:r>
      <w:r/>
    </w:p>
    <w:p>
      <w:pPr>
        <w:pStyle w:val="1011"/>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企业名称(盖章)： </w:t>
      </w:r>
      <w:r>
        <w:rPr>
          <w:rFonts w:hint="eastAsia" w:ascii="宋体" w:hAnsi="宋体"/>
          <w:color w:val="000000"/>
          <w:szCs w:val="21"/>
          <w:highlight w:val="none"/>
          <w:lang w:bidi="ar"/>
        </w:rPr>
      </w:r>
      <w:r/>
    </w:p>
    <w:p>
      <w:pPr>
        <w:pStyle w:val="1011"/>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日 期：</w:t>
      </w:r>
      <w:r>
        <w:rPr>
          <w:rFonts w:hint="eastAsia" w:ascii="宋体" w:hAnsi="宋体"/>
          <w:color w:val="000000"/>
          <w:szCs w:val="21"/>
          <w:highlight w:val="none"/>
          <w:lang w:bidi="ar"/>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66"/>
        <w:ind w:firstLine="359"/>
        <w:jc w:val="left"/>
        <w:spacing w:line="360" w:lineRule="auto"/>
        <w:rPr>
          <w:rFonts w:hint="eastAsia" w:hAnsi="宋体"/>
          <w:color w:val="000000"/>
          <w:sz w:val="21"/>
          <w:highlight w:val="none"/>
        </w:rPr>
      </w:pPr>
      <w:r>
        <w:rPr>
          <w:rFonts w:hint="eastAsia" w:hAnsi="宋体"/>
          <w:color w:val="000000"/>
          <w:sz w:val="21"/>
          <w:highlight w:val="none"/>
        </w:rPr>
        <w:t xml:space="preserve">年      月      日</w:t>
      </w:r>
      <w:r>
        <w:rPr>
          <w:rFonts w:hint="eastAsia" w:hAnsi="宋体"/>
          <w:color w:val="000000"/>
          <w:sz w:val="21"/>
          <w:highlight w:val="none"/>
        </w:rPr>
      </w:r>
      <w:r/>
    </w:p>
    <w:p>
      <w:pPr>
        <w:pStyle w:val="1011"/>
        <w:jc w:val="center"/>
        <w:spacing w:line="85" w:lineRule="atLeast"/>
        <w:rPr>
          <w:rFonts w:ascii="宋体" w:hAnsi="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28"/>
          <w:szCs w:val="28"/>
          <w:highlight w:val="none"/>
        </w:rPr>
        <w:br w:type="page" w:clear="all"/>
      </w:r>
      <w:r>
        <w:rPr>
          <w:rFonts w:ascii="宋体" w:hAnsi="宋体"/>
          <w:b/>
          <w:color w:val="000000"/>
          <w:sz w:val="28"/>
          <w:szCs w:val="28"/>
          <w:highlight w:val="none"/>
        </w:rPr>
        <w:t xml:space="preserve">四、</w:t>
      </w:r>
      <w:r>
        <w:rPr>
          <w:rFonts w:hint="eastAsia" w:ascii="宋体" w:hAnsi="宋体"/>
          <w:b/>
          <w:bCs/>
          <w:color w:val="000000"/>
          <w:sz w:val="28"/>
          <w:szCs w:val="28"/>
          <w:highlight w:val="none"/>
        </w:rPr>
        <w:t xml:space="preserve">开标一览表</w:t>
      </w:r>
      <w:r>
        <w:rPr>
          <w:rFonts w:ascii="宋体" w:hAnsi="宋体"/>
          <w:b/>
          <w:color w:val="000000"/>
          <w:sz w:val="28"/>
          <w:szCs w:val="28"/>
          <w:highlight w:val="none"/>
        </w:rPr>
      </w:r>
      <w:r/>
    </w:p>
    <w:p>
      <w:pPr>
        <w:pStyle w:val="1011"/>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1"/>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项目名称： </w:t>
      </w:r>
      <w:r>
        <w:rPr>
          <w:rFonts w:ascii="宋体" w:hAnsi="宋体"/>
          <w:color w:val="000000"/>
          <w:sz w:val="21"/>
          <w:szCs w:val="21"/>
          <w:highlight w:val="none"/>
        </w:rPr>
      </w:r>
      <w:r/>
    </w:p>
    <w:p>
      <w:pPr>
        <w:pStyle w:val="1011"/>
        <w:ind w:firstLine="210"/>
        <w:spacing w:line="85" w:lineRule="atLeast"/>
        <w:rPr>
          <w:rFonts w:hint="eastAsia"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项目编号：</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11"/>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lang w:val="en-US" w:eastAsia="zh-CN"/>
        </w:rPr>
        <w:t xml:space="preserve">分包号：</w:t>
      </w:r>
      <w:r>
        <w:rPr>
          <w:rFonts w:hint="eastAsia" w:ascii="宋体" w:hAnsi="宋体"/>
          <w:color w:val="000000"/>
          <w:sz w:val="21"/>
          <w:szCs w:val="21"/>
          <w:highlight w:val="none"/>
        </w:rPr>
        <w:t xml:space="preserve">              </w:t>
      </w:r>
      <w:r>
        <w:rPr>
          <w:rFonts w:ascii="宋体" w:hAnsi="宋体"/>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13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143" w:type="dxa"/>
            <w:vAlign w:val="center"/>
            <w:textDirection w:val="lrTb"/>
            <w:noWrap w:val="false"/>
          </w:tcPr>
          <w:p>
            <w:pPr>
              <w:pStyle w:val="1011"/>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olor w:val="000000"/>
                <w:sz w:val="21"/>
                <w:szCs w:val="21"/>
                <w:highlight w:val="none"/>
              </w:rPr>
              <w:t xml:space="preserve">投标总报价</w:t>
            </w:r>
            <w:r>
              <w:rPr>
                <w:rFonts w:ascii="宋体" w:hAnsi="宋体"/>
                <w:color w:val="000000"/>
                <w:sz w:val="21"/>
                <w:szCs w:val="21"/>
                <w:highlight w:val="none"/>
              </w:rPr>
            </w:r>
            <w:r/>
          </w:p>
        </w:tc>
      </w:tr>
      <w:tr>
        <w:trPr>
          <w:cantSplit/>
          <w:trHeight w:val="1697"/>
        </w:trPr>
        <w:tc>
          <w:tcPr>
            <w:tcW w:w="2377" w:type="dxa"/>
            <w:vAlign w:val="center"/>
            <w:textDirection w:val="lrTb"/>
            <w:noWrap w:val="false"/>
          </w:tcPr>
          <w:p>
            <w:pPr>
              <w:pStyle w:val="11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143" w:type="dxa"/>
            <w:vAlign w:val="center"/>
            <w:textDirection w:val="lrTb"/>
            <w:noWrap w:val="false"/>
          </w:tcPr>
          <w:p>
            <w:pPr>
              <w:pStyle w:val="1098"/>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098"/>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1011"/>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11"/>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日期：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016"/>
        <w:rPr>
          <w:color w:val="000000"/>
          <w:sz w:val="21"/>
          <w:szCs w:val="21"/>
          <w:highlight w:val="none"/>
        </w:rPr>
      </w:pPr>
      <w:r>
        <w:rPr>
          <w:color w:val="000000"/>
          <w:sz w:val="21"/>
          <w:szCs w:val="21"/>
          <w:highlight w:val="none"/>
        </w:rPr>
      </w:r>
      <w:r/>
    </w:p>
    <w:p>
      <w:pPr>
        <w:pStyle w:val="1011"/>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法定代表人或者授权代表（签字或盖章）：</w:t>
      </w:r>
      <w:r>
        <w:rPr>
          <w:rFonts w:ascii="宋体" w:hAnsi="宋体"/>
          <w:color w:val="000000"/>
          <w:sz w:val="21"/>
          <w:szCs w:val="21"/>
          <w:highlight w:val="none"/>
        </w:rPr>
      </w:r>
      <w:r/>
    </w:p>
    <w:p>
      <w:pPr>
        <w:pStyle w:val="1011"/>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全称（盖章）：</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11"/>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1"/>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87"/>
        <w:rPr>
          <w:color w:val="000000"/>
          <w:highlight w:val="none"/>
        </w:rPr>
      </w:pPr>
      <w:r>
        <w:rPr>
          <w:color w:val="000000"/>
          <w:highlight w:val="none"/>
        </w:rPr>
      </w:r>
      <w:r/>
    </w:p>
    <w:p>
      <w:pPr>
        <w:shd w:val="nil" w:color="auto"/>
        <w:rPr>
          <w:rFonts w:hint="eastAsia" w:ascii="宋体" w:hAnsi="宋体" w:eastAsia="宋体"/>
          <w:b/>
          <w:bCs/>
          <w:color w:val="000000"/>
          <w:highlight w:val="none"/>
          <w:lang w:eastAsia="zh-CN"/>
        </w:rPr>
      </w:pPr>
      <w:r>
        <w:rPr>
          <w:rFonts w:hint="eastAsia" w:ascii="宋体" w:hAnsi="宋体"/>
          <w:b/>
          <w:color w:val="000000"/>
          <w:szCs w:val="21"/>
          <w:highlight w:val="none"/>
          <w:lang w:eastAsia="zh-CN"/>
        </w:rPr>
        <w:br w:type="page" w:clear="all"/>
      </w:r>
      <w:r>
        <w:rPr>
          <w:rFonts w:hint="eastAsia" w:ascii="宋体" w:hAnsi="宋体"/>
          <w:b/>
          <w:color w:val="000000"/>
          <w:szCs w:val="21"/>
          <w:highlight w:val="none"/>
          <w:lang w:eastAsia="zh-CN"/>
        </w:rPr>
      </w:r>
      <w:r/>
    </w:p>
    <w:p>
      <w:pPr>
        <w:pStyle w:val="1011"/>
        <w:jc w:val="center"/>
        <w:spacing w:after="312" w:line="85" w:lineRule="atLeast"/>
        <w:rPr>
          <w:rFonts w:hint="eastAsia" w:ascii="宋体" w:hAnsi="宋体"/>
          <w:b/>
          <w:bCs/>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t xml:space="preserve">分项报价表</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包一</w:t>
      </w:r>
      <w:r>
        <w:rPr>
          <w:rFonts w:hint="eastAsia" w:ascii="宋体" w:hAnsi="宋体"/>
          <w:b/>
          <w:color w:val="000000"/>
          <w:szCs w:val="21"/>
          <w:highlight w:val="none"/>
          <w:lang w:eastAsia="zh-CN"/>
        </w:rPr>
        <w:t xml:space="preserve">）</w:t>
      </w:r>
      <w:r>
        <w:rPr>
          <w:rFonts w:hint="eastAsia" w:ascii="宋体" w:hAnsi="宋体" w:eastAsia="宋体"/>
          <w:b/>
          <w:color w:val="000000"/>
          <w:szCs w:val="21"/>
          <w:highlight w:val="none"/>
          <w:lang w:eastAsia="zh-CN"/>
        </w:rPr>
      </w:r>
      <w:r/>
    </w:p>
    <w:p>
      <w:pPr>
        <w:pStyle w:val="1011"/>
        <w:spacing w:after="312"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投标人</w:t>
      </w:r>
      <w:r>
        <w:rPr>
          <w:rFonts w:ascii="宋体" w:hAnsi="宋体"/>
          <w:color w:val="000000"/>
          <w:szCs w:val="21"/>
          <w:highlight w:val="none"/>
        </w:rPr>
        <w:t xml:space="preserve">全称（加盖公章）：</w:t>
      </w:r>
      <w:r>
        <w:rPr>
          <w:rFonts w:ascii="宋体" w:hAnsi="宋体"/>
          <w:color w:val="000000"/>
          <w:szCs w:val="21"/>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923"/>
        <w:gridCol w:w="923"/>
        <w:gridCol w:w="923"/>
        <w:gridCol w:w="923"/>
        <w:gridCol w:w="923"/>
        <w:gridCol w:w="930"/>
        <w:gridCol w:w="1151"/>
      </w:tblGrid>
      <w:tr>
        <w:trPr>
          <w:cantSplit/>
          <w:trHeight w:val="538"/>
        </w:trPr>
        <w:tc>
          <w:tcPr>
            <w:tcW w:w="1067"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542" w:type="dxa"/>
            <w:vAlign w:val="center"/>
            <w:textDirection w:val="lrTb"/>
            <w:noWrap w:val="false"/>
          </w:tcPr>
          <w:p>
            <w:pPr>
              <w:pStyle w:val="1011"/>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543" w:type="dxa"/>
            <w:vAlign w:val="center"/>
            <w:textDirection w:val="lrTb"/>
            <w:noWrap w:val="false"/>
          </w:tcPr>
          <w:p>
            <w:pPr>
              <w:pStyle w:val="1011"/>
              <w:jc w:val="center"/>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r>
            <w:r/>
          </w:p>
        </w:tc>
        <w:tc>
          <w:tcPr>
            <w:tcW w:w="675" w:type="dxa"/>
            <w:vAlign w:val="center"/>
            <w:textDirection w:val="lrTb"/>
            <w:noWrap w:val="false"/>
          </w:tcPr>
          <w:p>
            <w:pPr>
              <w:pStyle w:val="1011"/>
              <w:jc w:val="center"/>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ascii="宋体" w:hAnsi="宋体" w:eastAsia="宋体"/>
                <w:color w:val="000000"/>
                <w:sz w:val="21"/>
                <w:szCs w:val="21"/>
                <w:highlight w:val="none"/>
                <w:lang w:val="en-US" w:eastAsia="zh-CN"/>
              </w:rPr>
            </w:r>
            <w:r/>
          </w:p>
        </w:tc>
      </w:tr>
      <w:tr>
        <w:trPr>
          <w:cantSplit/>
          <w:trHeight w:val="313"/>
        </w:trPr>
        <w:tc>
          <w:tcPr>
            <w:tcW w:w="1067"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产品名称</w:t>
            </w:r>
            <w:r>
              <w:rPr>
                <w:rFonts w:ascii="宋体" w:hAnsi="宋体"/>
                <w:color w:val="000000"/>
                <w:sz w:val="21"/>
                <w:szCs w:val="21"/>
                <w:highlight w:val="none"/>
              </w:rPr>
            </w:r>
            <w:r/>
          </w:p>
        </w:tc>
        <w:tc>
          <w:tcPr>
            <w:tcW w:w="542" w:type="dxa"/>
            <w:vAlign w:val="center"/>
            <w:textDirection w:val="lrTb"/>
            <w:noWrap w:val="false"/>
          </w:tcPr>
          <w:p>
            <w:pPr>
              <w:pStyle w:val="1011"/>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品牌</w:t>
            </w:r>
            <w:r>
              <w:rPr>
                <w:rFonts w:hint="eastAsia" w:ascii="宋体" w:hAnsi="宋体" w:eastAsia="宋体"/>
                <w:color w:val="000000"/>
                <w:sz w:val="21"/>
                <w:szCs w:val="21"/>
                <w:highlight w:val="none"/>
                <w:lang w:eastAsia="zh-CN"/>
              </w:rPr>
            </w:r>
            <w:r/>
          </w:p>
        </w:tc>
        <w:tc>
          <w:tcPr>
            <w:tcW w:w="542" w:type="dxa"/>
            <w:vAlign w:val="center"/>
            <w:textDirection w:val="lrTb"/>
            <w:noWrap w:val="false"/>
          </w:tcPr>
          <w:p>
            <w:pPr>
              <w:pStyle w:val="1011"/>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数量</w:t>
            </w:r>
            <w:r>
              <w:rPr>
                <w:rFonts w:hint="eastAsia"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产地</w:t>
            </w:r>
            <w:r>
              <w:rPr>
                <w:rFonts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交付期</w:t>
            </w:r>
            <w:r>
              <w:rPr>
                <w:rFonts w:ascii="宋体" w:hAnsi="宋体"/>
                <w:color w:val="000000"/>
                <w:sz w:val="21"/>
                <w:szCs w:val="21"/>
                <w:highlight w:val="none"/>
              </w:rPr>
            </w:r>
            <w:r/>
          </w:p>
        </w:tc>
        <w:tc>
          <w:tcPr>
            <w:tcW w:w="542"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单价</w:t>
            </w:r>
            <w:r>
              <w:rPr>
                <w:rFonts w:ascii="宋体" w:hAnsi="宋体"/>
                <w:color w:val="000000"/>
                <w:sz w:val="21"/>
                <w:szCs w:val="21"/>
                <w:highlight w:val="none"/>
              </w:rPr>
            </w:r>
            <w:r/>
          </w:p>
        </w:tc>
        <w:tc>
          <w:tcPr>
            <w:tcW w:w="543" w:type="dxa"/>
            <w:vAlign w:val="center"/>
            <w:textDirection w:val="lrTb"/>
            <w:noWrap w:val="false"/>
          </w:tcPr>
          <w:p>
            <w:pPr>
              <w:pStyle w:val="1011"/>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单位</w:t>
            </w:r>
            <w:r>
              <w:rPr>
                <w:rFonts w:hint="eastAsia" w:ascii="宋体" w:hAnsi="宋体" w:eastAsia="宋体"/>
                <w:color w:val="000000"/>
                <w:sz w:val="21"/>
                <w:szCs w:val="21"/>
                <w:highlight w:val="none"/>
                <w:lang w:eastAsia="zh-CN"/>
              </w:rPr>
            </w:r>
            <w:r/>
          </w:p>
        </w:tc>
        <w:tc>
          <w:tcPr>
            <w:tcW w:w="675"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总价</w:t>
            </w: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r>
      <w:tr>
        <w:trPr>
          <w:cantSplit/>
          <w:trHeight w:val="573"/>
        </w:trPr>
        <w:tc>
          <w:tcPr>
            <w:tcW w:w="1067"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1"/>
              <w:rPr>
                <w:rFonts w:ascii="宋体" w:hAnsi="宋体"/>
                <w:color w:val="000000"/>
                <w:sz w:val="21"/>
                <w:szCs w:val="21"/>
                <w:highlight w:val="none"/>
              </w:rPr>
            </w:pPr>
            <w:r>
              <w:rPr>
                <w:rFonts w:ascii="宋体" w:hAnsi="宋体"/>
                <w:color w:val="000000"/>
                <w:sz w:val="21"/>
                <w:szCs w:val="21"/>
                <w:highlight w:val="none"/>
              </w:rPr>
            </w:r>
            <w:r/>
          </w:p>
        </w:tc>
      </w:tr>
      <w:tr>
        <w:trPr>
          <w:cantSplit/>
          <w:trHeight w:val="1019"/>
        </w:trPr>
        <w:tc>
          <w:tcPr>
            <w:tcW w:w="1067" w:type="dxa"/>
            <w:vAlign w:val="center"/>
            <w:textDirection w:val="lrTb"/>
            <w:noWrap w:val="false"/>
          </w:tcPr>
          <w:p>
            <w:pPr>
              <w:pStyle w:val="1011"/>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gridSpan w:val="6"/>
            <w:tcW w:w="5545" w:type="dxa"/>
            <w:vAlign w:val="top"/>
            <w:textDirection w:val="lrTb"/>
            <w:noWrap w:val="false"/>
          </w:tcPr>
          <w:p>
            <w:pPr>
              <w:pStyle w:val="1011"/>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W w:w="675" w:type="dxa"/>
            <w:vAlign w:val="top"/>
            <w:textDirection w:val="lrTb"/>
            <w:noWrap w:val="false"/>
          </w:tcPr>
          <w:p>
            <w:pPr>
              <w:pStyle w:val="1011"/>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11"/>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1"/>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1"/>
        <w:ind w:firstLine="210"/>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法定代表人或授权代表签字：</w:t>
      </w:r>
      <w:r>
        <w:rPr>
          <w:rFonts w:ascii="宋体" w:hAnsi="宋体"/>
          <w:color w:val="000000"/>
          <w:szCs w:val="21"/>
          <w:highlight w:val="none"/>
        </w:rPr>
      </w:r>
      <w:r/>
    </w:p>
    <w:p>
      <w:pPr>
        <w:pStyle w:val="1011"/>
        <w:spacing w:line="460"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hint="eastAsia" w:ascii="宋体" w:hAnsi="宋体" w:eastAsia="宋体" w:cs="宋体"/>
          <w:b/>
          <w:bCs/>
          <w:i w:val="0"/>
          <w:iCs w:val="0"/>
          <w:color w:val="000000"/>
          <w:sz w:val="21"/>
          <w:szCs w:val="21"/>
          <w:u w:val="none"/>
          <w:lang w:val="en-US" w:eastAsia="zh-CN"/>
        </w:rPr>
        <w:t xml:space="preserve">备注：投标人可根据项目内容自行增加或详见列出具体分项明细。</w:t>
      </w:r>
      <w:r>
        <w:rPr>
          <w:rFonts w:ascii="宋体" w:hAnsi="宋体"/>
          <w:color w:val="000000"/>
          <w:szCs w:val="21"/>
          <w:highlight w:val="none"/>
        </w:rPr>
      </w:r>
      <w:r/>
    </w:p>
    <w:p>
      <w:pPr>
        <w:pStyle w:val="1011"/>
        <w:jc w:val="center"/>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1"/>
        <w:jc w:val="right"/>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日期：</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77"/>
        <w:spacing w:line="360" w:lineRule="auto"/>
        <w:rPr>
          <w:rFonts w:hint="eastAsia" w:ascii="宋体" w:hAnsi="宋体" w:eastAsia="宋体"/>
          <w:bCs w:val="0"/>
          <w:color w:val="000000"/>
          <w:sz w:val="21"/>
          <w:szCs w:val="21"/>
          <w:highlight w:val="none"/>
        </w:rPr>
        <w:outlineLvl w:val="9"/>
      </w:pPr>
      <w:r>
        <w:rPr>
          <w:rFonts w:hint="eastAsia" w:ascii="宋体" w:hAnsi="宋体" w:eastAsia="宋体"/>
          <w:bCs w:val="0"/>
          <w:color w:val="000000"/>
          <w:sz w:val="21"/>
          <w:szCs w:val="21"/>
          <w:highlight w:val="none"/>
        </w:rPr>
        <w:br w:type="page" w:clear="all"/>
      </w:r>
      <w:bookmarkStart w:id="79" w:name="_Toc13000"/>
      <w:r/>
      <w:bookmarkStart w:id="80" w:name="_Toc21123"/>
      <w:r>
        <w:rPr>
          <w:rFonts w:hint="eastAsia" w:ascii="宋体" w:hAnsi="宋体" w:eastAsia="宋体"/>
          <w:bCs w:val="0"/>
          <w:color w:val="000000"/>
          <w:sz w:val="21"/>
          <w:szCs w:val="21"/>
          <w:highlight w:val="none"/>
        </w:rPr>
        <w:t xml:space="preserve">五、技术参数响应及偏离表</w:t>
      </w:r>
      <w:bookmarkEnd w:id="79"/>
      <w:r/>
      <w:bookmarkEnd w:id="80"/>
      <w:r>
        <w:rPr>
          <w:rFonts w:hint="eastAsia" w:ascii="宋体" w:hAnsi="宋体" w:eastAsia="宋体"/>
          <w:bCs w:val="0"/>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2016"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1"/>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0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066"/>
        <w:rPr>
          <w:rFonts w:hint="eastAsia" w:hAnsi="宋体"/>
          <w:b/>
          <w:color w:val="000000"/>
          <w:sz w:val="21"/>
          <w:highlight w:val="none"/>
        </w:rPr>
      </w:pPr>
      <w:r>
        <w:rPr>
          <w:rFonts w:hint="eastAsia" w:hAnsi="宋体"/>
          <w:b/>
          <w:color w:val="000000"/>
          <w:sz w:val="21"/>
          <w:highlight w:val="none"/>
        </w:rPr>
      </w:r>
      <w:r/>
    </w:p>
    <w:p>
      <w:pPr>
        <w:pStyle w:val="1066"/>
        <w:rPr>
          <w:rFonts w:hint="eastAsia" w:hAnsi="宋体"/>
          <w:b/>
          <w:color w:val="000000"/>
          <w:sz w:val="21"/>
          <w:highlight w:val="none"/>
        </w:rPr>
      </w:pPr>
      <w:r>
        <w:rPr>
          <w:rFonts w:hint="eastAsia" w:hAnsi="宋体"/>
          <w:b/>
          <w:color w:val="000000"/>
          <w:sz w:val="21"/>
          <w:highlight w:val="none"/>
        </w:rPr>
      </w:r>
      <w:r/>
    </w:p>
    <w:p>
      <w:pPr>
        <w:pStyle w:val="1066"/>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ind w:firstLine="422"/>
        <w:jc w:val="center"/>
        <w:rPr>
          <w:rFonts w:hint="eastAsia" w:hAnsi="宋体"/>
          <w:b/>
          <w:color w:val="000000"/>
          <w:sz w:val="21"/>
          <w:highlight w:val="none"/>
        </w:rPr>
      </w:pPr>
      <w:r>
        <w:rPr>
          <w:rFonts w:hint="eastAsia" w:hAnsi="宋体"/>
          <w:b/>
          <w:color w:val="000000"/>
          <w:sz w:val="21"/>
          <w:highlight w:val="none"/>
        </w:rPr>
      </w:r>
      <w:r/>
    </w:p>
    <w:p>
      <w:pPr>
        <w:pStyle w:val="1066"/>
        <w:rPr>
          <w:rFonts w:hint="eastAsia" w:hAnsi="宋体"/>
          <w:b/>
          <w:color w:val="000000"/>
          <w:sz w:val="21"/>
          <w:highlight w:val="none"/>
        </w:rPr>
      </w:pPr>
      <w:r>
        <w:rPr>
          <w:rFonts w:hint="eastAsia" w:hAnsi="宋体"/>
          <w:b/>
          <w:color w:val="000000"/>
          <w:sz w:val="21"/>
          <w:highlight w:val="none"/>
        </w:rPr>
      </w:r>
      <w:r/>
    </w:p>
    <w:p>
      <w:pPr>
        <w:shd w:val="nil" w:color="auto"/>
        <w:rPr>
          <w:rFonts w:hint="eastAsia" w:ascii="宋体" w:hAnsi="宋体" w:eastAsia="宋体"/>
          <w:color w:val="000000"/>
          <w:sz w:val="21"/>
          <w:szCs w:val="21"/>
          <w:highlight w:val="none"/>
          <w:lang w:eastAsia="zh-CN"/>
        </w:rPr>
        <w:outlineLvl w:val="9"/>
      </w:pPr>
      <w:r>
        <w:rPr>
          <w:rFonts w:hint="eastAsia" w:ascii="宋体" w:hAnsi="宋体" w:eastAsia="宋体"/>
          <w:bCs w:val="0"/>
          <w:color w:val="000000"/>
          <w:sz w:val="21"/>
          <w:szCs w:val="21"/>
          <w:highlight w:val="none"/>
          <w:lang w:eastAsia="zh-CN"/>
        </w:rPr>
        <w:br w:type="page" w:clear="all"/>
      </w:r>
      <w:r>
        <w:rPr>
          <w:rFonts w:hint="eastAsia" w:ascii="宋体" w:hAnsi="宋体" w:eastAsia="宋体"/>
          <w:bCs w:val="0"/>
          <w:color w:val="000000"/>
          <w:sz w:val="21"/>
          <w:szCs w:val="21"/>
          <w:highlight w:val="none"/>
          <w:lang w:eastAsia="zh-CN"/>
        </w:rPr>
      </w:r>
      <w:r/>
    </w:p>
    <w:p>
      <w:pPr>
        <w:pStyle w:val="1077"/>
        <w:spacing w:line="360" w:lineRule="auto"/>
        <w:rPr>
          <w:rFonts w:hint="eastAsia" w:ascii="宋体" w:hAnsi="宋体" w:eastAsia="宋体"/>
          <w:color w:val="000000"/>
          <w:sz w:val="21"/>
          <w:szCs w:val="21"/>
          <w:highlight w:val="none"/>
          <w:lang w:eastAsia="zh-CN"/>
        </w:rPr>
        <w:outlineLvl w:val="9"/>
      </w:pPr>
      <w:r/>
      <w:bookmarkStart w:id="81" w:name="_Toc9243"/>
      <w:r/>
      <w:bookmarkStart w:id="82" w:name="_Toc14331"/>
      <w:r>
        <w:rPr>
          <w:rFonts w:hint="eastAsia" w:ascii="宋体" w:hAnsi="宋体" w:eastAsia="宋体"/>
          <w:bCs w:val="0"/>
          <w:color w:val="000000"/>
          <w:sz w:val="21"/>
          <w:szCs w:val="21"/>
          <w:highlight w:val="none"/>
        </w:rPr>
        <w:t xml:space="preserve">六、商务条款响应及偏离表</w:t>
      </w:r>
      <w:bookmarkEnd w:id="81"/>
      <w:r/>
      <w:bookmarkEnd w:id="82"/>
      <w:r>
        <w:rPr>
          <w:rFonts w:hint="eastAsia" w:ascii="宋体" w:hAnsi="宋体" w:eastAsia="宋体"/>
          <w:bCs w:val="0"/>
          <w:color w:val="000000"/>
          <w:sz w:val="21"/>
          <w:szCs w:val="21"/>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1829"/>
        <w:gridCol w:w="1230"/>
        <w:gridCol w:w="2004"/>
        <w:gridCol w:w="2006"/>
      </w:tblGrid>
      <w:tr>
        <w:trPr>
          <w:trHeight w:val="64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投标人的承诺或说明</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所在页码位置</w:t>
            </w:r>
            <w:r>
              <w:rPr>
                <w:rFonts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49"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3"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2"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6"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1011"/>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101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87"/>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011"/>
        <w:ind w:right="-2"/>
        <w:jc w:val="both"/>
        <w:spacing w:line="85" w:lineRule="atLeast"/>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r>
      <w:r/>
    </w:p>
    <w:p>
      <w:pPr>
        <w:pStyle w:val="1011"/>
        <w:ind w:right="-2"/>
        <w:jc w:val="center"/>
        <w:spacing w:line="85" w:lineRule="atLeast"/>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七、拟投入人员一览表</w:t>
      </w:r>
      <w:r>
        <w:rPr>
          <w:rFonts w:hint="eastAsia" w:ascii="宋体" w:hAnsi="宋体"/>
          <w:b/>
          <w:color w:val="000000"/>
          <w:szCs w:val="21"/>
          <w:highlight w:val="none"/>
        </w:rPr>
      </w:r>
      <w:r/>
    </w:p>
    <w:p>
      <w:pPr>
        <w:pStyle w:val="1011"/>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投标人全称（加盖公章）：</w:t>
      </w:r>
      <w:r>
        <w:rPr>
          <w:rFonts w:hint="eastAsia" w:ascii="宋体" w:hAnsi="宋体"/>
          <w:b/>
          <w:color w:val="000000"/>
          <w:szCs w:val="21"/>
          <w:highlight w:val="none"/>
        </w:rPr>
      </w:r>
      <w:r/>
    </w:p>
    <w:p>
      <w:pPr>
        <w:pStyle w:val="1011"/>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1"/>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项目名称：</w:t>
      </w:r>
      <w:r>
        <w:rPr>
          <w:rFonts w:hint="eastAsia" w:ascii="宋体" w:hAnsi="宋体"/>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107"/>
        <w:gridCol w:w="1107"/>
        <w:gridCol w:w="1107"/>
        <w:gridCol w:w="1107"/>
        <w:gridCol w:w="1107"/>
        <w:gridCol w:w="1107"/>
        <w:gridCol w:w="1108"/>
      </w:tblGrid>
      <w:tr>
        <w:trPr>
          <w:trHeight w:val="781"/>
        </w:trPr>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岗位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姓 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出生年月</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83"/>
        </w:trPr>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1"/>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bl>
    <w:p>
      <w:pPr>
        <w:pStyle w:val="1011"/>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1"/>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法定代表人或授权代表签字：</w:t>
      </w:r>
      <w:r>
        <w:rPr>
          <w:rFonts w:hint="eastAsia" w:ascii="宋体" w:hAnsi="宋体"/>
          <w:color w:val="000000"/>
          <w:szCs w:val="21"/>
          <w:highlight w:val="none"/>
        </w:rPr>
      </w:r>
      <w:r/>
    </w:p>
    <w:p>
      <w:pPr>
        <w:pStyle w:val="1011"/>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1"/>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日期：年月日</w:t>
      </w: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pStyle w:val="1109"/>
        <w:rPr>
          <w:rFonts w:hint="eastAsia" w:ascii="宋体" w:hAnsi="宋体"/>
          <w:color w:val="000000"/>
          <w:szCs w:val="21"/>
          <w:highlight w:val="none"/>
        </w:rPr>
      </w:pPr>
      <w:r>
        <w:rPr>
          <w:rFonts w:hint="eastAsia" w:ascii="宋体" w:hAnsi="宋体"/>
          <w:color w:val="000000"/>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11"/>
        <w:jc w:val="center"/>
        <w:spacing w:before="312" w:line="360" w:lineRule="auto"/>
        <w:rPr>
          <w:rFonts w:hint="eastAsia" w:ascii="宋体" w:hAnsi="宋体"/>
          <w:b/>
          <w:bCs/>
          <w:color w:val="000000"/>
          <w:highlight w:val="none"/>
        </w:rPr>
      </w:pPr>
      <w:r>
        <w:rPr>
          <w:rFonts w:hint="eastAsia" w:ascii="宋体" w:hAnsi="宋体"/>
          <w:b/>
          <w:color w:val="000000"/>
          <w:szCs w:val="21"/>
          <w:highlight w:val="none"/>
        </w:rPr>
        <w:t xml:space="preserve">主要标的信息（</w:t>
      </w:r>
      <w:r>
        <w:rPr>
          <w:rFonts w:hint="eastAsia" w:ascii="宋体" w:hAnsi="宋体"/>
          <w:b/>
          <w:color w:val="000000"/>
          <w:szCs w:val="21"/>
          <w:highlight w:val="none"/>
          <w:lang w:val="en-US" w:eastAsia="zh-CN"/>
        </w:rPr>
        <w:t xml:space="preserve">中标</w:t>
      </w:r>
      <w:r>
        <w:rPr>
          <w:rFonts w:hint="eastAsia" w:ascii="宋体" w:hAnsi="宋体"/>
          <w:b/>
          <w:color w:val="000000"/>
          <w:szCs w:val="21"/>
          <w:highlight w:val="none"/>
        </w:rPr>
        <w:t xml:space="preserve">后将公示）</w:t>
      </w:r>
      <w:r>
        <w:rPr>
          <w:rFonts w:hint="eastAsia" w:ascii="宋体" w:hAnsi="宋体"/>
          <w:b/>
          <w:color w:val="000000"/>
          <w:szCs w:val="21"/>
          <w:highlight w:val="none"/>
        </w:rPr>
      </w:r>
      <w:r/>
    </w:p>
    <w:p>
      <w:pPr>
        <w:pStyle w:val="1011"/>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w:t>
      </w:r>
      <w:r>
        <w:rPr>
          <w:rFonts w:hint="eastAsia" w:ascii="宋体" w:hAnsi="宋体"/>
          <w:color w:val="000000"/>
          <w:szCs w:val="21"/>
          <w:highlight w:val="none"/>
        </w:rPr>
      </w:r>
      <w:r/>
    </w:p>
    <w:tbl>
      <w:tblPr>
        <w:tblpPr w:horzAnchor="page" w:tblpX="2085" w:vertAnchor="text" w:tblpY="19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11"/>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货物类</w:t>
            </w:r>
            <w:r>
              <w:rPr>
                <w:rFonts w:hint="eastAsia" w:ascii="宋体" w:hAnsi="宋体"/>
                <w:color w:val="000000"/>
                <w:szCs w:val="21"/>
                <w:highlight w:val="none"/>
              </w:rPr>
            </w:r>
            <w:r/>
          </w:p>
        </w:tc>
        <w:tc>
          <w:tcPr>
            <w:tcW w:w="3780" w:type="dxa"/>
            <w:vAlign w:val="top"/>
            <w:textDirection w:val="lrTb"/>
            <w:noWrap w:val="false"/>
          </w:tcPr>
          <w:p>
            <w:pPr>
              <w:pStyle w:val="1011"/>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服务类</w:t>
            </w:r>
            <w:r>
              <w:rPr>
                <w:rFonts w:hint="eastAsia" w:ascii="宋体" w:hAnsi="宋体"/>
                <w:color w:val="000000"/>
                <w:szCs w:val="21"/>
                <w:highlight w:val="none"/>
              </w:rPr>
            </w:r>
            <w:r/>
          </w:p>
        </w:tc>
      </w:tr>
      <w:tr>
        <w:trPr>
          <w:trHeight w:val="3810"/>
        </w:trPr>
        <w:tc>
          <w:tcPr>
            <w:tcW w:w="3901" w:type="dxa"/>
            <w:vAlign w:val="top"/>
            <w:textDirection w:val="lrTb"/>
            <w:noWrap w:val="false"/>
          </w:tcPr>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品牌（如有）：</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规格型号：</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数量：</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3780" w:type="dxa"/>
            <w:vAlign w:val="top"/>
            <w:textDirection w:val="lrTb"/>
            <w:noWrap w:val="false"/>
          </w:tcPr>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服务范围：</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服务要求：</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服务时间：</w:t>
            </w:r>
            <w:r>
              <w:rPr>
                <w:rFonts w:hint="eastAsia" w:ascii="宋体" w:hAnsi="宋体"/>
                <w:color w:val="000000"/>
                <w:szCs w:val="21"/>
                <w:highlight w:val="none"/>
              </w:rPr>
            </w:r>
            <w:r/>
          </w:p>
          <w:p>
            <w:pPr>
              <w:pStyle w:val="1011"/>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服务标准：</w:t>
            </w:r>
            <w:r>
              <w:rPr>
                <w:rFonts w:hint="eastAsia" w:ascii="宋体" w:hAnsi="宋体"/>
                <w:color w:val="000000"/>
                <w:szCs w:val="21"/>
                <w:highlight w:val="none"/>
              </w:rPr>
            </w:r>
            <w:r/>
          </w:p>
        </w:tc>
      </w:tr>
    </w:tbl>
    <w:p>
      <w:r/>
      <w:r/>
    </w:p>
    <w:sectPr>
      <w:footnotePr/>
      <w:endnotePr/>
      <w:type w:val="nextPage"/>
      <w:pgSz w:w="11906" w:h="16838" w:orient="portrait"/>
      <w:pgMar w:top="1440" w:right="1800"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Segoe UI Symbol">
    <w:panose1 w:val="020B0502040204020203"/>
  </w:font>
  <w:font w:name="等线">
    <w:panose1 w:val="02010600030101010101"/>
  </w:font>
  <w:font w:name="仿宋">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71"/>
                            <w:tabs>
                              <w:tab w:val="clear" w:pos="4153" w:leader="none"/>
                              <w:tab w:val="clear" w:pos="8306" w:leader="none"/>
                            </w:tabs>
                            <w:rPr>
                              <w:rFonts w:hint="eastAsia"/>
                            </w:rPr>
                          </w:pPr>
                          <w:r>
                            <w:rPr>
                              <w:rFonts w:hint="eastAsia"/>
                            </w:rPr>
                          </w:r>
                          <w:r/>
                        </w:p>
                        <w:p>
                          <w:pPr>
                            <w:pStyle w:val="1011"/>
                          </w:pPr>
                          <w:r/>
                          <w:r/>
                        </w:p>
                        <w:p>
                          <w:pPr>
                            <w:pStyle w:val="1011"/>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1071"/>
                      <w:tabs>
                        <w:tab w:val="clear" w:pos="4153" w:leader="none"/>
                        <w:tab w:val="clear" w:pos="8306" w:leader="none"/>
                      </w:tabs>
                      <w:rPr>
                        <w:rFonts w:hint="eastAsia"/>
                      </w:rPr>
                    </w:pPr>
                    <w:r>
                      <w:rPr>
                        <w:rFonts w:hint="eastAsia"/>
                      </w:rPr>
                    </w:r>
                    <w:r/>
                  </w:p>
                  <w:p>
                    <w:pPr>
                      <w:pStyle w:val="1011"/>
                    </w:pPr>
                    <w:r/>
                    <w:r/>
                  </w:p>
                  <w:p>
                    <w:pPr>
                      <w:pStyle w:val="10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0"/>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1"/>
                    </w:pPr>
                    <w:r/>
                    <w:r/>
                  </w:p>
                </w:txbxContent>
              </v:textbox>
            </v:shape>
          </w:pict>
        </mc:Fallback>
      </mc:AlternateContent>
    </w:r>
    <w:r>
      <w:rPr>
        <w:rFonts w:hint="eastAsia"/>
      </w:rPr>
      <w:tab/>
    </w:r>
    <w:r>
      <w:rPr>
        <w:rFonts w:hint="eastAsia"/>
      </w:rPr>
      <w:tab/>
    </w:r>
    <w:r/>
  </w:p>
  <w:p>
    <w:pPr>
      <w:pStyle w:val="107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JSZC-321000-DJZX-G2024-0023号</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JSZC-321000-DJZX-G2024-0023号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JSZC-321000-DJZX-G2024-0023号</w:t>
    </w:r>
    <w:r>
      <w:rPr>
        <w:rFonts w:hint="eastAsia"/>
      </w:rPr>
      <w:t xml:space="preserve">                            </w:t>
    </w:r>
    <w:r>
      <w:rPr>
        <w:rFonts w:hint="eastAsia"/>
        <w:lang w:eastAsia="zh-CN"/>
      </w:rPr>
      <w:t xml:space="preserve">江苏鼎坚工程咨询有限公司扬州分公司</w:t>
    </w:r>
    <w:r>
      <w:rPr>
        <w:rFonts w:hint="eastAsia" w:eastAsia="宋体"/>
        <w:lang w:eastAsia="zh-CN"/>
      </w:rPr>
    </w:r>
    <w:r/>
  </w:p>
  <w:p>
    <w:pPr>
      <w:pStyle w:val="1075"/>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4"/>
      <w:isLgl w:val="false"/>
      <w:suff w:val="tab"/>
      <w:lvlText w:val=""/>
      <w:lvlJc w:val="left"/>
      <w:pPr>
        <w:pStyle w:val="101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7"/>
      <w:isLgl w:val="false"/>
      <w:suff w:val="tab"/>
      <w:lvlText w:val=""/>
      <w:lvlJc w:val="left"/>
      <w:pPr>
        <w:pStyle w:val="101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1011"/>
      </w:pPr>
      <w:rPr>
        <w:rFonts w:hint="eastAsia"/>
      </w:rPr>
    </w:lvl>
    <w:lvl w:ilvl="1">
      <w:start w:val="1"/>
      <w:numFmt w:val="bullet"/>
      <w:isLgl w:val="false"/>
      <w:suff w:val="tab"/>
      <w:lvlText w:val="o"/>
      <w:lvlJc w:val="left"/>
      <w:pPr>
        <w:pStyle w:val="1011"/>
        <w:ind w:left="1440" w:hanging="360"/>
      </w:pPr>
      <w:rPr>
        <w:rFonts w:ascii="Courier New" w:hAnsi="Courier New" w:eastAsia="Courier New"/>
      </w:rPr>
    </w:lvl>
    <w:lvl w:ilvl="2">
      <w:start w:val="1"/>
      <w:numFmt w:val="bullet"/>
      <w:isLgl w:val="false"/>
      <w:suff w:val="tab"/>
      <w:lvlText w:val="§"/>
      <w:lvlJc w:val="left"/>
      <w:pPr>
        <w:pStyle w:val="1011"/>
        <w:ind w:left="2160" w:hanging="360"/>
      </w:pPr>
      <w:rPr>
        <w:rFonts w:ascii="Wingdings" w:hAnsi="Wingdings" w:eastAsia="Wingdings"/>
      </w:rPr>
    </w:lvl>
    <w:lvl w:ilvl="3">
      <w:start w:val="1"/>
      <w:numFmt w:val="bullet"/>
      <w:isLgl w:val="false"/>
      <w:suff w:val="tab"/>
      <w:lvlText w:val="·"/>
      <w:lvlJc w:val="left"/>
      <w:pPr>
        <w:pStyle w:val="1011"/>
        <w:ind w:left="2880" w:hanging="360"/>
      </w:pPr>
      <w:rPr>
        <w:rFonts w:ascii="Symbol" w:hAnsi="Symbol" w:eastAsia="Symbol"/>
      </w:rPr>
    </w:lvl>
    <w:lvl w:ilvl="4">
      <w:start w:val="1"/>
      <w:numFmt w:val="bullet"/>
      <w:isLgl w:val="false"/>
      <w:suff w:val="tab"/>
      <w:lvlText w:val="o"/>
      <w:lvlJc w:val="left"/>
      <w:pPr>
        <w:pStyle w:val="1011"/>
        <w:ind w:left="3600" w:hanging="360"/>
      </w:pPr>
      <w:rPr>
        <w:rFonts w:ascii="Courier New" w:hAnsi="Courier New" w:eastAsia="Courier New"/>
      </w:rPr>
    </w:lvl>
    <w:lvl w:ilvl="5">
      <w:start w:val="1"/>
      <w:numFmt w:val="bullet"/>
      <w:isLgl w:val="false"/>
      <w:suff w:val="tab"/>
      <w:lvlText w:val="§"/>
      <w:lvlJc w:val="left"/>
      <w:pPr>
        <w:pStyle w:val="1011"/>
        <w:ind w:left="4320" w:hanging="360"/>
      </w:pPr>
      <w:rPr>
        <w:rFonts w:ascii="Wingdings" w:hAnsi="Wingdings" w:eastAsia="Wingdings"/>
      </w:rPr>
    </w:lvl>
    <w:lvl w:ilvl="6">
      <w:start w:val="1"/>
      <w:numFmt w:val="bullet"/>
      <w:isLgl w:val="false"/>
      <w:suff w:val="tab"/>
      <w:lvlText w:val="·"/>
      <w:lvlJc w:val="left"/>
      <w:pPr>
        <w:pStyle w:val="1011"/>
        <w:ind w:left="5040" w:hanging="360"/>
      </w:pPr>
      <w:rPr>
        <w:rFonts w:ascii="Symbol" w:hAnsi="Symbol" w:eastAsia="Symbol"/>
      </w:rPr>
    </w:lvl>
    <w:lvl w:ilvl="7">
      <w:start w:val="1"/>
      <w:numFmt w:val="bullet"/>
      <w:isLgl w:val="false"/>
      <w:suff w:val="tab"/>
      <w:lvlText w:val="o"/>
      <w:lvlJc w:val="left"/>
      <w:pPr>
        <w:pStyle w:val="1011"/>
        <w:ind w:left="5760" w:hanging="360"/>
      </w:pPr>
      <w:rPr>
        <w:rFonts w:ascii="Courier New" w:hAnsi="Courier New" w:eastAsia="Courier New"/>
      </w:rPr>
    </w:lvl>
    <w:lvl w:ilvl="8">
      <w:start w:val="1"/>
      <w:numFmt w:val="bullet"/>
      <w:isLgl w:val="false"/>
      <w:suff w:val="tab"/>
      <w:lvlText w:val="§"/>
      <w:lvlJc w:val="left"/>
      <w:pPr>
        <w:pStyle w:val="1011"/>
        <w:ind w:left="6480" w:hanging="360"/>
      </w:pPr>
      <w:rPr>
        <w:rFonts w:ascii="Wingdings" w:hAnsi="Wingdings" w:eastAsia="Wingdings"/>
      </w:rPr>
    </w:lvl>
  </w:abstractNum>
  <w:abstractNum w:abstractNumId="3">
    <w:multiLevelType w:val="hybridMultilevel"/>
    <w:lvl w:ilvl="0">
      <w:start w:val="1"/>
      <w:numFmt w:val="japaneseCounting"/>
      <w:isLgl w:val="false"/>
      <w:suff w:val="tab"/>
      <w:lvlText w:val="第%1章"/>
      <w:lvlJc w:val="left"/>
      <w:pPr>
        <w:pStyle w:val="1011"/>
        <w:ind w:left="300" w:hanging="420"/>
      </w:pPr>
      <w:rPr>
        <w:rFonts w:hint="eastAsia" w:ascii="黑体" w:eastAsia="黑体"/>
        <w:b w:val="0"/>
        <w:sz w:val="36"/>
        <w:lang w:val="en-US"/>
      </w:rPr>
    </w:lvl>
    <w:lvl w:ilvl="1">
      <w:start w:val="1"/>
      <w:numFmt w:val="decimal"/>
      <w:pStyle w:val="1118"/>
      <w:isLgl w:val="false"/>
      <w:suff w:val="tab"/>
      <w:lvlText w:val="%1.%2"/>
      <w:lvlJc w:val="left"/>
      <w:pPr>
        <w:pStyle w:val="1011"/>
        <w:ind w:left="0" w:firstLine="0"/>
        <w:tabs>
          <w:tab w:val="num" w:pos="851" w:leader="none"/>
        </w:tabs>
      </w:pPr>
    </w:lvl>
    <w:lvl w:ilvl="2">
      <w:start w:val="1"/>
      <w:numFmt w:val="decimal"/>
      <w:pStyle w:val="1132"/>
      <w:isLgl w:val="false"/>
      <w:suff w:val="tab"/>
      <w:lvlText w:val="%1.%2.%3"/>
      <w:lvlJc w:val="left"/>
      <w:pPr>
        <w:pStyle w:val="1011"/>
        <w:ind w:left="0" w:firstLine="0"/>
        <w:tabs>
          <w:tab w:val="num" w:pos="851" w:leader="none"/>
        </w:tabs>
      </w:pPr>
      <w:rPr>
        <w:color w:val="000000"/>
      </w:rPr>
    </w:lvl>
    <w:lvl w:ilvl="3">
      <w:start w:val="1"/>
      <w:numFmt w:val="decimal"/>
      <w:isLgl w:val="false"/>
      <w:suff w:val="tab"/>
      <w:lvlText w:val="%1.%2.%3.%4"/>
      <w:lvlJc w:val="left"/>
      <w:pPr>
        <w:pStyle w:val="1011"/>
        <w:ind w:left="0" w:firstLine="0"/>
        <w:tabs>
          <w:tab w:val="num" w:pos="1134" w:leader="none"/>
        </w:tabs>
      </w:pPr>
      <w:rPr>
        <w:rFonts w:hint="eastAsia"/>
      </w:rPr>
    </w:lvl>
    <w:lvl w:ilvl="4">
      <w:start w:val="1"/>
      <w:numFmt w:val="decimal"/>
      <w:isLgl w:val="false"/>
      <w:suff w:val="tab"/>
      <w:lvlText w:val="%1.%2.%3.%4.%5"/>
      <w:lvlJc w:val="left"/>
      <w:pPr>
        <w:pStyle w:val="1011"/>
        <w:ind w:left="4620" w:hanging="850"/>
        <w:tabs>
          <w:tab w:val="num" w:pos="4850" w:leader="none"/>
        </w:tabs>
      </w:pPr>
      <w:rPr>
        <w:rFonts w:hint="eastAsia"/>
      </w:rPr>
    </w:lvl>
    <w:lvl w:ilvl="5">
      <w:start w:val="1"/>
      <w:numFmt w:val="decimal"/>
      <w:isLgl w:val="false"/>
      <w:suff w:val="tab"/>
      <w:lvlText w:val="%1.%2.%3.%4.%5.%6"/>
      <w:lvlJc w:val="left"/>
      <w:pPr>
        <w:pStyle w:val="1011"/>
        <w:ind w:left="5329" w:hanging="1134"/>
        <w:tabs>
          <w:tab w:val="num" w:pos="5635" w:leader="none"/>
        </w:tabs>
      </w:pPr>
      <w:rPr>
        <w:rFonts w:hint="eastAsia"/>
      </w:rPr>
    </w:lvl>
    <w:lvl w:ilvl="6">
      <w:start w:val="1"/>
      <w:numFmt w:val="decimal"/>
      <w:isLgl w:val="false"/>
      <w:suff w:val="tab"/>
      <w:lvlText w:val="%1.%2.%3.%4.%5.%6.%7"/>
      <w:lvlJc w:val="left"/>
      <w:pPr>
        <w:pStyle w:val="1011"/>
        <w:ind w:left="5896" w:hanging="1276"/>
        <w:tabs>
          <w:tab w:val="num" w:pos="6420" w:leader="none"/>
        </w:tabs>
      </w:pPr>
      <w:rPr>
        <w:rFonts w:hint="eastAsia"/>
      </w:rPr>
    </w:lvl>
    <w:lvl w:ilvl="7">
      <w:start w:val="1"/>
      <w:numFmt w:val="decimal"/>
      <w:isLgl w:val="false"/>
      <w:suff w:val="tab"/>
      <w:lvlText w:val="%1.%2.%3.%4.%5.%6.%7.%8"/>
      <w:lvlJc w:val="left"/>
      <w:pPr>
        <w:pStyle w:val="1011"/>
        <w:ind w:left="6463" w:hanging="1418"/>
        <w:tabs>
          <w:tab w:val="num" w:pos="6845" w:leader="none"/>
        </w:tabs>
      </w:pPr>
      <w:rPr>
        <w:rFonts w:hint="eastAsia"/>
      </w:rPr>
    </w:lvl>
    <w:lvl w:ilvl="8">
      <w:start w:val="1"/>
      <w:numFmt w:val="decimal"/>
      <w:isLgl w:val="false"/>
      <w:suff w:val="tab"/>
      <w:lvlText w:val="%1.%2.%3.%4.%5.%6.%7.%8.%9"/>
      <w:lvlJc w:val="left"/>
      <w:pPr>
        <w:pStyle w:val="1011"/>
        <w:ind w:left="7171" w:hanging="1700"/>
        <w:tabs>
          <w:tab w:val="num" w:pos="7631"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11"/>
    <w:next w:val="1011"/>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11"/>
    <w:next w:val="1011"/>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11"/>
    <w:next w:val="1011"/>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11"/>
    <w:next w:val="1011"/>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11"/>
    <w:next w:val="1011"/>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11"/>
    <w:next w:val="1011"/>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11"/>
    <w:next w:val="1011"/>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11"/>
    <w:next w:val="1011"/>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11"/>
    <w:next w:val="1011"/>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11"/>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11"/>
    <w:next w:val="1011"/>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11"/>
    <w:next w:val="1011"/>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11"/>
    <w:next w:val="1011"/>
    <w:link w:val="858"/>
    <w:uiPriority w:val="29"/>
    <w:qFormat/>
    <w:pPr>
      <w:ind w:left="720" w:right="720"/>
    </w:pPr>
    <w:rPr>
      <w:i/>
    </w:rPr>
  </w:style>
  <w:style w:type="character" w:styleId="858">
    <w:name w:val="Quote Char"/>
    <w:link w:val="857"/>
    <w:uiPriority w:val="29"/>
    <w:rPr>
      <w:i/>
    </w:rPr>
  </w:style>
  <w:style w:type="paragraph" w:styleId="859">
    <w:name w:val="Intense Quote"/>
    <w:basedOn w:val="1011"/>
    <w:next w:val="1011"/>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11"/>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11"/>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6"/>
    <w:link w:val="1011"/>
    <w:qFormat/>
    <w:pPr>
      <w:jc w:val="both"/>
      <w:widowControl w:val="off"/>
    </w:pPr>
    <w:rPr>
      <w:sz w:val="21"/>
      <w:szCs w:val="22"/>
      <w:lang w:val="en-US" w:eastAsia="zh-CN" w:bidi="ar-SA"/>
    </w:rPr>
  </w:style>
  <w:style w:type="paragraph" w:styleId="1012">
    <w:name w:val="标题 4"/>
    <w:basedOn w:val="1013"/>
    <w:next w:val="1011"/>
    <w:link w:val="1011"/>
    <w:qFormat/>
    <w:pPr>
      <w:keepLines/>
      <w:keepNext/>
      <w:spacing w:before="280" w:after="290" w:line="376" w:lineRule="auto"/>
      <w:outlineLvl w:val="3"/>
    </w:pPr>
    <w:rPr>
      <w:rFonts w:ascii="Arial" w:hAnsi="Arial" w:eastAsia="黑体"/>
      <w:b w:val="0"/>
      <w:bCs w:val="0"/>
      <w:sz w:val="28"/>
      <w:szCs w:val="28"/>
    </w:rPr>
  </w:style>
  <w:style w:type="paragraph" w:styleId="1013">
    <w:name w:val="标题 5"/>
    <w:basedOn w:val="1011"/>
    <w:next w:val="1011"/>
    <w:link w:val="1011"/>
    <w:qFormat/>
    <w:pPr>
      <w:keepNext/>
      <w:outlineLvl w:val="4"/>
    </w:pPr>
    <w:rPr>
      <w:rFonts w:ascii="宋体" w:hAnsi="宋体"/>
      <w:b/>
      <w:bCs/>
    </w:rPr>
  </w:style>
  <w:style w:type="character" w:styleId="1014">
    <w:name w:val="默认段落字体"/>
    <w:next w:val="1014"/>
    <w:link w:val="1011"/>
    <w:semiHidden/>
    <w:qFormat/>
  </w:style>
  <w:style w:type="table" w:styleId="1015">
    <w:name w:val="普通表格"/>
    <w:next w:val="1015"/>
    <w:link w:val="1011"/>
    <w:uiPriority w:val="99"/>
    <w:unhideWhenUsed/>
    <w:tblPr/>
  </w:style>
  <w:style w:type="paragraph" w:styleId="1016">
    <w:name w:val="正文文本缩进"/>
    <w:basedOn w:val="1011"/>
    <w:next w:val="1011"/>
    <w:link w:val="1011"/>
    <w:uiPriority w:val="99"/>
    <w:unhideWhenUsed/>
    <w:qFormat/>
    <w:pPr>
      <w:ind w:firstLine="540"/>
      <w:spacing w:line="400" w:lineRule="exact"/>
    </w:pPr>
    <w:rPr>
      <w:sz w:val="24"/>
    </w:rPr>
  </w:style>
  <w:style w:type="paragraph" w:styleId="1017">
    <w:name w:val="正文文本"/>
    <w:basedOn w:val="1011"/>
    <w:next w:val="1018"/>
    <w:link w:val="1011"/>
    <w:qFormat/>
    <w:pPr>
      <w:spacing w:after="120"/>
    </w:pPr>
    <w:rPr>
      <w:rFonts w:cs="Times New Roman"/>
    </w:rPr>
  </w:style>
  <w:style w:type="paragraph" w:styleId="1018">
    <w:name w:val="正文文本 2"/>
    <w:basedOn w:val="1011"/>
    <w:next w:val="1018"/>
    <w:link w:val="1011"/>
    <w:qFormat/>
    <w:pPr>
      <w:spacing w:after="120" w:line="480" w:lineRule="auto"/>
    </w:pPr>
  </w:style>
  <w:style w:type="paragraph" w:styleId="1019">
    <w:name w:val="纯文本"/>
    <w:basedOn w:val="1011"/>
    <w:next w:val="1019"/>
    <w:link w:val="1011"/>
    <w:qFormat/>
    <w:rPr>
      <w:rFonts w:ascii="宋体" w:hAnsi="Courier New"/>
      <w:sz w:val="20"/>
      <w:szCs w:val="21"/>
    </w:rPr>
  </w:style>
  <w:style w:type="paragraph" w:styleId="1020">
    <w:name w:val="页脚"/>
    <w:basedOn w:val="1011"/>
    <w:next w:val="1020"/>
    <w:link w:val="1021"/>
    <w:pPr>
      <w:jc w:val="left"/>
      <w:tabs>
        <w:tab w:val="center" w:pos="4153" w:leader="none"/>
        <w:tab w:val="right" w:pos="8306" w:leader="none"/>
      </w:tabs>
    </w:pPr>
    <w:rPr>
      <w:sz w:val="18"/>
      <w:szCs w:val="18"/>
    </w:rPr>
  </w:style>
  <w:style w:type="character" w:styleId="1021">
    <w:name w:val="页脚 Char Char Char"/>
    <w:next w:val="1021"/>
    <w:link w:val="1020"/>
    <w:rPr>
      <w:sz w:val="18"/>
      <w:szCs w:val="18"/>
    </w:rPr>
  </w:style>
  <w:style w:type="paragraph" w:styleId="1022">
    <w:name w:val="寄信人地址"/>
    <w:basedOn w:val="1011"/>
    <w:next w:val="1022"/>
    <w:link w:val="1011"/>
    <w:uiPriority w:val="99"/>
    <w:unhideWhenUsed/>
    <w:qFormat/>
    <w:rPr>
      <w:rFonts w:ascii="Arial" w:hAnsi="Arial"/>
    </w:rPr>
  </w:style>
  <w:style w:type="paragraph" w:styleId="1023">
    <w:name w:val="页眉"/>
    <w:basedOn w:val="1011"/>
    <w:next w:val="1023"/>
    <w:link w:val="1024"/>
    <w:pPr>
      <w:jc w:val="center"/>
      <w:tabs>
        <w:tab w:val="center" w:pos="4153" w:leader="none"/>
        <w:tab w:val="right" w:pos="8306" w:leader="none"/>
      </w:tabs>
    </w:pPr>
    <w:rPr>
      <w:sz w:val="18"/>
      <w:szCs w:val="18"/>
    </w:rPr>
  </w:style>
  <w:style w:type="character" w:styleId="1024">
    <w:name w:val="页眉 Char Char Char"/>
    <w:next w:val="1024"/>
    <w:link w:val="1023"/>
    <w:rPr>
      <w:sz w:val="18"/>
      <w:szCs w:val="18"/>
    </w:rPr>
  </w:style>
  <w:style w:type="paragraph" w:styleId="1025">
    <w:name w:val="目录 1"/>
    <w:basedOn w:val="1011"/>
    <w:next w:val="1011"/>
    <w:link w:val="1011"/>
  </w:style>
  <w:style w:type="paragraph" w:styleId="1026">
    <w:name w:val="目录 2"/>
    <w:basedOn w:val="1011"/>
    <w:next w:val="1011"/>
    <w:link w:val="1011"/>
    <w:pPr>
      <w:ind w:left="420"/>
    </w:pPr>
  </w:style>
  <w:style w:type="paragraph" w:styleId="1027">
    <w:name w:val="目录 9"/>
    <w:basedOn w:val="1011"/>
    <w:next w:val="1011"/>
    <w:link w:val="1011"/>
    <w:uiPriority w:val="2"/>
    <w:qFormat/>
    <w:pPr>
      <w:ind w:left="1680"/>
      <w:jc w:val="left"/>
    </w:pPr>
    <w:rPr>
      <w:rFonts w:ascii="Calibri" w:hAnsi="Calibri"/>
      <w:sz w:val="18"/>
      <w:szCs w:val="18"/>
    </w:rPr>
  </w:style>
  <w:style w:type="paragraph" w:styleId="1028">
    <w:name w:val="标题"/>
    <w:basedOn w:val="1011"/>
    <w:next w:val="1011"/>
    <w:link w:val="1011"/>
    <w:qFormat/>
    <w:pPr>
      <w:jc w:val="center"/>
      <w:spacing w:before="240" w:after="60"/>
      <w:outlineLvl w:val="0"/>
    </w:pPr>
    <w:rPr>
      <w:rFonts w:ascii="Cambria" w:hAnsi="Cambria"/>
      <w:b/>
      <w:bCs/>
      <w:sz w:val="32"/>
      <w:szCs w:val="32"/>
    </w:rPr>
  </w:style>
  <w:style w:type="paragraph" w:styleId="1029">
    <w:name w:val="正文首行缩进 2"/>
    <w:basedOn w:val="1016"/>
    <w:next w:val="1011"/>
    <w:link w:val="1011"/>
    <w:qFormat/>
    <w:pPr>
      <w:ind w:firstLine="420"/>
      <w:spacing w:before="156" w:after="156" w:line="360" w:lineRule="auto"/>
      <w:tabs>
        <w:tab w:val="left" w:pos="0" w:leader="none"/>
        <w:tab w:val="left" w:pos="993" w:leader="none"/>
        <w:tab w:val="left" w:pos="1134" w:leader="none"/>
      </w:tabs>
    </w:pPr>
    <w:rPr>
      <w:rFonts w:ascii="Times New Roman" w:hAnsi="Times New Roman"/>
      <w:sz w:val="24"/>
      <w:szCs w:val="24"/>
    </w:rPr>
  </w:style>
  <w:style w:type="character" w:styleId="1030">
    <w:name w:val="超链接"/>
    <w:basedOn w:val="1014"/>
    <w:next w:val="1030"/>
    <w:link w:val="1011"/>
    <w:rPr>
      <w:color w:val="0000ff"/>
      <w:u w:val="single"/>
    </w:rPr>
  </w:style>
  <w:style w:type="character" w:styleId="1031">
    <w:name w:val="font21"/>
    <w:basedOn w:val="1014"/>
    <w:next w:val="1031"/>
    <w:link w:val="1011"/>
    <w:rPr>
      <w:rFonts w:hint="eastAsia" w:ascii="等线" w:hAnsi="等线" w:eastAsia="等线" w:cs="等线"/>
      <w:color w:val="000000"/>
      <w:sz w:val="22"/>
      <w:szCs w:val="22"/>
      <w:u w:val="none"/>
    </w:rPr>
  </w:style>
  <w:style w:type="character" w:styleId="1032">
    <w:name w:val="font112"/>
    <w:basedOn w:val="1014"/>
    <w:next w:val="1032"/>
    <w:link w:val="1011"/>
    <w:rPr>
      <w:rFonts w:ascii="Calibri" w:hAnsi="Calibri" w:cs="Calibri"/>
      <w:color w:val="000000"/>
      <w:sz w:val="22"/>
      <w:szCs w:val="22"/>
      <w:u w:val="none"/>
    </w:rPr>
  </w:style>
  <w:style w:type="character" w:styleId="1033">
    <w:name w:val="font121"/>
    <w:basedOn w:val="1014"/>
    <w:next w:val="1033"/>
    <w:link w:val="1011"/>
    <w:rPr>
      <w:rFonts w:ascii="Calibri" w:hAnsi="Calibri" w:cs="Calibri"/>
      <w:i w:val="0"/>
      <w:iCs w:val="0"/>
      <w:color w:val="0d0d0d"/>
      <w:sz w:val="22"/>
      <w:szCs w:val="22"/>
      <w:u w:val="none"/>
    </w:rPr>
  </w:style>
  <w:style w:type="character" w:styleId="1034">
    <w:name w:val="font81"/>
    <w:basedOn w:val="1014"/>
    <w:next w:val="1034"/>
    <w:link w:val="1011"/>
    <w:rPr>
      <w:rFonts w:hint="eastAsia" w:ascii="等线" w:hAnsi="等线" w:eastAsia="等线" w:cs="等线"/>
      <w:i w:val="0"/>
      <w:iCs w:val="0"/>
      <w:color w:val="0d0d0d"/>
      <w:sz w:val="22"/>
      <w:szCs w:val="22"/>
      <w:u w:val="none"/>
    </w:rPr>
  </w:style>
  <w:style w:type="character" w:styleId="1035">
    <w:name w:val="font171"/>
    <w:basedOn w:val="1014"/>
    <w:next w:val="1035"/>
    <w:link w:val="1011"/>
    <w:rPr>
      <w:rFonts w:ascii="Calibri" w:hAnsi="Calibri" w:cs="Calibri"/>
      <w:i w:val="0"/>
      <w:iCs w:val="0"/>
      <w:color w:val="000000"/>
      <w:sz w:val="22"/>
      <w:szCs w:val="22"/>
      <w:u w:val="none"/>
    </w:rPr>
  </w:style>
  <w:style w:type="character" w:styleId="1036">
    <w:name w:val="font161"/>
    <w:basedOn w:val="1014"/>
    <w:next w:val="1036"/>
    <w:link w:val="1011"/>
    <w:rPr>
      <w:rFonts w:hint="eastAsia" w:ascii="宋体" w:hAnsi="宋体" w:eastAsia="宋体" w:cs="宋体"/>
      <w:i w:val="0"/>
      <w:iCs w:val="0"/>
      <w:color w:val="000000"/>
      <w:sz w:val="22"/>
      <w:szCs w:val="22"/>
      <w:u w:val="none"/>
    </w:rPr>
  </w:style>
  <w:style w:type="character" w:styleId="1037">
    <w:name w:val="font71"/>
    <w:basedOn w:val="1014"/>
    <w:next w:val="1037"/>
    <w:link w:val="1011"/>
    <w:rPr>
      <w:rFonts w:ascii="仿宋_GB2312" w:eastAsia="仿宋_GB2312" w:cs="仿宋_GB2312"/>
      <w:i w:val="0"/>
      <w:iCs w:val="0"/>
      <w:color w:val="000000"/>
      <w:sz w:val="22"/>
      <w:szCs w:val="22"/>
      <w:u w:val="none"/>
    </w:rPr>
  </w:style>
  <w:style w:type="character" w:styleId="1038">
    <w:name w:val="font101"/>
    <w:basedOn w:val="1014"/>
    <w:next w:val="1038"/>
    <w:link w:val="1011"/>
    <w:rPr>
      <w:rFonts w:ascii="仿宋_GB2312" w:eastAsia="仿宋_GB2312" w:cs="仿宋_GB2312"/>
      <w:i w:val="0"/>
      <w:iCs w:val="0"/>
      <w:color w:val="ff0000"/>
      <w:sz w:val="22"/>
      <w:szCs w:val="22"/>
      <w:u w:val="none"/>
    </w:rPr>
  </w:style>
  <w:style w:type="character" w:styleId="1039">
    <w:name w:val="font111"/>
    <w:basedOn w:val="1014"/>
    <w:next w:val="1039"/>
    <w:link w:val="1011"/>
    <w:rPr>
      <w:rFonts w:hint="eastAsia" w:ascii="宋体" w:hAnsi="宋体" w:eastAsia="宋体" w:cs="宋体"/>
      <w:i w:val="0"/>
      <w:iCs w:val="0"/>
      <w:color w:val="000000"/>
      <w:sz w:val="22"/>
      <w:szCs w:val="22"/>
      <w:u w:val="none"/>
    </w:rPr>
  </w:style>
  <w:style w:type="character" w:styleId="1040">
    <w:name w:val="font181"/>
    <w:basedOn w:val="1014"/>
    <w:next w:val="1040"/>
    <w:link w:val="1011"/>
    <w:rPr>
      <w:rFonts w:ascii="Segoe UI Symbol" w:hAnsi="Segoe UI Symbol" w:eastAsia="Segoe UI Symbol" w:cs="Segoe UI Symbol"/>
      <w:i w:val="0"/>
      <w:iCs w:val="0"/>
      <w:color w:val="000000"/>
      <w:sz w:val="22"/>
      <w:szCs w:val="22"/>
      <w:u w:val="none"/>
    </w:rPr>
  </w:style>
  <w:style w:type="character" w:styleId="1041">
    <w:name w:val="font151"/>
    <w:basedOn w:val="1014"/>
    <w:next w:val="1041"/>
    <w:link w:val="1011"/>
    <w:rPr>
      <w:rFonts w:hint="eastAsia" w:ascii="等线" w:hAnsi="等线" w:eastAsia="等线" w:cs="等线"/>
      <w:i w:val="0"/>
      <w:iCs w:val="0"/>
      <w:color w:val="000000"/>
      <w:sz w:val="22"/>
      <w:szCs w:val="22"/>
      <w:u w:val="none"/>
    </w:rPr>
  </w:style>
  <w:style w:type="character" w:styleId="1042">
    <w:name w:val="要点1"/>
    <w:next w:val="1042"/>
    <w:link w:val="1011"/>
    <w:qFormat/>
    <w:rPr>
      <w:b/>
    </w:rPr>
  </w:style>
  <w:style w:type="character" w:styleId="1043">
    <w:name w:val="日期 字符"/>
    <w:next w:val="1043"/>
    <w:link w:val="1044"/>
    <w:qFormat/>
    <w:rPr>
      <w:rFonts w:ascii="Times New Roman" w:hAnsi="Times New Roman" w:eastAsia="宋体"/>
      <w:sz w:val="24"/>
      <w:szCs w:val="20"/>
    </w:rPr>
  </w:style>
  <w:style w:type="paragraph" w:styleId="1044">
    <w:name w:val="日期1"/>
    <w:basedOn w:val="1011"/>
    <w:next w:val="1044"/>
    <w:link w:val="1043"/>
    <w:qFormat/>
    <w:rPr>
      <w:rFonts w:ascii="Times New Roman" w:hAnsi="Times New Roman"/>
      <w:sz w:val="24"/>
      <w:szCs w:val="20"/>
    </w:rPr>
  </w:style>
  <w:style w:type="character" w:styleId="1045">
    <w:name w:val="列出段落 Char Char"/>
    <w:next w:val="1045"/>
    <w:link w:val="1046"/>
    <w:qFormat/>
    <w:rPr>
      <w:rFonts w:ascii="Calibri" w:hAnsi="Calibri" w:eastAsia="宋体"/>
      <w:sz w:val="24"/>
      <w:szCs w:val="24"/>
      <w:lang w:eastAsia="en-US" w:bidi="en-US"/>
    </w:rPr>
  </w:style>
  <w:style w:type="paragraph" w:styleId="1046">
    <w:name w:val="列出段落1"/>
    <w:basedOn w:val="1011"/>
    <w:next w:val="1046"/>
    <w:link w:val="1045"/>
    <w:qFormat/>
    <w:pPr>
      <w:contextualSpacing/>
      <w:ind w:left="720"/>
      <w:jc w:val="left"/>
      <w:widowControl/>
    </w:pPr>
    <w:rPr>
      <w:sz w:val="24"/>
      <w:szCs w:val="24"/>
      <w:lang w:eastAsia="en-US" w:bidi="en-US"/>
    </w:rPr>
  </w:style>
  <w:style w:type="character" w:styleId="1047">
    <w:name w:val="正文缩进 字符"/>
    <w:next w:val="1047"/>
    <w:link w:val="1048"/>
    <w:qFormat/>
    <w:rPr>
      <w:rFonts w:ascii="Times New Roman" w:hAnsi="Times New Roman" w:eastAsia="宋体"/>
      <w:szCs w:val="21"/>
    </w:rPr>
  </w:style>
  <w:style w:type="paragraph" w:styleId="1048">
    <w:name w:val="正文缩进1"/>
    <w:basedOn w:val="1011"/>
    <w:next w:val="1048"/>
    <w:link w:val="1047"/>
    <w:qFormat/>
    <w:pPr>
      <w:ind w:firstLine="420"/>
    </w:pPr>
    <w:rPr>
      <w:rFonts w:ascii="Times New Roman" w:hAnsi="Times New Roman"/>
      <w:sz w:val="20"/>
      <w:szCs w:val="21"/>
    </w:rPr>
  </w:style>
  <w:style w:type="character" w:styleId="1049">
    <w:name w:val="font11"/>
    <w:basedOn w:val="1014"/>
    <w:next w:val="1049"/>
    <w:link w:val="1011"/>
    <w:rPr>
      <w:rFonts w:hint="eastAsia" w:ascii="仿宋" w:hAnsi="仿宋" w:eastAsia="仿宋" w:cs="仿宋"/>
      <w:i w:val="0"/>
      <w:iCs w:val="0"/>
      <w:color w:val="000000"/>
      <w:sz w:val="22"/>
      <w:szCs w:val="22"/>
      <w:u w:val="none"/>
    </w:rPr>
  </w:style>
  <w:style w:type="character" w:styleId="1050">
    <w:name w:val="默认段落字体1"/>
    <w:next w:val="1050"/>
    <w:link w:val="1011"/>
    <w:qFormat/>
  </w:style>
  <w:style w:type="character" w:styleId="1051">
    <w:name w:val="标题 1 字符"/>
    <w:next w:val="1051"/>
    <w:link w:val="1052"/>
    <w:qFormat/>
    <w:rPr>
      <w:b/>
      <w:bCs/>
      <w:sz w:val="44"/>
      <w:szCs w:val="44"/>
    </w:rPr>
  </w:style>
  <w:style w:type="paragraph" w:styleId="1052">
    <w:name w:val="标题 11"/>
    <w:basedOn w:val="1011"/>
    <w:next w:val="1052"/>
    <w:link w:val="1051"/>
    <w:qFormat/>
    <w:pPr>
      <w:keepLines/>
      <w:keepNext/>
      <w:spacing w:before="340" w:after="330" w:line="578" w:lineRule="auto"/>
      <w:outlineLvl w:val="0"/>
    </w:pPr>
    <w:rPr>
      <w:b/>
      <w:bCs/>
      <w:sz w:val="44"/>
      <w:szCs w:val="44"/>
    </w:rPr>
  </w:style>
  <w:style w:type="character" w:styleId="1053">
    <w:name w:val="NormalCharacter1"/>
    <w:next w:val="1053"/>
    <w:link w:val="1011"/>
    <w:semiHidden/>
    <w:qFormat/>
  </w:style>
  <w:style w:type="character" w:styleId="1054">
    <w:name w:val="页码1"/>
    <w:next w:val="1054"/>
    <w:link w:val="1011"/>
    <w:qFormat/>
  </w:style>
  <w:style w:type="character" w:styleId="1055">
    <w:name w:val="font61"/>
    <w:basedOn w:val="1014"/>
    <w:next w:val="1055"/>
    <w:link w:val="1011"/>
    <w:rPr>
      <w:rFonts w:ascii="仿宋_GB2312" w:eastAsia="仿宋_GB2312" w:cs="仿宋_GB2312"/>
      <w:i w:val="0"/>
      <w:iCs w:val="0"/>
      <w:color w:val="000000"/>
      <w:sz w:val="22"/>
      <w:szCs w:val="22"/>
      <w:u w:val="none"/>
    </w:rPr>
  </w:style>
  <w:style w:type="character" w:styleId="1056">
    <w:name w:val="批注引用1"/>
    <w:next w:val="1056"/>
    <w:link w:val="1011"/>
    <w:qFormat/>
    <w:rPr>
      <w:sz w:val="21"/>
      <w:szCs w:val="21"/>
    </w:rPr>
  </w:style>
  <w:style w:type="character" w:styleId="1057">
    <w:name w:val="font41"/>
    <w:basedOn w:val="1014"/>
    <w:next w:val="1057"/>
    <w:link w:val="1011"/>
    <w:rPr>
      <w:rFonts w:ascii="微软雅黑" w:hAnsi="微软雅黑" w:eastAsia="微软雅黑" w:cs="微软雅黑"/>
      <w:i w:val="0"/>
      <w:iCs w:val="0"/>
      <w:color w:val="000000"/>
      <w:sz w:val="22"/>
      <w:szCs w:val="22"/>
      <w:u w:val="none"/>
    </w:rPr>
  </w:style>
  <w:style w:type="character" w:styleId="1058">
    <w:name w:val="font131"/>
    <w:basedOn w:val="1014"/>
    <w:next w:val="1058"/>
    <w:link w:val="1011"/>
    <w:rPr>
      <w:rFonts w:ascii="Segoe UI Symbol" w:hAnsi="Segoe UI Symbol" w:eastAsia="Segoe UI Symbol" w:cs="Segoe UI Symbol"/>
      <w:i w:val="0"/>
      <w:iCs w:val="0"/>
      <w:color w:val="0d0d0d"/>
      <w:sz w:val="22"/>
      <w:szCs w:val="22"/>
      <w:u w:val="none"/>
    </w:rPr>
  </w:style>
  <w:style w:type="character" w:styleId="1059">
    <w:name w:val="批注文字 字符"/>
    <w:next w:val="1059"/>
    <w:link w:val="1060"/>
    <w:qFormat/>
    <w:rPr>
      <w:sz w:val="21"/>
      <w:szCs w:val="22"/>
    </w:rPr>
  </w:style>
  <w:style w:type="paragraph" w:styleId="1060">
    <w:name w:val="批注文字1"/>
    <w:basedOn w:val="1011"/>
    <w:next w:val="1060"/>
    <w:link w:val="1059"/>
    <w:qFormat/>
    <w:pPr>
      <w:jc w:val="left"/>
    </w:pPr>
  </w:style>
  <w:style w:type="character" w:styleId="1061">
    <w:name w:val="标题 3 字符"/>
    <w:next w:val="1061"/>
    <w:link w:val="1062"/>
    <w:qFormat/>
    <w:rPr>
      <w:rFonts w:ascii="Times New Roman" w:hAnsi="Times New Roman"/>
      <w:b/>
      <w:bCs/>
      <w:sz w:val="32"/>
      <w:szCs w:val="32"/>
    </w:rPr>
  </w:style>
  <w:style w:type="paragraph" w:styleId="1062">
    <w:name w:val="标题 31"/>
    <w:basedOn w:val="1011"/>
    <w:next w:val="1062"/>
    <w:link w:val="1061"/>
    <w:qFormat/>
    <w:pPr>
      <w:keepLines/>
      <w:keepNext/>
      <w:spacing w:before="260" w:after="260" w:line="416" w:lineRule="auto"/>
      <w:outlineLvl w:val="2"/>
    </w:pPr>
    <w:rPr>
      <w:rFonts w:ascii="Times New Roman" w:hAnsi="Times New Roman"/>
      <w:b/>
      <w:bCs/>
      <w:sz w:val="32"/>
      <w:szCs w:val="32"/>
    </w:rPr>
  </w:style>
  <w:style w:type="character" w:styleId="1063">
    <w:name w:val="font122"/>
    <w:basedOn w:val="1014"/>
    <w:next w:val="1063"/>
    <w:link w:val="1011"/>
    <w:rPr>
      <w:rFonts w:ascii="Segoe UI Symbol" w:hAnsi="Segoe UI Symbol" w:eastAsia="Segoe UI Symbol" w:cs="Segoe UI Symbol"/>
      <w:i w:val="0"/>
      <w:iCs w:val="0"/>
      <w:color w:val="000000"/>
      <w:sz w:val="22"/>
      <w:szCs w:val="22"/>
      <w:u w:val="none"/>
    </w:rPr>
  </w:style>
  <w:style w:type="character" w:styleId="1064">
    <w:name w:val="htd0"/>
    <w:next w:val="1064"/>
    <w:link w:val="1011"/>
    <w:qFormat/>
  </w:style>
  <w:style w:type="character" w:styleId="1065">
    <w:name w:val="纯文本 字符"/>
    <w:next w:val="1065"/>
    <w:link w:val="1066"/>
    <w:qFormat/>
    <w:rPr>
      <w:rFonts w:ascii="宋体" w:hAnsi="Courier New" w:eastAsia="宋体"/>
      <w:szCs w:val="21"/>
    </w:rPr>
  </w:style>
  <w:style w:type="paragraph" w:styleId="1066">
    <w:name w:val="纯文本11"/>
    <w:basedOn w:val="1011"/>
    <w:next w:val="1066"/>
    <w:link w:val="1065"/>
    <w:qFormat/>
    <w:rPr>
      <w:rFonts w:ascii="宋体" w:hAnsi="Courier New"/>
      <w:sz w:val="20"/>
      <w:szCs w:val="21"/>
    </w:rPr>
  </w:style>
  <w:style w:type="character" w:styleId="1067">
    <w:name w:val="批注框文本 字符"/>
    <w:next w:val="1067"/>
    <w:link w:val="1068"/>
    <w:semiHidden/>
    <w:qFormat/>
    <w:rPr>
      <w:sz w:val="18"/>
      <w:szCs w:val="18"/>
    </w:rPr>
  </w:style>
  <w:style w:type="paragraph" w:styleId="1068">
    <w:name w:val="批注框文本1"/>
    <w:basedOn w:val="1011"/>
    <w:next w:val="1068"/>
    <w:link w:val="1067"/>
    <w:qFormat/>
    <w:rPr>
      <w:sz w:val="18"/>
      <w:szCs w:val="18"/>
    </w:rPr>
  </w:style>
  <w:style w:type="character" w:styleId="1069">
    <w:name w:val="font91"/>
    <w:basedOn w:val="1014"/>
    <w:next w:val="1069"/>
    <w:link w:val="1011"/>
    <w:rPr>
      <w:rFonts w:hint="eastAsia" w:ascii="宋体" w:hAnsi="宋体" w:eastAsia="宋体" w:cs="宋体"/>
      <w:i w:val="0"/>
      <w:iCs w:val="0"/>
      <w:color w:val="0d0d0d"/>
      <w:sz w:val="22"/>
      <w:szCs w:val="22"/>
      <w:u w:val="none"/>
    </w:rPr>
  </w:style>
  <w:style w:type="character" w:styleId="1070">
    <w:name w:val="页脚 字符"/>
    <w:next w:val="1070"/>
    <w:link w:val="1071"/>
    <w:qFormat/>
    <w:rPr>
      <w:sz w:val="18"/>
      <w:szCs w:val="18"/>
    </w:rPr>
  </w:style>
  <w:style w:type="paragraph" w:styleId="1071">
    <w:name w:val="页脚1"/>
    <w:basedOn w:val="1011"/>
    <w:next w:val="1071"/>
    <w:link w:val="1070"/>
    <w:qFormat/>
    <w:pPr>
      <w:jc w:val="left"/>
      <w:tabs>
        <w:tab w:val="center" w:pos="4153" w:leader="none"/>
        <w:tab w:val="right" w:pos="8306" w:leader="none"/>
      </w:tabs>
    </w:pPr>
    <w:rPr>
      <w:sz w:val="18"/>
      <w:szCs w:val="18"/>
    </w:rPr>
  </w:style>
  <w:style w:type="character" w:styleId="1072">
    <w:name w:val="批注主题 字符"/>
    <w:next w:val="1072"/>
    <w:link w:val="1073"/>
    <w:qFormat/>
  </w:style>
  <w:style w:type="paragraph" w:styleId="1073">
    <w:name w:val="批注主题1"/>
    <w:basedOn w:val="1060"/>
    <w:next w:val="1073"/>
    <w:link w:val="1072"/>
    <w:qFormat/>
    <w:rPr>
      <w:b/>
      <w:bCs/>
    </w:rPr>
  </w:style>
  <w:style w:type="character" w:styleId="1074">
    <w:name w:val="页眉 字符"/>
    <w:next w:val="1074"/>
    <w:link w:val="1075"/>
    <w:qFormat/>
    <w:rPr>
      <w:sz w:val="18"/>
      <w:szCs w:val="18"/>
    </w:rPr>
  </w:style>
  <w:style w:type="paragraph" w:styleId="1075">
    <w:name w:val="页眉1"/>
    <w:basedOn w:val="1011"/>
    <w:next w:val="1075"/>
    <w:link w:val="1074"/>
    <w:qFormat/>
    <w:pPr>
      <w:jc w:val="center"/>
      <w:tabs>
        <w:tab w:val="center" w:pos="4153" w:leader="none"/>
        <w:tab w:val="right" w:pos="8306" w:leader="none"/>
      </w:tabs>
      <w:pBdr>
        <w:bottom w:val="single" w:color="000000" w:sz="6" w:space="1"/>
      </w:pBdr>
    </w:pPr>
    <w:rPr>
      <w:sz w:val="18"/>
      <w:szCs w:val="18"/>
    </w:rPr>
  </w:style>
  <w:style w:type="character" w:styleId="1076">
    <w:name w:val="标题 2 字符"/>
    <w:next w:val="1076"/>
    <w:link w:val="1077"/>
    <w:qFormat/>
    <w:rPr>
      <w:rFonts w:ascii="Arial" w:hAnsi="Arial" w:eastAsia="幼圆"/>
      <w:b/>
      <w:bCs/>
      <w:sz w:val="44"/>
      <w:szCs w:val="44"/>
    </w:rPr>
  </w:style>
  <w:style w:type="paragraph" w:styleId="1077">
    <w:name w:val="标题 21"/>
    <w:basedOn w:val="1011"/>
    <w:next w:val="1077"/>
    <w:link w:val="1076"/>
    <w:qFormat/>
    <w:pPr>
      <w:jc w:val="center"/>
      <w:keepLines/>
      <w:keepNext/>
      <w:spacing w:before="260" w:after="260" w:line="416" w:lineRule="auto"/>
      <w:outlineLvl w:val="1"/>
    </w:pPr>
    <w:rPr>
      <w:rFonts w:ascii="Arial" w:hAnsi="Arial" w:eastAsia="幼圆"/>
      <w:b/>
      <w:bCs/>
      <w:sz w:val="44"/>
      <w:szCs w:val="44"/>
    </w:rPr>
  </w:style>
  <w:style w:type="character" w:styleId="1078">
    <w:name w:val="font51"/>
    <w:basedOn w:val="1014"/>
    <w:next w:val="1078"/>
    <w:link w:val="1011"/>
    <w:rPr>
      <w:rFonts w:ascii="仿宋_GB2312" w:eastAsia="仿宋_GB2312" w:cs="仿宋_GB2312"/>
      <w:i w:val="0"/>
      <w:iCs w:val="0"/>
      <w:color w:val="000000"/>
      <w:sz w:val="22"/>
      <w:szCs w:val="22"/>
      <w:u w:val="none"/>
    </w:rPr>
  </w:style>
  <w:style w:type="character" w:styleId="1079">
    <w:name w:val="超链接1"/>
    <w:next w:val="1079"/>
    <w:link w:val="1011"/>
    <w:qFormat/>
    <w:rPr>
      <w:color w:val="0000ff"/>
      <w:u w:val="single"/>
    </w:rPr>
  </w:style>
  <w:style w:type="character" w:styleId="1080">
    <w:name w:val="强调1"/>
    <w:next w:val="1080"/>
    <w:link w:val="1011"/>
    <w:qFormat/>
    <w:rPr>
      <w:i/>
    </w:rPr>
  </w:style>
  <w:style w:type="character" w:styleId="1081">
    <w:name w:val="font31"/>
    <w:basedOn w:val="1014"/>
    <w:next w:val="1081"/>
    <w:link w:val="1011"/>
    <w:rPr>
      <w:rFonts w:ascii="微软雅黑" w:hAnsi="微软雅黑" w:eastAsia="微软雅黑" w:cs="微软雅黑"/>
      <w:i w:val="0"/>
      <w:iCs w:val="0"/>
      <w:color w:val="000000"/>
      <w:sz w:val="22"/>
      <w:szCs w:val="22"/>
      <w:u w:val="none"/>
    </w:rPr>
  </w:style>
  <w:style w:type="paragraph" w:styleId="1082">
    <w:name w:val="表格"/>
    <w:next w:val="1082"/>
    <w:link w:val="1011"/>
    <w:qFormat/>
    <w:pPr>
      <w:jc w:val="center"/>
      <w:spacing w:line="360" w:lineRule="auto"/>
    </w:pPr>
    <w:rPr>
      <w:rFonts w:ascii="宋体" w:hAnsi="宋体"/>
      <w:bCs/>
      <w:spacing w:val="-4"/>
      <w:sz w:val="21"/>
      <w:szCs w:val="22"/>
      <w:lang w:val="en-US" w:eastAsia="zh-CN" w:bidi="ar-SA"/>
    </w:rPr>
  </w:style>
  <w:style w:type="paragraph" w:styleId="1083">
    <w:name w:val="副标题1"/>
    <w:basedOn w:val="1011"/>
    <w:next w:val="1083"/>
    <w:link w:val="1011"/>
    <w:qFormat/>
    <w:pPr>
      <w:jc w:val="center"/>
      <w:spacing w:before="240" w:after="60" w:line="312" w:lineRule="auto"/>
      <w:outlineLvl w:val="1"/>
    </w:pPr>
    <w:rPr>
      <w:rFonts w:ascii="Cambria" w:hAnsi="Cambria" w:eastAsia="宋体"/>
      <w:b/>
      <w:bCs/>
      <w:sz w:val="32"/>
      <w:szCs w:val="32"/>
    </w:rPr>
  </w:style>
  <w:style w:type="paragraph" w:styleId="1084">
    <w:name w:val="标题 51"/>
    <w:basedOn w:val="1011"/>
    <w:next w:val="1084"/>
    <w:link w:val="1011"/>
    <w:qFormat/>
    <w:pPr>
      <w:ind w:left="992" w:hanging="992"/>
      <w:keepLines/>
      <w:keepNext/>
      <w:spacing w:before="280" w:after="290" w:line="376" w:lineRule="auto"/>
      <w:tabs>
        <w:tab w:val="left" w:pos="992" w:leader="none"/>
      </w:tabs>
      <w:outlineLvl w:val="4"/>
    </w:pPr>
    <w:rPr>
      <w:b/>
      <w:bCs/>
      <w:sz w:val="28"/>
      <w:szCs w:val="28"/>
    </w:rPr>
  </w:style>
  <w:style w:type="paragraph" w:styleId="1085">
    <w:name w:val="修订"/>
    <w:next w:val="1085"/>
    <w:link w:val="1011"/>
    <w:qFormat/>
    <w:rPr>
      <w:sz w:val="21"/>
      <w:szCs w:val="22"/>
      <w:lang w:val="en-US" w:eastAsia="zh-CN" w:bidi="ar-SA"/>
    </w:rPr>
  </w:style>
  <w:style w:type="paragraph" w:styleId="1086">
    <w:name w:val="正文首行缩进 211"/>
    <w:basedOn w:val="1087"/>
    <w:next w:val="1086"/>
    <w:link w:val="1011"/>
    <w:qFormat/>
    <w:pPr>
      <w:ind w:left="420" w:right="0" w:firstLine="420"/>
      <w:jc w:val="both"/>
      <w:keepLines w:val="0"/>
      <w:keepNext w:val="0"/>
      <w:spacing w:before="0" w:beforeAutospacing="0" w:after="120" w:afterAutospacing="0"/>
      <w:widowControl w:val="off"/>
      <w:suppressLineNumbers w:val="0"/>
    </w:pPr>
  </w:style>
  <w:style w:type="paragraph" w:styleId="1087">
    <w:name w:val="正文文本缩进11"/>
    <w:basedOn w:val="1011"/>
    <w:next w:val="1087"/>
    <w:link w:val="1011"/>
    <w:qFormat/>
    <w:pPr>
      <w:ind w:firstLine="540"/>
      <w:spacing w:line="400" w:lineRule="exact"/>
    </w:pPr>
    <w:rPr>
      <w:sz w:val="24"/>
    </w:rPr>
  </w:style>
  <w:style w:type="paragraph" w:styleId="1088">
    <w:name w:val="标题 61"/>
    <w:basedOn w:val="1011"/>
    <w:next w:val="1088"/>
    <w:link w:val="1011"/>
    <w:qFormat/>
    <w:pPr>
      <w:keepLines/>
      <w:keepNext/>
      <w:spacing w:before="240" w:after="64" w:line="320" w:lineRule="auto"/>
      <w:outlineLvl w:val="5"/>
    </w:pPr>
    <w:rPr>
      <w:rFonts w:ascii="Arial" w:hAnsi="Arial" w:eastAsia="黑体"/>
      <w:b/>
      <w:bCs/>
      <w:sz w:val="24"/>
      <w:szCs w:val="24"/>
    </w:rPr>
  </w:style>
  <w:style w:type="paragraph" w:styleId="1089">
    <w:name w:val="正文文本 22"/>
    <w:basedOn w:val="1011"/>
    <w:next w:val="1089"/>
    <w:link w:val="1011"/>
    <w:qFormat/>
    <w:pPr>
      <w:spacing w:after="120" w:line="480" w:lineRule="auto"/>
    </w:pPr>
  </w:style>
  <w:style w:type="paragraph" w:styleId="1090">
    <w:name w:val="正文（缩进）"/>
    <w:basedOn w:val="1011"/>
    <w:next w:val="1091"/>
    <w:link w:val="1011"/>
    <w:qFormat/>
    <w:pPr>
      <w:ind w:firstLine="200"/>
      <w:spacing w:before="156" w:after="156" w:line="360" w:lineRule="auto"/>
    </w:pPr>
    <w:rPr>
      <w:sz w:val="24"/>
    </w:rPr>
  </w:style>
  <w:style w:type="paragraph" w:styleId="1091">
    <w:name w:val="Char Char Char Char Char Char Char Char Char"/>
    <w:basedOn w:val="1011"/>
    <w:next w:val="1092"/>
    <w:link w:val="1011"/>
    <w:qFormat/>
    <w:pPr>
      <w:ind w:left="360" w:hanging="360"/>
      <w:jc w:val="both"/>
      <w:tabs>
        <w:tab w:val="left" w:pos="360" w:leader="none"/>
      </w:tabs>
    </w:pPr>
    <w:rPr>
      <w:rFonts w:ascii="Calibri" w:hAnsi="Calibri" w:eastAsia="Calibri"/>
      <w:sz w:val="24"/>
      <w:szCs w:val="24"/>
      <w:lang w:val="zh-CN"/>
    </w:rPr>
  </w:style>
  <w:style w:type="paragraph" w:styleId="1092">
    <w:name w:val="正文文本 21"/>
    <w:basedOn w:val="1011"/>
    <w:next w:val="1093"/>
    <w:link w:val="1011"/>
    <w:qFormat/>
    <w:pPr>
      <w:ind w:left="720" w:hanging="720"/>
      <w:jc w:val="both"/>
      <w:widowControl/>
    </w:pPr>
    <w:rPr>
      <w:rFonts w:ascii="Calibri" w:hAnsi="Calibri" w:eastAsia="Calibri"/>
      <w:sz w:val="24"/>
      <w:szCs w:val="20"/>
      <w:lang w:val="en-GB"/>
    </w:rPr>
  </w:style>
  <w:style w:type="paragraph" w:styleId="1093">
    <w:name w:val="默认段落字体 Para Char Char Char Char Char Char Char"/>
    <w:basedOn w:val="1011"/>
    <w:next w:val="1094"/>
    <w:link w:val="1011"/>
    <w:qFormat/>
    <w:pPr>
      <w:ind w:firstLine="200"/>
    </w:pPr>
  </w:style>
  <w:style w:type="paragraph" w:styleId="1094">
    <w:name w:val="样式 首行缩进:  2 字符"/>
    <w:basedOn w:val="1011"/>
    <w:next w:val="1095"/>
    <w:link w:val="1011"/>
    <w:qFormat/>
    <w:pPr>
      <w:ind w:firstLine="480"/>
      <w:jc w:val="both"/>
      <w:spacing w:line="360" w:lineRule="auto"/>
    </w:pPr>
    <w:rPr>
      <w:rFonts w:ascii="Times New Roman" w:hAnsi="Times New Roman"/>
      <w:sz w:val="24"/>
      <w:szCs w:val="20"/>
      <w:lang w:val="zh-CN"/>
    </w:rPr>
  </w:style>
  <w:style w:type="paragraph" w:styleId="1095">
    <w:name w:val="样式 段后: 0.25 行"/>
    <w:basedOn w:val="1011"/>
    <w:next w:val="1096"/>
    <w:link w:val="1011"/>
    <w:qFormat/>
    <w:pPr>
      <w:ind w:firstLine="420"/>
      <w:spacing w:line="300" w:lineRule="auto"/>
      <w:widowControl/>
    </w:pPr>
    <w:rPr>
      <w:rFonts w:ascii="Arial" w:hAnsi="Arial" w:eastAsia="Calibri"/>
      <w:sz w:val="22"/>
      <w:szCs w:val="20"/>
      <w:lang w:val="zh-CN" w:eastAsia="en-US" w:bidi="en-US"/>
    </w:rPr>
  </w:style>
  <w:style w:type="paragraph" w:styleId="1096">
    <w:name w:val="正文 New New New New New New New New New New New New New New"/>
    <w:next w:val="1027"/>
    <w:link w:val="1011"/>
    <w:qFormat/>
    <w:pPr>
      <w:jc w:val="both"/>
      <w:widowControl w:val="off"/>
    </w:pPr>
    <w:rPr>
      <w:rFonts w:hint="eastAsia"/>
      <w:sz w:val="21"/>
      <w:lang w:val="en-US" w:eastAsia="zh-CN" w:bidi="ar-SA"/>
    </w:rPr>
  </w:style>
  <w:style w:type="paragraph" w:styleId="1097">
    <w:name w:val="ListBullet21"/>
    <w:basedOn w:val="1011"/>
    <w:next w:val="1097"/>
    <w:link w:val="1011"/>
    <w:qFormat/>
    <w:pPr>
      <w:numPr>
        <w:ilvl w:val="0"/>
        <w:numId w:val="1"/>
      </w:numPr>
      <w:tabs>
        <w:tab w:val="clear" w:pos="780" w:leader="none"/>
      </w:tabs>
    </w:pPr>
  </w:style>
  <w:style w:type="paragraph" w:styleId="1098">
    <w:name w:val="普通正文"/>
    <w:basedOn w:val="1099"/>
    <w:next w:val="1098"/>
    <w:link w:val="1011"/>
    <w:qFormat/>
    <w:pPr>
      <w:ind w:firstLine="480"/>
      <w:jc w:val="left"/>
      <w:spacing w:before="120" w:after="120" w:line="360" w:lineRule="auto"/>
    </w:pPr>
    <w:rPr>
      <w:rFonts w:ascii="Arial" w:hAnsi="Arial" w:eastAsia="宋体"/>
      <w:sz w:val="24"/>
      <w:szCs w:val="24"/>
    </w:rPr>
  </w:style>
  <w:style w:type="paragraph" w:styleId="1099">
    <w:name w:val="正文1"/>
    <w:next w:val="1100"/>
    <w:link w:val="1011"/>
    <w:qFormat/>
    <w:pPr>
      <w:jc w:val="both"/>
    </w:pPr>
    <w:rPr>
      <w:sz w:val="21"/>
      <w:szCs w:val="21"/>
      <w:lang w:val="en-US" w:eastAsia="zh-CN" w:bidi="ar-SA"/>
    </w:rPr>
  </w:style>
  <w:style w:type="paragraph" w:styleId="1100">
    <w:name w:val="正文文本1"/>
    <w:basedOn w:val="1099"/>
    <w:next w:val="1101"/>
    <w:link w:val="1011"/>
    <w:qFormat/>
    <w:pPr>
      <w:spacing w:after="120"/>
    </w:pPr>
    <w:rPr>
      <w:lang w:val="en-US" w:eastAsia="en-US"/>
    </w:rPr>
  </w:style>
  <w:style w:type="paragraph" w:styleId="1101">
    <w:name w:val="一级条标题"/>
    <w:basedOn w:val="1102"/>
    <w:next w:val="1103"/>
    <w:link w:val="1011"/>
    <w:qFormat/>
    <w:pPr>
      <w:ind w:left="907" w:hanging="907"/>
      <w:spacing w:before="0" w:after="0"/>
      <w:tabs>
        <w:tab w:val="left" w:pos="810" w:leader="none"/>
        <w:tab w:val="left" w:pos="1265" w:leader="none"/>
      </w:tabs>
      <w:outlineLvl w:val="2"/>
    </w:pPr>
    <w:rPr>
      <w:rFonts w:hAnsi="宋体"/>
      <w:sz w:val="20"/>
      <w:szCs w:val="20"/>
    </w:rPr>
  </w:style>
  <w:style w:type="paragraph" w:styleId="1102">
    <w:name w:val="章标题"/>
    <w:next w:val="1011"/>
    <w:link w:val="101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3">
    <w:name w:val="段"/>
    <w:basedOn w:val="1099"/>
    <w:next w:val="1011"/>
    <w:link w:val="1011"/>
    <w:qFormat/>
    <w:pPr>
      <w:ind w:firstLine="200"/>
      <w:widowControl/>
    </w:pPr>
    <w:rPr>
      <w:rFonts w:ascii="宋体"/>
      <w:sz w:val="20"/>
      <w:szCs w:val="20"/>
    </w:rPr>
  </w:style>
  <w:style w:type="paragraph" w:styleId="1104">
    <w:name w:val="标题 71"/>
    <w:basedOn w:val="1011"/>
    <w:next w:val="1104"/>
    <w:link w:val="1011"/>
    <w:qFormat/>
    <w:pPr>
      <w:ind w:left="1320"/>
      <w:outlineLvl w:val="6"/>
    </w:pPr>
    <w:rPr>
      <w:b/>
      <w:bCs/>
      <w:sz w:val="21"/>
      <w:szCs w:val="21"/>
    </w:rPr>
  </w:style>
  <w:style w:type="paragraph" w:styleId="1105">
    <w:name w:val="正文 A"/>
    <w:next w:val="1105"/>
    <w:link w:val="1011"/>
    <w:qFormat/>
    <w:pPr>
      <w:jc w:val="both"/>
      <w:widowControl w:val="off"/>
    </w:pPr>
    <w:rPr>
      <w:rFonts w:eastAsia="Times New Roman"/>
      <w:color w:val="000000"/>
      <w:sz w:val="21"/>
      <w:szCs w:val="21"/>
      <w:lang w:val="en-US" w:eastAsia="zh-CN" w:bidi="ar-SA"/>
    </w:rPr>
  </w:style>
  <w:style w:type="paragraph" w:styleId="1106">
    <w:name w:val="正文文本缩进1"/>
    <w:basedOn w:val="1011"/>
    <w:next w:val="1011"/>
    <w:link w:val="1011"/>
    <w:qFormat/>
    <w:pPr>
      <w:ind w:firstLine="540"/>
      <w:spacing w:line="400" w:lineRule="exact"/>
    </w:pPr>
    <w:rPr>
      <w:sz w:val="24"/>
    </w:rPr>
  </w:style>
  <w:style w:type="paragraph" w:styleId="1107">
    <w:name w:val="大标题"/>
    <w:basedOn w:val="1028"/>
    <w:next w:val="1029"/>
    <w:link w:val="1011"/>
    <w:qFormat/>
    <w:pPr>
      <w:ind w:firstLine="200"/>
      <w:spacing w:line="360" w:lineRule="auto"/>
    </w:pPr>
    <w:rPr>
      <w:rFonts w:ascii="宋体" w:hAnsi="宋体"/>
      <w:bCs w:val="0"/>
      <w:szCs w:val="20"/>
      <w:lang w:val="en-US" w:eastAsia="zh-CN"/>
    </w:rPr>
  </w:style>
  <w:style w:type="paragraph" w:styleId="1108">
    <w:name w:val="Default"/>
    <w:next w:val="1011"/>
    <w:link w:val="1011"/>
    <w:qFormat/>
    <w:pPr>
      <w:widowControl w:val="off"/>
    </w:pPr>
    <w:rPr>
      <w:rFonts w:ascii="宋体"/>
      <w:color w:val="000000"/>
      <w:sz w:val="24"/>
      <w:szCs w:val="24"/>
      <w:lang w:val="en-US" w:eastAsia="zh-CN" w:bidi="ar-SA"/>
    </w:rPr>
  </w:style>
  <w:style w:type="paragraph" w:styleId="1109">
    <w:name w:val="寄信人地址1"/>
    <w:basedOn w:val="1011"/>
    <w:next w:val="1109"/>
    <w:link w:val="1011"/>
    <w:qFormat/>
    <w:rPr>
      <w:rFonts w:ascii="Arial" w:hAnsi="Arial"/>
    </w:rPr>
  </w:style>
  <w:style w:type="paragraph" w:styleId="1110">
    <w:name w:val="普通(网站)1"/>
    <w:basedOn w:val="1011"/>
    <w:next w:val="1110"/>
    <w:link w:val="1011"/>
    <w:qFormat/>
    <w:pPr>
      <w:jc w:val="left"/>
      <w:spacing w:before="100" w:beforeAutospacing="1" w:after="100" w:afterAutospacing="1"/>
      <w:widowControl/>
    </w:pPr>
    <w:rPr>
      <w:rFonts w:ascii="宋体" w:hAnsi="宋体"/>
      <w:sz w:val="24"/>
    </w:rPr>
  </w:style>
  <w:style w:type="paragraph" w:styleId="1111">
    <w:name w:val="正文11"/>
    <w:next w:val="1112"/>
    <w:link w:val="1011"/>
    <w:qFormat/>
    <w:pPr>
      <w:jc w:val="both"/>
      <w:widowControl w:val="off"/>
    </w:pPr>
    <w:rPr>
      <w:sz w:val="21"/>
      <w:szCs w:val="22"/>
      <w:lang w:val="en-US" w:eastAsia="zh-CN" w:bidi="ar-SA"/>
    </w:rPr>
  </w:style>
  <w:style w:type="paragraph" w:styleId="1112">
    <w:name w:val="正文首行缩进 21"/>
    <w:basedOn w:val="1106"/>
    <w:next w:val="1011"/>
    <w:link w:val="1011"/>
    <w:qFormat/>
    <w:pPr>
      <w:ind w:firstLine="420"/>
    </w:pPr>
  </w:style>
  <w:style w:type="paragraph" w:styleId="1113">
    <w:name w:val="正文文本缩进 31"/>
    <w:basedOn w:val="1011"/>
    <w:next w:val="1113"/>
    <w:link w:val="1011"/>
    <w:qFormat/>
    <w:pPr>
      <w:ind w:left="420"/>
      <w:spacing w:after="120"/>
    </w:pPr>
    <w:rPr>
      <w:sz w:val="16"/>
      <w:szCs w:val="16"/>
    </w:rPr>
  </w:style>
  <w:style w:type="paragraph" w:styleId="1114">
    <w:name w:val="Table Paragraph"/>
    <w:basedOn w:val="1011"/>
    <w:next w:val="1114"/>
    <w:link w:val="1011"/>
    <w:qFormat/>
    <w:pPr>
      <w:jc w:val="left"/>
    </w:pPr>
    <w:rPr>
      <w:rFonts w:ascii="宋体" w:hAnsi="宋体"/>
      <w:sz w:val="22"/>
      <w:lang w:val="zh-CN" w:bidi="zh-CN"/>
    </w:rPr>
  </w:style>
  <w:style w:type="paragraph" w:styleId="1115">
    <w:name w:val="目录 21"/>
    <w:basedOn w:val="1011"/>
    <w:next w:val="1115"/>
    <w:link w:val="1011"/>
    <w:qFormat/>
    <w:pPr>
      <w:ind w:left="420"/>
    </w:pPr>
  </w:style>
  <w:style w:type="paragraph" w:styleId="1116">
    <w:name w:val="普通文字"/>
    <w:basedOn w:val="1011"/>
    <w:next w:val="1116"/>
    <w:link w:val="1011"/>
    <w:qFormat/>
    <w:rPr>
      <w:rFonts w:ascii="宋体" w:hAnsi="Times New Roman"/>
      <w:sz w:val="24"/>
      <w:szCs w:val="20"/>
    </w:rPr>
  </w:style>
  <w:style w:type="paragraph" w:styleId="1117">
    <w:name w:val="标题 111"/>
    <w:basedOn w:val="1011"/>
    <w:next w:val="1011"/>
    <w:link w:val="1011"/>
    <w:qFormat/>
    <w:pPr>
      <w:keepLines/>
      <w:keepNext/>
      <w:spacing w:line="578" w:lineRule="auto"/>
      <w:outlineLvl w:val="0"/>
    </w:pPr>
    <w:rPr>
      <w:b/>
      <w:bCs/>
      <w:sz w:val="44"/>
      <w:szCs w:val="44"/>
    </w:rPr>
  </w:style>
  <w:style w:type="paragraph" w:styleId="1118">
    <w:name w:val="正文 1.1"/>
    <w:basedOn w:val="1011"/>
    <w:next w:val="1118"/>
    <w:link w:val="1011"/>
    <w:qFormat/>
    <w:pPr>
      <w:numPr>
        <w:ilvl w:val="1"/>
        <w:numId w:val="2"/>
      </w:numPr>
      <w:ind w:firstLine="550"/>
      <w:tabs>
        <w:tab w:val="clear" w:pos="851" w:leader="none"/>
      </w:tabs>
      <w:outlineLvl w:val="1"/>
    </w:pPr>
    <w:rPr>
      <w:rFonts w:ascii="仿宋" w:hAnsi="仿宋"/>
      <w:b/>
    </w:rPr>
  </w:style>
  <w:style w:type="paragraph" w:styleId="1119">
    <w:name w:val="首行缩进"/>
    <w:basedOn w:val="1011"/>
    <w:next w:val="1119"/>
    <w:link w:val="1011"/>
    <w:qFormat/>
    <w:pPr>
      <w:ind w:firstLine="480"/>
    </w:pPr>
    <w:rPr>
      <w:rFonts w:ascii="Times New Roman" w:hAnsi="Times New Roman"/>
    </w:rPr>
  </w:style>
  <w:style w:type="paragraph" w:styleId="1120">
    <w:name w:val="标题 41"/>
    <w:basedOn w:val="1011"/>
    <w:next w:val="1120"/>
    <w:link w:val="1011"/>
    <w:qFormat/>
    <w:pPr>
      <w:keepLines/>
      <w:keepNext/>
      <w:spacing w:before="280" w:after="290" w:line="376" w:lineRule="auto"/>
      <w:outlineLvl w:val="3"/>
    </w:pPr>
    <w:rPr>
      <w:rFonts w:ascii="Arial" w:hAnsi="Arial" w:eastAsia="黑体"/>
      <w:b/>
      <w:bCs/>
      <w:sz w:val="28"/>
      <w:szCs w:val="28"/>
    </w:rPr>
  </w:style>
  <w:style w:type="paragraph" w:styleId="1121">
    <w:name w:val="目录 91"/>
    <w:basedOn w:val="1011"/>
    <w:next w:val="1121"/>
    <w:link w:val="1011"/>
    <w:qFormat/>
    <w:pPr>
      <w:ind w:left="1680"/>
      <w:jc w:val="left"/>
    </w:pPr>
    <w:rPr>
      <w:rFonts w:ascii="Calibri" w:hAnsi="Calibri"/>
      <w:sz w:val="18"/>
      <w:szCs w:val="18"/>
    </w:rPr>
  </w:style>
  <w:style w:type="paragraph" w:styleId="1122">
    <w:name w:val="纯文本1"/>
    <w:basedOn w:val="1011"/>
    <w:next w:val="1122"/>
    <w:link w:val="1011"/>
    <w:qFormat/>
    <w:rPr>
      <w:rFonts w:ascii="宋体" w:hAnsi="Courier New"/>
      <w:sz w:val="20"/>
      <w:szCs w:val="20"/>
    </w:rPr>
  </w:style>
  <w:style w:type="paragraph" w:styleId="1123">
    <w:name w:val="正文文本缩进 21"/>
    <w:basedOn w:val="1011"/>
    <w:next w:val="1123"/>
    <w:link w:val="1011"/>
    <w:qFormat/>
    <w:pPr>
      <w:ind w:firstLine="510"/>
      <w:spacing w:line="520" w:lineRule="exact"/>
    </w:pPr>
    <w:rPr>
      <w:rFonts w:ascii="华文仿宋" w:eastAsia="华文仿宋"/>
      <w:sz w:val="28"/>
    </w:rPr>
  </w:style>
  <w:style w:type="paragraph" w:styleId="1124">
    <w:name w:val="正文文本111"/>
    <w:basedOn w:val="1011"/>
    <w:next w:val="1125"/>
    <w:link w:val="1011"/>
    <w:qFormat/>
    <w:rPr>
      <w:rFonts w:ascii="楷体_GB2312" w:hAnsi="Arial" w:eastAsia="楷体_GB2312"/>
      <w:sz w:val="28"/>
      <w:szCs w:val="28"/>
    </w:rPr>
  </w:style>
  <w:style w:type="paragraph" w:styleId="1125">
    <w:name w:val="正文文本 211"/>
    <w:basedOn w:val="1011"/>
    <w:next w:val="1125"/>
    <w:link w:val="1011"/>
    <w:qFormat/>
    <w:pPr>
      <w:spacing w:after="120" w:line="480" w:lineRule="auto"/>
    </w:pPr>
  </w:style>
  <w:style w:type="paragraph" w:styleId="1126">
    <w:name w:val="正文空2格  1."/>
    <w:basedOn w:val="1011"/>
    <w:next w:val="1126"/>
    <w:link w:val="1011"/>
    <w:qFormat/>
    <w:pPr>
      <w:ind w:firstLine="480"/>
    </w:pPr>
    <w:rPr>
      <w:sz w:val="28"/>
      <w:szCs w:val="20"/>
    </w:rPr>
  </w:style>
  <w:style w:type="paragraph" w:styleId="1127">
    <w:name w:val="列出段落2"/>
    <w:basedOn w:val="1011"/>
    <w:next w:val="1127"/>
    <w:link w:val="1011"/>
    <w:qFormat/>
    <w:pPr>
      <w:ind w:firstLine="420"/>
    </w:pPr>
  </w:style>
  <w:style w:type="paragraph" w:styleId="1128">
    <w:name w:val="Char"/>
    <w:basedOn w:val="1011"/>
    <w:next w:val="1128"/>
    <w:link w:val="1011"/>
    <w:qFormat/>
    <w:pPr>
      <w:ind w:firstLine="200"/>
      <w:tabs>
        <w:tab w:val="left" w:pos="360" w:leader="none"/>
      </w:tabs>
    </w:pPr>
    <w:rPr>
      <w:rFonts w:ascii="Times New Roman" w:hAnsi="Times New Roman" w:eastAsia="宋体"/>
      <w:sz w:val="28"/>
      <w:szCs w:val="30"/>
    </w:rPr>
  </w:style>
  <w:style w:type="paragraph" w:styleId="1129">
    <w:name w:val="列出段落21"/>
    <w:basedOn w:val="1011"/>
    <w:next w:val="1129"/>
    <w:link w:val="1011"/>
    <w:qFormat/>
    <w:pPr>
      <w:ind w:firstLine="420"/>
    </w:pPr>
    <w:rPr>
      <w:szCs w:val="24"/>
    </w:rPr>
  </w:style>
  <w:style w:type="paragraph" w:styleId="1130">
    <w:name w:val="_正文段落"/>
    <w:basedOn w:val="1011"/>
    <w:next w:val="1130"/>
    <w:link w:val="1011"/>
    <w:qFormat/>
    <w:pPr>
      <w:ind w:firstLine="200"/>
      <w:spacing w:line="360" w:lineRule="auto"/>
    </w:pPr>
    <w:rPr>
      <w:rFonts w:ascii="Times New Roman" w:hAnsi="Times New Roman"/>
      <w:szCs w:val="24"/>
    </w:rPr>
  </w:style>
  <w:style w:type="paragraph" w:styleId="1131">
    <w:name w:val="目录 11"/>
    <w:basedOn w:val="1011"/>
    <w:next w:val="1131"/>
    <w:link w:val="1011"/>
    <w:qFormat/>
  </w:style>
  <w:style w:type="paragraph" w:styleId="1132">
    <w:name w:val="正文 1.1.1"/>
    <w:basedOn w:val="1011"/>
    <w:next w:val="1132"/>
    <w:link w:val="1011"/>
    <w:qFormat/>
    <w:pPr>
      <w:numPr>
        <w:ilvl w:val="2"/>
        <w:numId w:val="2"/>
      </w:numPr>
      <w:tabs>
        <w:tab w:val="clear" w:pos="851" w:leader="none"/>
      </w:tabs>
      <w:outlineLvl w:val="2"/>
    </w:pPr>
    <w:rPr>
      <w:rFonts w:hAnsi="宋体" w:eastAsia="宋体"/>
      <w:color w:val="ff0000"/>
    </w:rPr>
  </w:style>
  <w:style w:type="paragraph" w:styleId="1133">
    <w:name w:val="引文目录标题1"/>
    <w:basedOn w:val="1011"/>
    <w:next w:val="1133"/>
    <w:link w:val="1011"/>
    <w:qFormat/>
    <w:pPr>
      <w:spacing w:before="120"/>
    </w:pPr>
    <w:rPr>
      <w:rFonts w:ascii="Cambria" w:hAnsi="Cambria" w:eastAsia="宋体"/>
      <w:sz w:val="24"/>
    </w:rPr>
  </w:style>
  <w:style w:type="paragraph" w:styleId="1134">
    <w:name w:val="列表项目符号 21"/>
    <w:basedOn w:val="1011"/>
    <w:next w:val="1134"/>
    <w:link w:val="1011"/>
    <w:qFormat/>
    <w:pPr>
      <w:numPr>
        <w:ilvl w:val="0"/>
        <w:numId w:val="3"/>
      </w:numPr>
      <w:tabs>
        <w:tab w:val="clear" w:pos="780" w:leader="none"/>
      </w:tabs>
    </w:pPr>
  </w:style>
  <w:style w:type="paragraph" w:styleId="1135">
    <w:name w:val="正文文本11"/>
    <w:basedOn w:val="1011"/>
    <w:next w:val="1125"/>
    <w:link w:val="1011"/>
    <w:qFormat/>
    <w:rPr>
      <w:rFonts w:ascii="楷体_GB2312" w:hAnsi="Arial" w:eastAsia="楷体_GB2312"/>
      <w:sz w:val="28"/>
      <w:szCs w:val="28"/>
    </w:rPr>
  </w:style>
  <w:style w:type="paragraph" w:styleId="1136">
    <w:name w:val="Blockquote"/>
    <w:basedOn w:val="1011"/>
    <w:next w:val="1136"/>
    <w:link w:val="1011"/>
    <w:qFormat/>
    <w:pPr>
      <w:ind w:left="360" w:right="360"/>
      <w:spacing w:before="100" w:after="100"/>
      <w:widowControl w:val="off"/>
    </w:pPr>
    <w:rPr>
      <w:sz w:val="24"/>
    </w:rPr>
  </w:style>
  <w:style w:type="paragraph" w:styleId="1137">
    <w:name w:val="列出段落"/>
    <w:basedOn w:val="1011"/>
    <w:next w:val="1137"/>
    <w:link w:val="1011"/>
    <w:qFormat/>
    <w:pPr>
      <w:ind w:firstLine="420"/>
    </w:pPr>
    <w:rPr>
      <w:rFonts w:eastAsia="楷体_GB2312"/>
      <w:sz w:val="26"/>
      <w:szCs w:val="20"/>
    </w:rPr>
  </w:style>
  <w:style w:type="paragraph" w:styleId="1138">
    <w:name w:val="_Style 7"/>
    <w:next w:val="1138"/>
    <w:link w:val="1011"/>
    <w:qFormat/>
    <w:pPr>
      <w:ind w:left="420" w:firstLine="420"/>
      <w:jc w:val="both"/>
      <w:spacing w:after="120"/>
      <w:widowControl w:val="off"/>
    </w:pPr>
    <w:rPr>
      <w:sz w:val="21"/>
      <w:szCs w:val="24"/>
      <w:lang w:val="en-US" w:eastAsia="zh-CN" w:bidi="ar-SA"/>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YZDJW-20</dc:title>
  <dc:creator>拾忆S</dc:creator>
  <cp:lastModifiedBy>李芸</cp:lastModifiedBy>
  <cp:revision>8</cp:revision>
  <dcterms:created xsi:type="dcterms:W3CDTF">2024-01-14T09:51:00Z</dcterms:created>
  <dcterms:modified xsi:type="dcterms:W3CDTF">2024-12-27T04:32:42Z</dcterms:modified>
</cp:coreProperties>
</file>