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jc w:val="center"/>
        <w:spacing w:line="360" w:lineRule="auto"/>
        <w:rPr>
          <w:rFonts w:hint="eastAsia"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hint="eastAsia" w:ascii="楷体" w:hAnsi="楷体" w:eastAsia="楷体"/>
          <w:sz w:val="32"/>
        </w:rPr>
      </w:pPr>
      <w:r>
        <w:rPr>
          <w:rFonts w:hint="eastAsia" w:ascii="楷体" w:hAnsi="楷体" w:eastAsia="楷体"/>
          <w:sz w:val="32"/>
        </w:rPr>
      </w:r>
      <w:r/>
    </w:p>
    <w:p>
      <w:pPr>
        <w:pStyle w:val="868"/>
      </w:p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pPr>
      <w:r>
        <w:rPr>
          <w:rFonts w:hint="eastAsia" w:ascii="楷体" w:hAnsi="楷体" w:eastAsia="楷体"/>
          <w:b/>
          <w:sz w:val="36"/>
        </w:rPr>
        <w:t xml:space="preserve">项目编号：</w:t>
      </w:r>
      <w:r>
        <w:rPr>
          <w:rFonts w:ascii="楷体" w:hAnsi="楷体" w:eastAsia="楷体"/>
          <w:b/>
          <w:sz w:val="36"/>
          <w:szCs w:val="36"/>
        </w:rPr>
        <w:t xml:space="preserve">JSZC-321183-JZCG-G202</w:t>
      </w:r>
      <w:r>
        <w:rPr>
          <w:rFonts w:hint="eastAsia" w:ascii="楷体" w:hAnsi="楷体" w:eastAsia="楷体"/>
          <w:b/>
          <w:sz w:val="36"/>
          <w:szCs w:val="36"/>
        </w:rPr>
        <w:t xml:space="preserve">5</w:t>
      </w:r>
      <w:r>
        <w:rPr>
          <w:rFonts w:ascii="楷体" w:hAnsi="楷体" w:eastAsia="楷体"/>
          <w:b/>
          <w:sz w:val="36"/>
          <w:szCs w:val="36"/>
        </w:rPr>
        <w:t xml:space="preserve">-00</w:t>
      </w:r>
      <w:r>
        <w:rPr>
          <w:rFonts w:hint="eastAsia" w:ascii="楷体" w:hAnsi="楷体" w:eastAsia="楷体"/>
          <w:b/>
          <w:sz w:val="36"/>
          <w:szCs w:val="36"/>
        </w:rPr>
        <w:t xml:space="preserve">18</w:t>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sz w:val="36"/>
          <w:szCs w:val="36"/>
        </w:rPr>
        <w:t xml:space="preserve">江苏省句容高级中学新校区家具采购</w:t>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pStyle w:val="868"/>
      </w:pPr>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句容市公共资源交易中心</w:t>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2025年</w:t>
      </w:r>
      <w:r>
        <w:rPr>
          <w:rFonts w:hint="eastAsia" w:ascii="楷体" w:hAnsi="楷体" w:eastAsia="楷体"/>
          <w:b/>
          <w:sz w:val="36"/>
          <w:szCs w:val="36"/>
        </w:rPr>
        <w:t xml:space="preserve">9月</w:t>
      </w:r>
      <w:r/>
    </w:p>
    <w:p>
      <w:pP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r>
      <w:r/>
    </w:p>
    <w:p>
      <w:pPr>
        <w:jc w:val="cente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   </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                  </w:t>
      </w:r>
      <w:r/>
    </w:p>
    <w:p>
      <w:pPr>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pStyle w:val="869"/>
        <w:ind w:left="779" w:right="900" w:firstLine="420"/>
        <w:jc w:val="center"/>
        <w:keepLines w:val="0"/>
        <w:keepNext w:val="0"/>
        <w:spacing w:before="200" w:after="200" w:line="360" w:lineRule="auto"/>
        <w:rPr>
          <w:rFonts w:hint="eastAsia" w:ascii="楷体" w:hAnsi="楷体" w:eastAsia="楷体"/>
          <w:sz w:val="36"/>
          <w:szCs w:val="36"/>
        </w:rPr>
      </w:pPr>
      <w:r>
        <w:rPr>
          <w:rFonts w:ascii="楷体" w:hAnsi="楷体" w:eastAsia="楷体"/>
          <w:sz w:val="30"/>
        </w:rPr>
        <w:br w:type="page" w:clear="all"/>
      </w:r>
      <w:bookmarkStart w:id="0" w:name="_Toc20732967"/>
      <w:r/>
      <w:bookmarkStart w:id="1" w:name="_Toc92167999"/>
      <w:r/>
      <w:bookmarkStart w:id="2" w:name="_Toc100386033"/>
      <w:r>
        <w:rPr>
          <w:rFonts w:hint="eastAsia" w:ascii="楷体" w:hAnsi="楷体" w:eastAsia="楷体"/>
          <w:sz w:val="36"/>
          <w:szCs w:val="36"/>
        </w:rPr>
        <w:t xml:space="preserve">第一部分  投标邀请</w:t>
      </w:r>
      <w:r/>
    </w:p>
    <w:p>
      <w:pPr>
        <w:ind w:firstLine="480"/>
        <w:spacing w:line="360" w:lineRule="auto"/>
        <w:rPr>
          <w:rFonts w:hint="eastAsia"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100386044"/>
      <w:r/>
      <w:bookmarkStart w:id="4" w:name="_Toc92168010"/>
      <w:r/>
      <w:bookmarkStart w:id="5" w:name="_Toc98669341"/>
      <w:r/>
      <w:bookmarkStart w:id="6" w:name="_Toc98669699"/>
      <w:r/>
      <w:bookmarkStart w:id="7" w:name="_Toc20732978"/>
      <w:r/>
      <w:bookmarkEnd w:id="0"/>
      <w:r/>
      <w:bookmarkEnd w:id="1"/>
      <w:r/>
      <w:bookmarkEnd w:id="2"/>
      <w:r>
        <w:rPr>
          <w:rFonts w:hint="eastAsia" w:ascii="楷体" w:hAnsi="楷体" w:eastAsia="楷体"/>
          <w:sz w:val="24"/>
          <w:szCs w:val="28"/>
        </w:rPr>
        <w:t xml:space="preserve">项目概况</w:t>
      </w:r>
      <w:r/>
    </w:p>
    <w:p>
      <w:pPr>
        <w:ind w:firstLine="480"/>
        <w:spacing w:line="360" w:lineRule="auto"/>
        <w:rPr>
          <w:rFonts w:hint="eastAsia" w:ascii="楷体" w:hAnsi="楷体" w:eastAsia="楷体"/>
          <w:color w:val="ff0000"/>
          <w:sz w:val="24"/>
          <w:szCs w:val="28"/>
          <w:u w:val="single"/>
        </w:rPr>
        <w:pBdr>
          <w:top w:val="single" w:color="auto" w:sz="4" w:space="1"/>
          <w:left w:val="single" w:color="auto" w:sz="4" w:space="4"/>
          <w:bottom w:val="single" w:color="auto" w:sz="4" w:space="1"/>
          <w:right w:val="single" w:color="auto" w:sz="4" w:space="4"/>
        </w:pBdr>
      </w:pPr>
      <w:r/>
      <w:bookmarkStart w:id="8" w:name="_Hlk203661546"/>
      <w:r>
        <w:rPr>
          <w:rFonts w:hint="eastAsia" w:ascii="楷体" w:hAnsi="楷体" w:eastAsia="楷体"/>
          <w:sz w:val="24"/>
          <w:szCs w:val="28"/>
          <w:u w:val="single"/>
        </w:rPr>
        <w:t xml:space="preserve">江苏省句容高级中学新校区家具采购</w:t>
      </w:r>
      <w:r>
        <w:rPr>
          <w:rFonts w:hint="eastAsia" w:ascii="楷体" w:hAnsi="楷体" w:eastAsia="楷体"/>
          <w:sz w:val="24"/>
          <w:szCs w:val="28"/>
        </w:rPr>
        <w:t xml:space="preserve">项目</w:t>
      </w:r>
      <w:bookmarkEnd w:id="8"/>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“苏采云”电子交易平台（网址</w:t>
      </w:r>
      <w:r>
        <w:rPr>
          <w:rFonts w:ascii="楷体" w:hAnsi="楷体" w:eastAsia="楷体"/>
          <w:sz w:val="24"/>
          <w:szCs w:val="28"/>
          <w:u w:val="single"/>
        </w:rPr>
        <w:t xml:space="preserve">http://jszfcg.jsczt.cn/</w:t>
      </w:r>
      <w:r>
        <w:rPr>
          <w:rFonts w:hint="eastAsia" w:ascii="楷体" w:hAnsi="楷体" w:eastAsia="楷体"/>
          <w:sz w:val="24"/>
          <w:szCs w:val="28"/>
          <w:u w:val="single"/>
        </w:rPr>
        <w:t xml:space="preserve">）</w:t>
      </w:r>
      <w:r>
        <w:rPr>
          <w:rFonts w:hint="eastAsia" w:ascii="楷体" w:hAnsi="楷体" w:eastAsia="楷体"/>
          <w:sz w:val="24"/>
          <w:szCs w:val="28"/>
        </w:rPr>
        <w:t xml:space="preserve">获取招标文件，并于</w:t>
      </w:r>
      <w:r>
        <w:rPr>
          <w:rFonts w:hint="eastAsia" w:ascii="楷体" w:hAnsi="楷体" w:eastAsia="楷体"/>
          <w:sz w:val="24"/>
          <w:szCs w:val="28"/>
          <w:u w:val="single"/>
        </w:rPr>
        <w:t xml:space="preserve">2025年XX</w:t>
      </w:r>
      <w:r>
        <w:rPr>
          <w:rFonts w:hint="eastAsia" w:ascii="楷体" w:hAnsi="楷体" w:eastAsia="楷体"/>
          <w:sz w:val="24"/>
          <w:szCs w:val="28"/>
          <w:u w:val="single"/>
        </w:rPr>
        <w:t xml:space="preserve">月XX</w:t>
      </w:r>
      <w:r>
        <w:rPr>
          <w:rFonts w:hint="eastAsia" w:ascii="楷体" w:hAnsi="楷体" w:eastAsia="楷体"/>
          <w:sz w:val="24"/>
          <w:szCs w:val="28"/>
          <w:u w:val="single"/>
        </w:rPr>
        <w:t xml:space="preserve">日9点30分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rPr>
          <w:rFonts w:hint="eastAsia" w:ascii="楷体" w:hAnsi="楷体" w:eastAsia="楷体"/>
          <w:color w:val="ff0000"/>
          <w:sz w:val="24"/>
          <w:szCs w:val="28"/>
        </w:rPr>
        <w:t xml:space="preserve">(</w:t>
      </w:r>
      <w:r>
        <w:rPr>
          <w:rFonts w:hint="eastAsia" w:ascii="楷体" w:hAnsi="楷体" w:eastAsia="楷体"/>
          <w:color w:val="ff0000"/>
          <w:sz w:val="24"/>
          <w:szCs w:val="28"/>
        </w:rPr>
        <w:t xml:space="preserve">本项目</w:t>
      </w:r>
      <w:r>
        <w:rPr>
          <w:rFonts w:hint="eastAsia" w:ascii="楷体" w:hAnsi="楷体" w:eastAsia="楷体"/>
          <w:color w:val="ff0000"/>
          <w:sz w:val="24"/>
          <w:szCs w:val="28"/>
        </w:rPr>
        <w:t xml:space="preserve">暂停</w:t>
      </w:r>
      <w:r>
        <w:rPr>
          <w:rFonts w:hint="eastAsia" w:ascii="楷体" w:hAnsi="楷体" w:eastAsia="楷体"/>
          <w:color w:val="ff0000"/>
          <w:sz w:val="24"/>
          <w:szCs w:val="28"/>
        </w:rPr>
        <w:t xml:space="preserve">，</w:t>
      </w:r>
      <w:r>
        <w:rPr>
          <w:rFonts w:hint="eastAsia" w:ascii="楷体" w:hAnsi="楷体" w:eastAsia="楷体"/>
          <w:color w:val="ff0000"/>
          <w:sz w:val="24"/>
          <w:szCs w:val="28"/>
        </w:rPr>
        <w:t xml:space="preserve">具体</w:t>
      </w:r>
      <w:r>
        <w:rPr>
          <w:rFonts w:hint="eastAsia" w:ascii="楷体" w:hAnsi="楷体" w:eastAsia="楷体"/>
          <w:color w:val="ff0000"/>
          <w:sz w:val="24"/>
          <w:szCs w:val="28"/>
        </w:rPr>
        <w:t xml:space="preserve">开标</w:t>
      </w:r>
      <w:r>
        <w:rPr>
          <w:rFonts w:hint="eastAsia" w:ascii="楷体" w:hAnsi="楷体" w:eastAsia="楷体"/>
          <w:color w:val="ff0000"/>
          <w:sz w:val="24"/>
          <w:szCs w:val="28"/>
        </w:rPr>
        <w:t xml:space="preserve">时间</w:t>
      </w:r>
      <w:r>
        <w:rPr>
          <w:rFonts w:hint="eastAsia" w:ascii="楷体" w:hAnsi="楷体" w:eastAsia="楷体"/>
          <w:color w:val="ff0000"/>
          <w:sz w:val="24"/>
          <w:szCs w:val="28"/>
        </w:rPr>
        <w:t xml:space="preserve">将</w:t>
      </w:r>
      <w:r>
        <w:rPr>
          <w:rFonts w:hint="eastAsia" w:ascii="楷体" w:hAnsi="楷体" w:eastAsia="楷体"/>
          <w:color w:val="ff0000"/>
          <w:sz w:val="24"/>
          <w:szCs w:val="28"/>
        </w:rPr>
        <w:t xml:space="preserve">另行</w:t>
      </w:r>
      <w:r>
        <w:rPr>
          <w:rFonts w:hint="eastAsia" w:ascii="楷体" w:hAnsi="楷体" w:eastAsia="楷体"/>
          <w:color w:val="ff0000"/>
          <w:sz w:val="24"/>
          <w:szCs w:val="28"/>
        </w:rPr>
        <w:t xml:space="preserve">通知</w:t>
      </w:r>
      <w:r>
        <w:rPr>
          <w:rFonts w:hint="eastAsia" w:ascii="楷体" w:hAnsi="楷体" w:eastAsia="楷体"/>
          <w:color w:val="ff0000"/>
          <w:sz w:val="24"/>
          <w:szCs w:val="28"/>
        </w:rPr>
        <w:t xml:space="preserve">。</w:t>
      </w:r>
      <w:r>
        <w:rPr>
          <w:rFonts w:hint="eastAsia" w:ascii="楷体" w:hAnsi="楷体" w:eastAsia="楷体"/>
          <w:color w:val="ff0000"/>
          <w:sz w:val="24"/>
          <w:szCs w:val="28"/>
        </w:rPr>
        <w:t xml:space="preserve">）</w:t>
      </w:r>
      <w:r>
        <w:rPr>
          <w:color w:val="ff0000"/>
        </w:rPr>
      </w:r>
    </w:p>
    <w:p>
      <w:pPr>
        <w:pStyle w:val="868"/>
        <w:ind w:left="-142"/>
        <w:jc w:val="both"/>
        <w:spacing w:line="360" w:lineRule="auto"/>
        <w:rPr>
          <w:rFonts w:hint="eastAsia" w:ascii="楷体" w:hAnsi="楷体" w:eastAsia="楷体" w:cs="宋体"/>
          <w:b w:val="0"/>
          <w:sz w:val="24"/>
          <w:szCs w:val="28"/>
        </w:rPr>
      </w:pPr>
      <w:r/>
      <w:bookmarkStart w:id="9" w:name="_Toc28359002"/>
      <w:r/>
      <w:bookmarkStart w:id="10" w:name="_Toc35393790"/>
      <w:r/>
      <w:bookmarkStart w:id="11" w:name="_Toc35393621"/>
      <w:r/>
      <w:bookmarkStart w:id="12" w:name="_Toc28359079"/>
      <w:r/>
      <w:bookmarkStart w:id="13" w:name="_Hlk24379207"/>
      <w:r>
        <w:rPr>
          <w:rFonts w:hint="eastAsia" w:ascii="楷体" w:hAnsi="楷体" w:eastAsia="楷体" w:cs="宋体"/>
          <w:b w:val="0"/>
          <w:sz w:val="24"/>
          <w:szCs w:val="28"/>
        </w:rPr>
        <w:t xml:space="preserve">一、项目基本情况</w:t>
      </w:r>
      <w:bookmarkEnd w:id="9"/>
      <w:r/>
      <w:bookmarkEnd w:id="10"/>
      <w:r/>
      <w:bookmarkEnd w:id="11"/>
      <w:r/>
      <w:bookmarkEnd w:id="12"/>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项目编号：</w:t>
      </w:r>
      <w:r>
        <w:rPr>
          <w:rFonts w:ascii="楷体" w:hAnsi="楷体" w:eastAsia="楷体"/>
          <w:sz w:val="24"/>
          <w:szCs w:val="28"/>
        </w:rPr>
        <w:t xml:space="preserve">JSZC-321183-JZCG-G202</w:t>
      </w:r>
      <w:r>
        <w:rPr>
          <w:rFonts w:hint="eastAsia" w:ascii="楷体" w:hAnsi="楷体" w:eastAsia="楷体"/>
          <w:sz w:val="24"/>
          <w:szCs w:val="28"/>
        </w:rPr>
        <w:t xml:space="preserve">5</w:t>
      </w:r>
      <w:r>
        <w:rPr>
          <w:rFonts w:ascii="楷体" w:hAnsi="楷体" w:eastAsia="楷体"/>
          <w:sz w:val="24"/>
          <w:szCs w:val="28"/>
        </w:rPr>
        <w:t xml:space="preserve">-</w:t>
      </w:r>
      <w:r>
        <w:rPr>
          <w:rFonts w:hint="eastAsia" w:ascii="楷体" w:hAnsi="楷体" w:eastAsia="楷体"/>
          <w:sz w:val="24"/>
          <w:szCs w:val="28"/>
        </w:rPr>
        <w:t xml:space="preserve">00</w:t>
      </w:r>
      <w:r>
        <w:rPr>
          <w:rFonts w:hint="eastAsia" w:ascii="楷体" w:hAnsi="楷体" w:eastAsia="楷体"/>
          <w:sz w:val="24"/>
          <w:szCs w:val="28"/>
        </w:rPr>
        <w:t xml:space="preserve">18</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项目名称：</w:t>
      </w:r>
      <w:r>
        <w:rPr>
          <w:rFonts w:hint="eastAsia" w:ascii="楷体" w:hAnsi="楷体" w:eastAsia="楷体"/>
          <w:sz w:val="24"/>
          <w:szCs w:val="28"/>
        </w:rPr>
        <w:t xml:space="preserve">江苏省句容高级中学新校区家具采购</w:t>
      </w:r>
      <w:bookmarkEnd w:id="13"/>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预算金额：</w:t>
      </w:r>
      <w:r>
        <w:rPr>
          <w:rFonts w:hint="eastAsia" w:ascii="楷体" w:hAnsi="楷体" w:eastAsia="楷体"/>
          <w:sz w:val="24"/>
          <w:szCs w:val="28"/>
        </w:rPr>
        <w:t xml:space="preserve">550</w:t>
      </w:r>
      <w:r>
        <w:rPr>
          <w:rFonts w:hint="eastAsia" w:ascii="楷体" w:hAnsi="楷体" w:eastAsia="楷体"/>
          <w:sz w:val="24"/>
          <w:szCs w:val="28"/>
        </w:rPr>
        <w:t xml:space="preserve">万元</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采购需求：详细内容及要求见第四部分采购需求。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合同履行期限：详细内容及要求见采购需求。</w:t>
      </w:r>
      <w:r/>
    </w:p>
    <w:p>
      <w:pPr>
        <w:ind w:firstLine="480"/>
        <w:spacing w:line="360" w:lineRule="auto"/>
        <w:rPr>
          <w:rFonts w:hint="eastAsia" w:ascii="楷体" w:hAnsi="楷体" w:eastAsia="楷体"/>
          <w:sz w:val="24"/>
          <w:szCs w:val="28"/>
        </w:rPr>
      </w:pPr>
      <w:r>
        <w:rPr>
          <w:rFonts w:hint="eastAsia" w:ascii="楷体" w:hAnsi="楷体" w:eastAsia="楷体"/>
          <w:sz w:val="24"/>
        </w:rPr>
        <w:t xml:space="preserve">本项目是否接受联合体投标：</w:t>
      </w:r>
      <w:r>
        <w:rPr>
          <w:rFonts w:hint="eastAsia" w:ascii="楷体" w:hAnsi="楷体" w:eastAsia="楷体"/>
          <w:sz w:val="24"/>
          <w:szCs w:val="28"/>
        </w:rPr>
        <w:t xml:space="preserve">不接受。</w:t>
      </w:r>
      <w:r/>
    </w:p>
    <w:p>
      <w:pPr>
        <w:pStyle w:val="868"/>
        <w:ind w:left="-142"/>
        <w:jc w:val="both"/>
        <w:spacing w:line="360" w:lineRule="auto"/>
        <w:rPr>
          <w:rFonts w:hint="eastAsia" w:ascii="楷体" w:hAnsi="楷体" w:eastAsia="楷体" w:cs="宋体"/>
          <w:b w:val="0"/>
          <w:sz w:val="24"/>
          <w:szCs w:val="28"/>
        </w:rPr>
      </w:pPr>
      <w:r/>
      <w:bookmarkStart w:id="14" w:name="_Toc28359003"/>
      <w:r/>
      <w:bookmarkStart w:id="15" w:name="_Toc35393791"/>
      <w:r/>
      <w:bookmarkStart w:id="16" w:name="_Toc35393622"/>
      <w:r/>
      <w:bookmarkStart w:id="17" w:name="_Toc28359080"/>
      <w:r>
        <w:rPr>
          <w:rFonts w:hint="eastAsia" w:ascii="楷体" w:hAnsi="楷体" w:eastAsia="楷体" w:cs="宋体"/>
          <w:b w:val="0"/>
          <w:sz w:val="24"/>
          <w:szCs w:val="28"/>
        </w:rPr>
        <w:t xml:space="preserve">二、申请人的资格要求：</w:t>
      </w:r>
      <w:bookmarkEnd w:id="14"/>
      <w:r/>
      <w:bookmarkEnd w:id="15"/>
      <w:r/>
      <w:bookmarkEnd w:id="16"/>
      <w:r/>
      <w:bookmarkEnd w:id="17"/>
      <w:r/>
      <w:r/>
    </w:p>
    <w:p>
      <w:pPr>
        <w:ind w:firstLine="480"/>
        <w:spacing w:line="360" w:lineRule="auto"/>
        <w:rPr>
          <w:rFonts w:hint="eastAsia" w:ascii="楷体" w:hAnsi="楷体" w:eastAsia="楷体"/>
          <w:sz w:val="24"/>
          <w:szCs w:val="28"/>
        </w:rPr>
      </w:pPr>
      <w:r/>
      <w:bookmarkStart w:id="18" w:name="_Toc35393623"/>
      <w:r/>
      <w:bookmarkStart w:id="19" w:name="_Toc28359081"/>
      <w:r/>
      <w:bookmarkStart w:id="20" w:name="_Toc28359004"/>
      <w:r/>
      <w:bookmarkStart w:id="21" w:name="_Toc35393792"/>
      <w:r>
        <w:rPr>
          <w:rFonts w:hint="eastAsia" w:ascii="楷体" w:hAnsi="楷体" w:eastAsia="楷体"/>
          <w:sz w:val="24"/>
          <w:szCs w:val="28"/>
        </w:rPr>
        <w:t xml:space="preserve">1.满足《中华人民共和国政府采购法》第二十二条规定：</w:t>
      </w:r>
      <w:r>
        <w:rPr>
          <w:rFonts w:ascii="楷体" w:hAnsi="楷体" w:eastAsia="楷体"/>
          <w:sz w:val="24"/>
          <w:szCs w:val="28"/>
        </w:rPr>
        <w:t xml:space="preserve"> </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2.落实政府采购政策需满足的资格要求：本项目属于专门面向中小微企业采购的项目。</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3.本项目的特定资格要求：</w:t>
      </w:r>
      <w:r>
        <w:rPr>
          <w:rFonts w:hint="eastAsia" w:ascii="楷体" w:hAnsi="楷体" w:eastAsia="楷体"/>
          <w:sz w:val="24"/>
          <w:szCs w:val="28"/>
        </w:rPr>
        <w:t xml:space="preserve">无。</w:t>
      </w:r>
      <w:r/>
    </w:p>
    <w:p>
      <w:pPr>
        <w:pStyle w:val="868"/>
        <w:ind w:left="-142"/>
        <w:jc w:val="both"/>
        <w:spacing w:line="360" w:lineRule="auto"/>
        <w:rPr>
          <w:rFonts w:hint="eastAsia" w:ascii="楷体" w:hAnsi="楷体" w:eastAsia="楷体"/>
          <w:b w:val="0"/>
          <w:sz w:val="24"/>
          <w:szCs w:val="28"/>
        </w:rPr>
      </w:pPr>
      <w:r>
        <w:rPr>
          <w:rFonts w:hint="eastAsia" w:ascii="楷体" w:hAnsi="楷体" w:eastAsia="楷体" w:cs="宋体"/>
          <w:b w:val="0"/>
          <w:sz w:val="24"/>
          <w:szCs w:val="28"/>
        </w:rPr>
        <w:t xml:space="preserve">三</w:t>
      </w:r>
      <w:r>
        <w:rPr>
          <w:rFonts w:hint="eastAsia" w:ascii="楷体" w:hAnsi="楷体" w:eastAsia="楷体"/>
          <w:b w:val="0"/>
          <w:sz w:val="24"/>
          <w:szCs w:val="28"/>
        </w:rPr>
        <w:t xml:space="preserve">、获取招标文件</w:t>
      </w:r>
      <w:bookmarkEnd w:id="18"/>
      <w:r/>
      <w:bookmarkEnd w:id="19"/>
      <w:r/>
      <w:bookmarkEnd w:id="20"/>
      <w:r/>
      <w:bookmarkEnd w:id="21"/>
      <w:r/>
      <w:r/>
    </w:p>
    <w:p>
      <w:pPr>
        <w:ind w:firstLine="480"/>
        <w:spacing w:line="360" w:lineRule="auto"/>
        <w:rPr>
          <w:rFonts w:hint="eastAsia" w:ascii="楷体" w:hAnsi="楷体" w:eastAsia="楷体"/>
          <w:color w:val="ff0000"/>
          <w:sz w:val="24"/>
          <w:szCs w:val="28"/>
        </w:rPr>
      </w:pPr>
      <w:r>
        <w:rPr>
          <w:rFonts w:hint="eastAsia" w:ascii="楷体" w:hAnsi="楷体" w:eastAsia="楷体"/>
          <w:sz w:val="24"/>
          <w:szCs w:val="28"/>
        </w:rPr>
        <w:t xml:space="preserve">获取时间：公告之时起至2025年XX</w:t>
      </w:r>
      <w:r>
        <w:rPr>
          <w:rFonts w:hint="eastAsia" w:ascii="楷体" w:hAnsi="楷体" w:eastAsia="楷体"/>
          <w:sz w:val="24"/>
          <w:szCs w:val="28"/>
        </w:rPr>
        <w:t xml:space="preserve">月XX</w:t>
      </w:r>
      <w:r>
        <w:rPr>
          <w:rFonts w:hint="eastAsia" w:ascii="楷体" w:hAnsi="楷体" w:eastAsia="楷体"/>
          <w:sz w:val="24"/>
          <w:szCs w:val="28"/>
        </w:rPr>
        <w:t xml:space="preserve">日 09:30（北京时间）</w:t>
      </w:r>
      <w:r>
        <w:rPr>
          <w:rFonts w:hint="eastAsia" w:ascii="楷体" w:hAnsi="楷体" w:eastAsia="楷体"/>
          <w:color w:val="ff0000"/>
          <w:sz w:val="24"/>
          <w:szCs w:val="28"/>
        </w:rPr>
        <w:t xml:space="preserve">(</w:t>
      </w:r>
      <w:r>
        <w:rPr>
          <w:rFonts w:hint="eastAsia" w:ascii="楷体" w:hAnsi="楷体" w:eastAsia="楷体"/>
          <w:color w:val="ff0000"/>
          <w:sz w:val="24"/>
          <w:szCs w:val="28"/>
        </w:rPr>
        <w:t xml:space="preserve">本项目</w:t>
      </w:r>
      <w:r>
        <w:rPr>
          <w:rFonts w:hint="eastAsia" w:ascii="楷体" w:hAnsi="楷体" w:eastAsia="楷体"/>
          <w:color w:val="ff0000"/>
          <w:sz w:val="24"/>
          <w:szCs w:val="28"/>
        </w:rPr>
        <w:t xml:space="preserve">暂停</w:t>
      </w:r>
      <w:r>
        <w:rPr>
          <w:rFonts w:hint="eastAsia" w:ascii="楷体" w:hAnsi="楷体" w:eastAsia="楷体"/>
          <w:color w:val="ff0000"/>
          <w:sz w:val="24"/>
          <w:szCs w:val="28"/>
        </w:rPr>
        <w:t xml:space="preserve">，</w:t>
      </w:r>
      <w:r>
        <w:rPr>
          <w:rFonts w:hint="eastAsia" w:ascii="楷体" w:hAnsi="楷体" w:eastAsia="楷体"/>
          <w:color w:val="ff0000"/>
          <w:sz w:val="24"/>
          <w:szCs w:val="28"/>
        </w:rPr>
        <w:t xml:space="preserve">具体</w:t>
      </w:r>
      <w:r>
        <w:rPr>
          <w:rFonts w:hint="eastAsia" w:ascii="楷体" w:hAnsi="楷体" w:eastAsia="楷体"/>
          <w:color w:val="ff0000"/>
          <w:sz w:val="24"/>
          <w:szCs w:val="28"/>
        </w:rPr>
        <w:t xml:space="preserve">截止</w:t>
      </w:r>
      <w:r>
        <w:rPr>
          <w:rFonts w:hint="eastAsia" w:ascii="楷体" w:hAnsi="楷体" w:eastAsia="楷体"/>
          <w:color w:val="ff0000"/>
          <w:sz w:val="24"/>
          <w:szCs w:val="28"/>
        </w:rPr>
        <w:t xml:space="preserve">时间</w:t>
      </w:r>
      <w:r>
        <w:rPr>
          <w:rFonts w:hint="eastAsia" w:ascii="楷体" w:hAnsi="楷体" w:eastAsia="楷体"/>
          <w:color w:val="ff0000"/>
          <w:sz w:val="24"/>
          <w:szCs w:val="28"/>
        </w:rPr>
        <w:t xml:space="preserve">将</w:t>
      </w:r>
      <w:r>
        <w:rPr>
          <w:rFonts w:hint="eastAsia" w:ascii="楷体" w:hAnsi="楷体" w:eastAsia="楷体"/>
          <w:color w:val="ff0000"/>
          <w:sz w:val="24"/>
          <w:szCs w:val="28"/>
        </w:rPr>
        <w:t xml:space="preserve">另行</w:t>
      </w:r>
      <w:r>
        <w:rPr>
          <w:rFonts w:hint="eastAsia" w:ascii="楷体" w:hAnsi="楷体" w:eastAsia="楷体"/>
          <w:color w:val="ff0000"/>
          <w:sz w:val="24"/>
          <w:szCs w:val="28"/>
        </w:rPr>
        <w:t xml:space="preserve">通知</w:t>
      </w:r>
      <w:r>
        <w:rPr>
          <w:rFonts w:hint="eastAsia" w:ascii="楷体" w:hAnsi="楷体" w:eastAsia="楷体"/>
          <w:color w:val="ff0000"/>
          <w:sz w:val="24"/>
          <w:szCs w:val="28"/>
        </w:rPr>
        <w:t xml:space="preserve">。</w:t>
      </w:r>
      <w:r>
        <w:rPr>
          <w:rFonts w:hint="eastAsia" w:ascii="楷体" w:hAnsi="楷体" w:eastAsia="楷体"/>
          <w:color w:val="ff0000"/>
          <w:sz w:val="24"/>
          <w:szCs w:val="28"/>
        </w:rPr>
        <w:t xml:space="preserve">）</w:t>
      </w:r>
      <w:r>
        <w:rPr>
          <w:rFonts w:hint="eastAsia" w:ascii="楷体" w:hAnsi="楷体" w:eastAsia="楷体"/>
          <w:color w:val="ff0000"/>
          <w:sz w:val="24"/>
          <w:szCs w:val="28"/>
        </w:rPr>
      </w:r>
      <w:r>
        <w:rPr>
          <w:color w:val="ff0000"/>
        </w:rP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获取地点：“苏采云”电子交易平台（网址：http://jszfcg.jsczt.cn/）</w:t>
      </w:r>
      <w:r/>
    </w:p>
    <w:p>
      <w:pPr>
        <w:ind w:firstLine="480"/>
        <w:jc w:val="left"/>
        <w:spacing w:line="360" w:lineRule="auto"/>
        <w:rPr>
          <w:rFonts w:hint="eastAsia" w:ascii="楷体" w:hAnsi="楷体" w:eastAsia="楷体"/>
          <w:sz w:val="24"/>
          <w:szCs w:val="28"/>
        </w:rPr>
      </w:pPr>
      <w:r>
        <w:rPr>
          <w:rFonts w:hint="eastAsia" w:ascii="楷体" w:hAnsi="楷体" w:eastAsia="楷体"/>
          <w:sz w:val="24"/>
          <w:szCs w:val="28"/>
        </w:rPr>
        <w:t xml:space="preserve">获取方式：操作指南：</w:t>
      </w:r>
      <w:r>
        <w:rPr>
          <w:rFonts w:ascii="楷体" w:hAnsi="楷体" w:eastAsia="楷体"/>
          <w:sz w:val="24"/>
          <w:szCs w:val="28"/>
        </w:rPr>
        <w:t xml:space="preserve">http://www.ccgp-jiangsu.gov.cn/jiangsu/zlxz/ee/ee3a4bc5a3454aa2b0d9312230633ce9.html</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p>
    <w:p>
      <w:pPr>
        <w:pStyle w:val="868"/>
        <w:ind w:left="-142"/>
        <w:jc w:val="both"/>
        <w:spacing w:line="360" w:lineRule="auto"/>
        <w:rPr>
          <w:rFonts w:hint="eastAsia" w:ascii="楷体" w:hAnsi="楷体" w:eastAsia="楷体" w:cs="宋体"/>
          <w:b w:val="0"/>
          <w:sz w:val="24"/>
          <w:szCs w:val="28"/>
        </w:rPr>
      </w:pPr>
      <w:r/>
      <w:bookmarkStart w:id="22" w:name="_Toc28359082"/>
      <w:r/>
      <w:bookmarkStart w:id="23" w:name="_Toc35393624"/>
      <w:r/>
      <w:bookmarkStart w:id="24" w:name="_Toc28359005"/>
      <w:r/>
      <w:bookmarkStart w:id="25" w:name="_Toc35393793"/>
      <w:r>
        <w:rPr>
          <w:rFonts w:hint="eastAsia" w:ascii="楷体" w:hAnsi="楷体" w:eastAsia="楷体" w:cs="宋体"/>
          <w:b w:val="0"/>
          <w:sz w:val="24"/>
          <w:szCs w:val="28"/>
        </w:rPr>
        <w:t xml:space="preserve">四、</w:t>
      </w:r>
      <w:bookmarkEnd w:id="22"/>
      <w:r/>
      <w:bookmarkEnd w:id="23"/>
      <w:r/>
      <w:bookmarkEnd w:id="24"/>
      <w:r/>
      <w:bookmarkEnd w:id="25"/>
      <w:r>
        <w:rPr>
          <w:rFonts w:hint="eastAsia" w:ascii="楷体" w:hAnsi="楷体" w:eastAsia="楷体" w:cs="宋体"/>
          <w:b w:val="0"/>
          <w:sz w:val="24"/>
          <w:szCs w:val="28"/>
        </w:rPr>
        <w:t xml:space="preserve">提交投标文件截止时间、开标时间和地点</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提交截止时间及开标时间：2025年XX</w:t>
      </w:r>
      <w:r>
        <w:rPr>
          <w:rFonts w:hint="eastAsia" w:ascii="楷体" w:hAnsi="楷体" w:eastAsia="楷体"/>
          <w:sz w:val="24"/>
          <w:szCs w:val="28"/>
        </w:rPr>
        <w:t xml:space="preserve">月XX</w:t>
      </w:r>
      <w:r>
        <w:rPr>
          <w:rFonts w:hint="eastAsia" w:ascii="楷体" w:hAnsi="楷体" w:eastAsia="楷体"/>
          <w:sz w:val="24"/>
          <w:szCs w:val="28"/>
        </w:rPr>
        <w:t xml:space="preserve">日9点30分（北京时间）</w:t>
      </w:r>
      <w:r>
        <w:rPr>
          <w:rFonts w:hint="eastAsia" w:ascii="楷体" w:hAnsi="楷体" w:eastAsia="楷体"/>
          <w:sz w:val="24"/>
          <w:szCs w:val="28"/>
        </w:rPr>
      </w:r>
      <w:r>
        <w:rPr>
          <w:rFonts w:hint="eastAsia" w:ascii="楷体" w:hAnsi="楷体" w:eastAsia="楷体"/>
          <w:color w:val="ff0000"/>
          <w:sz w:val="24"/>
          <w:szCs w:val="28"/>
        </w:rPr>
        <w:t xml:space="preserve">(</w:t>
      </w:r>
      <w:r>
        <w:rPr>
          <w:rFonts w:hint="eastAsia" w:ascii="楷体" w:hAnsi="楷体" w:eastAsia="楷体"/>
          <w:color w:val="ff0000"/>
          <w:sz w:val="24"/>
          <w:szCs w:val="28"/>
        </w:rPr>
        <w:t xml:space="preserve">本项目</w:t>
      </w:r>
      <w:r>
        <w:rPr>
          <w:rFonts w:hint="eastAsia" w:ascii="楷体" w:hAnsi="楷体" w:eastAsia="楷体"/>
          <w:color w:val="ff0000"/>
          <w:sz w:val="24"/>
          <w:szCs w:val="28"/>
        </w:rPr>
        <w:t xml:space="preserve">暂停</w:t>
      </w:r>
      <w:r>
        <w:rPr>
          <w:rFonts w:hint="eastAsia" w:ascii="楷体" w:hAnsi="楷体" w:eastAsia="楷体"/>
          <w:color w:val="ff0000"/>
          <w:sz w:val="24"/>
          <w:szCs w:val="28"/>
        </w:rPr>
        <w:t xml:space="preserve">，</w:t>
      </w:r>
      <w:r>
        <w:rPr>
          <w:rFonts w:hint="eastAsia" w:ascii="楷体" w:hAnsi="楷体" w:eastAsia="楷体"/>
          <w:color w:val="ff0000"/>
          <w:sz w:val="24"/>
          <w:szCs w:val="28"/>
        </w:rPr>
        <w:t xml:space="preserve">具体</w:t>
      </w:r>
      <w:r>
        <w:rPr>
          <w:rFonts w:hint="eastAsia" w:ascii="楷体" w:hAnsi="楷体" w:eastAsia="楷体"/>
          <w:color w:val="ff0000"/>
          <w:sz w:val="24"/>
          <w:szCs w:val="28"/>
        </w:rPr>
        <w:t xml:space="preserve">截止</w:t>
      </w:r>
      <w:r>
        <w:rPr>
          <w:rFonts w:hint="eastAsia" w:ascii="楷体" w:hAnsi="楷体" w:eastAsia="楷体"/>
          <w:color w:val="ff0000"/>
          <w:sz w:val="24"/>
          <w:szCs w:val="28"/>
        </w:rPr>
        <w:t xml:space="preserve">时间</w:t>
      </w:r>
      <w:r>
        <w:rPr>
          <w:rFonts w:hint="eastAsia" w:ascii="楷体" w:hAnsi="楷体" w:eastAsia="楷体"/>
          <w:color w:val="ff0000"/>
          <w:sz w:val="24"/>
          <w:szCs w:val="28"/>
        </w:rPr>
        <w:t xml:space="preserve">将</w:t>
      </w:r>
      <w:r>
        <w:rPr>
          <w:rFonts w:hint="eastAsia" w:ascii="楷体" w:hAnsi="楷体" w:eastAsia="楷体"/>
          <w:color w:val="ff0000"/>
          <w:sz w:val="24"/>
          <w:szCs w:val="28"/>
        </w:rPr>
        <w:t xml:space="preserve">另行</w:t>
      </w:r>
      <w:r>
        <w:rPr>
          <w:rFonts w:hint="eastAsia" w:ascii="楷体" w:hAnsi="楷体" w:eastAsia="楷体"/>
          <w:color w:val="ff0000"/>
          <w:sz w:val="24"/>
          <w:szCs w:val="28"/>
        </w:rPr>
        <w:t xml:space="preserve">通知</w:t>
      </w:r>
      <w:r>
        <w:rPr>
          <w:rFonts w:hint="eastAsia" w:ascii="楷体" w:hAnsi="楷体" w:eastAsia="楷体"/>
          <w:color w:val="ff0000"/>
          <w:sz w:val="24"/>
          <w:szCs w:val="28"/>
        </w:rPr>
        <w:t xml:space="preserve">。</w:t>
      </w:r>
      <w:r>
        <w:rPr>
          <w:rFonts w:hint="eastAsia" w:ascii="楷体" w:hAnsi="楷体" w:eastAsia="楷体"/>
          <w:color w:val="ff0000"/>
          <w:sz w:val="24"/>
          <w:szCs w:val="28"/>
        </w:rPr>
        <w:t xml:space="preserve">）</w:t>
      </w:r>
      <w:r/>
      <w:r>
        <w:rPr>
          <w:rFonts w:hint="eastAsia" w:ascii="楷体" w:hAnsi="楷体" w:eastAsia="楷体"/>
          <w:sz w:val="24"/>
          <w:szCs w:val="28"/>
        </w:rPr>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开标地点：网上开标大厅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注意事项：</w:t>
      </w:r>
      <w:bookmarkStart w:id="26" w:name="_Toc28359084"/>
      <w:r/>
      <w:bookmarkStart w:id="27" w:name="_Toc35393794"/>
      <w:r/>
      <w:bookmarkStart w:id="28" w:name="_Toc35393625"/>
      <w:r/>
      <w:bookmarkStart w:id="29" w:name="_Toc28359007"/>
      <w:r>
        <w:rPr>
          <w:rFonts w:hint="eastAsia" w:ascii="楷体" w:hAnsi="楷体" w:eastAsia="楷体"/>
          <w:sz w:val="24"/>
          <w:szCs w:val="28"/>
        </w:rPr>
        <w:t xml:space="preserve">（1）本项目通过“苏采云”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（2）本项目采用网上开标方式，请投标人事先做好电脑环境准备，自行选择互联网连接畅通的场地，在规定的开标时间登录网上开标大厅进行投标文件解密等操作。</w:t>
      </w:r>
      <w:r/>
    </w:p>
    <w:p>
      <w:pPr>
        <w:pStyle w:val="868"/>
        <w:ind w:left="-142"/>
        <w:jc w:val="both"/>
        <w:spacing w:line="360" w:lineRule="auto"/>
        <w:rPr>
          <w:rFonts w:hint="eastAsia"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26"/>
      <w:r/>
      <w:bookmarkEnd w:id="27"/>
      <w:r/>
      <w:bookmarkEnd w:id="28"/>
      <w:r/>
      <w:bookmarkEnd w:id="29"/>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868"/>
        <w:ind w:left="-142"/>
        <w:jc w:val="both"/>
        <w:spacing w:line="360" w:lineRule="auto"/>
        <w:rPr>
          <w:rFonts w:hint="eastAsia" w:ascii="楷体" w:hAnsi="楷体" w:eastAsia="楷体" w:cs="宋体"/>
          <w:b w:val="0"/>
          <w:sz w:val="24"/>
          <w:szCs w:val="28"/>
        </w:rPr>
      </w:pPr>
      <w:r/>
      <w:bookmarkStart w:id="30" w:name="_Toc35393795"/>
      <w:r/>
      <w:bookmarkStart w:id="31" w:name="_Toc35393626"/>
      <w:r>
        <w:rPr>
          <w:rFonts w:hint="eastAsia" w:ascii="楷体" w:hAnsi="楷体" w:eastAsia="楷体" w:cs="宋体"/>
          <w:b w:val="0"/>
          <w:sz w:val="24"/>
          <w:szCs w:val="28"/>
        </w:rPr>
        <w:t xml:space="preserve">六、其他补充事宜</w:t>
      </w:r>
      <w:bookmarkEnd w:id="30"/>
      <w:r/>
      <w:bookmarkEnd w:id="31"/>
      <w:r/>
      <w:r/>
    </w:p>
    <w:p>
      <w:pPr>
        <w:pStyle w:val="1535"/>
        <w:ind w:firstLine="480"/>
        <w:jc w:val="left"/>
        <w:spacing w:line="360" w:lineRule="auto"/>
        <w:widowControl/>
        <w:rPr>
          <w:rFonts w:hint="eastAsia" w:ascii="楷体" w:hAnsi="楷体" w:eastAsia="楷体" w:cs="宋体"/>
          <w:sz w:val="24"/>
          <w:szCs w:val="28"/>
        </w:rPr>
      </w:pPr>
      <w:r/>
      <w:bookmarkStart w:id="32" w:name="_Toc35393796"/>
      <w:r/>
      <w:bookmarkStart w:id="33" w:name="_Toc35393627"/>
      <w:r/>
      <w:bookmarkStart w:id="34" w:name="_Toc28359085"/>
      <w:r/>
      <w:bookmarkStart w:id="35" w:name="_Toc28359008"/>
      <w:r>
        <w:rPr>
          <w:rFonts w:hint="eastAsia" w:ascii="楷体" w:hAnsi="楷体" w:eastAsia="楷体" w:cs="宋体"/>
          <w:sz w:val="24"/>
          <w:szCs w:val="28"/>
        </w:rPr>
        <w:t xml:space="preserve">1.本项目通过电子交易平台进行采购，请在投标前详细阅读《《江苏省政府采购交易管理系统（苏采云）供应商操作指南》》（网址：</w:t>
      </w:r>
      <w:r>
        <w:rPr>
          <w:rFonts w:ascii="楷体" w:hAnsi="楷体" w:eastAsia="楷体" w:cs="宋体"/>
          <w:sz w:val="24"/>
          <w:szCs w:val="28"/>
          <w:u w:val="single"/>
        </w:rPr>
        <w:t xml:space="preserve">http://www.ccgp-jiangsu.gov.cn/jiangsu/zlxz/ee/ee3a4bc5a3454aa2b0d9312230633ce9.html</w:t>
      </w:r>
      <w:r>
        <w:rPr>
          <w:rFonts w:hint="eastAsia" w:ascii="楷体" w:hAnsi="楷体" w:eastAsia="楷体" w:cs="宋体"/>
          <w:sz w:val="24"/>
          <w:szCs w:val="28"/>
        </w:rPr>
        <w:t xml:space="preserve">）；投标人在使用系统进行投标的过程中如遇到涉及平台使用的任何问题，应在工作日上午9：00-1</w:t>
      </w:r>
      <w:r>
        <w:rPr>
          <w:rFonts w:ascii="楷体" w:hAnsi="楷体" w:eastAsia="楷体" w:cs="宋体"/>
          <w:sz w:val="24"/>
          <w:szCs w:val="28"/>
        </w:rPr>
        <w:t xml:space="preserve">1</w:t>
      </w:r>
      <w:r>
        <w:rPr>
          <w:rFonts w:hint="eastAsia" w:ascii="楷体" w:hAnsi="楷体" w:eastAsia="楷体" w:cs="宋体"/>
          <w:sz w:val="24"/>
          <w:szCs w:val="28"/>
        </w:rPr>
        <w:t xml:space="preserve">:</w:t>
      </w:r>
      <w:r>
        <w:rPr>
          <w:rFonts w:ascii="楷体" w:hAnsi="楷体" w:eastAsia="楷体" w:cs="宋体"/>
          <w:sz w:val="24"/>
          <w:szCs w:val="28"/>
        </w:rPr>
        <w:t xml:space="preserve">3</w:t>
      </w:r>
      <w:r>
        <w:rPr>
          <w:rFonts w:hint="eastAsia" w:ascii="楷体" w:hAnsi="楷体" w:eastAsia="楷体" w:cs="宋体"/>
          <w:sz w:val="24"/>
          <w:szCs w:val="28"/>
        </w:rPr>
        <w:t xml:space="preserve">0 下午13:30-17:30期间致电技术支持热线咨询，联系方式：0519-86722803、0519-96722805。</w:t>
      </w:r>
      <w:r/>
    </w:p>
    <w:p>
      <w:pPr>
        <w:pStyle w:val="1535"/>
        <w:ind w:firstLine="480"/>
        <w:jc w:val="left"/>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2.投标人投标需提前办理数字认证证书，办理方式和注意事项详见:</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pStyle w:val="868"/>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32"/>
      <w:r/>
      <w:bookmarkEnd w:id="33"/>
      <w:r/>
      <w:bookmarkEnd w:id="34"/>
      <w:r/>
      <w:bookmarkEnd w:id="35"/>
      <w:r/>
      <w:r/>
    </w:p>
    <w:p>
      <w:pPr>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句容市教育局</w:t>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句容市华阳西路23号</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cs="宋体"/>
          <w:sz w:val="24"/>
          <w:szCs w:val="28"/>
        </w:rPr>
        <w:t xml:space="preserve">徐继良</w:t>
      </w:r>
      <w:r/>
    </w:p>
    <w:p>
      <w:pPr>
        <w:ind w:left="1079" w:hanging="300"/>
        <w:jc w:val="left"/>
        <w:spacing w:line="360" w:lineRule="auto"/>
        <w:rPr>
          <w:rFonts w:hint="eastAsia" w:ascii="楷体" w:hAnsi="楷体" w:eastAsia="楷体"/>
          <w:sz w:val="24"/>
          <w:szCs w:val="28"/>
          <w:highlight w:val="yellow"/>
        </w:rPr>
      </w:pPr>
      <w:r>
        <w:rPr>
          <w:rFonts w:hint="eastAsia" w:ascii="楷体" w:hAnsi="楷体" w:eastAsia="楷体"/>
          <w:sz w:val="24"/>
          <w:szCs w:val="28"/>
        </w:rPr>
        <w:t xml:space="preserve">联系方式：</w:t>
      </w:r>
      <w:bookmarkStart w:id="36" w:name="_Toc28359086"/>
      <w:r/>
      <w:bookmarkStart w:id="37" w:name="_Toc28359009"/>
      <w:r>
        <w:rPr>
          <w:rFonts w:hint="eastAsia" w:ascii="楷体" w:hAnsi="楷体" w:eastAsia="楷体" w:cs="宋体"/>
          <w:sz w:val="24"/>
          <w:szCs w:val="28"/>
        </w:rPr>
        <w:t xml:space="preserve">0511-87261190</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36"/>
      <w:r/>
      <w:bookmarkEnd w:id="37"/>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句容市公共资源交易中心</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句容市隆昌路300号</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38" w:name="_Toc28359087"/>
      <w:r/>
      <w:bookmarkStart w:id="39" w:name="_Toc28359010"/>
      <w:r>
        <w:rPr>
          <w:rFonts w:hint="eastAsia" w:ascii="楷体" w:hAnsi="楷体" w:eastAsia="楷体" w:cs="宋体"/>
          <w:sz w:val="24"/>
          <w:szCs w:val="28"/>
        </w:rPr>
        <w:t xml:space="preserve">0511-87322017</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38"/>
      <w:r/>
      <w:bookmarkEnd w:id="39"/>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rPr>
        <w:t xml:space="preserve">储尧</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电 话：</w:t>
      </w:r>
      <w:r>
        <w:rPr>
          <w:rFonts w:hint="eastAsia" w:ascii="楷体" w:hAnsi="楷体" w:eastAsia="楷体" w:cs="宋体"/>
          <w:sz w:val="24"/>
          <w:szCs w:val="28"/>
        </w:rPr>
        <w:t xml:space="preserve">0511-87322017</w:t>
      </w:r>
      <w:r/>
    </w:p>
    <w:p>
      <w:pPr>
        <w:pStyle w:val="869"/>
        <w:jc w:val="center"/>
        <w:keepLines w:val="0"/>
        <w:keepNext w:val="0"/>
        <w:spacing w:before="0" w:after="0" w:line="360" w:lineRule="auto"/>
        <w:rPr>
          <w:rFonts w:hint="eastAsia" w:ascii="楷体" w:hAnsi="楷体" w:eastAsia="楷体"/>
          <w:szCs w:val="32"/>
        </w:rPr>
      </w:pPr>
      <w:r/>
      <w:bookmarkStart w:id="40" w:name="_Toc92168000"/>
      <w:r/>
      <w:bookmarkStart w:id="41" w:name="_Toc100386034"/>
      <w:r/>
      <w:bookmarkEnd w:id="3"/>
      <w:r/>
      <w:bookmarkEnd w:id="4"/>
      <w:r/>
      <w:bookmarkEnd w:id="5"/>
      <w:r/>
      <w:bookmarkEnd w:id="6"/>
      <w:r/>
      <w:bookmarkEnd w:id="7"/>
      <w:r/>
      <w:r/>
    </w:p>
    <w:p>
      <w:pPr>
        <w:rPr>
          <w:rFonts w:hint="eastAsia" w:ascii="楷体" w:hAnsi="楷体" w:eastAsia="楷体"/>
          <w:szCs w:val="32"/>
        </w:rPr>
      </w:pPr>
      <w:r>
        <w:rPr>
          <w:rFonts w:hint="eastAsia" w:ascii="楷体" w:hAnsi="楷体" w:eastAsia="楷体"/>
          <w:szCs w:val="32"/>
        </w:rPr>
      </w:r>
      <w:r/>
    </w:p>
    <w:p>
      <w:pPr>
        <w:jc w:val="left"/>
        <w:widowControl/>
        <w:rPr>
          <w:rFonts w:hint="eastAsia" w:ascii="楷体" w:hAnsi="楷体" w:eastAsia="楷体"/>
          <w:b/>
          <w:sz w:val="32"/>
          <w:szCs w:val="32"/>
        </w:rPr>
      </w:pPr>
      <w:r>
        <w:rPr>
          <w:rFonts w:ascii="楷体" w:hAnsi="楷体" w:eastAsia="楷体"/>
          <w:szCs w:val="32"/>
        </w:rPr>
        <w:br w:type="page" w:clear="all"/>
      </w:r>
      <w:r/>
    </w:p>
    <w:p>
      <w:pPr>
        <w:pStyle w:val="86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第二部分    投标人须知</w:t>
      </w:r>
      <w:r/>
    </w:p>
    <w:p>
      <w:pPr>
        <w:pStyle w:val="86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93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1"/>
        <w:gridCol w:w="1712"/>
        <w:gridCol w:w="5856"/>
      </w:tblGrid>
      <w:tr>
        <w:trPr/>
        <w:tc>
          <w:tcPr>
            <w:tcW w:w="423"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879"/>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879"/>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879"/>
              <w:ind w:firstLine="0"/>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879"/>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879"/>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879"/>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879"/>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879"/>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A本项目不同意分包。</w:t>
            </w:r>
            <w:r/>
          </w:p>
          <w:p>
            <w:pPr>
              <w:pStyle w:val="879"/>
              <w:ind w:firstLine="0"/>
              <w:rPr>
                <w:rFonts w:hint="eastAsia" w:ascii="楷体" w:hAnsi="楷体" w:eastAsia="楷体" w:cs="楷体"/>
                <w:sz w:val="24"/>
              </w:rPr>
            </w:pPr>
            <w:r>
              <w:rPr>
                <w:rFonts w:hint="eastAsia" w:ascii="楷体" w:hAnsi="楷体" w:eastAsia="楷体" w:cs="楷体"/>
                <w:sz w:val="24"/>
              </w:rPr>
              <w:t xml:space="preserve">□B同意将非主体、非关键性的</w:t>
            </w:r>
            <w:r>
              <w:rPr>
                <w:rFonts w:hint="eastAsia" w:ascii="楷体" w:hAnsi="楷体" w:eastAsia="楷体" w:cs="楷体"/>
                <w:sz w:val="24"/>
                <w:u w:val="single"/>
              </w:rPr>
              <w:t xml:space="preserve">             </w:t>
            </w:r>
            <w:r>
              <w:rPr>
                <w:rFonts w:hint="eastAsia" w:ascii="楷体" w:hAnsi="楷体" w:eastAsia="楷体" w:cs="楷体"/>
                <w:sz w:val="24"/>
              </w:rPr>
              <w:t xml:space="preserve">工作分包。投标人应当在投标文件中载明分包承担主体，分包承担主体应当具备相应资质条件且不得再次分包。</w:t>
            </w:r>
            <w:r>
              <w:rPr>
                <w:rFonts w:hint="eastAsia" w:ascii="楷体" w:hAnsi="楷体" w:eastAsia="楷体"/>
                <w:sz w:val="24"/>
                <w:shd w:val="clear" w:color="auto" w:fill="ffffff"/>
              </w:rPr>
              <w:t xml:space="preserve">享受中小企业扶持政策获得政府采购合同的，小微企业不得将合同分包给大中型企业，中型企业不得将合同分包给大型企业。</w:t>
            </w:r>
            <w:r>
              <w:rPr>
                <w:rFonts w:hint="eastAsia" w:ascii="楷体" w:hAnsi="楷体" w:eastAsia="楷体" w:cs="楷体"/>
                <w:sz w:val="24"/>
              </w:rPr>
              <w:t xml:space="preserve">（</w:t>
            </w:r>
            <w:r>
              <w:rPr>
                <w:rFonts w:hint="eastAsia" w:ascii="楷体" w:hAnsi="楷体" w:eastAsia="楷体" w:cs="楷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sz w:val="24"/>
              </w:rPr>
              <w:t xml:space="preserve">）</w:t>
            </w:r>
            <w:r/>
          </w:p>
        </w:tc>
      </w:tr>
      <w:tr>
        <w:trPr>
          <w:trHeight w:val="1366"/>
        </w:trPr>
        <w:tc>
          <w:tcPr>
            <w:tcW w:w="423"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879"/>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A不组织</w:t>
            </w:r>
            <w:r/>
          </w:p>
          <w:p>
            <w:pPr>
              <w:pStyle w:val="879"/>
              <w:ind w:firstLine="0"/>
              <w:rPr>
                <w:rFonts w:hint="eastAsia" w:ascii="楷体" w:hAnsi="楷体" w:eastAsia="楷体" w:cs="楷体"/>
                <w:sz w:val="24"/>
              </w:rPr>
            </w:pPr>
            <w:r>
              <w:rPr>
                <w:rFonts w:hint="eastAsia" w:ascii="楷体" w:hAnsi="楷体" w:eastAsia="楷体" w:cs="楷体"/>
                <w:sz w:val="24"/>
              </w:rPr>
              <w:t xml:space="preserve">□B组织</w:t>
            </w:r>
            <w:r/>
          </w:p>
          <w:p>
            <w:pPr>
              <w:pStyle w:val="879"/>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879"/>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879"/>
              <w:ind w:firstLine="0"/>
              <w:rPr>
                <w:rFonts w:hint="eastAsia" w:ascii="仿宋_GB2312" w:hAnsi="仿宋" w:eastAsia="仿宋_GB2312" w:cs="仿宋_GB2312"/>
                <w:b/>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879"/>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A不统一组织</w:t>
            </w:r>
            <w:r/>
          </w:p>
          <w:p>
            <w:pPr>
              <w:pStyle w:val="879"/>
              <w:ind w:firstLine="0"/>
              <w:rPr>
                <w:rFonts w:hint="eastAsia" w:ascii="楷体" w:hAnsi="楷体" w:eastAsia="楷体" w:cs="楷体"/>
                <w:sz w:val="24"/>
              </w:rPr>
            </w:pPr>
            <w:r>
              <w:rPr>
                <w:rFonts w:hint="eastAsia" w:ascii="楷体" w:hAnsi="楷体" w:eastAsia="楷体" w:cs="楷体"/>
                <w:sz w:val="24"/>
              </w:rPr>
              <w:t xml:space="preserve">□B统一组织</w:t>
            </w:r>
            <w:r/>
          </w:p>
          <w:p>
            <w:pPr>
              <w:pStyle w:val="879"/>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879"/>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879"/>
              <w:ind w:firstLine="0"/>
              <w:rPr>
                <w:rFonts w:hint="eastAsia" w:ascii="楷体" w:hAnsi="楷体" w:eastAsia="楷体" w:cs="楷体"/>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879"/>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A无</w:t>
            </w:r>
            <w:r/>
          </w:p>
          <w:p>
            <w:pPr>
              <w:pStyle w:val="879"/>
              <w:ind w:firstLine="0"/>
              <w:rPr>
                <w:rFonts w:hint="eastAsia" w:ascii="楷体" w:hAnsi="楷体" w:eastAsia="楷体" w:cs="楷体"/>
                <w:sz w:val="24"/>
              </w:rPr>
            </w:pPr>
            <w:r>
              <w:rPr>
                <w:rFonts w:hint="eastAsia" w:ascii="楷体" w:hAnsi="楷体" w:eastAsia="楷体" w:cs="楷体"/>
                <w:sz w:val="24"/>
              </w:rPr>
              <w:t xml:space="preserve">□</w:t>
            </w:r>
            <w:r>
              <w:rPr>
                <w:rFonts w:hint="eastAsia" w:ascii="楷体" w:hAnsi="楷体" w:eastAsia="楷体" w:cs="楷体"/>
                <w:sz w:val="24"/>
              </w:rPr>
              <w:t xml:space="preserve">B有，本项目演示使用录播上传形式，</w:t>
            </w:r>
            <w:r>
              <w:rPr>
                <w:rFonts w:ascii="楷体" w:hAnsi="楷体" w:eastAsia="楷体" w:cs="楷体"/>
                <w:sz w:val="24"/>
              </w:rPr>
              <w:t xml:space="preserve">各投标人自行将录播内容上传至“苏采云”系统的演示视频模块</w:t>
            </w:r>
            <w:r>
              <w:rPr>
                <w:rFonts w:hint="eastAsia" w:ascii="楷体" w:hAnsi="楷体" w:eastAsia="楷体" w:cs="楷体"/>
                <w:sz w:val="24"/>
              </w:rPr>
              <w:t xml:space="preserve">。上传前请详细阅读苏采云操作指南。</w:t>
            </w:r>
            <w:r/>
          </w:p>
        </w:tc>
      </w:tr>
      <w:tr>
        <w:trPr/>
        <w:tc>
          <w:tcPr>
            <w:tcW w:w="423"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879"/>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A不要求提供。</w:t>
            </w:r>
            <w:r/>
          </w:p>
          <w:p>
            <w:pPr>
              <w:pStyle w:val="879"/>
              <w:ind w:firstLine="0"/>
              <w:rPr>
                <w:rFonts w:hint="eastAsia" w:ascii="楷体" w:hAnsi="楷体" w:eastAsia="楷体" w:cs="楷体"/>
                <w:sz w:val="24"/>
              </w:rPr>
            </w:pPr>
            <w:r>
              <w:rPr>
                <w:rFonts w:hint="eastAsia" w:ascii="楷体" w:hAnsi="楷体" w:eastAsia="楷体" w:cs="楷体"/>
                <w:sz w:val="24"/>
              </w:rPr>
              <w:t xml:space="preserve">□B要求提供（</w:t>
            </w:r>
            <w:r>
              <w:rPr>
                <w:rFonts w:hint="eastAsia" w:ascii="楷体" w:hAnsi="楷体" w:eastAsia="楷体" w:cs="楷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sz w:val="24"/>
              </w:rPr>
              <w:t xml:space="preserve">）</w:t>
            </w:r>
            <w:r/>
          </w:p>
          <w:p>
            <w:pPr>
              <w:pStyle w:val="879"/>
              <w:ind w:firstLine="0"/>
              <w:rPr>
                <w:rFonts w:hint="eastAsia" w:ascii="楷体" w:hAnsi="楷体" w:eastAsia="楷体" w:cs="楷体"/>
                <w:sz w:val="24"/>
                <w:u w:val="single"/>
              </w:rPr>
            </w:pPr>
            <w:r>
              <w:rPr>
                <w:rFonts w:hint="eastAsia" w:ascii="楷体" w:hAnsi="楷体" w:eastAsia="楷体" w:cs="楷体"/>
                <w:sz w:val="24"/>
              </w:rPr>
              <w:t xml:space="preserve">（1）样品：</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879"/>
              <w:ind w:firstLine="0"/>
              <w:rPr>
                <w:rFonts w:hint="eastAsia" w:ascii="楷体" w:hAnsi="楷体" w:eastAsia="楷体" w:cs="楷体"/>
                <w:sz w:val="24"/>
                <w:u w:val="single"/>
              </w:rPr>
            </w:pPr>
            <w:r>
              <w:rPr>
                <w:rFonts w:hint="eastAsia" w:ascii="楷体" w:hAnsi="楷体" w:eastAsia="楷体" w:cs="楷体"/>
                <w:sz w:val="24"/>
              </w:rPr>
              <w:t xml:space="preserve">（2）样品制作的标准和要求：</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879"/>
              <w:ind w:firstLine="0"/>
              <w:rPr>
                <w:rFonts w:hint="eastAsia" w:ascii="楷体" w:hAnsi="楷体" w:eastAsia="楷体" w:cs="楷体"/>
                <w:sz w:val="24"/>
              </w:rPr>
            </w:pPr>
            <w:r>
              <w:rPr>
                <w:rFonts w:hint="eastAsia" w:ascii="楷体" w:hAnsi="楷体" w:eastAsia="楷体" w:cs="楷体"/>
                <w:sz w:val="24"/>
              </w:rPr>
              <w:t xml:space="preserve">（3）样品的评审方法以及评审标准：详见评标办法；</w:t>
            </w:r>
            <w:r/>
          </w:p>
          <w:p>
            <w:pPr>
              <w:pStyle w:val="879"/>
              <w:ind w:firstLine="0"/>
              <w:rPr>
                <w:rFonts w:hint="eastAsia" w:ascii="楷体" w:hAnsi="楷体" w:eastAsia="楷体" w:cs="楷体"/>
                <w:sz w:val="24"/>
              </w:rPr>
            </w:pPr>
            <w:r>
              <w:rPr>
                <w:rFonts w:hint="eastAsia" w:ascii="楷体" w:hAnsi="楷体" w:eastAsia="楷体" w:cs="楷体"/>
                <w:sz w:val="24"/>
              </w:rPr>
              <w:t xml:space="preserve">（4）是否需要随样品提交检测报告：</w:t>
            </w:r>
            <w:r>
              <w:rPr>
                <w:rFonts w:ascii="Wingdings 2" w:hAnsi="Wingdings 2" w:eastAsia="Wingdings 2" w:cs="Wingdings 2"/>
                <w:sz w:val="24"/>
              </w:rPr>
              <w:t xml:space="preserve">£</w:t>
            </w:r>
            <w:r>
              <w:rPr>
                <w:rFonts w:hint="eastAsia" w:ascii="楷体" w:hAnsi="楷体" w:eastAsia="楷体" w:cs="楷体"/>
                <w:sz w:val="24"/>
              </w:rPr>
              <w:t xml:space="preserve">否；</w:t>
            </w:r>
            <w:r>
              <w:rPr>
                <w:rFonts w:ascii="Wingdings 2" w:hAnsi="Wingdings 2" w:eastAsia="Wingdings 2" w:cs="Wingdings 2"/>
                <w:sz w:val="24"/>
              </w:rPr>
              <w:t xml:space="preserve">£</w:t>
            </w:r>
            <w:r>
              <w:rPr>
                <w:rFonts w:hint="eastAsia" w:ascii="楷体" w:hAnsi="楷体" w:eastAsia="楷体" w:cs="楷体"/>
                <w:sz w:val="24"/>
              </w:rPr>
              <w:t xml:space="preserve">是，检测机构的要求：</w:t>
            </w:r>
            <w:r>
              <w:rPr>
                <w:rFonts w:hint="eastAsia" w:ascii="楷体" w:hAnsi="楷体" w:eastAsia="楷体" w:cs="楷体"/>
                <w:sz w:val="24"/>
                <w:u w:val="single"/>
              </w:rPr>
              <w:t xml:space="preserve">           </w:t>
            </w:r>
            <w:r>
              <w:rPr>
                <w:rFonts w:hint="eastAsia" w:ascii="楷体" w:hAnsi="楷体" w:eastAsia="楷体" w:cs="楷体"/>
                <w:sz w:val="24"/>
              </w:rPr>
              <w:t xml:space="preserve">；检测内容：</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879"/>
              <w:ind w:firstLine="0"/>
              <w:rPr>
                <w:rFonts w:hint="eastAsia" w:ascii="楷体" w:hAnsi="楷体" w:eastAsia="楷体" w:cs="楷体"/>
                <w:sz w:val="24"/>
              </w:rPr>
            </w:pPr>
            <w:r>
              <w:rPr>
                <w:rFonts w:hint="eastAsia" w:ascii="楷体" w:hAnsi="楷体" w:eastAsia="楷体" w:cs="楷体"/>
                <w:sz w:val="24"/>
              </w:rPr>
              <w:t xml:space="preserve">（5）提供样品的时间：</w:t>
            </w:r>
            <w:r>
              <w:rPr>
                <w:rFonts w:hint="eastAsia" w:ascii="楷体" w:hAnsi="楷体" w:eastAsia="楷体" w:cs="楷体"/>
                <w:sz w:val="24"/>
                <w:u w:val="single"/>
              </w:rPr>
              <w:t xml:space="preserve">            </w:t>
            </w:r>
            <w:r>
              <w:rPr>
                <w:rFonts w:hint="eastAsia" w:ascii="楷体" w:hAnsi="楷体" w:eastAsia="楷体" w:cs="楷体"/>
                <w:sz w:val="24"/>
              </w:rPr>
              <w:t xml:space="preserve">；地点：</w:t>
            </w:r>
            <w:r>
              <w:rPr>
                <w:rFonts w:hint="eastAsia" w:ascii="楷体" w:hAnsi="楷体" w:eastAsia="楷体" w:cs="楷体"/>
                <w:sz w:val="24"/>
                <w:u w:val="single"/>
              </w:rPr>
              <w:t xml:space="preserve">            </w:t>
            </w: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，联系电话：</w:t>
            </w:r>
            <w:r>
              <w:rPr>
                <w:rFonts w:hint="eastAsia" w:ascii="楷体" w:hAnsi="楷体" w:eastAsia="楷体" w:cs="楷体"/>
                <w:sz w:val="24"/>
                <w:u w:val="single"/>
              </w:rPr>
              <w:t xml:space="preserve">            </w:t>
            </w:r>
            <w:r>
              <w:rPr>
                <w:rFonts w:hint="eastAsia" w:ascii="楷体" w:hAnsi="楷体" w:eastAsia="楷体" w:cs="楷体"/>
                <w:sz w:val="24"/>
              </w:rPr>
              <w:t xml:space="preserve"> 。请投标人在上述时间内提供样品并按规定位置安装完毕。超过截止时间的，采购人或采购代理机构将不予接收及安装，并将清场并封闭样品现场。</w:t>
            </w:r>
            <w:r/>
          </w:p>
          <w:p>
            <w:pPr>
              <w:pStyle w:val="879"/>
              <w:ind w:firstLine="0"/>
              <w:rPr>
                <w:rFonts w:hint="eastAsia" w:ascii="楷体" w:hAnsi="楷体" w:eastAsia="楷体" w:cs="楷体"/>
                <w:sz w:val="24"/>
              </w:rPr>
            </w:pPr>
            <w:r>
              <w:rPr>
                <w:rFonts w:hint="eastAsia" w:ascii="楷体" w:hAnsi="楷体" w:eastAsia="楷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79"/>
              <w:ind w:firstLine="0"/>
              <w:rPr>
                <w:rFonts w:hint="eastAsia" w:ascii="楷体" w:hAnsi="楷体" w:eastAsia="楷体" w:cs="楷体"/>
                <w:sz w:val="24"/>
              </w:rPr>
            </w:pPr>
            <w:r>
              <w:rPr>
                <w:rFonts w:hint="eastAsia" w:ascii="楷体" w:hAnsi="楷体" w:eastAsia="楷体" w:cs="楷体"/>
                <w:sz w:val="24"/>
              </w:rPr>
              <w:t xml:space="preserve">（7）制作、运输、安装和保管样品所发生的一切费用由投标人自理。</w:t>
            </w:r>
            <w:r/>
          </w:p>
        </w:tc>
      </w:tr>
      <w:tr>
        <w:trPr/>
        <w:tc>
          <w:tcPr>
            <w:tcW w:w="423"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879"/>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A本项目不允许采购进口产品。</w:t>
            </w:r>
            <w:r/>
          </w:p>
          <w:p>
            <w:pPr>
              <w:pStyle w:val="879"/>
              <w:ind w:firstLine="0"/>
              <w:rPr>
                <w:rFonts w:hint="eastAsia" w:ascii="楷体" w:hAnsi="楷体" w:eastAsia="楷体" w:cs="楷体"/>
                <w:sz w:val="24"/>
              </w:rPr>
            </w:pP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879"/>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A货物类。</w:t>
            </w:r>
            <w:r/>
          </w:p>
          <w:p>
            <w:pPr>
              <w:pStyle w:val="879"/>
              <w:ind w:firstLine="0"/>
              <w:rPr>
                <w:rFonts w:hint="eastAsia" w:ascii="楷体" w:hAnsi="楷体" w:eastAsia="楷体" w:cs="楷体"/>
                <w:sz w:val="24"/>
              </w:rPr>
            </w:pPr>
            <w:r>
              <w:rPr>
                <w:rFonts w:hint="eastAsia" w:ascii="楷体" w:hAnsi="楷体" w:eastAsia="楷体" w:cs="楷体"/>
                <w:sz w:val="24"/>
              </w:rPr>
              <w:t xml:space="preserve">□</w:t>
            </w:r>
            <w:r>
              <w:rPr>
                <w:rFonts w:hint="eastAsia" w:ascii="楷体" w:hAnsi="楷体" w:eastAsia="楷体" w:cs="楷体"/>
                <w:sz w:val="24"/>
              </w:rPr>
              <w:t xml:space="preserve">B服务类。</w:t>
            </w:r>
            <w:r/>
          </w:p>
          <w:p>
            <w:pPr>
              <w:pStyle w:val="879"/>
              <w:ind w:firstLine="0"/>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rPr>
              <w:t xml:space="preserve">办公桌</w:t>
            </w:r>
            <w:r/>
          </w:p>
        </w:tc>
      </w:tr>
      <w:tr>
        <w:trPr/>
        <w:tc>
          <w:tcPr>
            <w:tcW w:w="423"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879"/>
              <w:ind w:firstLine="0"/>
              <w:rPr>
                <w:rFonts w:hint="eastAsia" w:ascii="楷体" w:hAnsi="楷体" w:eastAsia="楷体" w:cs="楷体"/>
                <w:sz w:val="24"/>
              </w:rPr>
            </w:pPr>
            <w:r>
              <w:rPr>
                <w:rFonts w:hint="eastAsia" w:ascii="楷体" w:hAnsi="楷体" w:eastAsia="楷体" w:cs="楷体"/>
                <w:sz w:val="24"/>
              </w:rPr>
              <w:t xml:space="preserve">标的：</w:t>
            </w:r>
            <w:r>
              <w:rPr>
                <w:rFonts w:hint="eastAsia" w:ascii="楷体" w:hAnsi="楷体" w:eastAsia="楷体" w:cs="楷体"/>
                <w:sz w:val="24"/>
                <w:u w:val="single"/>
              </w:rPr>
              <w:t xml:space="preserve">江苏省句容高级中学新校区</w:t>
            </w:r>
            <w:r>
              <w:rPr>
                <w:rFonts w:hint="eastAsia" w:ascii="楷体" w:hAnsi="楷体" w:eastAsia="楷体" w:cs="楷体"/>
                <w:sz w:val="24"/>
                <w:u w:val="single"/>
              </w:rPr>
              <w:t xml:space="preserve">家具</w:t>
            </w:r>
            <w:r>
              <w:rPr>
                <w:rFonts w:hint="eastAsia" w:ascii="楷体" w:hAnsi="楷体" w:eastAsia="楷体" w:cs="楷体"/>
                <w:sz w:val="24"/>
                <w:u w:val="single"/>
              </w:rPr>
              <w:t xml:space="preserve">采购</w:t>
            </w:r>
            <w:r>
              <w:rPr>
                <w:rFonts w:hint="eastAsia" w:ascii="楷体" w:hAnsi="楷体" w:eastAsia="楷体" w:cs="楷体"/>
                <w:sz w:val="24"/>
              </w:rPr>
              <w:t xml:space="preserve">，属于</w:t>
            </w:r>
            <w:r>
              <w:rPr>
                <w:rFonts w:hint="eastAsia" w:ascii="楷体" w:hAnsi="楷体" w:eastAsia="楷体" w:cs="楷体"/>
                <w:sz w:val="24"/>
                <w:u w:val="single"/>
              </w:rPr>
              <w:t xml:space="preserve">  </w:t>
            </w:r>
            <w:r>
              <w:rPr>
                <w:rFonts w:hint="eastAsia" w:ascii="楷体" w:hAnsi="楷体" w:eastAsia="楷体" w:cs="楷体"/>
                <w:sz w:val="24"/>
                <w:u w:val="single"/>
              </w:rPr>
              <w:t xml:space="preserve">工业 </w:t>
            </w:r>
            <w:r>
              <w:rPr>
                <w:rFonts w:hint="eastAsia" w:ascii="楷体" w:hAnsi="楷体" w:eastAsia="楷体" w:cs="楷体"/>
                <w:sz w:val="24"/>
              </w:rPr>
              <w:t xml:space="preserve">行业。</w:t>
            </w:r>
            <w:r/>
          </w:p>
        </w:tc>
      </w:tr>
      <w:tr>
        <w:trPr/>
        <w:tc>
          <w:tcPr>
            <w:tcW w:w="423"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879"/>
              <w:ind w:firstLine="0"/>
              <w:rPr>
                <w:rFonts w:hint="eastAsia"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879"/>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2"/>
            <w:r>
              <w:rPr>
                <w:rFonts w:hint="eastAsia" w:ascii="楷体" w:hAnsi="楷体" w:eastAsia="楷体" w:cs="楷体"/>
                <w:sz w:val="24"/>
              </w:rPr>
              <w:t xml:space="preserve">，</w:t>
            </w:r>
            <w:bookmarkStart w:id="43"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w:t>
            </w:r>
            <w:r>
              <w:rPr>
                <w:rFonts w:hint="eastAsia" w:ascii="楷体" w:hAnsi="楷体" w:eastAsia="楷体" w:cs="楷体"/>
                <w:sz w:val="24"/>
              </w:rPr>
              <w:t xml:space="preserve">理无抵押、低利率授信申请。</w:t>
            </w:r>
            <w:bookmarkEnd w:id="43"/>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879"/>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879"/>
              <w:ind w:firstLine="0"/>
              <w:rPr>
                <w:rFonts w:hint="eastAsia" w:ascii="楷体" w:hAnsi="楷体" w:eastAsia="楷体" w:cs="楷体"/>
                <w:i/>
                <w:iCs/>
                <w:sz w:val="24"/>
              </w:rPr>
            </w:pPr>
            <w:r>
              <w:rPr>
                <w:rFonts w:hint="eastAsia" w:ascii="楷体" w:hAnsi="楷体" w:eastAsia="楷体" w:cs="隶书"/>
                <w:i/>
                <w:iCs/>
                <w:sz w:val="24"/>
              </w:rPr>
              <w:t xml:space="preserve">无。</w:t>
            </w:r>
            <w:r/>
          </w:p>
        </w:tc>
      </w:tr>
    </w:tbl>
    <w:p>
      <w:pPr>
        <w:pStyle w:val="879"/>
      </w:pPr>
      <w:r/>
      <w:r/>
    </w:p>
    <w:p>
      <w:pPr>
        <w:pStyle w:val="86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br w:type="page" w:clear="all"/>
      </w:r>
      <w:r/>
    </w:p>
    <w:p>
      <w:pPr>
        <w:pStyle w:val="86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0"/>
      <w:r/>
      <w:bookmarkEnd w:id="41"/>
      <w:r/>
      <w:r/>
    </w:p>
    <w:p>
      <w:pPr>
        <w:pStyle w:val="869"/>
        <w:ind w:firstLine="446"/>
        <w:keepLines w:val="0"/>
        <w:keepNext w:val="0"/>
        <w:spacing w:before="0" w:after="0" w:line="360" w:lineRule="auto"/>
        <w:rPr>
          <w:rFonts w:hint="eastAsia" w:ascii="楷体" w:hAnsi="楷体" w:eastAsia="楷体"/>
          <w:sz w:val="30"/>
        </w:rPr>
      </w:pPr>
      <w:r/>
      <w:bookmarkStart w:id="44" w:name="_Toc100386035"/>
      <w:r/>
      <w:bookmarkStart w:id="45" w:name="_Toc92168001"/>
      <w:r>
        <w:rPr>
          <w:rFonts w:hint="eastAsia" w:ascii="楷体" w:hAnsi="楷体" w:eastAsia="楷体"/>
          <w:sz w:val="30"/>
        </w:rPr>
        <w:t xml:space="preserve">1．适用范围</w:t>
      </w:r>
      <w:bookmarkEnd w:id="44"/>
      <w:r/>
      <w:bookmarkEnd w:id="45"/>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隶书"/>
          <w:color w:val="4f81bd"/>
          <w:sz w:val="24"/>
        </w:rPr>
        <w:t xml:space="preserve">江苏省句容高级中学新校区</w:t>
      </w:r>
      <w:r>
        <w:rPr>
          <w:rFonts w:hint="eastAsia" w:ascii="楷体" w:hAnsi="楷体" w:eastAsia="楷体" w:cs="隶书"/>
          <w:color w:val="4f81bd"/>
          <w:sz w:val="24"/>
        </w:rPr>
        <w:t xml:space="preserve">家具</w:t>
      </w:r>
      <w:r>
        <w:rPr>
          <w:rFonts w:hint="eastAsia" w:ascii="楷体" w:hAnsi="楷体" w:eastAsia="楷体" w:cs="隶书"/>
          <w:color w:val="4f81bd"/>
          <w:sz w:val="24"/>
        </w:rPr>
        <w:t xml:space="preserve">采购</w:t>
      </w:r>
      <w:r>
        <w:rPr>
          <w:rFonts w:hint="eastAsia" w:ascii="楷体" w:hAnsi="楷体" w:eastAsia="楷体" w:cs="隶书"/>
          <w:sz w:val="24"/>
        </w:rPr>
        <w:t xml:space="preserve">。</w:t>
      </w:r>
      <w:r/>
    </w:p>
    <w:p>
      <w:pPr>
        <w:pStyle w:val="869"/>
        <w:ind w:firstLine="446"/>
        <w:keepLines w:val="0"/>
        <w:keepNext w:val="0"/>
        <w:spacing w:before="200" w:after="200" w:line="360" w:lineRule="auto"/>
        <w:rPr>
          <w:rFonts w:hint="eastAsia" w:ascii="楷体" w:hAnsi="楷体" w:eastAsia="楷体"/>
          <w:sz w:val="30"/>
        </w:rPr>
      </w:pPr>
      <w:r/>
      <w:bookmarkStart w:id="46" w:name="_Toc92168002"/>
      <w:r/>
      <w:bookmarkStart w:id="47" w:name="_Toc100386036"/>
      <w:r>
        <w:rPr>
          <w:rFonts w:hint="eastAsia" w:ascii="楷体" w:hAnsi="楷体" w:eastAsia="楷体"/>
          <w:sz w:val="30"/>
        </w:rPr>
        <w:t xml:space="preserve">2．定义</w:t>
      </w:r>
      <w:bookmarkEnd w:id="46"/>
      <w:r/>
      <w:bookmarkEnd w:id="47"/>
      <w:r/>
      <w:r/>
    </w:p>
    <w:p>
      <w:pPr>
        <w:ind w:firstLine="480"/>
        <w:spacing w:line="360" w:lineRule="auto"/>
        <w:rPr>
          <w:rFonts w:hint="eastAsia" w:ascii="楷体" w:hAnsi="楷体" w:eastAsia="楷体"/>
          <w:sz w:val="24"/>
        </w:rPr>
      </w:pPr>
      <w:r/>
      <w:bookmarkStart w:id="48" w:name="_Toc20732971"/>
      <w:r/>
      <w:bookmarkStart w:id="49" w:name="_Toc92168004"/>
      <w:r/>
      <w:bookmarkStart w:id="50" w:name="_Toc98669335"/>
      <w:r/>
      <w:bookmarkStart w:id="51" w:name="_Toc98669693"/>
      <w:r/>
      <w:bookmarkStart w:id="52" w:name="_Toc100386038"/>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color w:val="4f81bd"/>
          <w:sz w:val="24"/>
          <w:u w:val="single"/>
        </w:rPr>
        <w:t xml:space="preserve">句容市教育局</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color w:val="4f81bd"/>
          <w:sz w:val="24"/>
          <w:u w:val="single"/>
        </w:rPr>
        <w:t xml:space="preserve">句容市公共资源交易中心</w:t>
      </w:r>
      <w:r>
        <w:rPr>
          <w:rFonts w:hint="eastAsia" w:ascii="楷体" w:hAnsi="楷体" w:eastAsia="楷体"/>
          <w:sz w:val="24"/>
        </w:rPr>
        <w:t xml:space="preserve">。</w:t>
      </w:r>
      <w:r/>
    </w:p>
    <w:p>
      <w:pPr>
        <w:ind w:firstLine="480"/>
        <w:spacing w:line="360" w:lineRule="auto"/>
        <w:rPr>
          <w:rFonts w:hint="eastAsia" w:ascii="楷体" w:hAnsi="楷体" w:eastAsia="楷体"/>
          <w:sz w:val="24"/>
          <w:highlight w:val="yellow"/>
        </w:rPr>
      </w:pPr>
      <w:r>
        <w:rPr>
          <w:rFonts w:hint="eastAsia" w:ascii="楷体" w:hAnsi="楷体" w:eastAsia="楷体"/>
          <w:sz w:val="24"/>
        </w:rPr>
        <w:t xml:space="preserve">2.4</w:t>
      </w:r>
      <w:r>
        <w:rPr>
          <w:rFonts w:hint="eastAsia" w:ascii="楷体" w:hAnsi="楷体" w:eastAsia="楷体"/>
          <w:color w:val="000000"/>
          <w:sz w:val="24"/>
        </w:rPr>
        <w:t xml:space="preserve"> </w:t>
      </w:r>
      <w:r>
        <w:rPr>
          <w:rFonts w:hint="eastAsia" w:ascii="楷体" w:hAnsi="楷体" w:eastAsia="楷体"/>
          <w:sz w:val="24"/>
        </w:rPr>
        <w:t xml:space="preserve">“货物”</w:t>
      </w:r>
      <w:r>
        <w:rPr>
          <w:rFonts w:hint="eastAsia" w:ascii="楷体" w:hAnsi="楷体" w:eastAsia="楷体"/>
          <w:color w:val="000000"/>
          <w:sz w:val="24"/>
        </w:rPr>
        <w:t xml:space="preserve">系指本招标文件所述采购标的涉及的各种形态和种类的物品，即：</w:t>
      </w:r>
      <w:r>
        <w:rPr>
          <w:rFonts w:hint="eastAsia" w:ascii="楷体" w:hAnsi="楷体" w:eastAsia="楷体" w:cs="隶书"/>
          <w:color w:val="4f81bd"/>
          <w:sz w:val="24"/>
          <w:u w:val="single"/>
        </w:rPr>
        <w:t xml:space="preserve">办公桌等家具</w:t>
      </w:r>
      <w:r>
        <w:rPr>
          <w:rFonts w:hint="eastAsia" w:ascii="楷体" w:hAnsi="楷体" w:eastAsia="楷体"/>
          <w:color w:val="000000"/>
          <w:sz w:val="24"/>
        </w:rPr>
        <w:t xml:space="preserve">。</w:t>
      </w:r>
      <w:r/>
    </w:p>
    <w:p>
      <w:pPr>
        <w:ind w:firstLine="480"/>
        <w:spacing w:line="360" w:lineRule="auto"/>
        <w:rPr>
          <w:rFonts w:hint="eastAsia" w:ascii="楷体" w:hAnsi="楷体" w:eastAsia="楷体" w:cs="隶书"/>
          <w:color w:val="4f81bd"/>
          <w:sz w:val="24"/>
        </w:rPr>
      </w:pPr>
      <w:r>
        <w:rPr>
          <w:rFonts w:hint="eastAsia" w:ascii="楷体" w:hAnsi="楷体" w:eastAsia="楷体"/>
          <w:sz w:val="24"/>
        </w:rPr>
        <w:t xml:space="preserve">2.5“</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color w:val="4472c4" w:themeColor="accent1"/>
          <w:sz w:val="24"/>
        </w:rPr>
        <w:t xml:space="preserve">即</w:t>
      </w:r>
      <w:r>
        <w:rPr>
          <w:rFonts w:hint="eastAsia" w:ascii="楷体" w:hAnsi="楷体" w:eastAsia="楷体"/>
          <w:color w:val="4472c4" w:themeColor="accent1"/>
          <w:sz w:val="24"/>
        </w:rPr>
        <w:t xml:space="preserve">有关</w:t>
      </w:r>
      <w:r>
        <w:rPr>
          <w:rFonts w:hint="eastAsia" w:ascii="楷体" w:hAnsi="楷体" w:eastAsia="楷体"/>
          <w:color w:val="4472c4" w:themeColor="accent1"/>
          <w:sz w:val="24"/>
        </w:rPr>
        <w:t xml:space="preserve">家具</w:t>
      </w:r>
      <w:r>
        <w:rPr>
          <w:rFonts w:hint="eastAsia" w:ascii="楷体" w:hAnsi="楷体" w:eastAsia="楷体"/>
          <w:color w:val="4472c4" w:themeColor="accent1"/>
          <w:sz w:val="24"/>
        </w:rPr>
        <w:t xml:space="preserve">的相关服务</w:t>
      </w:r>
      <w:r>
        <w:rPr>
          <w:rFonts w:hint="eastAsia" w:ascii="楷体" w:hAnsi="楷体" w:eastAsia="楷体"/>
          <w:color w:val="4472c4" w:themeColor="accent1"/>
          <w:sz w:val="24"/>
        </w:rPr>
        <w:t xml:space="preserve">。</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w:t>
      </w:r>
      <w:sdt>
        <w:sdtPr>
          <w15:appearance w15:val="boundingBox"/>
          <w:id w:val="404888855"/>
          <w:rPr>
            <w:rFonts w:hint="eastAsia" w:ascii="楷体" w:hAnsi="楷体" w:eastAsia="楷体"/>
            <w:color w:val="000000"/>
            <w:sz w:val="24"/>
          </w:rPr>
        </w:sdtPr>
        <w:sdtContent>
          <w:r>
            <w:rPr>
              <w:rFonts w:ascii="Wingdings" w:hAnsi="Wingdings" w:eastAsia="楷体"/>
              <w:color w:val="000000"/>
              <w:sz w:val="24"/>
            </w:rPr>
            <w:t xml:space="preserve"></w:t>
          </w:r>
        </w:sdtContent>
      </w:sdt>
      <w:r>
        <w:rPr>
          <w:rFonts w:hint="eastAsia" w:ascii="楷体" w:hAnsi="楷体" w:eastAsia="楷体"/>
          <w:color w:val="000000"/>
          <w:sz w:val="24"/>
        </w:rPr>
        <w:t xml:space="preserve">”系指适用本项目的要求，“</w:t>
      </w:r>
      <w:sdt>
        <w:sdtPr>
          <w15:appearance w15:val="boundingBox"/>
          <w:id w:val="-1120139095"/>
          <w:rPr>
            <w:rFonts w:hint="eastAsia" w:ascii="楷体" w:hAnsi="楷体" w:eastAsia="楷体"/>
            <w:color w:val="000000"/>
            <w:sz w:val="24"/>
          </w:rPr>
        </w:sdtPr>
        <w:sdtContent>
          <w:r>
            <w:rPr>
              <w:rFonts w:hint="eastAsia" w:ascii="楷体" w:hAnsi="楷体" w:eastAsia="楷体"/>
              <w:color w:val="000000"/>
              <w:sz w:val="24"/>
            </w:rPr>
            <w:t xml:space="preserve">☐</w:t>
          </w:r>
        </w:sdtContent>
      </w:sdt>
      <w:r>
        <w:rPr>
          <w:rFonts w:hint="eastAsia" w:ascii="楷体" w:hAnsi="楷体" w:eastAsia="楷体"/>
          <w:color w:val="000000"/>
          <w:sz w:val="24"/>
        </w:rPr>
        <w:t xml:space="preserve">”系指不适用本项目的要求。</w:t>
      </w:r>
      <w:r/>
    </w:p>
    <w:p>
      <w:pPr>
        <w:pStyle w:val="869"/>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w:t>
      </w: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综合评分法□最低评标价法</w:t>
      </w:r>
      <w:r>
        <w:rPr>
          <w:rFonts w:hint="eastAsia" w:ascii="楷体" w:hAnsi="楷体" w:eastAsia="楷体"/>
          <w:sz w:val="24"/>
        </w:rPr>
        <w:t xml:space="preserve">。</w:t>
      </w:r>
      <w:r/>
    </w:p>
    <w:p>
      <w:pPr>
        <w:ind w:firstLine="480"/>
        <w:spacing w:line="360" w:lineRule="auto"/>
        <w:rPr>
          <w:rFonts w:hint="eastAsia" w:ascii="楷体" w:hAnsi="楷体" w:eastAsia="楷体" w:cs="宋体"/>
          <w:color w:val="00b050"/>
          <w:sz w:val="24"/>
          <w:szCs w:val="28"/>
        </w:rPr>
      </w:pPr>
      <w:r>
        <w:rPr>
          <w:rFonts w:hint="eastAsia" w:ascii="楷体" w:hAnsi="楷体" w:eastAsia="楷体"/>
          <w:sz w:val="24"/>
          <w:szCs w:val="28"/>
        </w:rPr>
        <w:t xml:space="preserve">3.2 本项目资格审查方式：</w:t>
      </w:r>
      <w:r>
        <w:rPr>
          <w:rFonts w:hint="eastAsia" w:ascii="MS Gothic" w:hAnsi="MS Gothic" w:eastAsia="MS Gothic" w:cs="MS Gothic"/>
          <w:color w:val="00b050"/>
          <w:sz w:val="24"/>
        </w:rPr>
        <w:t xml:space="preserve">☑</w:t>
      </w:r>
      <w:r>
        <w:rPr>
          <w:rFonts w:hint="eastAsia" w:ascii="楷体" w:hAnsi="楷体" w:eastAsia="楷体"/>
          <w:color w:val="00b050"/>
          <w:sz w:val="24"/>
          <w:szCs w:val="28"/>
        </w:rPr>
        <w:t xml:space="preserve">资格后审  □资格预审</w:t>
      </w:r>
      <w:r/>
    </w:p>
    <w:p>
      <w:pPr>
        <w:ind w:firstLine="480"/>
        <w:spacing w:line="360" w:lineRule="auto"/>
        <w:rPr>
          <w:rFonts w:hint="eastAsia" w:ascii="楷体" w:hAnsi="楷体" w:eastAsia="楷体"/>
          <w:color w:val="2e74b5" w:themeColor="accent5" w:themeShade="BF"/>
          <w:sz w:val="24"/>
          <w:szCs w:val="28"/>
        </w:rPr>
      </w:pPr>
      <w:r>
        <w:rPr>
          <w:rFonts w:hint="eastAsia" w:ascii="楷体" w:hAnsi="楷体" w:eastAsia="楷体"/>
          <w:sz w:val="24"/>
          <w:szCs w:val="28"/>
        </w:rPr>
        <w:t xml:space="preserve">3.3 本次采购确定的中标人数量：</w:t>
      </w:r>
      <w:r>
        <w:rPr>
          <w:rFonts w:hint="eastAsia" w:ascii="楷体" w:hAnsi="楷体" w:eastAsia="楷体"/>
          <w:color w:val="2e74b5" w:themeColor="accent5" w:themeShade="BF"/>
          <w:sz w:val="24"/>
          <w:szCs w:val="28"/>
        </w:rPr>
        <w:t xml:space="preserve">1名</w:t>
      </w:r>
      <w:r/>
    </w:p>
    <w:p>
      <w:pPr>
        <w:pStyle w:val="869"/>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4．投标费用</w:t>
      </w:r>
      <w:bookmarkEnd w:id="48"/>
      <w:r/>
      <w:bookmarkEnd w:id="49"/>
      <w:r/>
      <w:bookmarkEnd w:id="50"/>
      <w:r/>
      <w:bookmarkEnd w:id="51"/>
      <w:r/>
      <w:bookmarkEnd w:id="52"/>
      <w:r/>
      <w:r/>
    </w:p>
    <w:p>
      <w:pPr>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5．政策功能</w:t>
      </w:r>
      <w:r/>
    </w:p>
    <w:p>
      <w:pPr>
        <w:pStyle w:val="879"/>
        <w:ind w:firstLine="480"/>
        <w:spacing w:line="460" w:lineRule="exact"/>
        <w:rPr>
          <w:rFonts w:hint="eastAsia" w:ascii="楷体" w:hAnsi="楷体" w:eastAsia="楷体"/>
          <w:sz w:val="24"/>
        </w:rPr>
      </w:pPr>
      <w:r>
        <w:rPr>
          <w:rFonts w:hint="eastAsia" w:ascii="楷体" w:hAnsi="楷体" w:eastAsia="楷体"/>
          <w:sz w:val="24"/>
        </w:rPr>
        <w:t xml:space="preserve">5.1支持中小企业发展</w:t>
      </w:r>
      <w:r/>
    </w:p>
    <w:p>
      <w:pPr>
        <w:pStyle w:val="879"/>
        <w:ind w:firstLine="480"/>
        <w:spacing w:line="460" w:lineRule="exact"/>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79"/>
        <w:ind w:firstLine="480"/>
        <w:spacing w:line="460" w:lineRule="exact"/>
        <w:rPr>
          <w:rFonts w:hint="eastAsia"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pStyle w:val="879"/>
        <w:ind w:firstLine="480"/>
        <w:spacing w:line="460" w:lineRule="exact"/>
        <w:rPr>
          <w:rFonts w:hint="eastAsia" w:ascii="楷体" w:hAnsi="楷体" w:eastAsia="楷体"/>
          <w:sz w:val="24"/>
        </w:rPr>
      </w:pPr>
      <w:r>
        <w:rPr>
          <w:rFonts w:hint="eastAsia" w:ascii="楷体" w:hAnsi="楷体" w:eastAsia="楷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879"/>
        <w:ind w:firstLine="480"/>
        <w:spacing w:line="460" w:lineRule="exact"/>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pStyle w:val="879"/>
        <w:ind w:firstLine="480"/>
        <w:spacing w:line="460" w:lineRule="exact"/>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pStyle w:val="879"/>
        <w:ind w:firstLine="480"/>
        <w:spacing w:line="460" w:lineRule="exact"/>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pStyle w:val="879"/>
        <w:ind w:firstLine="480"/>
        <w:spacing w:line="460" w:lineRule="exact"/>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pStyle w:val="879"/>
        <w:ind w:firstLine="480"/>
        <w:spacing w:line="460" w:lineRule="exact"/>
        <w:rPr>
          <w:rFonts w:hint="eastAsia" w:ascii="楷体" w:hAnsi="楷体" w:eastAsia="楷体"/>
          <w:sz w:val="24"/>
        </w:rPr>
      </w:pPr>
      <w:r>
        <w:rPr>
          <w:rFonts w:hint="eastAsia" w:ascii="楷体" w:hAnsi="楷体" w:eastAsia="楷体"/>
          <w:sz w:val="24"/>
        </w:rPr>
        <w:t xml:space="preserve">以联合体形式参加政府采购活动，联合体各方均为中小企业的，联合体视同中小企业。其中，联合体各方均为小微企业的，联合体视同小微企业。</w:t>
      </w:r>
      <w:r/>
    </w:p>
    <w:p>
      <w:pPr>
        <w:ind w:firstLine="480"/>
        <w:spacing w:line="460" w:lineRule="exact"/>
        <w:rPr>
          <w:rFonts w:hint="eastAsia" w:ascii="楷体" w:hAnsi="楷体" w:eastAsia="楷体"/>
          <w:sz w:val="24"/>
        </w:rPr>
      </w:pPr>
      <w:r>
        <w:rPr>
          <w:rFonts w:hint="eastAsia" w:ascii="楷体" w:hAnsi="楷体" w:eastAsia="楷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3" w:name="_Hlk132637972"/>
      <w:r>
        <w:rPr>
          <w:rFonts w:ascii="楷体" w:hAnsi="楷体" w:eastAsia="楷体"/>
          <w:iCs/>
          <w:sz w:val="24"/>
        </w:rPr>
        <w:t xml:space="preserve">10%</w:t>
      </w:r>
      <w:bookmarkEnd w:id="53"/>
      <w:r>
        <w:rPr>
          <w:rFonts w:ascii="楷体" w:hAnsi="楷体" w:eastAsia="楷体"/>
          <w:sz w:val="24"/>
        </w:rPr>
        <w:t xml:space="preserve">的扣除，</w:t>
      </w:r>
      <w:bookmarkStart w:id="54" w:name="_Hlk132637893"/>
      <w:r>
        <w:rPr>
          <w:rFonts w:ascii="楷体" w:hAnsi="楷体" w:eastAsia="楷体"/>
          <w:sz w:val="24"/>
        </w:rPr>
        <w:t xml:space="preserve">用扣除后的价格参与评审</w:t>
      </w:r>
      <w:bookmarkEnd w:id="54"/>
      <w:r>
        <w:rPr>
          <w:rFonts w:ascii="楷体" w:hAnsi="楷体" w:eastAsia="楷体"/>
          <w:sz w:val="24"/>
        </w:rPr>
        <w:t xml:space="preserve">。接受大中型企业与小微企业组成联合体或者允许大中型企业向一家或者多家小微企业分包的</w:t>
      </w:r>
      <w:r>
        <w:rPr>
          <w:rFonts w:hint="eastAsia" w:ascii="楷体" w:hAnsi="楷体" w:eastAsia="楷体"/>
          <w:sz w:val="24"/>
        </w:rPr>
        <w:t xml:space="preserve">政府</w:t>
      </w:r>
      <w:r>
        <w:rPr>
          <w:rFonts w:ascii="楷体" w:hAnsi="楷体" w:eastAsia="楷体"/>
          <w:sz w:val="24"/>
        </w:rPr>
        <w:t xml:space="preserve">采购</w:t>
      </w:r>
      <w:r>
        <w:rPr>
          <w:rFonts w:hint="eastAsia" w:ascii="楷体" w:hAnsi="楷体" w:eastAsia="楷体"/>
          <w:sz w:val="24"/>
        </w:rPr>
        <w:t xml:space="preserve">货物或服务</w:t>
      </w:r>
      <w:r>
        <w:rPr>
          <w:rFonts w:ascii="楷体" w:hAnsi="楷体" w:eastAsia="楷体"/>
          <w:sz w:val="24"/>
        </w:rPr>
        <w:t xml:space="preserve">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ascii="楷体" w:hAnsi="楷体" w:eastAsia="楷体"/>
          <w:bCs/>
          <w:iCs/>
          <w:sz w:val="24"/>
        </w:rPr>
        <w:t xml:space="preserve">4</w:t>
      </w:r>
      <w:r>
        <w:rPr>
          <w:rFonts w:hint="eastAsia" w:ascii="楷体" w:hAnsi="楷体" w:eastAsia="楷体"/>
          <w:bCs/>
          <w:iCs/>
          <w:sz w:val="24"/>
        </w:rPr>
        <w:t xml:space="preserve">%</w:t>
      </w:r>
      <w:r>
        <w:rPr>
          <w:rFonts w:hint="eastAsia" w:ascii="楷体" w:hAnsi="楷体" w:eastAsia="楷体"/>
          <w:bCs/>
          <w:sz w:val="24"/>
        </w:rPr>
        <w:t xml:space="preserve">的价格扣除。联合体各方均为小型、微型企业的，联合体视同为小型、微型企业享受</w:t>
      </w:r>
      <w:r>
        <w:rPr>
          <w:rFonts w:ascii="楷体" w:hAnsi="楷体" w:eastAsia="楷体"/>
          <w:iCs/>
          <w:sz w:val="24"/>
        </w:rPr>
        <w:t xml:space="preserve">10%</w:t>
      </w:r>
      <w:r>
        <w:rPr>
          <w:rFonts w:hint="eastAsia" w:ascii="楷体" w:hAnsi="楷体" w:eastAsia="楷体"/>
          <w:bCs/>
          <w:sz w:val="24"/>
        </w:rPr>
        <w:t xml:space="preserve">的价格扣除，</w:t>
      </w:r>
      <w:r>
        <w:rPr>
          <w:rFonts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w:t>
      </w:r>
      <w:r>
        <w:rPr>
          <w:rFonts w:hint="eastAsia" w:ascii="楷体" w:hAnsi="楷体" w:eastAsia="楷体"/>
          <w:sz w:val="24"/>
        </w:rPr>
        <w:t xml:space="preserve">律责任。中小企业划型标准见《关于印发中小企业划型标准规定的通知》（工信部联企业[2011]300号）。</w:t>
      </w:r>
      <w:r/>
    </w:p>
    <w:p>
      <w:pPr>
        <w:pStyle w:val="879"/>
        <w:ind w:firstLine="480"/>
        <w:spacing w:line="460" w:lineRule="exact"/>
        <w:rPr>
          <w:rFonts w:hint="eastAsia"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5.1.6中小企业享受扶持政策获得政府采购合同的，小微企业不得将合同分包给大中型企业，中型企业不得将合同分包给大型企业。</w:t>
      </w:r>
      <w:r/>
    </w:p>
    <w:p>
      <w:pPr>
        <w:ind w:firstLine="478"/>
        <w:spacing w:line="460" w:lineRule="exact"/>
        <w:rPr>
          <w:rFonts w:hint="eastAsia" w:ascii="楷体" w:hAnsi="楷体" w:eastAsia="楷体"/>
          <w:sz w:val="24"/>
        </w:rPr>
      </w:pPr>
      <w:r>
        <w:rPr>
          <w:rFonts w:hint="eastAsia" w:ascii="楷体" w:hAnsi="楷体" w:eastAsia="楷体"/>
          <w:sz w:val="24"/>
        </w:rPr>
        <w:t xml:space="preserve">5.2强制采购信息安全产品</w:t>
      </w:r>
      <w:r/>
    </w:p>
    <w:p>
      <w:pPr>
        <w:ind w:firstLine="478"/>
        <w:spacing w:line="460" w:lineRule="exact"/>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78"/>
        <w:spacing w:line="460" w:lineRule="exact"/>
        <w:rPr>
          <w:rFonts w:hint="eastAsia" w:ascii="楷体" w:hAnsi="楷体" w:eastAsia="楷体"/>
          <w:sz w:val="24"/>
        </w:rPr>
      </w:pPr>
      <w:r>
        <w:rPr>
          <w:rFonts w:hint="eastAsia" w:ascii="楷体" w:hAnsi="楷体" w:eastAsia="楷体"/>
          <w:sz w:val="24"/>
        </w:rPr>
        <w:t xml:space="preserve">5.3支持绿色发展</w:t>
      </w:r>
      <w:r/>
    </w:p>
    <w:p>
      <w:pPr>
        <w:ind w:firstLine="478"/>
        <w:spacing w:line="460" w:lineRule="exact"/>
        <w:rPr>
          <w:rFonts w:hint="eastAsia" w:ascii="楷体" w:hAnsi="楷体" w:eastAsia="楷体"/>
          <w:sz w:val="24"/>
        </w:rPr>
      </w:pPr>
      <w:r>
        <w:rPr>
          <w:rFonts w:ascii="楷体" w:hAnsi="楷体" w:eastAsia="楷体"/>
          <w:sz w:val="24"/>
        </w:rPr>
        <w:t xml:space="preserve">5.3.1</w:t>
      </w:r>
      <w:r>
        <w:rPr>
          <w:rFonts w:hint="eastAsia" w:ascii="楷体" w:hAnsi="楷体" w:eastAsia="楷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460" w:lineRule="exact"/>
        <w:rPr>
          <w:rFonts w:hint="eastAsia" w:ascii="楷体" w:hAnsi="楷体" w:eastAsia="楷体"/>
          <w:sz w:val="24"/>
        </w:rPr>
      </w:pPr>
      <w:r>
        <w:rPr>
          <w:rFonts w:hint="eastAsia" w:ascii="楷体" w:hAnsi="楷体" w:eastAsia="楷体"/>
          <w:sz w:val="24"/>
        </w:rPr>
        <w:t xml:space="preserve">5.</w:t>
      </w:r>
      <w:r>
        <w:rPr>
          <w:rFonts w:ascii="楷体" w:hAnsi="楷体" w:eastAsia="楷体"/>
          <w:sz w:val="24"/>
        </w:rPr>
        <w:t xml:space="preserve">3.2</w:t>
      </w:r>
      <w:r>
        <w:rPr>
          <w:rFonts w:hint="eastAsia" w:ascii="楷体" w:hAnsi="楷体" w:eastAsia="楷体"/>
          <w:sz w:val="24"/>
        </w:rPr>
        <w:t xml:space="preserve">本项目中涉及商品包装和快递包装的，参考《财政部办公厅关于印发《商品包装政府采购需求标准（试行）》、 《快递包装政府采购需求标准（试行）》的通知》</w:t>
      </w:r>
      <w:bookmarkStart w:id="55" w:name="_Hlk132634610"/>
      <w:r>
        <w:rPr>
          <w:rFonts w:hint="eastAsia" w:ascii="楷体" w:hAnsi="楷体" w:eastAsia="楷体"/>
          <w:sz w:val="24"/>
        </w:rPr>
        <w:t xml:space="preserve">（财办库〔2020〕123号）</w:t>
      </w:r>
      <w:bookmarkEnd w:id="55"/>
      <w:r>
        <w:rPr>
          <w:rFonts w:hint="eastAsia" w:ascii="楷体" w:hAnsi="楷体" w:eastAsia="楷体"/>
          <w:sz w:val="24"/>
        </w:rPr>
        <w:t xml:space="preserve">规定的包装需求标准。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8"/>
        <w:spacing w:line="460" w:lineRule="exact"/>
        <w:rPr>
          <w:rFonts w:hint="eastAsia" w:ascii="楷体" w:hAnsi="楷体" w:eastAsia="楷体"/>
          <w:sz w:val="24"/>
        </w:rPr>
      </w:pPr>
      <w:r>
        <w:rPr>
          <w:rFonts w:hint="eastAsia" w:ascii="楷体" w:hAnsi="楷体" w:eastAsia="楷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8"/>
        <w:spacing w:line="460" w:lineRule="exact"/>
        <w:rPr>
          <w:rFonts w:hint="eastAsia" w:ascii="楷体" w:hAnsi="楷体" w:eastAsia="楷体"/>
          <w:sz w:val="24"/>
        </w:rPr>
      </w:pPr>
      <w:r>
        <w:rPr>
          <w:rFonts w:hint="eastAsia" w:ascii="楷体" w:hAnsi="楷体" w:eastAsia="楷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8"/>
        <w:spacing w:line="460" w:lineRule="exact"/>
        <w:rPr>
          <w:rFonts w:hint="eastAsia" w:ascii="楷体" w:hAnsi="楷体" w:eastAsia="楷体"/>
          <w:sz w:val="24"/>
        </w:rPr>
      </w:pPr>
      <w:r>
        <w:rPr>
          <w:rFonts w:hint="eastAsia" w:ascii="楷体" w:hAnsi="楷体" w:eastAsia="楷体"/>
          <w:sz w:val="24"/>
        </w:rPr>
        <w:t xml:space="preserve">5.5支持创新发展</w:t>
      </w:r>
      <w:r/>
    </w:p>
    <w:p>
      <w:pPr>
        <w:ind w:firstLine="478"/>
        <w:spacing w:line="460" w:lineRule="exact"/>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78"/>
        <w:spacing w:line="460" w:lineRule="exact"/>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ind w:firstLine="478"/>
        <w:spacing w:line="460" w:lineRule="exact"/>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78"/>
        <w:spacing w:line="460" w:lineRule="exact"/>
        <w:rPr>
          <w:rFonts w:hint="eastAsia" w:ascii="楷体" w:hAnsi="楷体" w:eastAsia="楷体"/>
          <w:sz w:val="24"/>
        </w:rPr>
      </w:pPr>
      <w:r>
        <w:rPr>
          <w:rFonts w:hint="eastAsia" w:ascii="楷体" w:hAnsi="楷体" w:eastAsia="楷体"/>
          <w:sz w:val="24"/>
        </w:rPr>
        <w:t xml:space="preserve">5.7 强化政府采购异常低价审查</w:t>
      </w:r>
      <w:r/>
    </w:p>
    <w:p>
      <w:pPr>
        <w:ind w:firstLine="478"/>
        <w:spacing w:line="460" w:lineRule="exact"/>
        <w:rPr>
          <w:rFonts w:hint="eastAsia" w:ascii="楷体" w:hAnsi="楷体" w:eastAsia="楷体"/>
          <w:sz w:val="24"/>
        </w:rPr>
      </w:pPr>
      <w:r>
        <w:rPr>
          <w:rFonts w:hint="eastAsia" w:ascii="楷体" w:hAnsi="楷体" w:eastAsia="楷体"/>
          <w:sz w:val="24"/>
        </w:rPr>
        <w:t xml:space="preserve">5.7.1评审过程中出现下列情形之一的，评审委员会应当启动异常低价投标（响应）审查程序：</w:t>
      </w:r>
      <w:r/>
    </w:p>
    <w:p>
      <w:pPr>
        <w:ind w:firstLine="478"/>
        <w:spacing w:line="460" w:lineRule="exact"/>
        <w:rPr>
          <w:rFonts w:hint="eastAsia" w:ascii="楷体" w:hAnsi="楷体" w:eastAsia="楷体"/>
          <w:sz w:val="24"/>
        </w:rPr>
      </w:pPr>
      <w:r>
        <w:rPr>
          <w:rFonts w:hint="eastAsia" w:ascii="楷体" w:hAnsi="楷体" w:eastAsia="楷体"/>
          <w:sz w:val="24"/>
        </w:rPr>
        <w:t xml:space="preserve">（1）投标（响应）报价低于采购项目预算50%的，即投标（响应）报价&lt;采购项目预算×50%;</w:t>
      </w:r>
      <w:r/>
    </w:p>
    <w:p>
      <w:pPr>
        <w:ind w:firstLine="478"/>
        <w:spacing w:line="460" w:lineRule="exact"/>
        <w:rPr>
          <w:rFonts w:hint="eastAsia" w:ascii="楷体" w:hAnsi="楷体" w:eastAsia="楷体"/>
          <w:sz w:val="24"/>
        </w:rPr>
      </w:pPr>
      <w:r>
        <w:rPr>
          <w:rFonts w:hint="eastAsia" w:ascii="楷体" w:hAnsi="楷体" w:eastAsia="楷体"/>
          <w:sz w:val="24"/>
        </w:rPr>
        <w:t xml:space="preserve">（2）投标（响应）报价低于采购项目最高限价45%的，即投标（响应）报价&lt;采购项目最高限价×45%；</w:t>
      </w:r>
      <w:r/>
    </w:p>
    <w:p>
      <w:pPr>
        <w:ind w:firstLine="478"/>
        <w:spacing w:line="460" w:lineRule="exact"/>
        <w:rPr>
          <w:rFonts w:hint="eastAsia" w:ascii="楷体" w:hAnsi="楷体" w:eastAsia="楷体"/>
          <w:sz w:val="24"/>
        </w:rPr>
      </w:pPr>
      <w:r>
        <w:rPr>
          <w:rFonts w:hint="eastAsia" w:ascii="楷体" w:hAnsi="楷体" w:eastAsia="楷体"/>
          <w:sz w:val="24"/>
        </w:rPr>
        <w:t xml:space="preserve">（3）评审委员会认定的供应商报价过低、有可能影响产品质量或者不能诚信履约的其他情形。</w:t>
      </w:r>
      <w:r/>
    </w:p>
    <w:p>
      <w:pPr>
        <w:ind w:firstLine="478"/>
        <w:spacing w:line="460" w:lineRule="exact"/>
        <w:rPr>
          <w:rFonts w:hint="eastAsia" w:ascii="楷体" w:hAnsi="楷体" w:eastAsia="楷体"/>
          <w:sz w:val="24"/>
        </w:rPr>
      </w:pPr>
      <w:r>
        <w:rPr>
          <w:rFonts w:hint="eastAsia" w:ascii="楷体" w:hAnsi="楷体" w:eastAsia="楷体"/>
          <w:sz w:val="24"/>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w:t>
      </w:r>
      <w:r>
        <w:rPr>
          <w:rFonts w:hint="eastAsia" w:ascii="楷体" w:hAnsi="楷体" w:eastAsia="楷体"/>
          <w:sz w:val="24"/>
        </w:rPr>
        <w:t xml:space="preserve">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6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869"/>
        <w:ind w:firstLine="446"/>
        <w:keepLines w:val="0"/>
        <w:keepNext w:val="0"/>
        <w:spacing w:before="200" w:after="200" w:line="360" w:lineRule="auto"/>
        <w:rPr>
          <w:rFonts w:hint="eastAsia" w:ascii="楷体" w:hAnsi="楷体" w:eastAsia="楷体"/>
          <w:sz w:val="30"/>
        </w:rPr>
      </w:pPr>
      <w:r/>
      <w:bookmarkStart w:id="56" w:name="_Toc100386042"/>
      <w:r/>
      <w:bookmarkStart w:id="57" w:name="_Toc92168008"/>
      <w:r/>
      <w:bookmarkStart w:id="58" w:name="_Toc98669339"/>
      <w:r/>
      <w:bookmarkStart w:id="59" w:name="_Toc98669697"/>
      <w:r/>
      <w:bookmarkStart w:id="60" w:name="_Toc20732976"/>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Start w:id="61" w:name="_Toc20732977"/>
      <w:r/>
      <w:bookmarkStart w:id="62" w:name="_Toc92168009"/>
      <w:r/>
      <w:bookmarkStart w:id="63" w:name="_Toc100386043"/>
      <w:r/>
      <w:bookmarkStart w:id="64" w:name="_Toc98669698"/>
      <w:r/>
      <w:bookmarkStart w:id="65" w:name="_Toc98669340"/>
      <w:r/>
      <w:bookmarkEnd w:id="56"/>
      <w:r/>
      <w:bookmarkEnd w:id="57"/>
      <w:r/>
      <w:bookmarkEnd w:id="58"/>
      <w:r/>
      <w:bookmarkEnd w:id="59"/>
      <w:r/>
      <w:bookmarkEnd w:id="60"/>
      <w:r>
        <w:rPr>
          <w:rFonts w:hint="eastAsia" w:ascii="楷体" w:hAnsi="楷体" w:eastAsia="楷体"/>
          <w:sz w:val="30"/>
        </w:rPr>
        <w:t xml:space="preserve">和修改</w:t>
      </w:r>
      <w:bookmarkEnd w:id="61"/>
      <w:r/>
      <w:bookmarkEnd w:id="62"/>
      <w:r/>
      <w:bookmarkEnd w:id="63"/>
      <w:r/>
      <w:bookmarkEnd w:id="64"/>
      <w:r/>
      <w:bookmarkEnd w:id="65"/>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olor w:val="000000"/>
          <w:sz w:val="24"/>
        </w:rPr>
      </w:pPr>
      <w:r>
        <w:rPr>
          <w:rFonts w:hint="eastAsia" w:ascii="楷体" w:hAnsi="楷体" w:eastAsia="楷体"/>
          <w:sz w:val="24"/>
        </w:rPr>
        <w:t xml:space="preserve">7.4 澄清或者修改的内容可能影响投标文件编制的，采购代理机构将在提</w:t>
      </w:r>
      <w:r>
        <w:rPr>
          <w:rFonts w:hint="eastAsia" w:ascii="楷体" w:hAnsi="楷体" w:eastAsia="楷体"/>
          <w:sz w:val="24"/>
        </w:rPr>
        <w:t xml:space="preserve">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ind w:firstLine="480"/>
        <w:spacing w:line="360" w:lineRule="auto"/>
        <w:rPr>
          <w:rFonts w:hint="eastAsia" w:ascii="楷体" w:hAnsi="楷体" w:eastAsia="楷体"/>
          <w:sz w:val="24"/>
        </w:rPr>
      </w:pPr>
      <w:r>
        <w:rPr>
          <w:rFonts w:hint="eastAsia" w:ascii="楷体" w:hAnsi="楷体" w:eastAsia="楷体"/>
          <w:sz w:val="24"/>
        </w:rPr>
        <w:t xml:space="preserve">7.5 如澄清或修改公告有重新发布招标文件的，投标人应下载最新发布的招标文件制作投标文件。</w:t>
      </w:r>
      <w:r>
        <w:rPr>
          <w:rFonts w:ascii="楷体" w:hAnsi="楷体" w:eastAsia="楷体"/>
          <w:sz w:val="24"/>
        </w:rPr>
        <w:t xml:space="preserve">因投标人自身原因未能及时获取的</w:t>
      </w:r>
      <w:r>
        <w:rPr>
          <w:rFonts w:hint="eastAsia" w:ascii="楷体" w:hAnsi="楷体" w:eastAsia="楷体"/>
          <w:sz w:val="24"/>
        </w:rPr>
        <w:t xml:space="preserve">，一切后果由投标人自行承担。</w:t>
      </w:r>
      <w:r/>
    </w:p>
    <w:p>
      <w:pPr>
        <w:pStyle w:val="869"/>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三、投标文件</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投标人须通过苏采云系统的相关要求编制投标文件。</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1864"/>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1864"/>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864"/>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864"/>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864"/>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w:t>
      </w:r>
      <w:r>
        <w:rPr>
          <w:rFonts w:hint="eastAsia" w:ascii="楷体" w:hAnsi="楷体" w:eastAsia="楷体"/>
          <w:sz w:val="24"/>
        </w:rPr>
        <w:t xml:space="preserve">标文件应当对招标文件提出的要求和条件作出明确响应。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hint="eastAsia" w:ascii="楷体" w:hAnsi="楷体" w:eastAsia="楷体"/>
          <w:color w:val="5b9bd5" w:themeColor="accent5"/>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w:t>
      </w:r>
      <w:r>
        <w:rPr>
          <w:rFonts w:hint="eastAsia" w:ascii="楷体" w:hAnsi="楷体" w:eastAsia="楷体"/>
          <w:color w:val="5b9bd5" w:themeColor="accent5"/>
          <w:sz w:val="24"/>
        </w:rPr>
        <w:t xml:space="preserve">90天</w:t>
      </w:r>
      <w:r>
        <w:rPr>
          <w:rFonts w:hint="eastAsia" w:ascii="楷体" w:hAnsi="楷体" w:eastAsia="楷体"/>
          <w:sz w:val="24"/>
        </w:rPr>
        <w:t xml:space="preserve">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w:t>
      </w:r>
      <w:r>
        <w:rPr>
          <w:rFonts w:hint="eastAsia" w:ascii="楷体" w:hAnsi="楷体" w:eastAsia="楷体"/>
          <w:b/>
          <w:sz w:val="24"/>
          <w:u w:val="single"/>
        </w:rPr>
        <w:t xml:space="preserve">间以“苏采云”系统时间为准。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截止时间以后提交的投标文件，“苏采云”系统将拒绝接收。投标人应充分考虑网络环境、网络带宽等风险因素。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869"/>
        <w:ind w:firstLine="480"/>
        <w:jc w:val="left"/>
        <w:keepLines w:val="0"/>
        <w:keepNext w:val="0"/>
        <w:spacing w:before="0" w:after="0" w:line="360" w:lineRule="auto"/>
        <w:rPr>
          <w:rFonts w:hint="eastAsia"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869"/>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五、开标及评标</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rPr>
          <w:rFonts w:hint="eastAsia" w:ascii="楷体" w:hAnsi="楷体" w:eastAsia="楷体"/>
          <w:sz w:val="24"/>
        </w:rPr>
        <w:t xml:space="preserve">投标人在开标过程中涉及到的投标文件解密、开标结果</w:t>
      </w:r>
      <w:r>
        <w:rPr>
          <w:rFonts w:hint="eastAsia" w:ascii="楷体" w:hAnsi="楷体" w:eastAsia="楷体"/>
          <w:sz w:val="24"/>
        </w:rPr>
        <w:t xml:space="preserve">确认等工作，应按照《操作手册》规定执行。</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18.3开标仪式由采购代理机构组织。苏采云系统将自动对项目进行开标，并公布各投标人名称和投标价格。</w:t>
      </w:r>
      <w:r/>
    </w:p>
    <w:p>
      <w:pPr>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18.4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18.5</w:t>
      </w:r>
      <w:r>
        <w:rPr>
          <w:rFonts w:hint="eastAsia" w:ascii="楷体" w:hAnsi="楷体" w:eastAsia="楷体"/>
          <w:sz w:val="24"/>
        </w:rPr>
        <w:t xml:space="preserve">投标人应当按照《操作手册》规定，在苏采云系统规定的时间内对投标文件进行解密。</w:t>
      </w:r>
      <w:r/>
    </w:p>
    <w:p>
      <w:pPr>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6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18.7本项目在限定的解密时间内，只要有任一家投标人解密成功，即视为电子交易平台运行无故障。</w:t>
      </w:r>
      <w:r/>
    </w:p>
    <w:p>
      <w:pPr>
        <w:ind w:left="1" w:firstLine="480"/>
        <w:spacing w:line="360" w:lineRule="auto"/>
        <w:rPr>
          <w:rFonts w:hint="eastAsia" w:ascii="楷体" w:hAnsi="楷体" w:eastAsia="楷体"/>
          <w:color w:val="5b9bd5" w:themeColor="accent5"/>
          <w:sz w:val="24"/>
        </w:rPr>
      </w:pPr>
      <w:r>
        <w:rPr>
          <w:rFonts w:hint="eastAsia" w:ascii="楷体" w:hAnsi="楷体" w:eastAsia="楷体"/>
          <w:color w:val="000000"/>
          <w:sz w:val="24"/>
        </w:rPr>
        <w:t xml:space="preserve">18.8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18.9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投标人如果对开标过程和开标记录有疑义，应当根据《操作手册》规定提出，如 苏采云系统中《开标记录表》宣布后5分钟内未提出的，视同认可开标结果。</w:t>
      </w:r>
      <w:r/>
    </w:p>
    <w:p>
      <w:pPr>
        <w:ind w:firstLine="477"/>
        <w:spacing w:line="360" w:lineRule="auto"/>
        <w:rPr>
          <w:rFonts w:hint="eastAsia" w:ascii="楷体" w:hAnsi="楷体" w:eastAsia="楷体"/>
          <w:sz w:val="24"/>
        </w:rPr>
      </w:pPr>
      <w:r>
        <w:rPr>
          <w:rFonts w:hint="eastAsia" w:ascii="楷体" w:hAnsi="楷体" w:eastAsia="楷体"/>
          <w:color w:val="000000"/>
          <w:sz w:val="24"/>
        </w:rPr>
        <w:t xml:space="preserve">18.11</w:t>
      </w:r>
      <w:r>
        <w:rPr>
          <w:rFonts w:hint="eastAsia" w:ascii="楷体" w:hAnsi="楷体" w:eastAsia="楷体"/>
          <w:sz w:val="24"/>
        </w:rPr>
        <w:t xml:space="preserve"> 投标人须配合开标工作，否则一切后果由投标人自行承担。</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879"/>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879"/>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869"/>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（6）投标人在报价时采用选择性报价的，或投标人对根据修正原则修正后的报价不确认的；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）投标人未通过符合性审查或资格审查的；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（13）如有委托代理人，未提供投标人为其缴纳社保证明材料的；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（14）参数部分负偏离程度过大或过多，经评委会认定影响采购人实际使用的；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（15）投标文件不满足招标文件的加</w:t>
      </w:r>
      <w:r>
        <w:rPr>
          <w:rFonts w:hint="eastAsia" w:ascii="楷体" w:hAnsi="楷体" w:eastAsia="楷体" w:cs="Arial"/>
          <w:b/>
          <w:sz w:val="24"/>
          <w:u w:val="single"/>
        </w:rPr>
        <w:t xml:space="preserve">★</w:t>
      </w:r>
      <w:r>
        <w:rPr>
          <w:rFonts w:hint="eastAsia" w:ascii="楷体" w:hAnsi="楷体" w:eastAsia="楷体"/>
          <w:b/>
          <w:sz w:val="24"/>
          <w:u w:val="single"/>
        </w:rPr>
        <w:t xml:space="preserve">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6）法律、法规、规章（适用本市的）及省级以上规范性文件（适用本市的）规定的其他无效情形。</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rPr>
          <w:rFonts w:hint="eastAsia" w:ascii="楷体" w:hAnsi="楷体" w:eastAsia="楷体"/>
          <w:sz w:val="24"/>
        </w:rPr>
      </w:pPr>
      <w:r>
        <w:rPr>
          <w:rFonts w:hint="eastAsia" w:ascii="楷体" w:hAnsi="楷体" w:eastAsia="楷体"/>
          <w:sz w:val="24"/>
        </w:rPr>
        <w:t xml:space="preserve">（5）不同投标人的投标文件相互混装；</w:t>
      </w:r>
      <w:r/>
    </w:p>
    <w:p>
      <w:pPr>
        <w:ind w:firstLine="480"/>
        <w:spacing w:line="360" w:lineRule="auto"/>
        <w:rPr>
          <w:rFonts w:hint="eastAsia" w:ascii="楷体" w:hAnsi="楷体" w:eastAsia="楷体"/>
          <w:sz w:val="24"/>
        </w:rPr>
      </w:pPr>
      <w:r>
        <w:rPr>
          <w:rFonts w:hint="eastAsia" w:ascii="楷体" w:hAnsi="楷体" w:eastAsia="楷体"/>
          <w:sz w:val="24"/>
        </w:rPr>
        <w:t xml:space="preserve">（6）不同投标人存在电子投标文件预算编制软件密码锁号、IP地址、机器码一致的情形。</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879"/>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86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出现下列情形之一的，将予废标：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869"/>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66" w:name="_Hlk132702541"/>
      <w:r/>
      <w:bookmarkStart w:id="67" w:name="_Hlk132702790"/>
      <w:r>
        <w:rPr>
          <w:rFonts w:hint="eastAsia" w:ascii="楷体" w:hAnsi="楷体" w:eastAsia="楷体"/>
          <w:sz w:val="24"/>
        </w:rPr>
        <w:t xml:space="preserve">27.</w:t>
      </w:r>
      <w:bookmarkEnd w:id="66"/>
      <w:r>
        <w:rPr>
          <w:rFonts w:hint="eastAsia" w:ascii="楷体" w:hAnsi="楷体" w:eastAsia="楷体"/>
          <w:sz w:val="24"/>
        </w:rPr>
        <w:t xml:space="preserve">2</w:t>
      </w:r>
      <w:bookmarkEnd w:id="67"/>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69"/>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七、授予合同</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869"/>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869"/>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86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879"/>
        <w:ind w:firstLine="480"/>
        <w:spacing w:line="360" w:lineRule="auto"/>
        <w:rPr>
          <w:rFonts w:hint="eastAsia" w:ascii="楷体" w:hAnsi="楷体" w:eastAsia="楷体"/>
          <w:sz w:val="24"/>
        </w:rPr>
      </w:pPr>
      <w:r>
        <w:rPr>
          <w:rFonts w:hint="eastAsia" w:ascii="楷体" w:hAnsi="楷体" w:eastAsia="楷体"/>
          <w:sz w:val="24"/>
        </w:rPr>
        <w:t xml:space="preserve">29.1A </w:t>
      </w:r>
      <w:r>
        <w:rPr>
          <w:rFonts w:hint="eastAsia" w:ascii="MS Gothic" w:hAnsi="MS Gothic" w:eastAsia="MS Gothic" w:cs="MS Gothic"/>
          <w:sz w:val="24"/>
        </w:rPr>
        <w:t xml:space="preserve">☑</w:t>
      </w:r>
      <w:r>
        <w:rPr>
          <w:rFonts w:hint="eastAsia" w:ascii="楷体" w:hAnsi="楷体" w:eastAsia="楷体"/>
          <w:sz w:val="24"/>
        </w:rPr>
        <w:t xml:space="preserve">本项目不收取履约保证金。</w:t>
      </w:r>
      <w:r/>
    </w:p>
    <w:p>
      <w:pPr>
        <w:pStyle w:val="879"/>
        <w:ind w:firstLine="960"/>
        <w:spacing w:line="360" w:lineRule="auto"/>
        <w:rPr>
          <w:rFonts w:hint="eastAsia" w:ascii="楷体" w:hAnsi="楷体" w:eastAsia="楷体"/>
          <w:sz w:val="24"/>
          <w:szCs w:val="20"/>
        </w:rPr>
      </w:pPr>
      <w:r>
        <w:rPr>
          <w:rFonts w:hint="eastAsia" w:ascii="楷体" w:hAnsi="楷体" w:eastAsia="楷体"/>
          <w:sz w:val="24"/>
        </w:rPr>
        <w:t xml:space="preserve">B □</w:t>
      </w:r>
      <w:r>
        <w:rPr>
          <w:rFonts w:hint="eastAsia" w:ascii="楷体" w:hAnsi="楷体" w:eastAsia="楷体"/>
          <w:sz w:val="24"/>
          <w:szCs w:val="20"/>
        </w:rPr>
        <w:t xml:space="preserve">本项目</w:t>
      </w:r>
      <w:r>
        <w:rPr>
          <w:rFonts w:hint="eastAsia" w:ascii="楷体" w:hAnsi="楷体" w:eastAsia="楷体"/>
          <w:sz w:val="24"/>
        </w:rPr>
        <w:t xml:space="preserve">中标供应商应提交政府采购合同金额XX%的履约保证金（不得超过政府采购合同金额的10%），履约保证金</w:t>
      </w:r>
      <w:r>
        <w:rPr>
          <w:rFonts w:hint="eastAsia" w:ascii="楷体" w:hAnsi="楷体" w:eastAsia="楷体"/>
          <w:sz w:val="24"/>
          <w:szCs w:val="20"/>
        </w:rPr>
        <w:t xml:space="preserve">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p>
    <w:p>
      <w:pPr>
        <w:ind w:firstLine="643"/>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w:t>
      </w:r>
      <w:r>
        <w:rPr>
          <w:rFonts w:hint="eastAsia" w:ascii="楷体" w:hAnsi="楷体" w:eastAsia="楷体"/>
          <w:sz w:val="24"/>
        </w:rPr>
        <w:t xml:space="preserve">属于严重不良行为，采购人将提请</w:t>
      </w:r>
      <w:bookmarkStart w:id="68" w:name="_Hlk132706924"/>
      <w:r>
        <w:rPr>
          <w:rFonts w:hint="eastAsia" w:ascii="楷体" w:hAnsi="楷体" w:eastAsia="楷体"/>
          <w:sz w:val="24"/>
        </w:rPr>
        <w:t xml:space="preserve">政府采购监管部门</w:t>
      </w:r>
      <w:bookmarkEnd w:id="68"/>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hint="eastAsia" w:ascii="楷体" w:hAnsi="楷体" w:eastAsia="楷体"/>
          <w:sz w:val="24"/>
        </w:rPr>
      </w:pPr>
      <w:r>
        <w:rPr>
          <w:rFonts w:hint="eastAsia" w:ascii="楷体" w:hAnsi="楷体" w:eastAsia="楷体"/>
          <w:sz w:val="24"/>
        </w:rPr>
        <w:t xml:space="preserve">32.4采购人不得拒收质疑供应商在法定质疑期内发出的质疑函，应当在收到质疑函后7个工作日内作出答复，并以书面形式通知质疑供应商和其他有关供应商。</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33.1质疑供应商对采购人的答复不满意，或者采购人未在规定的时间内作出答复的，可以在答复期满后十五个工作日内向采购人所属预算级次本级政府采购监管部门投诉。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w:t>
      </w:r>
      <w:r>
        <w:rPr>
          <w:rFonts w:hint="eastAsia" w:ascii="楷体" w:hAnsi="楷体" w:eastAsia="楷体"/>
          <w:sz w:val="24"/>
        </w:rPr>
        <w:t xml:space="preserve">通知》（财库〔2016〕125号）、江苏省财政厅《关于做好政府采购信用信息查询使用及登记等工作的通知》（苏财购〔2016〕50号）等文件精神，</w:t>
      </w:r>
      <w:r>
        <w:rPr>
          <w:rFonts w:hint="eastAsia" w:ascii="楷体" w:hAnsi="楷体" w:eastAsia="楷体"/>
          <w:color w:val="5b9bd5" w:themeColor="accent5"/>
          <w:sz w:val="24"/>
        </w:rPr>
        <w:t xml:space="preserve">采购人</w:t>
      </w:r>
      <w:r>
        <w:rPr>
          <w:rFonts w:hint="eastAsia" w:ascii="楷体" w:hAnsi="楷体" w:eastAsia="楷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olor w:val="5b9bd5" w:themeColor="accent5"/>
          <w:sz w:val="24"/>
        </w:rPr>
        <w:t xml:space="preserve">信用记录查询截止时间为项目资格审查结束时</w:t>
      </w:r>
      <w:r>
        <w:rPr>
          <w:rFonts w:hint="eastAsia" w:ascii="楷体" w:hAnsi="楷体" w:eastAsia="楷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869"/>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left"/>
        <w:widowControl/>
        <w:rPr>
          <w:rFonts w:hint="eastAsia" w:ascii="楷体" w:hAnsi="楷体" w:eastAsia="楷体"/>
          <w:b/>
          <w:sz w:val="30"/>
        </w:rPr>
      </w:pPr>
      <w:r>
        <w:rPr>
          <w:rFonts w:hint="eastAsia" w:ascii="楷体" w:hAnsi="楷体" w:eastAsia="楷体"/>
          <w:b/>
          <w:sz w:val="30"/>
        </w:rPr>
        <w:br w:type="page" w:clear="all"/>
      </w:r>
      <w:r/>
    </w:p>
    <w:p>
      <w:pPr>
        <w:pStyle w:val="1961"/>
        <w:ind w:left="889" w:firstLine="602"/>
        <w:jc w:val="center"/>
        <w:keepLines/>
        <w:keepNext/>
        <w:pageBreakBefore/>
        <w:widowControl w:val="off"/>
        <w:rPr>
          <w:rFonts w:hint="eastAsia" w:ascii="宋体"/>
          <w:b/>
          <w:bCs/>
          <w:sz w:val="40"/>
          <w:szCs w:val="28"/>
          <w:highlight w:val="white"/>
        </w:rPr>
      </w:pPr>
      <w:r>
        <w:rPr>
          <w:rFonts w:hint="eastAsia" w:ascii="楷体" w:hAnsi="楷体" w:eastAsia="楷体"/>
          <w:b/>
          <w:sz w:val="30"/>
        </w:rPr>
        <w:t xml:space="preserve">第三部分  </w:t>
      </w:r>
      <w:r>
        <w:rPr>
          <w:rFonts w:hint="eastAsia" w:ascii="宋体"/>
          <w:b/>
          <w:bCs/>
          <w:sz w:val="40"/>
          <w:szCs w:val="28"/>
          <w:highlight w:val="white"/>
        </w:rPr>
        <w:t xml:space="preserve">拟签订的合同文本</w:t>
      </w:r>
      <w:r/>
    </w:p>
    <w:p>
      <w:pPr>
        <w:rPr>
          <w:rFonts w:hint="eastAsia" w:ascii="宋体" w:hAnsi="宋体" w:cs="宋体"/>
          <w:sz w:val="24"/>
          <w:u w:val="single"/>
        </w:rPr>
      </w:pPr>
      <w:r>
        <w:rPr>
          <w:rFonts w:hint="eastAsia" w:ascii="宋体" w:hAnsi="宋体" w:cs="宋体"/>
          <w:sz w:val="24"/>
        </w:rPr>
        <w:t xml:space="preserve">合同编号：</w:t>
      </w:r>
      <w:r/>
    </w:p>
    <w:p>
      <w:pPr>
        <w:jc w:val="center"/>
        <w:spacing w:line="480" w:lineRule="auto"/>
        <w:rPr>
          <w:rFonts w:hint="eastAsia" w:ascii="宋体" w:hAnsi="宋体" w:cs="宋体"/>
          <w:b/>
          <w:sz w:val="28"/>
          <w:szCs w:val="28"/>
        </w:rPr>
      </w:pPr>
      <w:r>
        <w:rPr>
          <w:rFonts w:hint="eastAsia" w:ascii="宋体" w:hAnsi="宋体" w:cs="宋体"/>
          <w:b/>
          <w:sz w:val="28"/>
          <w:szCs w:val="28"/>
        </w:rPr>
      </w:r>
      <w:r/>
    </w:p>
    <w:p>
      <w:pPr>
        <w:jc w:val="center"/>
        <w:spacing w:line="480" w:lineRule="auto"/>
        <w:rPr>
          <w:rFonts w:hint="eastAsia" w:ascii="宋体" w:hAnsi="宋体" w:cs="宋体"/>
          <w:b/>
          <w:sz w:val="24"/>
        </w:rPr>
      </w:pPr>
      <w:r>
        <w:rPr>
          <w:rFonts w:hint="eastAsia" w:ascii="宋体" w:hAnsi="宋体" w:cs="宋体"/>
          <w:b/>
          <w:sz w:val="24"/>
        </w:rPr>
      </w:r>
      <w:r/>
    </w:p>
    <w:p>
      <w:pPr>
        <w:jc w:val="center"/>
        <w:spacing w:line="480" w:lineRule="auto"/>
        <w:rPr>
          <w:rFonts w:hint="eastAsia" w:ascii="宋体" w:hAnsi="宋体" w:cs="宋体"/>
          <w:b/>
          <w:sz w:val="24"/>
        </w:rPr>
      </w:pPr>
      <w:r>
        <w:rPr>
          <w:rFonts w:hint="eastAsia" w:ascii="宋体" w:hAnsi="宋体" w:cs="宋体"/>
          <w:b/>
          <w:sz w:val="24"/>
        </w:rPr>
      </w:r>
      <w:r/>
    </w:p>
    <w:p>
      <w:pPr>
        <w:ind w:firstLine="420"/>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r>
      <w:r/>
    </w:p>
    <w:p>
      <w:pPr>
        <w:ind w:firstLine="420"/>
        <w:jc w:val="center"/>
        <w:rPr>
          <w:rFonts w:hint="eastAsia" w:ascii="宋体" w:hAnsi="宋体" w:cs="宋体"/>
        </w:rPr>
      </w:pPr>
      <w:r>
        <w:rPr>
          <w:rFonts w:hint="eastAsia" w:ascii="宋体" w:hAnsi="宋体" w:cs="宋体"/>
        </w:rPr>
      </w:r>
      <w:r/>
    </w:p>
    <w:p>
      <w:pPr>
        <w:ind w:firstLine="2668"/>
        <w:rPr>
          <w:rFonts w:hint="eastAsia" w:ascii="宋体" w:hAnsi="宋体" w:cs="宋体"/>
          <w:b/>
          <w:sz w:val="28"/>
          <w:szCs w:val="28"/>
        </w:rPr>
      </w:pPr>
      <w:r>
        <w:rPr>
          <w:rFonts w:hint="eastAsia" w:ascii="宋体" w:hAnsi="宋体" w:cs="宋体"/>
          <w:b/>
          <w:sz w:val="28"/>
          <w:szCs w:val="28"/>
        </w:rPr>
        <w:t xml:space="preserve">第一</w:t>
      </w:r>
      <w:bookmarkStart w:id="69" w:name="_Hlk136502621"/>
      <w:r>
        <w:rPr>
          <w:rFonts w:hint="eastAsia" w:ascii="宋体" w:hAnsi="宋体" w:cs="宋体"/>
          <w:b/>
          <w:sz w:val="28"/>
          <w:szCs w:val="28"/>
        </w:rPr>
        <w:t xml:space="preserve">部分</w:t>
      </w:r>
      <w:bookmarkEnd w:id="69"/>
      <w:r>
        <w:rPr>
          <w:rFonts w:hint="eastAsia" w:ascii="宋体" w:hAnsi="宋体" w:cs="宋体"/>
          <w:b/>
          <w:sz w:val="28"/>
          <w:szCs w:val="28"/>
        </w:rPr>
        <w:t xml:space="preserve"> 合同书</w:t>
      </w:r>
      <w:r/>
    </w:p>
    <w:p>
      <w:pPr>
        <w:ind w:firstLine="420"/>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rPr>
      </w:pPr>
      <w:r>
        <w:rPr>
          <w:rFonts w:hint="eastAsia" w:ascii="宋体" w:hAnsi="宋体" w:cs="宋体"/>
          <w:sz w:val="24"/>
        </w:rPr>
        <w:t xml:space="preserve">项目名称：</w:t>
      </w:r>
      <w:r/>
    </w:p>
    <w:p>
      <w:pPr>
        <w:spacing w:before="120" w:line="22" w:lineRule="atLeast"/>
        <w:rPr>
          <w:rFonts w:hint="eastAsia" w:ascii="宋体" w:hAnsi="宋体" w:cs="宋体"/>
          <w:sz w:val="24"/>
        </w:rPr>
      </w:pPr>
      <w:r>
        <w:rPr>
          <w:rFonts w:hint="eastAsia" w:ascii="宋体" w:hAnsi="宋体" w:cs="宋体"/>
          <w:sz w:val="24"/>
        </w:rPr>
      </w:r>
      <w:r/>
    </w:p>
    <w:p>
      <w:pPr>
        <w:spacing w:before="120" w:line="22" w:lineRule="atLeast"/>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甲方：</w:t>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乙方：</w:t>
      </w:r>
      <w:r/>
    </w:p>
    <w:p>
      <w:pPr>
        <w:spacing w:before="120" w:line="22" w:lineRule="atLeast"/>
        <w:rPr>
          <w:rFonts w:hint="eastAsia" w:ascii="宋体" w:hAnsi="宋体" w:cs="宋体"/>
          <w:sz w:val="24"/>
        </w:rPr>
      </w:pPr>
      <w:r>
        <w:rPr>
          <w:rFonts w:hint="eastAsia" w:ascii="宋体" w:hAnsi="宋体" w:cs="宋体"/>
          <w:sz w:val="24"/>
        </w:rPr>
      </w:r>
      <w:r/>
    </w:p>
    <w:p>
      <w:pPr>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p>
    <w:p>
      <w:pPr>
        <w:jc w:val="left"/>
        <w:widowControl/>
        <w:rPr>
          <w:rFonts w:hint="eastAsia" w:ascii="宋体" w:hAnsi="宋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cs="宋体"/>
          <w:sz w:val="24"/>
        </w:rPr>
      </w:r>
      <w:r/>
    </w:p>
    <w:p>
      <w:pPr>
        <w:spacing w:line="560" w:lineRule="exact"/>
        <w:rPr>
          <w:rFonts w:hint="eastAsia" w:ascii="宋体" w:hAnsi="宋体" w:cs="宋体"/>
          <w:sz w:val="24"/>
        </w:r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sz w:val="24"/>
        </w:rPr>
        <w:t xml:space="preserve">XXXXXX（项目编号）的招标结果，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p>
    <w:p>
      <w:pPr>
        <w:ind w:firstLine="482"/>
        <w:spacing w:line="560" w:lineRule="exact"/>
        <w:rPr>
          <w:rFonts w:hint="eastAsia" w:ascii="宋体" w:hAnsi="宋体" w:cs="宋体"/>
          <w:b/>
          <w:sz w:val="24"/>
        </w:rPr>
        <w:outlineLvl w:val="0"/>
      </w:pPr>
      <w:r/>
      <w:bookmarkStart w:id="70" w:name="_Hlk132882891"/>
      <w:r/>
      <w:bookmarkStart w:id="71" w:name="_Toc3029"/>
      <w:r/>
      <w:bookmarkStart w:id="72" w:name="_Toc2232"/>
      <w:r/>
      <w:bookmarkStart w:id="73" w:name="_Toc24059"/>
      <w:r>
        <w:rPr>
          <w:rFonts w:hint="eastAsia" w:ascii="宋体" w:hAnsi="宋体" w:cs="宋体"/>
          <w:b/>
          <w:sz w:val="24"/>
        </w:rPr>
        <w:t xml:space="preserve">一</w:t>
      </w:r>
      <w:bookmarkEnd w:id="70"/>
      <w:r>
        <w:rPr>
          <w:rFonts w:hint="eastAsia" w:ascii="宋体" w:hAnsi="宋体" w:cs="宋体"/>
          <w:b/>
          <w:sz w:val="24"/>
        </w:rPr>
        <w:t xml:space="preserve">.1 合同组成部分</w:t>
      </w:r>
      <w:bookmarkEnd w:id="71"/>
      <w:r/>
      <w:bookmarkEnd w:id="72"/>
      <w:r/>
      <w:bookmarkEnd w:id="73"/>
      <w:r/>
      <w:r/>
    </w:p>
    <w:p>
      <w:pPr>
        <w:ind w:firstLine="480"/>
        <w:spacing w:line="560" w:lineRule="exact"/>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.1.1 本合同第一部分、第二部分、第三部分及其补充合同、变更协议；</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.1.2 中标或者成交通知书；</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.1.3 投标或者响应文件（含澄清或者说明文件）；</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.1.4 采购文件（含澄清或者修改文件）；</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.1.5 其他相关采购文件。</w:t>
      </w:r>
      <w:r/>
    </w:p>
    <w:p>
      <w:pPr>
        <w:ind w:firstLine="482"/>
        <w:spacing w:line="560" w:lineRule="exact"/>
        <w:rPr>
          <w:rFonts w:hint="eastAsia" w:ascii="宋体" w:hAnsi="宋体" w:cs="宋体"/>
          <w:b/>
          <w:sz w:val="24"/>
        </w:rPr>
        <w:outlineLvl w:val="0"/>
      </w:pPr>
      <w:r/>
      <w:bookmarkStart w:id="74" w:name="_Toc24300"/>
      <w:r/>
      <w:bookmarkStart w:id="75" w:name="_Toc27126"/>
      <w:r/>
      <w:bookmarkStart w:id="76" w:name="_Toc21295"/>
      <w:r>
        <w:rPr>
          <w:rFonts w:hint="eastAsia" w:ascii="宋体" w:hAnsi="宋体" w:cs="宋体"/>
          <w:b/>
          <w:sz w:val="24"/>
        </w:rPr>
        <w:t xml:space="preserve">1.2 货物</w:t>
      </w:r>
      <w:bookmarkEnd w:id="74"/>
      <w:r/>
      <w:bookmarkEnd w:id="75"/>
      <w:r/>
      <w:bookmarkEnd w:id="76"/>
      <w:r>
        <w:rPr>
          <w:rFonts w:hint="eastAsia" w:ascii="宋体" w:hAnsi="宋体" w:cs="宋体"/>
          <w:b/>
          <w:i/>
          <w:iCs/>
          <w:sz w:val="24"/>
        </w:rPr>
        <w:t xml:space="preserve">（可附货物清单）</w:t>
      </w:r>
      <w:r/>
    </w:p>
    <w:p>
      <w:pPr>
        <w:ind w:firstLine="482"/>
        <w:spacing w:line="560" w:lineRule="exact"/>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.2.1 货物名称、品牌、规格型号等：；</w:t>
      </w:r>
      <w:r/>
    </w:p>
    <w:p>
      <w:pPr>
        <w:ind w:firstLine="482"/>
        <w:spacing w:line="560" w:lineRule="exact"/>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.2.2 货物数量：；</w:t>
      </w:r>
      <w:r/>
    </w:p>
    <w:p>
      <w:pPr>
        <w:ind w:firstLine="482"/>
        <w:spacing w:line="560" w:lineRule="exact"/>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.2.3 货物质量：</w:t>
      </w:r>
      <w:r>
        <w:rPr>
          <w:rFonts w:hint="eastAsia" w:ascii="宋体" w:hAnsi="宋体" w:cs="宋体"/>
          <w:sz w:val="24"/>
          <w:u w:val="single"/>
        </w:rPr>
        <w:t xml:space="preserve">　　　　　　　　　                      　      ；</w:t>
      </w:r>
      <w:r/>
    </w:p>
    <w:p>
      <w:pPr>
        <w:ind w:firstLine="480"/>
        <w:spacing w:line="560" w:lineRule="exact"/>
        <w:rPr>
          <w:rFonts w:hint="eastAsia" w:ascii="宋体" w:hAnsi="宋体" w:cs="宋体"/>
          <w:i/>
          <w:iCs/>
          <w:sz w:val="24"/>
          <w:u w:val="single"/>
        </w:rPr>
      </w:pPr>
      <w:r>
        <w:rPr>
          <w:rFonts w:hint="eastAsia" w:ascii="宋体" w:hAnsi="宋体"/>
          <w:i/>
          <w:iCs/>
          <w:sz w:val="24"/>
        </w:rPr>
        <w:t xml:space="preserve">1.2.4 详细货物清单可在合同专用条款中列出</w:t>
      </w:r>
      <w:r/>
    </w:p>
    <w:p>
      <w:pPr>
        <w:ind w:firstLine="482"/>
        <w:spacing w:line="560" w:lineRule="exact"/>
        <w:rPr>
          <w:rFonts w:hint="eastAsia" w:ascii="宋体" w:hAnsi="宋体" w:cs="宋体"/>
          <w:b/>
          <w:sz w:val="24"/>
        </w:rPr>
        <w:outlineLvl w:val="0"/>
      </w:pPr>
      <w:r/>
      <w:bookmarkStart w:id="77" w:name="_Toc23292"/>
      <w:r/>
      <w:bookmarkStart w:id="78" w:name="_Toc21631"/>
      <w:r/>
      <w:bookmarkStart w:id="79" w:name="_Toc21551"/>
      <w:r>
        <w:rPr>
          <w:rFonts w:hint="eastAsia" w:ascii="宋体" w:hAnsi="宋体" w:cs="宋体"/>
          <w:b/>
          <w:sz w:val="24"/>
        </w:rPr>
        <w:t xml:space="preserve">1.3 服务</w:t>
      </w:r>
      <w:r>
        <w:rPr>
          <w:rFonts w:hint="eastAsia" w:ascii="宋体" w:hAnsi="宋体" w:cs="宋体"/>
          <w:b/>
          <w:i/>
          <w:iCs/>
          <w:sz w:val="24"/>
        </w:rPr>
        <w:t xml:space="preserve">（可附服务清单）</w:t>
      </w:r>
      <w:r/>
    </w:p>
    <w:p>
      <w:pPr>
        <w:ind w:firstLine="480"/>
        <w:spacing w:line="560" w:lineRule="exact"/>
        <w:rPr>
          <w:rFonts w:hint="eastAsia" w:ascii="宋体" w:hAnsi="宋体"/>
          <w:sz w:val="24"/>
          <w:u w:val="single"/>
        </w:rPr>
      </w:pPr>
      <w:r>
        <w:rPr>
          <w:rFonts w:hint="eastAsia" w:ascii="宋体" w:hAnsi="宋体"/>
          <w:sz w:val="24"/>
        </w:rPr>
        <w:t xml:space="preserve">1.3.1 服务内容：；</w:t>
      </w:r>
      <w:r/>
    </w:p>
    <w:p>
      <w:pPr>
        <w:ind w:firstLine="480"/>
        <w:spacing w:line="560" w:lineRule="exact"/>
        <w:rPr>
          <w:rFonts w:hint="eastAsia" w:ascii="宋体" w:hAnsi="宋体"/>
          <w:sz w:val="24"/>
          <w:u w:val="single"/>
        </w:rPr>
      </w:pPr>
      <w:r>
        <w:rPr>
          <w:rFonts w:hint="eastAsia" w:ascii="宋体" w:hAnsi="宋体"/>
          <w:sz w:val="24"/>
        </w:rPr>
        <w:t xml:space="preserve">1.3.2 服务标准：；</w:t>
      </w:r>
      <w:r/>
    </w:p>
    <w:p>
      <w:pPr>
        <w:ind w:firstLine="480"/>
        <w:spacing w:line="560" w:lineRule="exact"/>
        <w:rPr>
          <w:rFonts w:hint="eastAsia" w:ascii="宋体" w:hAnsi="宋体"/>
          <w:sz w:val="24"/>
          <w:u w:val="single"/>
        </w:rPr>
      </w:pPr>
      <w:r>
        <w:rPr>
          <w:rFonts w:hint="eastAsia" w:ascii="宋体" w:hAnsi="宋体"/>
          <w:sz w:val="24"/>
        </w:rPr>
        <w:t xml:space="preserve">1.3.3 技术保障：</w:t>
      </w:r>
      <w:r>
        <w:rPr>
          <w:rFonts w:hint="eastAsia" w:ascii="宋体" w:hAnsi="宋体"/>
          <w:sz w:val="24"/>
          <w:u w:val="single"/>
        </w:rPr>
        <w:t xml:space="preserve">　　　　　　　　　                      　      ；</w:t>
      </w:r>
      <w:r/>
    </w:p>
    <w:p>
      <w:pPr>
        <w:ind w:firstLine="480"/>
        <w:jc w:val="left"/>
        <w:spacing w:line="560" w:lineRule="exact"/>
        <w:rPr>
          <w:rFonts w:hint="eastAsia" w:ascii="宋体" w:hAnsi="宋体"/>
          <w:i/>
          <w:iCs/>
          <w:sz w:val="24"/>
          <w:u w:val="single"/>
        </w:rPr>
      </w:pPr>
      <w:r>
        <w:rPr>
          <w:rFonts w:hint="eastAsia" w:ascii="宋体" w:hAnsi="宋体"/>
          <w:sz w:val="24"/>
        </w:rPr>
        <w:t xml:space="preserve">1.3.4 服务人员组成：</w:t>
      </w:r>
      <w:r>
        <w:rPr>
          <w:rFonts w:hint="eastAsia" w:ascii="宋体" w:hAnsi="宋体"/>
          <w:sz w:val="24"/>
          <w:u w:val="single"/>
        </w:rPr>
        <w:t xml:space="preserve">　　             　      </w:t>
      </w:r>
      <w:r>
        <w:rPr>
          <w:rFonts w:hint="eastAsia" w:ascii="宋体" w:hAnsi="宋体"/>
          <w:sz w:val="24"/>
        </w:rPr>
        <w:t xml:space="preserve">；</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1.4</w:t>
      </w:r>
      <w:bookmarkEnd w:id="77"/>
      <w:r/>
      <w:bookmarkEnd w:id="78"/>
      <w:r/>
      <w:bookmarkEnd w:id="79"/>
      <w:r>
        <w:rPr>
          <w:rFonts w:hint="eastAsia" w:ascii="宋体" w:hAnsi="宋体" w:cs="宋体"/>
          <w:b/>
          <w:sz w:val="24"/>
        </w:rPr>
        <w:t xml:space="preserve">合同金额</w:t>
      </w:r>
      <w:r/>
    </w:p>
    <w:p>
      <w:pPr>
        <w:ind w:firstLine="480"/>
        <w:spacing w:line="360" w:lineRule="auto"/>
        <w:rPr>
          <w:rFonts w:hint="eastAsia" w:ascii="宋体" w:hAnsi="宋体"/>
          <w:sz w:val="24"/>
        </w:rPr>
      </w:pPr>
      <w:r>
        <w:rPr>
          <w:rFonts w:hint="eastAsia" w:ascii="宋体" w:hAnsi="宋体"/>
          <w:sz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sz w:val="24"/>
        </w:rPr>
        <w:t xml:space="preserve">本项目采用以下第</w:t>
      </w:r>
      <w:r>
        <w:rPr>
          <w:rFonts w:hint="eastAsia" w:ascii="宋体" w:hAnsi="宋体" w:cs="宋体"/>
          <w:sz w:val="24"/>
          <w:u w:val="single"/>
        </w:rPr>
        <w:t xml:space="preserve">     </w:t>
      </w:r>
      <w:r>
        <w:rPr>
          <w:rFonts w:hint="eastAsia" w:ascii="宋体" w:hAnsi="宋体" w:cs="宋体"/>
          <w:sz w:val="24"/>
        </w:rPr>
        <w:t xml:space="preserve">条款规定的计价方式计价。</w:t>
      </w:r>
      <w:r/>
    </w:p>
    <w:p>
      <w:pPr>
        <w:ind w:firstLine="480"/>
        <w:spacing w:line="560" w:lineRule="exact"/>
        <w:rPr>
          <w:rFonts w:hint="eastAsia" w:ascii="宋体" w:hAnsi="宋体" w:cs="宋体"/>
          <w:sz w:val="24"/>
        </w:rPr>
      </w:pPr>
      <w:r>
        <w:rPr>
          <w:rFonts w:hint="eastAsia" w:ascii="宋体" w:hAnsi="宋体"/>
          <w:sz w:val="24"/>
        </w:rPr>
        <w:t xml:space="preserve">1.4.1总价合同。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560" w:lineRule="exact"/>
        <w:rPr>
          <w:rFonts w:hint="eastAsia" w:ascii="宋体" w:hAnsi="宋体"/>
          <w:sz w:val="24"/>
        </w:rPr>
      </w:pPr>
      <w:r/>
      <w:bookmarkStart w:id="80" w:name="_Hlk134193576"/>
      <w:r/>
      <w:bookmarkStart w:id="81" w:name="_Toc30506"/>
      <w:r/>
      <w:bookmarkStart w:id="82" w:name="_Toc3654"/>
      <w:r/>
      <w:bookmarkStart w:id="83" w:name="_Toc30158"/>
      <w:r/>
      <w:bookmarkStart w:id="84" w:name="_Toc14993"/>
      <w:r/>
      <w:bookmarkStart w:id="85" w:name="_Toc26916"/>
      <w:r>
        <w:rPr>
          <w:rFonts w:hint="eastAsia" w:ascii="宋体" w:hAnsi="宋体"/>
          <w:bCs/>
          <w:sz w:val="24"/>
        </w:rPr>
        <w:t xml:space="preserve">1.4.2</w:t>
      </w:r>
      <w:bookmarkEnd w:id="80"/>
      <w:r>
        <w:rPr>
          <w:rFonts w:hint="eastAsia" w:ascii="宋体" w:hAnsi="宋体"/>
          <w:bCs/>
          <w:sz w:val="24"/>
        </w:rPr>
        <w:t xml:space="preserve">单价合同，本合同单价（含税）标准为：</w:t>
      </w:r>
      <w:r>
        <w:rPr>
          <w:rFonts w:hint="eastAsia" w:ascii="宋体" w:hAnsi="宋体"/>
          <w:bCs/>
          <w:sz w:val="24"/>
          <w:u w:val="single"/>
        </w:rPr>
        <w:t xml:space="preserve">                   </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1.4.2</w:t>
      </w:r>
      <w:r>
        <w:rPr>
          <w:rFonts w:hint="eastAsia" w:ascii="宋体" w:hAnsi="宋体"/>
          <w:bCs/>
          <w:sz w:val="24"/>
          <w:u w:val="single"/>
        </w:rPr>
        <w:t xml:space="preserve">    </w:t>
      </w:r>
      <w:r>
        <w:rPr>
          <w:rFonts w:hint="eastAsia" w:ascii="宋体" w:hAnsi="宋体"/>
          <w:sz w:val="24"/>
        </w:rPr>
        <w:t xml:space="preserve">。单价合同，在合同履行期间内，根据实际完成的工作量据实结算，但结算总价上限不得超过预算金额或者双方确定的金额￥</w:t>
      </w:r>
      <w:r>
        <w:rPr>
          <w:rFonts w:hint="eastAsia" w:ascii="宋体" w:hAnsi="宋体"/>
          <w:sz w:val="24"/>
          <w:u w:val="single"/>
        </w:rPr>
        <w:t xml:space="preserve">           </w:t>
      </w:r>
      <w:r>
        <w:rPr>
          <w:rFonts w:hint="eastAsia" w:ascii="宋体" w:hAnsi="宋体"/>
          <w:sz w:val="24"/>
        </w:rPr>
        <w:t xml:space="preserve">元（大写：</w:t>
      </w:r>
      <w:r>
        <w:rPr>
          <w:rFonts w:hint="eastAsia" w:ascii="宋体" w:hAnsi="宋体"/>
          <w:sz w:val="24"/>
          <w:u w:val="single"/>
        </w:rPr>
        <w:t xml:space="preserve">                 </w:t>
      </w:r>
      <w:r>
        <w:rPr>
          <w:rFonts w:hint="eastAsia" w:ascii="宋体" w:hAnsi="宋体"/>
          <w:sz w:val="24"/>
        </w:rPr>
        <w:t xml:space="preserve">元人民币）。</w:t>
      </w:r>
      <w:r/>
    </w:p>
    <w:p>
      <w:pPr>
        <w:ind w:firstLine="480"/>
        <w:spacing w:line="560" w:lineRule="exact"/>
        <w:rPr>
          <w:rFonts w:hint="eastAsia" w:ascii="宋体" w:hAnsi="宋体"/>
          <w:sz w:val="24"/>
        </w:rPr>
      </w:pPr>
      <w:r>
        <w:rPr>
          <w:rFonts w:hint="eastAsia" w:ascii="宋体" w:hAnsi="宋体"/>
          <w:sz w:val="24"/>
        </w:rPr>
        <w:t xml:space="preserve"> </w:t>
      </w:r>
      <w:r>
        <w:rPr>
          <w:rFonts w:hint="eastAsia" w:ascii="宋体" w:hAnsi="宋体" w:cs="宋体"/>
          <w:sz w:val="24"/>
        </w:rPr>
        <w:t xml:space="preserve">1.4.3其他计价方式：</w:t>
      </w:r>
      <w:r>
        <w:rPr>
          <w:rFonts w:hint="eastAsia" w:ascii="宋体" w:hAnsi="宋体" w:cs="宋体"/>
          <w:sz w:val="24"/>
          <w:u w:val="single"/>
        </w:rPr>
        <w:t xml:space="preserve">                   </w:t>
      </w:r>
      <w:r>
        <w:rPr>
          <w:rFonts w:hint="eastAsia" w:ascii="宋体" w:hAnsi="宋体" w:cs="宋体"/>
          <w:sz w:val="24"/>
        </w:rPr>
        <w:t xml:space="preserve">。</w:t>
      </w:r>
      <w:bookmarkEnd w:id="81"/>
      <w:r/>
      <w:bookmarkEnd w:id="82"/>
      <w:r/>
      <w:bookmarkEnd w:id="83"/>
      <w:r/>
      <w:bookmarkEnd w:id="84"/>
      <w:r/>
      <w:bookmarkEnd w:id="85"/>
      <w:r/>
      <w:r/>
    </w:p>
    <w:p>
      <w:r/>
      <w:r/>
    </w:p>
    <w:p>
      <w:pPr>
        <w:ind w:firstLine="480"/>
        <w:jc w:val="left"/>
        <w:spacing w:line="480" w:lineRule="auto"/>
        <w:widowControl/>
        <w:rPr>
          <w:rFonts w:hint="eastAsia" w:ascii="宋体" w:hAnsi="宋体" w:cs="宋体"/>
          <w:b/>
          <w:sz w:val="24"/>
        </w:rPr>
      </w:pPr>
      <w:r/>
      <w:bookmarkStart w:id="86" w:name="_Toc10340"/>
      <w:r/>
      <w:bookmarkStart w:id="87" w:name="_Toc22618"/>
      <w:r/>
      <w:bookmarkStart w:id="88" w:name="_Toc1814"/>
      <w:r>
        <w:rPr>
          <w:rFonts w:hint="eastAsia" w:ascii="宋体" w:hAnsi="宋体" w:cs="宋体"/>
          <w:b/>
          <w:sz w:val="24"/>
        </w:rPr>
        <w:t xml:space="preserve">1.5履约保证金</w:t>
      </w:r>
      <w:r/>
    </w:p>
    <w:p>
      <w:pPr>
        <w:pStyle w:val="2245"/>
        <w:ind w:firstLine="480"/>
        <w:spacing w:before="0" w:beforeAutospacing="0" w:after="0" w:afterAutospacing="0" w:line="480" w:lineRule="auto"/>
        <w:rPr>
          <w:rFonts w:hint="eastAsia"/>
        </w:rPr>
      </w:pPr>
      <w:r>
        <w:rPr>
          <w:rFonts w:hint="eastAsia"/>
        </w:rPr>
        <w:t xml:space="preserve">乙方 </w:t>
      </w:r>
      <w:r>
        <w:rPr>
          <w:rFonts w:hint="eastAsia"/>
          <w:u w:val="single"/>
        </w:rPr>
        <w:t xml:space="preserve">不需要</w:t>
      </w:r>
      <w:r>
        <w:rPr>
          <w:rFonts w:hint="eastAsia"/>
        </w:rPr>
        <w:t xml:space="preserve">（需要</w:t>
      </w:r>
      <w:r>
        <w:rPr>
          <w:rFonts w:hint="eastAsia" w:cs="仿宋"/>
        </w:rPr>
        <w:t xml:space="preserve">/</w:t>
      </w:r>
      <w:r>
        <w:rPr>
          <w:rFonts w:hint="eastAsia"/>
        </w:rPr>
        <w:t xml:space="preserve">不需要）支付履约保证金。。若需要支付履约保证金的，则：</w:t>
      </w:r>
      <w:r/>
    </w:p>
    <w:p>
      <w:pPr>
        <w:ind w:firstLine="480"/>
        <w:spacing w:line="480" w:lineRule="auto"/>
        <w:rPr>
          <w:rFonts w:hint="eastAsia" w:ascii="宋体" w:hAnsi="宋体" w:cs="宋体"/>
          <w:sz w:val="24"/>
        </w:rPr>
        <w:outlineLvl w:val="0"/>
      </w:pPr>
      <w:r>
        <w:rPr>
          <w:rFonts w:hint="eastAsia" w:ascii="宋体" w:hAnsi="宋体" w:cs="宋体"/>
          <w:sz w:val="24"/>
        </w:rPr>
        <w:t xml:space="preserve">1.5.1履约保证金的比例为合同金额的</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i/>
          <w:iCs/>
          <w:sz w:val="24"/>
        </w:rPr>
        <w:t xml:space="preserve">提醒：履约保证金的比例不得超过合同金额的10%</w:t>
      </w:r>
      <w:r>
        <w:rPr>
          <w:rFonts w:hint="eastAsia" w:ascii="宋体" w:hAnsi="宋体" w:cs="宋体"/>
          <w:sz w:val="24"/>
        </w:rPr>
        <w:t xml:space="preserve">）</w:t>
      </w:r>
      <w:r/>
    </w:p>
    <w:p>
      <w:pPr>
        <w:ind w:firstLine="480"/>
        <w:spacing w:line="480" w:lineRule="auto"/>
        <w:rPr>
          <w:rFonts w:hint="eastAsia" w:ascii="宋体" w:hAnsi="宋体" w:cs="宋体"/>
          <w:sz w:val="24"/>
        </w:rPr>
        <w:outlineLvl w:val="0"/>
      </w:pPr>
      <w:r>
        <w:rPr>
          <w:rFonts w:hint="eastAsia" w:ascii="宋体" w:hAnsi="宋体" w:cs="宋体"/>
          <w:sz w:val="24"/>
        </w:rPr>
        <w:t xml:space="preserve">1.5.2履约保证金支付方式详见</w:t>
      </w:r>
      <w:r>
        <w:rPr>
          <w:rFonts w:hint="eastAsia" w:ascii="宋体" w:hAnsi="宋体" w:cs="宋体"/>
          <w:sz w:val="24"/>
          <w:u w:val="single"/>
        </w:rPr>
        <w:t xml:space="preserve">    </w:t>
      </w:r>
      <w:r>
        <w:rPr>
          <w:rFonts w:hint="eastAsia" w:ascii="宋体" w:hAnsi="宋体" w:cs="宋体"/>
          <w:b/>
          <w:iCs/>
          <w:sz w:val="24"/>
          <w:u w:val="single"/>
        </w:rPr>
        <w:t xml:space="preserve">合同专用条款</w:t>
      </w:r>
      <w:r>
        <w:rPr>
          <w:rFonts w:hint="eastAsia" w:ascii="宋体" w:hAnsi="宋体" w:cs="宋体"/>
          <w:iCs/>
          <w:sz w:val="24"/>
          <w:u w:val="single"/>
        </w:rPr>
        <w:t xml:space="preserve"> 1.5.2 </w:t>
      </w:r>
      <w:r>
        <w:rPr>
          <w:rFonts w:hint="eastAsia" w:ascii="宋体" w:hAnsi="宋体" w:cs="宋体"/>
          <w:sz w:val="24"/>
          <w:u w:val="single"/>
        </w:rPr>
        <w:t xml:space="preserve">         </w:t>
      </w:r>
      <w:r>
        <w:rPr>
          <w:rFonts w:hint="eastAsia" w:ascii="宋体" w:hAnsi="宋体" w:cs="宋体"/>
          <w:sz w:val="24"/>
        </w:rPr>
        <w:t xml:space="preserve">；</w:t>
      </w:r>
      <w:r/>
    </w:p>
    <w:p>
      <w:pPr>
        <w:pStyle w:val="868"/>
        <w:ind w:firstLine="480"/>
        <w:jc w:val="left"/>
        <w:spacing w:line="480" w:lineRule="auto"/>
        <w:tabs>
          <w:tab w:val="left" w:pos="0" w:leader="none"/>
        </w:tabs>
        <w:rPr>
          <w:rFonts w:eastAsia="宋体" w:cs="宋体"/>
        </w:rPr>
      </w:pPr>
      <w:r>
        <w:rPr>
          <w:rFonts w:hint="eastAsia" w:ascii="宋体" w:hAnsi="宋体" w:eastAsia="宋体"/>
          <w:b w:val="0"/>
          <w:sz w:val="24"/>
          <w:szCs w:val="24"/>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480" w:lineRule="auto"/>
        <w:outlineLvl w:val="0"/>
      </w:pPr>
      <w:r>
        <w:rPr>
          <w:rFonts w:hint="eastAsia" w:ascii="宋体" w:hAnsi="宋体" w:cs="宋体"/>
          <w:sz w:val="24"/>
        </w:rPr>
        <w:t xml:space="preserve">1.5.4 甲方在项目验收结束后及时退还履约保证金。甲方在项目通过验收之日起</w:t>
      </w:r>
      <w:r>
        <w:rPr>
          <w:rFonts w:hint="eastAsia" w:ascii="宋体" w:hAnsi="宋体" w:cs="宋体"/>
          <w:sz w:val="24"/>
          <w:u w:val="single"/>
        </w:rPr>
        <w:t xml:space="preserve">       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XX  </w:t>
      </w:r>
      <w:r>
        <w:rPr>
          <w:rFonts w:hint="eastAsia" w:ascii="宋体" w:hAnsi="宋体" w:cs="宋体"/>
          <w:sz w:val="24"/>
        </w:rPr>
        <w:t xml:space="preserve"> %。</w:t>
      </w:r>
      <w:r/>
    </w:p>
    <w:p>
      <w:pPr>
        <w:ind w:firstLine="482"/>
        <w:spacing w:line="480" w:lineRule="auto"/>
        <w:rPr>
          <w:rFonts w:hint="eastAsia" w:ascii="宋体" w:hAnsi="宋体" w:cs="宋体"/>
          <w:b/>
          <w:sz w:val="24"/>
        </w:rPr>
        <w:outlineLvl w:val="0"/>
      </w:pPr>
      <w:r>
        <w:rPr>
          <w:rFonts w:hint="eastAsia" w:ascii="宋体" w:hAnsi="宋体" w:cs="宋体"/>
          <w:b/>
          <w:sz w:val="24"/>
        </w:rPr>
        <w:t xml:space="preserve">1.</w:t>
      </w:r>
      <w:bookmarkEnd w:id="86"/>
      <w:r/>
      <w:bookmarkEnd w:id="87"/>
      <w:r/>
      <w:bookmarkEnd w:id="88"/>
      <w:r>
        <w:rPr>
          <w:rFonts w:hint="eastAsia" w:ascii="宋体" w:hAnsi="宋体" w:cs="宋体"/>
          <w:b/>
          <w:sz w:val="24"/>
        </w:rPr>
        <w:t xml:space="preserve">6预付款</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（需要</w:t>
      </w:r>
      <w:r>
        <w:rPr>
          <w:rFonts w:hint="eastAsia" w:ascii="宋体" w:hAnsi="宋体" w:cs="仿宋"/>
          <w:sz w:val="24"/>
        </w:rPr>
        <w:t xml:space="preserve">/</w:t>
      </w:r>
      <w:r>
        <w:rPr>
          <w:rFonts w:hint="eastAsia" w:ascii="宋体" w:hAnsi="宋体" w:cs="宋体"/>
          <w:sz w:val="24"/>
        </w:rPr>
        <w:t xml:space="preserve">不需要）甲方支付预付款。若需要支付预付款的，则：</w:t>
      </w:r>
      <w:r/>
    </w:p>
    <w:p>
      <w:pPr>
        <w:ind w:firstLine="480"/>
        <w:spacing w:line="360" w:lineRule="auto"/>
        <w:rPr>
          <w:rFonts w:hint="eastAsia" w:ascii="宋体" w:hAnsi="宋体" w:cs="宋体"/>
          <w:sz w:val="24"/>
        </w:rPr>
      </w:pPr>
      <w:r>
        <w:rPr>
          <w:rFonts w:hint="eastAsia" w:ascii="宋体" w:hAnsi="宋体" w:cs="宋体"/>
          <w:sz w:val="24"/>
        </w:rPr>
        <w:t xml:space="preserve">1.6.1预付款比例、支付方式、时间详见</w:t>
      </w:r>
      <w:r>
        <w:rPr>
          <w:rFonts w:hint="eastAsia" w:ascii="宋体" w:hAnsi="宋体" w:cs="宋体"/>
          <w:b/>
          <w:iCs/>
          <w:sz w:val="24"/>
          <w:u w:val="single"/>
        </w:rPr>
        <w:t xml:space="preserve">合同专用条款</w:t>
      </w:r>
      <w:r>
        <w:rPr>
          <w:rFonts w:hint="eastAsia" w:ascii="宋体" w:hAnsi="宋体" w:cs="宋体"/>
          <w:iCs/>
          <w:sz w:val="24"/>
          <w:u w:val="single"/>
        </w:rPr>
        <w:t xml:space="preserve">1.6.1</w:t>
      </w:r>
      <w:r>
        <w:rPr>
          <w:rFonts w:hint="eastAsia" w:ascii="宋体" w:hAnsi="宋体" w:cs="宋体"/>
          <w:sz w:val="24"/>
        </w:rPr>
        <w:t xml:space="preserve">；</w:t>
      </w:r>
      <w:r/>
    </w:p>
    <w:p>
      <w:pPr>
        <w:ind w:firstLine="480"/>
        <w:jc w:val="left"/>
        <w:spacing w:line="480" w:lineRule="auto"/>
        <w:widowControl/>
        <w:rPr>
          <w:rFonts w:hint="eastAsia" w:ascii="宋体" w:hAnsi="宋体" w:cs="宋体"/>
          <w:b/>
          <w:bCs/>
          <w:sz w:val="24"/>
        </w:rPr>
      </w:pPr>
      <w:r>
        <w:rPr>
          <w:rFonts w:hint="eastAsia" w:ascii="宋体" w:hAnsi="宋体" w:cs="宋体"/>
          <w:b/>
          <w:bCs/>
          <w:sz w:val="24"/>
        </w:rPr>
        <w:t xml:space="preserve">1.7资金支付</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hint="eastAsia" w:ascii="宋体" w:hAnsi="宋体" w:cs="宋体"/>
          <w:sz w:val="24"/>
        </w:rPr>
        <w:outlineLvl w:val="0"/>
      </w:pPr>
      <w:r>
        <w:rPr>
          <w:rFonts w:hint="eastAsia" w:ascii="宋体" w:hAnsi="宋体" w:cs="宋体"/>
          <w:sz w:val="24"/>
        </w:rPr>
        <w:t xml:space="preserve">1.7.2资金支付的方式、时间和条件详见</w:t>
      </w:r>
      <w:r>
        <w:rPr>
          <w:rFonts w:hint="eastAsia" w:ascii="宋体" w:hAnsi="宋体" w:cs="宋体"/>
          <w:b/>
          <w:iCs/>
          <w:sz w:val="24"/>
          <w:u w:val="single"/>
        </w:rPr>
        <w:t xml:space="preserve">合同专用条款1.7.2</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89" w:name="_Toc32071"/>
      <w:r/>
      <w:bookmarkStart w:id="90" w:name="_Toc2846"/>
      <w:r/>
      <w:bookmarkStart w:id="91" w:name="_Toc19304"/>
      <w:r>
        <w:rPr>
          <w:rFonts w:hint="eastAsia" w:ascii="宋体" w:hAnsi="宋体" w:cs="宋体"/>
          <w:b/>
          <w:sz w:val="24"/>
        </w:rPr>
        <w:t xml:space="preserve">1.8货物（服务）交付期限、地点和方式</w:t>
      </w:r>
      <w:bookmarkEnd w:id="89"/>
      <w:r/>
      <w:bookmarkEnd w:id="90"/>
      <w:r/>
      <w:bookmarkEnd w:id="91"/>
      <w:r/>
      <w:r/>
    </w:p>
    <w:p>
      <w:pPr>
        <w:ind w:firstLine="480"/>
        <w:spacing w:line="560" w:lineRule="exact"/>
        <w:rPr>
          <w:rFonts w:hint="eastAsia" w:ascii="宋体" w:hAnsi="宋体" w:cs="宋体"/>
          <w:sz w:val="24"/>
          <w:u w:val="single"/>
        </w:rPr>
      </w:pPr>
      <w:r>
        <w:rPr>
          <w:rFonts w:hint="eastAsia" w:ascii="宋体" w:hAnsi="宋体" w:cs="宋体"/>
          <w:sz w:val="24"/>
        </w:rPr>
        <w:t xml:space="preserve">1.8.1 交付期限：</w:t>
      </w:r>
      <w:bookmarkStart w:id="92" w:name="_Hlk134193824"/>
      <w:r>
        <w:rPr>
          <w:rFonts w:hint="eastAsia" w:ascii="宋体" w:hAnsi="宋体" w:cs="宋体"/>
          <w:sz w:val="24"/>
        </w:rPr>
        <w:t xml:space="preserve">详见</w:t>
      </w:r>
      <w:bookmarkEnd w:id="92"/>
      <w:r>
        <w:rPr>
          <w:rFonts w:hint="eastAsia" w:ascii="宋体" w:hAnsi="宋体" w:cs="宋体"/>
          <w:b/>
          <w:iCs/>
          <w:sz w:val="24"/>
          <w:u w:val="single"/>
        </w:rPr>
        <w:t xml:space="preserve">合同专用条款1.8.1</w:t>
      </w:r>
      <w:r>
        <w:rPr>
          <w:rFonts w:hint="eastAsia" w:ascii="宋体" w:hAnsi="宋体" w:cs="宋体"/>
          <w:iCs/>
          <w:sz w:val="24"/>
        </w:rPr>
        <w:t xml:space="preserve">；</w:t>
      </w:r>
      <w:r/>
    </w:p>
    <w:p>
      <w:pPr>
        <w:ind w:firstLine="480"/>
        <w:spacing w:line="560" w:lineRule="exact"/>
        <w:rPr>
          <w:rFonts w:hint="eastAsia" w:ascii="宋体" w:hAnsi="宋体" w:cs="宋体"/>
          <w:sz w:val="24"/>
        </w:rPr>
      </w:pPr>
      <w:r>
        <w:rPr>
          <w:rFonts w:hint="eastAsia" w:ascii="宋体" w:hAnsi="宋体" w:cs="宋体"/>
          <w:sz w:val="24"/>
        </w:rPr>
        <w:t xml:space="preserve">1.8.2 交付地点：详见</w:t>
      </w:r>
      <w:r>
        <w:rPr>
          <w:rFonts w:hint="eastAsia" w:ascii="宋体" w:hAnsi="宋体" w:cs="宋体"/>
          <w:b/>
          <w:iCs/>
          <w:sz w:val="24"/>
          <w:u w:val="single"/>
        </w:rPr>
        <w:t xml:space="preserve">合同专用条款1.8.2</w:t>
      </w:r>
      <w:r>
        <w:rPr>
          <w:rFonts w:hint="eastAsia" w:ascii="宋体" w:hAnsi="宋体" w:cs="宋体"/>
          <w:iCs/>
          <w:sz w:val="24"/>
        </w:rPr>
        <w:t xml:space="preserve">；</w:t>
      </w:r>
      <w:r/>
    </w:p>
    <w:p>
      <w:pPr>
        <w:ind w:firstLine="480"/>
        <w:spacing w:line="560" w:lineRule="exact"/>
        <w:rPr>
          <w:rFonts w:hint="eastAsia" w:ascii="宋体" w:hAnsi="宋体" w:cs="宋体"/>
          <w:sz w:val="24"/>
        </w:rPr>
      </w:pPr>
      <w:r>
        <w:rPr>
          <w:rFonts w:hint="eastAsia" w:ascii="宋体" w:hAnsi="宋体" w:cs="宋体"/>
          <w:sz w:val="24"/>
        </w:rPr>
        <w:t xml:space="preserve">1.8.3 交付方式：详见</w:t>
      </w:r>
      <w:r>
        <w:rPr>
          <w:rFonts w:hint="eastAsia" w:ascii="宋体" w:hAnsi="宋体" w:cs="宋体"/>
          <w:b/>
          <w:iCs/>
          <w:sz w:val="24"/>
          <w:u w:val="single"/>
        </w:rPr>
        <w:t xml:space="preserve">合同专用条款1.8.3</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93" w:name="_Toc21423"/>
      <w:r/>
      <w:bookmarkStart w:id="94" w:name="_Toc27250"/>
      <w:r/>
      <w:bookmarkStart w:id="95" w:name="_Toc19554"/>
      <w:r>
        <w:rPr>
          <w:rFonts w:hint="eastAsia" w:ascii="宋体" w:hAnsi="宋体" w:cs="宋体"/>
          <w:b/>
          <w:sz w:val="24"/>
        </w:rPr>
        <w:t xml:space="preserve">1.9违约责任</w:t>
      </w:r>
      <w:bookmarkEnd w:id="93"/>
      <w:r/>
      <w:bookmarkEnd w:id="94"/>
      <w:r/>
      <w:bookmarkEnd w:id="95"/>
      <w:r/>
      <w:r/>
    </w:p>
    <w:p>
      <w:pPr>
        <w:ind w:firstLine="480"/>
        <w:spacing w:line="560" w:lineRule="exact"/>
        <w:rPr>
          <w:rFonts w:hint="eastAsia" w:ascii="宋体" w:hAnsi="宋体" w:cs="宋体"/>
          <w:sz w:val="24"/>
        </w:rPr>
      </w:pPr>
      <w:r>
        <w:rPr>
          <w:rFonts w:hint="eastAsia" w:ascii="宋体" w:hAnsi="宋体" w:cs="宋体"/>
          <w:sz w:val="24"/>
        </w:rPr>
        <w:t xml:space="preserve">1.9.1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w:t>
      </w:r>
      <w:r>
        <w:rPr>
          <w:rFonts w:hint="eastAsia" w:ascii="宋体" w:hAnsi="宋体" w:cs="宋体"/>
          <w:sz w:val="24"/>
        </w:rPr>
        <w:t xml:space="preserve">%计算，最高限额为本合同金额的%；迟延交付货物或服务的违约金计算数额达到前述最高限额之日起，甲方有权在要求乙方支付违约金的同时，书面通知乙方解除本合同；</w:t>
      </w:r>
      <w:r/>
    </w:p>
    <w:p>
      <w:pPr>
        <w:ind w:firstLine="480"/>
        <w:spacing w:line="560" w:lineRule="exact"/>
        <w:rPr>
          <w:rFonts w:hint="eastAsia" w:ascii="宋体" w:hAnsi="宋体" w:cs="宋体"/>
          <w:sz w:val="24"/>
        </w:rPr>
      </w:pPr>
      <w:r>
        <w:rPr>
          <w:rFonts w:hint="eastAsia" w:ascii="宋体" w:hAnsi="宋体" w:cs="宋体"/>
          <w:sz w:val="24"/>
        </w:rPr>
        <w:t xml:space="preserve">1.9.2 除不可抗力外，如果甲方没有按照本合同约定的付款方式付款，乙方可要求甲方支付违约金，每延迟一日，违约金按应付而未付款的%计算，最高限额为本合同总价的%；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sz w:val="24"/>
        </w:rPr>
      </w:pPr>
      <w:r>
        <w:rPr>
          <w:rFonts w:hint="eastAsia" w:ascii="宋体" w:hAnsi="宋体" w:cs="宋体"/>
          <w:sz w:val="24"/>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w:t>
      </w:r>
      <w:r>
        <w:rPr>
          <w:rFonts w:hint="eastAsia" w:ascii="宋体" w:hAnsi="宋体" w:cs="宋体"/>
          <w:sz w:val="24"/>
        </w:rPr>
        <w:t xml:space="preserve">以书面通知违约方解除本合同；</w:t>
      </w:r>
      <w:r/>
    </w:p>
    <w:p>
      <w:pPr>
        <w:ind w:firstLine="480"/>
        <w:spacing w:line="560" w:lineRule="exact"/>
        <w:rPr>
          <w:rFonts w:hint="eastAsia" w:ascii="宋体" w:hAnsi="宋体" w:cs="宋体"/>
          <w:sz w:val="24"/>
        </w:rPr>
      </w:pPr>
      <w:r>
        <w:rPr>
          <w:rFonts w:hint="eastAsia" w:ascii="宋体" w:hAnsi="宋体" w:cs="宋体"/>
          <w:sz w:val="24"/>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sz w:val="24"/>
        </w:rPr>
      </w:pPr>
      <w:r>
        <w:rPr>
          <w:rFonts w:hint="eastAsia" w:ascii="宋体" w:hAnsi="宋体" w:cs="宋体"/>
          <w:sz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宋体" w:hAnsi="宋体" w:cs="宋体"/>
        </w:rPr>
      </w:pPr>
      <w:r>
        <w:rPr>
          <w:rFonts w:hint="eastAsia" w:ascii="宋体" w:hAnsi="宋体" w:cs="宋体"/>
          <w:sz w:val="24"/>
        </w:rPr>
        <w:t xml:space="preserve">1.9.6违约责任</w:t>
      </w:r>
      <w:r>
        <w:rPr>
          <w:rFonts w:hint="eastAsia" w:ascii="宋体" w:hAnsi="宋体" w:cs="宋体"/>
          <w:b/>
          <w:iCs/>
          <w:sz w:val="24"/>
          <w:u w:val="single"/>
        </w:rPr>
        <w:t xml:space="preserve">合同专用条款1.9.6</w:t>
      </w:r>
      <w:r>
        <w:rPr>
          <w:rFonts w:hint="eastAsia" w:ascii="宋体" w:hAnsi="宋体" w:cs="宋体"/>
          <w:sz w:val="24"/>
        </w:rPr>
        <w:t xml:space="preserve">约定其他责任的，从其约定。</w:t>
      </w:r>
      <w:r/>
    </w:p>
    <w:p>
      <w:pPr>
        <w:ind w:firstLine="482"/>
        <w:spacing w:line="560" w:lineRule="exact"/>
        <w:rPr>
          <w:rFonts w:hint="eastAsia" w:ascii="宋体" w:hAnsi="宋体" w:cs="宋体"/>
          <w:b/>
          <w:sz w:val="24"/>
        </w:rPr>
        <w:outlineLvl w:val="0"/>
      </w:pPr>
      <w:r/>
      <w:bookmarkStart w:id="96" w:name="_Toc16021"/>
      <w:r/>
      <w:bookmarkStart w:id="97" w:name="_Toc28375"/>
      <w:r/>
      <w:bookmarkStart w:id="98" w:name="_Toc15583"/>
      <w:r>
        <w:rPr>
          <w:rFonts w:hint="eastAsia" w:ascii="宋体" w:hAnsi="宋体" w:cs="宋体"/>
          <w:b/>
          <w:sz w:val="24"/>
        </w:rPr>
        <w:t xml:space="preserve">1.10合同争议的解决</w:t>
      </w:r>
      <w:bookmarkEnd w:id="96"/>
      <w:r/>
      <w:bookmarkEnd w:id="97"/>
      <w:r/>
      <w:bookmarkEnd w:id="98"/>
      <w:r/>
      <w:r/>
    </w:p>
    <w:p>
      <w:pPr>
        <w:ind w:firstLine="480"/>
        <w:jc w:val="left"/>
        <w:spacing w:line="560" w:lineRule="exact"/>
        <w:rPr>
          <w:rFonts w:hint="eastAsia"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560" w:lineRule="exact"/>
        <w:rPr>
          <w:rFonts w:hint="eastAsia" w:ascii="宋体" w:hAnsi="宋体" w:cs="宋体"/>
          <w:sz w:val="24"/>
        </w:rPr>
      </w:pPr>
      <w:r>
        <w:rPr>
          <w:rFonts w:hint="eastAsia" w:ascii="宋体" w:hAnsi="宋体" w:cs="宋体"/>
          <w:sz w:val="24"/>
        </w:rPr>
        <w:t xml:space="preserve">1.10.2如对任何争议向人民法院提起诉讼，除争议事项或争议事项所涉及的条款外，双方应继续履行本合同项下的其它义务。</w:t>
      </w:r>
      <w:r/>
    </w:p>
    <w:p>
      <w:pPr>
        <w:ind w:firstLine="480"/>
        <w:spacing w:line="560" w:lineRule="exact"/>
        <w:rPr>
          <w:rFonts w:hint="eastAsia" w:ascii="宋体" w:hAnsi="宋体" w:cs="宋体"/>
          <w:sz w:val="24"/>
        </w:rPr>
      </w:pPr>
      <w:r>
        <w:rPr>
          <w:rFonts w:hint="eastAsia" w:ascii="宋体" w:hAnsi="宋体" w:cs="宋体"/>
          <w:sz w:val="24"/>
        </w:rPr>
        <w:t xml:space="preserve">1.11合同生效及其他</w:t>
      </w:r>
      <w:r/>
    </w:p>
    <w:p>
      <w:pPr>
        <w:ind w:firstLine="480"/>
        <w:spacing w:line="560" w:lineRule="exact"/>
        <w:rPr>
          <w:rFonts w:hint="eastAsia" w:ascii="宋体" w:hAnsi="宋体" w:cs="宋体"/>
          <w:sz w:val="24"/>
        </w:rPr>
      </w:pPr>
      <w:r>
        <w:rPr>
          <w:rFonts w:hint="eastAsia" w:ascii="宋体" w:hAnsi="宋体" w:cs="宋体"/>
          <w:sz w:val="24"/>
        </w:rPr>
        <w:t xml:space="preserve">1.11.1本合同自双方当事人盖章时生效。</w:t>
      </w:r>
      <w:r/>
    </w:p>
    <w:p>
      <w:pPr>
        <w:ind w:firstLine="480"/>
        <w:jc w:val="left"/>
        <w:spacing w:line="560" w:lineRule="exact"/>
        <w:widowControl/>
        <w:rPr>
          <w:rFonts w:hint="eastAsia" w:ascii="宋体" w:hAnsi="宋体"/>
        </w:rPr>
      </w:pPr>
      <w:r>
        <w:rPr>
          <w:rFonts w:hint="eastAsia" w:ascii="宋体" w:hAnsi="宋体" w:cs="宋体"/>
          <w:sz w:val="24"/>
        </w:rPr>
        <w:t xml:space="preserve">1.11.2本合同未尽事宜，遵照《中华人民共和国民法典》有关条文执行。 </w:t>
      </w:r>
      <w:r/>
    </w:p>
    <w:p>
      <w:pPr>
        <w:spacing w:line="560" w:lineRule="exact"/>
        <w:rPr>
          <w:rFonts w:hint="eastAsia" w:ascii="宋体" w:hAnsi="宋体" w:cs="宋体"/>
          <w:sz w:val="24"/>
        </w:rPr>
      </w:pPr>
      <w:r>
        <w:rPr>
          <w:rFonts w:hint="eastAsia" w:ascii="宋体" w:hAnsi="宋体" w:cs="宋体"/>
          <w:sz w:val="24"/>
        </w:rPr>
      </w:r>
      <w:r/>
    </w:p>
    <w:p>
      <w:pPr>
        <w:spacing w:line="560" w:lineRule="exact"/>
        <w:rPr>
          <w:rFonts w:hint="eastAsia" w:ascii="宋体" w:hAnsi="宋体" w:cs="宋体"/>
          <w:sz w:val="24"/>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rPr>
          <w:rFonts w:hint="eastAsia" w:ascii="宋体" w:hAnsi="宋体" w:cs="宋体"/>
          <w:b/>
          <w:sz w:val="24"/>
          <w:lang w:val="zh-CN"/>
        </w:rPr>
        <w:t xml:space="preserve">乙方（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w:t>
      </w:r>
      <w:r/>
    </w:p>
    <w:p>
      <w:pPr>
        <w:spacing w:line="560" w:lineRule="exact"/>
        <w:rPr>
          <w:rFonts w:hint="eastAsia" w:ascii="宋体" w:hAnsi="宋体" w:cs="宋体"/>
          <w:sz w:val="24"/>
        </w:rPr>
      </w:pPr>
      <w:r>
        <w:rPr>
          <w:rFonts w:hint="eastAsia" w:ascii="宋体" w:hAnsi="宋体" w:cs="宋体"/>
          <w:sz w:val="24"/>
          <w:lang w:val="zh-CN"/>
        </w:rPr>
        <w:t xml:space="preserve">统一社会信用代码：                统一社会信用代码或身份证号码（乙方为自然人）：</w:t>
      </w:r>
      <w:r/>
    </w:p>
    <w:p>
      <w:pPr>
        <w:spacing w:line="560" w:lineRule="exact"/>
        <w:rPr>
          <w:rFonts w:hint="eastAsia" w:ascii="宋体" w:hAnsi="宋体" w:cs="宋体"/>
          <w:sz w:val="24"/>
        </w:rPr>
      </w:pPr>
      <w:r>
        <w:rPr>
          <w:rFonts w:hint="eastAsia" w:ascii="宋体" w:hAnsi="宋体" w:cs="宋体"/>
          <w:sz w:val="24"/>
        </w:rPr>
      </w:r>
      <w:r/>
    </w:p>
    <w:p>
      <w:pPr>
        <w:spacing w:line="560" w:lineRule="exact"/>
        <w:rPr>
          <w:rFonts w:hint="eastAsia" w:ascii="宋体" w:hAnsi="宋体" w:cs="宋体"/>
          <w:sz w:val="24"/>
        </w:rPr>
      </w:pPr>
      <w:r>
        <w:rPr>
          <w:rFonts w:hint="eastAsia" w:ascii="宋体" w:hAnsi="宋体" w:cs="宋体"/>
          <w:sz w:val="24"/>
          <w:lang w:val="zh-CN"/>
        </w:rPr>
        <w:t xml:space="preserve">法定代表人或</w:t>
      </w:r>
      <w:r>
        <w:rPr>
          <w:rFonts w:hint="eastAsia" w:ascii="宋体" w:hAnsi="宋体" w:cs="宋体"/>
          <w:sz w:val="24"/>
        </w:rPr>
        <w:t xml:space="preserve">                             </w:t>
      </w:r>
      <w:r>
        <w:rPr>
          <w:rFonts w:hint="eastAsia" w:ascii="宋体" w:hAnsi="宋体" w:cs="宋体"/>
          <w:sz w:val="24"/>
          <w:lang w:val="zh-CN"/>
        </w:rPr>
        <w:t xml:space="preserve">法定代表人</w:t>
      </w:r>
      <w:r/>
    </w:p>
    <w:p>
      <w:pPr>
        <w:spacing w:line="560" w:lineRule="exact"/>
        <w:rPr>
          <w:rFonts w:hint="eastAsia" w:ascii="宋体" w:hAnsi="宋体" w:cs="宋体"/>
          <w:sz w:val="24"/>
        </w:rPr>
      </w:pPr>
      <w:r>
        <w:rPr>
          <w:rFonts w:hint="eastAsia" w:ascii="宋体" w:hAnsi="宋体" w:cs="宋体"/>
          <w:sz w:val="24"/>
          <w:lang w:val="zh-CN"/>
        </w:rPr>
        <w:t xml:space="preserve">授权代表姓名：                           或授权代表姓名: </w:t>
      </w:r>
      <w:r/>
    </w:p>
    <w:p>
      <w:pPr>
        <w:spacing w:line="560" w:lineRule="exact"/>
        <w:rPr>
          <w:rFonts w:hint="eastAsia" w:ascii="宋体" w:hAnsi="宋体" w:cs="宋体"/>
          <w:sz w:val="24"/>
        </w:rPr>
      </w:pPr>
      <w:r>
        <w:rPr>
          <w:rFonts w:hint="eastAsia" w:ascii="宋体" w:hAnsi="宋体" w:cs="宋体"/>
          <w:sz w:val="24"/>
          <w:lang w:val="zh-CN"/>
        </w:rPr>
        <w:t xml:space="preserve">约定送达地址：                           约定送达地址：</w:t>
      </w:r>
      <w:r/>
    </w:p>
    <w:p>
      <w:pPr>
        <w:rPr>
          <w:rFonts w:hint="eastAsia" w:ascii="宋体" w:hAnsi="宋体" w:cs="宋体"/>
          <w:sz w:val="24"/>
        </w:rPr>
      </w:pPr>
      <w:r>
        <w:rPr>
          <w:rFonts w:hint="eastAsia" w:ascii="宋体" w:hAnsi="宋体" w:cs="宋体"/>
          <w:sz w:val="24"/>
        </w:rPr>
      </w:r>
      <w:r/>
    </w:p>
    <w:p>
      <w:pPr>
        <w:rPr>
          <w:rFonts w:hint="eastAsia" w:ascii="宋体" w:hAnsi="宋体" w:cs="宋体"/>
          <w:b/>
          <w:sz w:val="28"/>
          <w:szCs w:val="28"/>
        </w:rPr>
      </w:pPr>
      <w:r>
        <w:rPr>
          <w:rFonts w:hint="eastAsia" w:ascii="宋体" w:hAnsi="宋体" w:cs="宋体"/>
          <w:b/>
          <w:sz w:val="28"/>
          <w:szCs w:val="28"/>
        </w:rPr>
        <w:br w:type="page" w:clear="all"/>
      </w:r>
      <w:r/>
    </w:p>
    <w:p>
      <w:pPr>
        <w:ind w:firstLine="482"/>
        <w:jc w:val="center"/>
        <w:spacing w:line="560" w:lineRule="exact"/>
        <w:rPr>
          <w:rFonts w:hint="eastAsia" w:ascii="宋体" w:hAnsi="宋体" w:cs="宋体"/>
          <w:b/>
          <w:sz w:val="28"/>
          <w:szCs w:val="28"/>
        </w:rPr>
      </w:pPr>
      <w:r>
        <w:rPr>
          <w:rFonts w:hint="eastAsia" w:ascii="宋体" w:hAnsi="宋体" w:cs="宋体"/>
          <w:b/>
          <w:sz w:val="28"/>
          <w:szCs w:val="28"/>
        </w:rPr>
        <w:t xml:space="preserve">第二部分 合同一般条款</w:t>
      </w:r>
      <w:r/>
    </w:p>
    <w:p>
      <w:pPr>
        <w:ind w:firstLine="482"/>
        <w:spacing w:line="560" w:lineRule="exact"/>
        <w:rPr>
          <w:rFonts w:hint="eastAsia" w:ascii="宋体" w:hAnsi="宋体" w:cs="宋体"/>
          <w:b/>
          <w:sz w:val="24"/>
        </w:rPr>
        <w:outlineLvl w:val="0"/>
      </w:pPr>
      <w:r/>
      <w:bookmarkStart w:id="99" w:name="_Toc19614"/>
      <w:r/>
      <w:bookmarkStart w:id="100" w:name="_Ref467379214"/>
      <w:r/>
      <w:bookmarkStart w:id="101" w:name="_Ref467379205"/>
      <w:r/>
      <w:bookmarkStart w:id="102" w:name="_Toc28763"/>
      <w:r/>
      <w:bookmarkStart w:id="103" w:name="_Ref467379101"/>
      <w:r/>
      <w:bookmarkStart w:id="104" w:name="_Toc487900349"/>
      <w:r/>
      <w:bookmarkStart w:id="105" w:name="_Ref467379094"/>
      <w:r/>
      <w:bookmarkStart w:id="106" w:name="_Ref467379109"/>
      <w:r/>
      <w:bookmarkStart w:id="107" w:name="_Toc16917"/>
      <w:r/>
      <w:bookmarkStart w:id="108" w:name="_Ref467378404"/>
      <w:r/>
      <w:bookmarkStart w:id="109" w:name="_Ref467378499"/>
      <w:r/>
      <w:bookmarkStart w:id="110" w:name="_Ref467379225"/>
      <w:r/>
      <w:bookmarkStart w:id="111" w:name="_Ref467379195"/>
      <w:r/>
      <w:bookmarkStart w:id="112" w:name="_Ref467378463"/>
      <w:r/>
      <w:bookmarkStart w:id="113" w:name="_Toc279701240"/>
      <w:r/>
      <w:bookmarkStart w:id="114" w:name="_Toc259093669"/>
      <w:r>
        <w:rPr>
          <w:rFonts w:hint="eastAsia" w:ascii="宋体" w:hAnsi="宋体" w:cs="宋体"/>
          <w:b/>
          <w:sz w:val="24"/>
        </w:rPr>
        <w:t xml:space="preserve">2.1 定义</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ind w:firstLine="480"/>
        <w:spacing w:line="560" w:lineRule="exact"/>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spacing w:line="560" w:lineRule="exact"/>
        <w:rPr>
          <w:rFonts w:hint="eastAsia"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spacing w:line="560" w:lineRule="exact"/>
        <w:rPr>
          <w:rFonts w:hint="eastAsia" w:ascii="宋体" w:hAnsi="宋体" w:cs="宋体"/>
          <w:sz w:val="24"/>
        </w:rPr>
      </w:pPr>
      <w:r/>
      <w:bookmarkStart w:id="115" w:name="_Hlk132880551"/>
      <w:r>
        <w:rPr>
          <w:rFonts w:hint="eastAsia" w:ascii="宋体" w:hAnsi="宋体" w:cs="宋体"/>
          <w:sz w:val="24"/>
        </w:rPr>
        <w:t xml:space="preserve">2.1.3</w:t>
      </w:r>
      <w:bookmarkEnd w:id="115"/>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cs="宋体"/>
          <w:sz w:val="24"/>
        </w:rPr>
      </w:pPr>
      <w:r>
        <w:rPr>
          <w:rFonts w:hint="eastAsia" w:ascii="宋体" w:hAnsi="宋体" w:cs="宋体"/>
          <w:sz w:val="24"/>
        </w:rPr>
        <w:t xml:space="preserve">2.1.4</w:t>
      </w:r>
      <w:r>
        <w:rPr>
          <w:rFonts w:hint="eastAsia" w:ascii="宋体" w:hAnsi="宋体"/>
          <w:sz w:val="24"/>
        </w:rPr>
        <w:t xml:space="preserve">“服务”系指</w:t>
      </w:r>
      <w:r>
        <w:rPr>
          <w:rFonts w:hint="eastAsia" w:ascii="宋体" w:hAnsi="宋体" w:cs="宋体"/>
          <w:sz w:val="24"/>
        </w:rPr>
        <w:t xml:space="preserve">中标或成交</w:t>
      </w:r>
      <w:r>
        <w:rPr>
          <w:rFonts w:hint="eastAsia" w:ascii="宋体" w:hAnsi="宋体"/>
          <w:sz w:val="24"/>
        </w:rPr>
        <w:t xml:space="preserve">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cs="宋体"/>
          <w:sz w:val="24"/>
        </w:rPr>
      </w:pPr>
      <w:r/>
      <w:bookmarkStart w:id="116" w:name="_Ref467378840"/>
      <w:r>
        <w:rPr>
          <w:rFonts w:hint="eastAsia" w:ascii="宋体" w:hAnsi="宋体" w:cs="宋体"/>
          <w:sz w:val="24"/>
        </w:rPr>
        <w:t xml:space="preserve">2.1.5 “甲方”系指与中标或成交供应商签署合同的采购人</w:t>
      </w:r>
      <w:bookmarkEnd w:id="116"/>
      <w:r>
        <w:rPr>
          <w:rFonts w:hint="eastAsia" w:ascii="宋体" w:hAnsi="宋体" w:cs="宋体"/>
          <w:sz w:val="24"/>
        </w:rPr>
        <w:t xml:space="preserve">；采购人委托采购代理机构代表其与乙方签订合同的，采购人的授权委托书作为合同附件。</w:t>
      </w:r>
      <w:r/>
    </w:p>
    <w:p>
      <w:pPr>
        <w:ind w:firstLine="480"/>
        <w:spacing w:line="560" w:lineRule="exact"/>
        <w:rPr>
          <w:rFonts w:hint="eastAsia" w:ascii="宋体" w:hAnsi="宋体" w:cs="宋体"/>
          <w:sz w:val="24"/>
        </w:rPr>
      </w:pPr>
      <w:r/>
      <w:bookmarkStart w:id="117" w:name="_Ref467379400"/>
      <w:r>
        <w:rPr>
          <w:rFonts w:hint="eastAsia" w:ascii="宋体" w:hAnsi="宋体" w:cs="宋体"/>
          <w:sz w:val="24"/>
        </w:rPr>
        <w:t xml:space="preserve">2.1.6 “乙方”系指根据合同约定交付货物的中标或成交供应商</w:t>
      </w:r>
      <w:bookmarkEnd w:id="117"/>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sz w:val="24"/>
        </w:rPr>
      </w:pPr>
      <w:r/>
      <w:bookmarkStart w:id="118" w:name="_Ref467379436"/>
      <w:r>
        <w:rPr>
          <w:rFonts w:hint="eastAsia" w:ascii="宋体" w:hAnsi="宋体" w:cs="宋体"/>
          <w:sz w:val="24"/>
        </w:rPr>
        <w:t xml:space="preserve">2.1.7 “现场”系指合同约定货物将要运至或者安装的地点。</w:t>
      </w:r>
      <w:bookmarkEnd w:id="118"/>
      <w:r/>
      <w:r/>
    </w:p>
    <w:p>
      <w:pPr>
        <w:ind w:firstLine="482"/>
        <w:spacing w:line="560" w:lineRule="exact"/>
        <w:rPr>
          <w:rFonts w:hint="eastAsia" w:ascii="宋体" w:hAnsi="宋体" w:cs="宋体"/>
          <w:b/>
          <w:sz w:val="24"/>
        </w:rPr>
        <w:outlineLvl w:val="0"/>
      </w:pPr>
      <w:r/>
      <w:bookmarkStart w:id="119" w:name="_Toc27635"/>
      <w:r/>
      <w:bookmarkStart w:id="120" w:name="_Toc259093670"/>
      <w:r/>
      <w:bookmarkStart w:id="121" w:name="_Toc32504"/>
      <w:r/>
      <w:bookmarkStart w:id="122" w:name="_Toc279701241"/>
      <w:r/>
      <w:bookmarkStart w:id="123" w:name="_Toc13336"/>
      <w:r/>
      <w:bookmarkStart w:id="124" w:name="_Toc487900350"/>
      <w:r>
        <w:rPr>
          <w:rFonts w:hint="eastAsia" w:ascii="宋体" w:hAnsi="宋体" w:cs="宋体"/>
          <w:b/>
          <w:sz w:val="24"/>
        </w:rPr>
        <w:t xml:space="preserve">2.2 技术规范</w:t>
      </w:r>
      <w:bookmarkEnd w:id="119"/>
      <w:r/>
      <w:bookmarkEnd w:id="120"/>
      <w:r/>
      <w:bookmarkEnd w:id="121"/>
      <w:r/>
      <w:bookmarkEnd w:id="122"/>
      <w:r/>
      <w:bookmarkEnd w:id="123"/>
      <w:r/>
      <w:bookmarkEnd w:id="124"/>
      <w:r/>
      <w:r/>
    </w:p>
    <w:p>
      <w:pPr>
        <w:ind w:firstLine="480"/>
        <w:spacing w:line="560" w:lineRule="exact"/>
        <w:rPr>
          <w:rFonts w:hint="eastAsia" w:ascii="宋体" w:hAnsi="宋体" w:cs="宋体"/>
          <w:sz w:val="24"/>
        </w:rPr>
      </w:pPr>
      <w:r>
        <w:rPr>
          <w:rFonts w:hint="eastAsia" w:ascii="宋体" w:hAnsi="宋体" w:cs="宋体"/>
          <w:sz w:val="24"/>
        </w:rPr>
        <w:t xml:space="preserve">货物或服务所应遵守的技术规范应与采购文件规定的技术规范和技术规范附件(</w:t>
      </w:r>
      <w:r>
        <w:rPr>
          <w:rFonts w:hint="eastAsia" w:ascii="宋体" w:hAnsi="宋体" w:cs="宋体"/>
          <w:i/>
          <w:iCs/>
          <w:sz w:val="24"/>
        </w:rPr>
        <w:t xml:space="preserve">如果有的话</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560" w:lineRule="exact"/>
        <w:rPr>
          <w:rFonts w:hint="eastAsia" w:ascii="宋体" w:hAnsi="宋体" w:cs="宋体"/>
          <w:b/>
          <w:sz w:val="24"/>
        </w:rPr>
        <w:outlineLvl w:val="0"/>
      </w:pPr>
      <w:r/>
      <w:bookmarkStart w:id="125" w:name="_Toc31634"/>
      <w:r/>
      <w:bookmarkStart w:id="126" w:name="_Toc27853"/>
      <w:r/>
      <w:bookmarkStart w:id="127" w:name="_Toc259093671"/>
      <w:r/>
      <w:bookmarkStart w:id="128" w:name="_Toc279701242"/>
      <w:r/>
      <w:bookmarkStart w:id="129" w:name="_Toc9829"/>
      <w:r/>
      <w:bookmarkStart w:id="130" w:name="_Toc487900351"/>
      <w:r>
        <w:rPr>
          <w:rFonts w:hint="eastAsia" w:ascii="宋体" w:hAnsi="宋体" w:cs="宋体"/>
          <w:b/>
          <w:sz w:val="24"/>
        </w:rPr>
        <w:t xml:space="preserve">2.3 知识产权</w:t>
      </w:r>
      <w:bookmarkEnd w:id="125"/>
      <w:r/>
      <w:bookmarkEnd w:id="126"/>
      <w:r/>
      <w:bookmarkEnd w:id="127"/>
      <w:r/>
      <w:bookmarkEnd w:id="128"/>
      <w:r/>
      <w:bookmarkEnd w:id="129"/>
      <w:r/>
      <w:bookmarkEnd w:id="130"/>
      <w:r/>
      <w:r/>
    </w:p>
    <w:p>
      <w:pPr>
        <w:ind w:firstLine="480"/>
        <w:spacing w:line="560" w:lineRule="exact"/>
        <w:rPr>
          <w:rFonts w:hint="eastAsia" w:ascii="宋体" w:hAnsi="宋体" w:cs="宋体"/>
          <w:sz w:val="24"/>
        </w:rPr>
      </w:pPr>
      <w:r>
        <w:rPr>
          <w:rFonts w:hint="eastAsia" w:ascii="宋体" w:hAnsi="宋体" w:cs="宋体"/>
          <w:sz w:val="24"/>
        </w:rPr>
        <w:t xml:space="preserve">2.3.1乙方应保证甲方在使用该货物、服务或其任何一部分时不受第三方提出侵犯其</w:t>
      </w:r>
      <w:r>
        <w:rPr>
          <w:rFonts w:hint="eastAsia" w:ascii="宋体" w:hAnsi="宋体" w:cs="宋体"/>
          <w:sz w:val="24"/>
        </w:rPr>
        <w:t xml:space="preserve">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合同专用条款2.3.2</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131" w:name="_Toc11932"/>
      <w:r/>
      <w:bookmarkStart w:id="132" w:name="_Toc4194"/>
      <w:r/>
      <w:bookmarkStart w:id="133" w:name="_Toc29149"/>
      <w:r>
        <w:rPr>
          <w:rFonts w:hint="eastAsia" w:ascii="宋体" w:hAnsi="宋体" w:cs="宋体"/>
          <w:b/>
          <w:sz w:val="24"/>
        </w:rPr>
        <w:t xml:space="preserve">2.4 包装和装运</w:t>
      </w:r>
      <w:bookmarkEnd w:id="131"/>
      <w:r/>
      <w:bookmarkEnd w:id="132"/>
      <w:r/>
      <w:bookmarkEnd w:id="133"/>
      <w:r/>
      <w:r/>
    </w:p>
    <w:p>
      <w:pPr>
        <w:ind w:firstLine="480"/>
        <w:spacing w:line="560" w:lineRule="exact"/>
        <w:rPr>
          <w:rFonts w:hint="eastAsia"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合同专用条款2.4.3</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134" w:name="_Ref467379536"/>
      <w:r/>
      <w:bookmarkStart w:id="135" w:name="_Ref467379542"/>
      <w:r/>
      <w:bookmarkStart w:id="136" w:name="_Toc279701245"/>
      <w:r/>
      <w:bookmarkStart w:id="137" w:name="_Ref467378541"/>
      <w:r/>
      <w:bookmarkStart w:id="138" w:name="_Ref467379527"/>
      <w:r/>
      <w:bookmarkStart w:id="139" w:name="_Toc259093674"/>
      <w:r/>
      <w:bookmarkStart w:id="140" w:name="_Ref467378591"/>
      <w:r/>
      <w:bookmarkStart w:id="141" w:name="_Toc487900354"/>
      <w:r/>
      <w:bookmarkStart w:id="142" w:name="_Toc26182"/>
      <w:r/>
      <w:bookmarkStart w:id="143" w:name="_Toc30272"/>
      <w:r/>
      <w:bookmarkStart w:id="144" w:name="_Toc19074"/>
      <w:r>
        <w:rPr>
          <w:rFonts w:hint="eastAsia" w:ascii="宋体" w:hAnsi="宋体" w:cs="宋体"/>
          <w:b/>
          <w:sz w:val="24"/>
        </w:rPr>
        <w:t xml:space="preserve">2.</w:t>
      </w:r>
      <w:bookmarkEnd w:id="134"/>
      <w:r/>
      <w:bookmarkEnd w:id="135"/>
      <w:r/>
      <w:bookmarkEnd w:id="136"/>
      <w:r/>
      <w:bookmarkEnd w:id="137"/>
      <w:r/>
      <w:bookmarkEnd w:id="138"/>
      <w:r/>
      <w:bookmarkEnd w:id="139"/>
      <w:r/>
      <w:bookmarkEnd w:id="140"/>
      <w:r/>
      <w:bookmarkEnd w:id="141"/>
      <w:r>
        <w:rPr>
          <w:rFonts w:hint="eastAsia" w:ascii="宋体" w:hAnsi="宋体" w:cs="宋体"/>
          <w:b/>
          <w:sz w:val="24"/>
        </w:rPr>
        <w:t xml:space="preserve">5 履约检查和问题反馈</w:t>
      </w:r>
      <w:bookmarkEnd w:id="142"/>
      <w:r/>
      <w:bookmarkEnd w:id="143"/>
      <w:r/>
      <w:bookmarkEnd w:id="144"/>
      <w:r/>
      <w:r/>
    </w:p>
    <w:p>
      <w:pPr>
        <w:ind w:firstLine="480"/>
        <w:spacing w:line="560" w:lineRule="exact"/>
        <w:rPr>
          <w:rFonts w:hint="eastAsia" w:ascii="宋体" w:hAnsi="宋体" w:cs="宋体"/>
          <w:sz w:val="24"/>
        </w:rPr>
      </w:pPr>
      <w:r/>
      <w:bookmarkStart w:id="145" w:name="_Ref467379657"/>
      <w:r>
        <w:rPr>
          <w:rFonts w:hint="eastAsia" w:ascii="宋体" w:hAnsi="宋体" w:cs="宋体"/>
          <w:sz w:val="24"/>
        </w:rPr>
        <w:t xml:space="preserve">2.5.1</w:t>
      </w:r>
      <w:bookmarkStart w:id="146" w:name="_Toc186431854"/>
      <w:r/>
      <w:bookmarkStart w:id="147" w:name="_Toc259093676"/>
      <w:r/>
      <w:bookmarkStart w:id="148" w:name="_Toc279701247"/>
      <w:r/>
      <w:bookmarkStart w:id="149" w:name="_Ref467379807"/>
      <w:r/>
      <w:bookmarkStart w:id="150" w:name="_Ref467379793"/>
      <w:r/>
      <w:bookmarkStart w:id="151" w:name="_Toc487900357"/>
      <w:r/>
      <w:bookmarkEnd w:id="145"/>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52" w:name="_Toc186431855"/>
      <w:r/>
      <w:bookmarkEnd w:id="146"/>
      <w:r>
        <w:rPr>
          <w:rFonts w:hint="eastAsia" w:ascii="宋体" w:hAnsi="宋体" w:cs="宋体"/>
          <w:sz w:val="24"/>
        </w:rPr>
        <w:t xml:space="preserve">。</w:t>
      </w:r>
      <w:bookmarkEnd w:id="147"/>
      <w:r/>
      <w:bookmarkEnd w:id="148"/>
      <w:r/>
      <w:bookmarkEnd w:id="149"/>
      <w:r/>
      <w:bookmarkEnd w:id="150"/>
      <w:r/>
      <w:bookmarkEnd w:id="151"/>
      <w:r/>
      <w:bookmarkEnd w:id="152"/>
      <w:r/>
      <w:r/>
    </w:p>
    <w:p>
      <w:pPr>
        <w:ind w:firstLine="482"/>
        <w:spacing w:line="560" w:lineRule="exact"/>
        <w:rPr>
          <w:rFonts w:hint="eastAsia" w:ascii="宋体" w:hAnsi="宋体" w:cs="宋体"/>
          <w:b/>
          <w:sz w:val="24"/>
        </w:rPr>
        <w:outlineLvl w:val="0"/>
      </w:pPr>
      <w:r/>
      <w:bookmarkStart w:id="153" w:name="_Toc259093677"/>
      <w:r/>
      <w:bookmarkStart w:id="154" w:name="_Ref467379923"/>
      <w:r/>
      <w:bookmarkStart w:id="155" w:name="_Toc279701248"/>
      <w:r/>
      <w:bookmarkStart w:id="156" w:name="_Ref467379852"/>
      <w:r/>
      <w:bookmarkStart w:id="157" w:name="_Toc487900358"/>
      <w:r/>
      <w:bookmarkStart w:id="158" w:name="_Ref467379863"/>
      <w:r/>
      <w:bookmarkStart w:id="159" w:name="_Toc3225"/>
      <w:r/>
      <w:bookmarkStart w:id="160" w:name="_Toc16110"/>
      <w:r/>
      <w:bookmarkStart w:id="161" w:name="_Toc774"/>
      <w:r>
        <w:rPr>
          <w:rFonts w:hint="eastAsia" w:ascii="宋体" w:hAnsi="宋体" w:cs="宋体"/>
          <w:b/>
          <w:sz w:val="24"/>
        </w:rPr>
        <w:t xml:space="preserve">2.6 技术资料</w:t>
      </w:r>
      <w:bookmarkEnd w:id="153"/>
      <w:r/>
      <w:bookmarkEnd w:id="154"/>
      <w:r/>
      <w:bookmarkEnd w:id="155"/>
      <w:r/>
      <w:bookmarkEnd w:id="156"/>
      <w:r/>
      <w:bookmarkEnd w:id="157"/>
      <w:r/>
      <w:bookmarkEnd w:id="158"/>
      <w:r>
        <w:rPr>
          <w:rFonts w:hint="eastAsia" w:ascii="宋体" w:hAnsi="宋体" w:cs="宋体"/>
          <w:b/>
          <w:sz w:val="24"/>
        </w:rPr>
        <w:t xml:space="preserve">和保密义务</w:t>
      </w:r>
      <w:bookmarkEnd w:id="159"/>
      <w:r/>
      <w:bookmarkEnd w:id="160"/>
      <w:r/>
      <w:bookmarkEnd w:id="161"/>
      <w:r/>
      <w:r/>
    </w:p>
    <w:p>
      <w:pPr>
        <w:ind w:firstLine="480"/>
        <w:spacing w:line="560" w:lineRule="exact"/>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w:t>
      </w:r>
      <w:r>
        <w:rPr>
          <w:rFonts w:hint="eastAsia" w:ascii="宋体" w:hAnsi="宋体" w:cs="宋体"/>
          <w:sz w:val="24"/>
        </w:rPr>
        <w:t xml:space="preserve">甲方应予积极配合；</w:t>
      </w:r>
      <w:r/>
    </w:p>
    <w:p>
      <w:pPr>
        <w:ind w:firstLine="480"/>
        <w:spacing w:line="560" w:lineRule="exact"/>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560" w:lineRule="exact"/>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560" w:lineRule="exact"/>
        <w:rPr>
          <w:rFonts w:hint="eastAsia" w:ascii="宋体" w:hAnsi="宋体" w:cs="宋体"/>
          <w:b/>
          <w:sz w:val="24"/>
        </w:rPr>
        <w:outlineLvl w:val="0"/>
      </w:pPr>
      <w:r/>
      <w:bookmarkStart w:id="162" w:name="_Toc7860"/>
      <w:r>
        <w:rPr>
          <w:rFonts w:hint="eastAsia" w:ascii="宋体" w:hAnsi="宋体" w:cs="宋体"/>
          <w:b/>
          <w:sz w:val="24"/>
        </w:rPr>
        <w:t xml:space="preserve">2.7 质量保证</w:t>
      </w:r>
      <w:bookmarkEnd w:id="162"/>
      <w:r/>
      <w:r/>
    </w:p>
    <w:p>
      <w:pPr>
        <w:ind w:firstLine="480"/>
        <w:spacing w:line="560" w:lineRule="exact"/>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rPr>
        <w:outlineLvl w:val="0"/>
      </w:pPr>
      <w:r/>
      <w:bookmarkStart w:id="163" w:name="_Toc17244"/>
      <w:r/>
      <w:bookmarkStart w:id="164" w:name="_Toc487900362"/>
      <w:r/>
      <w:bookmarkStart w:id="165" w:name="_Toc279701252"/>
      <w:r/>
      <w:bookmarkStart w:id="166" w:name="_Toc259093681"/>
      <w:r>
        <w:rPr>
          <w:rFonts w:hint="eastAsia" w:ascii="宋体" w:hAnsi="宋体" w:cs="宋体"/>
          <w:b/>
          <w:sz w:val="24"/>
        </w:rPr>
        <w:t xml:space="preserve">2.8 货物的风险负担</w:t>
      </w:r>
      <w:bookmarkEnd w:id="163"/>
      <w:r/>
      <w:r/>
    </w:p>
    <w:p>
      <w:pPr>
        <w:ind w:firstLine="480"/>
        <w:spacing w:line="560" w:lineRule="exact"/>
        <w:rPr>
          <w:rFonts w:hint="eastAsia"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合同专用条款2.8</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167" w:name="_Toc14055"/>
      <w:r>
        <w:rPr>
          <w:rFonts w:hint="eastAsia" w:ascii="宋体" w:hAnsi="宋体" w:cs="宋体"/>
          <w:b/>
          <w:sz w:val="24"/>
        </w:rPr>
        <w:t xml:space="preserve">2.9 延迟</w:t>
      </w:r>
      <w:bookmarkEnd w:id="164"/>
      <w:r/>
      <w:bookmarkEnd w:id="165"/>
      <w:r/>
      <w:bookmarkEnd w:id="166"/>
      <w:r/>
      <w:bookmarkEnd w:id="167"/>
      <w:r>
        <w:rPr>
          <w:rFonts w:hint="eastAsia" w:ascii="宋体" w:hAnsi="宋体" w:cs="宋体"/>
          <w:b/>
          <w:sz w:val="24"/>
        </w:rPr>
        <w:t xml:space="preserve">交付</w:t>
      </w:r>
      <w:r/>
    </w:p>
    <w:p>
      <w:pPr>
        <w:ind w:firstLine="480"/>
        <w:spacing w:line="560" w:lineRule="exact"/>
        <w:rPr>
          <w:rFonts w:hint="eastAsia"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cs="宋体"/>
          <w:b/>
          <w:sz w:val="24"/>
        </w:rPr>
        <w:outlineLvl w:val="0"/>
      </w:pPr>
      <w:r/>
      <w:bookmarkStart w:id="168" w:name="_Toc7502"/>
      <w:r/>
      <w:bookmarkStart w:id="169" w:name="_Toc259093683"/>
      <w:r/>
      <w:bookmarkStart w:id="170" w:name="_Ref467378121"/>
      <w:r/>
      <w:bookmarkStart w:id="171" w:name="_Toc487900364"/>
      <w:r/>
      <w:bookmarkStart w:id="172" w:name="_Toc279701254"/>
      <w:r>
        <w:rPr>
          <w:rFonts w:hint="eastAsia" w:ascii="宋体" w:hAnsi="宋体" w:cs="宋体"/>
          <w:b/>
          <w:sz w:val="24"/>
        </w:rPr>
        <w:t xml:space="preserve">2.10 合同变更</w:t>
      </w:r>
      <w:bookmarkEnd w:id="168"/>
      <w:r/>
      <w:r/>
    </w:p>
    <w:p>
      <w:pPr>
        <w:ind w:firstLine="480"/>
        <w:spacing w:line="560" w:lineRule="exact"/>
        <w:rPr>
          <w:rFonts w:hint="eastAsia"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73" w:name="_Toc259093688"/>
      <w:r/>
      <w:bookmarkStart w:id="174" w:name="_Toc279701259"/>
      <w:r/>
      <w:bookmarkStart w:id="175" w:name="_Toc487900369"/>
      <w:r/>
      <w:r/>
    </w:p>
    <w:p>
      <w:pPr>
        <w:ind w:firstLine="482"/>
        <w:spacing w:line="560" w:lineRule="exact"/>
        <w:rPr>
          <w:rFonts w:hint="eastAsia" w:ascii="宋体" w:hAnsi="宋体" w:cs="宋体"/>
          <w:b/>
          <w:sz w:val="24"/>
        </w:rPr>
        <w:outlineLvl w:val="0"/>
      </w:pPr>
      <w:r/>
      <w:bookmarkStart w:id="176" w:name="_Toc22955"/>
      <w:r/>
      <w:bookmarkStart w:id="177" w:name="_Toc15237"/>
      <w:r/>
      <w:bookmarkStart w:id="178" w:name="_Toc10366"/>
      <w:r>
        <w:rPr>
          <w:rFonts w:hint="eastAsia" w:ascii="宋体" w:hAnsi="宋体" w:cs="宋体"/>
          <w:b/>
          <w:sz w:val="24"/>
        </w:rPr>
        <w:t xml:space="preserve">2.11 合同转让</w:t>
      </w:r>
      <w:bookmarkEnd w:id="173"/>
      <w:r/>
      <w:bookmarkEnd w:id="174"/>
      <w:r/>
      <w:bookmarkEnd w:id="175"/>
      <w:r>
        <w:rPr>
          <w:rFonts w:hint="eastAsia" w:ascii="宋体" w:hAnsi="宋体" w:cs="宋体"/>
          <w:b/>
          <w:sz w:val="24"/>
        </w:rPr>
        <w:t xml:space="preserve">和分包</w:t>
      </w:r>
      <w:bookmarkEnd w:id="176"/>
      <w:r/>
      <w:bookmarkEnd w:id="177"/>
      <w:r/>
      <w:bookmarkEnd w:id="178"/>
      <w:r/>
      <w:r/>
    </w:p>
    <w:p>
      <w:pPr>
        <w:ind w:firstLine="480"/>
        <w:spacing w:line="560" w:lineRule="exact"/>
        <w:rPr>
          <w:rFonts w:hint="eastAsia"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560" w:lineRule="exact"/>
        <w:rPr>
          <w:rFonts w:hint="eastAsia" w:ascii="宋体" w:hAnsi="宋体" w:cs="宋体"/>
          <w:b/>
          <w:sz w:val="24"/>
        </w:rPr>
        <w:outlineLvl w:val="0"/>
      </w:pPr>
      <w:r/>
      <w:bookmarkStart w:id="179" w:name="_Toc14066"/>
      <w:r/>
      <w:bookmarkStart w:id="180" w:name="_Toc13566"/>
      <w:r/>
      <w:bookmarkStart w:id="181" w:name="_Toc16508"/>
      <w:r>
        <w:rPr>
          <w:rFonts w:hint="eastAsia" w:ascii="宋体" w:hAnsi="宋体" w:cs="宋体"/>
          <w:b/>
          <w:sz w:val="24"/>
        </w:rPr>
        <w:t xml:space="preserve">2.12 不可抗力</w:t>
      </w:r>
      <w:bookmarkEnd w:id="179"/>
      <w:r/>
      <w:bookmarkEnd w:id="180"/>
      <w:r/>
      <w:bookmarkEnd w:id="181"/>
      <w:r/>
      <w:r/>
    </w:p>
    <w:p>
      <w:pPr>
        <w:ind w:firstLine="480"/>
        <w:spacing w:line="560" w:lineRule="exact"/>
        <w:rPr>
          <w:rFonts w:hint="eastAsia"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560" w:lineRule="exact"/>
        <w:rPr>
          <w:rFonts w:hint="eastAsia"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rPr>
        <w:t xml:space="preserve">合同专用条款2.12.3</w:t>
      </w:r>
      <w:r>
        <w:rPr>
          <w:rFonts w:hint="eastAsia" w:ascii="宋体" w:hAnsi="宋体" w:cs="宋体"/>
          <w:sz w:val="24"/>
        </w:rPr>
        <w:t xml:space="preserve">约定时间内以书面形式变更合同；</w:t>
      </w:r>
      <w:r/>
    </w:p>
    <w:p>
      <w:pPr>
        <w:ind w:firstLine="480"/>
        <w:spacing w:line="560" w:lineRule="exact"/>
        <w:rPr>
          <w:rFonts w:hint="eastAsia"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合同专用条款2.12.4</w:t>
      </w:r>
      <w:r>
        <w:rPr>
          <w:rFonts w:hint="eastAsia" w:ascii="宋体" w:hAnsi="宋体" w:cs="宋体"/>
          <w:sz w:val="24"/>
        </w:rPr>
        <w:t xml:space="preserve">约定时间内，将有关部门出具的证明文件送达对方当事人。</w:t>
      </w:r>
      <w:r/>
    </w:p>
    <w:p>
      <w:pPr>
        <w:ind w:firstLine="482"/>
        <w:spacing w:line="560" w:lineRule="exact"/>
        <w:rPr>
          <w:rFonts w:hint="eastAsia" w:ascii="宋体" w:hAnsi="宋体" w:cs="宋体"/>
          <w:b/>
          <w:sz w:val="24"/>
        </w:rPr>
        <w:outlineLvl w:val="0"/>
      </w:pPr>
      <w:r/>
      <w:bookmarkStart w:id="182" w:name="_Toc6969"/>
      <w:r/>
      <w:bookmarkStart w:id="183" w:name="_Toc279701255"/>
      <w:r/>
      <w:bookmarkStart w:id="184" w:name="_Toc259093684"/>
      <w:r/>
      <w:bookmarkStart w:id="185" w:name="_Toc30676"/>
      <w:r/>
      <w:bookmarkStart w:id="186" w:name="_Toc487900365"/>
      <w:r/>
      <w:bookmarkStart w:id="187" w:name="_Toc689"/>
      <w:r>
        <w:rPr>
          <w:rFonts w:hint="eastAsia" w:ascii="宋体" w:hAnsi="宋体" w:cs="宋体"/>
          <w:b/>
          <w:sz w:val="24"/>
        </w:rPr>
        <w:t xml:space="preserve">2.13 税费</w:t>
      </w:r>
      <w:bookmarkEnd w:id="182"/>
      <w:r/>
      <w:bookmarkEnd w:id="183"/>
      <w:r/>
      <w:bookmarkEnd w:id="184"/>
      <w:r/>
      <w:bookmarkEnd w:id="185"/>
      <w:r/>
      <w:bookmarkEnd w:id="186"/>
      <w:r/>
      <w:bookmarkEnd w:id="187"/>
      <w:r/>
      <w:r/>
    </w:p>
    <w:p>
      <w:pPr>
        <w:ind w:firstLine="480"/>
        <w:spacing w:line="560" w:lineRule="exact"/>
        <w:rPr>
          <w:rFonts w:hint="eastAsia"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560" w:lineRule="exact"/>
        <w:rPr>
          <w:rFonts w:hint="eastAsia" w:ascii="宋体" w:hAnsi="宋体" w:cs="宋体"/>
          <w:b/>
          <w:sz w:val="24"/>
        </w:rPr>
        <w:outlineLvl w:val="0"/>
      </w:pPr>
      <w:r/>
      <w:bookmarkStart w:id="188" w:name="_Toc7102"/>
      <w:r/>
      <w:bookmarkStart w:id="189" w:name="_Toc16959"/>
      <w:r/>
      <w:bookmarkStart w:id="190" w:name="_Toc279701258"/>
      <w:r/>
      <w:bookmarkStart w:id="191" w:name="_Toc259093687"/>
      <w:r/>
      <w:bookmarkStart w:id="192" w:name="_Toc487900368"/>
      <w:r/>
      <w:bookmarkStart w:id="193" w:name="_Toc8298"/>
      <w:r>
        <w:rPr>
          <w:rFonts w:hint="eastAsia" w:ascii="宋体" w:hAnsi="宋体" w:cs="宋体"/>
          <w:b/>
          <w:sz w:val="24"/>
        </w:rPr>
        <w:t xml:space="preserve">2.14乙方破产</w:t>
      </w:r>
      <w:bookmarkEnd w:id="188"/>
      <w:r/>
      <w:bookmarkEnd w:id="189"/>
      <w:r/>
      <w:bookmarkEnd w:id="190"/>
      <w:r/>
      <w:bookmarkEnd w:id="191"/>
      <w:r/>
      <w:bookmarkEnd w:id="192"/>
      <w:r/>
      <w:bookmarkEnd w:id="193"/>
      <w:r/>
      <w:r/>
    </w:p>
    <w:p>
      <w:pPr>
        <w:ind w:firstLine="480"/>
        <w:spacing w:line="560" w:lineRule="exact"/>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sz w:val="24"/>
        </w:rPr>
        <w:outlineLvl w:val="0"/>
      </w:pPr>
      <w:r/>
      <w:bookmarkStart w:id="194" w:name="_Toc29333"/>
      <w:r/>
      <w:bookmarkStart w:id="195" w:name="_Toc6134"/>
      <w:r/>
      <w:bookmarkStart w:id="196" w:name="_Toc15387"/>
      <w:r>
        <w:rPr>
          <w:rFonts w:hint="eastAsia" w:ascii="宋体" w:hAnsi="宋体" w:cs="宋体"/>
          <w:b/>
          <w:sz w:val="24"/>
        </w:rPr>
        <w:t xml:space="preserve">2.15 合同中止、终止</w:t>
      </w:r>
      <w:bookmarkEnd w:id="194"/>
      <w:r/>
      <w:bookmarkEnd w:id="195"/>
      <w:r/>
      <w:bookmarkEnd w:id="196"/>
      <w:r/>
      <w:r/>
    </w:p>
    <w:p>
      <w:pPr>
        <w:ind w:firstLine="480"/>
        <w:spacing w:line="560" w:lineRule="exact"/>
        <w:rPr>
          <w:rFonts w:hint="eastAsia" w:ascii="宋体" w:hAnsi="宋体" w:cs="宋体"/>
          <w:sz w:val="24"/>
        </w:rPr>
      </w:pPr>
      <w:r>
        <w:rPr>
          <w:rFonts w:hint="eastAsia" w:ascii="宋体" w:hAnsi="宋体" w:cs="宋体"/>
          <w:sz w:val="24"/>
        </w:rPr>
        <w:t xml:space="preserve">2.15.1 双方当事人不得擅自中止或者终止合同；</w:t>
      </w:r>
      <w:r/>
    </w:p>
    <w:p>
      <w:pPr>
        <w:ind w:firstLine="480"/>
        <w:spacing w:line="560" w:lineRule="exact"/>
        <w:rPr>
          <w:rFonts w:hint="eastAsia"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sz w:val="24"/>
        </w:rPr>
        <w:outlineLvl w:val="0"/>
      </w:pPr>
      <w:r/>
      <w:bookmarkStart w:id="197" w:name="_Toc6596"/>
      <w:r/>
      <w:bookmarkStart w:id="198" w:name="_Toc1125"/>
      <w:r/>
      <w:bookmarkStart w:id="199" w:name="_Toc14563"/>
      <w:r>
        <w:rPr>
          <w:rFonts w:hint="eastAsia" w:ascii="宋体" w:hAnsi="宋体" w:cs="宋体"/>
          <w:b/>
          <w:sz w:val="24"/>
        </w:rPr>
        <w:t xml:space="preserve">2.16检验和验收</w:t>
      </w:r>
      <w:bookmarkEnd w:id="197"/>
      <w:r/>
      <w:bookmarkEnd w:id="198"/>
      <w:r/>
      <w:bookmarkEnd w:id="199"/>
      <w:r/>
      <w:r/>
    </w:p>
    <w:p>
      <w:pPr>
        <w:ind w:firstLine="480"/>
        <w:spacing w:line="48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合同专用条款2.16.1（</w:t>
      </w:r>
      <w:r>
        <w:rPr>
          <w:rFonts w:hint="eastAsia" w:ascii="宋体" w:hAnsi="宋体" w:cs="宋体"/>
          <w:b/>
          <w:i/>
          <w:sz w:val="24"/>
          <w:u w:val="single"/>
        </w:rPr>
        <w:t xml:space="preserve">提醒：必须填写</w:t>
      </w:r>
      <w:r>
        <w:rPr>
          <w:rFonts w:hint="eastAsia" w:ascii="宋体" w:hAnsi="宋体" w:cs="宋体"/>
          <w:b/>
          <w:iCs/>
          <w:sz w:val="24"/>
          <w:u w:val="single"/>
        </w:rPr>
        <w:t xml:space="preserve">）</w:t>
      </w:r>
      <w:r>
        <w:rPr>
          <w:rFonts w:hint="eastAsia" w:ascii="宋体" w:hAnsi="宋体" w:cs="宋体"/>
          <w:sz w:val="24"/>
        </w:rPr>
        <w:t xml:space="preserve">约定时间内组织验收。</w:t>
      </w:r>
      <w:r/>
    </w:p>
    <w:p>
      <w:pPr>
        <w:ind w:firstLine="480"/>
        <w:spacing w:line="480" w:lineRule="auto"/>
        <w:rPr>
          <w:rFonts w:hint="eastAsia" w:ascii="宋体" w:hAnsi="宋体" w:cs="宋体"/>
          <w:sz w:val="24"/>
        </w:rPr>
      </w:pPr>
      <w:r>
        <w:rPr>
          <w:rFonts w:hint="eastAsia" w:ascii="宋体" w:hAnsi="宋体" w:cs="宋体"/>
          <w:sz w:val="24"/>
        </w:rPr>
        <w:t xml:space="preserve">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sz w:val="24"/>
        </w:rPr>
      </w:pPr>
      <w:r>
        <w:rPr>
          <w:rFonts w:hint="eastAsia" w:ascii="宋体" w:hAnsi="宋体" w:cs="宋体"/>
          <w:sz w:val="24"/>
        </w:rPr>
        <w:t xml:space="preserve"> 2.16.2甲方按照合同约定的技术、服务、安全标准，组织对每一项技术、服务、安全标准的履约情况组织验收后，出具验收书。</w:t>
      </w:r>
      <w:r/>
    </w:p>
    <w:p>
      <w:pPr>
        <w:ind w:firstLine="480"/>
        <w:spacing w:line="560" w:lineRule="exact"/>
        <w:tabs>
          <w:tab w:val="left" w:pos="360" w:leader="none"/>
          <w:tab w:val="left" w:pos="540" w:leader="none"/>
          <w:tab w:val="left" w:pos="1080" w:leader="none"/>
        </w:tabs>
        <w:rPr>
          <w:rFonts w:hint="eastAsia" w:ascii="宋体" w:hAnsi="宋体" w:cs="宋体"/>
          <w:iCs/>
          <w:sz w:val="24"/>
        </w:rPr>
      </w:pPr>
      <w:r>
        <w:rPr>
          <w:rFonts w:hint="eastAsia" w:ascii="宋体" w:hAnsi="宋体" w:cs="宋体"/>
          <w:sz w:val="24"/>
        </w:rPr>
        <w:t xml:space="preserve">2.16.3 检验和验收标准、程序等具体内容以及前述验收书的效力详见</w:t>
      </w:r>
      <w:r>
        <w:rPr>
          <w:rFonts w:hint="eastAsia" w:ascii="宋体" w:hAnsi="宋体" w:cs="宋体"/>
          <w:b/>
          <w:iCs/>
          <w:sz w:val="24"/>
          <w:u w:val="single"/>
        </w:rPr>
        <w:t xml:space="preserve">合同专用条款2.16.3</w:t>
      </w:r>
      <w:r>
        <w:rPr>
          <w:rFonts w:hint="eastAsia" w:ascii="宋体" w:hAnsi="宋体" w:cs="宋体"/>
          <w:i/>
          <w:sz w:val="24"/>
        </w:rPr>
        <w:t xml:space="preserve">（提醒：必须填写）</w:t>
      </w:r>
      <w:r>
        <w:rPr>
          <w:rFonts w:hint="eastAsia" w:ascii="宋体" w:hAnsi="宋体" w:cs="宋体"/>
          <w:iCs/>
          <w:sz w:val="24"/>
        </w:rPr>
        <w:t xml:space="preserve">。</w:t>
      </w:r>
      <w:bookmarkEnd w:id="169"/>
      <w:r/>
      <w:bookmarkEnd w:id="170"/>
      <w:r/>
      <w:bookmarkEnd w:id="171"/>
      <w:r/>
      <w:bookmarkEnd w:id="172"/>
      <w:r/>
      <w:r/>
    </w:p>
    <w:p>
      <w:pPr>
        <w:ind w:firstLine="482"/>
        <w:spacing w:line="560" w:lineRule="exact"/>
        <w:rPr>
          <w:rFonts w:hint="eastAsia" w:ascii="宋体" w:hAnsi="宋体" w:cs="宋体"/>
          <w:b/>
          <w:sz w:val="24"/>
        </w:rPr>
        <w:outlineLvl w:val="0"/>
      </w:pPr>
      <w:r/>
      <w:bookmarkStart w:id="200" w:name="_Toc487900371"/>
      <w:r/>
      <w:bookmarkStart w:id="201" w:name="_Toc259093690"/>
      <w:r/>
      <w:bookmarkStart w:id="202" w:name="_Toc279701261"/>
      <w:r/>
      <w:bookmarkStart w:id="203" w:name="_Toc19604"/>
      <w:r/>
      <w:bookmarkStart w:id="204" w:name="_Toc11284"/>
      <w:r/>
      <w:bookmarkStart w:id="205" w:name="_Toc25182"/>
      <w:r>
        <w:rPr>
          <w:rFonts w:hint="eastAsia" w:ascii="宋体" w:hAnsi="宋体" w:cs="宋体"/>
          <w:b/>
          <w:sz w:val="24"/>
        </w:rPr>
        <w:t xml:space="preserve">2.17 通知</w:t>
      </w:r>
      <w:bookmarkEnd w:id="200"/>
      <w:r/>
      <w:bookmarkEnd w:id="201"/>
      <w:r/>
      <w:bookmarkEnd w:id="202"/>
      <w:r>
        <w:rPr>
          <w:rFonts w:hint="eastAsia" w:ascii="宋体" w:hAnsi="宋体" w:cs="宋体"/>
          <w:b/>
          <w:sz w:val="24"/>
        </w:rPr>
        <w:t xml:space="preserve">和送达</w:t>
      </w:r>
      <w:bookmarkEnd w:id="203"/>
      <w:r/>
      <w:bookmarkEnd w:id="204"/>
      <w:r/>
      <w:bookmarkEnd w:id="205"/>
      <w:r/>
      <w:r/>
    </w:p>
    <w:p>
      <w:pPr>
        <w:ind w:firstLine="480"/>
        <w:spacing w:line="560" w:lineRule="exact"/>
        <w:rPr>
          <w:rFonts w:hint="eastAsia" w:ascii="宋体" w:hAnsi="宋体" w:cs="宋体"/>
          <w:sz w:val="24"/>
        </w:rPr>
      </w:pPr>
      <w:r/>
      <w:bookmarkStart w:id="206" w:name="_Toc3135"/>
      <w:r/>
      <w:bookmarkStart w:id="207" w:name="_Toc6698"/>
      <w:r/>
      <w:bookmarkStart w:id="208" w:name="_Toc279701262"/>
      <w:r/>
      <w:bookmarkStart w:id="209" w:name="_Toc259093691"/>
      <w:r/>
      <w:bookmarkStart w:id="210" w:name="_Toc487900372"/>
      <w:r>
        <w:rPr>
          <w:rFonts w:hint="eastAsia" w:ascii="宋体" w:hAnsi="宋体" w:cs="宋体"/>
          <w:sz w:val="24"/>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06"/>
      <w:r/>
      <w:bookmarkEnd w:id="207"/>
      <w:r/>
      <w:r/>
    </w:p>
    <w:p>
      <w:pPr>
        <w:ind w:firstLine="480"/>
        <w:spacing w:line="560" w:lineRule="exact"/>
        <w:rPr>
          <w:rFonts w:hint="eastAsia" w:ascii="宋体" w:hAnsi="宋体" w:cs="宋体"/>
          <w:sz w:val="24"/>
        </w:rPr>
      </w:pPr>
      <w:r/>
      <w:bookmarkStart w:id="211" w:name="_Toc23128"/>
      <w:r/>
      <w:bookmarkStart w:id="212" w:name="_Toc23294"/>
      <w:r>
        <w:rPr>
          <w:rFonts w:hint="eastAsia" w:ascii="宋体" w:hAnsi="宋体" w:cs="宋体"/>
          <w:sz w:val="24"/>
        </w:rPr>
        <w:t xml:space="preserve">2.17.2</w:t>
      </w:r>
      <w:bookmarkEnd w:id="211"/>
      <w:r/>
      <w:bookmarkEnd w:id="212"/>
      <w:r>
        <w:rPr>
          <w:rFonts w:hint="eastAsia" w:ascii="宋体" w:hAnsi="宋体" w:cs="宋体"/>
          <w:sz w:val="24"/>
        </w:rPr>
        <w:t xml:space="preserve">以当面交付方式送达的，交付之时视为送达；以传真、电子邮件方式送达的，</w:t>
      </w:r>
      <w:r>
        <w:rPr>
          <w:rFonts w:hint="eastAsia" w:ascii="宋体" w:hAnsi="宋体" w:cs="宋体"/>
          <w:sz w:val="24"/>
        </w:rPr>
        <w:t xml:space="preserve">以传真、电子邮件到达受送达人特定系统之时视为送达；以邮寄方式送达的，以回执上注明的收件日期视为送达。</w:t>
      </w:r>
      <w:r/>
    </w:p>
    <w:p>
      <w:pPr>
        <w:ind w:firstLine="482"/>
        <w:spacing w:line="560" w:lineRule="exact"/>
        <w:rPr>
          <w:rFonts w:hint="eastAsia" w:ascii="宋体" w:hAnsi="宋体" w:cs="宋体"/>
          <w:b/>
          <w:sz w:val="24"/>
        </w:rPr>
        <w:outlineLvl w:val="0"/>
      </w:pPr>
      <w:r/>
      <w:bookmarkStart w:id="213" w:name="_Toc18540"/>
      <w:r/>
      <w:bookmarkStart w:id="214" w:name="_Toc30599"/>
      <w:r/>
      <w:bookmarkStart w:id="215" w:name="_Toc4355"/>
      <w:r>
        <w:rPr>
          <w:rFonts w:hint="eastAsia" w:ascii="宋体" w:hAnsi="宋体" w:cs="宋体"/>
          <w:b/>
          <w:sz w:val="24"/>
        </w:rPr>
        <w:t xml:space="preserve">2.18 计量单位</w:t>
      </w:r>
      <w:bookmarkEnd w:id="208"/>
      <w:r/>
      <w:bookmarkEnd w:id="209"/>
      <w:r/>
      <w:bookmarkEnd w:id="210"/>
      <w:r/>
      <w:bookmarkEnd w:id="213"/>
      <w:r/>
      <w:bookmarkEnd w:id="214"/>
      <w:r/>
      <w:bookmarkEnd w:id="215"/>
      <w:r/>
      <w:r/>
    </w:p>
    <w:p>
      <w:pPr>
        <w:ind w:firstLine="480"/>
        <w:spacing w:line="560" w:lineRule="exact"/>
        <w:rPr>
          <w:rFonts w:hint="eastAsia"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560" w:lineRule="exact"/>
        <w:rPr>
          <w:rFonts w:hint="eastAsia" w:ascii="宋体" w:hAnsi="宋体" w:cs="宋体"/>
          <w:b/>
          <w:sz w:val="24"/>
        </w:rPr>
        <w:outlineLvl w:val="0"/>
      </w:pPr>
      <w:r/>
      <w:bookmarkStart w:id="216" w:name="_Toc12773"/>
      <w:r/>
      <w:bookmarkStart w:id="217" w:name="_Toc487900373"/>
      <w:r/>
      <w:bookmarkStart w:id="218" w:name="_Toc18567"/>
      <w:r/>
      <w:bookmarkStart w:id="219" w:name="_Toc279701263"/>
      <w:r/>
      <w:bookmarkStart w:id="220" w:name="_Toc10330"/>
      <w:r/>
      <w:bookmarkStart w:id="221" w:name="_Toc259093692"/>
      <w:r>
        <w:rPr>
          <w:rFonts w:hint="eastAsia" w:ascii="宋体" w:hAnsi="宋体" w:cs="宋体"/>
          <w:b/>
          <w:sz w:val="24"/>
        </w:rPr>
        <w:t xml:space="preserve">2.19 合同使用的文字和适用的法律</w:t>
      </w:r>
      <w:bookmarkEnd w:id="216"/>
      <w:r/>
      <w:bookmarkEnd w:id="217"/>
      <w:r/>
      <w:bookmarkEnd w:id="218"/>
      <w:r/>
      <w:bookmarkEnd w:id="219"/>
      <w:r/>
      <w:bookmarkEnd w:id="220"/>
      <w:r/>
      <w:bookmarkEnd w:id="221"/>
      <w:r/>
      <w:r/>
    </w:p>
    <w:p>
      <w:pPr>
        <w:ind w:firstLine="480"/>
        <w:spacing w:line="560" w:lineRule="exact"/>
        <w:rPr>
          <w:rFonts w:hint="eastAsia" w:ascii="宋体" w:hAnsi="宋体" w:cs="宋体"/>
          <w:sz w:val="24"/>
        </w:rPr>
      </w:pPr>
      <w:r>
        <w:rPr>
          <w:rFonts w:hint="eastAsia" w:ascii="宋体" w:hAnsi="宋体" w:cs="宋体"/>
          <w:sz w:val="24"/>
        </w:rPr>
        <w:t xml:space="preserve">2.19.1 合同使用汉语书就、变更和解释；</w:t>
      </w:r>
      <w:r/>
    </w:p>
    <w:p>
      <w:pPr>
        <w:ind w:firstLine="480"/>
        <w:spacing w:line="560" w:lineRule="exact"/>
        <w:rPr>
          <w:rFonts w:hint="eastAsia" w:ascii="宋体" w:hAnsi="宋体" w:cs="宋体"/>
          <w:sz w:val="24"/>
        </w:rPr>
      </w:pPr>
      <w:r>
        <w:rPr>
          <w:rFonts w:hint="eastAsia" w:ascii="宋体" w:hAnsi="宋体" w:cs="宋体"/>
          <w:sz w:val="24"/>
        </w:rPr>
        <w:t xml:space="preserve">2.19.2 合同适用中华人民共和国法律。</w:t>
      </w:r>
      <w:r/>
    </w:p>
    <w:p>
      <w:pPr>
        <w:ind w:firstLine="482"/>
        <w:spacing w:line="560" w:lineRule="exact"/>
        <w:rPr>
          <w:rFonts w:hint="eastAsia" w:ascii="宋体" w:hAnsi="宋体" w:cs="宋体"/>
          <w:b/>
          <w:bCs/>
          <w:sz w:val="24"/>
        </w:rPr>
      </w:pPr>
      <w:r>
        <w:rPr>
          <w:rFonts w:hint="eastAsia" w:ascii="宋体" w:hAnsi="宋体" w:cs="宋体"/>
          <w:b/>
          <w:bCs/>
          <w:sz w:val="24"/>
        </w:rPr>
        <w:t xml:space="preserve">2.20政府采购信用融资</w:t>
      </w:r>
      <w:r/>
    </w:p>
    <w:p>
      <w:pPr>
        <w:ind w:firstLine="480"/>
        <w:spacing w:line="560" w:lineRule="exact"/>
        <w:rPr>
          <w:rFonts w:hint="eastAsia"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cs="宋体"/>
          <w:b/>
          <w:sz w:val="24"/>
        </w:rPr>
        <w:outlineLvl w:val="0"/>
      </w:pPr>
      <w:r/>
      <w:bookmarkStart w:id="222" w:name="_Toc14001"/>
      <w:r/>
      <w:bookmarkStart w:id="223" w:name="_Toc19890"/>
      <w:r/>
      <w:bookmarkStart w:id="224" w:name="_Toc6885"/>
      <w:r>
        <w:rPr>
          <w:rFonts w:hint="eastAsia" w:ascii="宋体" w:hAnsi="宋体" w:cs="宋体"/>
          <w:b/>
          <w:sz w:val="24"/>
        </w:rPr>
        <w:t xml:space="preserve">2.21 合同份数</w:t>
      </w:r>
      <w:bookmarkEnd w:id="222"/>
      <w:r/>
      <w:bookmarkEnd w:id="223"/>
      <w:r/>
      <w:bookmarkEnd w:id="224"/>
      <w:r/>
      <w:r/>
    </w:p>
    <w:p>
      <w:pPr>
        <w:ind w:firstLine="480"/>
        <w:spacing w:line="560" w:lineRule="exact"/>
        <w:rPr>
          <w:rFonts w:hint="eastAsia"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合同专用条款2.21</w:t>
      </w:r>
      <w:r>
        <w:rPr>
          <w:rFonts w:hint="eastAsia" w:ascii="宋体" w:hAnsi="宋体" w:cs="宋体"/>
          <w:sz w:val="24"/>
        </w:rPr>
        <w:t xml:space="preserve">规定，每份均具有同等法律效力。</w:t>
      </w:r>
      <w:r/>
    </w:p>
    <w:p>
      <w:pPr>
        <w:ind w:firstLine="2514"/>
        <w:spacing w:line="360" w:lineRule="auto"/>
        <w:rPr>
          <w:rFonts w:hint="eastAsia" w:ascii="宋体" w:hAnsi="宋体" w:cs="宋体"/>
          <w:b/>
          <w:sz w:val="28"/>
          <w:szCs w:val="28"/>
        </w:rPr>
        <w:outlineLvl w:val="0"/>
      </w:pPr>
      <w:r>
        <w:rPr>
          <w:rFonts w:hint="eastAsia" w:ascii="宋体" w:hAnsi="宋体" w:cs="宋体"/>
        </w:rPr>
        <w:br w:type="page" w:clear="all"/>
      </w:r>
      <w:r>
        <w:rPr>
          <w:rFonts w:hint="eastAsia" w:ascii="宋体" w:hAnsi="宋体" w:cs="宋体"/>
          <w:b/>
          <w:sz w:val="28"/>
          <w:szCs w:val="28"/>
        </w:rPr>
        <w:t xml:space="preserve">第三部分 合同专用条款</w:t>
      </w:r>
      <w:r/>
    </w:p>
    <w:p>
      <w:pPr>
        <w:ind w:left="-420" w:right="-420" w:firstLine="480"/>
        <w:spacing w:line="560" w:lineRule="exact"/>
        <w:rPr>
          <w:rFonts w:hint="eastAsia" w:ascii="宋体" w:hAnsi="宋体" w:cs="宋体"/>
        </w:rPr>
      </w:pPr>
      <w:r>
        <w:rPr>
          <w:rFonts w:hint="eastAsia" w:ascii="宋体" w:hAnsi="宋体" w:cs="宋体"/>
          <w:sz w:val="24"/>
        </w:rPr>
        <w:t xml:space="preserve">本</w:t>
      </w:r>
      <w:r>
        <w:rPr>
          <w:rFonts w:hint="eastAsia" w:ascii="宋体" w:hAnsi="宋体" w:cs="宋体"/>
          <w:bCs/>
        </w:rPr>
        <w:t xml:space="preserve">部分</w:t>
      </w:r>
      <w:r>
        <w:rPr>
          <w:rFonts w:hint="eastAsia" w:ascii="宋体" w:hAnsi="宋体" w:cs="宋体"/>
          <w:sz w:val="24"/>
        </w:rPr>
        <w:t xml:space="preserve">是对前两</w:t>
      </w:r>
      <w:bookmarkStart w:id="225" w:name="_Hlk136502841"/>
      <w:r>
        <w:rPr>
          <w:rFonts w:hint="eastAsia" w:ascii="宋体" w:hAnsi="宋体" w:cs="宋体"/>
          <w:bCs/>
        </w:rPr>
        <w:t xml:space="preserve">部分</w:t>
      </w:r>
      <w:bookmarkEnd w:id="225"/>
      <w:r>
        <w:rPr>
          <w:rFonts w:hint="eastAsia" w:ascii="宋体" w:hAnsi="宋体" w:cs="宋体"/>
          <w:sz w:val="24"/>
        </w:rPr>
        <w:t xml:space="preserve">的补充和修改，如果前两</w:t>
      </w:r>
      <w:r>
        <w:rPr>
          <w:rFonts w:hint="eastAsia" w:ascii="宋体" w:hAnsi="宋体" w:cs="宋体"/>
          <w:bCs/>
        </w:rPr>
        <w:t xml:space="preserve">部分</w:t>
      </w:r>
      <w:r>
        <w:rPr>
          <w:rFonts w:hint="eastAsia" w:ascii="宋体" w:hAnsi="宋体" w:cs="宋体"/>
          <w:sz w:val="24"/>
        </w:rPr>
        <w:t xml:space="preserve">和本</w:t>
      </w:r>
      <w:r>
        <w:rPr>
          <w:rFonts w:hint="eastAsia" w:ascii="宋体" w:hAnsi="宋体" w:cs="宋体"/>
          <w:bCs/>
        </w:rPr>
        <w:t xml:space="preserve">部分</w:t>
      </w:r>
      <w:r>
        <w:rPr>
          <w:rFonts w:hint="eastAsia" w:ascii="宋体" w:hAnsi="宋体" w:cs="宋体"/>
          <w:sz w:val="24"/>
        </w:rPr>
        <w:t xml:space="preserve">的约定不一致，应以本</w:t>
      </w:r>
      <w:r>
        <w:rPr>
          <w:rFonts w:hint="eastAsia" w:ascii="宋体" w:hAnsi="宋体" w:cs="宋体"/>
          <w:bCs/>
        </w:rPr>
        <w:t xml:space="preserve">部分</w:t>
      </w:r>
      <w:r>
        <w:rPr>
          <w:rFonts w:hint="eastAsia" w:ascii="宋体" w:hAnsi="宋体" w:cs="宋体"/>
          <w:sz w:val="24"/>
        </w:rPr>
        <w:t xml:space="preserve">的约定为准。本</w:t>
      </w:r>
      <w:r>
        <w:rPr>
          <w:rFonts w:hint="eastAsia" w:ascii="宋体" w:hAnsi="宋体" w:cs="宋体"/>
          <w:bCs/>
        </w:rPr>
        <w:t xml:space="preserve">部分</w:t>
      </w:r>
      <w:r>
        <w:rPr>
          <w:rFonts w:hint="eastAsia" w:ascii="宋体" w:hAnsi="宋体" w:cs="宋体"/>
          <w:sz w:val="24"/>
        </w:rPr>
        <w:t xml:space="preserve">的条款号应与前两</w:t>
      </w:r>
      <w:r>
        <w:rPr>
          <w:rFonts w:hint="eastAsia" w:ascii="宋体" w:hAnsi="宋体" w:cs="宋体"/>
          <w:bCs/>
        </w:rPr>
        <w:t xml:space="preserve">部分</w:t>
      </w:r>
      <w:r>
        <w:rPr>
          <w:rFonts w:hint="eastAsia" w:ascii="宋体" w:hAnsi="宋体" w:cs="宋体"/>
          <w:sz w:val="24"/>
        </w:rPr>
        <w:t xml:space="preserve">的条款号保持对应；与前两</w:t>
      </w:r>
      <w:r>
        <w:rPr>
          <w:rFonts w:hint="eastAsia" w:ascii="宋体" w:hAnsi="宋体" w:cs="宋体"/>
          <w:bCs/>
        </w:rPr>
        <w:t xml:space="preserve">部分</w:t>
      </w:r>
      <w:r>
        <w:rPr>
          <w:rFonts w:hint="eastAsia" w:ascii="宋体" w:hAnsi="宋体" w:cs="宋体"/>
          <w:sz w:val="24"/>
        </w:rPr>
        <w:t xml:space="preserve">无对应关系的内容可另行编制条款号。</w:t>
      </w:r>
      <w:r/>
    </w:p>
    <w:tbl>
      <w:tblPr>
        <w:tblW w:w="5000"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28" w:type="dxa"/>
          <w:right w:w="28" w:type="dxa"/>
        </w:tblCellMar>
        <w:tblLook w:val="04A0" w:firstRow="1" w:lastRow="0" w:firstColumn="1" w:lastColumn="0" w:noHBand="0" w:noVBand="1"/>
      </w:tblPr>
      <w:tblGrid>
        <w:gridCol w:w="880"/>
        <w:gridCol w:w="8520"/>
      </w:tblGrid>
      <w:tr>
        <w:trPr>
          <w:trHeight w:val="391"/>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lang w:eastAsia="en-US"/>
              </w:rPr>
              <w:t xml:space="preserve">条款号</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lang w:eastAsia="en-US"/>
              </w:rPr>
              <w:t xml:space="preserve">约定内容</w:t>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1.4.2</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sz w:val="24"/>
              </w:rPr>
            </w:pPr>
            <w:r>
              <w:rPr>
                <w:rFonts w:hint="eastAsia" w:ascii="宋体" w:hAnsi="宋体"/>
                <w:sz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1.5.2</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sz w:val="24"/>
              </w:rPr>
            </w:pPr>
            <w:r>
              <w:rPr>
                <w:rFonts w:hint="eastAsia" w:ascii="宋体" w:hAnsi="宋体"/>
                <w:sz w:val="24"/>
              </w:rPr>
              <w:t xml:space="preserve">合同签订后，甲方预付合同总价的30%，乙方完成供货经甲方组织验收合格后，一周内支付合同总价的剩余70%尾款，一次性支付完毕。</w:t>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1.6.1</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1.7.2</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sz w:val="24"/>
                <w:szCs w:val="22"/>
              </w:rPr>
            </w:pPr>
            <w:r>
              <w:rPr>
                <w:rFonts w:hint="eastAsia" w:ascii="宋体" w:hAnsi="宋体" w:cs="宋体"/>
                <w:sz w:val="24"/>
                <w:szCs w:val="22"/>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1.8.1</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sz w:val="24"/>
                <w:szCs w:val="22"/>
              </w:rPr>
            </w:pPr>
            <w:r>
              <w:rPr>
                <w:rFonts w:hint="eastAsia" w:ascii="宋体" w:hAnsi="宋体" w:cs="宋体"/>
                <w:sz w:val="24"/>
              </w:rPr>
              <w:t xml:space="preserve">接到采购人供货通知后15日内将货物送达到指定地点</w:t>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1.8.2</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sz w:val="24"/>
                <w:szCs w:val="22"/>
              </w:rPr>
            </w:pPr>
            <w:r>
              <w:rPr>
                <w:rFonts w:hint="eastAsia" w:ascii="宋体" w:hAnsi="宋体"/>
                <w:sz w:val="24"/>
                <w:szCs w:val="22"/>
              </w:rPr>
              <w:t xml:space="preserve">/</w:t>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1.8.3</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sz w:val="24"/>
                <w:szCs w:val="22"/>
              </w:rPr>
            </w:pPr>
            <w:r>
              <w:rPr>
                <w:rFonts w:hint="eastAsia" w:ascii="宋体" w:hAnsi="宋体"/>
                <w:sz w:val="24"/>
                <w:szCs w:val="22"/>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1.9.6</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2.3.2</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ind w:left="-420" w:right="-420" w:firstLine="480"/>
              <w:spacing w:line="360" w:lineRule="auto"/>
              <w:rPr>
                <w:rFonts w:hint="eastAsia" w:ascii="宋体" w:hAnsi="宋体" w:cs="宋体"/>
                <w:sz w:val="24"/>
              </w:rPr>
            </w:pPr>
            <w:r>
              <w:rPr>
                <w:rFonts w:hint="eastAsia" w:ascii="宋体" w:hAnsi="宋体" w:cs="宋体"/>
                <w:sz w:val="24"/>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2.4.1</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ind w:left="-420" w:right="-420" w:firstLine="480"/>
              <w:spacing w:line="360" w:lineRule="auto"/>
              <w:rPr>
                <w:rFonts w:hint="eastAsia" w:ascii="宋体" w:hAnsi="宋体" w:cs="宋体"/>
                <w:sz w:val="24"/>
              </w:rPr>
            </w:pPr>
            <w:r>
              <w:rPr>
                <w:rFonts w:hint="eastAsia" w:ascii="宋体" w:hAnsi="宋体" w:cs="宋体"/>
                <w:sz w:val="24"/>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2.4.3</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2.8 </w:t>
            </w:r>
            <w:r/>
          </w:p>
        </w:tc>
        <w:tc>
          <w:tcPr>
            <w:tcBorders>
              <w:top w:val="single" w:color="000000" w:sz="6" w:space="0"/>
              <w:left w:val="single" w:color="000000" w:sz="6" w:space="0"/>
              <w:bottom w:val="single" w:color="000000" w:sz="6" w:space="0"/>
              <w:right w:val="single" w:color="000000" w:sz="6" w:space="0"/>
            </w:tcBorders>
            <w:tcW w:w="858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2.12.3</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sz w:val="24"/>
                <w:szCs w:val="22"/>
              </w:rPr>
            </w:pPr>
            <w:r>
              <w:rPr>
                <w:rFonts w:hint="eastAsia" w:ascii="宋体" w:hAnsi="宋体"/>
                <w:sz w:val="24"/>
                <w:szCs w:val="22"/>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2.12.4</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sz w:val="24"/>
                <w:szCs w:val="22"/>
              </w:rPr>
            </w:pPr>
            <w:r>
              <w:rPr>
                <w:rFonts w:hint="eastAsia" w:ascii="宋体" w:hAnsi="宋体"/>
                <w:sz w:val="24"/>
                <w:szCs w:val="22"/>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2.16.1</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sz w:val="24"/>
              </w:rPr>
            </w:pPr>
            <w:r>
              <w:rPr>
                <w:rFonts w:hint="eastAsia" w:ascii="宋体" w:hAnsi="宋体" w:cs="宋体"/>
                <w:b/>
                <w:i/>
                <w:sz w:val="24"/>
                <w:u w:val="single"/>
                <w:lang w:eastAsia="en-US"/>
              </w:rPr>
              <w:t xml:space="preserve">提醒：必须填写</w:t>
            </w:r>
            <w:r/>
          </w:p>
        </w:tc>
      </w:tr>
      <w:tr>
        <w:trPr>
          <w:trHeight w:val="352"/>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2.16.3</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i/>
                <w:iCs/>
                <w:sz w:val="24"/>
              </w:rPr>
            </w:pPr>
            <w:r>
              <w:rPr>
                <w:rFonts w:hint="eastAsia" w:ascii="宋体" w:hAnsi="宋体"/>
                <w:i/>
                <w:iCs/>
                <w:sz w:val="24"/>
              </w:rPr>
              <w:t xml:space="preserve">提醒：</w:t>
            </w:r>
            <w:r>
              <w:rPr>
                <w:rFonts w:hint="eastAsia" w:ascii="宋体" w:hAnsi="宋体" w:cs="宋体"/>
                <w:b/>
                <w:i/>
                <w:sz w:val="24"/>
                <w:u w:val="single"/>
              </w:rPr>
              <w:t xml:space="preserve">必须填写。</w:t>
            </w:r>
            <w:r>
              <w:rPr>
                <w:rFonts w:hint="eastAsia" w:ascii="宋体" w:hAnsi="宋体"/>
                <w:i/>
                <w:iCs/>
                <w:sz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w:t>
            </w:r>
            <w:r>
              <w:rPr>
                <w:rFonts w:hint="eastAsia" w:ascii="宋体" w:hAnsi="宋体"/>
                <w:i/>
                <w:iCs/>
                <w:sz w:val="24"/>
              </w:rPr>
              <w:t xml:space="preserve">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ind w:left="-420" w:right="-420" w:firstLine="480"/>
              <w:spacing w:line="360" w:lineRule="auto"/>
              <w:rPr>
                <w:rFonts w:hint="eastAsia" w:ascii="宋体" w:hAnsi="宋体" w:cs="宋体"/>
                <w:sz w:val="24"/>
              </w:rPr>
              <w:outlineLvl w:val="0"/>
            </w:pPr>
            <w:r>
              <w:rPr>
                <w:rFonts w:hint="eastAsia" w:ascii="宋体" w:hAnsi="宋体" w:cs="宋体"/>
                <w:sz w:val="24"/>
                <w:lang w:eastAsia="en-US"/>
              </w:rPr>
              <w:t xml:space="preserve">2.21</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sz w:val="24"/>
              </w:rPr>
            </w:pPr>
            <w:r>
              <w:rPr>
                <w:rFonts w:hint="eastAsia" w:ascii="宋体" w:hAnsi="宋体"/>
                <w:sz w:val="24"/>
                <w:szCs w:val="22"/>
              </w:rPr>
              <w:t xml:space="preserve">本合同一式</w:t>
            </w:r>
            <w:r>
              <w:rPr>
                <w:rFonts w:hint="eastAsia" w:ascii="宋体" w:hAnsi="宋体"/>
                <w:sz w:val="24"/>
                <w:szCs w:val="22"/>
                <w:u w:val="single"/>
              </w:rPr>
              <w:t xml:space="preserve">    </w:t>
            </w:r>
            <w:r>
              <w:rPr>
                <w:rFonts w:hint="eastAsia" w:ascii="宋体" w:hAnsi="宋体"/>
                <w:sz w:val="24"/>
                <w:szCs w:val="22"/>
              </w:rPr>
              <w:t xml:space="preserve">份，甲乙双方各执</w:t>
            </w:r>
            <w:r>
              <w:rPr>
                <w:rFonts w:hint="eastAsia" w:ascii="宋体" w:hAnsi="宋体"/>
                <w:sz w:val="24"/>
                <w:szCs w:val="22"/>
                <w:u w:val="single"/>
              </w:rPr>
              <w:t xml:space="preserve">    </w:t>
            </w:r>
            <w:r>
              <w:rPr>
                <w:rFonts w:hint="eastAsia" w:ascii="宋体" w:hAnsi="宋体"/>
                <w:sz w:val="24"/>
                <w:szCs w:val="22"/>
              </w:rPr>
              <w:t xml:space="preserve">份。</w:t>
            </w:r>
            <w:r/>
          </w:p>
        </w:tc>
      </w:tr>
    </w:tbl>
    <w:p>
      <w:pPr>
        <w:rPr>
          <w:rFonts w:hint="eastAsia" w:ascii="宋体" w:hAnsi="宋体"/>
          <w:szCs w:val="22"/>
        </w:rPr>
      </w:pPr>
      <w:r>
        <w:rPr>
          <w:rFonts w:hint="eastAsia" w:ascii="宋体" w:hAnsi="宋体"/>
          <w:szCs w:val="22"/>
        </w:rPr>
      </w:r>
      <w:r/>
    </w:p>
    <w:p>
      <w:pPr>
        <w:jc w:val="center"/>
        <w:spacing w:line="360" w:lineRule="auto"/>
        <w:widowControl/>
        <w:rPr>
          <w:rFonts w:hint="eastAsia" w:ascii="楷体" w:hAnsi="楷体" w:eastAsia="楷体"/>
          <w:b/>
          <w:sz w:val="30"/>
          <w:szCs w:val="30"/>
        </w:rPr>
      </w:pPr>
      <w:r>
        <w:rPr>
          <w:rFonts w:hint="eastAsia" w:ascii="楷体" w:hAnsi="楷体" w:eastAsia="楷体"/>
          <w:b/>
          <w:sz w:val="30"/>
          <w:szCs w:val="30"/>
        </w:rPr>
        <w:br w:type="page" w:clear="all"/>
      </w:r>
      <w:r/>
    </w:p>
    <w:p>
      <w:pPr>
        <w:jc w:val="center"/>
        <w:spacing w:line="360" w:lineRule="auto"/>
        <w:rPr>
          <w:rFonts w:hint="eastAsia" w:ascii="楷体" w:hAnsi="楷体" w:eastAsia="楷体"/>
          <w:sz w:val="30"/>
          <w:szCs w:val="30"/>
        </w:rPr>
      </w:pPr>
      <w:r>
        <w:rPr>
          <w:rFonts w:hint="eastAsia" w:ascii="楷体" w:hAnsi="楷体" w:eastAsia="楷体"/>
          <w:b/>
          <w:sz w:val="30"/>
          <w:szCs w:val="30"/>
        </w:rPr>
        <w:t xml:space="preserve">第四部分 采购需求</w:t>
      </w:r>
      <w:r/>
    </w:p>
    <w:p>
      <w:pPr>
        <w:ind w:firstLine="562"/>
        <w:spacing w:line="520" w:lineRule="exact"/>
        <w:rPr>
          <w:rFonts w:hint="eastAsia" w:ascii="宋体" w:hAnsi="宋体"/>
          <w:b/>
          <w:bCs/>
          <w:sz w:val="28"/>
          <w:szCs w:val="28"/>
        </w:rPr>
      </w:pPr>
      <w:r>
        <w:rPr>
          <w:rFonts w:hint="eastAsia" w:ascii="宋体" w:hAnsi="宋体"/>
          <w:b/>
          <w:bCs/>
          <w:sz w:val="28"/>
          <w:szCs w:val="28"/>
        </w:rPr>
        <w:t xml:space="preserve">一.项目概况</w:t>
      </w:r>
      <w:r/>
    </w:p>
    <w:p>
      <w:pPr>
        <w:ind w:firstLine="480"/>
        <w:spacing w:line="520" w:lineRule="exact"/>
        <w:rPr>
          <w:sz w:val="24"/>
        </w:rPr>
      </w:pPr>
      <w:r>
        <w:rPr>
          <w:sz w:val="24"/>
        </w:rPr>
        <w:t xml:space="preserve">项目预算：</w:t>
      </w:r>
      <w:r>
        <w:rPr>
          <w:sz w:val="24"/>
        </w:rPr>
        <w:t xml:space="preserve">550</w:t>
      </w:r>
      <w:r>
        <w:rPr>
          <w:sz w:val="24"/>
        </w:rPr>
        <w:t xml:space="preserve">万元</w:t>
      </w:r>
      <w:r/>
    </w:p>
    <w:p>
      <w:pPr>
        <w:ind w:firstLine="480"/>
        <w:spacing w:line="520" w:lineRule="exact"/>
        <w:rPr>
          <w:sz w:val="24"/>
        </w:rPr>
      </w:pPr>
      <w:r>
        <w:rPr>
          <w:sz w:val="24"/>
        </w:rPr>
        <w:t xml:space="preserve">项目所属行业：工业</w:t>
      </w:r>
      <w:r/>
    </w:p>
    <w:p>
      <w:pPr>
        <w:ind w:firstLine="562"/>
        <w:spacing w:line="520" w:lineRule="exact"/>
        <w:rPr>
          <w:rFonts w:hint="eastAsia" w:ascii="宋体" w:hAnsi="宋体"/>
          <w:b/>
          <w:bCs/>
          <w:sz w:val="28"/>
          <w:szCs w:val="28"/>
        </w:rPr>
      </w:pPr>
      <w:r>
        <w:rPr>
          <w:rFonts w:ascii="宋体" w:hAnsi="宋体"/>
          <w:b/>
          <w:bCs/>
          <w:sz w:val="28"/>
          <w:szCs w:val="28"/>
        </w:rPr>
        <w:t xml:space="preserve">二.采购标的汇总表</w:t>
      </w:r>
      <w:r/>
    </w:p>
    <w:p>
      <w:pPr>
        <w:ind w:firstLine="480"/>
        <w:spacing w:line="520" w:lineRule="exact"/>
        <w:rPr>
          <w:sz w:val="24"/>
        </w:rPr>
      </w:pPr>
      <w:r>
        <w:rPr>
          <w:sz w:val="24"/>
        </w:rPr>
        <w:t xml:space="preserve">（一）采购标的</w:t>
      </w:r>
      <w:r/>
    </w:p>
    <w:p>
      <w:pPr>
        <w:ind w:firstLine="480"/>
        <w:spacing w:line="520" w:lineRule="exact"/>
        <w:rPr>
          <w:sz w:val="24"/>
        </w:rPr>
      </w:pPr>
      <w:r>
        <w:rPr>
          <w:sz w:val="24"/>
        </w:rPr>
        <w:t xml:space="preserve">1.</w:t>
      </w:r>
      <w:r>
        <w:rPr>
          <w:sz w:val="24"/>
        </w:rPr>
        <w:t xml:space="preserve">货物类标的</w:t>
      </w:r>
      <w:r/>
    </w:p>
    <w:tbl>
      <w:tblPr>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6"/>
        <w:gridCol w:w="2148"/>
        <w:gridCol w:w="742"/>
        <w:gridCol w:w="1272"/>
        <w:gridCol w:w="1182"/>
        <w:gridCol w:w="789"/>
        <w:gridCol w:w="789"/>
        <w:gridCol w:w="789"/>
      </w:tblGrid>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配备</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数量</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同类数量</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总数量</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单位</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是否进口</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144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144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96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作业本柜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144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阅览桌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15</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阅览椅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三人沙发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阅览桌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阅览椅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作业本柜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160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160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rPr>
                <w:rFonts w:ascii="宋体" w:hAnsi="宋体"/>
                <w:szCs w:val="21"/>
              </w:rPr>
              <w:t xml:space="preserve">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作业本柜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rPr>
                <w:rFonts w:ascii="宋体" w:hAnsi="宋体"/>
                <w:szCs w:val="21"/>
              </w:rPr>
              <w:t xml:space="preserve">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rPr>
                <w:rFonts w:ascii="宋体" w:hAnsi="宋体"/>
                <w:szCs w:val="21"/>
              </w:rPr>
              <w:t xml:space="preserve">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rPr>
                <w:rFonts w:ascii="宋体" w:hAnsi="宋体"/>
                <w:szCs w:val="21"/>
              </w:rPr>
              <w:t xml:space="preserve">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rPr>
                <w:rFonts w:ascii="宋体" w:hAnsi="宋体"/>
                <w:szCs w:val="21"/>
              </w:rPr>
              <w:t xml:space="preserve">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rPr>
                <w:rFonts w:ascii="宋体" w:hAnsi="宋体"/>
                <w:szCs w:val="21"/>
              </w:rPr>
              <w:t xml:space="preserve">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会议桌A</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rPr>
                <w:rFonts w:ascii="宋体" w:hAnsi="宋体"/>
                <w:szCs w:val="21"/>
              </w:rPr>
              <w:t xml:space="preserve">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会议条桌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rPr>
                <w:rFonts w:ascii="宋体" w:hAnsi="宋体"/>
                <w:szCs w:val="21"/>
              </w:rPr>
              <w:t xml:space="preserve">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会议椅A</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144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rPr>
                <w:rFonts w:ascii="宋体" w:hAnsi="宋体"/>
                <w:szCs w:val="21"/>
              </w:rPr>
              <w:t xml:space="preserve">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rPr>
                <w:rFonts w:ascii="宋体" w:hAnsi="宋体"/>
                <w:szCs w:val="21"/>
              </w:rPr>
              <w:t xml:space="preserve">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讨论桌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rPr>
                <w:rFonts w:ascii="宋体" w:hAnsi="宋体"/>
                <w:szCs w:val="21"/>
              </w:rPr>
              <w:t xml:space="preserve">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木塑讨论椅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rPr>
                <w:rFonts w:ascii="宋体" w:hAnsi="宋体"/>
                <w:szCs w:val="21"/>
              </w:rPr>
              <w:t xml:space="preserve">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rPr>
                <w:rFonts w:ascii="宋体" w:hAnsi="宋体"/>
                <w:szCs w:val="21"/>
              </w:rPr>
              <w:t xml:space="preserve">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讨论桌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rPr>
                <w:rFonts w:ascii="宋体" w:hAnsi="宋体"/>
                <w:szCs w:val="21"/>
              </w:rPr>
              <w:t xml:space="preserve">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木塑讨论椅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rPr>
                <w:rFonts w:ascii="宋体" w:hAnsi="宋体"/>
                <w:szCs w:val="21"/>
              </w:rPr>
              <w:t xml:space="preserve">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rPr>
                <w:rFonts w:ascii="宋体" w:hAnsi="宋体"/>
                <w:szCs w:val="21"/>
              </w:rPr>
              <w:t xml:space="preserve">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rPr>
                <w:rFonts w:ascii="宋体" w:hAnsi="宋体"/>
                <w:szCs w:val="21"/>
              </w:rPr>
              <w:t xml:space="preserve">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rPr>
                <w:rFonts w:ascii="宋体" w:hAnsi="宋体"/>
                <w:szCs w:val="21"/>
              </w:rPr>
              <w:t xml:space="preserve">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rPr>
                <w:rFonts w:ascii="宋体" w:hAnsi="宋体"/>
                <w:szCs w:val="21"/>
              </w:rPr>
              <w:t xml:space="preserve">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rPr>
                <w:rFonts w:ascii="宋体" w:hAnsi="宋体"/>
                <w:szCs w:val="21"/>
              </w:rPr>
              <w:t xml:space="preserve">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工作台</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rPr>
                <w:rFonts w:ascii="宋体" w:hAnsi="宋体"/>
                <w:szCs w:val="21"/>
              </w:rPr>
              <w:t xml:space="preserve">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rPr>
                <w:rFonts w:ascii="宋体" w:hAnsi="宋体"/>
                <w:szCs w:val="21"/>
              </w:rPr>
              <w:t xml:space="preserve">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货架</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rPr>
                <w:rFonts w:ascii="宋体" w:hAnsi="宋体"/>
                <w:szCs w:val="21"/>
              </w:rPr>
              <w:t xml:space="preserve">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rPr>
                <w:rFonts w:ascii="宋体" w:hAnsi="宋体"/>
                <w:szCs w:val="21"/>
              </w:rPr>
              <w:t xml:space="preserve">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rPr>
                <w:rFonts w:ascii="宋体" w:hAnsi="宋体"/>
                <w:szCs w:val="21"/>
              </w:rPr>
              <w:t xml:space="preserve">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rPr>
                <w:rFonts w:ascii="宋体" w:hAnsi="宋体"/>
                <w:szCs w:val="21"/>
              </w:rPr>
              <w:t xml:space="preserve">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rPr>
                <w:rFonts w:ascii="宋体" w:hAnsi="宋体"/>
                <w:szCs w:val="21"/>
              </w:rPr>
              <w:t xml:space="preserve">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演讲台</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rPr>
                <w:rFonts w:ascii="宋体" w:hAnsi="宋体"/>
                <w:szCs w:val="21"/>
              </w:rPr>
              <w:t xml:space="preserve">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主席台桌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rPr>
                <w:rFonts w:ascii="宋体" w:hAnsi="宋体"/>
                <w:szCs w:val="21"/>
              </w:rPr>
              <w:t xml:space="preserve">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主席台椅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rPr>
                <w:rFonts w:ascii="宋体" w:hAnsi="宋体"/>
                <w:szCs w:val="21"/>
              </w:rPr>
              <w:t xml:space="preserve">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连排桌椅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200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位</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rPr>
                <w:rFonts w:ascii="宋体" w:hAnsi="宋体"/>
                <w:szCs w:val="21"/>
              </w:rPr>
              <w:t xml:space="preserve">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rPr>
                <w:rFonts w:ascii="宋体" w:hAnsi="宋体"/>
                <w:szCs w:val="21"/>
              </w:rPr>
              <w:t xml:space="preserve">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演讲台</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rPr>
                <w:rFonts w:ascii="宋体" w:hAnsi="宋体"/>
                <w:szCs w:val="21"/>
              </w:rPr>
              <w:t xml:space="preserve">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主席台桌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rPr>
                <w:rFonts w:ascii="宋体" w:hAnsi="宋体"/>
                <w:szCs w:val="21"/>
              </w:rPr>
              <w:t xml:space="preserve">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主席台椅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rPr>
                <w:rFonts w:ascii="宋体" w:hAnsi="宋体"/>
                <w:szCs w:val="21"/>
              </w:rPr>
              <w:t xml:space="preserve">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连排桌椅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210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位</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rPr>
                <w:rFonts w:ascii="宋体" w:hAnsi="宋体"/>
                <w:szCs w:val="21"/>
              </w:rPr>
              <w:t xml:space="preserve">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rPr>
                <w:rFonts w:ascii="宋体" w:hAnsi="宋体"/>
                <w:szCs w:val="21"/>
              </w:rPr>
              <w:t xml:space="preserve">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演讲台</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rPr>
                <w:rFonts w:ascii="宋体" w:hAnsi="宋体"/>
                <w:szCs w:val="21"/>
              </w:rPr>
              <w:t xml:space="preserve">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主席台桌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rPr>
                <w:rFonts w:ascii="宋体" w:hAnsi="宋体"/>
                <w:szCs w:val="21"/>
              </w:rPr>
              <w:t xml:space="preserve">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主席台椅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rPr>
                <w:rFonts w:ascii="宋体" w:hAnsi="宋体"/>
                <w:szCs w:val="21"/>
              </w:rPr>
              <w:t xml:space="preserve">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长条桌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rPr>
                <w:rFonts w:ascii="宋体" w:hAnsi="宋体"/>
                <w:szCs w:val="21"/>
              </w:rPr>
              <w:t xml:space="preserve">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礼堂椅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401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401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位</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rPr>
                <w:rFonts w:ascii="宋体" w:hAnsi="宋体"/>
                <w:szCs w:val="21"/>
              </w:rPr>
              <w:t xml:space="preserve">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rPr>
                <w:rFonts w:ascii="宋体" w:hAnsi="宋体"/>
                <w:szCs w:val="21"/>
              </w:rPr>
              <w:t xml:space="preserve">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rPr>
                <w:rFonts w:ascii="宋体" w:hAnsi="宋体"/>
                <w:szCs w:val="21"/>
              </w:rPr>
              <w:t xml:space="preserve">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rPr>
                <w:rFonts w:ascii="宋体" w:hAnsi="宋体"/>
                <w:szCs w:val="21"/>
              </w:rPr>
              <w:t xml:space="preserve">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rPr>
                <w:rFonts w:ascii="宋体" w:hAnsi="宋体"/>
                <w:szCs w:val="21"/>
              </w:rPr>
              <w:t xml:space="preserve">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rPr>
                <w:rFonts w:ascii="宋体" w:hAnsi="宋体"/>
                <w:szCs w:val="21"/>
              </w:rPr>
              <w:t xml:space="preserve">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rPr>
                <w:rFonts w:ascii="宋体" w:hAnsi="宋体"/>
                <w:szCs w:val="21"/>
              </w:rPr>
              <w:t xml:space="preserve">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rPr>
                <w:rFonts w:ascii="宋体" w:hAnsi="宋体"/>
                <w:szCs w:val="21"/>
              </w:rPr>
              <w:t xml:space="preserve">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rPr>
                <w:rFonts w:ascii="宋体" w:hAnsi="宋体"/>
                <w:szCs w:val="21"/>
              </w:rPr>
              <w:t xml:space="preserve">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rPr>
                <w:rFonts w:ascii="宋体" w:hAnsi="宋体"/>
                <w:szCs w:val="21"/>
              </w:rPr>
              <w:t xml:space="preserve">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rPr>
                <w:rFonts w:ascii="宋体" w:hAnsi="宋体"/>
                <w:szCs w:val="21"/>
              </w:rPr>
              <w:t xml:space="preserve">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rPr>
                <w:rFonts w:ascii="宋体" w:hAnsi="宋体"/>
                <w:szCs w:val="21"/>
              </w:rPr>
              <w:t xml:space="preserve">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rPr>
                <w:rFonts w:ascii="宋体" w:hAnsi="宋体"/>
                <w:szCs w:val="21"/>
              </w:rPr>
              <w:t xml:space="preserve">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rPr>
                <w:rFonts w:ascii="宋体" w:hAnsi="宋体"/>
                <w:szCs w:val="21"/>
              </w:rPr>
              <w:t xml:space="preserve">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作品展示柜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rPr>
                <w:rFonts w:ascii="宋体" w:hAnsi="宋体"/>
                <w:szCs w:val="21"/>
              </w:rPr>
              <w:t xml:space="preserve">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作品展示架</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rPr>
                <w:rFonts w:ascii="宋体" w:hAnsi="宋体"/>
                <w:szCs w:val="21"/>
              </w:rPr>
              <w:t xml:space="preserve">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组合沙发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rPr>
                <w:rFonts w:ascii="宋体" w:hAnsi="宋体"/>
                <w:szCs w:val="21"/>
              </w:rPr>
              <w:t xml:space="preserve">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茶几A</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rPr>
                <w:rFonts w:ascii="宋体" w:hAnsi="宋体"/>
                <w:szCs w:val="21"/>
              </w:rPr>
              <w:t xml:space="preserve">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rPr>
                <w:rFonts w:ascii="宋体" w:hAnsi="宋体"/>
                <w:szCs w:val="21"/>
              </w:rPr>
              <w:t xml:space="preserve">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rPr>
                <w:rFonts w:ascii="宋体" w:hAnsi="宋体"/>
                <w:szCs w:val="21"/>
              </w:rPr>
              <w:t xml:space="preserve">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档案柜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rPr>
                <w:rFonts w:ascii="宋体" w:hAnsi="宋体"/>
                <w:szCs w:val="21"/>
              </w:rPr>
              <w:t xml:space="preserve">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连排桌椅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rPr>
                <w:rFonts w:ascii="宋体" w:hAnsi="宋体"/>
                <w:szCs w:val="21"/>
              </w:rPr>
              <w:t xml:space="preserve">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rPr>
                <w:rFonts w:ascii="宋体" w:hAnsi="宋体"/>
                <w:szCs w:val="21"/>
              </w:rPr>
              <w:t xml:space="preserve">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rPr>
                <w:rFonts w:ascii="宋体" w:hAnsi="宋体"/>
                <w:szCs w:val="21"/>
              </w:rPr>
              <w:t xml:space="preserve">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rPr>
                <w:rFonts w:ascii="宋体" w:hAnsi="宋体"/>
                <w:szCs w:val="21"/>
              </w:rPr>
              <w:t xml:space="preserve">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rPr>
                <w:rFonts w:ascii="宋体" w:hAnsi="宋体"/>
                <w:szCs w:val="21"/>
              </w:rPr>
              <w:t xml:space="preserve">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rPr>
                <w:rFonts w:ascii="宋体" w:hAnsi="宋体"/>
                <w:szCs w:val="21"/>
              </w:rPr>
              <w:t xml:space="preserve">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作品展示柜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rPr>
                <w:rFonts w:ascii="宋体" w:hAnsi="宋体"/>
                <w:szCs w:val="21"/>
              </w:rPr>
              <w:t xml:space="preserve">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rPr>
                <w:rFonts w:ascii="宋体" w:hAnsi="宋体"/>
                <w:szCs w:val="21"/>
              </w:rPr>
              <w:t xml:space="preserve">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00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01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02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仪器柜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03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04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05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06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07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08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09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10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11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12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13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14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15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货架</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16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会议桌A</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17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会议条桌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18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会议椅A</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144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19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20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21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22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23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24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25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26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27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电脑桌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15</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15</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28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凳子</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29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30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31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32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33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34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讨论桌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35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讨论椅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72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36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37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38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39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40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会议桌B</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41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会议椅B</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42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43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单人沙发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44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45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46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47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48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三人沙发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49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ascii="宋体" w:hAnsi="宋体"/>
                <w:szCs w:val="21"/>
              </w:rPr>
              <w:t xml:space="preserve">150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51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52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53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三人沙发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54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55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单人沙发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56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茶几B</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57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58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行政办公桌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59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副台</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60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行政办公椅（转椅）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61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班前椅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62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63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三人沙发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64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单人沙发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65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茶几C</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66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67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行政办公桌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68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行政办公椅（转椅）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69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副台</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70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三人沙发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71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72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茶几C</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73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74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会议桌C</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75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会议椅A</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76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条桌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77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78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79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80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三人沙发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81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茶几C</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ascii="宋体" w:hAnsi="宋体"/>
                <w:szCs w:val="21"/>
              </w:rPr>
              <w:t xml:space="preserve">182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83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84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85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86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三人沙发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87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茶几C</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88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89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90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91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92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93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94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95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三人沙发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96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茶几C</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97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98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99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设备柜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00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六边形学生阅览桌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组</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01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培训椅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02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会议桌D</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03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会议椅C</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04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储物柜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05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06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07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08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09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10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衣柜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11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储物柜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12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单人沙发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13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茶几D</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14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15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货架</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16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演讲台</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17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主席台桌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18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主席台椅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15</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15</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19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长条桌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20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长条桌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21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22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23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储物柜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24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合唱台阶</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25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26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27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28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29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货架</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30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器材柜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31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更衣镜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32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服装橱柜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15</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15</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33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鞋柜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34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35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36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37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38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换鞋凳</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39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连排椅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40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货架</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41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教师讲台</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42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教师椅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43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美术桌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27</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44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美术凳</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54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162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45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音乐椅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56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168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46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普通黑板</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47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课桌椅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55</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2640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48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普通黑板</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49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课桌椅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55</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1320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50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课桌椅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55</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51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书架</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76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76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套</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52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成品地台</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35</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套</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53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课桌椅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56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56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54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课桌椅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56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56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55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凭证柜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56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凭证柜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57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拉帘</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副</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258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布帘</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242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242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副</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ind w:firstLine="480"/>
        <w:spacing w:line="520" w:lineRule="exact"/>
        <w:rPr>
          <w:sz w:val="24"/>
        </w:rPr>
      </w:pPr>
      <w:r>
        <w:rPr>
          <w:sz w:val="24"/>
        </w:rPr>
        <w:t xml:space="preserve">（</w:t>
      </w:r>
      <w:r>
        <w:rPr>
          <w:rFonts w:hint="eastAsia"/>
          <w:sz w:val="24"/>
        </w:rPr>
        <w:t xml:space="preserve">二</w:t>
      </w:r>
      <w:r>
        <w:rPr>
          <w:sz w:val="24"/>
        </w:rPr>
        <w:t xml:space="preserve">）</w:t>
      </w:r>
      <w:r>
        <w:rPr>
          <w:rFonts w:hint="eastAsia"/>
          <w:sz w:val="24"/>
        </w:rPr>
        <w:t xml:space="preserve">本项目核心产品为：办公桌</w:t>
      </w:r>
      <w:r/>
    </w:p>
    <w:p>
      <w:pPr>
        <w:ind w:firstLine="562"/>
        <w:spacing w:line="520" w:lineRule="exact"/>
        <w:rPr>
          <w:rFonts w:hint="eastAsia" w:ascii="宋体" w:hAnsi="宋体"/>
          <w:b/>
          <w:bCs/>
          <w:sz w:val="28"/>
          <w:szCs w:val="28"/>
        </w:rPr>
      </w:pPr>
      <w:r>
        <w:rPr>
          <w:rFonts w:hint="eastAsia" w:ascii="宋体" w:hAnsi="宋体"/>
          <w:b/>
          <w:bCs/>
          <w:sz w:val="28"/>
          <w:szCs w:val="28"/>
        </w:rPr>
        <w:t xml:space="preserve">三、技术要求</w:t>
      </w:r>
      <w:r/>
    </w:p>
    <w:tbl>
      <w:tblPr>
        <w:tblStyle w:val="930"/>
        <w:tblW w:w="10773" w:type="dxa"/>
        <w:jc w:val="center"/>
        <w:tblLook w:val="04A0" w:firstRow="1" w:lastRow="0" w:firstColumn="1" w:lastColumn="0" w:noHBand="0" w:noVBand="1"/>
      </w:tblPr>
      <w:tblGrid>
        <w:gridCol w:w="555"/>
        <w:gridCol w:w="527"/>
        <w:gridCol w:w="692"/>
        <w:gridCol w:w="635"/>
        <w:gridCol w:w="1746"/>
        <w:gridCol w:w="3355"/>
        <w:gridCol w:w="3263"/>
      </w:tblGrid>
      <w:tr>
        <w:trPr>
          <w:jc w:val="center"/>
        </w:trPr>
        <w:tc>
          <w:tcPr>
            <w:tcW w:w="557" w:type="dxa"/>
            <w:vAlign w:val="center"/>
            <w:textDirection w:val="lrTb"/>
            <w:noWrap w:val="false"/>
          </w:tcPr>
          <w:p>
            <w:pPr>
              <w:spacing w:line="280" w:lineRule="exact"/>
              <w:rPr>
                <w:b/>
                <w:bCs/>
                <w:sz w:val="24"/>
              </w:rPr>
            </w:pPr>
            <w:r>
              <w:rPr>
                <w:rFonts w:hint="eastAsia"/>
                <w:b/>
                <w:bCs/>
                <w:sz w:val="24"/>
              </w:rPr>
              <w:t xml:space="preserve">序号</w:t>
            </w:r>
            <w:r/>
          </w:p>
        </w:tc>
        <w:tc>
          <w:tcPr>
            <w:tcW w:w="528" w:type="dxa"/>
            <w:vAlign w:val="center"/>
            <w:textDirection w:val="lrTb"/>
            <w:noWrap w:val="false"/>
          </w:tcPr>
          <w:p>
            <w:pPr>
              <w:spacing w:line="280" w:lineRule="exact"/>
              <w:rPr>
                <w:b/>
                <w:bCs/>
                <w:sz w:val="24"/>
              </w:rPr>
            </w:pPr>
            <w:r>
              <w:rPr>
                <w:rFonts w:hint="eastAsia"/>
                <w:b/>
                <w:bCs/>
                <w:sz w:val="24"/>
              </w:rPr>
              <w:t xml:space="preserve">楼层</w:t>
            </w:r>
            <w:r/>
          </w:p>
        </w:tc>
        <w:tc>
          <w:tcPr>
            <w:tcW w:w="693" w:type="dxa"/>
            <w:vAlign w:val="center"/>
            <w:textDirection w:val="lrTb"/>
            <w:noWrap w:val="false"/>
          </w:tcPr>
          <w:p>
            <w:pPr>
              <w:spacing w:line="280" w:lineRule="exact"/>
              <w:rPr>
                <w:b/>
                <w:bCs/>
                <w:sz w:val="24"/>
              </w:rPr>
            </w:pPr>
            <w:r>
              <w:rPr>
                <w:rFonts w:hint="eastAsia"/>
                <w:b/>
                <w:bCs/>
                <w:sz w:val="24"/>
              </w:rPr>
              <w:t xml:space="preserve">类型</w:t>
            </w:r>
            <w:r/>
          </w:p>
        </w:tc>
        <w:tc>
          <w:tcPr>
            <w:tcW w:w="636" w:type="dxa"/>
            <w:vAlign w:val="center"/>
            <w:textDirection w:val="lrTb"/>
            <w:noWrap w:val="false"/>
          </w:tcPr>
          <w:p>
            <w:pPr>
              <w:spacing w:line="280" w:lineRule="exact"/>
              <w:rPr>
                <w:b/>
                <w:bCs/>
                <w:sz w:val="24"/>
              </w:rPr>
            </w:pPr>
            <w:r>
              <w:rPr>
                <w:rFonts w:hint="eastAsia"/>
                <w:b/>
                <w:bCs/>
                <w:sz w:val="24"/>
              </w:rPr>
              <w:t xml:space="preserve">配备</w:t>
            </w:r>
            <w:r/>
          </w:p>
        </w:tc>
        <w:tc>
          <w:tcPr>
            <w:tcW w:w="1668" w:type="dxa"/>
            <w:vAlign w:val="center"/>
            <w:textDirection w:val="lrTb"/>
            <w:noWrap w:val="false"/>
          </w:tcPr>
          <w:p>
            <w:pPr>
              <w:spacing w:line="280" w:lineRule="exact"/>
              <w:rPr>
                <w:b/>
                <w:bCs/>
                <w:sz w:val="24"/>
              </w:rPr>
            </w:pPr>
            <w:r>
              <w:rPr>
                <w:rFonts w:hint="eastAsia"/>
                <w:b/>
                <w:bCs/>
                <w:sz w:val="24"/>
              </w:rPr>
              <w:t xml:space="preserve">规格要求</w:t>
            </w:r>
            <w:r/>
          </w:p>
        </w:tc>
        <w:tc>
          <w:tcPr>
            <w:tcW w:w="3402" w:type="dxa"/>
            <w:vAlign w:val="center"/>
            <w:textDirection w:val="lrTb"/>
            <w:noWrap w:val="false"/>
          </w:tcPr>
          <w:p>
            <w:pPr>
              <w:spacing w:line="280" w:lineRule="exact"/>
              <w:rPr>
                <w:b/>
                <w:bCs/>
                <w:sz w:val="24"/>
              </w:rPr>
            </w:pPr>
            <w:r>
              <w:rPr>
                <w:rFonts w:hint="eastAsia"/>
                <w:b/>
                <w:bCs/>
                <w:sz w:val="24"/>
              </w:rPr>
              <w:t xml:space="preserve">质量要求</w:t>
            </w:r>
            <w:r/>
          </w:p>
        </w:tc>
        <w:tc>
          <w:tcPr>
            <w:tcW w:w="3289" w:type="dxa"/>
            <w:vAlign w:val="center"/>
            <w:textDirection w:val="lrTb"/>
            <w:noWrap w:val="false"/>
          </w:tcPr>
          <w:p>
            <w:pPr>
              <w:spacing w:line="280" w:lineRule="exact"/>
              <w:rPr>
                <w:b/>
                <w:bCs/>
                <w:sz w:val="24"/>
              </w:rPr>
            </w:pPr>
            <w:r>
              <w:rPr>
                <w:rFonts w:hint="eastAsia"/>
                <w:b/>
                <w:bCs/>
                <w:sz w:val="24"/>
              </w:rPr>
              <w:t xml:space="preserve">技术参数</w:t>
            </w:r>
            <w:r/>
          </w:p>
        </w:tc>
      </w:tr>
      <w:tr>
        <w:trPr>
          <w:jc w:val="center"/>
        </w:trPr>
        <w:tc>
          <w:tcPr>
            <w:tcW w:w="557" w:type="dxa"/>
            <w:vAlign w:val="center"/>
            <w:textDirection w:val="lrTb"/>
            <w:noWrap w:val="false"/>
          </w:tcPr>
          <w:p>
            <w:pPr>
              <w:spacing w:line="280" w:lineRule="exact"/>
              <w:rPr>
                <w:rFonts w:hint="eastAsia" w:ascii="宋体" w:hAnsi="宋体"/>
                <w:sz w:val="24"/>
              </w:rPr>
            </w:pPr>
            <w:r>
              <w:rPr>
                <w:rFonts w:hint="eastAsia" w:ascii="宋体" w:hAnsi="宋体"/>
                <w:sz w:val="24"/>
              </w:rPr>
              <w:t xml:space="preserve">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cs="宋体"/>
                <w:color w:val="000000"/>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cs="宋体"/>
                <w:color w:val="000000"/>
                <w:sz w:val="18"/>
                <w:szCs w:val="18"/>
              </w:rPr>
              <w:t xml:space="preserve">班主任办公室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cs="宋体"/>
                <w:color w:val="000000"/>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cs="宋体"/>
                <w:color w:val="000000"/>
                <w:sz w:val="18"/>
                <w:szCs w:val="18"/>
              </w:rPr>
              <w:t xml:space="preserve">1400*700*760mm。台面和台脚厚度40mm，桌下一侧有一三抽柜带通锁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w:t>
            </w:r>
            <w:r>
              <w:rPr>
                <w:rFonts w:hint="eastAsia" w:ascii="宋体" w:hAnsi="宋体"/>
                <w:sz w:val="18"/>
                <w:szCs w:val="18"/>
              </w:rPr>
              <w:t xml:space="preserve">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cs="宋体"/>
                <w:color w:val="000000"/>
                <w:sz w:val="20"/>
                <w:szCs w:val="20"/>
              </w:rPr>
            </w:pPr>
            <w:r>
              <w:rPr>
                <w:rFonts w:hint="eastAsia" w:ascii="宋体" w:hAnsi="宋体" w:cs="宋体"/>
                <w:color w:val="000000"/>
                <w:sz w:val="20"/>
                <w:szCs w:val="20"/>
              </w:rPr>
              <w:t xml:space="preserve">1、面材：采用环保三聚氰胺饰面，纹理清晰,颜色均匀、表面平整光滑、耐磨性好，经过防虫、防腐等处理</w:t>
            </w:r>
            <w:r>
              <w:rPr>
                <w:rFonts w:hint="eastAsia" w:ascii="宋体" w:hAnsi="宋体" w:cs="宋体"/>
                <w:color w:val="000000"/>
                <w:sz w:val="20"/>
                <w:szCs w:val="20"/>
              </w:rPr>
              <w:b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cs="宋体"/>
                <w:color w:val="000000"/>
                <w:sz w:val="20"/>
                <w:szCs w:val="20"/>
              </w:rPr>
            </w:pPr>
            <w:r>
              <w:rPr>
                <w:rFonts w:hint="eastAsia" w:ascii="宋体" w:hAnsi="宋体" w:cs="宋体"/>
                <w:color w:val="000000"/>
                <w:sz w:val="20"/>
                <w:szCs w:val="20"/>
              </w:rPr>
              <w:t xml:space="preserve">3、封边：采用环保2.0mm封边条，表面光滑、无凹凸、划痕、防腐、防水，板材边缘实现无缝粘合</w:t>
            </w:r>
            <w:r/>
          </w:p>
          <w:p>
            <w:pPr>
              <w:spacing w:line="280" w:lineRule="exact"/>
              <w:rPr>
                <w:rFonts w:hint="eastAsia" w:ascii="宋体" w:hAnsi="宋体" w:cs="宋体"/>
                <w:color w:val="000000"/>
                <w:sz w:val="20"/>
                <w:szCs w:val="20"/>
              </w:rPr>
            </w:pPr>
            <w:r>
              <w:rPr>
                <w:rFonts w:hint="eastAsia" w:ascii="宋体" w:hAnsi="宋体" w:cs="宋体"/>
                <w:color w:val="000000"/>
                <w:sz w:val="20"/>
                <w:szCs w:val="20"/>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cs="宋体"/>
                <w:color w:val="000000"/>
                <w:sz w:val="20"/>
                <w:szCs w:val="20"/>
              </w:rPr>
              <w:t xml:space="preserve">5、配件：采用（转舌锁具、3节静音阻尼导轨、缓冲阻尼铰链），18h耐腐蚀测试1.5mm以下锈点≤20点</w:t>
            </w:r>
            <w:r>
              <w:rPr>
                <w:rFonts w:hint="eastAsia" w:ascii="宋体" w:hAnsi="宋体" w:cs="宋体"/>
                <w:color w:val="000000"/>
                <w:sz w:val="20"/>
                <w:szCs w:val="20"/>
              </w:rPr>
              <w:t xml:space="preserve">/dm²，符合中性盐雾、乙酸盐雾、铜加速乙酸盐雾、铜盐加速乙酸盐雾连续喷雾检测标准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24"/>
              </w:rPr>
            </w:pPr>
            <w:r>
              <w:rPr>
                <w:rFonts w:hint="eastAsia" w:ascii="宋体" w:hAnsi="宋体"/>
                <w:sz w:val="24"/>
              </w:rPr>
              <w:t xml:space="preserve">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班主任办公室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班主任办公室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w:t>
            </w:r>
            <w:r>
              <w:rPr>
                <w:rFonts w:hint="eastAsia" w:ascii="宋体" w:hAnsi="宋体"/>
                <w:sz w:val="18"/>
                <w:szCs w:val="18"/>
              </w:rPr>
              <w:t xml:space="preserve">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w:t>
            </w:r>
            <w:r>
              <w:rPr>
                <w:rFonts w:hint="eastAsia" w:ascii="宋体" w:hAnsi="宋体"/>
                <w:sz w:val="18"/>
                <w:szCs w:val="18"/>
              </w:rPr>
              <w:t xml:space="preserve">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w:t>
            </w:r>
            <w:r>
              <w:rPr>
                <w:rFonts w:hint="eastAsia" w:ascii="宋体" w:hAnsi="宋体"/>
                <w:sz w:val="18"/>
                <w:szCs w:val="18"/>
              </w:rPr>
              <w:t xml:space="preserve"> </w:t>
            </w:r>
            <w:r>
              <w:rPr>
                <w:rFonts w:hint="eastAsia" w:ascii="宋体" w:hAnsi="宋体"/>
                <w:sz w:val="18"/>
                <w:szCs w:val="18"/>
              </w:rPr>
              <w:t xml:space="preserve">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w:t>
            </w:r>
            <w:r>
              <w:rPr>
                <w:rFonts w:hint="eastAsia" w:ascii="宋体" w:hAnsi="宋体"/>
                <w:sz w:val="18"/>
                <w:szCs w:val="18"/>
              </w:rPr>
              <w:t xml:space="preserve">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班主任办公室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w:t>
            </w:r>
            <w:r>
              <w:rPr>
                <w:rFonts w:hint="eastAsia" w:ascii="宋体" w:hAnsi="宋体"/>
                <w:sz w:val="18"/>
                <w:szCs w:val="18"/>
              </w:rPr>
              <w:t xml:space="preserve">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w:t>
            </w:r>
            <w:r>
              <w:rPr>
                <w:rFonts w:hint="eastAsia" w:ascii="宋体" w:hAnsi="宋体"/>
                <w:sz w:val="18"/>
                <w:szCs w:val="18"/>
              </w:rPr>
              <w:t xml:space="preserve">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班主任办公室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作业本柜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1200*400*900mm。一侧对开门，一侧两层隔板加竖站板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rPr>
                <w:rFonts w:hint="eastAsia" w:ascii="宋体" w:hAnsi="宋体"/>
                <w:sz w:val="18"/>
                <w:szCs w:val="18"/>
              </w:rPr>
              <w:b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三四层东侧办公室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w:t>
            </w:r>
            <w:r>
              <w:rPr>
                <w:rFonts w:hint="eastAsia" w:ascii="宋体" w:hAnsi="宋体"/>
                <w:sz w:val="18"/>
                <w:szCs w:val="18"/>
              </w:rPr>
              <w:t xml:space="preserve">（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三四层东侧办公室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rPr>
                <w:rFonts w:hint="eastAsia" w:ascii="宋体" w:hAnsi="宋体"/>
                <w:sz w:val="18"/>
                <w:szCs w:val="18"/>
              </w:rPr>
              <w:b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三四层东侧办公室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三四层东侧办公室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w:t>
            </w:r>
            <w:r>
              <w:rPr>
                <w:rFonts w:hint="eastAsia" w:ascii="宋体" w:hAnsi="宋体"/>
                <w:sz w:val="18"/>
                <w:szCs w:val="18"/>
              </w:rPr>
              <w:t xml:space="preserve">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w:t>
            </w:r>
            <w:r>
              <w:rPr>
                <w:rFonts w:hint="eastAsia" w:ascii="宋体" w:hAnsi="宋体"/>
                <w:sz w:val="18"/>
                <w:szCs w:val="18"/>
              </w:rPr>
              <w:t xml:space="preserve">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三四层东侧办公室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阅览桌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1400*800*700mm。φ70mm橡胶木脚架，25mm厚橡胶木桌面</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1、主材：采用橡胶木实木桌面，其质地细密，结构稳定，具有较好的弹性和耐久性，能够承受较大的重量和压力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2、油漆：采用水性油漆，“五底三面”加工工艺；经嵌补、磨光、上色，五遍底漆、三遍面漆、紫外线固化等九道磨褪工艺制成；产品色泽一致，呈现自然清晰的木纹</w:t>
            </w:r>
            <w:r/>
          </w:p>
          <w:p>
            <w:pPr>
              <w:spacing w:line="280" w:lineRule="exact"/>
              <w:rPr>
                <w:rFonts w:hint="eastAsia" w:ascii="宋体" w:hAnsi="宋体"/>
                <w:sz w:val="18"/>
                <w:szCs w:val="18"/>
              </w:rPr>
            </w:pPr>
            <w:r>
              <w:rPr>
                <w:rFonts w:hint="eastAsia" w:ascii="宋体" w:hAnsi="宋体"/>
                <w:sz w:val="18"/>
                <w:szCs w:val="18"/>
              </w:rPr>
              <w:t xml:space="preserve">3、胶水：采用环保木工胶，通过乳液聚合工艺制成，具有优异的粘接性能，无毒无味等优点</w:t>
            </w:r>
            <w:r/>
          </w:p>
          <w:p>
            <w:pPr>
              <w:spacing w:line="280" w:lineRule="exact"/>
              <w:rPr>
                <w:rFonts w:hint="eastAsia" w:ascii="宋体" w:hAnsi="宋体"/>
                <w:sz w:val="18"/>
                <w:szCs w:val="18"/>
              </w:rPr>
            </w:pPr>
            <w:r>
              <w:rPr>
                <w:rFonts w:hint="eastAsia" w:ascii="宋体" w:hAnsi="宋体"/>
                <w:sz w:val="18"/>
                <w:szCs w:val="18"/>
              </w:rPr>
              <w:t xml:space="preserve">4、横梁：采用优质加厚钢型材支撑，具有耐腐蚀抗剪力等优点</w:t>
            </w:r>
            <w:r/>
          </w:p>
          <w:p>
            <w:pPr>
              <w:spacing w:line="280" w:lineRule="exact"/>
              <w:rPr>
                <w:rFonts w:hint="eastAsia" w:ascii="宋体" w:hAnsi="宋体"/>
                <w:sz w:val="18"/>
                <w:szCs w:val="18"/>
              </w:rPr>
            </w:pPr>
            <w:r>
              <w:rPr>
                <w:rFonts w:hint="eastAsia" w:ascii="宋体" w:hAnsi="宋体"/>
                <w:sz w:val="18"/>
                <w:szCs w:val="18"/>
              </w:rPr>
              <w:t xml:space="preserve">5、脚架：采用橡胶木实木脚架，其质地细密，结构稳定，具有较好的弹性和耐久性，能够承受较大的重量和压力</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三四层东侧办公室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阅览椅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520*590*760mm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3、脚架：采用橡胶木实木脚架，其质地细密，结构稳定，具有较好的弹性和耐久性，能够承受较大的重量和压力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4、油漆：采用水性油漆，“五底三面”加工工艺；经嵌补、磨光、上色，五遍底漆、三遍面漆、紫外线固化等九道磨褪工艺制成；产品色泽一致，呈现自然清晰的木纹</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三楼东广播室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w:t>
            </w:r>
            <w:r>
              <w:rPr>
                <w:rFonts w:hint="eastAsia" w:ascii="宋体" w:hAnsi="宋体"/>
                <w:sz w:val="18"/>
                <w:szCs w:val="18"/>
              </w:rPr>
              <w:t xml:space="preserve">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w:t>
            </w:r>
            <w:r>
              <w:rPr>
                <w:rFonts w:hint="eastAsia" w:ascii="宋体" w:hAnsi="宋体"/>
                <w:sz w:val="18"/>
                <w:szCs w:val="18"/>
              </w:rPr>
              <w:t xml:space="preserve">醛MDI胶水等环保型胶粘剂，具有表面平整光滑、耐磨性好，经过防虫、防腐，防霉菌，握钉力强等优点，甲醛释放量≤0.025mg/m³，达ENF级标准</w:t>
            </w:r>
            <w:r>
              <w:rPr>
                <w:rFonts w:hint="eastAsia" w:ascii="宋体" w:hAnsi="宋体"/>
                <w:sz w:val="18"/>
                <w:szCs w:val="18"/>
              </w:rPr>
              <w:b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三楼东广播室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w:t>
            </w:r>
            <w:r>
              <w:rPr>
                <w:rFonts w:hint="eastAsia" w:ascii="宋体" w:hAnsi="宋体"/>
                <w:sz w:val="18"/>
                <w:szCs w:val="18"/>
              </w:rPr>
              <w:t xml:space="preserve">表面静电粉末喷涂，结构完整贴合座板</w:t>
            </w:r>
            <w:r>
              <w:rPr>
                <w:rFonts w:hint="eastAsia" w:ascii="宋体" w:hAnsi="宋体"/>
                <w:sz w:val="18"/>
                <w:szCs w:val="18"/>
              </w:rPr>
              <w:b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三楼东广播室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三人沙发</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2020*800*780mm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、锑、钡、硒、砷）、多环芳烃、皮革中五氯苯酚(PCP)）、产品寿命；</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3、框架：采用优质木方+多层实木层压板，承力木方不小于3*7.夹板密度≥600KG/m³。经过高温烘烤，含水率≤9%，不霉变、握钉力强，表面经过特殊处理，防腐仿霉，美观耐用，确保整体结构的稳固性和承重能力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三楼东广播室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w:t>
            </w:r>
            <w:r>
              <w:rPr>
                <w:rFonts w:hint="eastAsia" w:ascii="宋体" w:hAnsi="宋体"/>
                <w:sz w:val="18"/>
                <w:szCs w:val="18"/>
              </w:rPr>
              <w:t xml:space="preserve">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rPr>
                <w:rFonts w:hint="eastAsia" w:ascii="宋体" w:hAnsi="宋体"/>
                <w:sz w:val="18"/>
                <w:szCs w:val="18"/>
              </w:rPr>
              <w:b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w:t>
            </w:r>
            <w:r>
              <w:rPr>
                <w:rFonts w:hint="eastAsia" w:ascii="宋体" w:hAnsi="宋体"/>
                <w:sz w:val="18"/>
                <w:szCs w:val="18"/>
              </w:rPr>
              <w:t xml:space="preserve">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阅览室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w:t>
            </w:r>
            <w:r>
              <w:rPr>
                <w:rFonts w:hint="eastAsia" w:ascii="宋体" w:hAnsi="宋体"/>
                <w:sz w:val="18"/>
                <w:szCs w:val="18"/>
              </w:rPr>
              <w:t xml:space="preserve">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阅览室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阅览桌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1400*800*750mm。φ70mm橡胶木脚架，25mm厚橡胶木桌面</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1、主材：采用橡胶木实木桌面，其质地细密，结构稳定，具有较好的弹性和耐久性，能够承受较大的重量和压力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2、油漆：采用水性油漆，“五底三面”加工工艺；经嵌补、磨光、上色，五遍底漆、三遍面漆、紫外线固化等九道磨褪工艺制成；产品色泽一致，呈现自然清晰的木纹</w:t>
            </w:r>
            <w:r/>
          </w:p>
          <w:p>
            <w:pPr>
              <w:spacing w:line="280" w:lineRule="exact"/>
              <w:rPr>
                <w:rFonts w:hint="eastAsia" w:ascii="宋体" w:hAnsi="宋体"/>
                <w:sz w:val="18"/>
                <w:szCs w:val="18"/>
              </w:rPr>
            </w:pPr>
            <w:r>
              <w:rPr>
                <w:rFonts w:hint="eastAsia" w:ascii="宋体" w:hAnsi="宋体"/>
                <w:sz w:val="18"/>
                <w:szCs w:val="18"/>
              </w:rPr>
              <w:t xml:space="preserve">3、胶水：采用环保木工胶，通过乳液聚合工艺制成，具有优异的粘接性能，无毒无味等优点</w:t>
            </w:r>
            <w:r/>
          </w:p>
          <w:p>
            <w:pPr>
              <w:spacing w:line="280" w:lineRule="exact"/>
              <w:rPr>
                <w:rFonts w:hint="eastAsia" w:ascii="宋体" w:hAnsi="宋体"/>
                <w:sz w:val="18"/>
                <w:szCs w:val="18"/>
              </w:rPr>
            </w:pPr>
            <w:r>
              <w:rPr>
                <w:rFonts w:hint="eastAsia" w:ascii="宋体" w:hAnsi="宋体"/>
                <w:sz w:val="18"/>
                <w:szCs w:val="18"/>
              </w:rPr>
              <w:t xml:space="preserve">4、横梁：采用优质加厚钢型材支撑，具有耐腐蚀抗剪力等优点</w:t>
            </w:r>
            <w:r/>
          </w:p>
          <w:p>
            <w:pPr>
              <w:spacing w:line="280" w:lineRule="exact"/>
              <w:rPr>
                <w:rFonts w:hint="eastAsia" w:ascii="宋体" w:hAnsi="宋体"/>
                <w:sz w:val="18"/>
                <w:szCs w:val="18"/>
              </w:rPr>
            </w:pPr>
            <w:r>
              <w:rPr>
                <w:rFonts w:hint="eastAsia" w:ascii="宋体" w:hAnsi="宋体"/>
                <w:sz w:val="18"/>
                <w:szCs w:val="18"/>
              </w:rPr>
              <w:t xml:space="preserve">5、脚架：采用橡胶木实木脚架，其质地细密，结构稳定，具有较好的弹性和耐久性，能够承受较大的重量和压力</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阅览室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阅览椅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520*590*760mm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3、脚架：采用橡胶木实木脚架，其质地细密，结构稳定，具有较好的弹性和耐久性，能够承受较大的重量和压力</w:t>
            </w:r>
            <w:r>
              <w:rPr>
                <w:rFonts w:hint="eastAsia" w:ascii="宋体" w:hAnsi="宋体"/>
                <w:sz w:val="18"/>
                <w:szCs w:val="18"/>
              </w:rPr>
              <w:br/>
              <w:t xml:space="preserve">4、油漆：采用水性油漆，“五底三面”加工工艺；经嵌补、磨光、上色，五遍底漆、三遍面漆、紫外线固化等九道磨褪工艺制成；产品色泽一致，呈现自然清晰的木纹</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阅览室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w:t>
            </w:r>
            <w:r>
              <w:rPr>
                <w:rFonts w:hint="eastAsia" w:ascii="宋体" w:hAnsi="宋体"/>
                <w:sz w:val="18"/>
                <w:szCs w:val="18"/>
              </w:rPr>
              <w:t xml:space="preserve">（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rPr>
                <w:rFonts w:hint="eastAsia" w:ascii="宋体" w:hAnsi="宋体"/>
                <w:sz w:val="18"/>
                <w:szCs w:val="18"/>
              </w:rPr>
              <w:b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阅览室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rPr>
                <w:rFonts w:hint="eastAsia" w:ascii="宋体" w:hAnsi="宋体"/>
                <w:sz w:val="18"/>
                <w:szCs w:val="18"/>
              </w:rPr>
              <w:b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辅房（改创新班办公室）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rPr>
                <w:rFonts w:hint="eastAsia" w:ascii="宋体" w:hAnsi="宋体"/>
                <w:sz w:val="18"/>
                <w:szCs w:val="18"/>
              </w:rPr>
              <w:b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辅房（改创新班办公室）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w:t>
            </w:r>
            <w:r>
              <w:rPr>
                <w:rFonts w:hint="eastAsia" w:ascii="宋体" w:hAnsi="宋体"/>
                <w:sz w:val="18"/>
                <w:szCs w:val="18"/>
              </w:rPr>
              <w:t xml:space="preserve">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rPr>
                <w:rFonts w:hint="eastAsia" w:ascii="宋体" w:hAnsi="宋体"/>
                <w:sz w:val="18"/>
                <w:szCs w:val="18"/>
              </w:rPr>
              <w:br/>
              <w:t xml:space="preserve">2、海绵：采用定型海绵，表面使用抗老化处理，长时间使用不发黄。拥有回弹</w:t>
            </w:r>
            <w:r>
              <w:rPr>
                <w:rFonts w:hint="eastAsia" w:ascii="宋体" w:hAnsi="宋体"/>
                <w:sz w:val="18"/>
                <w:szCs w:val="18"/>
              </w:rPr>
              <w:t xml:space="preserve">率高、座感舒适、长时间使用不变形；融入了记忆棉等高级填充材料，提升坐感的柔软度和包裹性</w:t>
            </w:r>
            <w:r>
              <w:rPr>
                <w:rFonts w:hint="eastAsia" w:ascii="宋体" w:hAnsi="宋体"/>
                <w:sz w:val="18"/>
                <w:szCs w:val="18"/>
              </w:rPr>
              <w:br/>
              <w:t xml:space="preserve">3、底盘机构：采用钢制防爆底盘机构，表面静电粉末喷涂，结构完整贴合座板</w:t>
            </w:r>
            <w:r>
              <w:rPr>
                <w:rFonts w:hint="eastAsia" w:ascii="宋体" w:hAnsi="宋体"/>
                <w:sz w:val="18"/>
                <w:szCs w:val="18"/>
              </w:rPr>
              <w:b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辅房（改创新班办公室）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w:t>
            </w:r>
            <w:r>
              <w:rPr>
                <w:rFonts w:hint="eastAsia" w:ascii="宋体" w:hAnsi="宋体"/>
                <w:sz w:val="18"/>
                <w:szCs w:val="18"/>
              </w:rPr>
              <w:t xml:space="preserve">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辅房（改创新班办公室）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辅房（改创新班办公室）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作业本柜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1200*400*900mm。一侧对开门，一侧两层隔板加竖站板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w:t>
            </w:r>
            <w:r>
              <w:rPr>
                <w:rFonts w:hint="eastAsia" w:ascii="宋体" w:hAnsi="宋体"/>
                <w:sz w:val="18"/>
                <w:szCs w:val="18"/>
              </w:rPr>
              <w:t xml:space="preserve">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w:t>
            </w:r>
            <w:r>
              <w:rPr>
                <w:rFonts w:hint="eastAsia" w:ascii="宋体" w:hAnsi="宋体"/>
                <w:sz w:val="18"/>
                <w:szCs w:val="18"/>
              </w:rPr>
              <w:t xml:space="preserve">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rPr>
                <w:rFonts w:hint="eastAsia" w:ascii="宋体" w:hAnsi="宋体"/>
                <w:sz w:val="18"/>
                <w:szCs w:val="18"/>
              </w:rPr>
              <w:b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w:t>
            </w:r>
            <w:r>
              <w:rPr>
                <w:rFonts w:hint="eastAsia" w:ascii="宋体" w:hAnsi="宋体"/>
                <w:sz w:val="18"/>
                <w:szCs w:val="18"/>
              </w:rPr>
              <w:t xml:space="preserve">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w:t>
            </w:r>
            <w:r>
              <w:rPr>
                <w:rFonts w:hint="eastAsia" w:ascii="宋体" w:hAnsi="宋体"/>
                <w:sz w:val="18"/>
                <w:szCs w:val="18"/>
              </w:rPr>
              <w:t xml:space="preserve">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w:t>
            </w:r>
            <w:r>
              <w:rPr>
                <w:rFonts w:hint="eastAsia" w:ascii="宋体" w:hAnsi="宋体"/>
                <w:sz w:val="18"/>
                <w:szCs w:val="18"/>
              </w:rPr>
              <w:t xml:space="preserve">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w:t>
            </w:r>
            <w:r>
              <w:rPr>
                <w:rFonts w:hint="eastAsia" w:ascii="宋体" w:hAnsi="宋体"/>
                <w:sz w:val="18"/>
                <w:szCs w:val="18"/>
              </w:rPr>
              <w:t xml:space="preserve">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w:t>
            </w:r>
            <w:r>
              <w:rPr>
                <w:rFonts w:hint="eastAsia" w:ascii="宋体" w:hAnsi="宋体"/>
                <w:sz w:val="18"/>
                <w:szCs w:val="18"/>
              </w:rPr>
              <w:t xml:space="preserve">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w:t>
            </w:r>
            <w:r>
              <w:rPr>
                <w:rFonts w:hint="eastAsia" w:ascii="宋体" w:hAnsi="宋体"/>
                <w:sz w:val="18"/>
                <w:szCs w:val="18"/>
              </w:rPr>
              <w:t xml:space="preserve">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w:t>
            </w:r>
            <w:r>
              <w:rPr>
                <w:rFonts w:hint="eastAsia" w:ascii="宋体" w:hAnsi="宋体"/>
                <w:sz w:val="18"/>
                <w:szCs w:val="18"/>
              </w:rPr>
              <w:t xml:space="preserve">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rPr>
                <w:rFonts w:hint="eastAsia" w:ascii="宋体" w:hAnsi="宋体"/>
                <w:sz w:val="18"/>
                <w:szCs w:val="18"/>
              </w:rPr>
              <w:b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作业本柜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1200*400*900mm。一侧对开门，一侧两层隔板加竖站板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w:t>
            </w:r>
            <w:r>
              <w:rPr>
                <w:rFonts w:hint="eastAsia" w:ascii="宋体" w:hAnsi="宋体"/>
                <w:sz w:val="18"/>
                <w:szCs w:val="18"/>
              </w:rPr>
              <w:t xml:space="preserve">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rPr>
                <w:rFonts w:hint="eastAsia" w:ascii="宋体" w:hAnsi="宋体"/>
                <w:sz w:val="18"/>
                <w:szCs w:val="18"/>
              </w:rPr>
              <w:b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w:t>
            </w:r>
            <w:r>
              <w:rPr>
                <w:rFonts w:hint="eastAsia" w:ascii="宋体" w:hAnsi="宋体"/>
                <w:sz w:val="18"/>
                <w:szCs w:val="18"/>
              </w:rPr>
              <w:t xml:space="preserve">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辅房（改年级部办公室）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w:t>
            </w:r>
            <w:r>
              <w:rPr>
                <w:rFonts w:hint="eastAsia" w:ascii="宋体" w:hAnsi="宋体"/>
                <w:sz w:val="18"/>
                <w:szCs w:val="18"/>
              </w:rPr>
              <w:t xml:space="preserve">垂直度、翘曲度、平整度、位差度、分缝、推拉构件下垂度、推拉构件摆动度、底脚着地平稳性）、外观性能（金属件、木制件、塑料件、配件、活动部件、可触及区域）、安全性能（通用结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w:t>
            </w:r>
            <w:r>
              <w:rPr>
                <w:rFonts w:hint="eastAsia" w:ascii="宋体" w:hAnsi="宋体"/>
                <w:sz w:val="18"/>
                <w:szCs w:val="18"/>
              </w:rPr>
              <w:t xml:space="preserve">（甲醛释放量、苯、甲苯、二甲苯、总挥发性有机化合物、家具涂层可迁移元素（铅（Pb)、镉（Cd）、铬（Cr)、汞（Hg）、锑（Sb）、钡（Ba）、硒（Se）、砷（As））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辅房（改年级部办公室）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辅房（改年级部办公室）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辅房（改年级部办公室）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会议桌A</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5500*2000*760mm。桌面为25mm挂边至43mm，桌面带两个多媒体线盒，桌面中间不锈钢镜面或黑色钢化玻璃跳色</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④会议桌 检测至少包含：外观要求（木工要求、漆膜外观要求）、漆膜理化性能（耐液性、耐湿热、耐干热、附着力、耐磨性、抗冲击）、力学性能（桌类强度和耐久性、桌类稳定性）、甲醛释放量。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w:t>
            </w:r>
            <w:r>
              <w:rPr>
                <w:rFonts w:hint="eastAsia" w:ascii="宋体" w:hAnsi="宋体"/>
                <w:sz w:val="18"/>
                <w:szCs w:val="18"/>
              </w:rPr>
              <w:t xml:space="preserve">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会议条桌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1200*400*760mm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会议椅A</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640*630*980mm。靠背+扶手：PP材质一体成型；背内板：PP塑胶</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w:t>
            </w:r>
            <w:r>
              <w:rPr>
                <w:rFonts w:hint="eastAsia" w:ascii="宋体" w:hAnsi="宋体"/>
                <w:sz w:val="18"/>
                <w:szCs w:val="18"/>
              </w:rPr>
              <w:t xml:space="preserve">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4、脚架：采用钢制弓形脚架，壁厚达2.0mm；金属电镀层满足抗盐雾测试达18h合格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辅房大（改集备室）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讨论桌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4600*1200*750mm。25mm厚橡胶木台面，站脚采用50*50方管、横拉25*50方管</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1、主材：采用橡胶木实木桌面，其质地细密，结构稳定，具有较好的弹性和耐久性，能够承受较大的重量和压力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2、油漆：采用水性油漆，“五底三面”加工工艺；经嵌补、磨光、上色，五遍底漆、三遍面漆、紫外线固化等九道磨褪工艺制成；产品色泽一致，呈现自然清晰的木纹</w:t>
            </w:r>
            <w:r/>
          </w:p>
          <w:p>
            <w:pPr>
              <w:spacing w:line="280" w:lineRule="exact"/>
              <w:rPr>
                <w:rFonts w:hint="eastAsia" w:ascii="宋体" w:hAnsi="宋体"/>
                <w:sz w:val="18"/>
                <w:szCs w:val="18"/>
              </w:rPr>
            </w:pPr>
            <w:r>
              <w:rPr>
                <w:rFonts w:hint="eastAsia" w:ascii="宋体" w:hAnsi="宋体"/>
                <w:sz w:val="18"/>
                <w:szCs w:val="18"/>
              </w:rPr>
              <w:t xml:space="preserve">3、胶水：采用环保木工胶，通过乳液聚合工艺制成，具有优异的粘接性能，无毒无味等优点</w:t>
            </w:r>
            <w:r/>
          </w:p>
          <w:p>
            <w:pPr>
              <w:spacing w:line="280" w:lineRule="exact"/>
              <w:rPr>
                <w:rFonts w:hint="eastAsia" w:ascii="宋体" w:hAnsi="宋体"/>
                <w:sz w:val="18"/>
                <w:szCs w:val="18"/>
              </w:rPr>
            </w:pPr>
            <w:r>
              <w:rPr>
                <w:rFonts w:hint="eastAsia" w:ascii="宋体" w:hAnsi="宋体"/>
                <w:sz w:val="18"/>
                <w:szCs w:val="18"/>
              </w:rPr>
              <w:t xml:space="preserve">4、横梁：采用优质加厚钢型材支撑，具有耐腐蚀抗剪力等优点</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w:t>
            </w:r>
            <w:r>
              <w:rPr>
                <w:rFonts w:hint="eastAsia" w:ascii="宋体" w:hAnsi="宋体"/>
                <w:sz w:val="18"/>
                <w:szCs w:val="18"/>
              </w:rPr>
              <w:t xml:space="preserve">工艺制作而成。表面高温固化工艺，18h耐腐蚀测试1.5mm以下锈点≤20点/dm²</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辅房大（改集备室）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木塑讨论椅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480*520*780mm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①ABS塑料 检测至少包含：塑料材料理化性能（冲击强度）、外观（塑料件外观）、理化性能-塑料件（耐冷热循环、硬度）、有害物质限量-邻苯二甲酸酯（DBP、BBP、DEHP、DNOP、DINP、DIDP）未检出、有害物质限量-重金属（可溶性铅、可溶性镉、可溶性铬、可溶性</w:t>
            </w:r>
            <w:r>
              <w:rPr>
                <w:rFonts w:hint="eastAsia" w:ascii="宋体" w:hAnsi="宋体"/>
                <w:sz w:val="18"/>
                <w:szCs w:val="18"/>
              </w:rPr>
              <w:t xml:space="preserve">汞</w:t>
            </w:r>
            <w:r>
              <w:rPr>
                <w:rFonts w:hint="eastAsia" w:ascii="宋体" w:hAnsi="宋体"/>
                <w:sz w:val="18"/>
                <w:szCs w:val="18"/>
              </w:rPr>
              <w:t xml:space="preserve">）未检出、有害物质限量（多溴二苯醚(PBDE)、多溴联苯(PBB)、多环芳烃（苯并[a]芘、16种多环芳烃(PAH)总量））未检出。</w:t>
            </w:r>
            <w:r/>
          </w:p>
          <w:p>
            <w:pPr>
              <w:spacing w:line="280" w:lineRule="exact"/>
              <w:rPr>
                <w:rFonts w:hint="eastAsia" w:ascii="宋体" w:hAnsi="宋体"/>
                <w:sz w:val="18"/>
                <w:szCs w:val="18"/>
              </w:rPr>
            </w:pPr>
            <w:r>
              <w:rPr>
                <w:rFonts w:hint="eastAsia" w:ascii="宋体" w:hAnsi="宋体"/>
                <w:sz w:val="18"/>
                <w:szCs w:val="18"/>
              </w:rPr>
              <w:t xml:space="preserve">②水性油漆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1、靠背及坐垫：采用ABS塑料耐冲击强，一级新料一体射出成型，具有强度高、韧性好、耐冲击、耐热、耐化学腐蚀、易加工，环保耐用等优点</w:t>
            </w:r>
            <w:r/>
          </w:p>
          <w:p>
            <w:pPr>
              <w:spacing w:line="280" w:lineRule="exact"/>
              <w:rPr>
                <w:rFonts w:hint="eastAsia" w:ascii="宋体" w:hAnsi="宋体"/>
                <w:sz w:val="18"/>
                <w:szCs w:val="18"/>
              </w:rPr>
            </w:pPr>
            <w:r>
              <w:rPr>
                <w:rFonts w:hint="eastAsia" w:ascii="宋体" w:hAnsi="宋体"/>
                <w:sz w:val="18"/>
                <w:szCs w:val="18"/>
              </w:rPr>
              <w:t xml:space="preserve">2、脚架：采用橡胶木实木脚架，其质地细密，结构稳定，具有较好的弹性和耐久性，能够承受较大的重量和压力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3、油漆：采用水性油漆，“五底三面”加工工艺；经嵌补、磨光、上色，五遍底漆、三遍面漆、紫外线固化等九道磨褪工艺制成；产品色泽一致，呈现自然清晰的木纹</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辅房大（改集备室）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w:t>
            </w:r>
            <w:r>
              <w:rPr>
                <w:rFonts w:hint="eastAsia" w:ascii="宋体" w:hAnsi="宋体"/>
                <w:sz w:val="18"/>
                <w:szCs w:val="18"/>
              </w:rPr>
              <w:t xml:space="preserve">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w:t>
            </w:r>
            <w:r>
              <w:rPr>
                <w:rFonts w:hint="eastAsia" w:ascii="宋体" w:hAnsi="宋体"/>
                <w:sz w:val="18"/>
                <w:szCs w:val="18"/>
              </w:rPr>
              <w:t xml:space="preserve">小（改集备室）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讨论</w:t>
            </w:r>
            <w:r>
              <w:rPr>
                <w:rFonts w:hint="eastAsia" w:ascii="宋体" w:hAnsi="宋体"/>
                <w:sz w:val="18"/>
                <w:szCs w:val="18"/>
              </w:rPr>
              <w:t xml:space="preserve">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3600*1200*750mm。</w:t>
            </w:r>
            <w:r>
              <w:rPr>
                <w:rFonts w:hint="eastAsia" w:ascii="宋体" w:hAnsi="宋体"/>
                <w:sz w:val="18"/>
                <w:szCs w:val="18"/>
              </w:rPr>
              <w:t xml:space="preserve">站脚采用50*50方管、横拉25*50方管</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①水性油漆 检测至少包含：挥发性有机</w:t>
            </w:r>
            <w:r>
              <w:rPr>
                <w:rFonts w:hint="eastAsia" w:ascii="宋体" w:hAnsi="宋体"/>
                <w:sz w:val="18"/>
                <w:szCs w:val="18"/>
              </w:rPr>
              <w:t xml:space="preserve">化合物（VOC）含量、甲醛含量、乙二醇醚及醚酯总和含量未检出、烷基酚聚氧乙烯醚(APE0)总和含量、苯系物总和含量未检出、总铅（Pb）、可溶性重金属（镉(Cd)、铬(Cr)、汞(Hg)）未检出、卤代烃(以二氯甲烷计)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1、主材：采用橡胶木实木桌面，其质地</w:t>
            </w:r>
            <w:r>
              <w:rPr>
                <w:rFonts w:hint="eastAsia" w:ascii="宋体" w:hAnsi="宋体"/>
                <w:sz w:val="18"/>
                <w:szCs w:val="18"/>
              </w:rPr>
              <w:t xml:space="preserve">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2、油漆：采用水性油漆，“五底三面”加工工艺；经嵌补、磨光、上色，五遍底漆、三遍面漆、紫外线固化等九道磨褪工艺制成；产品色泽一致，呈现自然清晰的木纹</w:t>
            </w:r>
            <w:r/>
          </w:p>
          <w:p>
            <w:pPr>
              <w:spacing w:line="280" w:lineRule="exact"/>
              <w:rPr>
                <w:rFonts w:hint="eastAsia" w:ascii="宋体" w:hAnsi="宋体"/>
                <w:sz w:val="18"/>
                <w:szCs w:val="18"/>
              </w:rPr>
            </w:pPr>
            <w:r>
              <w:rPr>
                <w:rFonts w:hint="eastAsia" w:ascii="宋体" w:hAnsi="宋体"/>
                <w:sz w:val="18"/>
                <w:szCs w:val="18"/>
              </w:rPr>
              <w:t xml:space="preserve">3、胶水：采用环保木工胶，通过乳液聚合工艺制成，具有优异的粘接性能，无毒无味等优点</w:t>
            </w:r>
            <w:r/>
          </w:p>
          <w:p>
            <w:pPr>
              <w:spacing w:line="280" w:lineRule="exact"/>
              <w:rPr>
                <w:rFonts w:hint="eastAsia" w:ascii="宋体" w:hAnsi="宋体"/>
                <w:sz w:val="18"/>
                <w:szCs w:val="18"/>
              </w:rPr>
            </w:pPr>
            <w:r>
              <w:rPr>
                <w:rFonts w:hint="eastAsia" w:ascii="宋体" w:hAnsi="宋体"/>
                <w:sz w:val="18"/>
                <w:szCs w:val="18"/>
              </w:rPr>
              <w:t xml:space="preserve">4、横梁：采用优质加厚钢型材支撑，具有耐腐蚀抗剪力等优点</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辅房小（改集备室）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木塑讨论椅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480*520*780mm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①ABS塑料 检测至少包含：塑料材料理化性能（冲击强度）、外观（塑料件外观）、理化性能-塑料件（耐冷热循环、硬度）、有害物质限量-邻苯二甲酸酯（DBP、BBP、DEHP、DNOP、DINP、DIDP）未检出、有害物质限量-重金属（可溶性铅、可溶性镉、可溶性铬、可溶性</w:t>
            </w:r>
            <w:r>
              <w:rPr>
                <w:rFonts w:hint="eastAsia" w:ascii="宋体" w:hAnsi="宋体"/>
                <w:sz w:val="18"/>
                <w:szCs w:val="18"/>
              </w:rPr>
              <w:t xml:space="preserve">汞</w:t>
            </w:r>
            <w:r>
              <w:rPr>
                <w:rFonts w:hint="eastAsia" w:ascii="宋体" w:hAnsi="宋体"/>
                <w:sz w:val="18"/>
                <w:szCs w:val="18"/>
              </w:rPr>
              <w:t xml:space="preserve">）未检出、有害物质限量（多溴二苯醚(PBDE)、多溴联苯(PBB)、多环芳烃（苯并[a]芘、16种多环芳烃(PAH)总量））未检出。</w:t>
            </w:r>
            <w:r/>
          </w:p>
          <w:p>
            <w:pPr>
              <w:spacing w:line="280" w:lineRule="exact"/>
              <w:rPr>
                <w:rFonts w:hint="eastAsia" w:ascii="宋体" w:hAnsi="宋体"/>
                <w:sz w:val="18"/>
                <w:szCs w:val="18"/>
              </w:rPr>
            </w:pPr>
            <w:r>
              <w:rPr>
                <w:rFonts w:hint="eastAsia" w:ascii="宋体" w:hAnsi="宋体"/>
                <w:sz w:val="18"/>
                <w:szCs w:val="18"/>
              </w:rPr>
              <w:t xml:space="preserve">②水性油漆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1、靠背及坐垫：采用ABS塑料耐冲击强，一级新料一体射出成型，具有强度高、韧性好、耐冲击、耐热、耐化学腐蚀、易加工，环保耐用等优点</w:t>
            </w:r>
            <w:r/>
          </w:p>
          <w:p>
            <w:pPr>
              <w:spacing w:line="280" w:lineRule="exact"/>
              <w:rPr>
                <w:rFonts w:hint="eastAsia" w:ascii="宋体" w:hAnsi="宋体"/>
                <w:sz w:val="18"/>
                <w:szCs w:val="18"/>
              </w:rPr>
            </w:pPr>
            <w:r>
              <w:rPr>
                <w:rFonts w:hint="eastAsia" w:ascii="宋体" w:hAnsi="宋体"/>
                <w:sz w:val="18"/>
                <w:szCs w:val="18"/>
              </w:rPr>
              <w:t xml:space="preserve">2、脚架：采用橡胶木实木脚架，其质地细密，结构稳定，具有较好的弹性和耐久性，能够承受较大的重量和压力</w:t>
            </w:r>
            <w:r>
              <w:rPr>
                <w:rFonts w:hint="eastAsia" w:ascii="宋体" w:hAnsi="宋体"/>
                <w:sz w:val="18"/>
                <w:szCs w:val="18"/>
              </w:rPr>
              <w:br/>
              <w:t xml:space="preserve">3、油漆：采用水性油漆，“五底三面”加工工艺；经嵌补、磨光、上色，五遍底漆、三遍面漆、紫外线固化等九道磨褪工艺制成；产品色泽一致，呈现自然清晰的木纹</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辅房小（改集备室）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w:t>
            </w:r>
            <w:r>
              <w:rPr>
                <w:rFonts w:hint="eastAsia" w:ascii="宋体" w:hAnsi="宋体"/>
                <w:sz w:val="18"/>
                <w:szCs w:val="18"/>
              </w:rPr>
              <w:t xml:space="preserve">（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rPr>
                <w:rFonts w:hint="eastAsia" w:ascii="宋体" w:hAnsi="宋体"/>
                <w:sz w:val="18"/>
                <w:szCs w:val="18"/>
              </w:rPr>
              <w:b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软件制作室兼教师办公室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构安全、有害物质限量（邻苯二甲酸酯、多环芳经、多溴联苯、多溴二苯醚））、产品表面理化性能-金属喷漆（塑）涂层（硬度、冲击强度、耐盐浴、附着力）、产品表面理化性能-木制件表面装饰层(软硬质覆面层)（耐冷热循环、耐干热、耐湿热、耐污染、耐磨</w:t>
            </w:r>
            <w:r>
              <w:rPr>
                <w:rFonts w:hint="eastAsia" w:ascii="宋体" w:hAnsi="宋体"/>
                <w:sz w:val="18"/>
                <w:szCs w:val="18"/>
              </w:rPr>
              <w:t xml:space="preserve">-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软件制作室兼教师办公室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软件制作室兼教师办公室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w:t>
            </w:r>
            <w:r>
              <w:rPr>
                <w:rFonts w:hint="eastAsia" w:ascii="宋体" w:hAnsi="宋体"/>
                <w:sz w:val="18"/>
                <w:szCs w:val="18"/>
              </w:rPr>
              <w:t xml:space="preserve">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rPr>
                <w:rFonts w:hint="eastAsia" w:ascii="宋体" w:hAnsi="宋体"/>
                <w:sz w:val="18"/>
                <w:szCs w:val="18"/>
              </w:rPr>
              <w:b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软件制作室兼教师办公室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设备维修间</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工作台</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2400*1200*750mm。台面和台脚厚度25mm，桌下设一层板和柜子</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w:t>
            </w:r>
            <w:r>
              <w:rPr>
                <w:rFonts w:hint="eastAsia" w:ascii="宋体" w:hAnsi="宋体"/>
                <w:sz w:val="18"/>
                <w:szCs w:val="18"/>
              </w:rPr>
              <w:t xml:space="preserve">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w:t>
            </w:r>
            <w:r>
              <w:rPr>
                <w:rFonts w:hint="eastAsia" w:ascii="宋体" w:hAnsi="宋体"/>
                <w:sz w:val="18"/>
                <w:szCs w:val="18"/>
              </w:rPr>
              <w:t xml:space="preserve">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设备维修间</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w:t>
            </w:r>
            <w:r>
              <w:rPr>
                <w:rFonts w:hint="eastAsia" w:ascii="宋体" w:hAnsi="宋体"/>
                <w:sz w:val="18"/>
                <w:szCs w:val="18"/>
              </w:rPr>
              <w:t xml:space="preserve">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电教仓库</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货架</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2000*500*2000mm。重型</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1、四层双面存取，每层架间距离可均匀调整</w:t>
            </w:r>
            <w:r/>
          </w:p>
          <w:p>
            <w:pPr>
              <w:spacing w:line="280" w:lineRule="exact"/>
              <w:rPr>
                <w:rFonts w:hint="eastAsia" w:ascii="宋体" w:hAnsi="宋体"/>
                <w:sz w:val="18"/>
                <w:szCs w:val="18"/>
              </w:rPr>
            </w:pPr>
            <w:r>
              <w:rPr>
                <w:rFonts w:hint="eastAsia" w:ascii="宋体" w:hAnsi="宋体"/>
                <w:sz w:val="18"/>
                <w:szCs w:val="18"/>
              </w:rPr>
              <w:t xml:space="preserve">2、厚度:立柱1.5mm 横档1.5mm 层板1.2mm反面加装加强横档</w:t>
            </w:r>
            <w:r/>
          </w:p>
          <w:p>
            <w:pPr>
              <w:spacing w:line="280" w:lineRule="exact"/>
              <w:rPr>
                <w:rFonts w:hint="eastAsia" w:ascii="宋体" w:hAnsi="宋体"/>
                <w:sz w:val="18"/>
                <w:szCs w:val="18"/>
              </w:rPr>
            </w:pPr>
            <w:r>
              <w:rPr>
                <w:rFonts w:hint="eastAsia" w:ascii="宋体" w:hAnsi="宋体"/>
                <w:sz w:val="18"/>
                <w:szCs w:val="18"/>
              </w:rPr>
              <w:t xml:space="preserve">3、经过脱脂、酸洗、磷化环保塑粉喷涂</w:t>
            </w:r>
            <w:r/>
          </w:p>
          <w:p>
            <w:pPr>
              <w:spacing w:line="280" w:lineRule="exact"/>
              <w:rPr>
                <w:rFonts w:hint="eastAsia" w:ascii="宋体" w:hAnsi="宋体"/>
                <w:sz w:val="18"/>
                <w:szCs w:val="18"/>
              </w:rPr>
            </w:pPr>
            <w:r>
              <w:rPr>
                <w:rFonts w:hint="eastAsia" w:ascii="宋体" w:hAnsi="宋体"/>
                <w:sz w:val="18"/>
                <w:szCs w:val="18"/>
              </w:rPr>
              <w:t xml:space="preserve">4、整体要求:货架美观、牢固无松动摇晃现象，边缘光滑无毛刺</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w:t>
            </w:r>
            <w:r>
              <w:rPr>
                <w:rFonts w:hint="eastAsia" w:ascii="宋体" w:hAnsi="宋体"/>
                <w:sz w:val="18"/>
                <w:szCs w:val="18"/>
              </w:rPr>
              <w:t xml:space="preserve">主要尺寸及偏差、形状和位置公差（邻边垂直度、翘曲度、平整度、位差度、分缝、推拉构件下垂度、推拉构件摆动度、底脚着地平稳性）、外观性能（金属件、木制件、塑料件、配件、活动部件、可触及区域）、安全性能（通用结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w:t>
            </w:r>
            <w:r>
              <w:rPr>
                <w:rFonts w:hint="eastAsia" w:ascii="宋体" w:hAnsi="宋体"/>
                <w:sz w:val="18"/>
                <w:szCs w:val="18"/>
              </w:rPr>
              <w:t xml:space="preserve">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rPr>
                <w:rFonts w:hint="eastAsia" w:ascii="宋体" w:hAnsi="宋体"/>
                <w:sz w:val="18"/>
                <w:szCs w:val="18"/>
              </w:rPr>
              <w:b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w:t>
            </w:r>
            <w:r>
              <w:rPr>
                <w:rFonts w:hint="eastAsia" w:ascii="宋体" w:hAnsi="宋体"/>
                <w:sz w:val="18"/>
                <w:szCs w:val="18"/>
              </w:rPr>
              <w:t xml:space="preserve">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合班教室（100人）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演讲台</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700*550*1100mm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w:t>
            </w:r>
            <w:r>
              <w:rPr>
                <w:rFonts w:hint="eastAsia" w:ascii="宋体" w:hAnsi="宋体"/>
                <w:sz w:val="18"/>
                <w:szCs w:val="18"/>
              </w:rPr>
              <w:t xml:space="preserve">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rPr>
                <w:rFonts w:hint="eastAsia" w:ascii="宋体" w:hAnsi="宋体"/>
                <w:sz w:val="18"/>
                <w:szCs w:val="18"/>
              </w:rPr>
              <w:br/>
            </w: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合班教室（100人）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主席台桌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1400*600*760mm。台面25mm，前口带挡条</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合班教室（100人）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主席台椅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640*630*980mm。靠背+扶手：PP材质一体成型；背内板：PP塑胶</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3、脚架：采用橡胶木实木脚架，其质地细密，结构稳定，具有较好的弹性和耐久性，能够承受较大的重量和压力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4、油漆：采用水性油漆，“五底三面”加工工艺；经嵌补、磨光、上色，五遍底漆、三遍面漆、紫外线固化等九道磨褪工艺制成；产品色泽一致，呈现自然清晰的木纹</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合班教室（100人）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连排桌椅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1097*390*770mm，座高450mm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①中</w:t>
            </w:r>
            <w:r>
              <w:rPr>
                <w:rFonts w:hint="eastAsia" w:ascii="宋体" w:hAnsi="宋体"/>
                <w:sz w:val="18"/>
                <w:szCs w:val="18"/>
              </w:rPr>
              <w:t xml:space="preserve">密度纤维板 检测至少包含：静曲强度、弹性模量、内胶合强度、表面胶合强度、吸水厚度膨胀率、握螺钉力（板面、板边）、密度、含水率、防潮性能（沸腾试验后内胶合强度）、甲醛释放量未检出、挥发性有机化合物（72h）（苯、甲苯、二甲苯、总挥发性有机化合物）未检出、甲醛释放量（1m³气候箱法）未检出；大肠杆菌抗菌性能（抗菌率＞99.9%，抗菌等级：Ⅰ级、强抗菌级）、金黄色葡萄球菌抗菌性能（抗菌率＞99.9%，抗菌等级：Ⅰ级、强抗菌级）、试验菌种（黑曲霉、宛氏拟青霉、球毛壳霉、出芽短梗霉、绳状青霉、土曲霉）长霉等级为0级；</w:t>
            </w:r>
            <w:r/>
          </w:p>
          <w:p>
            <w:pPr>
              <w:spacing w:line="280" w:lineRule="exact"/>
              <w:rPr>
                <w:rFonts w:hint="eastAsia" w:ascii="宋体" w:hAnsi="宋体"/>
                <w:sz w:val="18"/>
                <w:szCs w:val="18"/>
              </w:rPr>
            </w:pPr>
            <w:r>
              <w:rPr>
                <w:rFonts w:hint="eastAsia" w:ascii="宋体" w:hAnsi="宋体"/>
                <w:sz w:val="18"/>
                <w:szCs w:val="18"/>
              </w:rPr>
              <w:t xml:space="preserve">②实木多层板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1、桌面/前挡板：采用18mm厚优质环保饰面中纤板。挡板四周采用优质铝合金型材作为框架，由两根规格为：690mm*15mm*13mm（±2mm）和1065mm*15mm*13mm（±2mm）优质铝型材包边而成，挡板1085mm*700mm*12mm（±5mm）。</w:t>
            </w:r>
            <w:r/>
          </w:p>
          <w:p>
            <w:pPr>
              <w:spacing w:line="280" w:lineRule="exact"/>
              <w:rPr>
                <w:rFonts w:hint="eastAsia" w:ascii="宋体" w:hAnsi="宋体"/>
                <w:sz w:val="18"/>
                <w:szCs w:val="18"/>
              </w:rPr>
            </w:pPr>
            <w:r>
              <w:rPr>
                <w:rFonts w:hint="eastAsia" w:ascii="宋体" w:hAnsi="宋体"/>
                <w:sz w:val="18"/>
                <w:szCs w:val="18"/>
              </w:rPr>
              <w:t xml:space="preserve">2、立柱：立柱采用630mm（±5mm）*80mm（±5mm）*35mm（±2mm）的钢管，壁厚不小于1.5mm，表面经打磨、喷淋清洗、静电喷粉、高温锔炉等工序精制而成，附着力强、耐腐蚀、不生锈、经久耐用。立柱与桌面支撑件、地脚镶嵌连接，立柱下端内壁预留螺丝孔位，使用高强度内六角螺丝连地脚。整体造型简洁、美观。</w:t>
            </w:r>
            <w:r/>
          </w:p>
          <w:p>
            <w:pPr>
              <w:spacing w:line="280" w:lineRule="exact"/>
              <w:rPr>
                <w:rFonts w:hint="eastAsia" w:ascii="宋体" w:hAnsi="宋体"/>
                <w:sz w:val="18"/>
                <w:szCs w:val="18"/>
              </w:rPr>
            </w:pPr>
            <w:r>
              <w:rPr>
                <w:rFonts w:hint="eastAsia" w:ascii="宋体" w:hAnsi="宋体"/>
                <w:sz w:val="18"/>
                <w:szCs w:val="18"/>
              </w:rPr>
              <w:t xml:space="preserve">3、座板：采用采用实木多层板，既保留了木材的天然纹理和质感，又增强了材料的强度和稳定性。椅壳表面经过染色或涂漆处理，呈现出光滑的质感，板材厚度15mm（±1mm）。座板与座板固件采用穿透方式连接，板面配有特定螺套，使用4个M8圆柱头六角螺丝连接固定。</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合班教室（100人）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w:t>
            </w:r>
            <w:r>
              <w:rPr>
                <w:rFonts w:hint="eastAsia" w:ascii="宋体" w:hAnsi="宋体"/>
                <w:sz w:val="18"/>
                <w:szCs w:val="18"/>
              </w:rPr>
              <w:t xml:space="preserve">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rPr>
                <w:rFonts w:hint="eastAsia" w:ascii="宋体" w:hAnsi="宋体"/>
                <w:sz w:val="18"/>
                <w:szCs w:val="18"/>
              </w:rPr>
              <w:b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合班教室（200人）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演讲台</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700*550*1100mm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合班教室（200人）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主席台桌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1400*600*760mm。台面25mm，前口带挡条</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w:t>
            </w:r>
            <w:r>
              <w:rPr>
                <w:rFonts w:hint="eastAsia" w:ascii="宋体" w:hAnsi="宋体"/>
                <w:sz w:val="18"/>
                <w:szCs w:val="18"/>
              </w:rPr>
              <w:t xml:space="preserve">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w:t>
            </w:r>
            <w:r>
              <w:rPr>
                <w:rFonts w:hint="eastAsia" w:ascii="宋体" w:hAnsi="宋体"/>
                <w:sz w:val="18"/>
                <w:szCs w:val="18"/>
              </w:rPr>
              <w:t xml:space="preserve">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合班教室（200人）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主席台椅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640*630*980mm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4、脚架：采用钢制弓形脚架，壁厚达2.0mm；金属电镀层满足抗盐雾测试达18h合格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合班教室（200人）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连排桌椅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1097*390*770mm，座高450mm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①中</w:t>
            </w:r>
            <w:r>
              <w:rPr>
                <w:rFonts w:hint="eastAsia" w:ascii="宋体" w:hAnsi="宋体"/>
                <w:sz w:val="18"/>
                <w:szCs w:val="18"/>
              </w:rPr>
              <w:t xml:space="preserve">密度纤维板 检测至少包含：静曲强度、弹性模量、内胶合强度、表面胶合强度、吸水厚度膨胀率、握螺钉力（板面、板边）、密度、含水率、防潮性能（沸腾试验后内胶合强度）、甲醛释放量未检出、挥发性有机化合物（72h）（苯、甲苯、二甲苯、总挥发性有机化合物）未检出、甲醛释放量（1m³气候箱法）未检出；大肠杆菌抗菌性能（抗菌率＞99.9%，抗菌等级：Ⅰ级、强抗菌级）、金黄色葡萄球菌抗菌性能（抗菌率＞99.9%，抗菌等级：Ⅰ级、强抗菌级）、试验菌种（黑曲霉、宛氏拟青霉、球毛壳霉、出芽短梗霉、绳状青霉、土曲霉）长霉等级为0级；</w:t>
            </w:r>
            <w:r/>
          </w:p>
          <w:p>
            <w:pPr>
              <w:spacing w:line="280" w:lineRule="exact"/>
              <w:rPr>
                <w:rFonts w:hint="eastAsia" w:ascii="宋体" w:hAnsi="宋体"/>
                <w:sz w:val="18"/>
                <w:szCs w:val="18"/>
              </w:rPr>
            </w:pPr>
            <w:r>
              <w:rPr>
                <w:rFonts w:hint="eastAsia" w:ascii="宋体" w:hAnsi="宋体"/>
                <w:sz w:val="18"/>
                <w:szCs w:val="18"/>
              </w:rPr>
              <w:t xml:space="preserve">②实木多层板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1、桌面/前挡板：采用18mm厚优质环保饰面中纤板。挡板四周采用优质铝合金型材作为框架，由两根规格为：690mm*15mm*13mm（±2mm）和1065mm*15mm*13mm（±2mm）优质铝型材包边而成，挡板1085mm*700mm*12mm（±5mm）。</w:t>
            </w:r>
            <w:r/>
          </w:p>
          <w:p>
            <w:pPr>
              <w:spacing w:line="280" w:lineRule="exact"/>
              <w:rPr>
                <w:rFonts w:hint="eastAsia" w:ascii="宋体" w:hAnsi="宋体"/>
                <w:sz w:val="18"/>
                <w:szCs w:val="18"/>
              </w:rPr>
            </w:pPr>
            <w:r>
              <w:rPr>
                <w:rFonts w:hint="eastAsia" w:ascii="宋体" w:hAnsi="宋体"/>
                <w:sz w:val="18"/>
                <w:szCs w:val="18"/>
              </w:rPr>
              <w:t xml:space="preserve">2、立柱：立柱采用630mm（±5mm）*80mm（±5mm）*35mm（±2mm）的钢管，壁厚不小于1.5mm，表面经打磨、喷淋清洗、静电喷粉、高温锔炉等工序精制而成，附着力强、耐腐蚀、不生锈、经久耐用。立柱与桌面支撑件、地脚镶嵌连接，立柱下端内壁预留螺丝孔位，使用高强度内六角螺丝连地脚。整体造型简洁、美观。</w:t>
            </w:r>
            <w:r/>
          </w:p>
          <w:p>
            <w:pPr>
              <w:spacing w:line="280" w:lineRule="exact"/>
              <w:rPr>
                <w:rFonts w:hint="eastAsia" w:ascii="宋体" w:hAnsi="宋体"/>
                <w:sz w:val="18"/>
                <w:szCs w:val="18"/>
              </w:rPr>
            </w:pPr>
            <w:r>
              <w:rPr>
                <w:rFonts w:hint="eastAsia" w:ascii="宋体" w:hAnsi="宋体"/>
                <w:sz w:val="18"/>
                <w:szCs w:val="18"/>
              </w:rPr>
              <w:t xml:space="preserve">3、座板：采用实木多层板，既保留了木材的天然纹理和质感，又增强了材料的强度和稳定性。椅壳表面经过染色或涂漆处理，呈现出光滑的质感，板材厚度15mm（±1mm）。座板与座板固件采用穿透方式连接，板面配有特定螺套，使用4个M8圆柱头六角螺丝连接固定。</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合班教室（200人）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w:t>
            </w:r>
            <w:r>
              <w:rPr>
                <w:rFonts w:hint="eastAsia" w:ascii="宋体" w:hAnsi="宋体"/>
                <w:sz w:val="18"/>
                <w:szCs w:val="18"/>
              </w:rPr>
              <w:t xml:space="preserve">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实验楼二楼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合班教室（400人）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演讲台</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750*520*1200mm。台面为25mm，其他为18mm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实验楼二楼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合班教室（400人）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主席台桌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2100*600*760mm。台面为60mm厚，站脚为25mm厚，层板厚度为18mm厚</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①中密度纤维板 检测至少包含：静曲强度、弹性模量、内胶合强度、表面胶合强度、吸水厚度膨胀率、握螺钉力（板面、板边）、密度、含水率、防潮性能（沸腾试验后内胶合强度）、甲醛释放量未检</w:t>
            </w:r>
            <w:r>
              <w:rPr>
                <w:rFonts w:hint="eastAsia" w:ascii="宋体" w:hAnsi="宋体"/>
                <w:sz w:val="18"/>
                <w:szCs w:val="18"/>
              </w:rPr>
              <w:t xml:space="preserve">出、挥发性有机化合物（72h）（苯、甲苯、二甲苯、总挥发性有机化合物）未检出、甲醛释放量（1m³气候箱法）未检出；大肠杆菌抗菌性能（抗菌率＞99.9%，抗菌等级：Ⅰ级、强抗菌级）、金黄色葡萄球菌抗菌性能（抗菌率＞99.9%，抗菌等级：Ⅰ级、强抗菌级）、试验菌种（黑曲霉、宛氏拟青霉、球毛壳霉、出芽短梗霉、绳状青霉、土曲霉）长霉等级为0级；</w:t>
            </w:r>
            <w:r/>
          </w:p>
          <w:p>
            <w:pPr>
              <w:spacing w:line="280" w:lineRule="exact"/>
              <w:rPr>
                <w:rFonts w:hint="eastAsia" w:ascii="宋体" w:hAnsi="宋体"/>
                <w:sz w:val="18"/>
                <w:szCs w:val="18"/>
              </w:rPr>
            </w:pPr>
            <w:r>
              <w:rPr>
                <w:rFonts w:hint="eastAsia" w:ascii="宋体" w:hAnsi="宋体"/>
                <w:sz w:val="18"/>
                <w:szCs w:val="18"/>
              </w:rPr>
              <w:t xml:space="preserve">②水性油漆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1、面材：采用AAA级天然胡桃木皮；木皮厚度达0.6mm，厚度偏差≤±0.04；且含水率满足8%~16%的技术要求</w:t>
            </w:r>
            <w:r/>
          </w:p>
          <w:p>
            <w:pPr>
              <w:spacing w:line="280" w:lineRule="exact"/>
              <w:rPr>
                <w:rFonts w:hint="eastAsia" w:ascii="宋体" w:hAnsi="宋体"/>
                <w:sz w:val="18"/>
                <w:szCs w:val="18"/>
              </w:rPr>
            </w:pPr>
            <w:r>
              <w:rPr>
                <w:rFonts w:hint="eastAsia" w:ascii="宋体" w:hAnsi="宋体"/>
                <w:sz w:val="18"/>
                <w:szCs w:val="18"/>
              </w:rPr>
              <w:t xml:space="preserve">2、基材：采用中密度纤维板，使用无醛MDI胶水等环保型胶粘剂，具有表面平</w:t>
            </w:r>
            <w:r>
              <w:rPr>
                <w:rFonts w:hint="eastAsia" w:ascii="宋体" w:hAnsi="宋体"/>
                <w:sz w:val="18"/>
                <w:szCs w:val="18"/>
              </w:rPr>
              <w:t xml:space="preserve">整光滑、耐磨性好，经过防虫、防腐、抗菌、防霉、握钉力强等优点</w:t>
            </w:r>
            <w:r/>
          </w:p>
          <w:p>
            <w:pPr>
              <w:spacing w:line="280" w:lineRule="exact"/>
              <w:rPr>
                <w:rFonts w:hint="eastAsia" w:ascii="宋体" w:hAnsi="宋体"/>
                <w:sz w:val="18"/>
                <w:szCs w:val="18"/>
              </w:rPr>
            </w:pPr>
            <w:r>
              <w:rPr>
                <w:rFonts w:hint="eastAsia" w:ascii="宋体" w:hAnsi="宋体"/>
                <w:sz w:val="18"/>
                <w:szCs w:val="18"/>
              </w:rPr>
              <w:t xml:space="preserve">3、油漆：采用水性油漆，“五底三面”加工工艺；经嵌补、磨光、上色，五遍底漆、三遍面漆、紫外线固化等九道磨褪工艺制成；产品色泽一致，呈现自然清晰的木纹</w:t>
            </w:r>
            <w:r/>
          </w:p>
          <w:p>
            <w:pPr>
              <w:spacing w:line="280" w:lineRule="exact"/>
              <w:rPr>
                <w:rFonts w:hint="eastAsia" w:ascii="宋体" w:hAnsi="宋体"/>
                <w:sz w:val="18"/>
                <w:szCs w:val="18"/>
              </w:rPr>
            </w:pPr>
            <w:r>
              <w:rPr>
                <w:rFonts w:hint="eastAsia" w:ascii="宋体" w:hAnsi="宋体"/>
                <w:sz w:val="18"/>
                <w:szCs w:val="18"/>
              </w:rPr>
              <w:t xml:space="preserve">4、胶水：采用环保水性树脂作为胶粘剂，具有无污染、安全可靠、机械性能优良、相容性好、易于改性等优点，不含甲醛、苯等挥发性有机化合物（VOCs）</w:t>
            </w:r>
            <w:r>
              <w:rPr>
                <w:rFonts w:hint="eastAsia" w:ascii="宋体" w:hAnsi="宋体"/>
                <w:sz w:val="18"/>
                <w:szCs w:val="18"/>
              </w:rPr>
              <w:br/>
              <w:t xml:space="preserve">5、实木封边：采用环保高硬度白木为主要原料，保留了木材原有的纹理和质感，具有天然的木纹纹理和质感</w:t>
            </w:r>
            <w:r/>
          </w:p>
          <w:p>
            <w:pPr>
              <w:spacing w:line="280" w:lineRule="exact"/>
              <w:rPr>
                <w:rFonts w:hint="eastAsia" w:ascii="宋体" w:hAnsi="宋体"/>
                <w:sz w:val="18"/>
                <w:szCs w:val="18"/>
              </w:rPr>
            </w:pPr>
            <w:r>
              <w:rPr>
                <w:rFonts w:hint="eastAsia" w:ascii="宋体" w:hAnsi="宋体"/>
                <w:sz w:val="18"/>
                <w:szCs w:val="18"/>
              </w:rPr>
              <w:t xml:space="preserve">6、配件：采用（转舌锁具、3节静音阻尼导轨、缓冲阻尼铰链），18h耐腐蚀测试1.5mm以下锈点≤20点/dm²，符合中性盐雾、乙酸盐雾、铜加速乙酸盐雾、铜盐加速乙酸盐雾连续喷雾检测标准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实验楼二楼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合班教室（400人）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主席台椅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580*650*1020mm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3、脚架：采用橡胶木实木脚架，其质地细密，结构稳定，具有较好的弹性和耐久性，能够承受较大的重量和压力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4、油漆：采用水性油漆，“五底三面”加工工艺；经嵌补、磨光、上色，五遍底漆、三遍面漆、紫外线固化等九道磨褪工艺制成；产品色泽一致，呈现自然清晰的木纹</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实验楼二楼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合班教室（400人）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长条桌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1715*400*760mm。台面为25mm厚前口带档条，其他为18mm厚，台面下有一层板；背板到底</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①中密度纤维板 检测至少包含：静曲强度、弹性模量、内胶合强度、表面胶合强度、吸水厚度膨胀率、握螺钉力（板面、板边）、密度、含水率、防潮性能（沸腾试验后内胶合强度）、甲醛释放量未检出、挥发性有机化合物（72h）（苯、甲苯、二甲苯、总挥发性有机化合物）未检出、甲醛释放量（1m³气候箱法）未检出；大肠杆菌抗菌性能（抗菌率＞99.9%，抗菌等级：Ⅰ级、强抗菌级）、金黄色葡萄</w:t>
            </w:r>
            <w:r>
              <w:rPr>
                <w:rFonts w:hint="eastAsia" w:ascii="宋体" w:hAnsi="宋体"/>
                <w:sz w:val="18"/>
                <w:szCs w:val="18"/>
              </w:rPr>
              <w:t xml:space="preserve">球菌抗菌性能（抗菌率＞99.9%，抗菌等级：Ⅰ级、强抗菌级）、试验菌种（黑曲霉、宛氏拟青霉、球毛壳霉、出芽短梗霉、绳状青霉、土曲霉）长霉等级为0级；</w:t>
            </w:r>
            <w:r/>
          </w:p>
          <w:p>
            <w:pPr>
              <w:spacing w:line="280" w:lineRule="exact"/>
              <w:rPr>
                <w:rFonts w:hint="eastAsia" w:ascii="宋体" w:hAnsi="宋体"/>
                <w:sz w:val="18"/>
                <w:szCs w:val="18"/>
              </w:rPr>
            </w:pPr>
            <w:r>
              <w:rPr>
                <w:rFonts w:hint="eastAsia" w:ascii="宋体" w:hAnsi="宋体"/>
                <w:sz w:val="18"/>
                <w:szCs w:val="18"/>
              </w:rPr>
              <w:t xml:space="preserve">②水性油漆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1、面材：采用AAA级天然胡桃木皮；木皮厚度达0.6mm，厚度偏差≤±0.04；且含水率满足8%~16%的技术要求</w:t>
            </w:r>
            <w:r/>
          </w:p>
          <w:p>
            <w:pPr>
              <w:spacing w:line="280" w:lineRule="exact"/>
              <w:rPr>
                <w:rFonts w:hint="eastAsia" w:ascii="宋体" w:hAnsi="宋体"/>
                <w:sz w:val="18"/>
                <w:szCs w:val="18"/>
              </w:rPr>
            </w:pPr>
            <w:r>
              <w:rPr>
                <w:rFonts w:hint="eastAsia" w:ascii="宋体" w:hAnsi="宋体"/>
                <w:sz w:val="18"/>
                <w:szCs w:val="18"/>
              </w:rPr>
              <w:t xml:space="preserve">2、基材：采用中密度纤维板，使用无醛MDI胶水等环保型胶粘剂，具有表面平整光滑、耐磨性好，经过防虫、防腐、抗菌、防霉、握钉力强等优点</w:t>
            </w:r>
            <w:r/>
          </w:p>
          <w:p>
            <w:pPr>
              <w:spacing w:line="280" w:lineRule="exact"/>
              <w:rPr>
                <w:rFonts w:hint="eastAsia" w:ascii="宋体" w:hAnsi="宋体"/>
                <w:sz w:val="18"/>
                <w:szCs w:val="18"/>
              </w:rPr>
            </w:pPr>
            <w:r>
              <w:rPr>
                <w:rFonts w:hint="eastAsia" w:ascii="宋体" w:hAnsi="宋体"/>
                <w:sz w:val="18"/>
                <w:szCs w:val="18"/>
              </w:rPr>
              <w:t xml:space="preserve">3、油漆：采用水性油漆，“五底三面”加工工艺；经嵌补、磨光、上色，五遍底漆、三遍面漆、紫外线固化等九道磨</w:t>
            </w:r>
            <w:r>
              <w:rPr>
                <w:rFonts w:hint="eastAsia" w:ascii="宋体" w:hAnsi="宋体"/>
                <w:sz w:val="18"/>
                <w:szCs w:val="18"/>
              </w:rPr>
              <w:t xml:space="preserve">褪工艺制成；产品色泽一致，呈现自然清晰的木纹</w:t>
            </w:r>
            <w:r/>
          </w:p>
          <w:p>
            <w:pPr>
              <w:spacing w:line="280" w:lineRule="exact"/>
              <w:rPr>
                <w:rFonts w:hint="eastAsia" w:ascii="宋体" w:hAnsi="宋体"/>
                <w:sz w:val="18"/>
                <w:szCs w:val="18"/>
              </w:rPr>
            </w:pPr>
            <w:r>
              <w:rPr>
                <w:rFonts w:hint="eastAsia" w:ascii="宋体" w:hAnsi="宋体"/>
                <w:sz w:val="18"/>
                <w:szCs w:val="18"/>
              </w:rPr>
              <w:t xml:space="preserve">4、胶水：采用环保水性树脂作为胶粘剂，具有无污染、安全可靠、机械性能优良、相容性好、易于改性等优点，不含甲醛、苯等挥发性有机化合物（VOCs）</w:t>
            </w:r>
            <w:r>
              <w:rPr>
                <w:rFonts w:hint="eastAsia" w:ascii="宋体" w:hAnsi="宋体"/>
                <w:sz w:val="18"/>
                <w:szCs w:val="18"/>
              </w:rPr>
              <w:br/>
              <w:t xml:space="preserve">5、实木封边：采用环保高硬度白木为主要原料，保留了木材原有的纹理和质感，具有天然的木纹纹理和质感</w:t>
            </w:r>
            <w:r/>
          </w:p>
          <w:p>
            <w:pPr>
              <w:spacing w:line="280" w:lineRule="exact"/>
              <w:rPr>
                <w:rFonts w:hint="eastAsia" w:ascii="宋体" w:hAnsi="宋体"/>
                <w:sz w:val="18"/>
                <w:szCs w:val="18"/>
              </w:rPr>
            </w:pPr>
            <w:r>
              <w:rPr>
                <w:rFonts w:hint="eastAsia" w:ascii="宋体" w:hAnsi="宋体"/>
                <w:sz w:val="18"/>
                <w:szCs w:val="18"/>
              </w:rPr>
              <w:t xml:space="preserve">6、配件：采用（转舌锁具、3节静音阻尼导轨、缓冲阻尼铰链），18h耐腐蚀测试1.5mm以下锈点≤20点/dm²，符合中性盐雾、乙酸盐雾、铜加速乙酸盐雾、铜盐加速乙酸盐雾连续喷雾检测标准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实验楼二楼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合班教室（400人）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礼堂椅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570*720*1030mm   标准中心距570mm，背高1030mm，座高450mm，座椅深度不大于620mm，总深度不大于720mm。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③礼堂椅 检测至少包含：木材含水率、软包及缝纫件、软质聚氨酯泡沫材料（回弹性）、软包件-纺织面料（耐干摩擦色牢度）、力学性能（座面、椅背静载荷联合试验、座面冲击试验、写字板垂直向下静载荷试验、写字板耐久性试验）、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、锑、钡、硒、砷）、纺织品中五氯苯酚-其他家具）、产品寿命-椅类（除转椅）、有害染料（可分解致癌芳香胺染料）未检出；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1、背外板：采用实木多层板，既保留了木材的天然纹理和质感，又增强了材料的强度和稳定性。椅壳表面经过染色或涂漆处理，呈现出光滑的质感,背外板尺寸为760 mm*500mm*15mm，背外板弧度R545mm；</w:t>
            </w:r>
            <w:r/>
          </w:p>
          <w:p>
            <w:pPr>
              <w:spacing w:line="280" w:lineRule="exact"/>
              <w:rPr>
                <w:rFonts w:hint="eastAsia" w:ascii="宋体" w:hAnsi="宋体"/>
                <w:sz w:val="18"/>
                <w:szCs w:val="18"/>
              </w:rPr>
            </w:pPr>
            <w:r>
              <w:rPr>
                <w:rFonts w:hint="eastAsia" w:ascii="宋体" w:hAnsi="宋体"/>
                <w:sz w:val="18"/>
                <w:szCs w:val="18"/>
              </w:rPr>
              <w:t xml:space="preserve">2、背海绵：高密度聚氨脂定型</w:t>
            </w:r>
            <w:r>
              <w:rPr>
                <w:rFonts w:hint="eastAsia" w:ascii="宋体" w:hAnsi="宋体"/>
                <w:sz w:val="18"/>
                <w:szCs w:val="18"/>
              </w:rPr>
              <w:t xml:space="preserve">海绵</w:t>
            </w:r>
            <w:r>
              <w:rPr>
                <w:rFonts w:hint="eastAsia" w:ascii="宋体" w:hAnsi="宋体"/>
                <w:sz w:val="18"/>
                <w:szCs w:val="18"/>
              </w:rPr>
              <w:t xml:space="preserve">，确保座背的舒适柔软，外覆优质麻绒面料，背海绵尺寸背</w:t>
            </w:r>
            <w:r>
              <w:rPr>
                <w:rFonts w:hint="eastAsia" w:ascii="宋体" w:hAnsi="宋体"/>
                <w:sz w:val="18"/>
                <w:szCs w:val="18"/>
              </w:rPr>
              <w:t xml:space="preserve">海绵</w:t>
            </w:r>
            <w:r>
              <w:rPr>
                <w:rFonts w:hint="eastAsia" w:ascii="宋体" w:hAnsi="宋体"/>
                <w:sz w:val="18"/>
                <w:szCs w:val="18"/>
              </w:rPr>
              <w:t xml:space="preserve">尺寸为710mm*470mm*130mm；</w:t>
            </w:r>
            <w:r/>
          </w:p>
          <w:p>
            <w:pPr>
              <w:spacing w:line="280" w:lineRule="exact"/>
              <w:rPr>
                <w:rFonts w:hint="eastAsia" w:ascii="宋体" w:hAnsi="宋体"/>
                <w:sz w:val="18"/>
                <w:szCs w:val="18"/>
              </w:rPr>
            </w:pPr>
            <w:r>
              <w:rPr>
                <w:rFonts w:hint="eastAsia" w:ascii="宋体" w:hAnsi="宋体"/>
                <w:sz w:val="18"/>
                <w:szCs w:val="18"/>
              </w:rPr>
              <w:t xml:space="preserve">3、扶手盖：实木扶手盖，表面采用五底三面工艺，喷环保聚氨酯油漆，尺寸为326mm*60mm*26mm；</w:t>
            </w:r>
            <w:r/>
          </w:p>
          <w:p>
            <w:pPr>
              <w:spacing w:line="280" w:lineRule="exact"/>
              <w:rPr>
                <w:rFonts w:hint="eastAsia" w:ascii="宋体" w:hAnsi="宋体"/>
                <w:sz w:val="18"/>
                <w:szCs w:val="18"/>
              </w:rPr>
            </w:pPr>
            <w:r>
              <w:rPr>
                <w:rFonts w:hint="eastAsia" w:ascii="宋体" w:hAnsi="宋体"/>
                <w:sz w:val="18"/>
                <w:szCs w:val="18"/>
              </w:rPr>
              <w:t xml:space="preserve">4、座海绵：采用高密度聚氨脂定型</w:t>
            </w:r>
            <w:r>
              <w:rPr>
                <w:rFonts w:hint="eastAsia" w:ascii="宋体" w:hAnsi="宋体"/>
                <w:sz w:val="18"/>
                <w:szCs w:val="18"/>
              </w:rPr>
              <w:t xml:space="preserve">海绵</w:t>
            </w:r>
            <w:r>
              <w:rPr>
                <w:rFonts w:hint="eastAsia" w:ascii="宋体" w:hAnsi="宋体"/>
                <w:sz w:val="18"/>
                <w:szCs w:val="18"/>
              </w:rPr>
              <w:t xml:space="preserve">，确保座背的舒适柔软，外覆优质麻绒面料，使坐感更加舒适，座</w:t>
            </w:r>
            <w:r>
              <w:rPr>
                <w:rFonts w:hint="eastAsia" w:ascii="宋体" w:hAnsi="宋体"/>
                <w:sz w:val="18"/>
                <w:szCs w:val="18"/>
              </w:rPr>
              <w:t xml:space="preserve">海绵</w:t>
            </w:r>
            <w:r>
              <w:rPr>
                <w:rFonts w:hint="eastAsia" w:ascii="宋体" w:hAnsi="宋体"/>
                <w:sz w:val="18"/>
                <w:szCs w:val="18"/>
              </w:rPr>
              <w:t xml:space="preserve">尺格寸海绵长度为530mm*450mm*150mm；</w:t>
            </w:r>
            <w:r/>
          </w:p>
          <w:p>
            <w:pPr>
              <w:spacing w:line="280" w:lineRule="exact"/>
              <w:rPr>
                <w:rFonts w:hint="eastAsia" w:ascii="宋体" w:hAnsi="宋体"/>
                <w:sz w:val="18"/>
                <w:szCs w:val="18"/>
              </w:rPr>
            </w:pPr>
            <w:r>
              <w:rPr>
                <w:rFonts w:hint="eastAsia" w:ascii="宋体" w:hAnsi="宋体"/>
                <w:sz w:val="18"/>
                <w:szCs w:val="18"/>
              </w:rPr>
              <w:t xml:space="preserve">5、回复装置：座椅的回复采用弹簧加阻尼自动回位系统；</w:t>
            </w:r>
            <w:r/>
          </w:p>
          <w:p>
            <w:pPr>
              <w:spacing w:line="280" w:lineRule="exact"/>
              <w:rPr>
                <w:rFonts w:hint="eastAsia" w:ascii="宋体" w:hAnsi="宋体"/>
                <w:sz w:val="18"/>
                <w:szCs w:val="18"/>
              </w:rPr>
            </w:pPr>
            <w:r>
              <w:rPr>
                <w:rFonts w:hint="eastAsia" w:ascii="宋体" w:hAnsi="宋体"/>
                <w:sz w:val="18"/>
                <w:szCs w:val="18"/>
              </w:rPr>
              <w:t xml:space="preserve">6、座外板：采用实木多层板，既保留了木材的天然纹理和质感，又增强了材料的强度和稳定性。椅壳表面经过染色或涂漆处理，呈现出光滑的质感，座板尺寸为460 mm*430mm*15mm，座板上的吸音孔数量达到120个以上，具有大空间完美吸音功能，使座椅的吸声量在不同的上座率尽可能保持一致；</w:t>
            </w:r>
            <w:r/>
          </w:p>
          <w:p>
            <w:pPr>
              <w:spacing w:line="280" w:lineRule="exact"/>
              <w:rPr>
                <w:rFonts w:hint="eastAsia" w:ascii="宋体" w:hAnsi="宋体"/>
                <w:sz w:val="18"/>
                <w:szCs w:val="18"/>
              </w:rPr>
            </w:pPr>
            <w:r>
              <w:rPr>
                <w:rFonts w:hint="eastAsia" w:ascii="宋体" w:hAnsi="宋体"/>
                <w:sz w:val="18"/>
                <w:szCs w:val="18"/>
              </w:rPr>
              <w:t xml:space="preserve">7、写字板：采用前置下拉式写字板，面板为ABS塑料 复合材料经模具注塑一次成型，承重不小于50kg；</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实验员室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实验员室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w:t>
            </w:r>
            <w:r>
              <w:rPr>
                <w:rFonts w:hint="eastAsia" w:ascii="宋体" w:hAnsi="宋体"/>
                <w:sz w:val="18"/>
                <w:szCs w:val="18"/>
              </w:rPr>
              <w:t xml:space="preserve">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w:t>
            </w:r>
            <w:r>
              <w:rPr>
                <w:rFonts w:hint="eastAsia" w:ascii="宋体" w:hAnsi="宋体"/>
                <w:sz w:val="18"/>
                <w:szCs w:val="18"/>
              </w:rPr>
              <w:t xml:space="preserve">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实验员室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w:t>
            </w:r>
            <w:r>
              <w:rPr>
                <w:rFonts w:hint="eastAsia" w:ascii="宋体" w:hAnsi="宋体"/>
                <w:sz w:val="18"/>
                <w:szCs w:val="18"/>
              </w:rPr>
              <w:t xml:space="preserve">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rPr>
                <w:rFonts w:hint="eastAsia" w:ascii="宋体" w:hAnsi="宋体"/>
                <w:sz w:val="18"/>
                <w:szCs w:val="18"/>
              </w:rPr>
              <w:b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实验楼二楼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生物准备室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rPr>
                <w:rFonts w:hint="eastAsia" w:ascii="宋体" w:hAnsi="宋体"/>
                <w:sz w:val="18"/>
                <w:szCs w:val="18"/>
              </w:rPr>
              <w:b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实验楼二</w:t>
            </w:r>
            <w:r>
              <w:rPr>
                <w:rFonts w:hint="eastAsia" w:ascii="宋体" w:hAnsi="宋体"/>
                <w:sz w:val="18"/>
                <w:szCs w:val="18"/>
              </w:rPr>
              <w:t xml:space="preserve">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生物准备室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w:t>
            </w:r>
            <w:r>
              <w:rPr>
                <w:rFonts w:hint="eastAsia" w:ascii="宋体" w:hAnsi="宋体"/>
                <w:sz w:val="18"/>
                <w:szCs w:val="18"/>
              </w:rPr>
              <w:t xml:space="preserve">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rPr>
                <w:rFonts w:hint="eastAsia" w:ascii="宋体" w:hAnsi="宋体"/>
                <w:sz w:val="18"/>
                <w:szCs w:val="18"/>
              </w:rPr>
              <w:b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三楼办公室（10人）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构安全、有害物质限量（邻苯二甲酸酯、多环芳经、多溴联苯、</w:t>
            </w:r>
            <w:r>
              <w:rPr>
                <w:rFonts w:hint="eastAsia" w:ascii="宋体" w:hAnsi="宋体"/>
                <w:sz w:val="18"/>
                <w:szCs w:val="18"/>
              </w:rPr>
              <w:t xml:space="preserve">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三楼办公室（10人）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三楼办公室（10人）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w:t>
            </w:r>
            <w:r>
              <w:rPr>
                <w:rFonts w:hint="eastAsia" w:ascii="宋体" w:hAnsi="宋体"/>
                <w:sz w:val="18"/>
                <w:szCs w:val="18"/>
              </w:rPr>
              <w:t xml:space="preserve">（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三楼办公室（10人）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w:t>
            </w:r>
            <w:r>
              <w:rPr>
                <w:rFonts w:hint="eastAsia" w:ascii="宋体" w:hAnsi="宋体"/>
                <w:sz w:val="18"/>
                <w:szCs w:val="18"/>
              </w:rPr>
              <w:t xml:space="preserve">验楼三楼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三楼</w:t>
            </w:r>
            <w:r>
              <w:rPr>
                <w:rFonts w:hint="eastAsia" w:ascii="宋体" w:hAnsi="宋体"/>
                <w:sz w:val="18"/>
                <w:szCs w:val="18"/>
              </w:rPr>
              <w:t xml:space="preserve">办公室（15人）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w:t>
            </w:r>
            <w:r>
              <w:rPr>
                <w:rFonts w:hint="eastAsia" w:ascii="宋体" w:hAnsi="宋体"/>
                <w:sz w:val="18"/>
                <w:szCs w:val="18"/>
              </w:rPr>
              <w:t xml:space="preserve">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w:t>
            </w:r>
            <w:r>
              <w:rPr>
                <w:rFonts w:hint="eastAsia" w:ascii="宋体" w:hAnsi="宋体"/>
                <w:sz w:val="18"/>
                <w:szCs w:val="18"/>
              </w:rPr>
              <w:t xml:space="preserve">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w:t>
            </w:r>
            <w:r>
              <w:rPr>
                <w:rFonts w:hint="eastAsia" w:ascii="宋体" w:hAnsi="宋体"/>
                <w:sz w:val="18"/>
                <w:szCs w:val="18"/>
              </w:rPr>
              <w:t xml:space="preserve">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w:t>
            </w:r>
            <w:r>
              <w:rPr>
                <w:rFonts w:hint="eastAsia" w:ascii="宋体" w:hAnsi="宋体"/>
                <w:sz w:val="18"/>
                <w:szCs w:val="18"/>
              </w:rPr>
              <w:t xml:space="preserve">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三楼办公室（15人）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w:t>
            </w:r>
            <w:r>
              <w:rPr>
                <w:rFonts w:hint="eastAsia" w:ascii="宋体" w:hAnsi="宋体"/>
                <w:sz w:val="18"/>
                <w:szCs w:val="18"/>
              </w:rPr>
              <w:t xml:space="preserve">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w:t>
            </w:r>
            <w:r>
              <w:rPr>
                <w:rFonts w:hint="eastAsia" w:ascii="宋体" w:hAnsi="宋体"/>
                <w:sz w:val="18"/>
                <w:szCs w:val="18"/>
              </w:rPr>
              <w:t xml:space="preserve">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三楼办公室（15人）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w:t>
            </w:r>
            <w:r>
              <w:rPr>
                <w:rFonts w:hint="eastAsia" w:ascii="宋体" w:hAnsi="宋体"/>
                <w:sz w:val="18"/>
                <w:szCs w:val="18"/>
              </w:rPr>
              <w:t xml:space="preserve">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三楼办公室（15人）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美术展览室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作品展示柜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850*400*2000mm。底部500*500mm对开门，上部为敞开式隔断分别展示不同造型物品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w:t>
            </w:r>
            <w:r>
              <w:rPr>
                <w:rFonts w:hint="eastAsia" w:ascii="宋体" w:hAnsi="宋体"/>
                <w:sz w:val="18"/>
                <w:szCs w:val="18"/>
              </w:rPr>
              <w:t xml:space="preserve">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w:t>
            </w:r>
            <w:r>
              <w:rPr>
                <w:rFonts w:hint="eastAsia" w:ascii="宋体" w:hAnsi="宋体"/>
                <w:sz w:val="18"/>
                <w:szCs w:val="18"/>
              </w:rPr>
              <w:t xml:space="preserve">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美术展览室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作品展示架</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2000*350*2000mm。功能：可独立，可组合使用，适合作品展示，也可用于收纳置物</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rPr>
                <w:rFonts w:hint="eastAsia" w:ascii="宋体" w:hAnsi="宋体"/>
                <w:sz w:val="18"/>
                <w:szCs w:val="18"/>
              </w:rPr>
              <w:br/>
              <w:t xml:space="preserve">2、基材：采用优质环保刨花板，使用无醛MDI胶水等环保型胶粘剂，具有表面平整光滑、耐磨性好，经过防虫、防腐，防霉菌，握钉力强等优点，甲醛释放量≤0.025mg/m³，达ENF级标准</w:t>
            </w:r>
            <w:r>
              <w:rPr>
                <w:rFonts w:hint="eastAsia" w:ascii="宋体" w:hAnsi="宋体"/>
                <w:sz w:val="18"/>
                <w:szCs w:val="18"/>
              </w:rPr>
              <w:b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心理咨询室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组合沙发</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三人位：1900*820*820mm（*1）。单人位：1020*820*820mm（*2）。3+1+1组合结构</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w:t>
            </w:r>
            <w:r>
              <w:rPr>
                <w:rFonts w:hint="eastAsia" w:ascii="宋体" w:hAnsi="宋体"/>
                <w:sz w:val="18"/>
                <w:szCs w:val="18"/>
              </w:rPr>
              <w:t xml:space="preserve">迁移元素（铅、镉、铬、</w:t>
            </w:r>
            <w:r>
              <w:rPr>
                <w:rFonts w:hint="eastAsia" w:ascii="宋体" w:hAnsi="宋体"/>
                <w:sz w:val="18"/>
                <w:szCs w:val="18"/>
              </w:rPr>
              <w:t xml:space="preserve">汞</w:t>
            </w:r>
            <w:r>
              <w:rPr>
                <w:rFonts w:hint="eastAsia" w:ascii="宋体" w:hAnsi="宋体"/>
                <w:sz w:val="18"/>
                <w:szCs w:val="18"/>
              </w:rPr>
              <w:t xml:space="preserve">、锑、钡、硒、砷）、多环芳烃、皮革中五氯苯酚(PCP)）、产品寿命；</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3、框架：采用优质木方+多层实木层压板，承力木方不小于3*7.夹板密度≥600KG/m³。经过高温烘烤，含水率≤9%，不霉变、握钉力强，表面经过特殊处理，防腐仿霉，美观耐用，确保整体结构的稳固性和承重能力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p>
          <w:p>
            <w:pPr>
              <w:spacing w:line="280" w:lineRule="exact"/>
              <w:rPr>
                <w:rFonts w:hint="eastAsia" w:ascii="宋体" w:hAnsi="宋体"/>
                <w:sz w:val="18"/>
                <w:szCs w:val="18"/>
              </w:rPr>
            </w:pPr>
            <w:r>
              <w:rPr>
                <w:rFonts w:hint="eastAsia" w:ascii="宋体" w:hAnsi="宋体"/>
                <w:sz w:val="18"/>
                <w:szCs w:val="18"/>
              </w:rPr>
              <w:t xml:space="preserve">5、脚架：采用厚度≥1.8mm，φ29mm304#</w:t>
            </w:r>
            <w:r>
              <w:rPr>
                <w:rFonts w:hint="eastAsia" w:ascii="宋体" w:hAnsi="宋体"/>
                <w:sz w:val="18"/>
                <w:szCs w:val="18"/>
              </w:rPr>
              <w:t xml:space="preserve">无缝冷轧钢管，经弯管、焊接、钣金等工艺制作而成。表面高温固化工艺，18h耐腐蚀测试1.5mm以下锈点≤20点/dm²</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心理咨询室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茶几A</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800*400*420mm。实木腿，表面环保油漆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心理咨询室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1400*1400*760mm。台面厚度25mm，钢制脚架，一侧副柜尺寸1400*450*600mm，副柜设一主机位，两个开放格，一抽一柜门</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w:t>
            </w:r>
            <w:r>
              <w:rPr>
                <w:rFonts w:hint="eastAsia" w:ascii="宋体" w:hAnsi="宋体"/>
                <w:sz w:val="18"/>
                <w:szCs w:val="18"/>
              </w:rPr>
              <w:t xml:space="preserve">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rPr>
                <w:rFonts w:hint="eastAsia" w:ascii="宋体" w:hAnsi="宋体"/>
                <w:sz w:val="18"/>
                <w:szCs w:val="18"/>
              </w:rPr>
              <w:b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心理咨询室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570*650*1010-1090mm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rPr>
                <w:rFonts w:hint="eastAsia" w:ascii="宋体" w:hAnsi="宋体"/>
                <w:sz w:val="18"/>
                <w:szCs w:val="18"/>
              </w:rPr>
              <w:b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心理咨询室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档案柜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850*400*1850mm。6mm薄边工艺</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①冷轧钢板 检测至少包含：贮藏用钢构件、抗拉强度、下屈服强度、断后伸长率、弯曲试验、表面质量。</w:t>
            </w:r>
            <w:r/>
          </w:p>
          <w:p>
            <w:pPr>
              <w:spacing w:line="280" w:lineRule="exact"/>
              <w:rPr>
                <w:rFonts w:hint="eastAsia" w:ascii="宋体" w:hAnsi="宋体"/>
                <w:sz w:val="18"/>
                <w:szCs w:val="18"/>
              </w:rPr>
            </w:pPr>
            <w:r>
              <w:rPr>
                <w:rFonts w:hint="eastAsia" w:ascii="宋体" w:hAnsi="宋体"/>
                <w:sz w:val="18"/>
                <w:szCs w:val="18"/>
              </w:rPr>
              <w:t xml:space="preserve">②档案柜 检测至少包含：主要尺寸及偏差、形状和位置公差（邻边垂直度-框架、翘曲度、平整度、位差度、推拉构件下垂</w:t>
            </w:r>
            <w:r>
              <w:rPr>
                <w:rFonts w:hint="eastAsia" w:ascii="宋体" w:hAnsi="宋体"/>
                <w:sz w:val="18"/>
                <w:szCs w:val="18"/>
              </w:rPr>
              <w:t xml:space="preserve">度、推拉构件摆动度、底脚着地平稳性）、外观性能（金属件、配件、活动部件、可触及区域）、通用结构安全（基本结构安全）、理化性能-金属喷漆（塑）涂层（硬度、冲击强度、耐盐浴、附着力、抗盐雾）、力学性能（柜架类强度和耐久性、柜架类稳定性）、产品寿命、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1、表面：钢制部件整体使用优质环保塑粉静电喷涂，采用品牌粉末，铅笔度达到了2h以上</w:t>
            </w:r>
            <w:r/>
          </w:p>
          <w:p>
            <w:pPr>
              <w:spacing w:line="280" w:lineRule="exact"/>
              <w:rPr>
                <w:rFonts w:hint="eastAsia" w:ascii="宋体" w:hAnsi="宋体"/>
                <w:sz w:val="18"/>
                <w:szCs w:val="18"/>
              </w:rPr>
            </w:pPr>
            <w:r>
              <w:rPr>
                <w:rFonts w:hint="eastAsia" w:ascii="宋体" w:hAnsi="宋体"/>
                <w:sz w:val="18"/>
                <w:szCs w:val="18"/>
              </w:rPr>
              <w:t xml:space="preserve">2、柜体：整体采用0.8mm厚冷轧钢板，激光下料数控折弯成型</w:t>
            </w:r>
            <w:r/>
          </w:p>
          <w:p>
            <w:pPr>
              <w:spacing w:line="280" w:lineRule="exact"/>
              <w:rPr>
                <w:rFonts w:hint="eastAsia" w:ascii="宋体" w:hAnsi="宋体"/>
                <w:sz w:val="18"/>
                <w:szCs w:val="18"/>
              </w:rPr>
            </w:pPr>
            <w:r>
              <w:rPr>
                <w:rFonts w:hint="eastAsia" w:ascii="宋体" w:hAnsi="宋体"/>
                <w:sz w:val="18"/>
                <w:szCs w:val="18"/>
              </w:rPr>
              <w:t xml:space="preserve">3、柜门：采用通长试钢制内嵌式拉手，</w:t>
            </w:r>
            <w:r>
              <w:rPr>
                <w:rFonts w:hint="eastAsia" w:ascii="宋体" w:hAnsi="宋体"/>
                <w:sz w:val="18"/>
                <w:szCs w:val="18"/>
              </w:rPr>
              <w:t xml:space="preserve">颜色可任意调换，锁具采用180°三级管理钥匙</w:t>
            </w:r>
            <w:r/>
          </w:p>
          <w:p>
            <w:pPr>
              <w:spacing w:line="280" w:lineRule="exact"/>
              <w:rPr>
                <w:rFonts w:hint="eastAsia" w:ascii="宋体" w:hAnsi="宋体"/>
                <w:sz w:val="18"/>
                <w:szCs w:val="18"/>
              </w:rPr>
            </w:pPr>
            <w:r>
              <w:rPr>
                <w:rFonts w:hint="eastAsia" w:ascii="宋体" w:hAnsi="宋体"/>
                <w:sz w:val="18"/>
                <w:szCs w:val="18"/>
              </w:rPr>
              <w:t xml:space="preserve">4、配件：叶片转舌锁，锁体锌合金，锁具采用WT可换锁芯，双叠全拉带定位结构，采用品牌液压缓冲不锈钢阻尼铰链</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实验楼四楼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控制室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连排桌椅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三人位,长度≥120cm，宽度≥55cm，高度≥70cm。压铸整体横梁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1、椅面:采用聚合物多元醇制备自结皮聚氨酯 </w:t>
            </w:r>
            <w:r/>
          </w:p>
          <w:p>
            <w:pPr>
              <w:spacing w:line="280" w:lineRule="exact"/>
              <w:rPr>
                <w:rFonts w:hint="eastAsia" w:ascii="宋体" w:hAnsi="宋体"/>
                <w:sz w:val="18"/>
                <w:szCs w:val="18"/>
              </w:rPr>
            </w:pPr>
            <w:r>
              <w:rPr>
                <w:rFonts w:hint="eastAsia" w:ascii="宋体" w:hAnsi="宋体"/>
                <w:sz w:val="18"/>
                <w:szCs w:val="18"/>
              </w:rPr>
              <w:t xml:space="preserve">2、PU扶手:采用压铸铝合金，</w:t>
            </w:r>
            <w:r/>
          </w:p>
          <w:p>
            <w:pPr>
              <w:spacing w:line="280" w:lineRule="exact"/>
              <w:rPr>
                <w:rFonts w:hint="eastAsia" w:ascii="宋体" w:hAnsi="宋体"/>
                <w:sz w:val="18"/>
                <w:szCs w:val="18"/>
              </w:rPr>
            </w:pPr>
            <w:r>
              <w:rPr>
                <w:rFonts w:hint="eastAsia" w:ascii="宋体" w:hAnsi="宋体"/>
                <w:sz w:val="18"/>
                <w:szCs w:val="18"/>
              </w:rPr>
              <w:t xml:space="preserve">3、表面烤漆处理横梁:采用铝合金六边形，表面氧化处理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实验楼四楼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控制室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w:t>
            </w:r>
            <w:r>
              <w:rPr>
                <w:rFonts w:hint="eastAsia" w:ascii="宋体" w:hAnsi="宋体"/>
                <w:sz w:val="18"/>
                <w:szCs w:val="18"/>
              </w:rPr>
              <w:t xml:space="preserve">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实验楼四楼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四楼办公室（10人）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实验楼四楼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四楼办公室（10人）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w:t>
            </w:r>
            <w:r>
              <w:rPr>
                <w:rFonts w:hint="eastAsia" w:ascii="宋体" w:hAnsi="宋体"/>
                <w:sz w:val="18"/>
                <w:szCs w:val="18"/>
              </w:rPr>
              <w:t xml:space="preserve">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实验楼四楼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四楼办公室（10人）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实验楼四楼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四楼办公室（10人）</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实验楼四楼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机器人竞赛实验室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作品展示柜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1000*500*2000mm。功能：可调节层板高度，便于放置各类大小写生物体，可用于收纳教材、教具等物品，推车使用方便，可移动到需要的位置</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w:t>
            </w:r>
            <w:r>
              <w:rPr>
                <w:rFonts w:hint="eastAsia" w:ascii="宋体" w:hAnsi="宋体"/>
                <w:sz w:val="18"/>
                <w:szCs w:val="18"/>
              </w:rPr>
              <w:t xml:space="preserve">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w:t>
            </w:r>
            <w:r>
              <w:rPr>
                <w:rFonts w:hint="eastAsia" w:ascii="宋体" w:hAnsi="宋体"/>
                <w:sz w:val="18"/>
                <w:szCs w:val="18"/>
              </w:rPr>
              <w:t xml:space="preserve">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实验楼四楼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机器人管理办公室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实验楼四楼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机器人管理办公室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实验楼四楼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机器人管理办公室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w:t>
            </w:r>
            <w:r>
              <w:rPr>
                <w:rFonts w:hint="eastAsia" w:ascii="宋体" w:hAnsi="宋体"/>
                <w:sz w:val="18"/>
                <w:szCs w:val="18"/>
              </w:rPr>
              <w:t xml:space="preserve">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实验楼四楼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机器人管理办公室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实验楼四楼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创客准备室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仪器柜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1000*500*2000mm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1、材质：PP材质，分上、下对开门柜体，柜体中间有层板。</w:t>
            </w:r>
            <w:r/>
          </w:p>
          <w:p>
            <w:pPr>
              <w:spacing w:line="280" w:lineRule="exact"/>
              <w:rPr>
                <w:rFonts w:hint="eastAsia" w:ascii="宋体" w:hAnsi="宋体"/>
                <w:sz w:val="18"/>
                <w:szCs w:val="18"/>
              </w:rPr>
            </w:pPr>
            <w:r>
              <w:rPr>
                <w:rFonts w:hint="eastAsia" w:ascii="宋体" w:hAnsi="宋体"/>
                <w:sz w:val="18"/>
                <w:szCs w:val="18"/>
              </w:rPr>
              <w:t xml:space="preserve">2、柜体：侧板、背板、顶板、底板采用增强型PP材质，一次注塑成型。结构紧密，耐腐蚀性强。</w:t>
            </w:r>
            <w:r/>
          </w:p>
          <w:p>
            <w:pPr>
              <w:spacing w:line="280" w:lineRule="exact"/>
              <w:rPr>
                <w:rFonts w:hint="eastAsia" w:ascii="宋体" w:hAnsi="宋体"/>
                <w:sz w:val="18"/>
                <w:szCs w:val="18"/>
              </w:rPr>
            </w:pPr>
            <w:r>
              <w:rPr>
                <w:rFonts w:hint="eastAsia" w:ascii="宋体" w:hAnsi="宋体"/>
                <w:sz w:val="18"/>
                <w:szCs w:val="18"/>
              </w:rPr>
              <w:t xml:space="preserve">3、上柜门：采用增强型PP材质一次注塑成型，外嵌钢化烤漆玻璃,中间玻璃做镂空处理，透明可视。</w:t>
            </w:r>
            <w:r/>
          </w:p>
          <w:p>
            <w:pPr>
              <w:spacing w:line="280" w:lineRule="exact"/>
              <w:rPr>
                <w:rFonts w:hint="eastAsia" w:ascii="宋体" w:hAnsi="宋体"/>
                <w:sz w:val="18"/>
                <w:szCs w:val="18"/>
              </w:rPr>
            </w:pPr>
            <w:r>
              <w:rPr>
                <w:rFonts w:hint="eastAsia" w:ascii="宋体" w:hAnsi="宋体"/>
                <w:sz w:val="18"/>
                <w:szCs w:val="18"/>
              </w:rPr>
              <w:t xml:space="preserve">4、下柜门：采用增强型PP材质一次注塑成型，外嵌钢化烤漆玻璃。</w:t>
            </w:r>
            <w:r/>
          </w:p>
          <w:p>
            <w:pPr>
              <w:spacing w:line="280" w:lineRule="exact"/>
              <w:rPr>
                <w:rFonts w:hint="eastAsia" w:ascii="宋体" w:hAnsi="宋体"/>
                <w:sz w:val="18"/>
                <w:szCs w:val="18"/>
              </w:rPr>
            </w:pPr>
            <w:r>
              <w:rPr>
                <w:rFonts w:hint="eastAsia" w:ascii="宋体" w:hAnsi="宋体"/>
                <w:sz w:val="18"/>
                <w:szCs w:val="18"/>
              </w:rPr>
              <w:t xml:space="preserve">5、层板：上柜配两块活动层板，下柜配一块活动层板。层板为增强型PP材质一次注塑成型，层板下部有两条镀锌钢</w:t>
            </w:r>
            <w:r>
              <w:rPr>
                <w:rFonts w:hint="eastAsia" w:ascii="宋体" w:hAnsi="宋体"/>
                <w:sz w:val="18"/>
                <w:szCs w:val="18"/>
              </w:rPr>
              <w:t xml:space="preserve">管，增强了层板承重强度，也避免了后安装钢制横梁，避免腐蚀。美观耐用。层板可以抽取，自由组合各层空间。上柜配置有PP材质一次注塑成型阶梯型层板，增加储物空间。</w:t>
            </w:r>
            <w:r/>
          </w:p>
          <w:p>
            <w:pPr>
              <w:spacing w:line="280" w:lineRule="exact"/>
              <w:rPr>
                <w:rFonts w:hint="eastAsia" w:ascii="宋体" w:hAnsi="宋体"/>
                <w:sz w:val="18"/>
                <w:szCs w:val="18"/>
              </w:rPr>
            </w:pPr>
            <w:r>
              <w:rPr>
                <w:rFonts w:hint="eastAsia" w:ascii="宋体" w:hAnsi="宋体"/>
                <w:sz w:val="18"/>
                <w:szCs w:val="18"/>
              </w:rPr>
              <w:t xml:space="preserve">6、门把手：采用增强型PP材质一次注塑成型，美观耐用。</w:t>
            </w:r>
            <w:r/>
          </w:p>
          <w:p>
            <w:pPr>
              <w:spacing w:line="280" w:lineRule="exact"/>
              <w:rPr>
                <w:rFonts w:hint="eastAsia" w:ascii="宋体" w:hAnsi="宋体"/>
                <w:sz w:val="18"/>
                <w:szCs w:val="18"/>
              </w:rPr>
            </w:pPr>
            <w:r>
              <w:rPr>
                <w:rFonts w:hint="eastAsia" w:ascii="宋体" w:hAnsi="宋体"/>
                <w:sz w:val="18"/>
                <w:szCs w:val="18"/>
              </w:rPr>
              <w:t xml:space="preserve">7、门阻尼铰链：用增强型PP材质一次注塑成型，内嵌隐藏安装方便，耐腐蚀</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医务管理室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w:t>
            </w:r>
            <w:r>
              <w:rPr>
                <w:rFonts w:hint="eastAsia" w:ascii="宋体" w:hAnsi="宋体"/>
                <w:sz w:val="18"/>
                <w:szCs w:val="18"/>
              </w:rPr>
              <w:t xml:space="preserve">、推拉构件下垂度、推拉构件摆动度、底脚着地平稳性）、外观性能（金属件、木制件、塑料件、配件、活动部件、可触及区域）、安全性能（通用结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w:t>
            </w:r>
            <w:r>
              <w:rPr>
                <w:rFonts w:hint="eastAsia" w:ascii="宋体" w:hAnsi="宋体"/>
                <w:sz w:val="18"/>
                <w:szCs w:val="18"/>
              </w:rPr>
              <w:t xml:space="preserve">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医务管理室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医务管理室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w:t>
            </w:r>
            <w:r>
              <w:rPr>
                <w:rFonts w:hint="eastAsia" w:ascii="宋体" w:hAnsi="宋体"/>
                <w:sz w:val="18"/>
                <w:szCs w:val="18"/>
              </w:rPr>
              <w:t xml:space="preserve">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医务保健室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w:t>
            </w:r>
            <w:r>
              <w:rPr>
                <w:rFonts w:hint="eastAsia" w:ascii="宋体" w:hAnsi="宋体"/>
                <w:sz w:val="18"/>
                <w:szCs w:val="18"/>
              </w:rPr>
              <w:t xml:space="preserve">主要尺寸及偏差、形状和位置公差（邻边垂直度、翘曲度、平整度、位差度、分缝、推拉构件下垂度、推拉构件摆动度、底脚着地平稳性）、外观性能（金属件、木制件、塑料件、配件、活动部件、可触及区域）、安全性能（通用结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w:t>
            </w:r>
            <w:r>
              <w:rPr>
                <w:rFonts w:hint="eastAsia" w:ascii="宋体" w:hAnsi="宋体"/>
                <w:sz w:val="18"/>
                <w:szCs w:val="18"/>
              </w:rPr>
              <w:t xml:space="preserve">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医务保健室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医务治疗室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w:t>
            </w:r>
            <w:r>
              <w:rPr>
                <w:rFonts w:hint="eastAsia" w:ascii="宋体" w:hAnsi="宋体"/>
                <w:sz w:val="18"/>
                <w:szCs w:val="18"/>
              </w:rPr>
              <w:t xml:space="preserve">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总务办公室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w:t>
            </w:r>
            <w:r>
              <w:rPr>
                <w:rFonts w:hint="eastAsia" w:ascii="宋体" w:hAnsi="宋体"/>
                <w:sz w:val="18"/>
                <w:szCs w:val="18"/>
              </w:rPr>
              <w:t xml:space="preserve">合楼一层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总务</w:t>
            </w:r>
            <w:r>
              <w:rPr>
                <w:rFonts w:hint="eastAsia" w:ascii="宋体" w:hAnsi="宋体"/>
                <w:sz w:val="18"/>
                <w:szCs w:val="18"/>
              </w:rPr>
              <w:t xml:space="preserve">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w:t>
            </w:r>
            <w:r>
              <w:rPr>
                <w:rFonts w:hint="eastAsia" w:ascii="宋体" w:hAnsi="宋体"/>
                <w:sz w:val="18"/>
                <w:szCs w:val="18"/>
              </w:rPr>
              <w:t xml:space="preserve">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w:t>
            </w:r>
            <w:r>
              <w:rPr>
                <w:rFonts w:hint="eastAsia" w:ascii="宋体" w:hAnsi="宋体"/>
                <w:sz w:val="18"/>
                <w:szCs w:val="18"/>
              </w:rPr>
              <w:t xml:space="preserve">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w:t>
            </w:r>
            <w:r>
              <w:rPr>
                <w:rFonts w:hint="eastAsia" w:ascii="宋体" w:hAnsi="宋体"/>
                <w:sz w:val="18"/>
                <w:szCs w:val="18"/>
              </w:rPr>
              <w:t xml:space="preserve">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w:t>
            </w:r>
            <w:r>
              <w:rPr>
                <w:rFonts w:hint="eastAsia" w:ascii="宋体" w:hAnsi="宋体"/>
                <w:sz w:val="18"/>
                <w:szCs w:val="18"/>
              </w:rPr>
              <w:t xml:space="preserve">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总务办公室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w:t>
            </w:r>
            <w:r>
              <w:rPr>
                <w:rFonts w:hint="eastAsia" w:ascii="宋体" w:hAnsi="宋体"/>
                <w:sz w:val="18"/>
                <w:szCs w:val="18"/>
              </w:rPr>
              <w:t xml:space="preserve">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w:t>
            </w:r>
            <w:r>
              <w:rPr>
                <w:rFonts w:hint="eastAsia" w:ascii="宋体" w:hAnsi="宋体"/>
                <w:sz w:val="18"/>
                <w:szCs w:val="18"/>
              </w:rPr>
              <w:t xml:space="preserve">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总务办公室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总务仓库</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w:t>
            </w:r>
            <w:r>
              <w:rPr>
                <w:rFonts w:hint="eastAsia" w:ascii="宋体" w:hAnsi="宋体"/>
                <w:sz w:val="18"/>
                <w:szCs w:val="18"/>
              </w:rPr>
              <w:t xml:space="preserve">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w:t>
            </w:r>
            <w:r>
              <w:rPr>
                <w:rFonts w:hint="eastAsia" w:ascii="宋体" w:hAnsi="宋体"/>
                <w:sz w:val="18"/>
                <w:szCs w:val="18"/>
              </w:rPr>
              <w:t xml:space="preserve">防霉菌，握钉力强等优点，甲醛释放量≤0.025mg/m³，达ENF级标准</w:t>
            </w:r>
            <w:r>
              <w:rPr>
                <w:rFonts w:hint="eastAsia" w:ascii="宋体" w:hAnsi="宋体"/>
                <w:sz w:val="18"/>
                <w:szCs w:val="18"/>
              </w:rPr>
              <w:b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总务仓库</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w:t>
            </w:r>
            <w:r>
              <w:rPr>
                <w:rFonts w:hint="eastAsia" w:ascii="宋体" w:hAnsi="宋体"/>
                <w:sz w:val="18"/>
                <w:szCs w:val="18"/>
              </w:rPr>
              <w:t xml:space="preserve">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w:t>
            </w:r>
            <w:r>
              <w:rPr>
                <w:rFonts w:hint="eastAsia" w:ascii="宋体" w:hAnsi="宋体"/>
                <w:sz w:val="18"/>
                <w:szCs w:val="18"/>
              </w:rPr>
              <w:t xml:space="preserve">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总务仓库</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货架</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2000*500*2000mm。重型</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1、四层双面存取，每层架间距离可均匀调整</w:t>
            </w:r>
            <w:r/>
          </w:p>
          <w:p>
            <w:pPr>
              <w:spacing w:line="280" w:lineRule="exact"/>
              <w:rPr>
                <w:rFonts w:hint="eastAsia" w:ascii="宋体" w:hAnsi="宋体"/>
                <w:sz w:val="18"/>
                <w:szCs w:val="18"/>
              </w:rPr>
            </w:pPr>
            <w:r>
              <w:rPr>
                <w:rFonts w:hint="eastAsia" w:ascii="宋体" w:hAnsi="宋体"/>
                <w:sz w:val="18"/>
                <w:szCs w:val="18"/>
              </w:rPr>
              <w:t xml:space="preserve">2、厚度:立柱1.5mm 横档1.5mm 层板1.2mm反面加装加强横档</w:t>
            </w:r>
            <w:r/>
          </w:p>
          <w:p>
            <w:pPr>
              <w:spacing w:line="280" w:lineRule="exact"/>
              <w:rPr>
                <w:rFonts w:hint="eastAsia" w:ascii="宋体" w:hAnsi="宋体"/>
                <w:sz w:val="18"/>
                <w:szCs w:val="18"/>
              </w:rPr>
            </w:pPr>
            <w:r>
              <w:rPr>
                <w:rFonts w:hint="eastAsia" w:ascii="宋体" w:hAnsi="宋体"/>
                <w:sz w:val="18"/>
                <w:szCs w:val="18"/>
              </w:rPr>
              <w:t xml:space="preserve">3、经过脱脂、酸洗、磷化环保塑粉喷涂</w:t>
            </w:r>
            <w:r/>
          </w:p>
          <w:p>
            <w:pPr>
              <w:spacing w:line="280" w:lineRule="exact"/>
              <w:rPr>
                <w:rFonts w:hint="eastAsia" w:ascii="宋体" w:hAnsi="宋体"/>
                <w:sz w:val="18"/>
                <w:szCs w:val="18"/>
              </w:rPr>
            </w:pPr>
            <w:r>
              <w:rPr>
                <w:rFonts w:hint="eastAsia" w:ascii="宋体" w:hAnsi="宋体"/>
                <w:sz w:val="18"/>
                <w:szCs w:val="18"/>
              </w:rPr>
              <w:t xml:space="preserve">4、整体要求:货架美观、牢固无松动摇晃现象，边缘光滑无毛刺</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综合楼二层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会议室（改大）</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会议桌A</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5500*2000*760mm。桌面为25mm挂边至43mm，桌面带两个多媒体线盒，桌面中间不锈钢镜面或黑色钢化玻璃跳色</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④会议桌 检测至少包含：外观要求（木工要求、漆膜外观要求）、漆膜理化性能（耐液性、耐湿热、耐干热、附着力、耐磨性、抗冲击）、力学性能（桌类强度和耐久性、桌类稳定性）、甲醛释放量。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综合楼二</w:t>
            </w:r>
            <w:r>
              <w:rPr>
                <w:rFonts w:hint="eastAsia" w:ascii="宋体" w:hAnsi="宋体"/>
                <w:sz w:val="18"/>
                <w:szCs w:val="18"/>
              </w:rPr>
              <w:t xml:space="preserve">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会议室（改大）</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会议条桌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1200*400*760mm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w:t>
            </w:r>
            <w:r>
              <w:rPr>
                <w:rFonts w:hint="eastAsia" w:ascii="宋体" w:hAnsi="宋体"/>
                <w:sz w:val="18"/>
                <w:szCs w:val="18"/>
              </w:rPr>
              <w:t xml:space="preserve">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w:t>
            </w:r>
            <w:r>
              <w:rPr>
                <w:rFonts w:hint="eastAsia" w:ascii="宋体" w:hAnsi="宋体"/>
                <w:sz w:val="18"/>
                <w:szCs w:val="18"/>
              </w:rPr>
              <w:t xml:space="preserve">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综合楼二层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会议室（改大）</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会议椅A</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640*630*980mm。靠背+扶手：PP材质一体成型；背内板：PP塑胶</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4、脚架：采用钢制弓形脚架，壁厚达2.0mm；金属电镀层满足抗盐雾测试达18h合格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综合楼二层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会议室（改大）</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w:t>
            </w:r>
            <w:r>
              <w:rPr>
                <w:rFonts w:hint="eastAsia" w:ascii="宋体" w:hAnsi="宋体"/>
                <w:sz w:val="18"/>
                <w:szCs w:val="18"/>
              </w:rPr>
              <w:t xml:space="preserve">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w:t>
            </w:r>
            <w:r>
              <w:rPr>
                <w:rFonts w:hint="eastAsia" w:ascii="宋体" w:hAnsi="宋体"/>
                <w:sz w:val="18"/>
                <w:szCs w:val="18"/>
              </w:rPr>
              <w:t xml:space="preserve">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综合楼二层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登录、编目整修维修室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w:t>
            </w:r>
            <w:r>
              <w:rPr>
                <w:rFonts w:hint="eastAsia" w:ascii="宋体" w:hAnsi="宋体"/>
                <w:sz w:val="18"/>
                <w:szCs w:val="18"/>
              </w:rPr>
              <w:t xml:space="preserve">二层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登录、编目整修</w:t>
            </w:r>
            <w:r>
              <w:rPr>
                <w:rFonts w:hint="eastAsia" w:ascii="宋体" w:hAnsi="宋体"/>
                <w:sz w:val="18"/>
                <w:szCs w:val="18"/>
              </w:rPr>
              <w:t xml:space="preserve">维修室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w:t>
            </w:r>
            <w:r>
              <w:rPr>
                <w:rFonts w:hint="eastAsia" w:ascii="宋体" w:hAnsi="宋体"/>
                <w:sz w:val="18"/>
                <w:szCs w:val="18"/>
              </w:rPr>
              <w:t xml:space="preserve">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w:t>
            </w:r>
            <w:r>
              <w:rPr>
                <w:rFonts w:hint="eastAsia" w:ascii="宋体" w:hAnsi="宋体"/>
                <w:sz w:val="18"/>
                <w:szCs w:val="18"/>
              </w:rPr>
              <w:t xml:space="preserve">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综合楼二层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登录、编目整修维修室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w:t>
            </w:r>
            <w:r>
              <w:rPr>
                <w:rFonts w:hint="eastAsia" w:ascii="宋体" w:hAnsi="宋体"/>
                <w:sz w:val="18"/>
                <w:szCs w:val="18"/>
              </w:rPr>
              <w:t xml:space="preserve">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综合楼二层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采购室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w:t>
            </w:r>
            <w:r>
              <w:rPr>
                <w:rFonts w:hint="eastAsia" w:ascii="宋体" w:hAnsi="宋体"/>
                <w:sz w:val="18"/>
                <w:szCs w:val="18"/>
              </w:rPr>
              <w:t xml:space="preserve">合楼二层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采购</w:t>
            </w:r>
            <w:r>
              <w:rPr>
                <w:rFonts w:hint="eastAsia" w:ascii="宋体" w:hAnsi="宋体"/>
                <w:sz w:val="18"/>
                <w:szCs w:val="18"/>
              </w:rPr>
              <w:t xml:space="preserve">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w:t>
            </w:r>
            <w:r>
              <w:rPr>
                <w:rFonts w:hint="eastAsia" w:ascii="宋体" w:hAnsi="宋体"/>
                <w:sz w:val="18"/>
                <w:szCs w:val="18"/>
              </w:rPr>
              <w:t xml:space="preserve">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w:t>
            </w:r>
            <w:r>
              <w:rPr>
                <w:rFonts w:hint="eastAsia" w:ascii="宋体" w:hAnsi="宋体"/>
                <w:sz w:val="18"/>
                <w:szCs w:val="18"/>
              </w:rPr>
              <w:t xml:space="preserve">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w:t>
            </w:r>
            <w:r>
              <w:rPr>
                <w:rFonts w:hint="eastAsia" w:ascii="宋体" w:hAnsi="宋体"/>
                <w:sz w:val="18"/>
                <w:szCs w:val="18"/>
              </w:rPr>
              <w:t xml:space="preserve">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w:t>
            </w:r>
            <w:r>
              <w:rPr>
                <w:rFonts w:hint="eastAsia" w:ascii="宋体" w:hAnsi="宋体"/>
                <w:sz w:val="18"/>
                <w:szCs w:val="18"/>
              </w:rPr>
              <w:t xml:space="preserve">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综合楼二层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采购室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w:t>
            </w:r>
            <w:r>
              <w:rPr>
                <w:rFonts w:hint="eastAsia" w:ascii="宋体" w:hAnsi="宋体"/>
                <w:sz w:val="18"/>
                <w:szCs w:val="18"/>
              </w:rPr>
              <w:t xml:space="preserve">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w:t>
            </w:r>
            <w:r>
              <w:rPr>
                <w:rFonts w:hint="eastAsia" w:ascii="宋体" w:hAnsi="宋体"/>
                <w:sz w:val="18"/>
                <w:szCs w:val="18"/>
              </w:rPr>
              <w:t xml:space="preserve">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综合楼二层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采购室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综合楼三层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视听阅览室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电脑桌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1500*600*H（高度）mm。台身为全钢制结构</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①中密度纤维板 检测至少包含：静曲强度、弹性模量、内胶合强度、表面胶合强度、吸水厚度膨胀率、握螺钉力（板面、板边）、密度、含水率、防潮性能（沸腾试验后内胶合强度）、甲醛释放量未检出、挥发性有机化合物（72h）（苯、甲</w:t>
            </w:r>
            <w:r>
              <w:rPr>
                <w:rFonts w:hint="eastAsia" w:ascii="宋体" w:hAnsi="宋体"/>
                <w:sz w:val="18"/>
                <w:szCs w:val="18"/>
              </w:rPr>
              <w:t xml:space="preserve">苯、二甲苯、总挥发性有机化合物）未检出、甲醛释放量（1m³气候箱法）未检出；大肠杆菌抗菌性能（抗菌率＞99.9%，抗菌等级：Ⅰ级、强抗菌级）、金黄色葡萄球菌抗菌性能（抗菌率＞99.9%，抗菌等级：Ⅰ级、强抗菌级）、试验菌种（黑曲霉、宛氏拟青霉、球毛壳霉、出芽短梗霉、绳状青霉、土曲霉）长霉等级为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1、桌面四周注塑包边，四周无毛刺。</w:t>
            </w:r>
            <w:r/>
          </w:p>
          <w:p>
            <w:pPr>
              <w:spacing w:line="280" w:lineRule="exact"/>
              <w:rPr>
                <w:rFonts w:hint="eastAsia" w:ascii="宋体" w:hAnsi="宋体"/>
                <w:sz w:val="18"/>
                <w:szCs w:val="18"/>
              </w:rPr>
            </w:pPr>
            <w:r>
              <w:rPr>
                <w:rFonts w:hint="eastAsia" w:ascii="宋体" w:hAnsi="宋体"/>
                <w:sz w:val="18"/>
                <w:szCs w:val="18"/>
              </w:rPr>
              <w:t xml:space="preserve">2、桌面基材采用25mm厚环保中密度纤维板，木纹色饰面；</w:t>
            </w:r>
            <w:r/>
          </w:p>
          <w:p>
            <w:pPr>
              <w:spacing w:line="280" w:lineRule="exact"/>
              <w:rPr>
                <w:rFonts w:hint="eastAsia" w:ascii="宋体" w:hAnsi="宋体"/>
                <w:sz w:val="18"/>
                <w:szCs w:val="18"/>
              </w:rPr>
            </w:pPr>
            <w:r>
              <w:rPr>
                <w:rFonts w:hint="eastAsia" w:ascii="宋体" w:hAnsi="宋体"/>
                <w:sz w:val="18"/>
                <w:szCs w:val="18"/>
              </w:rPr>
              <w:t xml:space="preserve">3、桌腿为50mm*50mm*壁厚1.2mm扇形管焊接，尼龙内塞脚垫。连接管为50mm*25mm*壁厚1.2mm方管，焊接制作，</w:t>
            </w:r>
            <w:r>
              <w:rPr>
                <w:rFonts w:hint="eastAsia" w:ascii="宋体" w:hAnsi="宋体"/>
                <w:sz w:val="18"/>
                <w:szCs w:val="18"/>
              </w:rPr>
              <w:t xml:space="preserve">不得采用螺丝固定。背板为钢制挡板厚度0.8mm，四周折弯处理，腰型散热孔，焊接制作，不得采用螺丝固定。 </w:t>
            </w:r>
            <w:r>
              <w:rPr>
                <w:rFonts w:hint="eastAsia" w:ascii="宋体" w:hAnsi="宋体"/>
                <w:sz w:val="18"/>
                <w:szCs w:val="18"/>
              </w:rPr>
              <w:br/>
              <w:t xml:space="preserve">4、全部使用焊接机器人焊接，钢件表面经喷丸工艺和环保塑粉全自动机器人喷涂流水线喷塑；</w:t>
            </w:r>
            <w:r/>
          </w:p>
          <w:p>
            <w:pPr>
              <w:spacing w:line="280" w:lineRule="exact"/>
              <w:rPr>
                <w:rFonts w:hint="eastAsia" w:ascii="宋体" w:hAnsi="宋体"/>
                <w:sz w:val="18"/>
                <w:szCs w:val="18"/>
              </w:rPr>
            </w:pPr>
            <w:r>
              <w:rPr>
                <w:rFonts w:hint="eastAsia" w:ascii="宋体" w:hAnsi="宋体"/>
                <w:sz w:val="18"/>
                <w:szCs w:val="18"/>
              </w:rPr>
              <w:t xml:space="preserve">1、凳面采用环保PP塑料，凳面壁厚≥1.8mm。底部设计排水槽</w:t>
            </w:r>
            <w:r>
              <w:rPr>
                <w:rFonts w:hint="eastAsia" w:ascii="宋体" w:hAnsi="宋体"/>
                <w:sz w:val="18"/>
                <w:szCs w:val="18"/>
              </w:rPr>
              <w:br/>
              <w:t xml:space="preserve">2、凳脚为25mm*25mm*壁厚1.2mm，凳面为20mm*20mm*壁厚1.2mm</w:t>
            </w:r>
            <w:r/>
          </w:p>
          <w:p>
            <w:pPr>
              <w:spacing w:line="280" w:lineRule="exact"/>
              <w:rPr>
                <w:rFonts w:hint="eastAsia" w:ascii="宋体" w:hAnsi="宋体"/>
                <w:sz w:val="18"/>
                <w:szCs w:val="18"/>
              </w:rPr>
            </w:pPr>
            <w:r>
              <w:rPr>
                <w:rFonts w:hint="eastAsia" w:ascii="宋体" w:hAnsi="宋体"/>
                <w:sz w:val="18"/>
                <w:szCs w:val="18"/>
              </w:rPr>
              <w:t xml:space="preserve">3、全部使用焊接机器人焊接，钢件表面经喷丸工艺和环保塑粉全自动机器人喷涂流水线喷塑</w:t>
            </w:r>
            <w:r/>
          </w:p>
          <w:p>
            <w:pPr>
              <w:spacing w:line="280" w:lineRule="exact"/>
              <w:rPr>
                <w:rFonts w:hint="eastAsia" w:ascii="宋体" w:hAnsi="宋体"/>
                <w:sz w:val="18"/>
                <w:szCs w:val="18"/>
              </w:rPr>
            </w:pPr>
            <w:r>
              <w:rPr>
                <w:rFonts w:hint="eastAsia" w:ascii="宋体" w:hAnsi="宋体"/>
                <w:sz w:val="18"/>
                <w:szCs w:val="18"/>
              </w:rPr>
              <w:t xml:space="preserve">4、凳脚内塞尼龙脚套</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综合楼三层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视听阅览室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凳子</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365（±5）*265（±5）*450（±5）H(高度)mm。凳身为钢制结构</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1、凳面采用环保PP塑料，凳面壁厚≥1.8mm。底部设计排水槽</w:t>
            </w:r>
            <w:r/>
          </w:p>
          <w:p>
            <w:pPr>
              <w:spacing w:line="280" w:lineRule="exact"/>
              <w:rPr>
                <w:rFonts w:hint="eastAsia" w:ascii="宋体" w:hAnsi="宋体"/>
                <w:sz w:val="18"/>
                <w:szCs w:val="18"/>
              </w:rPr>
            </w:pPr>
            <w:r>
              <w:rPr>
                <w:rFonts w:hint="eastAsia" w:ascii="宋体" w:hAnsi="宋体"/>
                <w:sz w:val="18"/>
                <w:szCs w:val="18"/>
              </w:rPr>
              <w:t xml:space="preserve">2、凳脚为25mm*25mm*壁厚1.2mm，凳面为20mm*20mm*壁厚1.2mm</w:t>
            </w:r>
            <w:r/>
          </w:p>
          <w:p>
            <w:pPr>
              <w:spacing w:line="280" w:lineRule="exact"/>
              <w:rPr>
                <w:rFonts w:hint="eastAsia" w:ascii="宋体" w:hAnsi="宋体"/>
                <w:sz w:val="18"/>
                <w:szCs w:val="18"/>
              </w:rPr>
            </w:pPr>
            <w:r>
              <w:rPr>
                <w:rFonts w:hint="eastAsia" w:ascii="宋体" w:hAnsi="宋体"/>
                <w:sz w:val="18"/>
                <w:szCs w:val="18"/>
              </w:rPr>
              <w:t xml:space="preserve">3、全部使用焊接机器人焊接，钢件表面经喷丸工艺和环保塑粉全自动机器人喷涂流水线喷塑</w:t>
            </w:r>
            <w:r/>
          </w:p>
          <w:p>
            <w:pPr>
              <w:spacing w:line="280" w:lineRule="exact"/>
              <w:rPr>
                <w:rFonts w:hint="eastAsia" w:ascii="宋体" w:hAnsi="宋体"/>
                <w:sz w:val="18"/>
                <w:szCs w:val="18"/>
              </w:rPr>
            </w:pPr>
            <w:r>
              <w:rPr>
                <w:rFonts w:hint="eastAsia" w:ascii="宋体" w:hAnsi="宋体"/>
                <w:sz w:val="18"/>
                <w:szCs w:val="18"/>
              </w:rPr>
              <w:t xml:space="preserve">4、凳脚内塞尼龙脚套</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综合楼三层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视听资料室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w:t>
            </w:r>
            <w:r>
              <w:rPr>
                <w:rFonts w:hint="eastAsia" w:ascii="宋体" w:hAnsi="宋体"/>
                <w:sz w:val="18"/>
                <w:szCs w:val="18"/>
              </w:rPr>
              <w:t xml:space="preserve">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综合楼三层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教师专用资料室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1400*700*760mm。台面和台脚厚度40mm，铝合金拉手，防撞锁具；加固木制键盘抽，活动主机架，刹车万向轮,不锈钢地脚,桌下一侧有一三抽柜带通锁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w:t>
            </w:r>
            <w:r>
              <w:rPr>
                <w:rFonts w:hint="eastAsia" w:ascii="宋体" w:hAnsi="宋体"/>
                <w:sz w:val="18"/>
                <w:szCs w:val="18"/>
              </w:rPr>
              <w:t xml:space="preserve">底脚着地平稳性）、外观性能（金属件、木制件、塑料件、配件、活动部件、可触及区域）、安全性能（通用结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w:t>
            </w:r>
            <w:r>
              <w:rPr>
                <w:rFonts w:hint="eastAsia" w:ascii="宋体" w:hAnsi="宋体"/>
                <w:sz w:val="18"/>
                <w:szCs w:val="18"/>
              </w:rPr>
              <w:t xml:space="preserve">（铅（Pb)、镉（Cd）、铬（Cr)、汞（Hg）、锑（Sb）、钡（Ba）、硒（Se）、砷（As））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综合楼三层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教师专用资料室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rPr>
                <w:rFonts w:hint="eastAsia" w:ascii="宋体" w:hAnsi="宋体"/>
                <w:sz w:val="18"/>
                <w:szCs w:val="18"/>
              </w:rPr>
              <w:b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安防监控、网络控制室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w:t>
            </w:r>
            <w:r>
              <w:rPr>
                <w:rFonts w:hint="eastAsia" w:ascii="宋体" w:hAnsi="宋体"/>
                <w:sz w:val="18"/>
                <w:szCs w:val="18"/>
              </w:rPr>
              <w:t xml:space="preserve">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rPr>
                <w:rFonts w:hint="eastAsia" w:ascii="宋体" w:hAnsi="宋体"/>
                <w:sz w:val="18"/>
                <w:szCs w:val="18"/>
              </w:rPr>
              <w:br/>
              <w:t xml:space="preserve">2、基材：采用优质环保刨花板，使用无醛MDI胶水等环保型胶粘剂，具有表面平整光滑、耐磨性好，经过防虫、防腐，防霉菌，握钉力强等优点，甲醛释放量≤0.025mg/m³，达ENF级标准</w:t>
            </w:r>
            <w:r>
              <w:rPr>
                <w:rFonts w:hint="eastAsia" w:ascii="宋体" w:hAnsi="宋体"/>
                <w:sz w:val="18"/>
                <w:szCs w:val="18"/>
              </w:rPr>
              <w:br/>
              <w:t xml:space="preserve">3、封边：采用环保2.0mm封边条，表面光滑、无凹凸、划痕、防腐、防水，板材边缘实现无缝粘合</w:t>
            </w:r>
            <w:r>
              <w:rPr>
                <w:rFonts w:hint="eastAsia" w:ascii="宋体" w:hAnsi="宋体"/>
                <w:sz w:val="18"/>
                <w:szCs w:val="18"/>
              </w:rPr>
              <w:br/>
              <w:t xml:space="preserve">4、胶水：采用无醛MDI胶水等环保型胶粘剂，具有无污染、安全可靠、机械性能优良、相容性好、易于改性等优点，不含甲醛、苯等挥发性有机化合物（VOCs）</w:t>
            </w:r>
            <w:r>
              <w:rPr>
                <w:rFonts w:hint="eastAsia" w:ascii="宋体" w:hAnsi="宋体"/>
                <w:sz w:val="18"/>
                <w:szCs w:val="18"/>
              </w:rPr>
              <w:b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阅卷系统</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w:t>
            </w:r>
            <w:r>
              <w:rPr>
                <w:rFonts w:hint="eastAsia" w:ascii="宋体" w:hAnsi="宋体"/>
                <w:sz w:val="18"/>
                <w:szCs w:val="18"/>
              </w:rPr>
              <w:t xml:space="preserve">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阅卷系统</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讨论桌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5500*2000*760mm。桌面为25mm挂边至43mm，桌面带两个多媒体线盒，桌面中间</w:t>
            </w:r>
            <w:r>
              <w:rPr>
                <w:rFonts w:hint="eastAsia" w:ascii="宋体" w:hAnsi="宋体"/>
                <w:sz w:val="18"/>
                <w:szCs w:val="18"/>
              </w:rPr>
              <w:t xml:space="preserve">不锈钢镜面或黑色钢化玻璃跳色</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w:t>
            </w:r>
            <w:r>
              <w:rPr>
                <w:rFonts w:hint="eastAsia" w:ascii="宋体" w:hAnsi="宋体"/>
                <w:sz w:val="18"/>
                <w:szCs w:val="18"/>
              </w:rPr>
              <w:t xml:space="preserve">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w:t>
            </w:r>
            <w:r>
              <w:rPr>
                <w:rFonts w:hint="eastAsia" w:ascii="宋体" w:hAnsi="宋体"/>
                <w:sz w:val="18"/>
                <w:szCs w:val="18"/>
              </w:rPr>
              <w:t xml:space="preserve">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阅卷系统</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讨论椅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640*630*980mm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4、脚架：采用钢制弓形脚架，壁厚达2.0mm；金属电镀层满足抗盐雾测试达18h合格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保密室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850*400*1850mm。6mm薄边工艺</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①冷轧钢板 检测至少包含：贮藏用钢构件、抗拉强度、下屈服强度、断后伸长率、弯曲试验、表面质量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1、表面：钢制部件整体使用优质环保塑粉静电喷涂，采用品牌粉末，铅笔度达到了2h以上</w:t>
            </w:r>
            <w:r/>
          </w:p>
          <w:p>
            <w:pPr>
              <w:spacing w:line="280" w:lineRule="exact"/>
              <w:rPr>
                <w:rFonts w:hint="eastAsia" w:ascii="宋体" w:hAnsi="宋体"/>
                <w:sz w:val="18"/>
                <w:szCs w:val="18"/>
              </w:rPr>
            </w:pPr>
            <w:r>
              <w:rPr>
                <w:rFonts w:hint="eastAsia" w:ascii="宋体" w:hAnsi="宋体"/>
                <w:sz w:val="18"/>
                <w:szCs w:val="18"/>
              </w:rPr>
              <w:t xml:space="preserve">2、柜体：整体采用0.8mm厚冷轧钢板，激光下料数控折弯成型</w:t>
            </w:r>
            <w:r/>
          </w:p>
          <w:p>
            <w:pPr>
              <w:spacing w:line="280" w:lineRule="exact"/>
              <w:rPr>
                <w:rFonts w:hint="eastAsia" w:ascii="宋体" w:hAnsi="宋体"/>
                <w:sz w:val="18"/>
                <w:szCs w:val="18"/>
              </w:rPr>
            </w:pPr>
            <w:r>
              <w:rPr>
                <w:rFonts w:hint="eastAsia" w:ascii="宋体" w:hAnsi="宋体"/>
                <w:sz w:val="18"/>
                <w:szCs w:val="18"/>
              </w:rPr>
              <w:t xml:space="preserve">3、柜门：采用通长试钢制内嵌式拉手，颜色可任意调换，锁具采用180°三级管理钥匙</w:t>
            </w:r>
            <w:r/>
          </w:p>
          <w:p>
            <w:pPr>
              <w:spacing w:line="280" w:lineRule="exact"/>
              <w:rPr>
                <w:rFonts w:hint="eastAsia" w:ascii="宋体" w:hAnsi="宋体"/>
                <w:sz w:val="18"/>
                <w:szCs w:val="18"/>
              </w:rPr>
            </w:pPr>
            <w:r>
              <w:rPr>
                <w:rFonts w:hint="eastAsia" w:ascii="宋体" w:hAnsi="宋体"/>
                <w:sz w:val="18"/>
                <w:szCs w:val="18"/>
              </w:rPr>
              <w:t xml:space="preserve">4、配件：叶片转舌锁，锁体锌合金，锁具采用WT可换锁芯，双叠全拉带定位结构，采用品牌液压缓冲不锈钢阻尼铰链</w:t>
            </w:r>
            <w:r/>
          </w:p>
          <w:p>
            <w:pPr>
              <w:spacing w:line="280" w:lineRule="exact"/>
              <w:rPr>
                <w:rFonts w:hint="eastAsia" w:ascii="宋体" w:hAnsi="宋体"/>
                <w:sz w:val="18"/>
                <w:szCs w:val="18"/>
              </w:rPr>
            </w:pPr>
            <w:r>
              <w:rPr>
                <w:rFonts w:hint="eastAsia" w:ascii="宋体" w:hAnsi="宋体"/>
                <w:sz w:val="18"/>
                <w:szCs w:val="18"/>
              </w:rPr>
              <w:t xml:space="preserve">5、分隔：上部一金属边框玻璃对开门，内含一可调节层板，底部带加强筋，中间两个抽屉，下部一金属对开门，内含一可调节层板，底部带加强筋</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w:t>
            </w:r>
            <w:r>
              <w:rPr>
                <w:rFonts w:hint="eastAsia" w:ascii="宋体" w:hAnsi="宋体"/>
                <w:sz w:val="18"/>
                <w:szCs w:val="18"/>
              </w:rPr>
              <w:t xml:space="preserve">楼四层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文印室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w:t>
            </w:r>
            <w:r>
              <w:rPr>
                <w:rFonts w:hint="eastAsia" w:ascii="宋体" w:hAnsi="宋体"/>
                <w:sz w:val="18"/>
                <w:szCs w:val="18"/>
              </w:rPr>
              <w:t xml:space="preserve">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w:t>
            </w:r>
            <w:r>
              <w:rPr>
                <w:rFonts w:hint="eastAsia" w:ascii="宋体" w:hAnsi="宋体"/>
                <w:sz w:val="18"/>
                <w:szCs w:val="18"/>
              </w:rPr>
              <w:t xml:space="preserve">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w:t>
            </w:r>
            <w:r>
              <w:rPr>
                <w:rFonts w:hint="eastAsia" w:ascii="宋体" w:hAnsi="宋体"/>
                <w:sz w:val="18"/>
                <w:szCs w:val="18"/>
              </w:rPr>
              <w:t xml:space="preserve">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文印室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w:t>
            </w:r>
            <w:r>
              <w:rPr>
                <w:rFonts w:hint="eastAsia" w:ascii="宋体" w:hAnsi="宋体"/>
                <w:sz w:val="18"/>
                <w:szCs w:val="18"/>
              </w:rPr>
              <w:t xml:space="preserve">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w:t>
            </w:r>
            <w:r>
              <w:rPr>
                <w:rFonts w:hint="eastAsia" w:ascii="宋体" w:hAnsi="宋体"/>
                <w:sz w:val="18"/>
                <w:szCs w:val="18"/>
              </w:rPr>
              <w:t xml:space="preserve">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rPr>
                <w:rFonts w:hint="eastAsia" w:ascii="宋体" w:hAnsi="宋体"/>
                <w:sz w:val="18"/>
                <w:szCs w:val="18"/>
              </w:rPr>
              <w:b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资料室*2</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会议桌B</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3600*1200*750mm。站脚采用50*50方管、横拉25*50方管</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1、主材：采用橡胶木实木桌面，其质地细密，结构稳定，具有较好的弹性和耐久性，能够承受较大的重量和压力</w:t>
            </w:r>
            <w:r>
              <w:rPr>
                <w:rFonts w:hint="eastAsia" w:ascii="宋体" w:hAnsi="宋体"/>
                <w:sz w:val="18"/>
                <w:szCs w:val="18"/>
              </w:rPr>
              <w:br/>
              <w:t xml:space="preserve">2、油漆：采用水性油漆，“五底三面”加工工艺；经嵌补、磨光、上色，五遍底漆、三遍面漆、紫外线固化等九道磨褪工艺制成；产品色泽一致，呈现自然清晰的木纹</w:t>
            </w:r>
            <w:r/>
          </w:p>
          <w:p>
            <w:pPr>
              <w:spacing w:line="280" w:lineRule="exact"/>
              <w:rPr>
                <w:rFonts w:hint="eastAsia" w:ascii="宋体" w:hAnsi="宋体"/>
                <w:sz w:val="18"/>
                <w:szCs w:val="18"/>
              </w:rPr>
            </w:pPr>
            <w:r>
              <w:rPr>
                <w:rFonts w:hint="eastAsia" w:ascii="宋体" w:hAnsi="宋体"/>
                <w:sz w:val="18"/>
                <w:szCs w:val="18"/>
              </w:rPr>
              <w:t xml:space="preserve">3、胶水：采用环保木工胶，通过乳液聚合工艺制成，具有优异的粘接性能，无毒无味等优点</w:t>
            </w:r>
            <w:r/>
          </w:p>
          <w:p>
            <w:pPr>
              <w:spacing w:line="280" w:lineRule="exact"/>
              <w:rPr>
                <w:rFonts w:hint="eastAsia" w:ascii="宋体" w:hAnsi="宋体"/>
                <w:sz w:val="18"/>
                <w:szCs w:val="18"/>
              </w:rPr>
            </w:pPr>
            <w:r>
              <w:rPr>
                <w:rFonts w:hint="eastAsia" w:ascii="宋体" w:hAnsi="宋体"/>
                <w:sz w:val="18"/>
                <w:szCs w:val="18"/>
              </w:rPr>
              <w:t xml:space="preserve">4、横梁：采用优质加厚钢型材支撑，具有耐腐蚀抗剪力等优点</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会议椅B</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480*520*780mm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3、脚架：采用橡胶木实木脚架，其质地细密，结构稳定，具有较好的弹性和耐久性，能够承受较大的重量和压力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4、油漆：采用水性油漆，“五底三面”加工工艺；经嵌补、磨光、上色，五遍底漆、三遍面漆、紫外线固化等九道磨褪工艺制成；产品色泽一致，呈现自然清晰的木纹</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w:t>
            </w:r>
            <w:r>
              <w:rPr>
                <w:rFonts w:hint="eastAsia" w:ascii="宋体" w:hAnsi="宋体"/>
                <w:sz w:val="18"/>
                <w:szCs w:val="18"/>
              </w:rPr>
              <w:t xml:space="preserve">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rPr>
                <w:rFonts w:hint="eastAsia" w:ascii="宋体" w:hAnsi="宋体"/>
                <w:sz w:val="18"/>
                <w:szCs w:val="18"/>
              </w:rPr>
              <w:b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w:t>
            </w:r>
            <w:r>
              <w:rPr>
                <w:rFonts w:hint="eastAsia" w:ascii="宋体" w:hAnsi="宋体"/>
                <w:sz w:val="18"/>
                <w:szCs w:val="18"/>
              </w:rPr>
              <w:t xml:space="preserve">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接待室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单人沙发</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1060*830*930mm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、锑、钡、硒、砷）、多环芳烃、皮革中五氯苯酚(PCP)）、产品寿命；</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3、框架：采用优质木方+多层实木层压板，承力木方不小于3*7.夹板密度≥600KG/m³。经过高温烘烤，含水率≤9%，不霉变、握钉力强，表面经过特殊处理，防腐仿霉，美观耐用，确保整体结构的稳固性和承重能力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接待室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w:t>
            </w:r>
            <w:r>
              <w:rPr>
                <w:rFonts w:hint="eastAsia" w:ascii="宋体" w:hAnsi="宋体"/>
                <w:sz w:val="18"/>
                <w:szCs w:val="18"/>
              </w:rPr>
              <w:t xml:space="preserve">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w:t>
            </w:r>
            <w:r>
              <w:rPr>
                <w:rFonts w:hint="eastAsia" w:ascii="宋体" w:hAnsi="宋体"/>
                <w:sz w:val="18"/>
                <w:szCs w:val="18"/>
              </w:rPr>
              <w:t xml:space="preserve">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财务室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财务室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w:t>
            </w:r>
            <w:r>
              <w:rPr>
                <w:rFonts w:hint="eastAsia" w:ascii="宋体" w:hAnsi="宋体"/>
                <w:sz w:val="18"/>
                <w:szCs w:val="18"/>
              </w:rPr>
              <w:t xml:space="preserve">四层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财务室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w:t>
            </w:r>
            <w:r>
              <w:rPr>
                <w:rFonts w:hint="eastAsia" w:ascii="宋体" w:hAnsi="宋体"/>
                <w:sz w:val="18"/>
                <w:szCs w:val="18"/>
              </w:rPr>
              <w:t xml:space="preserve">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w:t>
            </w:r>
            <w:r>
              <w:rPr>
                <w:rFonts w:hint="eastAsia" w:ascii="宋体" w:hAnsi="宋体"/>
                <w:sz w:val="18"/>
                <w:szCs w:val="18"/>
              </w:rPr>
              <w:t xml:space="preserve">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w:t>
            </w:r>
            <w:r>
              <w:rPr>
                <w:rFonts w:hint="eastAsia" w:ascii="宋体" w:hAnsi="宋体"/>
                <w:sz w:val="18"/>
                <w:szCs w:val="18"/>
              </w:rPr>
              <w:t xml:space="preserve">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w:t>
            </w:r>
            <w:r>
              <w:rPr>
                <w:rFonts w:hint="eastAsia" w:ascii="宋体" w:hAnsi="宋体"/>
                <w:sz w:val="18"/>
                <w:szCs w:val="18"/>
              </w:rPr>
              <w:t xml:space="preserve">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财务室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三人沙发</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2020*800*780mm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、锑、钡、硒、砷）、多环芳烃、皮革中五氯苯酚(PCP)）、产品寿命；</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3、框架：采用优质木方+多层实木层压板，承力木方不小于3*7.夹板密度≥600KG/m³。经过高温烘烤，含水率≤9%，不霉变、握钉力强，表面经过特殊处理，防腐仿霉，美观耐用，确保整体结构的稳固性和承重能力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财务室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w:t>
            </w:r>
            <w:r>
              <w:rPr>
                <w:rFonts w:hint="eastAsia" w:ascii="宋体" w:hAnsi="宋体"/>
                <w:sz w:val="18"/>
                <w:szCs w:val="18"/>
              </w:rPr>
              <w:t xml:space="preserve">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w:t>
            </w:r>
            <w:r>
              <w:rPr>
                <w:rFonts w:hint="eastAsia" w:ascii="宋体" w:hAnsi="宋体"/>
                <w:sz w:val="18"/>
                <w:szCs w:val="18"/>
              </w:rPr>
              <w:t xml:space="preserve">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办公室*6</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w:t>
            </w:r>
            <w:r>
              <w:rPr>
                <w:rFonts w:hint="eastAsia" w:ascii="宋体" w:hAnsi="宋体"/>
                <w:sz w:val="18"/>
                <w:szCs w:val="18"/>
              </w:rPr>
              <w:t xml:space="preserve">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办公室*6</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w:t>
            </w:r>
            <w:r>
              <w:rPr>
                <w:rFonts w:hint="eastAsia" w:ascii="宋体" w:hAnsi="宋体"/>
                <w:sz w:val="18"/>
                <w:szCs w:val="18"/>
              </w:rPr>
              <w:t xml:space="preserve">垂直度、翘曲度、平整度、位差度、分缝、推拉构件下垂度、推拉构件摆动度、底脚着地平稳性）、外观性能（金属件、木制件、塑料件、配件、活动部件、可触及区域）、安全性能（通用结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w:t>
            </w:r>
            <w:r>
              <w:rPr>
                <w:rFonts w:hint="eastAsia" w:ascii="宋体" w:hAnsi="宋体"/>
                <w:sz w:val="18"/>
                <w:szCs w:val="18"/>
              </w:rPr>
              <w:t xml:space="preserve">（甲醛释放量、苯、甲苯、二甲苯、总挥发性有机化合物、家具涂层可迁移元素（铅（Pb)、镉（Cd）、铬（Cr)、汞（Hg）、锑（Sb）、钡（Ba）、硒（Se）、砷（As））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办公室*6</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办公室*6</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三人沙发</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2020*800*780mm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、锑、钡、硒、砷）、多环芳烃、皮革中五氯苯酚(PCP)）、</w:t>
            </w:r>
            <w:r>
              <w:rPr>
                <w:rFonts w:hint="eastAsia" w:ascii="宋体" w:hAnsi="宋体"/>
                <w:sz w:val="18"/>
                <w:szCs w:val="18"/>
              </w:rPr>
              <w:t xml:space="preserve">产品寿命；</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3、框架：采用优质木方+多层实木层压板，承力木方不小于3*7.夹板密度≥600KG/m³。经过高温烘烤，含水率≤9%，不霉变、握钉力强，表面经过特殊处理，防腐仿霉，美观耐用，确保整体结构的稳固性和承重能力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w:t>
            </w:r>
            <w:r>
              <w:rPr>
                <w:rFonts w:hint="eastAsia" w:ascii="宋体" w:hAnsi="宋体"/>
                <w:sz w:val="18"/>
                <w:szCs w:val="18"/>
              </w:rPr>
              <w:t xml:space="preserve">耐腐蚀测试1.5mm以下锈点≤20点/dm²</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办公室*6</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接待室*2</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单人沙发</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1060*830*930mm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w:t>
            </w:r>
            <w:r>
              <w:rPr>
                <w:rFonts w:hint="eastAsia" w:ascii="宋体" w:hAnsi="宋体"/>
                <w:sz w:val="18"/>
                <w:szCs w:val="18"/>
              </w:rPr>
              <w:t xml:space="preserve">溴二苯醚）、阻燃性（家用产品））、产品有害物质（甲醛释放量、苯、甲苯、二甲苯、总挥发性有机化合物、家具涂层可迁移元素（铅、镉、铬、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、锑、钡、硒、砷）、多环芳烃、皮革中五氯苯酚(PCP)）、产品寿命；</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3、框架：采用优质木方+多层实木层压板，承力木方不小于3*7.夹板密度≥600KG/m³。经过高温烘烤，含水率≤9%，不霉变、握钉力强，表面经过特殊处理，防腐仿霉，美观耐用，确保整体结构的稳固性和承重能力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w:t>
            </w:r>
            <w:r>
              <w:rPr>
                <w:rFonts w:hint="eastAsia" w:ascii="宋体" w:hAnsi="宋体"/>
                <w:sz w:val="18"/>
                <w:szCs w:val="18"/>
              </w:rPr>
              <w:t xml:space="preserve">了弹簧间的相互干扰，增强平稳性和均匀性，延长使用寿命，降低噪音</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接待室*2</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茶几B</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680*480*550mm。台面厚度20mm，站脚40mm*40mm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p>
            <w:pPr>
              <w:spacing w:line="280" w:lineRule="exact"/>
              <w:rPr>
                <w:rFonts w:hint="eastAsia" w:ascii="宋体" w:hAnsi="宋体"/>
                <w:sz w:val="18"/>
                <w:szCs w:val="18"/>
              </w:rPr>
            </w:pPr>
            <w:r>
              <w:rPr>
                <w:rFonts w:hint="eastAsia" w:ascii="宋体" w:hAnsi="宋体"/>
                <w:sz w:val="18"/>
                <w:szCs w:val="18"/>
              </w:rPr>
              <w:t xml:space="preserve">②茶几 检测至少包含：主要尺寸及其偏差、外观要求（木制件外观、家具五金件外观、木工要求、漆膜外观要求）、表面理化性能要求（漆膜附着力）、力学性能要求、产品有害物质限量（甲醛释放量）。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1、主材：采用橡胶木实木桌面，其质地细密，结构稳定，具有较好的弹性和耐久性，能够承受较大的重量和压力</w:t>
            </w:r>
            <w:r>
              <w:rPr>
                <w:rFonts w:hint="eastAsia" w:ascii="宋体" w:hAnsi="宋体"/>
                <w:sz w:val="18"/>
                <w:szCs w:val="18"/>
              </w:rPr>
              <w:br/>
              <w:t xml:space="preserve">2、油漆：采用水性油漆，“五底三面”加工工艺；经嵌补、磨光、上色，五遍底漆、三遍面漆、紫外线固化等九道磨褪工艺制成；产品色泽一致，呈现自然清晰的木纹</w:t>
            </w:r>
            <w:r/>
          </w:p>
          <w:p>
            <w:pPr>
              <w:spacing w:line="280" w:lineRule="exact"/>
              <w:rPr>
                <w:rFonts w:hint="eastAsia" w:ascii="宋体" w:hAnsi="宋体"/>
                <w:sz w:val="18"/>
                <w:szCs w:val="18"/>
              </w:rPr>
            </w:pPr>
            <w:r>
              <w:rPr>
                <w:rFonts w:hint="eastAsia" w:ascii="宋体" w:hAnsi="宋体"/>
                <w:sz w:val="18"/>
                <w:szCs w:val="18"/>
              </w:rPr>
              <w:t xml:space="preserve">3、胶水：采用环保木工胶，通过乳液聚合工艺制成，具有优异的粘接性能，无毒无味等优点</w:t>
            </w:r>
            <w:r/>
          </w:p>
          <w:p>
            <w:pPr>
              <w:spacing w:line="280" w:lineRule="exact"/>
              <w:rPr>
                <w:rFonts w:hint="eastAsia" w:ascii="宋体" w:hAnsi="宋体"/>
                <w:sz w:val="18"/>
                <w:szCs w:val="18"/>
              </w:rPr>
            </w:pPr>
            <w:r>
              <w:rPr>
                <w:rFonts w:hint="eastAsia" w:ascii="宋体" w:hAnsi="宋体"/>
                <w:sz w:val="18"/>
                <w:szCs w:val="18"/>
              </w:rPr>
              <w:t xml:space="preserve">4、横梁：采用优质加厚钢型材支撑，具有耐腐蚀抗剪力等优点</w:t>
            </w:r>
            <w:r/>
          </w:p>
          <w:p>
            <w:pPr>
              <w:spacing w:line="280" w:lineRule="exact"/>
              <w:rPr>
                <w:rFonts w:hint="eastAsia" w:ascii="宋体" w:hAnsi="宋体"/>
                <w:sz w:val="18"/>
                <w:szCs w:val="18"/>
              </w:rPr>
            </w:pPr>
            <w:r>
              <w:rPr>
                <w:rFonts w:hint="eastAsia" w:ascii="宋体" w:hAnsi="宋体"/>
                <w:sz w:val="18"/>
                <w:szCs w:val="18"/>
              </w:rPr>
              <w:t xml:space="preserve">5、脚架：采用橡胶木实木脚架，其质地细密，结构稳定，具有较好的弹性和耐久性，能够承受较大的重量和压力</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接待室*2</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w:t>
            </w:r>
            <w:r>
              <w:rPr>
                <w:rFonts w:hint="eastAsia" w:ascii="宋体" w:hAnsi="宋体"/>
                <w:sz w:val="18"/>
                <w:szCs w:val="18"/>
              </w:rPr>
              <w:t xml:space="preserve">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rPr>
                <w:rFonts w:hint="eastAsia" w:ascii="宋体" w:hAnsi="宋体"/>
                <w:sz w:val="18"/>
                <w:szCs w:val="18"/>
              </w:rPr>
              <w:br/>
              <w:t xml:space="preserve">2、基材：采用优质环保刨花板，使用无醛MDI胶水等环保型胶粘剂，具有表面平整光滑、耐磨性好，经过防虫、防腐，防霉菌，握钉力强等优点，甲醛释放量≤0.025mg/m³，达ENF级标准</w:t>
            </w:r>
            <w:r>
              <w:rPr>
                <w:rFonts w:hint="eastAsia" w:ascii="宋体" w:hAnsi="宋体"/>
                <w:sz w:val="18"/>
                <w:szCs w:val="18"/>
              </w:rPr>
              <w:br/>
              <w:t xml:space="preserve">3、封边：采用环保2.0mm封边条，表面光滑、无凹凸、划痕、防腐、防水，板材边缘实现无缝粘合</w:t>
            </w:r>
            <w:r>
              <w:rPr>
                <w:rFonts w:hint="eastAsia" w:ascii="宋体" w:hAnsi="宋体"/>
                <w:sz w:val="18"/>
                <w:szCs w:val="18"/>
              </w:rPr>
              <w:b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书记办公室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行政办公桌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2000*900*760mm。台面为43mm,桌站板为25mm,台面下带挡板，挡板高度不低于400mm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书记办公室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副台</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1200*400*600mm。台面下一侧为开放格设计，另一侧为两抽屉一柜门设计</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书记办公室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行政办公椅（转椅）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580*650*1020mm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4、五星脚：采用橡胶木实木脚架，其质地细密，结构稳定，具有较好的弹性和耐久性，能够承受较大的重量和压力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5、脚轮：采用耐磨万向轮，采用强化合成尼龙纤维树脂材料制成，33%尼龙塑料加66%纤维制成，承载能力强、耐磨性能好、移动杂音小</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书记办公室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班前椅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580*650*1020mm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3、脚架：采用橡胶木实木脚架，其质地细密，结构稳定，具有较好的弹性和耐久性，能够承受较大的重量和压力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4、油漆：采用水性油漆，“五底三面”加工工艺；经嵌补、磨光、上色，五遍底漆、三遍面漆、紫外线固化等九道磨褪工艺制成；产品色泽一致，呈现自然清晰的木纹</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书记办公室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2000*450*2000mm。上部木框玻璃门，5mm厚钢化玻璃，中间两层隔板，下部分木制对开门，中间一层隔板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w:t>
            </w:r>
            <w:r>
              <w:rPr>
                <w:rFonts w:hint="eastAsia" w:ascii="宋体" w:hAnsi="宋体"/>
                <w:sz w:val="18"/>
                <w:szCs w:val="18"/>
              </w:rPr>
              <w:t xml:space="preserve">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rPr>
                <w:rFonts w:hint="eastAsia" w:ascii="宋体" w:hAnsi="宋体"/>
                <w:sz w:val="18"/>
                <w:szCs w:val="18"/>
              </w:rPr>
              <w:b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w:t>
            </w:r>
            <w:r>
              <w:rPr>
                <w:rFonts w:hint="eastAsia" w:ascii="宋体" w:hAnsi="宋体"/>
                <w:sz w:val="18"/>
                <w:szCs w:val="18"/>
              </w:rPr>
              <w:t xml:space="preserve">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书记办公室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三人沙发</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2020*800*780mm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、锑、钡、硒、砷）、多环芳烃、皮革中五氯苯酚(PCP)）、产品寿命；</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3、框架：采用优质木方+多层实木层压板，承力木方不小于3*7.夹板密度≥600KG/m³。经过高温烘烤，含水率≤9%，不霉变、握钉力强，表面经过特殊处理，防腐仿霉，美观耐用，确保整体结构的稳固性和承重能力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书记办公室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单人沙发</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1060*830*930mm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w:t>
            </w:r>
            <w:r>
              <w:rPr>
                <w:rFonts w:hint="eastAsia" w:ascii="宋体" w:hAnsi="宋体"/>
                <w:sz w:val="18"/>
                <w:szCs w:val="18"/>
              </w:rPr>
              <w:t xml:space="preserve">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、锑、钡、硒、砷）、多环芳烃、皮革中五氯苯酚(PCP)）、产品寿命；</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w:t>
            </w:r>
            <w:r>
              <w:rPr>
                <w:rFonts w:hint="eastAsia" w:ascii="宋体" w:hAnsi="宋体"/>
                <w:sz w:val="18"/>
                <w:szCs w:val="18"/>
              </w:rPr>
              <w:t xml:space="preserve">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3、框架：采用优质木方+多层实木层压板，承力木方不小于3*7.夹板密度≥600KG/m³。经过高温烘烤，含水率≤9%，不霉变、握钉力强，表面经过特殊处理，防腐仿霉，美观耐用，确保整体结构的稳固性和承重能力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书记办公室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茶几C</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1200*600*450mm。台面25mm,台面一侧带四个抽屉</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书记办公室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w:t>
            </w:r>
            <w:r>
              <w:rPr>
                <w:rFonts w:hint="eastAsia" w:ascii="宋体" w:hAnsi="宋体"/>
                <w:sz w:val="18"/>
                <w:szCs w:val="18"/>
              </w:rPr>
              <w:t xml:space="preserve">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w:t>
            </w:r>
            <w:r>
              <w:rPr>
                <w:rFonts w:hint="eastAsia" w:ascii="宋体" w:hAnsi="宋体"/>
                <w:sz w:val="18"/>
                <w:szCs w:val="18"/>
              </w:rPr>
              <w:t xml:space="preserve">≤0.025mg/m³，达ENF级标准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校长办公室*5</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行政办公桌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1800*800*760mm。台面为43mm,桌站板为25mm,台面下带挡板，挡板高度不低于400mm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w:t>
            </w:r>
            <w:r>
              <w:rPr>
                <w:rFonts w:hint="eastAsia" w:ascii="宋体" w:hAnsi="宋体"/>
                <w:sz w:val="18"/>
                <w:szCs w:val="18"/>
              </w:rPr>
              <w:t xml:space="preserve">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校长办公室*5</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行政办公椅（转</w:t>
            </w:r>
            <w:r>
              <w:rPr>
                <w:rFonts w:hint="eastAsia" w:ascii="宋体" w:hAnsi="宋体"/>
                <w:sz w:val="18"/>
                <w:szCs w:val="18"/>
              </w:rPr>
              <w:t xml:space="preserve">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580*650*1020mm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w:t>
            </w:r>
            <w:r>
              <w:rPr>
                <w:rFonts w:hint="eastAsia" w:ascii="宋体" w:hAnsi="宋体"/>
                <w:sz w:val="18"/>
                <w:szCs w:val="18"/>
              </w:rPr>
              <w:t xml:space="preserve">强度。</w:t>
            </w:r>
            <w:r/>
          </w:p>
          <w:p>
            <w:pPr>
              <w:spacing w:line="280" w:lineRule="exact"/>
              <w:rPr>
                <w:rFonts w:hint="eastAsia" w:ascii="宋体" w:hAnsi="宋体"/>
                <w:sz w:val="18"/>
                <w:szCs w:val="18"/>
              </w:rPr>
            </w:pPr>
            <w:r>
              <w:rPr>
                <w:rFonts w:hint="eastAsia" w:ascii="宋体" w:hAnsi="宋体"/>
                <w:sz w:val="18"/>
                <w:szCs w:val="18"/>
              </w:rPr>
              <w:t xml:space="preserve">②水性油漆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w:t>
            </w:r>
            <w:r>
              <w:rPr>
                <w:rFonts w:hint="eastAsia" w:ascii="宋体" w:hAnsi="宋体"/>
                <w:sz w:val="18"/>
                <w:szCs w:val="18"/>
              </w:rPr>
              <w:t xml:space="preserve">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3、脚架：采用橡胶木实木脚架，其质地细密，结构稳定，具有较好的弹性和耐久性，能够承受较大的重量和压力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4、油漆：采用水性油漆，“五底三面”加工工艺；经嵌补、磨光、上色，五遍底漆、三遍面漆、紫外线固化等九道磨褪工艺制成；产品色泽一致，呈现自然清晰的木纹</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校长办公室*5</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副台</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1200*400*600mm。台面为25mm,台面下一侧为开放格设计，另一侧为两抽屉一柜门设计</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校长办公室*5</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三人沙发</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2020*800*780mm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检测至少包含：主要尺寸及偏差、外形对称度、产品用料、加工（木制件、木材含水率、铺垫料、泡沫塑料、防锈处理、摩擦声）、外观性能（面料、缝纫和包覆、五金件及其配件安装）、覆面</w:t>
            </w:r>
            <w:r>
              <w:rPr>
                <w:rFonts w:hint="eastAsia" w:ascii="宋体" w:hAnsi="宋体"/>
                <w:sz w:val="18"/>
                <w:szCs w:val="18"/>
              </w:rPr>
              <w:t xml:space="preserve">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、锑、钡、硒、砷）、多环芳烃、皮革中五氯苯酚(PCP)）、产品寿命；</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3、框架：采用优质木方+多层实木层压板，承力木方不小于3*7.夹板密度≥600KG/m³。经过高温烘烤，含水率≤9%，不霉变、握钉力强，表面经过特殊处理，</w:t>
            </w:r>
            <w:r>
              <w:rPr>
                <w:rFonts w:hint="eastAsia" w:ascii="宋体" w:hAnsi="宋体"/>
                <w:sz w:val="18"/>
                <w:szCs w:val="18"/>
              </w:rPr>
              <w:t xml:space="preserve">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校长办公室*5</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2000*450*2000mm。上部木框玻璃门，5mm厚钢化玻璃，中间两层隔板，下部分木制对开门，中间一层隔板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w:t>
            </w:r>
            <w:r>
              <w:rPr>
                <w:rFonts w:hint="eastAsia" w:ascii="宋体" w:hAnsi="宋体"/>
                <w:sz w:val="18"/>
                <w:szCs w:val="18"/>
              </w:rPr>
              <w:t xml:space="preserve">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校长办公室*5</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茶几C</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1200*600*450mm。台面为25mm,台面下一侧为空腔，另一侧</w:t>
            </w:r>
            <w:r>
              <w:rPr>
                <w:rFonts w:hint="eastAsia" w:ascii="宋体" w:hAnsi="宋体"/>
                <w:sz w:val="18"/>
                <w:szCs w:val="18"/>
              </w:rPr>
              <w:t xml:space="preserve">为抽屉</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w:t>
            </w:r>
            <w:r>
              <w:rPr>
                <w:rFonts w:hint="eastAsia" w:ascii="宋体" w:hAnsi="宋体"/>
                <w:sz w:val="18"/>
                <w:szCs w:val="18"/>
              </w:rPr>
              <w:t xml:space="preserve">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校长办公室*5</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会议室80㎡</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会议桌C</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7000*2000*760mm。桌面为25mm挂边至43mm，桌面带两个多媒体线盒，桌面中间不锈钢镜面或黑色钢化玻璃跳色</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④会议桌 检测至少包含：外观要求（木工要求、漆膜外观要求）、漆膜理化性能（耐液性、耐湿热、耐干热、附着力、耐磨性、抗冲击）、力学性能（桌类强度和耐久性、桌类稳定性）、甲醛释放量。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会议室80㎡</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会议椅A</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640*630*980mm。靠背+扶手：PP材质一体成型；背内板：PP塑胶</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4、脚架：采用钢制弓形脚架，壁厚达2.0mm；金属电镀层满足抗盐雾测试达18h合格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会议室80㎡</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条桌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1200*400*760mm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w:t>
            </w:r>
            <w:r>
              <w:rPr>
                <w:rFonts w:hint="eastAsia" w:ascii="宋体" w:hAnsi="宋体"/>
                <w:sz w:val="18"/>
                <w:szCs w:val="18"/>
              </w:rPr>
              <w:t xml:space="preserve">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会议室80㎡</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rPr>
                <w:rFonts w:hint="eastAsia" w:ascii="宋体" w:hAnsi="宋体"/>
                <w:sz w:val="18"/>
                <w:szCs w:val="18"/>
              </w:rPr>
              <w:b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团委办公室*2</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w:t>
            </w:r>
            <w:r>
              <w:rPr>
                <w:rFonts w:hint="eastAsia" w:ascii="宋体" w:hAnsi="宋体"/>
                <w:sz w:val="18"/>
                <w:szCs w:val="18"/>
              </w:rPr>
              <w:t xml:space="preserve">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w:t>
            </w:r>
            <w:r>
              <w:rPr>
                <w:rFonts w:hint="eastAsia" w:ascii="宋体" w:hAnsi="宋体"/>
                <w:sz w:val="18"/>
                <w:szCs w:val="18"/>
              </w:rPr>
              <w:t xml:space="preserve">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团委办公室*2</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w:t>
            </w:r>
            <w:r>
              <w:rPr>
                <w:rFonts w:hint="eastAsia" w:ascii="宋体" w:hAnsi="宋体"/>
                <w:sz w:val="18"/>
                <w:szCs w:val="18"/>
              </w:rPr>
              <w:t xml:space="preserve">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w:t>
            </w:r>
            <w:r>
              <w:rPr>
                <w:rFonts w:hint="eastAsia" w:ascii="宋体" w:hAnsi="宋体"/>
                <w:sz w:val="18"/>
                <w:szCs w:val="18"/>
              </w:rPr>
              <w:t xml:space="preserve">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团委办公室*2</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三人沙发</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2020*800*780mm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、锑、钡、硒、砷）、多环芳烃、皮革中五氯苯酚(PCP)）、产品寿命；</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3、框架：采用优质木方+多层实木层压板，承力木方不小于3*7.夹板密度≥600KG/m³。经过高温烘烤，含水率≤9%，不霉变、握钉力强，表面经过特殊处理，防腐仿霉，美观耐用，确保整体结构的稳固性和承重能力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团委办公室*2</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茶几C</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1200*600*450mm。台面为25mm,台面下一侧为空腔，另一侧为抽屉</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w:t>
            </w:r>
            <w:r>
              <w:rPr>
                <w:rFonts w:hint="eastAsia" w:ascii="宋体" w:hAnsi="宋体"/>
                <w:sz w:val="18"/>
                <w:szCs w:val="18"/>
              </w:rPr>
              <w:t xml:space="preserve">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w:t>
            </w:r>
            <w:r>
              <w:rPr>
                <w:rFonts w:hint="eastAsia" w:ascii="宋体" w:hAnsi="宋体"/>
                <w:sz w:val="18"/>
                <w:szCs w:val="18"/>
              </w:rPr>
              <w:t xml:space="preserve">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团委办公室*2</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w:t>
            </w:r>
            <w:r>
              <w:rPr>
                <w:rFonts w:hint="eastAsia" w:ascii="宋体" w:hAnsi="宋体"/>
                <w:sz w:val="18"/>
                <w:szCs w:val="18"/>
              </w:rPr>
              <w:t xml:space="preserve">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团委办公室*2</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w:t>
            </w:r>
            <w:r>
              <w:rPr>
                <w:rFonts w:hint="eastAsia" w:ascii="宋体" w:hAnsi="宋体"/>
                <w:sz w:val="18"/>
                <w:szCs w:val="18"/>
              </w:rPr>
              <w:t xml:space="preserve">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w:t>
            </w:r>
            <w:r>
              <w:rPr>
                <w:rFonts w:hint="eastAsia" w:ascii="宋体" w:hAnsi="宋体"/>
                <w:sz w:val="18"/>
                <w:szCs w:val="18"/>
              </w:rPr>
              <w:t xml:space="preserve">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工会办公室*3</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w:t>
            </w:r>
            <w:r>
              <w:rPr>
                <w:rFonts w:hint="eastAsia" w:ascii="宋体" w:hAnsi="宋体"/>
                <w:sz w:val="18"/>
                <w:szCs w:val="18"/>
              </w:rPr>
              <w:t xml:space="preserve">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rPr>
                <w:rFonts w:hint="eastAsia" w:ascii="宋体" w:hAnsi="宋体"/>
                <w:sz w:val="18"/>
                <w:szCs w:val="18"/>
              </w:rPr>
              <w:br/>
              <w:t xml:space="preserve">2、基材：采用优质环保刨花板，使用无醛MDI胶水等环保型胶粘剂，具有表面平整光滑、耐磨性好，经过防虫、防腐，防霉菌，握钉力强等优点，甲醛释放量≤0.025mg/m³，达ENF级标准</w:t>
            </w:r>
            <w:r>
              <w:rPr>
                <w:rFonts w:hint="eastAsia" w:ascii="宋体" w:hAnsi="宋体"/>
                <w:sz w:val="18"/>
                <w:szCs w:val="18"/>
              </w:rPr>
              <w:b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工会办公室*3</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工会办公室*3</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三人沙发</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2020*800*780mm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w:t>
            </w:r>
            <w:r>
              <w:rPr>
                <w:rFonts w:hint="eastAsia" w:ascii="宋体" w:hAnsi="宋体"/>
                <w:sz w:val="18"/>
                <w:szCs w:val="18"/>
              </w:rPr>
              <w:t xml:space="preserve">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、锑、钡、硒、砷）、多环芳烃、皮革中五氯苯酚(PCP)）、产品寿命；</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w:t>
            </w:r>
            <w:r>
              <w:rPr>
                <w:rFonts w:hint="eastAsia" w:ascii="宋体" w:hAnsi="宋体"/>
                <w:sz w:val="18"/>
                <w:szCs w:val="18"/>
              </w:rPr>
              <w:t xml:space="preserve">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3、框架：采用优质木方+多层实木层压板，承力木方不小于3*7.夹板密度≥600KG/m³。经过高温烘烤，含水率≤9%，不霉变、握钉力强，表面经过特殊处理，防腐仿霉，美观耐用，确保整体结构的稳固性和承重能力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工会办公室*3</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茶几C</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1200*600*450mm。台面为25mm,台面下一侧为空腔，另一侧为抽屉</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工会办公室*3</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w:t>
            </w:r>
            <w:r>
              <w:rPr>
                <w:rFonts w:hint="eastAsia" w:ascii="宋体" w:hAnsi="宋体"/>
                <w:sz w:val="18"/>
                <w:szCs w:val="18"/>
              </w:rPr>
              <w:t xml:space="preserve">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工会办公室*3</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w:t>
            </w:r>
            <w:r>
              <w:rPr>
                <w:rFonts w:hint="eastAsia" w:ascii="宋体" w:hAnsi="宋体"/>
                <w:sz w:val="18"/>
                <w:szCs w:val="18"/>
              </w:rPr>
              <w:t xml:space="preserve">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文印室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文印室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资料室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850*400*1850mm。6mm薄边工艺</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①冷轧钢板 检测至少包含：贮藏用钢构件、抗拉强度、下屈服强度、断后伸长率、弯曲试验、表面质量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1、表面：钢制部件整体使用优质环保塑粉静电喷涂，采用品牌粉末，铅笔度达到了2h以上</w:t>
            </w:r>
            <w:r/>
          </w:p>
          <w:p>
            <w:pPr>
              <w:spacing w:line="280" w:lineRule="exact"/>
              <w:rPr>
                <w:rFonts w:hint="eastAsia" w:ascii="宋体" w:hAnsi="宋体"/>
                <w:sz w:val="18"/>
                <w:szCs w:val="18"/>
              </w:rPr>
            </w:pPr>
            <w:r>
              <w:rPr>
                <w:rFonts w:hint="eastAsia" w:ascii="宋体" w:hAnsi="宋体"/>
                <w:sz w:val="18"/>
                <w:szCs w:val="18"/>
              </w:rPr>
              <w:t xml:space="preserve">2、柜体：整体采用0.8mm厚冷轧钢板，激光下料数控折弯成型</w:t>
            </w:r>
            <w:r/>
          </w:p>
          <w:p>
            <w:pPr>
              <w:spacing w:line="280" w:lineRule="exact"/>
              <w:rPr>
                <w:rFonts w:hint="eastAsia" w:ascii="宋体" w:hAnsi="宋体"/>
                <w:sz w:val="18"/>
                <w:szCs w:val="18"/>
              </w:rPr>
            </w:pPr>
            <w:r>
              <w:rPr>
                <w:rFonts w:hint="eastAsia" w:ascii="宋体" w:hAnsi="宋体"/>
                <w:sz w:val="18"/>
                <w:szCs w:val="18"/>
              </w:rPr>
              <w:t xml:space="preserve">3、柜门：采用通长试钢制内嵌式拉手，颜色可任意调换，锁具采用180°三级管理钥匙</w:t>
            </w:r>
            <w:r/>
          </w:p>
          <w:p>
            <w:pPr>
              <w:spacing w:line="280" w:lineRule="exact"/>
              <w:rPr>
                <w:rFonts w:hint="eastAsia" w:ascii="宋体" w:hAnsi="宋体"/>
                <w:sz w:val="18"/>
                <w:szCs w:val="18"/>
              </w:rPr>
            </w:pPr>
            <w:r>
              <w:rPr>
                <w:rFonts w:hint="eastAsia" w:ascii="宋体" w:hAnsi="宋体"/>
                <w:sz w:val="18"/>
                <w:szCs w:val="18"/>
              </w:rPr>
              <w:t xml:space="preserve">4、配件：叶片转舌锁，锁体锌合金，锁具采用WT可换锁芯，双叠全拉带定位结构，采用品牌液压缓冲不锈钢阻尼铰链</w:t>
            </w:r>
            <w:r/>
          </w:p>
          <w:p>
            <w:pPr>
              <w:spacing w:line="280" w:lineRule="exact"/>
              <w:rPr>
                <w:rFonts w:hint="eastAsia" w:ascii="宋体" w:hAnsi="宋体"/>
                <w:sz w:val="18"/>
                <w:szCs w:val="18"/>
              </w:rPr>
            </w:pPr>
            <w:r>
              <w:rPr>
                <w:rFonts w:hint="eastAsia" w:ascii="宋体" w:hAnsi="宋体"/>
                <w:sz w:val="18"/>
                <w:szCs w:val="18"/>
              </w:rPr>
              <w:t xml:space="preserve">5、分隔：上部一金属边框玻璃对开门，内含一可调节层板，底部带加强筋，中间两个抽屉，下部一金属对开门，内含一可调节层板，底部带加强筋</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办公室*3</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w:t>
            </w:r>
            <w:r>
              <w:rPr>
                <w:rFonts w:hint="eastAsia" w:ascii="宋体" w:hAnsi="宋体"/>
                <w:sz w:val="18"/>
                <w:szCs w:val="18"/>
              </w:rPr>
              <w:t xml:space="preserve">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w:t>
            </w:r>
            <w:r>
              <w:rPr>
                <w:rFonts w:hint="eastAsia" w:ascii="宋体" w:hAnsi="宋体"/>
                <w:sz w:val="18"/>
                <w:szCs w:val="18"/>
              </w:rPr>
              <w:t xml:space="preserve">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办公室*3</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w:t>
            </w:r>
            <w:r>
              <w:rPr>
                <w:rFonts w:hint="eastAsia" w:ascii="宋体" w:hAnsi="宋体"/>
                <w:sz w:val="18"/>
                <w:szCs w:val="18"/>
              </w:rPr>
              <w:t xml:space="preserve">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办公室*3</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三人沙发</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2020*800*780mm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、锑、钡、硒、砷）、多环芳烃、皮革中五氯苯酚(PCP)）、产品寿命；</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3、框架：采用优质木方+多层实木层压板，承力木方不小于3*7.夹板密度≥600KG/m³。经过高温烘烤，含水率≤9%，不霉变、握钉力强，表面经过特殊处理，防腐仿霉，美观耐用，确保整体结构的稳固性和承重能力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rPr>
                <w:rFonts w:hint="eastAsia" w:ascii="宋体" w:hAnsi="宋体"/>
                <w:sz w:val="18"/>
                <w:szCs w:val="18"/>
              </w:rPr>
              <w:br/>
              <w:t xml:space="preserve">5、脚架：采用厚度≥1.8mm，φ29mm304#无缝冷轧钢管，经弯管、焊接、钣金等工艺制作而成。表面高温固化工艺，18h耐腐蚀测试1.5mm以下锈点≤20点/dm²</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办公室*3</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茶几C</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1200*600*450mm。台面为25mm，台面下一侧为空腔，另一侧为抽屉</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w:t>
            </w:r>
            <w:r>
              <w:rPr>
                <w:rFonts w:hint="eastAsia" w:ascii="宋体" w:hAnsi="宋体"/>
                <w:sz w:val="18"/>
                <w:szCs w:val="18"/>
              </w:rPr>
              <w:t xml:space="preserve">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rPr>
                <w:rFonts w:hint="eastAsia" w:ascii="宋体" w:hAnsi="宋体"/>
                <w:sz w:val="18"/>
                <w:szCs w:val="18"/>
              </w:rPr>
              <w:b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w:t>
            </w:r>
            <w:r>
              <w:rPr>
                <w:rFonts w:hint="eastAsia" w:ascii="宋体" w:hAnsi="宋体"/>
                <w:sz w:val="18"/>
                <w:szCs w:val="18"/>
              </w:rPr>
              <w:t xml:space="preserve">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办公室*3</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办公室*3</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w:t>
            </w:r>
            <w:r>
              <w:rPr>
                <w:rFonts w:hint="eastAsia" w:ascii="宋体" w:hAnsi="宋体"/>
                <w:sz w:val="18"/>
                <w:szCs w:val="18"/>
              </w:rPr>
              <w:t xml:space="preserve">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w:t>
            </w:r>
            <w:r>
              <w:rPr>
                <w:rFonts w:hint="eastAsia" w:ascii="宋体" w:hAnsi="宋体"/>
                <w:sz w:val="18"/>
                <w:szCs w:val="18"/>
              </w:rPr>
              <w:t xml:space="preserve">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天文设备室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设备柜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1000*500*2000mm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柜体框架：采用模具成型的专用铝合金方管制作，通过ABS塑料专用连接件组装而成，保证连接牢固。前立柱、前横梁外径≥25mm*30mm，后立柱、后横梁外径≥30mm*30mm，铝合金管材的壁厚≥1.0mm，整体15根铝合金。铝合金型材带凹槽，凹槽的宽度应与柜体衬板相匹配，凹槽的深度应足够，保证柜体衬板与铝型材之间接缝严密，无晃动现象，不发生脱落。铝合金型材表面需经静电</w:t>
            </w:r>
            <w:r>
              <w:rPr>
                <w:rFonts w:hint="eastAsia" w:ascii="宋体" w:hAnsi="宋体"/>
                <w:sz w:val="18"/>
                <w:szCs w:val="18"/>
              </w:rPr>
              <w:t xml:space="preserve">粉末</w:t>
            </w:r>
            <w:r>
              <w:rPr>
                <w:rFonts w:hint="eastAsia" w:ascii="宋体" w:hAnsi="宋体"/>
                <w:sz w:val="18"/>
                <w:szCs w:val="18"/>
              </w:rPr>
              <w:t xml:space="preserve">喷涂处理，整体耐腐蚀、防火、防潮、稳固耐用</w:t>
            </w:r>
            <w:r/>
          </w:p>
          <w:p>
            <w:pPr>
              <w:spacing w:line="280" w:lineRule="exact"/>
              <w:rPr>
                <w:rFonts w:hint="eastAsia" w:ascii="宋体" w:hAnsi="宋体"/>
                <w:sz w:val="18"/>
                <w:szCs w:val="18"/>
              </w:rPr>
            </w:pPr>
            <w:r>
              <w:rPr>
                <w:rFonts w:hint="eastAsia" w:ascii="宋体" w:hAnsi="宋体"/>
                <w:sz w:val="18"/>
                <w:szCs w:val="18"/>
              </w:rPr>
              <w:t xml:space="preserve">2、柜体衬板：利用机械封边机配以热溶胶高温封边，粘贴牢固，不透水、不变形</w:t>
            </w:r>
            <w:r/>
          </w:p>
          <w:p>
            <w:pPr>
              <w:spacing w:line="280" w:lineRule="exact"/>
              <w:rPr>
                <w:rFonts w:hint="eastAsia" w:ascii="宋体" w:hAnsi="宋体"/>
                <w:sz w:val="18"/>
                <w:szCs w:val="18"/>
              </w:rPr>
            </w:pPr>
            <w:r>
              <w:rPr>
                <w:rFonts w:hint="eastAsia" w:ascii="宋体" w:hAnsi="宋体"/>
                <w:sz w:val="18"/>
                <w:szCs w:val="18"/>
              </w:rPr>
              <w:t xml:space="preserve">3、柜门：上部为整体镂空木框对开玻璃门（采用一块整板制作，不拼接），下部为整体木门，木框和木门材料与衬板相同</w:t>
            </w:r>
            <w:r/>
          </w:p>
          <w:p>
            <w:pPr>
              <w:spacing w:line="280" w:lineRule="exact"/>
              <w:rPr>
                <w:rFonts w:hint="eastAsia" w:ascii="宋体" w:hAnsi="宋体"/>
                <w:sz w:val="18"/>
                <w:szCs w:val="18"/>
              </w:rPr>
            </w:pPr>
            <w:r>
              <w:rPr>
                <w:rFonts w:hint="eastAsia" w:ascii="宋体" w:hAnsi="宋体"/>
                <w:sz w:val="18"/>
                <w:szCs w:val="18"/>
              </w:rPr>
              <w:t xml:space="preserve">4、层板：上柜设置2块可上下升降调节活动层板，下柜设置1块活动层板，层板所用的板材与柜体板材相同，层板厚度不小于18mm</w:t>
            </w:r>
            <w:r/>
          </w:p>
          <w:p>
            <w:pPr>
              <w:spacing w:line="280" w:lineRule="exact"/>
              <w:rPr>
                <w:rFonts w:hint="eastAsia" w:ascii="宋体" w:hAnsi="宋体"/>
                <w:sz w:val="18"/>
                <w:szCs w:val="18"/>
              </w:rPr>
            </w:pPr>
            <w:r>
              <w:rPr>
                <w:rFonts w:hint="eastAsia" w:ascii="宋体" w:hAnsi="宋体"/>
                <w:sz w:val="18"/>
                <w:szCs w:val="18"/>
              </w:rPr>
              <w:t xml:space="preserve">5、层板升降条：上部柜体内侧均应安装钢制层板升降条，长度不小于900mm，每侧2根，至少带8个活动支撑座（位置可调），层板升降条表面应采用纯环氧树脂静电喷涂高温固化，具有较高耐蚀性能，支撑座采用ABS塑料一次注塑成型</w:t>
            </w:r>
            <w:r/>
          </w:p>
          <w:p>
            <w:pPr>
              <w:spacing w:line="280" w:lineRule="exact"/>
              <w:rPr>
                <w:rFonts w:hint="eastAsia" w:ascii="宋体" w:hAnsi="宋体"/>
                <w:sz w:val="18"/>
                <w:szCs w:val="18"/>
              </w:rPr>
            </w:pPr>
            <w:r>
              <w:rPr>
                <w:rFonts w:hint="eastAsia" w:ascii="宋体" w:hAnsi="宋体"/>
                <w:sz w:val="18"/>
                <w:szCs w:val="18"/>
              </w:rPr>
              <w:t xml:space="preserve">6、阻尼铰链：采用自动型110°大伸展</w:t>
            </w:r>
            <w:r>
              <w:rPr>
                <w:rFonts w:hint="eastAsia" w:ascii="宋体" w:hAnsi="宋体"/>
                <w:sz w:val="18"/>
                <w:szCs w:val="18"/>
              </w:rPr>
              <w:t xml:space="preserve">角度，锌合金阻尼铰链，开合五万次不变形</w:t>
            </w:r>
            <w:r>
              <w:rPr>
                <w:rFonts w:hint="eastAsia" w:ascii="宋体" w:hAnsi="宋体"/>
                <w:sz w:val="18"/>
                <w:szCs w:val="18"/>
              </w:rPr>
              <w:br/>
              <w:t xml:space="preserve">7、柜脚：采用特制模具ABS塑料注塑脚垫，高度可调</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学生活动室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六边形学生阅览桌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800-900*550*750mm。由6块台面组成直径1600mm会议桌</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1、台面板:25mm厚环保三聚氰胺板（刨花板），台面形状梯形。</w:t>
            </w:r>
            <w:r/>
          </w:p>
          <w:p>
            <w:pPr>
              <w:spacing w:line="280" w:lineRule="exact"/>
              <w:rPr>
                <w:rFonts w:hint="eastAsia" w:ascii="宋体" w:hAnsi="宋体"/>
                <w:sz w:val="18"/>
                <w:szCs w:val="18"/>
              </w:rPr>
            </w:pPr>
            <w:r>
              <w:rPr>
                <w:rFonts w:hint="eastAsia" w:ascii="宋体" w:hAnsi="宋体"/>
                <w:sz w:val="18"/>
                <w:szCs w:val="18"/>
              </w:rPr>
              <w:t xml:space="preserve">2、前挡板：尺寸280*（300/217）*16mm，上下边倒角；</w:t>
            </w:r>
            <w:r/>
          </w:p>
          <w:p>
            <w:pPr>
              <w:spacing w:line="280" w:lineRule="exact"/>
              <w:rPr>
                <w:rFonts w:hint="eastAsia" w:ascii="宋体" w:hAnsi="宋体"/>
                <w:sz w:val="18"/>
                <w:szCs w:val="18"/>
              </w:rPr>
            </w:pPr>
            <w:r>
              <w:rPr>
                <w:rFonts w:hint="eastAsia" w:ascii="宋体" w:hAnsi="宋体"/>
                <w:sz w:val="18"/>
                <w:szCs w:val="18"/>
              </w:rPr>
              <w:t xml:space="preserve">3、前脚：采用优质高精度冷轧钢，前脚管是50*25*483mm椭圆管，壁厚为1.5mm，牢固耐用，美观大方，抗变形。两脚距离540mm。</w:t>
            </w:r>
            <w:r/>
          </w:p>
          <w:p>
            <w:pPr>
              <w:spacing w:line="280" w:lineRule="exact"/>
              <w:rPr>
                <w:rFonts w:hint="eastAsia" w:ascii="宋体" w:hAnsi="宋体"/>
                <w:sz w:val="18"/>
                <w:szCs w:val="18"/>
              </w:rPr>
            </w:pPr>
            <w:r>
              <w:rPr>
                <w:rFonts w:hint="eastAsia" w:ascii="宋体" w:hAnsi="宋体"/>
                <w:sz w:val="18"/>
                <w:szCs w:val="18"/>
              </w:rPr>
              <w:t xml:space="preserve">4、后脚：采用优质高精度冷轧钢及塑胶配件而成，钢管是60*30*596mm椭圆管，壁厚为1.5mm，表面采用防绣静电喷涂处理，前后脚管由60度，夹角焊接而成，两脚距离540mm。</w:t>
            </w:r>
            <w:r/>
          </w:p>
          <w:p>
            <w:pPr>
              <w:spacing w:line="280" w:lineRule="exact"/>
              <w:rPr>
                <w:rFonts w:hint="eastAsia" w:ascii="宋体" w:hAnsi="宋体"/>
                <w:sz w:val="18"/>
                <w:szCs w:val="18"/>
              </w:rPr>
            </w:pPr>
            <w:r>
              <w:rPr>
                <w:rFonts w:hint="eastAsia" w:ascii="宋体" w:hAnsi="宋体"/>
                <w:sz w:val="18"/>
                <w:szCs w:val="18"/>
              </w:rPr>
              <w:t xml:space="preserve">5、横梁：采用优质高精度冷轧钢， 表面再经防锈静电喷涂处理，实用牢固，承受力大，圆管：直径45*270*T2.0mm</w:t>
            </w:r>
            <w:r/>
          </w:p>
          <w:p>
            <w:pPr>
              <w:spacing w:line="280" w:lineRule="exact"/>
              <w:rPr>
                <w:rFonts w:hint="eastAsia" w:ascii="宋体" w:hAnsi="宋体"/>
                <w:sz w:val="18"/>
                <w:szCs w:val="18"/>
              </w:rPr>
            </w:pPr>
            <w:r>
              <w:rPr>
                <w:rFonts w:hint="eastAsia" w:ascii="宋体" w:hAnsi="宋体"/>
                <w:sz w:val="18"/>
                <w:szCs w:val="18"/>
              </w:rPr>
              <w:t xml:space="preserve">6、书网：采用优质管(厚度为1.0mm)经模具注塑成型与圆管组成表面采用防锈静电喷涂处理。</w:t>
            </w:r>
            <w:r/>
          </w:p>
          <w:p>
            <w:pPr>
              <w:spacing w:line="280" w:lineRule="exact"/>
              <w:rPr>
                <w:rFonts w:hint="eastAsia" w:ascii="宋体" w:hAnsi="宋体"/>
                <w:sz w:val="18"/>
                <w:szCs w:val="18"/>
              </w:rPr>
            </w:pPr>
            <w:r>
              <w:rPr>
                <w:rFonts w:hint="eastAsia" w:ascii="宋体" w:hAnsi="宋体"/>
                <w:sz w:val="18"/>
                <w:szCs w:val="18"/>
              </w:rPr>
              <w:t xml:space="preserve">7、折叠机构采用一体焊接接头，铝合金转接头的连接，坚固耐用，桌子单向旋钮折叠的方式，双向承重受力，台脚连接管内配有转动轴，只用轻微旋钮就可以进行桌子翻折功能，桌子承重范围在100KG-120KG，最大使用寿命可达10年，或者折叠9万次</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学生活动室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培训椅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530（±5）*535（±5）*865（±5）mm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1、椅身:全新PP料，三部分组成（椅座、背壳、椅背），整椅座深不小于430mm,整椅靠背高度不小于465mm，整体重量≥3.85kg。具有拆卸功能。</w:t>
            </w:r>
            <w:r/>
          </w:p>
          <w:p>
            <w:pPr>
              <w:spacing w:line="280" w:lineRule="exact"/>
              <w:rPr>
                <w:rFonts w:hint="eastAsia" w:ascii="宋体" w:hAnsi="宋体"/>
                <w:sz w:val="18"/>
                <w:szCs w:val="18"/>
              </w:rPr>
            </w:pPr>
            <w:r>
              <w:rPr>
                <w:rFonts w:hint="eastAsia" w:ascii="宋体" w:hAnsi="宋体"/>
                <w:sz w:val="18"/>
                <w:szCs w:val="18"/>
              </w:rPr>
              <w:t xml:space="preserve">2、座板总长不小于500mm,座板宽不小于450mm,厚度不小于9mm，整体重量≥2.65KG；</w:t>
            </w:r>
            <w:r/>
          </w:p>
          <w:p>
            <w:pPr>
              <w:spacing w:line="280" w:lineRule="exact"/>
              <w:rPr>
                <w:rFonts w:hint="eastAsia" w:ascii="宋体" w:hAnsi="宋体"/>
                <w:sz w:val="18"/>
                <w:szCs w:val="18"/>
              </w:rPr>
            </w:pPr>
            <w:r>
              <w:rPr>
                <w:rFonts w:hint="eastAsia" w:ascii="宋体" w:hAnsi="宋体"/>
                <w:sz w:val="18"/>
                <w:szCs w:val="18"/>
              </w:rPr>
              <w:t xml:space="preserve">3、装饰壳是PP新料总宽不小于300mm,总长不小于230mm,厚度不小于5mm；</w:t>
            </w:r>
            <w:r/>
          </w:p>
          <w:p>
            <w:pPr>
              <w:spacing w:line="280" w:lineRule="exact"/>
              <w:rPr>
                <w:rFonts w:hint="eastAsia" w:ascii="宋体" w:hAnsi="宋体"/>
                <w:sz w:val="18"/>
                <w:szCs w:val="18"/>
              </w:rPr>
            </w:pPr>
            <w:r>
              <w:rPr>
                <w:rFonts w:hint="eastAsia" w:ascii="宋体" w:hAnsi="宋体"/>
                <w:sz w:val="18"/>
                <w:szCs w:val="18"/>
              </w:rPr>
              <w:t xml:space="preserve">4、椅背是独立拆卸式，靠背宽度400mm,高度390mm,厚度7mm；</w:t>
            </w:r>
            <w:r/>
          </w:p>
          <w:p>
            <w:pPr>
              <w:spacing w:line="280" w:lineRule="exact"/>
              <w:rPr>
                <w:rFonts w:hint="eastAsia" w:ascii="宋体" w:hAnsi="宋体"/>
                <w:sz w:val="18"/>
                <w:szCs w:val="18"/>
              </w:rPr>
            </w:pPr>
            <w:r>
              <w:rPr>
                <w:rFonts w:hint="eastAsia" w:ascii="宋体" w:hAnsi="宋体"/>
                <w:sz w:val="18"/>
                <w:szCs w:val="18"/>
              </w:rPr>
              <w:t xml:space="preserve">5、冷轧低碳钢管Ø16mm*1.5mm厚；表面全自动流水线静电喷涂热固性粉末涂料，高温固化；</w:t>
            </w:r>
            <w:r/>
          </w:p>
          <w:p>
            <w:pPr>
              <w:spacing w:line="280" w:lineRule="exact"/>
              <w:rPr>
                <w:rFonts w:hint="eastAsia" w:ascii="宋体" w:hAnsi="宋体"/>
                <w:sz w:val="18"/>
                <w:szCs w:val="18"/>
              </w:rPr>
            </w:pPr>
            <w:r>
              <w:rPr>
                <w:rFonts w:hint="eastAsia" w:ascii="宋体" w:hAnsi="宋体"/>
                <w:sz w:val="18"/>
                <w:szCs w:val="18"/>
              </w:rPr>
              <w:t xml:space="preserve">6、配PE定制脚垫，附着力强，防滑性好，不会刮花木地板；</w:t>
            </w:r>
            <w:r/>
          </w:p>
          <w:p>
            <w:pPr>
              <w:spacing w:line="280" w:lineRule="exact"/>
              <w:rPr>
                <w:rFonts w:hint="eastAsia" w:ascii="宋体" w:hAnsi="宋体"/>
                <w:sz w:val="18"/>
                <w:szCs w:val="18"/>
              </w:rPr>
            </w:pPr>
            <w:r>
              <w:rPr>
                <w:rFonts w:hint="eastAsia" w:ascii="宋体" w:hAnsi="宋体"/>
                <w:sz w:val="18"/>
                <w:szCs w:val="18"/>
              </w:rPr>
              <w:t xml:space="preserve">7、整椅可以堆叠，结构稳定，可承重≥130KG</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w:t>
            </w:r>
            <w:r>
              <w:rPr>
                <w:rFonts w:hint="eastAsia" w:ascii="宋体" w:hAnsi="宋体"/>
                <w:sz w:val="18"/>
                <w:szCs w:val="18"/>
              </w:rPr>
              <w:t xml:space="preserve">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学生活动</w:t>
            </w:r>
            <w:r>
              <w:rPr>
                <w:rFonts w:hint="eastAsia" w:ascii="宋体" w:hAnsi="宋体"/>
                <w:sz w:val="18"/>
                <w:szCs w:val="18"/>
              </w:rPr>
              <w:t xml:space="preserve">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会议桌D</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4000*1500*760mm。钢架站脚采用</w:t>
            </w:r>
            <w:r>
              <w:rPr>
                <w:rFonts w:hint="eastAsia" w:ascii="宋体" w:hAnsi="宋体"/>
                <w:sz w:val="18"/>
                <w:szCs w:val="18"/>
              </w:rPr>
              <w:t xml:space="preserve">50*50方管、横拉25*50方管</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w:t>
            </w:r>
            <w:r>
              <w:rPr>
                <w:rFonts w:hint="eastAsia" w:ascii="宋体" w:hAnsi="宋体"/>
                <w:sz w:val="18"/>
                <w:szCs w:val="18"/>
              </w:rPr>
              <w:t xml:space="preserve">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④会议桌 检测至少包含：外观要求（木工要求、漆膜外观要求）、漆膜理化性能（耐液性、耐湿热、耐干热、附着力、耐磨性、抗冲击）、力学性能（桌类强度和耐久性、桌类稳定性）、甲醛释放量。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w:t>
            </w:r>
            <w:r>
              <w:rPr>
                <w:rFonts w:hint="eastAsia" w:ascii="宋体" w:hAnsi="宋体"/>
                <w:sz w:val="18"/>
                <w:szCs w:val="18"/>
              </w:rPr>
              <w:t xml:space="preserve">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学生活动室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会议椅C</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485*515*845mm。1.2mm实心厚架子。</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②定型海绵 检测至少包含：阻燃性能为II级、40％压陷硬度、回弹率、75％压缩永久变形、65%/25%压陷比、拉伸强度、断裂伸长率、撕裂强度、湿热老化后拉伸强度。</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学生活动室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储物柜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1000*500*2000mm。上部木制对开门，中间两层隔板，下部分木制对开门，中间一层隔板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w:t>
            </w:r>
            <w:r>
              <w:rPr>
                <w:rFonts w:hint="eastAsia" w:ascii="宋体" w:hAnsi="宋体"/>
                <w:sz w:val="18"/>
                <w:szCs w:val="18"/>
              </w:rPr>
              <w:t xml:space="preserve">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w:t>
            </w:r>
            <w:r>
              <w:rPr>
                <w:rFonts w:hint="eastAsia" w:ascii="宋体" w:hAnsi="宋体"/>
                <w:sz w:val="18"/>
                <w:szCs w:val="18"/>
              </w:rPr>
              <w:t xml:space="preserve">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学生活动室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w:t>
            </w:r>
            <w:r>
              <w:rPr>
                <w:rFonts w:hint="eastAsia" w:ascii="宋体" w:hAnsi="宋体"/>
                <w:sz w:val="18"/>
                <w:szCs w:val="18"/>
              </w:rPr>
              <w:t xml:space="preserve">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w:t>
            </w:r>
            <w:r>
              <w:rPr>
                <w:rFonts w:hint="eastAsia" w:ascii="宋体" w:hAnsi="宋体"/>
                <w:sz w:val="18"/>
                <w:szCs w:val="18"/>
              </w:rPr>
              <w:t xml:space="preserve">≤0.025mg/m³，达ENF级标准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w:t>
            </w:r>
            <w:r>
              <w:rPr>
                <w:rFonts w:hint="eastAsia" w:ascii="宋体" w:hAnsi="宋体"/>
                <w:sz w:val="18"/>
                <w:szCs w:val="18"/>
              </w:rPr>
              <w:t xml:space="preserve">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800*400*2000mm。上部铝合金边框玻璃门，5mm厚钢化玻璃，中间两层隔板，下部分木制对开门，中间一层隔板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w:t>
            </w:r>
            <w:r>
              <w:rPr>
                <w:rFonts w:hint="eastAsia" w:ascii="宋体" w:hAnsi="宋体"/>
                <w:sz w:val="18"/>
                <w:szCs w:val="18"/>
              </w:rPr>
              <w:t xml:space="preserve">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w:t>
            </w:r>
            <w:r>
              <w:rPr>
                <w:rFonts w:hint="eastAsia" w:ascii="宋体" w:hAnsi="宋体"/>
                <w:sz w:val="18"/>
                <w:szCs w:val="18"/>
              </w:rPr>
              <w:t xml:space="preserve">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化妆间</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衣柜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1000*500*2000mm。四个独立门结构，每门内下部带1块活动层板，上面一根不锈钢挂衣杆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w:t>
            </w:r>
            <w:r>
              <w:rPr>
                <w:rFonts w:hint="eastAsia" w:ascii="宋体" w:hAnsi="宋体"/>
                <w:sz w:val="18"/>
                <w:szCs w:val="18"/>
              </w:rPr>
              <w:t xml:space="preserve">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道具间</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储物柜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1000*500*2000mm。上部木制对开门，中</w:t>
            </w:r>
            <w:r>
              <w:rPr>
                <w:rFonts w:hint="eastAsia" w:ascii="宋体" w:hAnsi="宋体"/>
                <w:sz w:val="18"/>
                <w:szCs w:val="18"/>
              </w:rPr>
              <w:t xml:space="preserve">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w:t>
            </w:r>
            <w:r>
              <w:rPr>
                <w:rFonts w:hint="eastAsia" w:ascii="宋体" w:hAnsi="宋体"/>
                <w:sz w:val="18"/>
                <w:szCs w:val="18"/>
              </w:rPr>
              <w:t xml:space="preserve">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w:t>
            </w:r>
            <w:r>
              <w:rPr>
                <w:rFonts w:hint="eastAsia" w:ascii="宋体" w:hAnsi="宋体"/>
                <w:sz w:val="18"/>
                <w:szCs w:val="18"/>
              </w:rPr>
              <w:t xml:space="preserve">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道具间（改为嘉宾休息室）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单人沙发</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1060*830*930mm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、锑、钡、硒、砷）、多环芳烃、皮革中五氯苯酚(PCP)）、产品寿命；</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3、框架：采用优质木方+多层实木层压板，承力木方不小于3*7.夹板密度≥600KG/m³。经过高温烘烤，含水率≤9%，不霉变、握钉力强，表面经过特殊处理，防腐仿霉，美观耐用，确保整体结构的稳固性和承重能力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w:t>
            </w:r>
            <w:r>
              <w:rPr>
                <w:rFonts w:hint="eastAsia" w:ascii="宋体" w:hAnsi="宋体"/>
                <w:sz w:val="18"/>
                <w:szCs w:val="18"/>
              </w:rPr>
              <w:t xml:space="preserve">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道具间（改</w:t>
            </w:r>
            <w:r>
              <w:rPr>
                <w:rFonts w:hint="eastAsia" w:ascii="宋体" w:hAnsi="宋体"/>
                <w:sz w:val="18"/>
                <w:szCs w:val="18"/>
              </w:rPr>
              <w:t xml:space="preserve">为嘉宾休息室）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茶几D</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600*600*450mm。台面采用中密度板厚</w:t>
            </w:r>
            <w:r>
              <w:rPr>
                <w:rFonts w:hint="eastAsia" w:ascii="宋体" w:hAnsi="宋体"/>
                <w:sz w:val="18"/>
                <w:szCs w:val="18"/>
              </w:rPr>
              <w:t xml:space="preserve">度25mm，台面下四周横拉厚度18mm，高度60mm，实木站脚40mm*40mm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①中密度纤维板 检测至少包含：静曲强度、弹性模量、内胶合强度、表面胶合强</w:t>
            </w:r>
            <w:r>
              <w:rPr>
                <w:rFonts w:hint="eastAsia" w:ascii="宋体" w:hAnsi="宋体"/>
                <w:sz w:val="18"/>
                <w:szCs w:val="18"/>
              </w:rPr>
              <w:t xml:space="preserve">度、吸水厚度膨胀率、握螺钉力（板面、板边）、密度、含水率、防潮性能（沸腾试验后内胶合强度）、甲醛释放量未检出、挥发性有机化合物（72h）（苯、甲苯、二甲苯、总挥发性有机化合物）未检出、甲醛释放量（1m³气候箱法）未检出；大肠杆菌抗菌性能（抗菌率＞99.9%，抗菌等级：Ⅰ级、强抗菌级）、金黄色葡萄球菌抗菌性能（抗菌率＞99.9%，抗菌等级：Ⅰ级、强抗菌级）、试验菌种（黑曲霉、宛氏拟青霉、球毛壳霉、出芽短梗霉、绳状青霉、土曲霉）长霉等级为0级；</w:t>
            </w:r>
            <w:r/>
          </w:p>
          <w:p>
            <w:pPr>
              <w:spacing w:line="280" w:lineRule="exact"/>
              <w:rPr>
                <w:rFonts w:hint="eastAsia" w:ascii="宋体" w:hAnsi="宋体"/>
                <w:sz w:val="18"/>
                <w:szCs w:val="18"/>
              </w:rPr>
            </w:pPr>
            <w:r>
              <w:rPr>
                <w:rFonts w:hint="eastAsia" w:ascii="宋体" w:hAnsi="宋体"/>
                <w:sz w:val="18"/>
                <w:szCs w:val="18"/>
              </w:rPr>
              <w:t xml:space="preserve">②水性油漆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rPr>
                <w:rFonts w:hint="eastAsia" w:ascii="宋体" w:hAnsi="宋体"/>
                <w:sz w:val="18"/>
                <w:szCs w:val="18"/>
              </w:rPr>
              <w:b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④茶几 检测至少包含：主要尺寸及其偏差、外观要求（木制件外观、家具五金件外观、木工要求、漆膜外观要求）、表面理化性能要求（漆膜附着力）、力学性能要求、产品有害物质限量（甲醛释放量）。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1、面材：采用AAA级天然胡桃木皮；木皮厚度达0.6mm，厚度偏差≤±0.04；</w:t>
            </w:r>
            <w:r>
              <w:rPr>
                <w:rFonts w:hint="eastAsia" w:ascii="宋体" w:hAnsi="宋体"/>
                <w:sz w:val="18"/>
                <w:szCs w:val="18"/>
              </w:rPr>
              <w:t xml:space="preserve">且含水率满足8%~16%的技术要求</w:t>
            </w:r>
            <w:r/>
          </w:p>
          <w:p>
            <w:pPr>
              <w:spacing w:line="280" w:lineRule="exact"/>
              <w:rPr>
                <w:rFonts w:hint="eastAsia" w:ascii="宋体" w:hAnsi="宋体"/>
                <w:sz w:val="18"/>
                <w:szCs w:val="18"/>
              </w:rPr>
            </w:pPr>
            <w:r>
              <w:rPr>
                <w:rFonts w:hint="eastAsia" w:ascii="宋体" w:hAnsi="宋体"/>
                <w:sz w:val="18"/>
                <w:szCs w:val="18"/>
              </w:rPr>
              <w:t xml:space="preserve">2、基材：采用中密度纤维板，使用无醛MDI胶水等环保型胶粘剂，具有表面平整光滑、耐磨性好，经过防虫、防腐、抗菌、防霉、握钉力强等优点</w:t>
            </w:r>
            <w:r/>
          </w:p>
          <w:p>
            <w:pPr>
              <w:spacing w:line="280" w:lineRule="exact"/>
              <w:rPr>
                <w:rFonts w:hint="eastAsia" w:ascii="宋体" w:hAnsi="宋体"/>
                <w:sz w:val="18"/>
                <w:szCs w:val="18"/>
              </w:rPr>
            </w:pPr>
            <w:r>
              <w:rPr>
                <w:rFonts w:hint="eastAsia" w:ascii="宋体" w:hAnsi="宋体"/>
                <w:sz w:val="18"/>
                <w:szCs w:val="18"/>
              </w:rPr>
              <w:t xml:space="preserve">3、油漆：采用水性油漆，“五底三面”加工工艺；经嵌补、磨光、上色，五遍底漆、三遍面漆、紫外线固化等九道磨褪工艺制成；产品色泽一致，呈现自然清晰的木纹</w:t>
            </w:r>
            <w:r/>
          </w:p>
          <w:p>
            <w:pPr>
              <w:spacing w:line="280" w:lineRule="exact"/>
              <w:rPr>
                <w:rFonts w:hint="eastAsia" w:ascii="宋体" w:hAnsi="宋体"/>
                <w:sz w:val="18"/>
                <w:szCs w:val="18"/>
              </w:rPr>
            </w:pPr>
            <w:r>
              <w:rPr>
                <w:rFonts w:hint="eastAsia" w:ascii="宋体" w:hAnsi="宋体"/>
                <w:sz w:val="18"/>
                <w:szCs w:val="18"/>
              </w:rPr>
              <w:t xml:space="preserve">4、胶水：采用环保水性树脂作为胶粘剂，具有无污染、安全可靠、机械性能优良、相容性好、易于改性等优点，不含甲醛、苯等挥发性有机化合物（VOCs）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5、实木封边：采用环保高硬度白木为主要原料，保留了木材原有的纹理和质感，具有天然的木纹纹理和质感</w:t>
            </w:r>
            <w:r/>
          </w:p>
          <w:p>
            <w:pPr>
              <w:spacing w:line="280" w:lineRule="exact"/>
              <w:rPr>
                <w:rFonts w:hint="eastAsia" w:ascii="宋体" w:hAnsi="宋体"/>
                <w:sz w:val="18"/>
                <w:szCs w:val="18"/>
              </w:rPr>
            </w:pPr>
            <w:r>
              <w:rPr>
                <w:rFonts w:hint="eastAsia" w:ascii="宋体" w:hAnsi="宋体"/>
                <w:sz w:val="18"/>
                <w:szCs w:val="18"/>
              </w:rPr>
              <w:t xml:space="preserve">6、配件：采用（转舌锁具、3节静音阻尼导轨、缓冲阻尼铰链），18h耐腐蚀测试1.5mm以下锈点≤20点/dm²，符合中性盐雾、乙酸盐雾、铜加速乙酸盐雾、铜盐加速乙酸盐雾连续喷雾检测标准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道具间（改为嘉宾休息室）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w:t>
            </w:r>
            <w:r>
              <w:rPr>
                <w:rFonts w:hint="eastAsia" w:ascii="宋体" w:hAnsi="宋体"/>
                <w:sz w:val="18"/>
                <w:szCs w:val="18"/>
              </w:rPr>
              <w:t xml:space="preserve">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w:t>
            </w:r>
            <w:r>
              <w:rPr>
                <w:rFonts w:hint="eastAsia" w:ascii="宋体" w:hAnsi="宋体"/>
                <w:sz w:val="18"/>
                <w:szCs w:val="18"/>
              </w:rPr>
              <w:t xml:space="preserve">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道具间</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货架</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2000*500*2000mm。重型</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1、四层双面存取，每层架间距离可均匀调整</w:t>
            </w:r>
            <w:r/>
          </w:p>
          <w:p>
            <w:pPr>
              <w:spacing w:line="280" w:lineRule="exact"/>
              <w:rPr>
                <w:rFonts w:hint="eastAsia" w:ascii="宋体" w:hAnsi="宋体"/>
                <w:sz w:val="18"/>
                <w:szCs w:val="18"/>
              </w:rPr>
            </w:pPr>
            <w:r>
              <w:rPr>
                <w:rFonts w:hint="eastAsia" w:ascii="宋体" w:hAnsi="宋体"/>
                <w:sz w:val="18"/>
                <w:szCs w:val="18"/>
              </w:rPr>
              <w:t xml:space="preserve">2、厚度:立柱1.5mm 横档1.5mm 层板1.2mm反面加装加强横档</w:t>
            </w:r>
            <w:r/>
          </w:p>
          <w:p>
            <w:pPr>
              <w:spacing w:line="280" w:lineRule="exact"/>
              <w:rPr>
                <w:rFonts w:hint="eastAsia" w:ascii="宋体" w:hAnsi="宋体"/>
                <w:sz w:val="18"/>
                <w:szCs w:val="18"/>
              </w:rPr>
            </w:pPr>
            <w:r>
              <w:rPr>
                <w:rFonts w:hint="eastAsia" w:ascii="宋体" w:hAnsi="宋体"/>
                <w:sz w:val="18"/>
                <w:szCs w:val="18"/>
              </w:rPr>
              <w:t xml:space="preserve">3、经过脱脂、酸洗、磷化环保塑粉喷涂</w:t>
            </w:r>
            <w:r/>
          </w:p>
          <w:p>
            <w:pPr>
              <w:spacing w:line="280" w:lineRule="exact"/>
              <w:rPr>
                <w:rFonts w:hint="eastAsia" w:ascii="宋体" w:hAnsi="宋体"/>
                <w:sz w:val="18"/>
                <w:szCs w:val="18"/>
              </w:rPr>
            </w:pPr>
            <w:r>
              <w:rPr>
                <w:rFonts w:hint="eastAsia" w:ascii="宋体" w:hAnsi="宋体"/>
                <w:sz w:val="18"/>
                <w:szCs w:val="18"/>
              </w:rPr>
              <w:t xml:space="preserve">4、整体要求:货架美观、牢固无松动摇晃现象，边缘光滑无毛刺</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大报告厅</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演讲台</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750*520*1200mm。台面为25mm厚，其他为18mm厚</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rPr>
                <w:rFonts w:hint="eastAsia" w:ascii="宋体" w:hAnsi="宋体"/>
                <w:sz w:val="18"/>
                <w:szCs w:val="18"/>
              </w:rPr>
              <w:b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大报告厅</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主席台桌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2100*600*760mm。台面为60mm厚，站脚为25mm厚，层板厚度为18mm厚</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①中密度纤维板 检测至少包含：静曲强度、弹性模量、内胶合强度、表面胶合强度、吸水厚度膨胀率、握螺钉力（板面、板边）、密度、含水率、防潮性能（沸腾试验后内胶合强度）、甲醛释放量未检出、挥发性有机化合物（72h）（苯、甲苯、二甲苯、总挥发性有机化合物）未检</w:t>
            </w:r>
            <w:r>
              <w:rPr>
                <w:rFonts w:hint="eastAsia" w:ascii="宋体" w:hAnsi="宋体"/>
                <w:sz w:val="18"/>
                <w:szCs w:val="18"/>
              </w:rPr>
              <w:t xml:space="preserve">出、甲醛释放量（1m³气候箱法）未检出；大肠杆菌抗菌性能（抗菌率＞99.9%，抗菌等级：Ⅰ级、强抗菌级）、金黄色葡萄球菌抗菌性能（抗菌率＞99.9%，抗菌等级：Ⅰ级、强抗菌级）、试验菌种（黑曲霉、宛氏拟青霉、球毛壳霉、出芽短梗霉、绳状青霉、土曲霉）长霉等级为0级；</w:t>
            </w:r>
            <w:r/>
          </w:p>
          <w:p>
            <w:pPr>
              <w:spacing w:line="280" w:lineRule="exact"/>
              <w:rPr>
                <w:rFonts w:hint="eastAsia" w:ascii="宋体" w:hAnsi="宋体"/>
                <w:sz w:val="18"/>
                <w:szCs w:val="18"/>
              </w:rPr>
            </w:pPr>
            <w:r>
              <w:rPr>
                <w:rFonts w:hint="eastAsia" w:ascii="宋体" w:hAnsi="宋体"/>
                <w:sz w:val="18"/>
                <w:szCs w:val="18"/>
              </w:rPr>
              <w:t xml:space="preserve">②水性油漆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1、面材：采用AAA级天然胡桃木皮；木皮厚度达0.6mm，厚度偏差≤±0.04；且含水率满足8%~16%的技术要求</w:t>
            </w:r>
            <w:r/>
          </w:p>
          <w:p>
            <w:pPr>
              <w:spacing w:line="280" w:lineRule="exact"/>
              <w:rPr>
                <w:rFonts w:hint="eastAsia" w:ascii="宋体" w:hAnsi="宋体"/>
                <w:sz w:val="18"/>
                <w:szCs w:val="18"/>
              </w:rPr>
            </w:pPr>
            <w:r>
              <w:rPr>
                <w:rFonts w:hint="eastAsia" w:ascii="宋体" w:hAnsi="宋体"/>
                <w:sz w:val="18"/>
                <w:szCs w:val="18"/>
              </w:rPr>
              <w:t xml:space="preserve">2、基材：采用中密度纤维板，使用无醛MDI胶水等环保型胶粘剂，具有表面平整光滑、耐磨性好，经过防虫、防腐、抗菌、防霉、握钉力强等优点</w:t>
            </w:r>
            <w:r/>
          </w:p>
          <w:p>
            <w:pPr>
              <w:spacing w:line="280" w:lineRule="exact"/>
              <w:rPr>
                <w:rFonts w:hint="eastAsia" w:ascii="宋体" w:hAnsi="宋体"/>
                <w:sz w:val="18"/>
                <w:szCs w:val="18"/>
              </w:rPr>
            </w:pPr>
            <w:r>
              <w:rPr>
                <w:rFonts w:hint="eastAsia" w:ascii="宋体" w:hAnsi="宋体"/>
                <w:sz w:val="18"/>
                <w:szCs w:val="18"/>
              </w:rPr>
              <w:t xml:space="preserve">、油漆：采用水性油漆，“五底三面”加工工艺；经嵌补、磨光、上色，五遍底漆、三遍面漆、紫外线固化等九道磨褪工艺制成；产品色泽一致，呈现自然清晰的木纹</w:t>
            </w:r>
            <w:r/>
          </w:p>
          <w:p>
            <w:pPr>
              <w:spacing w:line="280" w:lineRule="exact"/>
              <w:rPr>
                <w:rFonts w:hint="eastAsia" w:ascii="宋体" w:hAnsi="宋体"/>
                <w:sz w:val="18"/>
                <w:szCs w:val="18"/>
              </w:rPr>
            </w:pPr>
            <w:r>
              <w:rPr>
                <w:rFonts w:hint="eastAsia" w:ascii="宋体" w:hAnsi="宋体"/>
                <w:sz w:val="18"/>
                <w:szCs w:val="18"/>
              </w:rPr>
              <w:t xml:space="preserve">4、胶水：采用环保水性树脂作为胶粘剂，具有无污染、安全可靠、机械性能优良、相容性好、易于改性等优点，不含甲醛、苯等挥发性有机化合物（VOCs）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5、实木封边：采用环保高硬度白木为主要原料，保留了木材原有的纹理和质感，具有天然的木纹纹理和质感</w:t>
            </w:r>
            <w:r/>
          </w:p>
          <w:p>
            <w:pPr>
              <w:spacing w:line="280" w:lineRule="exact"/>
              <w:rPr>
                <w:rFonts w:hint="eastAsia" w:ascii="宋体" w:hAnsi="宋体"/>
                <w:sz w:val="18"/>
                <w:szCs w:val="18"/>
              </w:rPr>
            </w:pPr>
            <w:r>
              <w:rPr>
                <w:rFonts w:hint="eastAsia" w:ascii="宋体" w:hAnsi="宋体"/>
                <w:sz w:val="18"/>
                <w:szCs w:val="18"/>
              </w:rPr>
              <w:t xml:space="preserve">6、配件：采用（转舌锁具、3节静音阻尼导轨、缓冲阻尼铰链），18h耐腐蚀测试1.5mm以下锈点≤20点/dm²，符合中性盐雾、乙酸盐雾、铜加速乙酸盐雾、铜盐加速乙酸盐雾连续喷雾检测标准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大报告厅</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主席台椅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580*650*1020mm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3、脚架：采用橡胶木实木脚架，其质地细密，结构稳定，具有较好的弹性和耐久性，能够承受较大的重量和压力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4、油漆：采用水性油漆，“五底三面”加工工艺；经嵌补、磨光、上色，五遍底漆、三遍面漆、紫外线固化等九道磨褪工艺制成；产品色泽一致，呈现自然清晰的木纹</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大报告厅</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长条桌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1715*400*760mm。台面为25mm厚前口带档条，其他为18mm厚，台面下有一层板；背板到底</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①中密度纤维板 检测至少包含：静曲强度、弹性模量、内胶合强度、表面胶合强度、吸水厚度膨胀率、握螺钉力（板面、板边）、密度、含水率、防潮性能（沸腾试验后内胶合强度）、甲醛释放量未检出、挥发性有机化合物（72h）（苯、甲苯、二甲苯、总挥发性有机化合物）未检出、甲醛释放量（1m³气候箱法）未检出；大肠杆菌抗菌性能（抗菌率＞99.9%，抗菌等级：Ⅰ级、强抗菌级）、金黄色葡萄球菌抗菌性能（抗菌率＞99.9%，抗菌等级：Ⅰ级、强抗菌级）、试验菌种（黑曲</w:t>
            </w:r>
            <w:r>
              <w:rPr>
                <w:rFonts w:hint="eastAsia" w:ascii="宋体" w:hAnsi="宋体"/>
                <w:sz w:val="18"/>
                <w:szCs w:val="18"/>
              </w:rPr>
              <w:t xml:space="preserve">霉、宛氏拟青霉、球毛壳霉、出芽短梗霉、绳状青霉、土曲霉）长霉等级为0级；</w:t>
            </w:r>
            <w:r/>
          </w:p>
          <w:p>
            <w:pPr>
              <w:spacing w:line="280" w:lineRule="exact"/>
              <w:rPr>
                <w:rFonts w:hint="eastAsia" w:ascii="宋体" w:hAnsi="宋体"/>
                <w:sz w:val="18"/>
                <w:szCs w:val="18"/>
              </w:rPr>
            </w:pPr>
            <w:r>
              <w:rPr>
                <w:rFonts w:hint="eastAsia" w:ascii="宋体" w:hAnsi="宋体"/>
                <w:sz w:val="18"/>
                <w:szCs w:val="18"/>
              </w:rPr>
              <w:t xml:space="preserve">②水性油漆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rPr>
                <w:rFonts w:hint="eastAsia" w:ascii="宋体" w:hAnsi="宋体"/>
                <w:sz w:val="18"/>
                <w:szCs w:val="18"/>
              </w:rPr>
              <w:b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1、面材：采用AAA级天然胡桃木皮；木皮厚度达0.6mm，厚度偏差≤±0.04；且含水率满足8%~16%的技术要求</w:t>
            </w:r>
            <w:r/>
          </w:p>
          <w:p>
            <w:pPr>
              <w:spacing w:line="280" w:lineRule="exact"/>
              <w:rPr>
                <w:rFonts w:hint="eastAsia" w:ascii="宋体" w:hAnsi="宋体"/>
                <w:sz w:val="18"/>
                <w:szCs w:val="18"/>
              </w:rPr>
            </w:pPr>
            <w:r>
              <w:rPr>
                <w:rFonts w:hint="eastAsia" w:ascii="宋体" w:hAnsi="宋体"/>
                <w:sz w:val="18"/>
                <w:szCs w:val="18"/>
              </w:rPr>
              <w:t xml:space="preserve">2、基材：采用中密度纤维板，使用无醛MDI胶水等环保型胶粘剂，具有表面平整光滑、耐磨性好，经过防虫、防腐、抗菌、防霉、握钉力强等优点</w:t>
            </w:r>
            <w:r/>
          </w:p>
          <w:p>
            <w:pPr>
              <w:spacing w:line="280" w:lineRule="exact"/>
              <w:rPr>
                <w:rFonts w:hint="eastAsia" w:ascii="宋体" w:hAnsi="宋体"/>
                <w:sz w:val="18"/>
                <w:szCs w:val="18"/>
              </w:rPr>
            </w:pPr>
            <w:r>
              <w:rPr>
                <w:rFonts w:hint="eastAsia" w:ascii="宋体" w:hAnsi="宋体"/>
                <w:sz w:val="18"/>
                <w:szCs w:val="18"/>
              </w:rPr>
              <w:t xml:space="preserve">3、油漆：采用水性油漆，“五底三面”加工工艺；经嵌补、磨光、上色，五遍底漆、三遍面漆、紫外线固化等九道磨褪工艺制成；产品色泽一致，呈现自然清晰的木纹</w:t>
            </w:r>
            <w:r/>
          </w:p>
          <w:p>
            <w:pPr>
              <w:spacing w:line="280" w:lineRule="exact"/>
              <w:rPr>
                <w:rFonts w:hint="eastAsia" w:ascii="宋体" w:hAnsi="宋体"/>
                <w:sz w:val="18"/>
                <w:szCs w:val="18"/>
              </w:rPr>
            </w:pPr>
            <w:r>
              <w:rPr>
                <w:rFonts w:hint="eastAsia" w:ascii="宋体" w:hAnsi="宋体"/>
                <w:sz w:val="18"/>
                <w:szCs w:val="18"/>
              </w:rPr>
              <w:t xml:space="preserve">4、胶水：采用环保水性树脂作为胶粘剂，具有无污染、安全可靠、机械性能优良、相容性好、易于改性等优点，不含甲醛、苯等挥发性有机化合物（VOCs）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5、实木封边：采用环保高硬度白木为主要原料，保留了木材原有的纹理和质感，具有天然的木纹纹理和质感</w:t>
            </w:r>
            <w:r/>
          </w:p>
          <w:p>
            <w:pPr>
              <w:spacing w:line="280" w:lineRule="exact"/>
              <w:rPr>
                <w:rFonts w:hint="eastAsia" w:ascii="宋体" w:hAnsi="宋体"/>
                <w:sz w:val="18"/>
                <w:szCs w:val="18"/>
              </w:rPr>
            </w:pPr>
            <w:r>
              <w:rPr>
                <w:rFonts w:hint="eastAsia" w:ascii="宋体" w:hAnsi="宋体"/>
                <w:sz w:val="18"/>
                <w:szCs w:val="18"/>
              </w:rPr>
              <w:t xml:space="preserve">6、配件：采用（转舌锁具、3节静音阻尼导轨、缓冲阻尼铰链），18h耐腐蚀测试1.5mm以下锈点≤20点/dm²，符合中性盐雾、乙酸盐雾、铜加速乙酸盐雾、铜盐加速乙酸盐雾连续喷雾检测标准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大报告厅</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长条桌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1200*400*760mm。台面为25mm厚前口带档条，其他为18mm厚，台面下有一层板；背板到底</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①中</w:t>
            </w:r>
            <w:r>
              <w:rPr>
                <w:rFonts w:hint="eastAsia" w:ascii="宋体" w:hAnsi="宋体"/>
                <w:sz w:val="18"/>
                <w:szCs w:val="18"/>
              </w:rPr>
              <w:t xml:space="preserve">密度纤维板 检测至少包含：静曲强度、弹性模量、内胶合强度、表面胶合强度、吸水厚度膨胀率、握螺钉力（板面、板边）、密度、含水率、防潮性能（沸腾试验后内胶合强度）、甲醛释放量未检出、挥发性有机化合物（72h）（苯、甲苯、二甲苯、总挥发性有机化合物）未检出、甲醛释放量（1m³气候箱法）未检出；大肠杆菌抗菌性能（抗菌率＞99.9%，抗菌等级：Ⅰ级、强抗菌级）、金黄色葡萄球菌抗菌性能（抗菌率＞99.9%，抗菌等级：Ⅰ级、强抗菌级）、试验菌种（黑曲霉、宛氏拟青霉、球毛壳霉、出芽短梗霉、绳状青霉、土曲霉）长霉等级为0级；</w:t>
            </w:r>
            <w:r/>
          </w:p>
          <w:p>
            <w:pPr>
              <w:spacing w:line="280" w:lineRule="exact"/>
              <w:rPr>
                <w:rFonts w:hint="eastAsia" w:ascii="宋体" w:hAnsi="宋体"/>
                <w:sz w:val="18"/>
                <w:szCs w:val="18"/>
              </w:rPr>
            </w:pPr>
            <w:r>
              <w:rPr>
                <w:rFonts w:hint="eastAsia" w:ascii="宋体" w:hAnsi="宋体"/>
                <w:sz w:val="18"/>
                <w:szCs w:val="18"/>
              </w:rPr>
              <w:t xml:space="preserve">②水性油漆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1、面材：采用AAA级天然胡桃木皮；木皮厚度达0.6mm，厚度偏差≤±0.04；且含水率满足8%~16%的技术要求</w:t>
            </w:r>
            <w:r/>
          </w:p>
          <w:p>
            <w:pPr>
              <w:spacing w:line="280" w:lineRule="exact"/>
              <w:rPr>
                <w:rFonts w:hint="eastAsia" w:ascii="宋体" w:hAnsi="宋体"/>
                <w:sz w:val="18"/>
                <w:szCs w:val="18"/>
              </w:rPr>
            </w:pPr>
            <w:r>
              <w:rPr>
                <w:rFonts w:hint="eastAsia" w:ascii="宋体" w:hAnsi="宋体"/>
                <w:sz w:val="18"/>
                <w:szCs w:val="18"/>
              </w:rPr>
              <w:t xml:space="preserve">2、基材：采用中密度纤维板，使用无醛MDI胶水等环保型胶粘剂，具有表面平整光滑、耐磨性好，经过防虫、防腐、抗菌、防霉、握钉力强等优点</w:t>
            </w:r>
            <w:r/>
          </w:p>
          <w:p>
            <w:pPr>
              <w:spacing w:line="280" w:lineRule="exact"/>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t xml:space="preserve">、油漆：采用水性油漆，“五底三面”加工工艺；经嵌补、磨光、上色，五遍底漆、三遍面漆、紫外线固化等九道磨褪工艺制成；产品色泽一致，呈现自然清晰的木纹4、胶水：采用环保水性树脂作为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5、实木封边：采用环保高硬度白木为主要原料，保留了木材原有的纹理和质感，具有天然的木纹纹理和质感</w:t>
            </w:r>
            <w:r/>
          </w:p>
          <w:p>
            <w:pPr>
              <w:spacing w:line="280" w:lineRule="exact"/>
              <w:rPr>
                <w:rFonts w:hint="eastAsia" w:ascii="宋体" w:hAnsi="宋体"/>
                <w:sz w:val="18"/>
                <w:szCs w:val="18"/>
              </w:rPr>
            </w:pPr>
            <w:r>
              <w:rPr>
                <w:rFonts w:hint="eastAsia" w:ascii="宋体" w:hAnsi="宋体"/>
                <w:sz w:val="18"/>
                <w:szCs w:val="18"/>
              </w:rPr>
              <w:t xml:space="preserve">6、配件：采用（转舌锁具、3节静音阻尼导轨、缓冲阻尼铰链），18h耐腐蚀测试1.5mm以下锈点≤20点/dm²，符合中性盐雾、乙酸盐雾、铜加速乙酸盐雾、铜盐加速乙酸盐雾连续喷雾检测标准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w:t>
            </w:r>
            <w:r>
              <w:rPr>
                <w:rFonts w:hint="eastAsia" w:ascii="宋体" w:hAnsi="宋体"/>
                <w:sz w:val="18"/>
                <w:szCs w:val="18"/>
              </w:rPr>
              <w:t xml:space="preserve">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控制室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w:t>
            </w:r>
            <w:r>
              <w:rPr>
                <w:rFonts w:hint="eastAsia" w:ascii="宋体" w:hAnsi="宋体"/>
                <w:sz w:val="18"/>
                <w:szCs w:val="18"/>
              </w:rPr>
              <w:t xml:space="preserve">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w:t>
            </w:r>
            <w:r>
              <w:rPr>
                <w:rFonts w:hint="eastAsia" w:ascii="宋体" w:hAnsi="宋体"/>
                <w:sz w:val="18"/>
                <w:szCs w:val="18"/>
              </w:rPr>
              <w:t xml:space="preserve">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w:t>
            </w:r>
            <w:r>
              <w:rPr>
                <w:rFonts w:hint="eastAsia" w:ascii="宋体" w:hAnsi="宋体"/>
                <w:sz w:val="18"/>
                <w:szCs w:val="18"/>
              </w:rPr>
              <w:t xml:space="preserve">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控制室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w:t>
            </w:r>
            <w:r>
              <w:rPr>
                <w:rFonts w:hint="eastAsia" w:ascii="宋体" w:hAnsi="宋体"/>
                <w:sz w:val="18"/>
                <w:szCs w:val="18"/>
              </w:rPr>
              <w:t xml:space="preserve">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w:t>
            </w:r>
            <w:r>
              <w:rPr>
                <w:rFonts w:hint="eastAsia" w:ascii="宋体" w:hAnsi="宋体"/>
                <w:sz w:val="18"/>
                <w:szCs w:val="18"/>
              </w:rPr>
              <w:t xml:space="preserve">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排练室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储物柜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1000*500*2000mm。上部木制对开门，中间两层隔板，下部分木制对开门，中间一层隔板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排练室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合唱台阶</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1550*1250*315±10mm。吹塑一体成型</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1、材质：采用优质PE塑料</w:t>
            </w:r>
            <w:r/>
          </w:p>
          <w:p>
            <w:pPr>
              <w:spacing w:line="280" w:lineRule="exact"/>
              <w:rPr>
                <w:rFonts w:hint="eastAsia" w:ascii="宋体" w:hAnsi="宋体"/>
                <w:sz w:val="18"/>
                <w:szCs w:val="18"/>
              </w:rPr>
            </w:pPr>
            <w:r>
              <w:rPr>
                <w:rFonts w:hint="eastAsia" w:ascii="宋体" w:hAnsi="宋体"/>
                <w:sz w:val="18"/>
                <w:szCs w:val="18"/>
              </w:rPr>
              <w:t xml:space="preserve">2、工艺：采用吹塑一体制作，材质轻耐磨抗压，抗氧化功能强，长期使用也不会产生开裂现象，硬度和强度高，吸水性小，优良的电绝缘性，耐寒</w:t>
            </w:r>
            <w:r/>
          </w:p>
          <w:p>
            <w:pPr>
              <w:spacing w:line="280" w:lineRule="exact"/>
              <w:rPr>
                <w:rFonts w:hint="eastAsia" w:ascii="宋体" w:hAnsi="宋体"/>
                <w:sz w:val="18"/>
                <w:szCs w:val="18"/>
              </w:rPr>
            </w:pPr>
            <w:r>
              <w:rPr>
                <w:rFonts w:hint="eastAsia" w:ascii="宋体" w:hAnsi="宋体"/>
                <w:sz w:val="18"/>
                <w:szCs w:val="18"/>
              </w:rPr>
              <w:t xml:space="preserve">3、功能：合唱台台阶可翻转设计，可调整为三层合唱台，也可以变为一个整体的小舞台，侧面轮子设计方便推移，台阶规格尺寸：三层总尺寸D1250*W1160*H62mm ；每层台阶宽385±10mm ,高210±10mm ；小舞台尺寸:D1550*W1250*315±10mm ；</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教师办公室（体育）</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w:t>
            </w:r>
            <w:r>
              <w:rPr>
                <w:rFonts w:hint="eastAsia" w:ascii="宋体" w:hAnsi="宋体"/>
                <w:sz w:val="18"/>
                <w:szCs w:val="18"/>
              </w:rPr>
              <w:t xml:space="preserve">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教师办公室（体育）</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w:t>
            </w:r>
            <w:r>
              <w:rPr>
                <w:rFonts w:hint="eastAsia" w:ascii="宋体" w:hAnsi="宋体"/>
                <w:sz w:val="18"/>
                <w:szCs w:val="18"/>
              </w:rPr>
              <w:t xml:space="preserve">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w:t>
            </w:r>
            <w:r>
              <w:rPr>
                <w:rFonts w:hint="eastAsia" w:ascii="宋体" w:hAnsi="宋体"/>
                <w:sz w:val="18"/>
                <w:szCs w:val="18"/>
              </w:rPr>
              <w:t xml:space="preserve">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教师办公室（体育）</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w:t>
            </w:r>
            <w:r>
              <w:rPr>
                <w:rFonts w:hint="eastAsia" w:ascii="宋体" w:hAnsi="宋体"/>
                <w:sz w:val="18"/>
                <w:szCs w:val="18"/>
              </w:rPr>
              <w:t xml:space="preserve">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教师办公室（体育）</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体育器材室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货架</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2000*500*2000mm。重型</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1、四层双面存取，每层架间距离可均匀调整</w:t>
            </w:r>
            <w:r/>
          </w:p>
          <w:p>
            <w:pPr>
              <w:spacing w:line="280" w:lineRule="exact"/>
              <w:rPr>
                <w:rFonts w:hint="eastAsia" w:ascii="宋体" w:hAnsi="宋体"/>
                <w:sz w:val="18"/>
                <w:szCs w:val="18"/>
              </w:rPr>
            </w:pPr>
            <w:r>
              <w:rPr>
                <w:rFonts w:hint="eastAsia" w:ascii="宋体" w:hAnsi="宋体"/>
                <w:sz w:val="18"/>
                <w:szCs w:val="18"/>
              </w:rPr>
              <w:t xml:space="preserve">2、厚度:立柱1.5mm 横档1.5mm 层板1.2mm反面加装加强横档</w:t>
            </w:r>
            <w:r/>
          </w:p>
          <w:p>
            <w:pPr>
              <w:spacing w:line="280" w:lineRule="exact"/>
              <w:rPr>
                <w:rFonts w:hint="eastAsia" w:ascii="宋体" w:hAnsi="宋体"/>
                <w:sz w:val="18"/>
                <w:szCs w:val="18"/>
              </w:rPr>
            </w:pPr>
            <w:r>
              <w:rPr>
                <w:rFonts w:hint="eastAsia" w:ascii="宋体" w:hAnsi="宋体"/>
                <w:sz w:val="18"/>
                <w:szCs w:val="18"/>
              </w:rPr>
              <w:t xml:space="preserve">3、经过脱脂、酸洗、磷化环保塑粉喷涂</w:t>
            </w:r>
            <w:r/>
          </w:p>
          <w:p>
            <w:pPr>
              <w:spacing w:line="280" w:lineRule="exact"/>
              <w:rPr>
                <w:rFonts w:hint="eastAsia" w:ascii="宋体" w:hAnsi="宋体"/>
                <w:sz w:val="18"/>
                <w:szCs w:val="18"/>
              </w:rPr>
            </w:pPr>
            <w:r>
              <w:rPr>
                <w:rFonts w:hint="eastAsia" w:ascii="宋体" w:hAnsi="宋体"/>
                <w:sz w:val="18"/>
                <w:szCs w:val="18"/>
              </w:rPr>
              <w:t xml:space="preserve">4、整体要求:货架美观、牢固无松动摇晃现象，边缘光滑无毛刺</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音乐教室附房</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器材柜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1000*500*2000mm。上部木框玻璃对开门，5mm厚钢化玻璃，下部木制对开门，中间一层活动隔板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w:t>
            </w:r>
            <w:r>
              <w:rPr>
                <w:rFonts w:hint="eastAsia" w:ascii="宋体" w:hAnsi="宋体"/>
                <w:sz w:val="18"/>
                <w:szCs w:val="18"/>
              </w:rPr>
              <w:t xml:space="preserve">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w:t>
            </w:r>
            <w:r>
              <w:rPr>
                <w:rFonts w:hint="eastAsia" w:ascii="宋体" w:hAnsi="宋体"/>
                <w:sz w:val="18"/>
                <w:szCs w:val="18"/>
              </w:rPr>
              <w:t xml:space="preserve">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舞蹈教室附房</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更衣镜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1700*700mm。防爆结构</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1、航空铝材，铝合金边框，圆角设计，高清防爆镜面</w:t>
            </w:r>
            <w:r/>
          </w:p>
          <w:p>
            <w:pPr>
              <w:spacing w:line="280" w:lineRule="exact"/>
              <w:rPr>
                <w:rFonts w:hint="eastAsia" w:ascii="宋体" w:hAnsi="宋体"/>
                <w:sz w:val="18"/>
                <w:szCs w:val="18"/>
              </w:rPr>
            </w:pPr>
            <w:r>
              <w:rPr>
                <w:rFonts w:hint="eastAsia" w:ascii="宋体" w:hAnsi="宋体"/>
                <w:sz w:val="18"/>
                <w:szCs w:val="18"/>
              </w:rPr>
              <w:t xml:space="preserve">2、U形支架，可折叠阻尼铰链</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舞蹈教室附房</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服装橱柜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1200*600*2000mm。四个独立门结构，每门内下部带1块活动层板，上面一根不锈钢挂衣杆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舞蹈教室附房</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鞋柜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1400*350*450mm。底部带踢脚线，坐面为高密度定型阻燃海绵，外覆麻绒面料，一组两层，共8格</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w:t>
            </w:r>
            <w:r>
              <w:rPr>
                <w:rFonts w:hint="eastAsia" w:ascii="宋体" w:hAnsi="宋体"/>
                <w:sz w:val="18"/>
                <w:szCs w:val="18"/>
              </w:rPr>
              <w:t xml:space="preserve">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w:t>
            </w:r>
            <w:r>
              <w:rPr>
                <w:rFonts w:hint="eastAsia" w:ascii="宋体" w:hAnsi="宋体"/>
                <w:sz w:val="18"/>
                <w:szCs w:val="18"/>
              </w:rPr>
              <w:t xml:space="preserve">≤0.025mg/m³，达ENF级标准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管理室（改音乐办公室）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1400*700*760mm。台面和台脚厚度40mm，铝合金拉手，防撞锁具；加固木制键盘抽，活动主机架，刹车万向轮，不锈钢地脚，桌下一侧有一三抽柜带通锁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构安全、有害物质限量（邻苯二甲酸酯、多环芳经、多溴联苯、多溴二苯醚））、产品表面理化性能-金</w:t>
            </w:r>
            <w:r>
              <w:rPr>
                <w:rFonts w:hint="eastAsia" w:ascii="宋体" w:hAnsi="宋体"/>
                <w:sz w:val="18"/>
                <w:szCs w:val="18"/>
              </w:rPr>
              <w:t xml:space="preserve">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管理室（改音乐办公室）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管理室（改音乐办公室）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w:t>
            </w:r>
            <w:r>
              <w:rPr>
                <w:rFonts w:hint="eastAsia" w:ascii="宋体" w:hAnsi="宋体"/>
                <w:sz w:val="18"/>
                <w:szCs w:val="18"/>
              </w:rPr>
              <w:t xml:space="preserve">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sz w:val="18"/>
                <w:szCs w:val="18"/>
              </w:rPr>
              <w:t xml:space="preserve">汞</w:t>
            </w:r>
            <w:r>
              <w:rPr>
                <w:rFonts w:hint="eastAsia" w:ascii="宋体" w:hAnsi="宋体"/>
                <w:sz w:val="18"/>
                <w:szCs w:val="18"/>
              </w:rPr>
              <w:t xml:space="preserve">、锑、钡、硒、砷））、产品寿命、抗菌性能-抑菌率（大肠杆菌、金黄色葡萄球菌）</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w:t>
            </w:r>
            <w:r>
              <w:rPr>
                <w:rFonts w:hint="eastAsia" w:ascii="宋体" w:hAnsi="宋体"/>
                <w:sz w:val="18"/>
                <w:szCs w:val="18"/>
              </w:rPr>
              <w:t xml:space="preserve">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管理室（改音乐办公室）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w:t>
            </w:r>
            <w:r>
              <w:rPr>
                <w:rFonts w:hint="eastAsia" w:ascii="宋体" w:hAnsi="宋体"/>
                <w:sz w:val="18"/>
                <w:szCs w:val="18"/>
              </w:rPr>
              <w:t xml:space="preserve">体育馆一层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乒乓球室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换鞋凳</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1400*350*450mm。底部带踢脚线，坐面为</w:t>
            </w:r>
            <w:r>
              <w:rPr>
                <w:rFonts w:hint="eastAsia" w:ascii="宋体" w:hAnsi="宋体"/>
                <w:sz w:val="18"/>
                <w:szCs w:val="18"/>
              </w:rPr>
              <w:t xml:space="preserve">高密度定型阻燃海绵，外覆麻绒面料，一组两层，共8格</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w:t>
            </w:r>
            <w:r>
              <w:rPr>
                <w:rFonts w:hint="eastAsia" w:ascii="宋体" w:hAnsi="宋体"/>
                <w:sz w:val="18"/>
                <w:szCs w:val="18"/>
              </w:rPr>
              <w:t xml:space="preserve">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w:t>
            </w:r>
            <w:r>
              <w:rPr>
                <w:rFonts w:hint="eastAsia" w:ascii="宋体" w:hAnsi="宋体"/>
                <w:sz w:val="18"/>
                <w:szCs w:val="18"/>
              </w:rPr>
              <w:t xml:space="preserve">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2、基材：采用优质环保刨花板，使用无醛MDI胶水等环保型胶粘剂，具有表面平整光滑、耐磨性好，经过防虫、防腐，防霉菌，握钉力强等优点，甲醛释放量≤0.025mg/m³，达ENF级标准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乒乓球室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连排椅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三人位,长度≥120cm，宽度≥55cm，高度≥70cm。压铸整体横梁</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1、椅面:采用聚合物多元醇制备自结皮聚氨酯 </w:t>
            </w:r>
            <w:r/>
          </w:p>
          <w:p>
            <w:pPr>
              <w:spacing w:line="280" w:lineRule="exact"/>
              <w:rPr>
                <w:rFonts w:hint="eastAsia" w:ascii="宋体" w:hAnsi="宋体"/>
                <w:sz w:val="18"/>
                <w:szCs w:val="18"/>
              </w:rPr>
            </w:pPr>
            <w:r>
              <w:rPr>
                <w:rFonts w:hint="eastAsia" w:ascii="宋体" w:hAnsi="宋体"/>
                <w:sz w:val="18"/>
                <w:szCs w:val="18"/>
              </w:rPr>
              <w:t xml:space="preserve">2、PU扶手:采用压铸铝合金，</w:t>
            </w:r>
            <w:r/>
          </w:p>
          <w:p>
            <w:pPr>
              <w:spacing w:line="280" w:lineRule="exact"/>
              <w:rPr>
                <w:rFonts w:hint="eastAsia" w:ascii="宋体" w:hAnsi="宋体"/>
                <w:sz w:val="18"/>
                <w:szCs w:val="18"/>
              </w:rPr>
            </w:pPr>
            <w:r>
              <w:rPr>
                <w:rFonts w:hint="eastAsia" w:ascii="宋体" w:hAnsi="宋体"/>
                <w:sz w:val="18"/>
                <w:szCs w:val="18"/>
              </w:rPr>
              <w:t xml:space="preserve">3、表面烤漆处理横梁:采用铝合金六边形，表面氧化处理</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室内体育馆二层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体育器材室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货架</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2000*500*2000mm。重型</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1、四层双面存取，每层架间距离可均匀调整</w:t>
            </w:r>
            <w:r>
              <w:rPr>
                <w:rFonts w:hint="eastAsia" w:ascii="宋体" w:hAnsi="宋体"/>
                <w:sz w:val="18"/>
                <w:szCs w:val="18"/>
              </w:rPr>
              <w:br/>
              <w:t xml:space="preserve">2、厚度:立柱1.5mm 横档1.5mm 层板1.2mm反面加装加强横档</w:t>
            </w:r>
            <w:r>
              <w:rPr>
                <w:rFonts w:hint="eastAsia" w:ascii="宋体" w:hAnsi="宋体"/>
                <w:sz w:val="18"/>
                <w:szCs w:val="18"/>
              </w:rPr>
              <w:br/>
              <w:t xml:space="preserve">3、经过脱脂、酸洗、磷化环保塑粉喷涂</w:t>
            </w:r>
            <w:r>
              <w:rPr>
                <w:rFonts w:hint="eastAsia" w:ascii="宋体" w:hAnsi="宋体"/>
                <w:sz w:val="18"/>
                <w:szCs w:val="18"/>
              </w:rPr>
              <w:br/>
              <w:t xml:space="preserve">4、整体要求:货架美观、牢固无松动摇晃现象，边缘光滑无毛刺</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2＃信息实验楼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美术教室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教师讲台</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1800*700*750mm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1、台面采用25mm实木台面，左侧铣A3尺寸LED拷贝台凹槽，镂空孔位为电源线布置，台面表面采用木蜡油擦拭工艺；</w:t>
            </w:r>
            <w:r/>
          </w:p>
          <w:p>
            <w:pPr>
              <w:spacing w:line="280" w:lineRule="exact"/>
              <w:rPr>
                <w:rFonts w:hint="eastAsia" w:ascii="宋体" w:hAnsi="宋体"/>
                <w:sz w:val="18"/>
                <w:szCs w:val="18"/>
              </w:rPr>
            </w:pPr>
            <w:r>
              <w:rPr>
                <w:rFonts w:hint="eastAsia" w:ascii="宋体" w:hAnsi="宋体"/>
                <w:sz w:val="18"/>
                <w:szCs w:val="18"/>
              </w:rPr>
              <w:t xml:space="preserve">、台面底部配备工具移动车，配备可移动万向轮；</w:t>
            </w:r>
            <w:r/>
          </w:p>
          <w:p>
            <w:pPr>
              <w:spacing w:line="280" w:lineRule="exact"/>
              <w:rPr>
                <w:rFonts w:hint="eastAsia" w:ascii="宋体" w:hAnsi="宋体"/>
                <w:sz w:val="18"/>
                <w:szCs w:val="18"/>
              </w:rPr>
            </w:pPr>
            <w:r>
              <w:rPr>
                <w:rFonts w:hint="eastAsia" w:ascii="宋体" w:hAnsi="宋体"/>
                <w:sz w:val="18"/>
                <w:szCs w:val="18"/>
              </w:rPr>
              <w:t xml:space="preserve">3、钢架采用定制T型钢架，截面尺寸≥60*40mm,铸铝连接件，横梁截面尺寸≥45*25*1.2mm；底部配备可调节底脚。</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2＃信息实验</w:t>
            </w:r>
            <w:r>
              <w:rPr>
                <w:rFonts w:hint="eastAsia" w:ascii="宋体" w:hAnsi="宋体"/>
                <w:sz w:val="18"/>
                <w:szCs w:val="18"/>
              </w:rPr>
              <w:t xml:space="preserve">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美术教室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570*650*1010-1090mm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②定型海绵 检测至少包含：阻燃性能为II级、40％压陷硬度、回弹率、75％压缩永久变形、65%/25%压陷比、拉伸强度、断裂伸长率、撕裂强度、湿热老化后拉伸强度。</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w:t>
            </w:r>
            <w:r>
              <w:rPr>
                <w:rFonts w:hint="eastAsia" w:ascii="宋体" w:hAnsi="宋体"/>
                <w:sz w:val="18"/>
                <w:szCs w:val="18"/>
              </w:rPr>
              <w:t xml:space="preserve">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4、五星脚：采用45#合金钢管，具有较高的强度，能够承受较大的压力和拉力</w:t>
            </w:r>
            <w:r/>
          </w:p>
          <w:p>
            <w:pPr>
              <w:spacing w:line="280" w:lineRule="exact"/>
              <w:rPr>
                <w:rFonts w:hint="eastAsia" w:ascii="宋体" w:hAnsi="宋体"/>
                <w:sz w:val="18"/>
                <w:szCs w:val="18"/>
              </w:rPr>
            </w:pPr>
            <w:r>
              <w:rPr>
                <w:rFonts w:hint="eastAsia" w:ascii="宋体" w:hAnsi="宋体"/>
                <w:sz w:val="18"/>
                <w:szCs w:val="18"/>
              </w:rPr>
              <w:t xml:space="preserve">5、脚轮：采用耐磨万向轮，采用强化合成尼龙纤维树脂材料制成，33%尼龙塑料加66%纤维制成，承载能力强、耐磨性能好、移动杂音小</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2＃信息实验楼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美术教室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美术桌</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1800*800*750mm。钢木结构，台面为18mm厚AA级橡胶木板，台身为全钢框架结构，中间设隔板一层</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1、主材：采用橡胶木实木桌面，其质地细密，结构稳定，具有较好的弹性和耐久性，能够承受较大的重量和压力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2、油漆：采用水性油漆，“五底三面”加工工艺；经嵌补、磨光、上色，五遍底漆、三遍面漆、紫外线固化等九道磨褪工艺制成；产品色泽一致，呈现自然清晰的木纹</w:t>
            </w:r>
            <w:r/>
          </w:p>
          <w:p>
            <w:pPr>
              <w:spacing w:line="280" w:lineRule="exact"/>
              <w:rPr>
                <w:rFonts w:hint="eastAsia" w:ascii="宋体" w:hAnsi="宋体"/>
                <w:sz w:val="18"/>
                <w:szCs w:val="18"/>
              </w:rPr>
            </w:pPr>
            <w:r>
              <w:rPr>
                <w:rFonts w:hint="eastAsia" w:ascii="宋体" w:hAnsi="宋体"/>
                <w:sz w:val="18"/>
                <w:szCs w:val="18"/>
              </w:rPr>
              <w:t xml:space="preserve">3、胶水：采用环保木工胶，通过乳液聚合工艺制成，具有优异的粘接性能，无毒无味等优点</w:t>
            </w:r>
            <w:r/>
          </w:p>
          <w:p>
            <w:pPr>
              <w:spacing w:line="280" w:lineRule="exact"/>
              <w:rPr>
                <w:rFonts w:hint="eastAsia" w:ascii="宋体" w:hAnsi="宋体"/>
                <w:sz w:val="18"/>
                <w:szCs w:val="18"/>
              </w:rPr>
            </w:pPr>
            <w:r>
              <w:rPr>
                <w:rFonts w:hint="eastAsia" w:ascii="宋体" w:hAnsi="宋体"/>
                <w:sz w:val="18"/>
                <w:szCs w:val="18"/>
              </w:rPr>
              <w:t xml:space="preserve">4、横梁：采用优质加厚钢型材支撑，具有耐腐蚀抗剪力等优点</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Height w:val="1934"/>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2＃信息实验楼三楼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美术教室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美术凳</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座高440，坐垫380*415mm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1、钢制部件厚度1.2mm，模具冲压成型；C型支架，稳定牢固；凳下方加固支撑，防噪音垫</w:t>
            </w:r>
            <w:r/>
          </w:p>
          <w:p>
            <w:pPr>
              <w:spacing w:line="280" w:lineRule="exact"/>
              <w:rPr>
                <w:rFonts w:hint="eastAsia" w:ascii="宋体" w:hAnsi="宋体"/>
                <w:sz w:val="18"/>
                <w:szCs w:val="18"/>
              </w:rPr>
            </w:pPr>
            <w:r>
              <w:rPr>
                <w:rFonts w:hint="eastAsia" w:ascii="宋体" w:hAnsi="宋体"/>
                <w:sz w:val="18"/>
                <w:szCs w:val="18"/>
              </w:rPr>
              <w:t xml:space="preserve">2、白色环保粉末全自动流水线静电喷涂</w:t>
            </w:r>
            <w:r/>
          </w:p>
          <w:p>
            <w:pPr>
              <w:spacing w:line="280" w:lineRule="exact"/>
              <w:rPr>
                <w:rFonts w:hint="eastAsia" w:ascii="宋体" w:hAnsi="宋体"/>
                <w:sz w:val="18"/>
                <w:szCs w:val="18"/>
              </w:rPr>
            </w:pPr>
            <w:r>
              <w:rPr>
                <w:rFonts w:hint="eastAsia" w:ascii="宋体" w:hAnsi="宋体"/>
                <w:sz w:val="18"/>
                <w:szCs w:val="18"/>
              </w:rPr>
              <w:t xml:space="preserve">3、凳面为PP材质凳面，钢架白色</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6＃楼一楼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音乐室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音乐椅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445*430*475mm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1.椅身:原材料采用全新聚丙烯加玻璃纤维,三部分组成（座面、椅背、装饰盖），厚度6-8mm，整体3.8kg，具有拆卸功能</w:t>
            </w:r>
            <w:r/>
          </w:p>
          <w:p>
            <w:pPr>
              <w:spacing w:line="280" w:lineRule="exact"/>
              <w:rPr>
                <w:rFonts w:hint="eastAsia" w:ascii="宋体" w:hAnsi="宋体"/>
                <w:sz w:val="18"/>
                <w:szCs w:val="18"/>
              </w:rPr>
            </w:pPr>
            <w:r>
              <w:rPr>
                <w:rFonts w:hint="eastAsia" w:ascii="宋体" w:hAnsi="宋体"/>
                <w:sz w:val="18"/>
                <w:szCs w:val="18"/>
              </w:rPr>
              <w:t xml:space="preserve">2.座面：宽445mm,背宽405mm，座深430mm，背高475mm</w:t>
            </w:r>
            <w:r/>
          </w:p>
          <w:p>
            <w:pPr>
              <w:spacing w:line="280" w:lineRule="exact"/>
              <w:rPr>
                <w:rFonts w:hint="eastAsia" w:ascii="宋体" w:hAnsi="宋体"/>
                <w:sz w:val="18"/>
                <w:szCs w:val="18"/>
              </w:rPr>
            </w:pPr>
            <w:r>
              <w:rPr>
                <w:rFonts w:hint="eastAsia" w:ascii="宋体" w:hAnsi="宋体"/>
                <w:sz w:val="18"/>
                <w:szCs w:val="18"/>
              </w:rPr>
              <w:t xml:space="preserve">3.写字板：ABS塑料写字板，长度493mm、宽度320mm、厚度18mm，环保、防水、耐磨，承重≥40公斤</w:t>
            </w:r>
            <w:r/>
          </w:p>
          <w:p>
            <w:pPr>
              <w:spacing w:line="280" w:lineRule="exact"/>
              <w:rPr>
                <w:rFonts w:hint="eastAsia" w:ascii="宋体" w:hAnsi="宋体"/>
                <w:sz w:val="18"/>
                <w:szCs w:val="18"/>
              </w:rPr>
            </w:pPr>
            <w:r>
              <w:rPr>
                <w:rFonts w:hint="eastAsia" w:ascii="宋体" w:hAnsi="宋体"/>
                <w:sz w:val="18"/>
                <w:szCs w:val="18"/>
              </w:rPr>
              <w:t xml:space="preserve">4.脚轮：搭配4颗50mmPU静音万向脚轮，受力均匀，更具稳定性，活动自如，无杂音，耐冲击，防腐性强，整椅可承</w:t>
            </w:r>
            <w:r>
              <w:rPr>
                <w:rFonts w:hint="eastAsia" w:ascii="宋体" w:hAnsi="宋体"/>
                <w:sz w:val="18"/>
                <w:szCs w:val="18"/>
              </w:rPr>
              <w:t xml:space="preserve">重200公斤</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普通教室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普通黑板</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1200mm*4800mm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定制软木板，厚度1cm,带边框，配图钉、魔术贴等</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普通教室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课桌椅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桌：628（±10）mm*435（±10）mm*Hmm，椅420（±10）mm*400（±10）*Hmm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①ABS塑料 检测至少包含：塑料材料理化性能（冲击强度）、外观（塑料件外观）、理化性能-塑料件（耐冷热循环、硬度）、有害物质限量-邻苯二甲酸酯（DBP、BBP、DEHP、DNOP、DINP、DIDP）未检出、有害物质限量-重金属（可溶性铅、可溶性镉、可溶性铬、可溶性</w:t>
            </w:r>
            <w:r>
              <w:rPr>
                <w:rFonts w:hint="eastAsia" w:ascii="宋体" w:hAnsi="宋体"/>
                <w:sz w:val="18"/>
                <w:szCs w:val="18"/>
              </w:rPr>
              <w:t xml:space="preserve">汞</w:t>
            </w:r>
            <w:r>
              <w:rPr>
                <w:rFonts w:hint="eastAsia" w:ascii="宋体" w:hAnsi="宋体"/>
                <w:sz w:val="18"/>
                <w:szCs w:val="18"/>
              </w:rPr>
              <w:t xml:space="preserve">）未检出、有害物质限量（多溴二苯醚(PBDE)、多溴联苯(PBB)、多环芳烃（苯并[a]芘、16种多环芳烃(PAH)总量））未检出。 </w:t>
            </w:r>
            <w:r/>
          </w:p>
          <w:p>
            <w:pPr>
              <w:spacing w:line="280" w:lineRule="exact"/>
              <w:rPr>
                <w:rFonts w:hint="eastAsia" w:ascii="宋体" w:hAnsi="宋体"/>
                <w:sz w:val="18"/>
                <w:szCs w:val="18"/>
              </w:rPr>
            </w:pPr>
            <w:r>
              <w:rPr>
                <w:rFonts w:hint="eastAsia" w:ascii="宋体" w:hAnsi="宋体"/>
                <w:sz w:val="18"/>
                <w:szCs w:val="18"/>
              </w:rPr>
              <w:t xml:space="preserve">②课桌椅 检测至少包含：外观（金属件、塑料件外</w:t>
            </w:r>
            <w:r>
              <w:rPr>
                <w:rFonts w:hint="eastAsia" w:ascii="宋体" w:hAnsi="宋体"/>
                <w:sz w:val="18"/>
                <w:szCs w:val="18"/>
              </w:rPr>
              <w:t xml:space="preserve">观）、表面理化性能（金属件喷涂层（抗盐雾、抗冲击、附着力）、塑料桌/椅面理化性能（耐污染））、力学性能要求（课桌、课椅）、表面涂层有害物质（可迁移元素-锑(Sb)、可迁移元素-砷(As)、可迁移元素-钡(Ba)、可迁移元素-镉Cd)、可迁移元素-铬(Cr)、可迁移元素-铅(Pb)、可迁移元素-汞(Hg)、可迁移元素-硒(Se)）未检出、塑料件中有害物质限量-邻苯二甲酸酯（DBP、BBP、DEHP、DNOP、DINP、DIDP）未检出、塑料件中有害物质限量（多溴联苯(PBB)、多溴二苯醚(PBDE)）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桌面厚度25（±5）mm，桌面采用ABS塑料耐冲击强，一级新料一体射出成型。不可采用回收塑料生产,四周及底部完全不得有毛边，面板四个边角为倒圆角。表面细纹咬花，不反光。面板底部锁入两根30×15×1.0mm厚方管强化桌面承重。</w:t>
            </w:r>
            <w:r/>
          </w:p>
          <w:p>
            <w:pPr>
              <w:spacing w:line="280" w:lineRule="exact"/>
              <w:rPr>
                <w:rFonts w:hint="eastAsia" w:ascii="宋体" w:hAnsi="宋体"/>
                <w:sz w:val="18"/>
                <w:szCs w:val="18"/>
              </w:rPr>
            </w:pPr>
            <w:r>
              <w:rPr>
                <w:rFonts w:hint="eastAsia" w:ascii="宋体" w:hAnsi="宋体"/>
                <w:sz w:val="18"/>
                <w:szCs w:val="18"/>
              </w:rPr>
              <w:t xml:space="preserve">2、椅座板、椅靠背板采用一级工程塑料PP，坐垫尺寸：420（±5）mm×400（±5）mm，靠背尺寸：400（±5）mm×290（±5）mm。一体注塑成型，靠背中间有曲线弧度设计，坐垫中间有内凹式设计；靠背上部设有提手孔洞，便于搬运更方便。</w:t>
            </w:r>
            <w:r/>
          </w:p>
          <w:p>
            <w:pPr>
              <w:spacing w:line="280" w:lineRule="exact"/>
              <w:rPr>
                <w:rFonts w:hint="eastAsia" w:ascii="宋体" w:hAnsi="宋体"/>
                <w:sz w:val="18"/>
                <w:szCs w:val="18"/>
              </w:rPr>
            </w:pPr>
            <w:r>
              <w:rPr>
                <w:rFonts w:hint="eastAsia" w:ascii="宋体" w:hAnsi="宋体"/>
                <w:sz w:val="18"/>
                <w:szCs w:val="18"/>
              </w:rPr>
              <w:t xml:space="preserve">3、课桌为单斗结构，环保PP塑料，一体注塑成型。书箱规格：550（±10）mm*380（±10）mm*150（±5）mm，书箱底部有排水槽缝之设计。左右两侧各配有一个同色挂钩，挂钩挂重物的垂直静承载力不小于500N，钩端不超过桌侧缘之外。</w:t>
            </w:r>
            <w:r/>
          </w:p>
          <w:p>
            <w:pPr>
              <w:spacing w:line="280" w:lineRule="exact"/>
              <w:rPr>
                <w:rFonts w:hint="eastAsia" w:ascii="宋体" w:hAnsi="宋体"/>
                <w:sz w:val="18"/>
                <w:szCs w:val="18"/>
              </w:rPr>
            </w:pPr>
            <w:r>
              <w:rPr>
                <w:rFonts w:hint="eastAsia" w:ascii="宋体" w:hAnsi="宋体"/>
                <w:sz w:val="18"/>
                <w:szCs w:val="18"/>
              </w:rPr>
              <w:t xml:space="preserve">4、桌体、椅体钢架:采用椭圆形冷轧钢管、方管亮光钢管组合焊接而成，管材要求壁厚不小于1.2mm，桌下设有书包网,采用φ16mmm钢管边框加5mm圆钢焊接成型。管材焊接采用二氧化碳保护焊，并采用满焊工艺，桌钢架：着地管30mm×60mm×壁厚1.2mm椭圆管、立管30mm×60mm× 壁厚1.2mm椭圆管、Y型支架20mm×40mm×壁厚1.5mm椭圆管、横拉管为20mm×40mm×壁厚1.2mm椭圆管，横拉管焊接工艺制作。调节管25mm×50mm×壁厚1.2mm椭圆管。</w:t>
            </w:r>
            <w:r/>
          </w:p>
          <w:p>
            <w:pPr>
              <w:spacing w:line="280" w:lineRule="exact"/>
              <w:rPr>
                <w:rFonts w:hint="eastAsia" w:ascii="宋体" w:hAnsi="宋体"/>
                <w:sz w:val="18"/>
                <w:szCs w:val="18"/>
              </w:rPr>
            </w:pPr>
            <w:r>
              <w:rPr>
                <w:rFonts w:hint="eastAsia" w:ascii="宋体" w:hAnsi="宋体"/>
                <w:sz w:val="18"/>
                <w:szCs w:val="18"/>
              </w:rPr>
              <w:t xml:space="preserve">5、椅体钢架：采用椭圆形冷轧钢管、方管亮光钢管组合焊接而成，管材壁厚不小于1.2mm，管材焊接采用二氧化碳保护焊，并采用满焊工艺，椅钢架着地管30mm×60mm×壁厚1.2mm椭圆管，立管30mm×60mm×壁厚1.2mm椭圆管，横拉管为20mm×40mm×壁厚1.2mm椭圆管，横拉管采用焊接工艺制作。调节管25mm×50mm×壁厚1.2mm椭圆管；座板下加焊两根16mm×34mm×壁厚1.5mm承重管，椅背管为20mm×40mm×壁厚1.5mm椭圆管。</w:t>
            </w:r>
            <w:r/>
          </w:p>
          <w:p>
            <w:pPr>
              <w:spacing w:line="280" w:lineRule="exact"/>
              <w:rPr>
                <w:rFonts w:hint="eastAsia" w:ascii="宋体" w:hAnsi="宋体"/>
                <w:sz w:val="18"/>
                <w:szCs w:val="18"/>
              </w:rPr>
            </w:pPr>
            <w:r>
              <w:rPr>
                <w:rFonts w:hint="eastAsia" w:ascii="宋体" w:hAnsi="宋体"/>
                <w:sz w:val="18"/>
                <w:szCs w:val="18"/>
              </w:rPr>
              <w:t xml:space="preserve">6、可调节课桌椅高度要求:手摇调节升</w:t>
            </w:r>
            <w:r>
              <w:rPr>
                <w:rFonts w:hint="eastAsia" w:ascii="宋体" w:hAnsi="宋体"/>
                <w:sz w:val="18"/>
                <w:szCs w:val="18"/>
              </w:rPr>
              <w:t xml:space="preserve">降功能，桌高（670mm-790mm），椅高（380mm-440mm），升降管外侧根据实际高度印刷升降刻度，可实时观测升降高度情况。升降孔位不外露确保安全。</w:t>
            </w:r>
            <w:r/>
          </w:p>
          <w:p>
            <w:pPr>
              <w:spacing w:line="280" w:lineRule="exact"/>
              <w:rPr>
                <w:rFonts w:hint="eastAsia" w:ascii="宋体" w:hAnsi="宋体"/>
                <w:sz w:val="18"/>
                <w:szCs w:val="18"/>
              </w:rPr>
            </w:pPr>
            <w:r>
              <w:rPr>
                <w:rFonts w:hint="eastAsia" w:ascii="宋体" w:hAnsi="宋体"/>
                <w:sz w:val="18"/>
                <w:szCs w:val="18"/>
              </w:rPr>
              <w:t xml:space="preserve">7、椅面要做股型凹面，椅面板后倾0-2度，靠背点以上应向后倾斜，与垂直面之间星6-12度，椅背板须有圆弧。</w:t>
            </w:r>
            <w:r/>
          </w:p>
          <w:p>
            <w:pPr>
              <w:spacing w:line="280" w:lineRule="exact"/>
              <w:rPr>
                <w:rFonts w:hint="eastAsia" w:ascii="宋体" w:hAnsi="宋体"/>
                <w:sz w:val="18"/>
                <w:szCs w:val="18"/>
              </w:rPr>
            </w:pPr>
            <w:r>
              <w:rPr>
                <w:rFonts w:hint="eastAsia" w:ascii="宋体" w:hAnsi="宋体"/>
                <w:sz w:val="18"/>
                <w:szCs w:val="18"/>
              </w:rPr>
              <w:t xml:space="preserve">8、金属桌腿的脚套须使用聚乙烯或聚丙烯材料等环保塑料，厚度不小于3mm。脚套需用螺丝固定防止脱落，桌子前端脚垫左右得需配1个水平调节螺丝。</w:t>
            </w:r>
            <w:r/>
          </w:p>
          <w:p>
            <w:pPr>
              <w:spacing w:line="280" w:lineRule="exact"/>
              <w:rPr>
                <w:rFonts w:hint="eastAsia" w:ascii="宋体" w:hAnsi="宋体"/>
                <w:sz w:val="18"/>
                <w:szCs w:val="18"/>
              </w:rPr>
            </w:pPr>
            <w:r>
              <w:rPr>
                <w:rFonts w:hint="eastAsia" w:ascii="宋体" w:hAnsi="宋体"/>
                <w:sz w:val="18"/>
                <w:szCs w:val="18"/>
              </w:rPr>
              <w:t xml:space="preserve">9、安装要求：桌面、椅靠背、椅面等隐形安装，表面不得有铆钉或自攻螺丝等。</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机动教室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普通黑板</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1200mm*4000mm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定制软木板，厚度1cm,带边框，配图钉、魔术贴等</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249</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机动教室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课桌椅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桌：628（±10）mm*435（±10）mm*Hmm，椅420（±10）mm*400（±10）*Hmm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①ABS塑料 检测至少包含：塑料材料理化性能（冲击强度）、外观（塑料件外观）、理化性能-塑料件（耐冷热循环、硬度）、有害物质限量-邻苯二甲酸酯（DBP、BBP、DEHP、DNOP、DINP、DIDP）未检出、有害物质限量-重金属（可溶性铅、可溶性镉、可溶性铬、可溶性</w:t>
            </w:r>
            <w:r>
              <w:rPr>
                <w:rFonts w:hint="eastAsia" w:ascii="宋体" w:hAnsi="宋体"/>
                <w:sz w:val="18"/>
                <w:szCs w:val="18"/>
              </w:rPr>
              <w:t xml:space="preserve">汞</w:t>
            </w:r>
            <w:r>
              <w:rPr>
                <w:rFonts w:hint="eastAsia" w:ascii="宋体" w:hAnsi="宋体"/>
                <w:sz w:val="18"/>
                <w:szCs w:val="18"/>
              </w:rPr>
              <w:t xml:space="preserve">）未检出、有害物质限量（多溴二苯醚(PBDE)、多溴联苯(PBB)、多环芳烃（苯并[a]芘、16种多环芳烃(PAH)总量））未检出。 </w:t>
            </w:r>
            <w:r/>
          </w:p>
          <w:p>
            <w:pPr>
              <w:spacing w:line="280" w:lineRule="exact"/>
              <w:rPr>
                <w:rFonts w:hint="eastAsia" w:ascii="宋体" w:hAnsi="宋体"/>
                <w:sz w:val="18"/>
                <w:szCs w:val="18"/>
              </w:rPr>
            </w:pPr>
            <w:r>
              <w:rPr>
                <w:rFonts w:hint="eastAsia" w:ascii="宋体" w:hAnsi="宋体"/>
                <w:sz w:val="18"/>
                <w:szCs w:val="18"/>
              </w:rPr>
              <w:t xml:space="preserve">②课桌椅 检测至少包含：外观（金属件、塑料件外</w:t>
            </w:r>
            <w:r>
              <w:rPr>
                <w:rFonts w:hint="eastAsia" w:ascii="宋体" w:hAnsi="宋体"/>
                <w:sz w:val="18"/>
                <w:szCs w:val="18"/>
              </w:rPr>
              <w:t xml:space="preserve">观）、表面理化性能（金属件喷涂层（抗盐雾、抗冲击、附着力）、塑料桌/椅面理化性能（耐污染））、力学性能要求（课桌、课椅）、表面涂层有害物质（可迁移元素-锑(Sb)、可迁移元素-砷(As)、可迁移元素-钡(Ba)、可迁移元素-镉Cd)、可迁移元素-铬(Cr)、可迁移元素-铅(Pb)、可迁移元素-汞(Hg)、可迁移元素-硒(Se)）未检出、塑料件中有害物质限量-邻苯二甲酸酯（DBP、BBP、DEHP、DNOP、DINP、DIDP）未检出、塑料件中有害物质限量（多溴联苯(PBB)、多溴二苯醚(PBDE)）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桌面厚度25（±5）mm，桌面采用ABS塑料耐冲击强，一级新料一体射出成型。不可采用回收塑料生产,四周及底部完全不得有毛边，面板四个边角为倒圆角。表面细纹咬花，不反光。面板底部锁入两根30×15×1.0mm厚方管强化桌面承重。</w:t>
            </w:r>
            <w:r/>
          </w:p>
          <w:p>
            <w:pPr>
              <w:spacing w:line="280" w:lineRule="exact"/>
              <w:rPr>
                <w:rFonts w:hint="eastAsia" w:ascii="宋体" w:hAnsi="宋体"/>
                <w:sz w:val="18"/>
                <w:szCs w:val="18"/>
              </w:rPr>
            </w:pPr>
            <w:r>
              <w:rPr>
                <w:rFonts w:hint="eastAsia" w:ascii="宋体" w:hAnsi="宋体"/>
                <w:sz w:val="18"/>
                <w:szCs w:val="18"/>
              </w:rPr>
              <w:t xml:space="preserve">2、椅座板、椅靠背板采用一级工程塑料PP，坐垫尺寸：420（±5）mm×400（±5）mm，靠背尺寸：400（±5）mm×290（±5）mm。一体注塑成型，靠背中间有曲线弧度设计，坐垫中间有内凹式设计；靠背上部设有提手孔洞，便于搬运更方便。</w:t>
            </w:r>
            <w:r/>
          </w:p>
          <w:p>
            <w:pPr>
              <w:spacing w:line="280" w:lineRule="exact"/>
              <w:rPr>
                <w:rFonts w:hint="eastAsia" w:ascii="宋体" w:hAnsi="宋体"/>
                <w:sz w:val="18"/>
                <w:szCs w:val="18"/>
              </w:rPr>
            </w:pPr>
            <w:r>
              <w:rPr>
                <w:rFonts w:hint="eastAsia" w:ascii="宋体" w:hAnsi="宋体"/>
                <w:sz w:val="18"/>
                <w:szCs w:val="18"/>
              </w:rPr>
              <w:t xml:space="preserve">3、课桌为单斗结构，环保PP塑料，一体注塑成型。书箱规格：550（±10）mm*380（±10）mm*150（±5）mm，书箱底部有排水槽缝之设计。左右两侧各配有一个同色挂钩，挂钩挂重物的垂直静承载力不小于500N，钩端不超过桌侧缘之外。</w:t>
            </w:r>
            <w:r/>
          </w:p>
          <w:p>
            <w:pPr>
              <w:spacing w:line="280" w:lineRule="exact"/>
              <w:rPr>
                <w:rFonts w:hint="eastAsia" w:ascii="宋体" w:hAnsi="宋体"/>
                <w:sz w:val="18"/>
                <w:szCs w:val="18"/>
              </w:rPr>
            </w:pPr>
            <w:r>
              <w:rPr>
                <w:rFonts w:hint="eastAsia" w:ascii="宋体" w:hAnsi="宋体"/>
                <w:sz w:val="18"/>
                <w:szCs w:val="18"/>
              </w:rPr>
              <w:t xml:space="preserve">4、桌体、椅体钢架:采用椭圆形冷轧钢管、方管亮光钢管组合焊接而成，管材要求壁厚不小于1.2mm，桌下设有书包网,采用φ16mmm钢管边框加5mm圆钢焊接成型。管材焊接采用二氧化碳保护焊，并采用满焊工艺，桌钢架：着地管30mm×60mm×壁厚1.2mm椭圆管、立管30mm×60mm× 壁厚1.2mm椭圆管、Y型支架20mm×40mm×壁厚1.5mm椭圆管、横拉管为20mm×40mm×壁厚1.2mm椭圆管，横拉管焊接工艺制作。调节管25mm×50mm×壁厚1.2mm椭圆管。</w:t>
            </w:r>
            <w:r/>
          </w:p>
          <w:p>
            <w:pPr>
              <w:spacing w:line="280" w:lineRule="exact"/>
              <w:rPr>
                <w:rFonts w:hint="eastAsia" w:ascii="宋体" w:hAnsi="宋体"/>
                <w:sz w:val="18"/>
                <w:szCs w:val="18"/>
              </w:rPr>
            </w:pPr>
            <w:r>
              <w:rPr>
                <w:rFonts w:hint="eastAsia" w:ascii="宋体" w:hAnsi="宋体"/>
                <w:sz w:val="18"/>
                <w:szCs w:val="18"/>
              </w:rPr>
              <w:t xml:space="preserve">5、椅体钢架：采用椭圆形冷轧钢管、方管亮光钢管组合焊接而成，管材壁厚不小于1.2mm，管材焊接采用二氧化碳保护焊，并采用满焊工艺，椅钢架着地管30mm×60mm×壁厚1.2mm椭圆管，立管30mm×60mm×壁厚1.2mm椭圆管，横拉管为20mm×40mm×壁厚1.2mm椭圆管，横拉管采用焊接工艺制作。调节管25mm×50mm×壁厚1.2mm椭圆管；座板下加焊两根16mm×34mm×壁厚1.5mm承重管，椅背管为20mm×40mm×壁厚1.5mm椭圆管。</w:t>
            </w:r>
            <w:r/>
          </w:p>
          <w:p>
            <w:pPr>
              <w:spacing w:line="280" w:lineRule="exact"/>
              <w:rPr>
                <w:rFonts w:hint="eastAsia" w:ascii="宋体" w:hAnsi="宋体"/>
                <w:sz w:val="18"/>
                <w:szCs w:val="18"/>
              </w:rPr>
            </w:pPr>
            <w:r>
              <w:rPr>
                <w:rFonts w:hint="eastAsia" w:ascii="宋体" w:hAnsi="宋体"/>
                <w:sz w:val="18"/>
                <w:szCs w:val="18"/>
              </w:rPr>
              <w:t xml:space="preserve">6、可调节课桌椅高度要求:手摇调节升降功能，桌高（670mm-790mm），椅高（380mm-440mm），升降管外侧根据实际高度印刷升降刻度，可实时观测升降高度情况。升降孔位不外露确保安全。</w:t>
            </w:r>
            <w:r>
              <w:rPr>
                <w:rFonts w:hint="eastAsia" w:ascii="宋体" w:hAnsi="宋体"/>
                <w:sz w:val="18"/>
                <w:szCs w:val="18"/>
              </w:rPr>
              <w:br/>
              <w:t xml:space="preserve">7、椅面要做股型凹面，椅面板后倾0-2度，靠背点以上应向后倾斜，与垂直面之间星6-12度，椅背板须有圆弧。</w:t>
            </w:r>
            <w:r/>
          </w:p>
          <w:p>
            <w:pPr>
              <w:spacing w:line="280" w:lineRule="exact"/>
              <w:rPr>
                <w:rFonts w:hint="eastAsia" w:ascii="宋体" w:hAnsi="宋体"/>
                <w:sz w:val="18"/>
                <w:szCs w:val="18"/>
              </w:rPr>
            </w:pPr>
            <w:r>
              <w:rPr>
                <w:rFonts w:hint="eastAsia" w:ascii="宋体" w:hAnsi="宋体"/>
                <w:sz w:val="18"/>
                <w:szCs w:val="18"/>
              </w:rPr>
              <w:t xml:space="preserve">8、金属桌腿的脚套须使用聚乙烯或聚丙烯材料等环保塑料，厚度不小于3mm。脚套需用螺丝固定防止脱落，桌子前端脚垫左右得需配1个水平调节螺丝。</w:t>
            </w:r>
            <w:r/>
          </w:p>
          <w:p>
            <w:pPr>
              <w:spacing w:line="280" w:lineRule="exact"/>
              <w:rPr>
                <w:rFonts w:hint="eastAsia" w:ascii="宋体" w:hAnsi="宋体"/>
                <w:sz w:val="18"/>
                <w:szCs w:val="18"/>
              </w:rPr>
            </w:pPr>
            <w:r>
              <w:rPr>
                <w:rFonts w:hint="eastAsia" w:ascii="宋体" w:hAnsi="宋体"/>
                <w:sz w:val="18"/>
                <w:szCs w:val="18"/>
              </w:rPr>
              <w:t xml:space="preserve">9、安装要求：桌面、椅靠背、椅面等隐形安装，表面不得有铆钉或自攻螺丝等。</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250</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创新教室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课桌椅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桌：628（±10）mm*435（±10）mm*Hmm，椅420（±10）mm*400（±10）*Hmm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①ABS塑料 检测至少包含：塑料材料理化性能（冲击强度）、外观（塑料件外观）、理化性能-塑料件（耐冷热循环、硬度）、有害物质限量-邻苯二甲酸酯（DBP、BBP、DEHP、DNOP、DINP、DIDP）未检出、有害物质限量-重金属（可溶性铅、可溶性镉、可溶性铬、可溶性</w:t>
            </w:r>
            <w:r>
              <w:rPr>
                <w:rFonts w:hint="eastAsia" w:ascii="宋体" w:hAnsi="宋体"/>
                <w:sz w:val="18"/>
                <w:szCs w:val="18"/>
              </w:rPr>
              <w:t xml:space="preserve">汞</w:t>
            </w:r>
            <w:r>
              <w:rPr>
                <w:rFonts w:hint="eastAsia" w:ascii="宋体" w:hAnsi="宋体"/>
                <w:sz w:val="18"/>
                <w:szCs w:val="18"/>
              </w:rPr>
              <w:t xml:space="preserve">）未检出、有害物质限量（多溴二苯醚(PBDE)、多溴联苯(PBB)、多环芳烃（苯并[a]芘、16种多环芳烃(PAH)总量））未检出。 </w:t>
            </w:r>
            <w:r/>
          </w:p>
          <w:p>
            <w:pPr>
              <w:spacing w:line="280" w:lineRule="exact"/>
              <w:rPr>
                <w:rFonts w:hint="eastAsia" w:ascii="宋体" w:hAnsi="宋体"/>
                <w:sz w:val="18"/>
                <w:szCs w:val="18"/>
              </w:rPr>
            </w:pPr>
            <w:r>
              <w:rPr>
                <w:rFonts w:hint="eastAsia" w:ascii="宋体" w:hAnsi="宋体"/>
                <w:sz w:val="18"/>
                <w:szCs w:val="18"/>
              </w:rPr>
              <w:t xml:space="preserve">②课桌椅 检测至少包含</w:t>
            </w:r>
            <w:r>
              <w:rPr>
                <w:rFonts w:hint="eastAsia" w:ascii="宋体" w:hAnsi="宋体"/>
                <w:sz w:val="18"/>
                <w:szCs w:val="18"/>
              </w:rPr>
              <w:t xml:space="preserve">：外观（金属件、塑料件外观）、表面理化性能（金属件喷涂层（抗盐雾、抗冲击、附着力）、塑料桌/椅面理化性能（耐污染））、力学性能要求（课桌、课椅）、表面涂层有害物质（可迁移元素-锑(Sb)、可迁移元素-砷(As)、可迁移元素-钡(Ba)、可迁移元素-镉Cd)、可迁移元素-铬(Cr)、可迁移元素-铅(Pb)、可迁移元素-汞(Hg)、可迁移元素-硒(Se)）未检出、塑料件中有害物质限量-邻苯二甲酸酯（DBP、BBP、DEHP、DNOP、DINP、DIDP）未检出、塑料件中有害物质限量（多溴联苯(PBB)、多溴二苯</w:t>
            </w:r>
            <w:r>
              <w:rPr>
                <w:rFonts w:hint="eastAsia" w:ascii="宋体" w:hAnsi="宋体"/>
                <w:sz w:val="18"/>
                <w:szCs w:val="18"/>
              </w:rPr>
              <w:t xml:space="preserve">醚(PBDE)）未检出；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桌面厚度25（±5）mm，桌面采用ABS塑料耐冲击强，一级新料一体射出成型。不可采用回收塑料生产,四周及底部完全不得有毛边，面板四个边角为倒圆角。表面细纹咬花，不反光。面板底部锁入两根30×15×1.0mm厚方管强化桌面承重。</w:t>
            </w:r>
            <w:r/>
          </w:p>
          <w:p>
            <w:pPr>
              <w:spacing w:line="280" w:lineRule="exact"/>
              <w:rPr>
                <w:rFonts w:hint="eastAsia" w:ascii="宋体" w:hAnsi="宋体"/>
                <w:sz w:val="18"/>
                <w:szCs w:val="18"/>
              </w:rPr>
            </w:pPr>
            <w:r>
              <w:rPr>
                <w:rFonts w:hint="eastAsia" w:ascii="宋体" w:hAnsi="宋体"/>
                <w:sz w:val="18"/>
                <w:szCs w:val="18"/>
              </w:rPr>
              <w:t xml:space="preserve">2、椅座板、椅靠背板采用一级工程塑料PP，坐垫尺寸：420（±5）mm×400（±5）mm，靠背尺寸：400（±5）mm×290（±5）mm。一体注塑成型，靠背中间有曲线弧度设计，坐垫中间有内凹式设计；靠背上部设有提手孔洞，便于搬运更方便。</w:t>
            </w:r>
            <w:r/>
          </w:p>
          <w:p>
            <w:pPr>
              <w:spacing w:line="280" w:lineRule="exact"/>
              <w:rPr>
                <w:rFonts w:hint="eastAsia" w:ascii="宋体" w:hAnsi="宋体"/>
                <w:sz w:val="18"/>
                <w:szCs w:val="18"/>
              </w:rPr>
            </w:pPr>
            <w:r>
              <w:rPr>
                <w:rFonts w:hint="eastAsia" w:ascii="宋体" w:hAnsi="宋体"/>
                <w:sz w:val="18"/>
                <w:szCs w:val="18"/>
              </w:rPr>
              <w:t xml:space="preserve">3、课桌为单斗结构，环保PP塑料，一体注塑成型。书箱规格：550（±10）mm*380（±10）mm*150（±5）mm，书箱底部有排水槽缝之设计。左右两侧各配有一个同色挂钩，挂钩挂重物的垂直静承载力不小于500N，钩端不超过桌侧缘之外。</w:t>
            </w:r>
            <w:r/>
          </w:p>
          <w:p>
            <w:pPr>
              <w:spacing w:line="280" w:lineRule="exact"/>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t xml:space="preserve">、桌体、椅体钢架:采用椭圆形冷轧钢管、方管亮光钢管组合焊接而成，管材</w:t>
            </w:r>
            <w:r>
              <w:rPr>
                <w:rFonts w:hint="eastAsia" w:ascii="宋体" w:hAnsi="宋体"/>
                <w:sz w:val="18"/>
                <w:szCs w:val="18"/>
              </w:rPr>
              <w:t xml:space="preserve">要求壁厚不小于1.2mm，桌下设有书包网,采用φ16mmm钢管边框加5mm圆钢焊接成型。管材焊接采用二氧化碳保护焊，并采用满焊工艺，桌钢架：着地管30mm×60mm×壁厚1.2mm椭圆管、立管30mm×60mm× 壁厚1.2mm椭圆管、Y型支架20mm×40mm×壁厚1.5mm椭圆管、横拉管为20mm×40mm×壁厚1.2mm椭圆管，横拉管焊接工艺制作。调节管25mm×50mm×壁厚1.2mm椭圆管。</w:t>
            </w:r>
            <w:r/>
          </w:p>
          <w:p>
            <w:pPr>
              <w:spacing w:line="280" w:lineRule="exact"/>
              <w:rPr>
                <w:rFonts w:hint="eastAsia" w:ascii="宋体" w:hAnsi="宋体"/>
                <w:sz w:val="18"/>
                <w:szCs w:val="18"/>
              </w:rPr>
            </w:pPr>
            <w:r>
              <w:rPr>
                <w:rFonts w:hint="eastAsia" w:ascii="宋体" w:hAnsi="宋体"/>
                <w:sz w:val="18"/>
                <w:szCs w:val="18"/>
              </w:rPr>
              <w:t xml:space="preserve">5、椅体钢架：采用椭圆形冷轧钢管、方管亮光钢管组合焊接而成，管材壁厚不小于1.2mm，管材焊接采用二氧化碳保护焊，并采用满焊工艺，椅钢架着地管30mm×60mm×壁厚1.2mm椭圆管，立管30mm×60mm×壁厚1.2mm椭圆管，横拉管为20mm×40mm×壁厚1.2mm椭圆管，横拉管采用焊接工艺制作。调节管25mm×50mm×壁厚1.2mm椭圆管；座板下加焊两根16mm×34mm×壁厚1.5mm承重管，椅背管为20mm×40mm×壁厚1.5mm椭圆管。</w:t>
            </w:r>
            <w:r/>
          </w:p>
          <w:p>
            <w:pPr>
              <w:spacing w:line="280" w:lineRule="exact"/>
              <w:rPr>
                <w:rFonts w:hint="eastAsia" w:ascii="宋体" w:hAnsi="宋体"/>
                <w:sz w:val="18"/>
                <w:szCs w:val="18"/>
              </w:rPr>
            </w:pPr>
            <w:r>
              <w:rPr>
                <w:rFonts w:hint="eastAsia" w:ascii="宋体" w:hAnsi="宋体"/>
                <w:sz w:val="18"/>
                <w:szCs w:val="18"/>
              </w:rPr>
              <w:t xml:space="preserve">6、可调节课桌椅高度要求:手摇调节升降功能，桌高（670mm-790mm），椅高（380mm-440mm），升降管外侧根据实际高度印刷升降刻度，可实时观测升降高度情况。升降孔位不外露确保安全。</w:t>
            </w:r>
            <w:r/>
          </w:p>
          <w:p>
            <w:pPr>
              <w:spacing w:line="280" w:lineRule="exact"/>
              <w:rPr>
                <w:rFonts w:hint="eastAsia" w:ascii="宋体" w:hAnsi="宋体"/>
                <w:sz w:val="18"/>
                <w:szCs w:val="18"/>
              </w:rPr>
            </w:pPr>
            <w:r>
              <w:rPr>
                <w:rFonts w:hint="eastAsia" w:ascii="宋体" w:hAnsi="宋体"/>
                <w:sz w:val="18"/>
                <w:szCs w:val="18"/>
              </w:rPr>
              <w:t xml:space="preserve">7、椅面要做股型凹面，椅面板后倾0-2度，靠背点以上应向后倾斜，与垂直面之间星6-12度，椅背板须有圆弧。</w:t>
            </w:r>
            <w:r/>
          </w:p>
          <w:p>
            <w:pPr>
              <w:spacing w:line="280" w:lineRule="exact"/>
              <w:rPr>
                <w:rFonts w:hint="eastAsia" w:ascii="宋体" w:hAnsi="宋体"/>
                <w:sz w:val="18"/>
                <w:szCs w:val="18"/>
              </w:rPr>
            </w:pPr>
            <w:r>
              <w:rPr>
                <w:rFonts w:hint="eastAsia" w:ascii="宋体" w:hAnsi="宋体"/>
                <w:sz w:val="18"/>
                <w:szCs w:val="18"/>
              </w:rPr>
              <w:t xml:space="preserve">8、金属桌腿的脚套须使用聚乙烯或聚丙烯材料等环保塑料，厚度不小于3mm。脚套需用螺丝固定防止脱落，桌子前端脚垫左右得需配1个水平调节螺丝。</w:t>
            </w:r>
            <w:r/>
          </w:p>
          <w:p>
            <w:pPr>
              <w:spacing w:line="280" w:lineRule="exact"/>
              <w:rPr>
                <w:rFonts w:hint="eastAsia" w:ascii="宋体" w:hAnsi="宋体"/>
                <w:sz w:val="18"/>
                <w:szCs w:val="18"/>
              </w:rPr>
            </w:pPr>
            <w:r>
              <w:rPr>
                <w:rFonts w:hint="eastAsia" w:ascii="宋体" w:hAnsi="宋体"/>
                <w:sz w:val="18"/>
                <w:szCs w:val="18"/>
              </w:rPr>
              <w:t xml:space="preserve">9、安装要求：桌面、椅靠背、椅面等隐形安装，表面不得有铆钉或自攻螺丝等。</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251</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普通教室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书架</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150*90*25cm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纯实木书架,无漆松木，五层落地</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252</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机动教室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成品地台</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500*95*18cm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钢架材质，防腐，耐磨</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253</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音乐教室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课桌椅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桌：628（±10）mm*435（±10）mm*Hmm，椅420（±10）mm*400（±10）*Hmm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①ABS塑料 检测至少包含：塑料材料理化性能（冲击强度）、外观（塑料件外观）、理化性能-塑料件（耐冷热循环、硬度）、有害物质限量-邻苯二甲酸酯（DBP、BBP、DEHP、DNOP、DINP、DIDP）未检出、有害物质限量-重金属（可溶性铅、可溶性镉、可溶性铬、可溶性</w:t>
            </w:r>
            <w:r>
              <w:rPr>
                <w:rFonts w:hint="eastAsia" w:ascii="宋体" w:hAnsi="宋体"/>
                <w:sz w:val="18"/>
                <w:szCs w:val="18"/>
              </w:rPr>
              <w:t xml:space="preserve">汞</w:t>
            </w:r>
            <w:r>
              <w:rPr>
                <w:rFonts w:hint="eastAsia" w:ascii="宋体" w:hAnsi="宋体"/>
                <w:sz w:val="18"/>
                <w:szCs w:val="18"/>
              </w:rPr>
              <w:t xml:space="preserve">）未检出、有害物质</w:t>
            </w:r>
            <w:r>
              <w:rPr>
                <w:rFonts w:hint="eastAsia" w:ascii="宋体" w:hAnsi="宋体"/>
                <w:sz w:val="18"/>
                <w:szCs w:val="18"/>
              </w:rPr>
              <w:t xml:space="preserve">限量（多溴二苯醚(PBDE)、多溴联苯(PBB)、多环芳烃（苯并[a]芘、16种多环芳烃(PAH)总量））未检出。 </w:t>
            </w:r>
            <w:r/>
          </w:p>
          <w:p>
            <w:pPr>
              <w:spacing w:line="280" w:lineRule="exact"/>
              <w:rPr>
                <w:rFonts w:hint="eastAsia" w:ascii="宋体" w:hAnsi="宋体"/>
                <w:sz w:val="18"/>
                <w:szCs w:val="18"/>
              </w:rPr>
            </w:pPr>
            <w:r>
              <w:rPr>
                <w:rFonts w:hint="eastAsia" w:ascii="宋体" w:hAnsi="宋体"/>
                <w:sz w:val="18"/>
                <w:szCs w:val="18"/>
              </w:rPr>
              <w:t xml:space="preserve">②课桌椅 检测至少包含：外观（金属件、塑料件外</w:t>
            </w:r>
            <w:r>
              <w:rPr>
                <w:rFonts w:hint="eastAsia" w:ascii="宋体" w:hAnsi="宋体"/>
                <w:sz w:val="18"/>
                <w:szCs w:val="18"/>
              </w:rPr>
              <w:t xml:space="preserve">观）、表面理化性能（金属件喷涂层（抗盐雾、抗冲击、附着力）、塑料桌/椅面理化性能（耐污染））、力学性能要求（课桌、课椅）、表面涂层有害物质（可迁移元素-锑(Sb)、可迁移元素-砷(As)、可迁移元素-钡(Ba)、可迁移元素-镉Cd)、可迁移元素-铬(Cr)、可迁移元素-铅(Pb)、可迁移元素-汞(Hg)、可迁移元素-硒(Se)）未检出、塑料件中有害物质限量-邻苯二甲酸酯（DBP、BBP、DEHP、DNOP、DINP、DIDP）未检出、塑料件中有害物质限量（多溴联苯(PBB)、多溴二苯醚(PBDE)）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桌面厚度25（±5）mm，桌面采用ABS塑料耐冲击强，一级新料一体射出成型。不可采用回收塑料生产,四周及底部完全不得有毛边，面板四个边角为倒圆角。表面细纹咬花，不反光。面板底部锁入两根30×15×1.0mm厚方管强化桌面承重。</w:t>
            </w:r>
            <w:r/>
          </w:p>
          <w:p>
            <w:pPr>
              <w:spacing w:line="280" w:lineRule="exact"/>
              <w:rPr>
                <w:rFonts w:hint="eastAsia" w:ascii="宋体" w:hAnsi="宋体"/>
                <w:sz w:val="18"/>
                <w:szCs w:val="18"/>
              </w:rPr>
            </w:pPr>
            <w:r>
              <w:rPr>
                <w:rFonts w:hint="eastAsia" w:ascii="宋体" w:hAnsi="宋体"/>
                <w:sz w:val="18"/>
                <w:szCs w:val="18"/>
              </w:rPr>
              <w:t xml:space="preserve">2、椅座板、椅靠背板采用一级工程塑料PP，坐垫尺寸：420（±5）mm×400（±5）mm，靠背尺寸：400（±5）mm×290（±5）mm。一体注塑成型，靠背中间有曲线弧度设计，坐垫中间有内凹式设计；靠背上部设有提手孔洞，便于搬运更方便。</w:t>
            </w:r>
            <w:r/>
          </w:p>
          <w:p>
            <w:pPr>
              <w:spacing w:line="280" w:lineRule="exact"/>
              <w:rPr>
                <w:rFonts w:hint="eastAsia" w:ascii="宋体" w:hAnsi="宋体"/>
                <w:sz w:val="18"/>
                <w:szCs w:val="18"/>
              </w:rPr>
            </w:pPr>
            <w:r>
              <w:rPr>
                <w:rFonts w:hint="eastAsia" w:ascii="宋体" w:hAnsi="宋体"/>
                <w:sz w:val="18"/>
                <w:szCs w:val="18"/>
              </w:rPr>
              <w:t xml:space="preserve">3、课桌为单斗结构，环保PP塑料，一体注塑成型。书箱规格：550（±10）mm*380（±10）mm*150（±5）mm，书箱底部有排水槽缝之设计。左右两侧各配有一个同色挂钩，挂钩挂重物的垂直静承载力不小于500N，钩端不超过桌侧缘之外。 </w:t>
            </w:r>
            <w:r/>
          </w:p>
          <w:p>
            <w:pPr>
              <w:spacing w:line="280" w:lineRule="exact"/>
              <w:rPr>
                <w:rFonts w:hint="eastAsia" w:ascii="宋体" w:hAnsi="宋体"/>
                <w:sz w:val="18"/>
                <w:szCs w:val="18"/>
              </w:rPr>
            </w:pPr>
            <w:r>
              <w:rPr>
                <w:rFonts w:hint="eastAsia" w:ascii="宋体" w:hAnsi="宋体"/>
                <w:sz w:val="18"/>
                <w:szCs w:val="18"/>
              </w:rPr>
              <w:t xml:space="preserve">4、桌体、椅体钢架:采用椭圆形冷轧钢管、方管亮光钢管组合焊接而成，管材要求壁厚不小于1.2mm，桌下设有书包网,采用φ16mmm钢管边框加5mm圆钢焊接成型。管材焊接采用二氧化碳保护焊，并采用满焊工艺，桌钢架：着地管30mm×60mm×壁厚1.2mm椭圆管、立管30mm×60mm× 壁厚1.2mm椭圆管、Y型支架20mm×40mm×壁厚1.5mm椭圆管、横拉管为20mm×40mm×壁厚1.2mm椭圆管，横拉管焊接工艺制作。调节管25mm×50mm×壁厚1.2mm椭圆管。</w:t>
            </w:r>
            <w:r/>
          </w:p>
          <w:p>
            <w:pPr>
              <w:spacing w:line="280" w:lineRule="exact"/>
              <w:rPr>
                <w:rFonts w:hint="eastAsia" w:ascii="宋体" w:hAnsi="宋体"/>
                <w:sz w:val="18"/>
                <w:szCs w:val="18"/>
              </w:rPr>
            </w:pPr>
            <w:r>
              <w:rPr>
                <w:rFonts w:hint="eastAsia" w:ascii="宋体" w:hAnsi="宋体"/>
                <w:sz w:val="18"/>
                <w:szCs w:val="18"/>
              </w:rPr>
              <w:t xml:space="preserve">5、椅体钢架：采用椭圆形冷轧钢管、方管亮光钢管组合焊接而成，管材壁厚不小于1.2mm，管材焊接采用二氧化碳保护焊，并采用满焊工艺，椅钢架着地管30mm×60mm×壁厚1.2mm椭圆管，立管30mm×60mm×壁厚1.2mm椭圆管，横拉管为20mm×40mm×壁厚1.2mm椭圆管，横拉管采用焊接工艺制作。调节管25mm×50mm×壁厚1.2mm椭圆管；座板下加焊两根16mm×34mm×壁厚1.5mm承重管，椅背管为20mm×40mm×壁厚1.5mm椭圆管。</w:t>
            </w:r>
            <w:r/>
          </w:p>
          <w:p>
            <w:pPr>
              <w:spacing w:line="280" w:lineRule="exact"/>
              <w:rPr>
                <w:rFonts w:hint="eastAsia" w:ascii="宋体" w:hAnsi="宋体"/>
                <w:sz w:val="18"/>
                <w:szCs w:val="18"/>
              </w:rPr>
            </w:pPr>
            <w:r>
              <w:rPr>
                <w:rFonts w:hint="eastAsia" w:ascii="宋体" w:hAnsi="宋体"/>
                <w:sz w:val="18"/>
                <w:szCs w:val="18"/>
              </w:rPr>
              <w:t xml:space="preserve">6、可调节课桌椅高度要求:手摇调节升降功能，桌高（670mm-790mm），椅高（380mm-440mm），升降管外侧根据实际高度印刷升降刻度，可实时观测升降高度情况。升降孔位不外露确保安全。</w:t>
            </w:r>
            <w:r/>
          </w:p>
          <w:p>
            <w:pPr>
              <w:spacing w:line="280" w:lineRule="exact"/>
              <w:rPr>
                <w:rFonts w:hint="eastAsia" w:ascii="宋体" w:hAnsi="宋体"/>
                <w:sz w:val="18"/>
                <w:szCs w:val="18"/>
              </w:rPr>
            </w:pPr>
            <w:r>
              <w:rPr>
                <w:rFonts w:hint="eastAsia" w:ascii="宋体" w:hAnsi="宋体"/>
                <w:sz w:val="18"/>
                <w:szCs w:val="18"/>
              </w:rPr>
              <w:t xml:space="preserve">7、椅面要做股型凹面，椅面板后倾0-2度，靠背点以上应向后倾斜，与垂直面之间星6-12度，椅背板须有圆弧。</w:t>
            </w:r>
            <w:r/>
          </w:p>
          <w:p>
            <w:pPr>
              <w:spacing w:line="280" w:lineRule="exact"/>
              <w:rPr>
                <w:rFonts w:hint="eastAsia" w:ascii="宋体" w:hAnsi="宋体"/>
                <w:sz w:val="18"/>
                <w:szCs w:val="18"/>
              </w:rPr>
            </w:pPr>
            <w:r>
              <w:rPr>
                <w:rFonts w:hint="eastAsia" w:ascii="宋体" w:hAnsi="宋体"/>
                <w:sz w:val="18"/>
                <w:szCs w:val="18"/>
              </w:rPr>
              <w:t xml:space="preserve">8、金属桌腿的脚套须使用聚乙烯或聚丙烯材料等环保塑料，厚度不小于3mm。脚套需用螺丝固定防止脱落，桌子前端脚垫左右得需配1个水平调节螺丝。</w:t>
            </w:r>
            <w:r/>
          </w:p>
          <w:p>
            <w:pPr>
              <w:spacing w:line="280" w:lineRule="exact"/>
              <w:rPr>
                <w:rFonts w:hint="eastAsia" w:ascii="宋体" w:hAnsi="宋体"/>
                <w:sz w:val="18"/>
                <w:szCs w:val="18"/>
              </w:rPr>
            </w:pPr>
            <w:r>
              <w:rPr>
                <w:rFonts w:hint="eastAsia" w:ascii="宋体" w:hAnsi="宋体"/>
                <w:sz w:val="18"/>
                <w:szCs w:val="18"/>
              </w:rPr>
              <w:t xml:space="preserve">9、安装要求：桌面、椅靠背、椅面等隐形安装，表面不得有铆钉或自攻螺丝等。</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254</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美术教室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课桌椅</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桌：628（±10）mm*435（±10）mm*Hmm，椅420（±10）mm*400（±10）*Hmm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①ABS塑料 检测至少包含：塑料材料理化性能（冲击强度）、外观（塑料件外观）、理化性能-塑料件（耐冷热循环、硬度）、有害物质限量-邻苯二甲酸酯（DBP、BBP、DEHP、DNOP、DINP、DIDP）未检出、有害物质限量-重金属（可溶性铅、可溶性镉、可溶性铬、可溶性</w:t>
            </w:r>
            <w:r>
              <w:rPr>
                <w:rFonts w:hint="eastAsia" w:ascii="宋体" w:hAnsi="宋体"/>
                <w:sz w:val="18"/>
                <w:szCs w:val="18"/>
              </w:rPr>
              <w:t xml:space="preserve">汞</w:t>
            </w:r>
            <w:r>
              <w:rPr>
                <w:rFonts w:hint="eastAsia" w:ascii="宋体" w:hAnsi="宋体"/>
                <w:sz w:val="18"/>
                <w:szCs w:val="18"/>
              </w:rPr>
              <w:t xml:space="preserve">）未检出、有害物质限量（多溴二苯醚(PBDE)、多溴联苯(PBB)、多环芳烃（苯并[a]芘、16种多环芳烃(PAH)总量））未检出。 </w:t>
            </w:r>
            <w:r/>
          </w:p>
          <w:p>
            <w:pPr>
              <w:spacing w:line="280" w:lineRule="exact"/>
              <w:rPr>
                <w:rFonts w:hint="eastAsia" w:ascii="宋体" w:hAnsi="宋体"/>
                <w:sz w:val="18"/>
                <w:szCs w:val="18"/>
              </w:rPr>
            </w:pPr>
            <w:r>
              <w:rPr>
                <w:rFonts w:hint="eastAsia" w:ascii="宋体" w:hAnsi="宋体"/>
                <w:sz w:val="18"/>
                <w:szCs w:val="18"/>
              </w:rPr>
              <w:t xml:space="preserve">②课桌椅 检测至少包含：外观（金属件、塑料件外</w:t>
            </w:r>
            <w:r>
              <w:rPr>
                <w:rFonts w:hint="eastAsia" w:ascii="宋体" w:hAnsi="宋体"/>
                <w:sz w:val="18"/>
                <w:szCs w:val="18"/>
              </w:rPr>
              <w:t xml:space="preserve">观）、表面理化性能（金属件喷涂层（抗盐雾、抗冲击、附着力）、塑料桌/椅面理化性能（耐污染））、力学性能要求（课桌、课椅）、表面涂层有害物质（可迁移元素-锑(Sb)、可迁移元素-砷(As)、可迁移元素-钡(Ba)、可迁移元素-镉Cd)、可迁移元素-铬(Cr)、可迁移元素-铅(Pb)、可迁移元素-汞(Hg)、可迁移元素-硒(Se)）未检出、塑料件中有害物质限量-邻苯二甲酸酯（DBP、BBP、DEHP、DNOP、DINP、DIDP）未检出、塑料件中有害物质限量（多溴联苯(PBB)、多溴二苯醚(PBDE)）未检出；</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桌面厚度25（±5）mm，桌面采用ABS塑料耐冲击强，一级新料一体射出成型。不可采用回收塑料生产,四周及底部完全不得有毛边，面板四个边角为倒圆角。表面细纹咬花，不反光。面板底部锁入两根30×15×1.0mm厚方管强化桌面承重。</w:t>
            </w:r>
            <w:r/>
          </w:p>
          <w:p>
            <w:pPr>
              <w:spacing w:line="280" w:lineRule="exact"/>
              <w:rPr>
                <w:rFonts w:hint="eastAsia" w:ascii="宋体" w:hAnsi="宋体"/>
                <w:sz w:val="18"/>
                <w:szCs w:val="18"/>
              </w:rPr>
            </w:pPr>
            <w:r>
              <w:rPr>
                <w:rFonts w:hint="eastAsia" w:ascii="宋体" w:hAnsi="宋体"/>
                <w:sz w:val="18"/>
                <w:szCs w:val="18"/>
              </w:rPr>
              <w:t xml:space="preserve">2、椅座板、椅靠背板采用一级工程塑料PP，坐垫尺寸：420（±5）mm×400（±5）mm，靠背尺寸：400（±5）mm×290（±5）mm。一体注塑成型，靠背中间有曲线弧度设计，坐垫中间有内凹式设计；靠背上部设有提手孔洞，便于搬运更方便。</w:t>
            </w:r>
            <w:r/>
          </w:p>
          <w:p>
            <w:pPr>
              <w:spacing w:line="280" w:lineRule="exact"/>
              <w:rPr>
                <w:rFonts w:hint="eastAsia" w:ascii="宋体" w:hAnsi="宋体"/>
                <w:sz w:val="18"/>
                <w:szCs w:val="18"/>
              </w:rPr>
            </w:pPr>
            <w:r>
              <w:rPr>
                <w:rFonts w:hint="eastAsia" w:ascii="宋体" w:hAnsi="宋体"/>
                <w:sz w:val="18"/>
                <w:szCs w:val="18"/>
              </w:rPr>
              <w:t xml:space="preserve">3、课桌为单斗结构，环保PP塑料，一体注塑成型。书箱规格：550（±10）mm*380（±10）mm*150（±5）mm，书箱底部有排水槽缝之设计。左右两侧各配有一个同色挂钩，挂钩挂重物的垂直静承载力不小于500N，钩端不超过桌侧缘之外。</w:t>
            </w:r>
            <w:r/>
          </w:p>
          <w:p>
            <w:pPr>
              <w:spacing w:line="280" w:lineRule="exact"/>
              <w:rPr>
                <w:rFonts w:hint="eastAsia" w:ascii="宋体" w:hAnsi="宋体"/>
                <w:sz w:val="18"/>
                <w:szCs w:val="18"/>
              </w:rPr>
            </w:pPr>
            <w:r>
              <w:rPr>
                <w:rFonts w:hint="eastAsia" w:ascii="宋体" w:hAnsi="宋体"/>
                <w:sz w:val="18"/>
                <w:szCs w:val="18"/>
              </w:rPr>
              <w:t xml:space="preserve">4、桌体、椅体钢架:采用椭圆形冷轧钢管、方管亮光钢管组合焊接而成，管材要求壁厚不小于1.2mm，桌下设有书包网,采用φ16mmm钢管边框加5mm圆钢焊接成型。管材焊接采用二氧化碳保护焊，并采用满焊工艺，桌钢架：着地管30mm×60mm×壁厚1.2mm椭圆管、立管30mm×60mm× 壁厚1.2mm椭圆管、Y型支架20mm×40mm×壁厚1.5mm椭圆管、横拉管为20mm×40mm×壁厚1.2mm椭圆管，横拉管焊接工艺制作。调节管25mm×50mm×壁厚1.2mm椭圆管。</w:t>
            </w:r>
            <w:r/>
          </w:p>
          <w:p>
            <w:pPr>
              <w:spacing w:line="280" w:lineRule="exact"/>
              <w:rPr>
                <w:rFonts w:hint="eastAsia" w:ascii="宋体" w:hAnsi="宋体"/>
                <w:sz w:val="18"/>
                <w:szCs w:val="18"/>
              </w:rPr>
            </w:pPr>
            <w:r>
              <w:rPr>
                <w:rFonts w:hint="eastAsia" w:ascii="宋体" w:hAnsi="宋体"/>
                <w:sz w:val="18"/>
                <w:szCs w:val="18"/>
              </w:rPr>
              <w:t xml:space="preserve">5、椅体钢架：采用椭圆形冷轧钢管、方管亮光钢管组合焊接而成，管材壁厚不小于1.2mm，管材焊接采用二氧化碳保护焊，并采用满焊工艺，椅钢架着地管30mm×60mm×壁厚1.2mm椭圆管，立管30mm×60mm×壁厚1.2mm椭圆管，横拉管为20mm×40mm×壁厚1.2mm椭圆管，横拉管采用焊接工艺制作。调节管25mm×50mm×壁厚1.2mm椭圆管；座板下加焊两根16mm×34mm×壁厚1.5mm承重管，椅背管为20mm×40mm×壁厚1.5mm椭圆管。</w:t>
            </w:r>
            <w:r/>
          </w:p>
          <w:p>
            <w:pPr>
              <w:spacing w:line="280" w:lineRule="exact"/>
              <w:rPr>
                <w:rFonts w:hint="eastAsia" w:ascii="宋体" w:hAnsi="宋体"/>
                <w:sz w:val="18"/>
                <w:szCs w:val="18"/>
              </w:rPr>
            </w:pPr>
            <w:r>
              <w:rPr>
                <w:rFonts w:hint="eastAsia" w:ascii="宋体" w:hAnsi="宋体"/>
                <w:sz w:val="18"/>
                <w:szCs w:val="18"/>
              </w:rPr>
              <w:t xml:space="preserve">6、可调节课桌椅高度要求:手摇调节升降功能，桌高（670mm-790mm），椅高</w:t>
            </w:r>
            <w:r>
              <w:rPr>
                <w:rFonts w:hint="eastAsia" w:ascii="宋体" w:hAnsi="宋体"/>
                <w:sz w:val="18"/>
                <w:szCs w:val="18"/>
              </w:rPr>
              <w:t xml:space="preserve">（380mm-440mm），升降管外侧根据实际高度印刷升降刻度，可实时观测升降高度情况。升降孔位不外露确保安全。</w:t>
            </w:r>
            <w:r/>
          </w:p>
          <w:p>
            <w:pPr>
              <w:spacing w:line="280" w:lineRule="exact"/>
              <w:rPr>
                <w:rFonts w:hint="eastAsia" w:ascii="宋体" w:hAnsi="宋体"/>
                <w:sz w:val="18"/>
                <w:szCs w:val="18"/>
              </w:rPr>
            </w:pPr>
            <w:r>
              <w:rPr>
                <w:rFonts w:hint="eastAsia" w:ascii="宋体" w:hAnsi="宋体"/>
                <w:sz w:val="18"/>
                <w:szCs w:val="18"/>
              </w:rPr>
              <w:t xml:space="preserve">7、椅面要做股型凹面，椅面板后倾0-2度，靠背点以上应向后倾斜，与垂直面之间星6-12度，椅背板须有圆弧。</w:t>
            </w:r>
            <w:r/>
          </w:p>
          <w:p>
            <w:pPr>
              <w:spacing w:line="280" w:lineRule="exact"/>
              <w:rPr>
                <w:rFonts w:hint="eastAsia" w:ascii="宋体" w:hAnsi="宋体"/>
                <w:sz w:val="18"/>
                <w:szCs w:val="18"/>
              </w:rPr>
            </w:pPr>
            <w:r>
              <w:rPr>
                <w:rFonts w:hint="eastAsia" w:ascii="宋体" w:hAnsi="宋体"/>
                <w:sz w:val="18"/>
                <w:szCs w:val="18"/>
              </w:rPr>
              <w:t xml:space="preserve">8、金属桌腿的脚套须使用聚乙烯或聚丙烯材料等环保塑料，厚度不小于3mm。脚套需用螺丝固定防止脱落，桌子前端脚垫左右得需配1个水平调节螺丝。</w:t>
            </w:r>
            <w:r/>
          </w:p>
          <w:p>
            <w:pPr>
              <w:spacing w:line="280" w:lineRule="exact"/>
              <w:rPr>
                <w:rFonts w:hint="eastAsia" w:ascii="宋体" w:hAnsi="宋体"/>
                <w:sz w:val="18"/>
                <w:szCs w:val="18"/>
              </w:rPr>
            </w:pPr>
            <w:r>
              <w:rPr>
                <w:rFonts w:hint="eastAsia" w:ascii="宋体" w:hAnsi="宋体"/>
                <w:sz w:val="18"/>
                <w:szCs w:val="18"/>
              </w:rPr>
              <w:t xml:space="preserve">9、安装要求：桌面、椅靠背、椅面等隐形安装，表面不得有铆钉或自攻螺丝等。</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255</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会计室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凭证柜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1800*850*390</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高1800*宽850*深390mm，10层，每层高约15cm</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256</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会计室</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凭证柜</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1800*850*390</w:t>
            </w:r>
            <w:r/>
          </w:p>
        </w:tc>
        <w:tc>
          <w:tcPr>
            <w:tcW w:w="3402" w:type="dxa"/>
            <w:vAlign w:val="center"/>
            <w:textDirection w:val="lrTb"/>
            <w:noWrap w:val="false"/>
          </w:tcPr>
          <w:p>
            <w:pPr>
              <w:spacing w:line="280" w:lineRule="exact"/>
              <w:rPr>
                <w:rFonts w:hint="eastAsia" w:ascii="宋体" w:hAnsi="宋体"/>
                <w:sz w:val="18"/>
                <w:szCs w:val="18"/>
              </w:rPr>
            </w:pPr>
            <w:r/>
            <w:bookmarkStart w:id="226" w:name="OLE_LINK1"/>
            <w:r>
              <w:rPr>
                <w:rFonts w:hint="eastAsia" w:ascii="宋体" w:hAnsi="宋体"/>
                <w:sz w:val="18"/>
                <w:szCs w:val="18"/>
              </w:rPr>
              <w:t xml:space="preserve">/</w:t>
            </w:r>
            <w:bookmarkEnd w:id="226"/>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高1800*宽850*深390mm，10层，每层高约15cm</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257</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拉帘</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厚度范围0.5-0.75mm,</w:t>
            </w:r>
            <w:r>
              <w:rPr>
                <w:rFonts w:hint="eastAsia" w:ascii="宋体" w:hAnsi="宋体"/>
                <w:sz w:val="18"/>
                <w:szCs w:val="18"/>
              </w:rPr>
              <w:t xml:space="preserve">门幅</w:t>
            </w:r>
            <w:r>
              <w:rPr>
                <w:rFonts w:hint="eastAsia" w:ascii="宋体" w:hAnsi="宋体"/>
                <w:sz w:val="18"/>
                <w:szCs w:val="18"/>
              </w:rPr>
              <w:t xml:space="preserve">2.0-3.0m。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尼龙材质加涂白工艺，遮光率≥95%，铝合金材质，方管拉珠。每平方≥300g</w:t>
            </w:r>
            <w:r/>
          </w:p>
        </w:tc>
      </w:tr>
      <w:tr>
        <w:trPr>
          <w:jc w:val="center"/>
        </w:trPr>
        <w:tc>
          <w:tcPr>
            <w:tcW w:w="557"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258</w:t>
            </w:r>
            <w:r/>
          </w:p>
        </w:tc>
        <w:tc>
          <w:tcPr>
            <w:tcW w:w="52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693"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63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布帘</w:t>
            </w:r>
            <w:r/>
          </w:p>
        </w:tc>
        <w:tc>
          <w:tcPr>
            <w:tcW w:w="166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门幅</w:t>
            </w:r>
            <w:r>
              <w:rPr>
                <w:rFonts w:hint="eastAsia" w:ascii="宋体" w:hAnsi="宋体"/>
                <w:sz w:val="18"/>
                <w:szCs w:val="18"/>
              </w:rPr>
              <w:t xml:space="preserve">2.0-3.0m。</w:t>
            </w:r>
            <w:r/>
          </w:p>
        </w:tc>
        <w:tc>
          <w:tcPr>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289" w:type="dxa"/>
            <w:vAlign w:val="center"/>
            <w:textDirection w:val="lrTb"/>
            <w:noWrap w:val="false"/>
          </w:tcPr>
          <w:p>
            <w:pPr>
              <w:spacing w:line="240" w:lineRule="atLeast"/>
              <w:widowControl/>
              <w:rPr>
                <w:rFonts w:hint="eastAsia" w:ascii="宋体" w:hAnsi="宋体"/>
                <w:sz w:val="18"/>
                <w:szCs w:val="18"/>
              </w:rPr>
            </w:pPr>
            <w:r>
              <w:rPr>
                <w:rFonts w:hint="eastAsia" w:ascii="宋体" w:hAnsi="宋体"/>
                <w:sz w:val="18"/>
                <w:szCs w:val="18"/>
              </w:rPr>
              <w:t xml:space="preserve">1）布料：高精密全遮光面料，</w:t>
            </w:r>
            <w:r/>
          </w:p>
          <w:p>
            <w:pPr>
              <w:spacing w:line="240" w:lineRule="atLeast"/>
              <w:widowControl/>
              <w:rPr>
                <w:rFonts w:hint="eastAsia" w:ascii="宋体" w:hAnsi="宋体"/>
                <w:sz w:val="18"/>
                <w:szCs w:val="18"/>
              </w:rPr>
            </w:pPr>
            <w:r>
              <w:rPr>
                <w:rFonts w:hint="eastAsia" w:ascii="宋体" w:hAnsi="宋体"/>
                <w:sz w:val="18"/>
                <w:szCs w:val="18"/>
              </w:rPr>
              <w:t xml:space="preserve">2）窗帘轨/杆：白色铝合金静音轨/杆；</w:t>
            </w:r>
            <w:r/>
          </w:p>
          <w:p>
            <w:pPr>
              <w:spacing w:line="240" w:lineRule="atLeast"/>
              <w:widowControl/>
              <w:rPr>
                <w:rFonts w:hint="eastAsia" w:ascii="宋体" w:hAnsi="宋体"/>
                <w:sz w:val="18"/>
                <w:szCs w:val="18"/>
              </w:rPr>
            </w:pPr>
            <w:r>
              <w:rPr>
                <w:rFonts w:hint="eastAsia" w:ascii="宋体" w:hAnsi="宋体"/>
                <w:sz w:val="18"/>
                <w:szCs w:val="18"/>
              </w:rPr>
              <w:t xml:space="preserve">3）布带：全棉多孔加密四叉勾（特级烤漆）；</w:t>
            </w:r>
            <w:r/>
          </w:p>
          <w:p>
            <w:pPr>
              <w:spacing w:line="280" w:lineRule="exact"/>
              <w:rPr>
                <w:rFonts w:hint="eastAsia" w:ascii="宋体" w:hAnsi="宋体"/>
                <w:sz w:val="18"/>
                <w:szCs w:val="18"/>
              </w:rPr>
            </w:pPr>
            <w:r>
              <w:rPr>
                <w:rFonts w:hint="eastAsia" w:ascii="宋体" w:hAnsi="宋体"/>
                <w:sz w:val="18"/>
                <w:szCs w:val="18"/>
              </w:rPr>
              <w:t xml:space="preserve">4）扎带：子母扣对接，安装根据现场需求调配。</w:t>
            </w:r>
            <w:r/>
          </w:p>
        </w:tc>
      </w:tr>
    </w:tbl>
    <w:p>
      <w:pPr>
        <w:ind w:firstLine="200"/>
        <w:spacing w:line="360" w:lineRule="auto"/>
        <w:rPr>
          <w:b/>
          <w:sz w:val="24"/>
        </w:rPr>
      </w:pPr>
      <w:r>
        <w:rPr>
          <w:rFonts w:hint="eastAsia"/>
          <w:b/>
          <w:sz w:val="24"/>
        </w:rPr>
        <w:t xml:space="preserve">三、商务要求</w:t>
      </w:r>
      <w:r/>
    </w:p>
    <w:p>
      <w:pPr>
        <w:rPr>
          <w:sz w:val="24"/>
        </w:rPr>
      </w:pPr>
      <w:r>
        <w:rPr>
          <w:rFonts w:hint="eastAsia"/>
          <w:sz w:val="24"/>
        </w:rPr>
        <w:t xml:space="preserve">投标人需在投标文件中针对以下</w:t>
      </w:r>
      <w:r>
        <w:rPr>
          <w:rFonts w:hint="eastAsia"/>
          <w:sz w:val="24"/>
        </w:rPr>
        <w:t xml:space="preserve">加</w:t>
      </w:r>
      <w:r>
        <w:rPr>
          <w:rFonts w:hint="eastAsia"/>
          <w:b/>
          <w:bCs/>
          <w:sz w:val="24"/>
          <w:szCs w:val="28"/>
        </w:rPr>
        <w:t xml:space="preserve">★</w:t>
      </w:r>
      <w:r>
        <w:rPr>
          <w:rFonts w:hint="eastAsia"/>
          <w:sz w:val="24"/>
        </w:rPr>
        <w:t xml:space="preserve">要求做出响应承诺函，未做响应会被判定未实质性响应招标文件。</w:t>
      </w:r>
      <w:r/>
    </w:p>
    <w:p>
      <w:pPr>
        <w:ind w:firstLine="482"/>
        <w:spacing w:line="360" w:lineRule="auto"/>
        <w:rPr>
          <w:rFonts w:hint="eastAsia" w:ascii="宋体" w:hAnsi="宋体"/>
          <w:sz w:val="24"/>
        </w:rPr>
      </w:pPr>
      <w:r>
        <w:rPr>
          <w:rFonts w:hint="eastAsia"/>
          <w:b/>
          <w:bCs/>
          <w:sz w:val="24"/>
          <w:szCs w:val="28"/>
        </w:rPr>
        <w:t xml:space="preserve">★</w:t>
      </w:r>
      <w:r>
        <w:rPr>
          <w:rFonts w:hint="eastAsia" w:ascii="宋体" w:hAnsi="宋体"/>
          <w:b/>
          <w:sz w:val="24"/>
        </w:rPr>
        <w:t xml:space="preserve">（一）完工期：</w:t>
      </w:r>
      <w:r>
        <w:rPr>
          <w:rFonts w:hint="eastAsia" w:ascii="宋体" w:hAnsi="宋体"/>
          <w:sz w:val="24"/>
        </w:rPr>
        <w:t xml:space="preserve">50日内完成供货及安装调试。（自合同签订之日起算）</w:t>
      </w:r>
      <w:r/>
    </w:p>
    <w:p>
      <w:pPr>
        <w:ind w:firstLine="482"/>
        <w:spacing w:line="360" w:lineRule="auto"/>
        <w:rPr>
          <w:sz w:val="24"/>
        </w:rPr>
      </w:pPr>
      <w:r>
        <w:rPr>
          <w:rFonts w:hint="eastAsia"/>
          <w:b/>
          <w:bCs/>
          <w:sz w:val="24"/>
          <w:szCs w:val="28"/>
        </w:rPr>
        <w:t xml:space="preserve">★</w:t>
      </w:r>
      <w:r>
        <w:rPr>
          <w:rFonts w:hint="eastAsia" w:ascii="宋体" w:hAnsi="宋体" w:cs="宋体"/>
          <w:b/>
          <w:bCs/>
          <w:sz w:val="24"/>
        </w:rPr>
        <w:t xml:space="preserve">（二）</w:t>
      </w:r>
      <w:r>
        <w:rPr>
          <w:rFonts w:ascii="宋体" w:hAnsi="宋体" w:cs="宋体"/>
          <w:b/>
          <w:bCs/>
          <w:sz w:val="24"/>
        </w:rPr>
        <w:t xml:space="preserve">供货要求</w:t>
      </w:r>
      <w:r/>
    </w:p>
    <w:p>
      <w:pPr>
        <w:ind w:firstLine="200"/>
        <w:jc w:val="left"/>
        <w:spacing w:line="360" w:lineRule="auto"/>
        <w:widowControl/>
        <w:rPr>
          <w:sz w:val="24"/>
        </w:rPr>
      </w:pPr>
      <w:r>
        <w:rPr>
          <w:rFonts w:ascii="宋体" w:hAnsi="宋体" w:cs="宋体"/>
          <w:sz w:val="24"/>
        </w:rPr>
        <w:t xml:space="preserve">1</w:t>
      </w:r>
      <w:r>
        <w:rPr>
          <w:rFonts w:hint="eastAsia" w:ascii="宋体" w:hAnsi="宋体" w:cs="宋体"/>
          <w:sz w:val="24"/>
        </w:rPr>
        <w:t xml:space="preserve">、中</w:t>
      </w:r>
      <w:r>
        <w:rPr>
          <w:rFonts w:ascii="宋体" w:hAnsi="宋体" w:cs="宋体"/>
          <w:sz w:val="24"/>
        </w:rPr>
        <w:t xml:space="preserve">标供应商签订合同前6天内</w:t>
      </w:r>
      <w:r>
        <w:rPr>
          <w:rFonts w:hint="eastAsia" w:ascii="宋体" w:hAnsi="宋体" w:cs="宋体"/>
          <w:sz w:val="24"/>
        </w:rPr>
        <w:t xml:space="preserve">提交其投标文件中上报的检测报告、资质证书等技术证明材料的原件</w:t>
      </w:r>
      <w:r>
        <w:rPr>
          <w:rFonts w:ascii="宋体" w:hAnsi="宋体" w:cs="宋体"/>
          <w:sz w:val="24"/>
        </w:rPr>
        <w:t xml:space="preserve">让采购人</w:t>
      </w:r>
      <w:r>
        <w:rPr>
          <w:rFonts w:hint="eastAsia" w:ascii="宋体" w:hAnsi="宋体" w:cs="宋体"/>
          <w:sz w:val="24"/>
        </w:rPr>
        <w:t xml:space="preserve">核查</w:t>
      </w:r>
      <w:r>
        <w:rPr>
          <w:rFonts w:ascii="宋体" w:hAnsi="宋体" w:cs="宋体"/>
          <w:sz w:val="24"/>
        </w:rPr>
        <w:t xml:space="preserve">，</w:t>
      </w:r>
      <w:r>
        <w:rPr>
          <w:rFonts w:hint="eastAsia" w:ascii="宋体" w:hAnsi="宋体" w:cs="宋体"/>
          <w:sz w:val="24"/>
        </w:rPr>
        <w:t xml:space="preserve">核查</w:t>
      </w:r>
      <w:r>
        <w:rPr>
          <w:rFonts w:ascii="宋体" w:hAnsi="宋体" w:cs="宋体"/>
          <w:sz w:val="24"/>
        </w:rPr>
        <w:t xml:space="preserve">不合格的</w:t>
      </w:r>
      <w:r>
        <w:rPr>
          <w:rFonts w:hint="eastAsia" w:ascii="宋体" w:hAnsi="宋体" w:cs="宋体"/>
          <w:sz w:val="24"/>
        </w:rPr>
        <w:t xml:space="preserve">将上报监管部门。</w:t>
      </w:r>
      <w:r/>
    </w:p>
    <w:p>
      <w:pPr>
        <w:ind w:firstLine="200"/>
        <w:jc w:val="left"/>
        <w:spacing w:line="360" w:lineRule="auto"/>
        <w:widowControl/>
        <w:rPr>
          <w:rFonts w:eastAsia="Times New Roman"/>
          <w:sz w:val="24"/>
        </w:rPr>
      </w:pPr>
      <w:r>
        <w:rPr>
          <w:rFonts w:eastAsia="Times New Roman"/>
          <w:sz w:val="24"/>
        </w:rPr>
        <w:t xml:space="preserve">2</w:t>
      </w:r>
      <w:r>
        <w:rPr>
          <w:rFonts w:ascii="宋体" w:hAnsi="宋体" w:cs="宋体"/>
          <w:sz w:val="24"/>
        </w:rPr>
        <w:t xml:space="preserve">、供货商应保证所供货物是全新的，未使用过的</w:t>
      </w:r>
      <w:r>
        <w:rPr>
          <w:rFonts w:hint="eastAsia" w:ascii="宋体" w:hAnsi="宋体" w:cs="宋体"/>
          <w:sz w:val="24"/>
        </w:rPr>
        <w:t xml:space="preserve">原装合格产品</w:t>
      </w:r>
      <w:r>
        <w:rPr>
          <w:rFonts w:ascii="宋体" w:hAnsi="宋体" w:cs="宋体"/>
          <w:sz w:val="24"/>
        </w:rPr>
        <w:t xml:space="preserve">，并完全符合</w:t>
      </w:r>
      <w:r>
        <w:rPr>
          <w:rFonts w:hint="eastAsia" w:ascii="宋体" w:hAnsi="宋体" w:cs="宋体"/>
          <w:sz w:val="24"/>
        </w:rPr>
        <w:t xml:space="preserve">采购需求</w:t>
      </w:r>
      <w:r>
        <w:rPr>
          <w:rFonts w:ascii="宋体" w:hAnsi="宋体" w:cs="宋体"/>
          <w:sz w:val="24"/>
        </w:rPr>
        <w:t xml:space="preserve">的质量、规格和性能的要求，供货商应保证其提供的货物在正确安装、正常使用和保养条件下，在其标称的使用寿命期内应具有满意的性能。在质量保证期限内，供货商应对由于设计、工艺或材料的缺陷及伴随服务而造成的任何不足或故障负责。</w:t>
      </w:r>
      <w:r/>
    </w:p>
    <w:p>
      <w:pPr>
        <w:ind w:firstLine="200"/>
        <w:jc w:val="left"/>
        <w:spacing w:line="360" w:lineRule="auto"/>
        <w:widowControl/>
        <w:rPr>
          <w:rFonts w:eastAsia="Times New Roman"/>
          <w:sz w:val="24"/>
        </w:rPr>
      </w:pPr>
      <w:r>
        <w:rPr>
          <w:rFonts w:eastAsia="Times New Roman"/>
          <w:sz w:val="24"/>
        </w:rPr>
        <w:t xml:space="preserve">3</w:t>
      </w:r>
      <w:r>
        <w:rPr>
          <w:rFonts w:ascii="宋体" w:hAnsi="宋体" w:cs="宋体"/>
          <w:sz w:val="24"/>
        </w:rPr>
        <w:t xml:space="preserve">、在货物到达使用单位后，供货方应</w:t>
      </w:r>
      <w:r>
        <w:rPr>
          <w:rFonts w:eastAsia="Times New Roman"/>
          <w:sz w:val="24"/>
        </w:rPr>
        <w:t xml:space="preserve">2</w:t>
      </w:r>
      <w:r>
        <w:rPr>
          <w:rFonts w:ascii="宋体" w:hAnsi="宋体" w:cs="宋体"/>
          <w:sz w:val="24"/>
        </w:rPr>
        <w:t xml:space="preserve">个工作日内派工程师到达现场，在采购人技术人员在场的情况下开箱清点货物，组织安装、调试，并承担因此发生的一切费用。</w:t>
      </w:r>
      <w:r/>
    </w:p>
    <w:p>
      <w:pPr>
        <w:ind w:firstLine="200"/>
        <w:jc w:val="left"/>
        <w:spacing w:line="360" w:lineRule="auto"/>
        <w:widowControl/>
        <w:rPr>
          <w:rFonts w:eastAsia="Times New Roman"/>
          <w:sz w:val="24"/>
        </w:rPr>
      </w:pPr>
      <w:r>
        <w:rPr>
          <w:rFonts w:eastAsia="Times New Roman"/>
          <w:sz w:val="24"/>
        </w:rPr>
        <w:t xml:space="preserve">4</w:t>
      </w:r>
      <w:r>
        <w:rPr>
          <w:rFonts w:ascii="宋体" w:hAnsi="宋体" w:cs="宋体"/>
          <w:sz w:val="24"/>
        </w:rPr>
        <w:t xml:space="preserve">、供应商保证产品不存在因材质、设计、制造等问题所引起的缺陷，否则应无偿予以纠正；</w:t>
      </w:r>
      <w:r/>
    </w:p>
    <w:p>
      <w:pPr>
        <w:ind w:firstLine="200"/>
        <w:jc w:val="left"/>
        <w:spacing w:line="360" w:lineRule="auto"/>
        <w:widowControl/>
        <w:rPr>
          <w:rFonts w:hint="eastAsia" w:ascii="宋体" w:hAnsi="宋体" w:cs="宋体"/>
          <w:sz w:val="24"/>
        </w:rPr>
      </w:pPr>
      <w:r>
        <w:rPr>
          <w:rFonts w:eastAsia="Times New Roman"/>
          <w:sz w:val="24"/>
        </w:rPr>
        <w:t xml:space="preserve">5</w:t>
      </w:r>
      <w:r>
        <w:rPr>
          <w:rFonts w:ascii="宋体" w:hAnsi="宋体" w:cs="宋体"/>
          <w:sz w:val="24"/>
        </w:rPr>
        <w:t xml:space="preserve">、供应商提供的设备发生非人为因素严重故障时，应当免费在七日内将补充或者更换的货物运抵发生故障的货物所在地，由此产生的一切相关费用由供应商承担。</w:t>
      </w:r>
      <w:r/>
    </w:p>
    <w:p>
      <w:pPr>
        <w:ind w:firstLine="200"/>
        <w:jc w:val="left"/>
        <w:spacing w:line="360" w:lineRule="auto"/>
        <w:widowControl/>
        <w:rPr>
          <w:rFonts w:eastAsia="Times New Roman"/>
          <w:sz w:val="24"/>
        </w:rPr>
      </w:pPr>
      <w:r>
        <w:rPr>
          <w:rFonts w:eastAsia="Times New Roman"/>
          <w:sz w:val="24"/>
        </w:rPr>
        <w:t xml:space="preserve">6</w:t>
      </w:r>
      <w:r>
        <w:rPr>
          <w:rFonts w:hint="eastAsia" w:ascii="宋体" w:hAnsi="宋体" w:cs="宋体"/>
          <w:sz w:val="24"/>
        </w:rPr>
        <w:t xml:space="preserve">、中标供应商负责设备安装、调试，确保正常运行。安装过程中发生的意外事故等由中标供应商负责，与采购人无关。</w:t>
      </w:r>
      <w:r/>
    </w:p>
    <w:p>
      <w:pPr>
        <w:ind w:firstLine="200"/>
        <w:jc w:val="left"/>
        <w:spacing w:line="360" w:lineRule="auto"/>
        <w:widowControl/>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、供货安装中如涉及商品包装、快递包装及绿色建材的，其标准应不低于《关于印发&lt;商品包装政府采购需求标准（试行）&gt;、 &lt;快递包装政府采购需求标准（试行）&gt;的通知》、《绿色建筑和绿色建材政府采购需求标准》规定的要求。</w:t>
      </w:r>
      <w:r/>
    </w:p>
    <w:p>
      <w:pPr>
        <w:ind w:firstLine="200"/>
        <w:spacing w:line="360" w:lineRule="auto"/>
        <w:rPr>
          <w:b/>
          <w:sz w:val="24"/>
        </w:rPr>
      </w:pPr>
      <w:r>
        <w:rPr>
          <w:rFonts w:ascii="Segoe UI Symbol" w:hAnsi="Segoe UI Symbol" w:cs="Segoe UI Symbol"/>
          <w:b/>
          <w:sz w:val="24"/>
        </w:rPr>
        <w:t xml:space="preserve">★</w:t>
      </w:r>
      <w:r>
        <w:rPr>
          <w:rFonts w:hint="eastAsia"/>
          <w:b/>
          <w:sz w:val="24"/>
        </w:rPr>
        <w:t xml:space="preserve">（三）</w:t>
      </w:r>
      <w:r>
        <w:rPr>
          <w:b/>
          <w:sz w:val="24"/>
        </w:rPr>
        <w:t xml:space="preserve">质保要求</w:t>
      </w:r>
      <w:r/>
    </w:p>
    <w:p>
      <w:pPr>
        <w:rPr>
          <w:sz w:val="24"/>
        </w:rPr>
      </w:pPr>
      <w:r>
        <w:rPr>
          <w:rFonts w:hint="eastAsia"/>
          <w:sz w:val="24"/>
        </w:rPr>
        <w:t xml:space="preserve">投标人需在投标文件中针对以下要求做出响应承诺函，未做响应会被判定未实质性响应招标文件。</w:t>
      </w:r>
      <w:r/>
    </w:p>
    <w:p>
      <w:pPr>
        <w:ind w:firstLine="200"/>
        <w:jc w:val="left"/>
        <w:spacing w:line="360" w:lineRule="auto"/>
        <w:widowControl/>
        <w:rPr>
          <w:rFonts w:eastAsia="Times New Roman"/>
          <w:sz w:val="24"/>
        </w:rPr>
      </w:pPr>
      <w:r>
        <w:rPr>
          <w:rFonts w:eastAsia="Times New Roman"/>
          <w:sz w:val="24"/>
        </w:rPr>
        <w:t xml:space="preserve">1</w:t>
      </w:r>
      <w:r>
        <w:rPr>
          <w:rFonts w:ascii="宋体" w:hAnsi="宋体" w:cs="宋体"/>
          <w:sz w:val="24"/>
        </w:rPr>
        <w:t xml:space="preserve">、质保期：</w:t>
      </w:r>
      <w:r>
        <w:rPr>
          <w:rFonts w:hint="eastAsia"/>
          <w:sz w:val="24"/>
        </w:rPr>
        <w:t xml:space="preserve">1</w:t>
      </w:r>
      <w:r>
        <w:rPr>
          <w:rFonts w:ascii="宋体" w:hAnsi="宋体" w:cs="宋体"/>
          <w:sz w:val="24"/>
        </w:rPr>
        <w:t xml:space="preserve">年免费质保。（自验收合格之日起算）质保期内应免费提供技术服务，技术服务包括系统的维护、维修（包括更换仪器及零配件等）和技术支持，终身支持进行必要的软件升级。在质保期内，供货方应对由于设计、工艺或材料的缺陷所发生的任何不足或故障负责，所需费用由供货方承担。</w:t>
      </w:r>
      <w:r/>
    </w:p>
    <w:p>
      <w:pPr>
        <w:ind w:firstLine="200"/>
        <w:jc w:val="left"/>
        <w:spacing w:line="360" w:lineRule="auto"/>
        <w:widowControl/>
        <w:rPr>
          <w:rFonts w:eastAsia="Times New Roman"/>
          <w:sz w:val="24"/>
        </w:rPr>
      </w:pPr>
      <w:r>
        <w:rPr>
          <w:rFonts w:eastAsia="Times New Roman"/>
          <w:sz w:val="24"/>
        </w:rPr>
        <w:t xml:space="preserve">2</w:t>
      </w:r>
      <w:r>
        <w:rPr>
          <w:rFonts w:ascii="宋体" w:hAnsi="宋体" w:cs="宋体"/>
          <w:sz w:val="24"/>
        </w:rPr>
        <w:t xml:space="preserve">、质保期内所有因更换或修理货物或部件而导致停止运行的时间应从其质保期内扣除；供货方在质保期内安装的任何零配件，必须是其投标设备生产制造厂商原产的或是经其认可的。</w:t>
      </w:r>
      <w:r/>
    </w:p>
    <w:p>
      <w:pPr>
        <w:ind w:firstLine="200"/>
        <w:jc w:val="left"/>
        <w:spacing w:line="360" w:lineRule="auto"/>
        <w:widowControl/>
        <w:rPr>
          <w:rFonts w:eastAsia="Times New Roman"/>
          <w:sz w:val="24"/>
        </w:rPr>
      </w:pPr>
      <w:r>
        <w:rPr>
          <w:rFonts w:eastAsia="Times New Roman"/>
          <w:sz w:val="24"/>
        </w:rPr>
        <w:t xml:space="preserve">3</w:t>
      </w:r>
      <w:r>
        <w:rPr>
          <w:rFonts w:ascii="宋体" w:hAnsi="宋体" w:cs="宋体"/>
          <w:sz w:val="24"/>
        </w:rPr>
        <w:t xml:space="preserve">、在质保期内，供货方有责任解决所销售设备和软件系统的任何问题。</w:t>
      </w:r>
      <w:r/>
    </w:p>
    <w:p>
      <w:pPr>
        <w:ind w:firstLine="200"/>
        <w:jc w:val="left"/>
        <w:spacing w:line="360" w:lineRule="auto"/>
        <w:widowControl/>
        <w:rPr>
          <w:rFonts w:eastAsia="Times New Roman"/>
          <w:sz w:val="24"/>
        </w:rPr>
      </w:pPr>
      <w:r>
        <w:rPr>
          <w:rFonts w:eastAsia="Times New Roman"/>
          <w:sz w:val="24"/>
        </w:rPr>
        <w:t xml:space="preserve">4</w:t>
      </w:r>
      <w:r>
        <w:rPr>
          <w:rFonts w:ascii="宋体" w:hAnsi="宋体" w:cs="宋体"/>
          <w:sz w:val="24"/>
        </w:rPr>
        <w:t xml:space="preserve">、质保期内提供免费上门维护、升级服务，提供报修电话，如设备出现故障，供货方在接到电话后，4小时内响应，24小时以内到现场处理，48小时内修复，现场不能修复的，必须无偿提供采购物品的备用件或整机等措施，以保证采购方的正常使用。出现故障后，供货方如未按上述要求进行响应，采购方可以采取必要的补救措施，由此产生的费用将由供货方承担。</w:t>
      </w:r>
      <w:r/>
    </w:p>
    <w:p>
      <w:pPr>
        <w:ind w:firstLine="200"/>
        <w:jc w:val="left"/>
        <w:spacing w:line="360" w:lineRule="auto"/>
        <w:widowControl/>
        <w:rPr>
          <w:rFonts w:hint="eastAsia" w:ascii="宋体" w:hAnsi="宋体" w:cs="宋体"/>
          <w:sz w:val="24"/>
        </w:rPr>
      </w:pPr>
      <w:r>
        <w:rPr>
          <w:rFonts w:eastAsia="Times New Roman"/>
          <w:sz w:val="24"/>
        </w:rPr>
        <w:t xml:space="preserve">5</w:t>
      </w:r>
      <w:r>
        <w:rPr>
          <w:rFonts w:ascii="宋体" w:hAnsi="宋体" w:cs="宋体"/>
          <w:sz w:val="24"/>
        </w:rPr>
        <w:t xml:space="preserve">、质保期满后，每年定期上门免费维护至少</w:t>
      </w:r>
      <w:r>
        <w:rPr>
          <w:rFonts w:eastAsia="Times New Roman"/>
          <w:sz w:val="24"/>
        </w:rPr>
        <w:t xml:space="preserve">1</w:t>
      </w:r>
      <w:r>
        <w:rPr>
          <w:rFonts w:ascii="宋体" w:hAnsi="宋体" w:cs="宋体"/>
          <w:sz w:val="24"/>
        </w:rPr>
        <w:t xml:space="preserve">次。</w:t>
      </w:r>
      <w:r/>
    </w:p>
    <w:p>
      <w:pPr>
        <w:ind w:firstLine="200"/>
        <w:spacing w:line="360" w:lineRule="auto"/>
        <w:rPr>
          <w:rFonts w:ascii="Segoe UI Symbol" w:hAnsi="Segoe UI Symbol" w:cs="Segoe UI Symbol"/>
          <w:b/>
          <w:sz w:val="24"/>
        </w:rPr>
      </w:pPr>
      <w:r>
        <w:rPr>
          <w:rFonts w:ascii="Segoe UI Symbol" w:hAnsi="Segoe UI Symbol" w:cs="Segoe UI Symbol"/>
          <w:b/>
          <w:sz w:val="24"/>
        </w:rPr>
        <w:t xml:space="preserve">★</w:t>
      </w:r>
      <w:r>
        <w:rPr>
          <w:rFonts w:hint="eastAsia" w:ascii="Segoe UI Symbol" w:hAnsi="Segoe UI Symbol" w:cs="Segoe UI Symbol"/>
          <w:b/>
          <w:sz w:val="24"/>
        </w:rPr>
        <w:t xml:space="preserve">（</w:t>
      </w:r>
      <w:r>
        <w:rPr>
          <w:rFonts w:hint="eastAsia" w:ascii="Segoe UI Symbol" w:hAnsi="Segoe UI Symbol" w:cs="Segoe UI Symbol"/>
          <w:b/>
          <w:sz w:val="24"/>
        </w:rPr>
        <w:t xml:space="preserve">四</w:t>
      </w:r>
      <w:r>
        <w:rPr>
          <w:rFonts w:hint="eastAsia" w:ascii="Segoe UI Symbol" w:hAnsi="Segoe UI Symbol" w:cs="Segoe UI Symbol"/>
          <w:b/>
          <w:sz w:val="24"/>
        </w:rPr>
        <w:t xml:space="preserve">）</w:t>
      </w:r>
      <w:r>
        <w:rPr>
          <w:rFonts w:ascii="Segoe UI Symbol" w:hAnsi="Segoe UI Symbol" w:cs="Segoe UI Symbol"/>
          <w:b/>
          <w:sz w:val="24"/>
        </w:rPr>
        <w:t xml:space="preserve">验收要求</w:t>
      </w:r>
      <w:r/>
    </w:p>
    <w:p>
      <w:pPr>
        <w:rPr>
          <w:sz w:val="24"/>
        </w:rPr>
      </w:pPr>
      <w:r>
        <w:rPr>
          <w:rFonts w:hint="eastAsia"/>
          <w:sz w:val="24"/>
        </w:rPr>
        <w:t xml:space="preserve">投标人需在投标文件中针对以下要求做出响应承诺函，未做响应会被判定未实质性响应招标文件。</w:t>
      </w:r>
      <w:r/>
    </w:p>
    <w:p>
      <w:pPr>
        <w:ind w:firstLine="200"/>
        <w:jc w:val="left"/>
        <w:spacing w:before="3" w:line="360" w:lineRule="auto"/>
        <w:widowControl/>
        <w:rPr>
          <w:rFonts w:eastAsia="Times New Roman"/>
          <w:sz w:val="24"/>
        </w:rPr>
      </w:pPr>
      <w:r>
        <w:rPr>
          <w:rFonts w:eastAsia="Times New Roman"/>
          <w:sz w:val="24"/>
        </w:rPr>
        <w:t xml:space="preserve">1</w:t>
      </w:r>
      <w:r>
        <w:rPr>
          <w:rFonts w:ascii="宋体" w:hAnsi="宋体" w:cs="宋体"/>
          <w:sz w:val="24"/>
        </w:rPr>
        <w:t xml:space="preserve">、供应商负责设备</w:t>
      </w:r>
      <w:r>
        <w:rPr>
          <w:rFonts w:hint="eastAsia" w:ascii="宋体" w:hAnsi="宋体" w:cs="宋体"/>
          <w:sz w:val="24"/>
        </w:rPr>
        <w:t xml:space="preserve">供货、</w:t>
      </w:r>
      <w:r>
        <w:rPr>
          <w:rFonts w:ascii="宋体" w:hAnsi="宋体" w:cs="宋体"/>
          <w:sz w:val="24"/>
        </w:rPr>
        <w:t xml:space="preserve">安装、调试，</w:t>
      </w:r>
      <w:r>
        <w:rPr>
          <w:rFonts w:hint="eastAsia" w:ascii="宋体" w:hAnsi="宋体" w:cs="宋体"/>
          <w:sz w:val="24"/>
        </w:rPr>
        <w:t xml:space="preserve">并</w:t>
      </w:r>
      <w:r>
        <w:rPr>
          <w:rFonts w:ascii="宋体" w:hAnsi="宋体" w:cs="宋体"/>
          <w:sz w:val="24"/>
        </w:rPr>
        <w:t xml:space="preserve">确保</w:t>
      </w:r>
      <w:r>
        <w:rPr>
          <w:rFonts w:hint="eastAsia" w:ascii="宋体" w:hAnsi="宋体" w:cs="宋体"/>
          <w:sz w:val="24"/>
        </w:rPr>
        <w:t xml:space="preserve">所有产品能</w:t>
      </w:r>
      <w:r>
        <w:rPr>
          <w:rFonts w:ascii="宋体" w:hAnsi="宋体" w:cs="宋体"/>
          <w:sz w:val="24"/>
        </w:rPr>
        <w:t xml:space="preserve">正常运行</w:t>
      </w:r>
      <w:r>
        <w:rPr>
          <w:rFonts w:hint="eastAsia" w:ascii="宋体" w:hAnsi="宋体" w:cs="宋体"/>
          <w:sz w:val="24"/>
        </w:rPr>
        <w:t xml:space="preserve">、使用</w:t>
      </w:r>
      <w:r>
        <w:rPr>
          <w:rFonts w:ascii="宋体" w:hAnsi="宋体" w:cs="宋体"/>
          <w:sz w:val="24"/>
        </w:rPr>
        <w:t xml:space="preserve">。</w:t>
      </w:r>
      <w:r/>
    </w:p>
    <w:p>
      <w:pPr>
        <w:ind w:firstLine="200"/>
        <w:jc w:val="left"/>
        <w:spacing w:before="3" w:line="360" w:lineRule="auto"/>
        <w:widowControl/>
        <w:rPr>
          <w:rFonts w:hint="eastAsia" w:ascii="宋体" w:hAnsi="宋体" w:cs="宋体"/>
          <w:sz w:val="24"/>
        </w:rPr>
      </w:pPr>
      <w:r>
        <w:rPr>
          <w:rFonts w:eastAsia="Times New Roman"/>
          <w:sz w:val="24"/>
        </w:rPr>
        <w:t xml:space="preserve">2</w:t>
      </w:r>
      <w:r>
        <w:rPr>
          <w:rFonts w:ascii="宋体" w:hAnsi="宋体" w:cs="宋体"/>
          <w:sz w:val="24"/>
        </w:rPr>
        <w:t xml:space="preserve">、设备安装调试后一个月内进行验收。设备安装后供应商应向采购人提供详细的验收材料。</w:t>
      </w:r>
      <w:r/>
    </w:p>
    <w:p>
      <w:pPr>
        <w:ind w:firstLine="200"/>
        <w:jc w:val="left"/>
        <w:spacing w:before="3" w:line="360" w:lineRule="auto"/>
        <w:widowControl/>
        <w:rPr>
          <w:rFonts w:eastAsia="Times New Roman"/>
          <w:sz w:val="24"/>
        </w:rPr>
      </w:pPr>
      <w:r>
        <w:rPr>
          <w:rFonts w:hint="eastAsia"/>
          <w:sz w:val="24"/>
        </w:rPr>
        <w:t xml:space="preserve">3</w:t>
      </w:r>
      <w:r>
        <w:rPr>
          <w:rFonts w:ascii="宋体" w:hAnsi="宋体" w:cs="宋体"/>
          <w:sz w:val="24"/>
        </w:rPr>
        <w:t xml:space="preserve">、如验收中出现不符合采购人招标文件、供应商投标文件及相关国家行业标准规范时，采购人给予供应商10天（包含非工作日）时间进行整改并再次验收，若验收再次不合格，采购人有权利单方面终止合同，并保留索赔权利。</w:t>
      </w:r>
      <w:r/>
    </w:p>
    <w:p>
      <w:pPr>
        <w:ind w:firstLine="200"/>
        <w:jc w:val="left"/>
        <w:spacing w:before="3" w:line="360" w:lineRule="auto"/>
        <w:widowControl/>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、验收过程中采购人如发现货物短缺、质次、损坏、与招标文件及质量要求和标准、产地和规格等不符合问题，由供应商立即无条件调换或补齐，同时由供应商承担因此而产生的工期延误等所造成的一切损失。</w:t>
      </w:r>
      <w:r/>
    </w:p>
    <w:p>
      <w:pPr>
        <w:ind w:firstLine="200"/>
        <w:spacing w:line="360" w:lineRule="auto"/>
        <w:rPr>
          <w:rFonts w:ascii="Segoe UI Symbol" w:hAnsi="Segoe UI Symbol" w:cs="Segoe UI Symbol"/>
          <w:b/>
          <w:sz w:val="24"/>
        </w:rPr>
      </w:pPr>
      <w:r>
        <w:rPr>
          <w:rFonts w:hint="eastAsia" w:ascii="Segoe UI Symbol" w:hAnsi="Segoe UI Symbol" w:cs="Segoe UI Symbol"/>
          <w:b/>
          <w:sz w:val="24"/>
        </w:rPr>
        <w:t xml:space="preserve">（</w:t>
      </w:r>
      <w:r>
        <w:rPr>
          <w:rFonts w:hint="eastAsia" w:ascii="Segoe UI Symbol" w:hAnsi="Segoe UI Symbol" w:cs="Segoe UI Symbol"/>
          <w:b/>
          <w:sz w:val="24"/>
        </w:rPr>
        <w:t xml:space="preserve">五</w:t>
      </w:r>
      <w:r>
        <w:rPr>
          <w:rFonts w:hint="eastAsia" w:ascii="Segoe UI Symbol" w:hAnsi="Segoe UI Symbol" w:cs="Segoe UI Symbol"/>
          <w:b/>
          <w:sz w:val="24"/>
        </w:rPr>
        <w:t xml:space="preserve">）</w:t>
      </w:r>
      <w:r>
        <w:rPr>
          <w:rFonts w:hint="eastAsia" w:ascii="Segoe UI Symbol" w:hAnsi="Segoe UI Symbol" w:cs="Segoe UI Symbol"/>
          <w:b/>
          <w:sz w:val="24"/>
        </w:rPr>
        <w:t xml:space="preserve">认证证书要求，内容如下</w:t>
      </w:r>
      <w:r>
        <w:rPr>
          <w:rFonts w:ascii="Segoe UI Symbol" w:hAnsi="Segoe UI Symbol" w:cs="Segoe UI Symbol"/>
          <w:b/>
          <w:sz w:val="24"/>
        </w:rPr>
        <w:t xml:space="preserve">：</w:t>
      </w:r>
      <w:r/>
    </w:p>
    <w:p>
      <w:pPr>
        <w:ind w:firstLine="200"/>
        <w:spacing w:line="360" w:lineRule="auto"/>
        <w:rPr>
          <w:rFonts w:hint="eastAsia" w:ascii="宋体" w:hAnsi="宋体" w:cs="宋体"/>
          <w:sz w:val="24"/>
        </w:rPr>
      </w:pPr>
      <w:r>
        <w:rPr>
          <w:rFonts w:hint="eastAsia" w:ascii="宋体" w:hAnsi="宋体" w:cs="宋体"/>
          <w:sz w:val="24"/>
        </w:rPr>
        <w:t xml:space="preserve">中国绿色产品认证证书</w:t>
      </w:r>
      <w:r/>
    </w:p>
    <w:p>
      <w:pPr>
        <w:ind w:firstLine="200"/>
        <w:spacing w:line="360" w:lineRule="auto"/>
        <w:rPr>
          <w:rFonts w:hint="eastAsia" w:ascii="宋体" w:hAnsi="宋体" w:cs="宋体"/>
          <w:sz w:val="24"/>
        </w:rPr>
      </w:pPr>
      <w:r>
        <w:rPr>
          <w:rFonts w:hint="eastAsia" w:ascii="宋体" w:hAnsi="宋体" w:cs="宋体"/>
          <w:sz w:val="24"/>
        </w:rPr>
        <w:t xml:space="preserve">低VOCs家具产品认证证书</w:t>
      </w:r>
      <w:r/>
    </w:p>
    <w:p>
      <w:pPr>
        <w:ind w:firstLine="200"/>
        <w:spacing w:line="360" w:lineRule="auto"/>
        <w:rPr>
          <w:rFonts w:hint="eastAsia" w:ascii="宋体" w:hAnsi="宋体" w:cs="宋体"/>
          <w:sz w:val="24"/>
        </w:rPr>
      </w:pPr>
      <w:r>
        <w:rPr>
          <w:rFonts w:hint="eastAsia" w:ascii="宋体" w:hAnsi="宋体" w:cs="宋体"/>
          <w:sz w:val="24"/>
        </w:rPr>
        <w:t xml:space="preserve">家具中有害物质限量认证证书</w:t>
      </w:r>
      <w:r/>
    </w:p>
    <w:p>
      <w:pPr>
        <w:ind w:firstLine="200"/>
        <w:spacing w:line="360" w:lineRule="auto"/>
        <w:rPr>
          <w:rFonts w:hint="eastAsia" w:ascii="宋体" w:hAnsi="宋体" w:cs="宋体"/>
          <w:sz w:val="24"/>
        </w:rPr>
      </w:pPr>
      <w:r>
        <w:rPr>
          <w:rFonts w:hint="eastAsia" w:ascii="宋体" w:hAnsi="宋体" w:cs="宋体"/>
          <w:sz w:val="24"/>
        </w:rPr>
        <w:t xml:space="preserve">家具产品环保卫士认证证书</w:t>
      </w:r>
      <w:r/>
    </w:p>
    <w:p>
      <w:pPr>
        <w:ind w:firstLine="200"/>
        <w:spacing w:line="360" w:lineRule="auto"/>
        <w:rPr>
          <w:rFonts w:ascii="Segoe UI Symbol" w:hAnsi="Segoe UI Symbol" w:cs="Segoe UI Symbol"/>
          <w:b/>
          <w:sz w:val="24"/>
        </w:rPr>
      </w:pPr>
      <w:r>
        <w:rPr>
          <w:rFonts w:hint="eastAsia" w:ascii="Segoe UI Symbol" w:hAnsi="Segoe UI Symbol" w:cs="Segoe UI Symbol"/>
          <w:b/>
          <w:sz w:val="24"/>
        </w:rPr>
        <w:t xml:space="preserve">（</w:t>
      </w:r>
      <w:r>
        <w:rPr>
          <w:rFonts w:hint="eastAsia" w:ascii="Segoe UI Symbol" w:hAnsi="Segoe UI Symbol" w:cs="Segoe UI Symbol"/>
          <w:b/>
          <w:sz w:val="24"/>
        </w:rPr>
        <w:t xml:space="preserve">六</w:t>
      </w:r>
      <w:r>
        <w:rPr>
          <w:rFonts w:hint="eastAsia" w:ascii="Segoe UI Symbol" w:hAnsi="Segoe UI Symbol" w:cs="Segoe UI Symbol"/>
          <w:b/>
          <w:sz w:val="24"/>
        </w:rPr>
        <w:t xml:space="preserve">）付款方式</w:t>
      </w:r>
      <w:r>
        <w:rPr>
          <w:rFonts w:ascii="Segoe UI Symbol" w:hAnsi="Segoe UI Symbol" w:cs="Segoe UI Symbol"/>
          <w:b/>
          <w:sz w:val="24"/>
        </w:rPr>
        <w:t xml:space="preserve">：</w:t>
      </w:r>
      <w:r/>
    </w:p>
    <w:p>
      <w:pPr>
        <w:ind w:firstLine="200"/>
        <w:jc w:val="left"/>
        <w:spacing w:before="3" w:line="360" w:lineRule="auto"/>
        <w:widowControl/>
        <w:rPr>
          <w:rFonts w:hint="eastAsia" w:ascii="宋体" w:hAnsi="宋体" w:cs="宋体"/>
          <w:sz w:val="24"/>
        </w:rPr>
      </w:pPr>
      <w:r>
        <w:rPr>
          <w:rFonts w:hint="eastAsia" w:ascii="宋体" w:hAnsi="宋体" w:cs="宋体"/>
          <w:sz w:val="24"/>
        </w:rPr>
        <w:t xml:space="preserve">合同签订后，甲方预付合同总价的30%，乙方完成供货经甲方组织验收合格后，一周内支付合同总价的剩余70%尾款，一次性支付完毕。</w:t>
      </w:r>
      <w:r/>
    </w:p>
    <w:p>
      <w:pPr>
        <w:ind w:firstLine="200"/>
        <w:jc w:val="left"/>
        <w:spacing w:before="3" w:line="360" w:lineRule="auto"/>
        <w:widowControl/>
        <w:rPr>
          <w:rFonts w:hint="eastAsia" w:ascii="宋体" w:hAnsi="宋体" w:cs="宋体"/>
          <w:sz w:val="24"/>
        </w:rPr>
      </w:pPr>
      <w:r>
        <w:rPr>
          <w:rFonts w:hint="eastAsia" w:ascii="宋体" w:hAnsi="宋体" w:cs="宋体"/>
          <w:sz w:val="24"/>
        </w:rPr>
        <w:t xml:space="preserve">注：满足合同约定支付条件的，采购人收到供应商发票后 10 个工作日内，将资金支付到合同约定的供应商账户。采购人向中标供应商每次付款时，中标供应商需提供国家正规等额发票。</w:t>
      </w:r>
      <w:r/>
    </w:p>
    <w:p>
      <w:pPr>
        <w:ind w:firstLine="480"/>
        <w:spacing w:line="520" w:lineRule="exact"/>
        <w:rPr>
          <w:sz w:val="24"/>
        </w:rPr>
      </w:pPr>
      <w:r>
        <w:rPr>
          <w:sz w:val="24"/>
        </w:rPr>
      </w:r>
      <w:r/>
    </w:p>
    <w:p>
      <w:pPr>
        <w:ind w:firstLine="420"/>
        <w:jc w:val="center"/>
        <w:spacing w:line="360" w:lineRule="auto"/>
        <w:widowControl/>
        <w:rPr>
          <w:rFonts w:hint="eastAsia" w:ascii="楷体" w:hAnsi="楷体" w:eastAsia="楷体"/>
          <w:b/>
          <w:sz w:val="30"/>
        </w:rPr>
      </w:pPr>
      <w:r>
        <w:rPr>
          <w:rFonts w:hint="eastAsia" w:ascii="楷体" w:hAnsi="楷体" w:eastAsia="楷体"/>
          <w:b/>
          <w:sz w:val="30"/>
        </w:rPr>
      </w:r>
      <w:r/>
    </w:p>
    <w:p>
      <w:pPr>
        <w:ind w:firstLine="420"/>
        <w:jc w:val="center"/>
        <w:spacing w:line="360" w:lineRule="auto"/>
        <w:widowControl/>
        <w:rPr>
          <w:rFonts w:hint="eastAsia" w:ascii="楷体" w:hAnsi="楷体" w:eastAsia="楷体"/>
          <w:b/>
          <w:sz w:val="30"/>
        </w:rPr>
      </w:pPr>
      <w:r>
        <w:rPr>
          <w:rFonts w:hint="eastAsia" w:ascii="楷体" w:hAnsi="楷体" w:eastAsia="楷体"/>
          <w:b/>
          <w:sz w:val="30"/>
        </w:rPr>
      </w:r>
      <w:r/>
    </w:p>
    <w:p>
      <w:pPr>
        <w:ind w:firstLine="420"/>
        <w:jc w:val="center"/>
        <w:spacing w:line="360" w:lineRule="auto"/>
        <w:widowControl/>
        <w:rPr>
          <w:rFonts w:hint="eastAsia" w:ascii="楷体" w:hAnsi="楷体" w:eastAsia="楷体"/>
          <w:b/>
          <w:sz w:val="30"/>
        </w:rPr>
      </w:pPr>
      <w:r>
        <w:rPr>
          <w:rFonts w:hint="eastAsia" w:ascii="楷体" w:hAnsi="楷体" w:eastAsia="楷体"/>
          <w:b/>
          <w:sz w:val="30"/>
        </w:rPr>
      </w:r>
      <w:r/>
    </w:p>
    <w:p>
      <w:pPr>
        <w:ind w:firstLine="420"/>
        <w:jc w:val="center"/>
        <w:spacing w:line="360" w:lineRule="auto"/>
        <w:widowControl/>
        <w:rPr>
          <w:rFonts w:hint="eastAsia" w:ascii="楷体" w:hAnsi="楷体" w:eastAsia="楷体"/>
          <w:b/>
          <w:sz w:val="30"/>
        </w:rPr>
      </w:pPr>
      <w:r>
        <w:rPr>
          <w:rFonts w:hint="eastAsia" w:ascii="楷体" w:hAnsi="楷体" w:eastAsia="楷体"/>
          <w:b/>
          <w:sz w:val="30"/>
        </w:rPr>
        <w:br w:type="page" w:clear="all"/>
      </w:r>
      <w:r/>
    </w:p>
    <w:p>
      <w:pPr>
        <w:ind w:firstLine="420"/>
        <w:jc w:val="center"/>
        <w:spacing w:line="360" w:lineRule="auto"/>
        <w:widowControl/>
        <w:rPr>
          <w:rFonts w:hint="eastAsia" w:ascii="楷体" w:hAnsi="楷体" w:eastAsia="楷体"/>
          <w:b/>
          <w:sz w:val="30"/>
        </w:rPr>
      </w:pPr>
      <w:r>
        <w:rPr>
          <w:rFonts w:hint="eastAsia" w:ascii="楷体" w:hAnsi="楷体" w:eastAsia="楷体"/>
          <w:b/>
          <w:sz w:val="30"/>
        </w:rPr>
        <w:t xml:space="preserve">第五部分    </w:t>
      </w:r>
      <w:bookmarkStart w:id="227" w:name="_Toc20821546"/>
      <w:r/>
      <w:bookmarkStart w:id="228" w:name="_Toc76955302"/>
      <w:r/>
      <w:bookmarkStart w:id="229" w:name="_Toc100386076"/>
      <w:r/>
      <w:bookmarkStart w:id="230" w:name="_Toc98669730"/>
      <w:r/>
      <w:bookmarkStart w:id="231" w:name="_Toc98669372"/>
      <w:r>
        <w:rPr>
          <w:rFonts w:hint="eastAsia" w:ascii="楷体" w:hAnsi="楷体" w:eastAsia="楷体"/>
          <w:b/>
          <w:sz w:val="30"/>
        </w:rPr>
        <w:t xml:space="preserve">评标办法和标准</w:t>
      </w:r>
      <w:r/>
    </w:p>
    <w:p>
      <w:pPr>
        <w:pStyle w:val="86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p>
    <w:p>
      <w:pPr>
        <w:pStyle w:val="87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87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87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87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87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87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87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87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79"/>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879"/>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87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86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869"/>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86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w:t>
      </w:r>
      <w:r>
        <w:rPr>
          <w:rFonts w:hint="eastAsia" w:ascii="楷体" w:hAnsi="楷体" w:eastAsia="楷体"/>
          <w:sz w:val="24"/>
        </w:rPr>
        <w:t xml:space="preserve">个投标人的得分。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根据《关于推动解决政府采购异常低价问题相关工作的通知》（苏财购〔2025〕62号），采购人明确评审委员会启动异常低价投标（响应）审查的情形和具体要求，包括：</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（一）评审过程中出现下列情形之一的，评审委员会应当启动异常低价投标（响应）审查程序：</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1.投标（响应）报价低于采购项目预算50%的，即投标（响应）报价&lt;采购项目预算×50%;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2.投标（响应）报价低于采购项目最高限价45%的，即投标（响应）报价&lt;采购项目最高限价×45%；</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3.评审委员会认定的供应商报价过低、有可能影响产品质量或者不能诚信履约的其他情形。</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w:t>
      </w:r>
      <w:r>
        <w:rPr>
          <w:rFonts w:hint="eastAsia" w:ascii="楷体" w:hAnsi="楷体" w:eastAsia="楷体"/>
          <w:sz w:val="24"/>
        </w:rPr>
        <w:t xml:space="preserve">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6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6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hint="eastAsia" w:ascii="楷体" w:hAnsi="楷体" w:eastAsia="楷体"/>
          <w:color w:val="00b050"/>
          <w:sz w:val="24"/>
        </w:rPr>
      </w:pP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6.1 采用资格后审方式</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2"/>
        <w:gridCol w:w="3905"/>
        <w:gridCol w:w="5016"/>
      </w:tblGrid>
      <w:tr>
        <w:trPr/>
        <w:tc>
          <w:tcPr>
            <w:tcW w:w="288"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2108"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605"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具有独立承担民事责任的能力</w:t>
            </w:r>
            <w:r/>
          </w:p>
        </w:tc>
        <w:tc>
          <w:tcPr>
            <w:tcW w:w="2605" w:type="pct"/>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法人或者其他组织的营业执照等证明文件；自然人的身份证。</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2605"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sz w:val="24"/>
              </w:rPr>
              <w:t xml:space="preserve">2024年度财务报告（成立不满一年的提供至少一个月），或银行出具的资信证明，或财政部门认可的政府采购专业担保机构出具的投标担保函等或资格承诺函。</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260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提供具备履行合同所必需的设备和专业技术能力的书面声明或资格承诺函。</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4</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260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参加本次政府采购活动前半年内（至少一个月）依法缴纳税收和社会保险资金的相关材料或资格承诺函。</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5</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605"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rPr>
              <w:t xml:space="preserve">（1）投标函或资格承诺函。</w:t>
            </w:r>
            <w:r/>
          </w:p>
          <w:p>
            <w:pPr>
              <w:spacing w:line="360" w:lineRule="auto"/>
              <w:rPr>
                <w:rFonts w:hint="eastAsia"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w:t>
            </w:r>
            <w:r>
              <w:rPr>
                <w:rFonts w:hint="eastAsia" w:ascii="楷体" w:hAnsi="楷体" w:eastAsia="楷体"/>
                <w:sz w:val="24"/>
              </w:rPr>
              <w:t xml:space="preserve">的查询结果未列入失信被执行人名单、重大税收违法案件当事人名单、政府采购严重违法失信行为名单，以现场查询为准。</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6</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法律、行政法规规定的其他条件</w:t>
            </w:r>
            <w:r/>
          </w:p>
        </w:tc>
        <w:tc>
          <w:tcPr>
            <w:tcW w:w="260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无</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7</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落实政府采购政策需满足的资格要求</w:t>
            </w:r>
            <w:r/>
          </w:p>
        </w:tc>
        <w:tc>
          <w:tcPr>
            <w:tcW w:w="2605"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本项目属于专门面向中小</w:t>
            </w:r>
            <w:r>
              <w:rPr>
                <w:rFonts w:hint="eastAsia" w:ascii="楷体" w:hAnsi="楷体" w:eastAsia="楷体"/>
                <w:sz w:val="24"/>
                <w:szCs w:val="28"/>
              </w:rPr>
              <w:t xml:space="preserve">微</w:t>
            </w:r>
            <w:r>
              <w:rPr>
                <w:rFonts w:hint="eastAsia" w:ascii="楷体" w:hAnsi="楷体" w:eastAsia="楷体"/>
                <w:sz w:val="24"/>
                <w:szCs w:val="28"/>
              </w:rPr>
              <w:t xml:space="preserve">企业采购的项目</w:t>
            </w:r>
            <w:r>
              <w:rPr>
                <w:rFonts w:hint="eastAsia" w:ascii="楷体" w:hAnsi="楷体" w:eastAsia="楷体"/>
                <w:sz w:val="24"/>
                <w:szCs w:val="28"/>
              </w:rPr>
              <w:t xml:space="preserve">，项目所属行业为</w:t>
            </w:r>
            <w:r>
              <w:rPr>
                <w:rFonts w:hint="eastAsia" w:ascii="楷体" w:hAnsi="楷体" w:eastAsia="楷体"/>
                <w:sz w:val="24"/>
                <w:szCs w:val="28"/>
              </w:rPr>
              <w:t xml:space="preserve">工业</w:t>
            </w:r>
            <w:r>
              <w:rPr>
                <w:rFonts w:hint="eastAsia" w:ascii="楷体" w:hAnsi="楷体" w:eastAsia="楷体"/>
                <w:sz w:val="24"/>
                <w:szCs w:val="28"/>
              </w:rPr>
              <w:t xml:space="preserve">。</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8</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本项目的特定资格要求</w:t>
            </w:r>
            <w:r/>
          </w:p>
        </w:tc>
        <w:tc>
          <w:tcPr>
            <w:tcW w:w="2605" w:type="pct"/>
            <w:vAlign w:val="center"/>
            <w:textDirection w:val="lrTb"/>
            <w:noWrap w:val="false"/>
          </w:tcPr>
          <w:p>
            <w:pPr>
              <w:spacing w:line="360" w:lineRule="auto"/>
              <w:rPr>
                <w:rFonts w:hint="eastAsia" w:ascii="楷体" w:hAnsi="楷体" w:eastAsia="楷体"/>
                <w:color w:val="0000ff"/>
                <w:sz w:val="24"/>
                <w:szCs w:val="28"/>
              </w:rPr>
            </w:pPr>
            <w:r>
              <w:rPr>
                <w:rFonts w:hint="eastAsia" w:ascii="楷体" w:hAnsi="楷体" w:eastAsia="楷体"/>
                <w:sz w:val="24"/>
                <w:szCs w:val="28"/>
              </w:rPr>
              <w:t xml:space="preserve">无。</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9</w:t>
            </w:r>
            <w:r/>
          </w:p>
        </w:tc>
        <w:tc>
          <w:tcPr>
            <w:tcW w:w="2108"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资格承诺函</w:t>
            </w:r>
            <w:r/>
          </w:p>
        </w:tc>
        <w:tc>
          <w:tcPr>
            <w:tcW w:w="2605" w:type="pct"/>
            <w:vAlign w:val="center"/>
            <w:textDirection w:val="lrTb"/>
            <w:noWrap w:val="false"/>
          </w:tcPr>
          <w:p>
            <w:pPr>
              <w:spacing w:line="360" w:lineRule="auto"/>
              <w:rPr>
                <w:rFonts w:hint="eastAsia" w:ascii="楷体" w:hAnsi="楷体" w:eastAsia="楷体"/>
                <w:color w:val="0000ff"/>
                <w:sz w:val="24"/>
                <w:szCs w:val="28"/>
              </w:rPr>
            </w:pPr>
            <w:r>
              <w:rPr>
                <w:rFonts w:hint="eastAsia" w:ascii="楷体" w:hAnsi="楷体" w:eastAsia="楷体"/>
                <w:sz w:val="24"/>
                <w:szCs w:val="28"/>
              </w:rPr>
              <w:t xml:space="preserve">供应商可自行选择是否提供《资格承诺函》。资格承诺函格式要求见投标文件组成部分。</w:t>
            </w:r>
            <w:r/>
          </w:p>
        </w:tc>
      </w:tr>
    </w:tbl>
    <w:p>
      <w:pPr>
        <w:jc w:val="left"/>
        <w:spacing w:line="360" w:lineRule="auto"/>
        <w:widowControl/>
        <w:rPr>
          <w:rFonts w:hint="eastAsia" w:ascii="楷体" w:hAnsi="楷体" w:eastAsia="楷体"/>
          <w:b/>
          <w:sz w:val="24"/>
        </w:rPr>
      </w:pPr>
      <w:r>
        <w:rPr>
          <w:rFonts w:hint="eastAsia" w:ascii="楷体" w:hAnsi="楷体" w:eastAsia="楷体"/>
          <w:color w:val="00b050"/>
          <w:sz w:val="24"/>
        </w:rPr>
        <w:t xml:space="preserve">□6.1 采用资格预审方式</w:t>
      </w:r>
      <w:r/>
    </w:p>
    <w:p>
      <w:pPr>
        <w:jc w:val="left"/>
        <w:spacing w:line="360" w:lineRule="auto"/>
        <w:widowControl/>
        <w:rPr>
          <w:rFonts w:hint="eastAsia" w:ascii="楷体" w:hAnsi="楷体" w:eastAsia="楷体"/>
          <w:b/>
          <w:color w:val="4472c4" w:themeColor="accent1"/>
          <w:sz w:val="24"/>
        </w:rPr>
      </w:pPr>
      <w:r>
        <w:rPr>
          <w:rFonts w:hint="eastAsia" w:ascii="楷体" w:hAnsi="楷体" w:eastAsia="楷体"/>
          <w:b/>
          <w:sz w:val="24"/>
        </w:rPr>
        <w:tab/>
      </w:r>
      <w:r>
        <w:rPr>
          <w:rFonts w:hint="eastAsia" w:ascii="楷体" w:hAnsi="楷体" w:eastAsia="楷体"/>
          <w:color w:val="4472c4" w:themeColor="accent1"/>
          <w:sz w:val="24"/>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1"/>
        <w:gridCol w:w="3727"/>
        <w:gridCol w:w="4775"/>
      </w:tblGrid>
      <w:tr>
        <w:trPr/>
        <w:tc>
          <w:tcPr>
            <w:tcW w:w="47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982"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53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有效的投标报价。</w:t>
            </w:r>
            <w:r/>
          </w:p>
        </w:tc>
      </w:tr>
      <w:tr>
        <w:trPr>
          <w:trHeight w:val="602"/>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ascii="楷体" w:hAnsi="楷体" w:eastAsia="楷体"/>
                <w:color w:val="5b9bd5" w:themeColor="accent5"/>
                <w:sz w:val="24"/>
              </w:rPr>
              <w:t xml:space="preserve">未发现属无效投标的情形</w:t>
            </w:r>
            <w:r>
              <w:rPr>
                <w:rFonts w:hint="eastAsia" w:ascii="楷体" w:hAnsi="楷体" w:eastAsia="楷体"/>
                <w:color w:val="5b9bd5" w:themeColor="accent5"/>
                <w:sz w:val="24"/>
              </w:rPr>
              <w:t xml:space="preserve">。</w:t>
            </w:r>
            <w:r/>
          </w:p>
        </w:tc>
      </w:tr>
      <w:tr>
        <w:trPr>
          <w:trHeight w:val="1424"/>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982"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对招标文件响应程度</w:t>
            </w:r>
            <w:r/>
          </w:p>
        </w:tc>
        <w:tc>
          <w:tcPr>
            <w:tcW w:w="2539" w:type="pct"/>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审查投标文件，以确定其是否满足招标文件的实质性要求。不满足招标文件的实质性要求的，投标无效。</w:t>
            </w:r>
            <w:r/>
          </w:p>
        </w:tc>
      </w:tr>
    </w:tbl>
    <w:p>
      <w:pPr>
        <w:spacing w:line="360" w:lineRule="auto"/>
        <w:rPr>
          <w:rFonts w:hint="eastAsia" w:ascii="楷体" w:hAnsi="楷体" w:eastAsia="楷体"/>
          <w:sz w:val="24"/>
        </w:rPr>
      </w:pPr>
      <w:r>
        <w:rPr>
          <w:rFonts w:hint="eastAsia" w:ascii="楷体" w:hAnsi="楷体" w:eastAsia="楷体"/>
          <w:sz w:val="24"/>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spacing w:line="360" w:lineRule="auto"/>
        <w:rPr>
          <w:rFonts w:hint="eastAsia" w:ascii="楷体" w:hAnsi="楷体" w:eastAsia="楷体"/>
          <w:sz w:val="24"/>
        </w:rPr>
      </w:pPr>
      <w:r>
        <w:rPr>
          <w:rFonts w:hint="eastAsia" w:ascii="楷体" w:hAnsi="楷体" w:eastAsia="楷体"/>
          <w:sz w:val="24"/>
        </w:rPr>
        <w:t xml:space="preserve">（1）投标文件没有投标单位法定代表人或授权委托人签字和加盖公章</w:t>
      </w:r>
      <w:r/>
    </w:p>
    <w:p>
      <w:pPr>
        <w:spacing w:line="360" w:lineRule="auto"/>
        <w:rPr>
          <w:rFonts w:hint="eastAsia" w:ascii="楷体" w:hAnsi="楷体" w:eastAsia="楷体"/>
          <w:sz w:val="24"/>
        </w:rPr>
      </w:pPr>
      <w:r>
        <w:rPr>
          <w:rFonts w:hint="eastAsia" w:ascii="楷体" w:hAnsi="楷体" w:eastAsia="楷体"/>
          <w:sz w:val="24"/>
        </w:rPr>
        <w:t xml:space="preserve">（2）投标文件载明的采购项目的完成期限超过招标文件规定的期限</w:t>
      </w:r>
      <w:r/>
    </w:p>
    <w:p>
      <w:pPr>
        <w:spacing w:line="360" w:lineRule="auto"/>
        <w:rPr>
          <w:rFonts w:hint="eastAsia" w:ascii="楷体" w:hAnsi="楷体" w:eastAsia="楷体"/>
          <w:sz w:val="24"/>
        </w:rPr>
      </w:pPr>
      <w:r>
        <w:rPr>
          <w:rFonts w:hint="eastAsia" w:ascii="楷体" w:hAnsi="楷体" w:eastAsia="楷体"/>
          <w:sz w:val="24"/>
        </w:rPr>
        <w:t xml:space="preserve">（3）投标文件严重背离招标文件中确定的技术功能要求</w:t>
      </w:r>
      <w:r/>
    </w:p>
    <w:p>
      <w:pPr>
        <w:spacing w:line="360" w:lineRule="auto"/>
        <w:rPr>
          <w:rFonts w:hint="eastAsia" w:ascii="楷体" w:hAnsi="楷体" w:eastAsia="楷体"/>
          <w:sz w:val="24"/>
        </w:rPr>
      </w:pPr>
      <w:r>
        <w:rPr>
          <w:rFonts w:hint="eastAsia" w:ascii="楷体" w:hAnsi="楷体" w:eastAsia="楷体"/>
          <w:sz w:val="24"/>
        </w:rPr>
        <w:t xml:space="preserve">（4）投标文件附有采购人不能接受的商务条件</w:t>
      </w:r>
      <w:r/>
    </w:p>
    <w:p>
      <w:pPr>
        <w:spacing w:line="360" w:lineRule="auto"/>
        <w:rPr>
          <w:rFonts w:hint="eastAsia" w:ascii="楷体" w:hAnsi="楷体" w:eastAsia="楷体"/>
          <w:sz w:val="24"/>
        </w:rPr>
      </w:pPr>
      <w:r>
        <w:rPr>
          <w:rFonts w:hint="eastAsia" w:ascii="楷体" w:hAnsi="楷体" w:eastAsia="楷体"/>
          <w:sz w:val="24"/>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（6）评委会启动异常低价审查程序，供应商不提供书面说明、证明材料，或者提供的书面说明、证明材料不能证明其报价合理性的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（7）不符合招标文件中规定的其他实质性要求</w:t>
      </w:r>
      <w:r/>
    </w:p>
    <w:p>
      <w:pPr>
        <w:spacing w:line="360" w:lineRule="auto"/>
        <w:rPr>
          <w:rFonts w:hint="eastAsia" w:ascii="楷体" w:hAnsi="楷体" w:eastAsia="楷体"/>
          <w:sz w:val="24"/>
        </w:rPr>
      </w:pPr>
      <w:r>
        <w:rPr>
          <w:rFonts w:hint="eastAsia" w:ascii="楷体" w:hAnsi="楷体" w:eastAsia="楷体"/>
          <w:sz w:val="24"/>
        </w:rPr>
        <w:t xml:space="preserve">7.3确定投标文件的响应性只根据投标文件本身的内容，而不寻求外部证据。</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hint="eastAsia" w:ascii="楷体" w:hAnsi="楷体" w:eastAsia="楷体"/>
          <w:color w:val="5b9bd5" w:themeColor="accent5"/>
          <w:sz w:val="24"/>
        </w:rPr>
      </w:pPr>
      <w:r>
        <w:rPr>
          <w:rFonts w:hint="eastAsia" w:ascii="MS Gothic" w:hAnsi="MS Gothic" w:eastAsia="MS Gothic" w:cs="MS Gothic"/>
          <w:color w:val="00b050"/>
          <w:sz w:val="24"/>
        </w:rPr>
        <w:t xml:space="preserve">☑</w:t>
      </w:r>
      <w:r>
        <w:rPr>
          <w:rFonts w:hint="eastAsia" w:ascii="楷体" w:hAnsi="楷体" w:eastAsia="楷体"/>
          <w:sz w:val="24"/>
        </w:rPr>
        <w:t xml:space="preserve">8.1 </w:t>
      </w:r>
      <w:r>
        <w:rPr>
          <w:rFonts w:hint="eastAsia" w:ascii="楷体" w:hAnsi="楷体" w:eastAsia="楷体"/>
          <w:b/>
          <w:sz w:val="24"/>
        </w:rPr>
        <w:t xml:space="preserve">本项目采用综合评分法。</w:t>
      </w:r>
      <w:bookmarkEnd w:id="227"/>
      <w:r/>
      <w:bookmarkEnd w:id="228"/>
      <w:r/>
      <w:bookmarkEnd w:id="229"/>
      <w:r/>
      <w:bookmarkEnd w:id="230"/>
      <w:r/>
      <w:bookmarkEnd w:id="231"/>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52"/>
        <w:gridCol w:w="2351"/>
        <w:gridCol w:w="2352"/>
        <w:gridCol w:w="235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jc w:val="center"/>
              <w:widowControl/>
              <w:rPr>
                <w:rFonts w:hint="eastAsia" w:ascii="宋体" w:hAnsi="宋体" w:cs="宋体"/>
              </w:rPr>
            </w:pPr>
            <w:r>
              <w:rPr>
                <w:rFonts w:ascii="宋体" w:hAnsi="宋体" w:cs="宋体"/>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jc w:val="center"/>
              <w:widowControl/>
              <w:rPr>
                <w:rFonts w:hint="eastAsia" w:ascii="宋体" w:hAnsi="宋体" w:cs="宋体"/>
              </w:rPr>
            </w:pPr>
            <w:r>
              <w:rPr>
                <w:rFonts w:ascii="宋体" w:hAnsi="宋体" w:cs="宋体"/>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jc w:val="center"/>
              <w:widowControl/>
              <w:rPr>
                <w:rFonts w:hint="eastAsia" w:ascii="宋体" w:hAnsi="宋体" w:cs="宋体"/>
              </w:rPr>
            </w:pPr>
            <w:r>
              <w:rPr>
                <w:rFonts w:ascii="宋体" w:hAnsi="宋体" w:cs="宋体"/>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jc w:val="center"/>
              <w:widowControl/>
              <w:rPr>
                <w:rFonts w:hint="eastAsia" w:ascii="宋体" w:hAnsi="宋体" w:cs="宋体"/>
              </w:rPr>
            </w:pPr>
            <w:r>
              <w:rPr>
                <w:rFonts w:ascii="宋体" w:hAnsi="宋体" w:cs="宋体"/>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jc w:val="center"/>
              <w:widowControl/>
              <w:rPr>
                <w:rFonts w:hint="eastAsia" w:ascii="宋体" w:hAnsi="宋体" w:cs="宋体"/>
              </w:rPr>
            </w:pPr>
            <w:r>
              <w:rPr>
                <w:rFonts w:ascii="宋体" w:hAnsi="宋体" w:cs="宋体"/>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rPr>
                <w:rFonts w:hint="eastAsia" w:ascii="宋体" w:hAnsi="宋体" w:cs="宋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jc w:val="center"/>
              <w:widowControl/>
              <w:rPr>
                <w:rFonts w:hint="eastAsia" w:ascii="宋体" w:hAnsi="宋体" w:cs="宋体"/>
              </w:rPr>
            </w:pPr>
            <w:r>
              <w:rPr>
                <w:rFonts w:hint="eastAsia" w:ascii="宋体" w:hAnsi="宋体" w:cs="宋体"/>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jc w:val="center"/>
              <w:widowControl/>
              <w:rPr>
                <w:rFonts w:hint="eastAsia" w:ascii="宋体" w:hAnsi="宋体" w:cs="宋体"/>
              </w:rPr>
            </w:pPr>
            <w:r>
              <w:rPr>
                <w:rFonts w:hint="eastAsia" w:ascii="宋体" w:hAnsi="宋体" w:cs="宋体"/>
              </w:rPr>
              <w:t xml:space="preserve">50</w:t>
            </w:r>
            <w:r/>
          </w:p>
        </w:tc>
      </w:tr>
    </w:tbl>
    <w:p>
      <w:pPr>
        <w:jc w:val="left"/>
        <w:spacing w:line="360" w:lineRule="auto"/>
        <w:widowControl/>
        <w:rPr>
          <w:sz w:val="20"/>
        </w:rPr>
      </w:pPr>
      <w:r>
        <w:rPr>
          <w:sz w:val="20"/>
        </w:rPr>
      </w:r>
      <w:r/>
    </w:p>
    <w:tbl>
      <w:tblPr>
        <w:tblW w:w="10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1"/>
        <w:gridCol w:w="1401"/>
        <w:gridCol w:w="7487"/>
        <w:gridCol w:w="985"/>
      </w:tblGrid>
      <w:tr>
        <w:trPr>
          <w:jc w:val="center"/>
          <w:trHeight w:val="278"/>
          <w:tblHeader/>
        </w:trPr>
        <w:tc>
          <w:tcPr>
            <w:tcW w:w="801"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序号</w:t>
            </w:r>
            <w:r/>
          </w:p>
        </w:tc>
        <w:tc>
          <w:tcPr>
            <w:tcW w:w="1401"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评标因素</w:t>
            </w:r>
            <w:r/>
          </w:p>
        </w:tc>
        <w:tc>
          <w:tcPr>
            <w:tcW w:w="7487"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评标细则</w:t>
            </w:r>
            <w:r/>
          </w:p>
        </w:tc>
        <w:tc>
          <w:tcPr>
            <w:tcW w:w="985"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分值</w:t>
            </w:r>
            <w:r/>
          </w:p>
        </w:tc>
      </w:tr>
      <w:tr>
        <w:trPr>
          <w:jc w:val="center"/>
          <w:trHeight w:val="280"/>
        </w:trPr>
        <w:tc>
          <w:tcPr>
            <w:gridSpan w:val="4"/>
            <w:tcW w:w="10674" w:type="dxa"/>
            <w:vAlign w:val="center"/>
            <w:textDirection w:val="lrTb"/>
            <w:noWrap w:val="false"/>
          </w:tcPr>
          <w:p>
            <w:pPr>
              <w:spacing w:line="360" w:lineRule="auto"/>
              <w:widowControl/>
              <w:rPr>
                <w:rFonts w:hint="eastAsia" w:ascii="宋体" w:hAnsi="宋体" w:cs="宋体"/>
                <w:szCs w:val="21"/>
              </w:rPr>
            </w:pPr>
            <w:r>
              <w:rPr>
                <w:rFonts w:hint="eastAsia" w:ascii="宋体" w:hAnsi="宋体" w:cs="宋体"/>
                <w:b/>
                <w:bCs/>
                <w:szCs w:val="21"/>
              </w:rPr>
              <w:t xml:space="preserve">（一）价格</w:t>
            </w:r>
            <w:r>
              <w:rPr>
                <w:rFonts w:hint="eastAsia" w:ascii="宋体" w:hAnsi="宋体" w:cs="宋体"/>
                <w:b/>
                <w:bCs/>
                <w:szCs w:val="21"/>
              </w:rPr>
              <w:t xml:space="preserve">评估</w:t>
            </w:r>
            <w:r/>
          </w:p>
        </w:tc>
      </w:tr>
      <w:tr>
        <w:trPr>
          <w:jc w:val="center"/>
          <w:trHeight w:val="112"/>
        </w:trPr>
        <w:tc>
          <w:tcPr>
            <w:tcW w:w="8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1.1</w:t>
            </w:r>
            <w:r/>
          </w:p>
        </w:tc>
        <w:tc>
          <w:tcPr>
            <w:tcW w:w="14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价格分</w:t>
            </w:r>
            <w:r/>
          </w:p>
        </w:tc>
        <w:tc>
          <w:tcPr>
            <w:tcW w:w="7487" w:type="dxa"/>
            <w:vAlign w:val="center"/>
            <w:textDirection w:val="lrTb"/>
            <w:noWrap w:val="false"/>
          </w:tcPr>
          <w:p>
            <w:pPr>
              <w:spacing w:line="360" w:lineRule="auto"/>
              <w:widowControl/>
              <w:rPr>
                <w:rFonts w:hint="eastAsia" w:ascii="宋体" w:hAnsi="宋体" w:cs="宋体"/>
                <w:szCs w:val="21"/>
              </w:rPr>
            </w:pPr>
            <w:r>
              <w:rPr>
                <w:rFonts w:hint="eastAsia" w:ascii="宋体" w:hAnsi="宋体" w:cs="宋体"/>
                <w:szCs w:val="21"/>
              </w:rPr>
              <w:t xml:space="preserve">采用低价优先法计算，即满足招标文件要求且投标价格最低的供应商投标报价为评标基准价，其价格分为满分50分，其它投标人的价格分统一按照以下公式计算：投标报价得分=（评标基准价/该投标人的投标报价）×50分。分值保留小数点后2位。</w:t>
            </w:r>
            <w:r/>
          </w:p>
        </w:tc>
        <w:tc>
          <w:tcPr>
            <w:tcW w:w="98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50分</w:t>
            </w:r>
            <w:r/>
          </w:p>
        </w:tc>
      </w:tr>
      <w:tr>
        <w:trPr>
          <w:jc w:val="center"/>
          <w:trHeight w:val="280"/>
        </w:trPr>
        <w:tc>
          <w:tcPr>
            <w:gridSpan w:val="4"/>
            <w:tcW w:w="10674" w:type="dxa"/>
            <w:vAlign w:val="center"/>
            <w:textDirection w:val="lrTb"/>
            <w:noWrap w:val="false"/>
          </w:tcPr>
          <w:p>
            <w:pPr>
              <w:spacing w:line="360" w:lineRule="auto"/>
              <w:widowControl/>
              <w:rPr>
                <w:rFonts w:hint="eastAsia" w:ascii="宋体" w:hAnsi="宋体" w:cs="宋体"/>
                <w:szCs w:val="21"/>
              </w:rPr>
            </w:pPr>
            <w:r>
              <w:rPr>
                <w:rFonts w:hint="eastAsia" w:ascii="宋体" w:hAnsi="宋体" w:cs="宋体"/>
                <w:b/>
                <w:bCs/>
                <w:szCs w:val="21"/>
              </w:rPr>
              <w:t xml:space="preserve">（二）技术</w:t>
            </w:r>
            <w:r>
              <w:rPr>
                <w:rFonts w:hint="eastAsia" w:ascii="宋体" w:hAnsi="宋体" w:cs="宋体"/>
                <w:b/>
                <w:bCs/>
                <w:szCs w:val="21"/>
              </w:rPr>
              <w:t xml:space="preserve">评估</w:t>
            </w:r>
            <w:r/>
          </w:p>
        </w:tc>
      </w:tr>
      <w:tr>
        <w:trPr>
          <w:jc w:val="center"/>
          <w:trHeight w:val="469"/>
        </w:trPr>
        <w:tc>
          <w:tcPr>
            <w:tcW w:w="8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2.1</w:t>
            </w:r>
            <w:r/>
          </w:p>
        </w:tc>
        <w:tc>
          <w:tcPr>
            <w:tcW w:w="14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质量检测报告 </w:t>
            </w:r>
            <w:r/>
          </w:p>
        </w:tc>
        <w:tc>
          <w:tcPr>
            <w:tcW w:w="7487" w:type="dxa"/>
            <w:textDirection w:val="lrTb"/>
            <w:noWrap w:val="false"/>
          </w:tcPr>
          <w:p>
            <w:pPr>
              <w:ind w:firstLine="359"/>
              <w:spacing w:line="360" w:lineRule="auto"/>
              <w:widowControl/>
              <w:rPr>
                <w:rFonts w:hint="eastAsia" w:ascii="宋体" w:hAnsi="宋体" w:cs="宋体"/>
                <w:szCs w:val="21"/>
                <w:lang w:val="zh-CN"/>
              </w:rPr>
            </w:pPr>
            <w:r>
              <w:rPr>
                <w:rFonts w:hint="eastAsia" w:ascii="宋体" w:hAnsi="宋体" w:cs="宋体"/>
                <w:color w:val="000000" w:themeColor="text1"/>
                <w:szCs w:val="21"/>
                <w:lang w:val="zh-CN"/>
              </w:rPr>
              <w:t xml:space="preserve">为保证产品质量及使用安全，投标文件中需针对以下原材料及成品提供具</w:t>
            </w:r>
            <w:r>
              <w:rPr>
                <w:rFonts w:hint="eastAsia" w:ascii="宋体" w:hAnsi="宋体" w:cs="宋体"/>
                <w:szCs w:val="21"/>
                <w:lang w:val="zh-CN"/>
              </w:rPr>
              <w:t xml:space="preserve">有有效期内的由第三方检测机构出具的带有CMA或CNAS标识的合格检测报告</w:t>
            </w:r>
            <w:r>
              <w:rPr>
                <w:rFonts w:hint="eastAsia" w:ascii="宋体" w:hAnsi="宋体" w:cs="宋体"/>
                <w:szCs w:val="21"/>
                <w:lang w:val="zh-CN"/>
              </w:rPr>
              <w:t xml:space="preserve">扫描件</w:t>
            </w:r>
            <w:r>
              <w:rPr>
                <w:rFonts w:hint="eastAsia" w:ascii="宋体" w:hAnsi="宋体" w:cs="宋体"/>
                <w:szCs w:val="21"/>
                <w:lang w:val="zh-CN"/>
              </w:rPr>
              <w:t xml:space="preserve">。</w:t>
            </w:r>
            <w:r/>
          </w:p>
          <w:p>
            <w:pPr>
              <w:ind w:firstLine="360"/>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1、原材料检测报告：</w:t>
            </w:r>
            <w:r/>
          </w:p>
          <w:p>
            <w:pPr>
              <w:ind w:firstLine="359"/>
              <w:spacing w:line="360" w:lineRule="auto"/>
              <w:rPr>
                <w:rFonts w:hint="eastAsia" w:ascii="宋体" w:hAnsi="宋体" w:cs="宋体"/>
                <w:bCs/>
                <w:szCs w:val="21"/>
              </w:rPr>
            </w:pPr>
            <w:r>
              <w:rPr>
                <w:rFonts w:hint="eastAsia" w:ascii="宋体" w:hAnsi="宋体" w:cs="宋体"/>
                <w:szCs w:val="21"/>
                <w:lang w:bidi="ar"/>
              </w:rPr>
              <w:t xml:space="preserve">①刨花板 </w:t>
            </w:r>
            <w:r>
              <w:rPr>
                <w:rFonts w:hint="eastAsia" w:ascii="宋体" w:hAnsi="宋体"/>
                <w:szCs w:val="21"/>
              </w:rPr>
              <w:t xml:space="preserve">检测内容至少包含：板内密度偏差、含水率、2h吸水厚度膨胀率、静曲强度、弹性模量、内胶合强度、表面胶合强度、甲醛释放量≤0.025mg/m³、</w:t>
            </w:r>
            <w:r>
              <w:rPr>
                <w:rFonts w:hint="eastAsia" w:ascii="宋体" w:hAnsi="宋体" w:cs="宋体"/>
                <w:bCs/>
                <w:szCs w:val="21"/>
              </w:rPr>
              <w:t xml:space="preserve">总醛酮化合物、气味、五氯苯酚、VOCs、氨释放量、</w:t>
            </w:r>
            <w:r>
              <w:rPr>
                <w:rFonts w:hint="eastAsia" w:ascii="宋体" w:hAnsi="宋体"/>
                <w:szCs w:val="21"/>
              </w:rPr>
              <w:t xml:space="preserve">大肠杆菌抗菌性能（抗菌率≥99%，抗菌等级Ι级、强抗菌级）、金黄色葡萄球菌抗菌性能（抗菌率≥99%，抗菌等级Ι级、强抗菌级）；</w:t>
            </w:r>
            <w:r/>
          </w:p>
          <w:p>
            <w:pPr>
              <w:ind w:firstLine="359"/>
              <w:spacing w:line="360" w:lineRule="auto"/>
              <w:rPr>
                <w:rFonts w:hint="eastAsia" w:ascii="宋体" w:hAnsi="宋体"/>
                <w:szCs w:val="21"/>
                <w:lang w:bidi="ar"/>
              </w:rPr>
            </w:pPr>
            <w:r>
              <w:rPr>
                <w:rFonts w:hint="eastAsia" w:ascii="宋体" w:hAnsi="宋体" w:cs="宋体"/>
                <w:szCs w:val="21"/>
              </w:rPr>
              <w:t xml:space="preserve">②</w:t>
            </w:r>
            <w:r>
              <w:rPr>
                <w:rFonts w:hint="eastAsia" w:ascii="宋体" w:hAnsi="宋体" w:cs="宋体"/>
                <w:szCs w:val="21"/>
                <w:lang w:bidi="ar"/>
              </w:rPr>
              <w:t xml:space="preserve">中密度纤维板 </w:t>
            </w:r>
            <w:r>
              <w:rPr>
                <w:rFonts w:hint="eastAsia" w:ascii="宋体" w:hAnsi="宋体"/>
                <w:szCs w:val="21"/>
                <w:lang w:bidi="ar"/>
              </w:rPr>
              <w:t xml:space="preserve">检测至少包含：静曲强度、弹性模量、内胶合强度、表面胶合强度、吸水厚度膨胀率、握螺钉力（板面、板边）、密度、含水率、防潮性能</w:t>
            </w:r>
            <w:r>
              <w:rPr>
                <w:rFonts w:hint="eastAsia" w:ascii="宋体" w:hAnsi="宋体"/>
                <w:szCs w:val="21"/>
                <w:lang w:bidi="ar"/>
              </w:rPr>
              <w:t xml:space="preserve">（沸腾试验后内胶合强度）、甲醛释放量未检出、挥发性有机化合物（72h）（苯、甲苯、二甲苯、总挥发性有机化合物）未检出、甲醛释放量（1m³气候箱法）未检出；大肠杆菌抗菌性能（抗菌率＞99.9%，抗菌等级：Ⅰ级、强抗菌级）、金黄色葡萄球菌抗菌性能（抗菌率＞99.9%，抗菌等级：Ⅰ级、强抗菌级）、试验菌种（黑曲霉、宛氏拟青霉、球毛壳霉、出芽短梗霉、绳状青霉、土曲霉）长霉等级为0级；</w:t>
            </w:r>
            <w:r/>
          </w:p>
          <w:p>
            <w:pPr>
              <w:ind w:firstLine="384"/>
              <w:spacing w:line="360" w:lineRule="auto"/>
              <w:rPr>
                <w:lang w:bidi="ar"/>
              </w:rPr>
            </w:pPr>
            <w:r>
              <w:rPr>
                <w:rFonts w:hint="eastAsia"/>
                <w:lang w:bidi="ar"/>
              </w:rPr>
              <w:t xml:space="preserve">③实木多层板</w:t>
            </w:r>
            <w:r>
              <w:rPr>
                <w:rFonts w:hint="eastAsia"/>
                <w:lang w:bidi="ar"/>
              </w:rPr>
              <w:t xml:space="preserve"> </w:t>
            </w:r>
            <w:r>
              <w:rPr>
                <w:rFonts w:hint="eastAsia" w:ascii="宋体" w:hAnsi="宋体"/>
                <w:szCs w:val="21"/>
                <w:lang w:bidi="ar"/>
              </w:rPr>
              <w:t xml:space="preserve">检测至少包含：含水率、胶合强度、挥发性有机化合物(72h)（苯、甲苯、二甲苯、总挥发性有机化合物(TV0C)）、甲醛释放量、可迁移元素最大限量（铅、镉、铬、汞、砷、钡、锑、硒）未检出、可燃性试验、表面吸收性能、密度及偏差、防潮性能；</w:t>
            </w:r>
            <w:r>
              <w:rPr>
                <w:rFonts w:hint="eastAsia" w:ascii="宋体" w:hAnsi="宋体" w:cs="宋体"/>
                <w:bCs/>
                <w:szCs w:val="21"/>
              </w:rPr>
              <w:t xml:space="preserve">总醛酮化合物、气味、五氯苯酚、VOCs、氨释放量、抗细菌性能（金黄色葡萄球菌、大肠埃希氏菌）、防霉菌性能（黑曲霉、绿色木霉）。</w:t>
            </w:r>
            <w:r/>
          </w:p>
          <w:p>
            <w:pPr>
              <w:ind w:firstLine="359"/>
              <w:jc w:val="left"/>
              <w:spacing w:line="360" w:lineRule="auto"/>
              <w:rPr>
                <w:rFonts w:hint="eastAsia" w:ascii="宋体" w:hAnsi="宋体"/>
                <w:bCs/>
                <w:spacing w:val="-8"/>
                <w:szCs w:val="21"/>
              </w:rPr>
            </w:pPr>
            <w:r>
              <w:rPr>
                <w:rFonts w:hint="eastAsia" w:ascii="宋体" w:hAnsi="宋体"/>
                <w:szCs w:val="21"/>
              </w:rPr>
              <w:t xml:space="preserve">④定型海绵 </w:t>
            </w:r>
            <w:r>
              <w:rPr>
                <w:rFonts w:hint="eastAsia" w:ascii="宋体" w:hAnsi="宋体"/>
                <w:bCs/>
                <w:spacing w:val="-8"/>
                <w:szCs w:val="21"/>
              </w:rPr>
              <w:t xml:space="preserve">检测至少包含：阻燃性能为II级、40％压陷硬度、回弹率、75％压缩永久变形、65%/25%压陷比、拉伸强度、断裂伸长率、撕裂强度、湿热老化后拉伸强度。</w:t>
            </w:r>
            <w:r/>
          </w:p>
          <w:p>
            <w:pPr>
              <w:ind w:firstLine="359"/>
              <w:spacing w:line="360" w:lineRule="auto"/>
              <w:rPr>
                <w:rFonts w:hint="eastAsia" w:ascii="宋体" w:hAnsi="宋体" w:cs="宋体"/>
                <w:szCs w:val="21"/>
                <w:lang w:bidi="ar"/>
              </w:rPr>
            </w:pPr>
            <w:r>
              <w:rPr>
                <w:rFonts w:hint="eastAsia" w:ascii="宋体" w:hAnsi="宋体" w:cs="宋体"/>
                <w:szCs w:val="21"/>
                <w:lang w:bidi="ar"/>
              </w:rPr>
              <w:t xml:space="preserve">⑤ABS塑料 检测至少包含：塑料材料理化性能（冲击强度）、外观（塑料件外观）、理化性能-塑料件（耐冷热循环、硬度）、有害物质限量-邻苯二甲酸酯（DBP、BBP、DEHP、DNOP、DINP、DIDP）未检出、有害物质限量-重金属（可溶性铅、可溶性镉、可溶性铬、可溶性</w:t>
            </w:r>
            <w:r>
              <w:rPr>
                <w:rFonts w:hint="eastAsia" w:ascii="宋体" w:hAnsi="宋体" w:cs="宋体"/>
                <w:szCs w:val="21"/>
                <w:lang w:bidi="ar"/>
              </w:rPr>
              <w:t xml:space="preserve">汞</w:t>
            </w:r>
            <w:r>
              <w:rPr>
                <w:rFonts w:hint="eastAsia" w:ascii="宋体" w:hAnsi="宋体" w:cs="宋体"/>
                <w:szCs w:val="21"/>
                <w:lang w:bidi="ar"/>
              </w:rPr>
              <w:t xml:space="preserve">）未检出、有害物质限量（多溴二苯醚(PBDE)、多溴联苯(PBB)、多环芳烃（苯并[a]芘、16种多环芳烃(PAH)总量））未检出。</w:t>
            </w:r>
            <w:r/>
          </w:p>
          <w:p>
            <w:pPr>
              <w:ind w:firstLine="359"/>
              <w:spacing w:line="360" w:lineRule="auto"/>
              <w:rPr>
                <w:rFonts w:hint="eastAsia" w:ascii="宋体" w:hAnsi="宋体"/>
                <w:szCs w:val="21"/>
              </w:rPr>
            </w:pPr>
            <w:r>
              <w:rPr>
                <w:rFonts w:hint="eastAsia" w:ascii="宋体" w:hAnsi="宋体"/>
                <w:szCs w:val="21"/>
              </w:rPr>
              <w:t xml:space="preserve">⑥麻绒 检测至少包含：甲醛含量未检出、PH值、染色牢度、可分解致癌芳香胺染料未检出、苯胺未检出、致癌染料含量未检出、致敏性分散染料的测定未检出、其他禁用染料未检出；</w:t>
            </w:r>
            <w:r/>
          </w:p>
          <w:p>
            <w:pPr>
              <w:ind w:firstLine="359"/>
              <w:spacing w:line="360" w:lineRule="auto"/>
              <w:rPr>
                <w:rFonts w:hint="eastAsia" w:ascii="宋体" w:hAnsi="宋体"/>
                <w:szCs w:val="21"/>
              </w:rPr>
            </w:pPr>
            <w:r>
              <w:rPr>
                <w:rFonts w:hint="eastAsia" w:ascii="宋体" w:hAnsi="宋体"/>
                <w:szCs w:val="21"/>
              </w:rPr>
              <w:t xml:space="preserve">⑦水性油漆 检测至少包含：挥发性有机化合物（VOC）含量、甲醛含量、乙二醇醚及醚酯总和含量未检出、烷基酚聚氧乙烯醚(APE0)总和含量、苯系物总和含量未检出、总铅（</w:t>
            </w:r>
            <w:r>
              <w:rPr>
                <w:rFonts w:ascii="宋体" w:hAnsi="宋体"/>
                <w:szCs w:val="21"/>
              </w:rPr>
              <w:t xml:space="preserve">Pb</w:t>
            </w:r>
            <w:r>
              <w:rPr>
                <w:rFonts w:hint="eastAsia" w:ascii="宋体" w:hAnsi="宋体"/>
                <w:szCs w:val="21"/>
              </w:rPr>
              <w:t xml:space="preserve">）、可溶性重金属（镉(Cd)、铬(Cr)、汞(Hg)）未检出、卤代烃(以二氯甲烷计)未检出。</w:t>
            </w:r>
            <w:r/>
          </w:p>
          <w:p>
            <w:pPr>
              <w:ind w:firstLine="359"/>
              <w:spacing w:line="360" w:lineRule="auto"/>
              <w:rPr>
                <w:rFonts w:hint="eastAsia" w:ascii="宋体" w:hAnsi="宋体"/>
                <w:szCs w:val="21"/>
                <w:lang w:bidi="ar"/>
              </w:rPr>
            </w:pPr>
            <w:r>
              <w:rPr>
                <w:rFonts w:hint="eastAsia" w:ascii="宋体" w:hAnsi="宋体"/>
                <w:szCs w:val="21"/>
                <w:lang w:bidi="ar"/>
              </w:rPr>
              <w:t xml:space="preserve">⑧封边条 检测至少包含：塑料封边条理化性能（耐开裂性(耐龟裂性)、耐老化性、耐冷热循环性、耐光色牢度(灰色样卡)）、塑料封边条有害物质限量（甲醛释放量、铅、镉、铬、汞、砷、钡、锑、硒）未检出。</w:t>
            </w:r>
            <w:r/>
          </w:p>
          <w:p>
            <w:pPr>
              <w:ind w:firstLine="359"/>
              <w:spacing w:line="360" w:lineRule="auto"/>
              <w:rPr>
                <w:rFonts w:hint="eastAsia" w:ascii="宋体" w:hAnsi="宋体"/>
                <w:szCs w:val="21"/>
                <w:lang w:bidi="ar"/>
              </w:rPr>
            </w:pPr>
            <w:r>
              <w:rPr>
                <w:rFonts w:hint="eastAsia" w:ascii="宋体" w:hAnsi="宋体"/>
                <w:szCs w:val="21"/>
                <w:lang w:bidi="ar"/>
              </w:rPr>
              <w:t xml:space="preserve">⑨冷轧钢板 检测至少包含：贮藏用钢构件、抗拉强度、下屈服强度、断后伸长率、弯曲试验、表面质量。</w:t>
            </w:r>
            <w:r/>
          </w:p>
          <w:p>
            <w:pPr>
              <w:ind w:firstLine="359"/>
              <w:spacing w:line="360" w:lineRule="auto"/>
              <w:rPr>
                <w:rFonts w:hint="eastAsia" w:ascii="宋体" w:hAnsi="宋体"/>
                <w:szCs w:val="21"/>
                <w:lang w:bidi="ar"/>
              </w:rPr>
            </w:pPr>
            <w:r>
              <w:rPr>
                <w:rFonts w:hint="eastAsia" w:ascii="宋体" w:hAnsi="宋体"/>
                <w:szCs w:val="21"/>
                <w:lang w:bidi="ar"/>
              </w:rPr>
              <w:t xml:space="preserve">⑩阻尼铰链、导轨 检测至少包含：功能（耐久性）、中性盐雾试验(100h)（连</w:t>
            </w:r>
            <w:r>
              <w:rPr>
                <w:rFonts w:hint="eastAsia" w:ascii="宋体" w:hAnsi="宋体"/>
                <w:szCs w:val="21"/>
                <w:lang w:bidi="ar"/>
              </w:rPr>
              <w:t xml:space="preserve">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ind w:firstLine="360"/>
              <w:spacing w:line="360" w:lineRule="auto"/>
              <w:rPr>
                <w:rFonts w:hint="eastAsia" w:ascii="宋体" w:hAnsi="宋体" w:cs="宋体"/>
                <w:b/>
                <w:bCs/>
                <w:szCs w:val="21"/>
                <w:lang w:bidi="ar"/>
              </w:rPr>
            </w:pPr>
            <w:r>
              <w:rPr>
                <w:rFonts w:hint="eastAsia" w:ascii="宋体" w:hAnsi="宋体" w:cs="宋体"/>
                <w:b/>
                <w:bCs/>
                <w:szCs w:val="21"/>
                <w:lang w:bidi="ar"/>
              </w:rPr>
              <w:t xml:space="preserve">2、成品检测报告：</w:t>
            </w:r>
            <w:r/>
          </w:p>
          <w:p>
            <w:pPr>
              <w:ind w:firstLine="359"/>
              <w:spacing w:line="360" w:lineRule="auto"/>
              <w:rPr>
                <w:rFonts w:hint="eastAsia" w:ascii="宋体" w:hAnsi="宋体" w:cs="宋体"/>
                <w:szCs w:val="21"/>
                <w:lang w:bidi="ar"/>
              </w:rPr>
            </w:pPr>
            <w:r>
              <w:rPr>
                <w:rFonts w:hint="eastAsia" w:ascii="宋体" w:hAnsi="宋体" w:cs="宋体"/>
                <w:szCs w:val="21"/>
                <w:lang w:bidi="ar"/>
              </w:rPr>
              <w:t xml:space="preserve">①办公桌 检测至少包含：主要尺寸及偏差、形状和位置公差（邻边垂直度、翘曲度、平整度、位差度、分缝、推拉构件下垂度、推拉构件摆动度、底脚着地平稳性）、外观性能（金属件、木制件、塑料件、配件、活动部件、可触及区域）、安全性能（通用结构</w:t>
            </w:r>
            <w:r>
              <w:rPr>
                <w:rFonts w:hint="eastAsia" w:ascii="宋体" w:hAnsi="宋体" w:cs="宋体"/>
                <w:szCs w:val="21"/>
                <w:lang w:bidi="ar"/>
              </w:rPr>
              <w:t xml:space="preserve">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p>
            <w:pPr>
              <w:ind w:firstLine="359"/>
              <w:spacing w:line="360" w:lineRule="auto"/>
              <w:rPr>
                <w:rFonts w:hint="eastAsia" w:ascii="宋体" w:hAnsi="宋体" w:cs="宋体"/>
                <w:szCs w:val="21"/>
                <w:lang w:bidi="ar"/>
              </w:rPr>
            </w:pPr>
            <w:r>
              <w:rPr>
                <w:rFonts w:hint="eastAsia" w:ascii="宋体" w:hAnsi="宋体" w:cs="宋体"/>
                <w:szCs w:val="21"/>
                <w:lang w:bidi="ar"/>
              </w:rPr>
              <w:t xml:space="preserve">②课桌椅 检测至少包含：外观（金属件、塑料件外观）、表面理化性能（金属件喷涂层（抗盐雾、抗冲击、附着力）、塑料桌/椅面理化性能（耐污染））、力学性能要求（课桌、课椅）、表面涂层有害物质（可迁移元素-锑(Sb)、可迁移元素-砷(As)、可迁移元素-钡(Ba)、可迁移元素-镉Cd)、可迁移元素-铬(Cr)、可迁移元素-铅(Pb)、可迁移元素-汞(Hg)、可迁移元素-硒(Se)）未检出、塑料件中有害物质限量-邻苯二甲酸酯（</w:t>
            </w:r>
            <w:r>
              <w:rPr>
                <w:rFonts w:ascii="宋体" w:hAnsi="宋体" w:cs="宋体"/>
                <w:szCs w:val="21"/>
                <w:lang w:bidi="ar"/>
              </w:rPr>
              <w:t xml:space="preserve">DBP</w:t>
            </w:r>
            <w:r>
              <w:rPr>
                <w:rFonts w:hint="eastAsia" w:ascii="宋体" w:hAnsi="宋体" w:cs="宋体"/>
                <w:szCs w:val="21"/>
                <w:lang w:bidi="ar"/>
              </w:rPr>
              <w:t xml:space="preserve">、</w:t>
            </w:r>
            <w:r>
              <w:rPr>
                <w:rFonts w:ascii="宋体" w:hAnsi="宋体" w:cs="宋体"/>
                <w:szCs w:val="21"/>
                <w:lang w:bidi="ar"/>
              </w:rPr>
              <w:t xml:space="preserve">BBP</w:t>
            </w:r>
            <w:r>
              <w:rPr>
                <w:rFonts w:hint="eastAsia" w:ascii="宋体" w:hAnsi="宋体" w:cs="宋体"/>
                <w:szCs w:val="21"/>
                <w:lang w:bidi="ar"/>
              </w:rPr>
              <w:t xml:space="preserve">、</w:t>
            </w:r>
            <w:r>
              <w:rPr>
                <w:rFonts w:ascii="宋体" w:hAnsi="宋体" w:cs="宋体"/>
                <w:szCs w:val="21"/>
                <w:lang w:bidi="ar"/>
              </w:rPr>
              <w:t xml:space="preserve">DEHP</w:t>
            </w:r>
            <w:r>
              <w:rPr>
                <w:rFonts w:hint="eastAsia" w:ascii="宋体" w:hAnsi="宋体" w:cs="宋体"/>
                <w:szCs w:val="21"/>
                <w:lang w:bidi="ar"/>
              </w:rPr>
              <w:t xml:space="preserve">、</w:t>
            </w:r>
            <w:r>
              <w:rPr>
                <w:rFonts w:ascii="宋体" w:hAnsi="宋体" w:cs="宋体"/>
                <w:szCs w:val="21"/>
                <w:lang w:bidi="ar"/>
              </w:rPr>
              <w:t xml:space="preserve">DNOP</w:t>
            </w:r>
            <w:r>
              <w:rPr>
                <w:rFonts w:hint="eastAsia" w:ascii="宋体" w:hAnsi="宋体" w:cs="宋体"/>
                <w:szCs w:val="21"/>
                <w:lang w:bidi="ar"/>
              </w:rPr>
              <w:t xml:space="preserve">、</w:t>
            </w:r>
            <w:r>
              <w:rPr>
                <w:rFonts w:ascii="宋体" w:hAnsi="宋体" w:cs="宋体"/>
                <w:szCs w:val="21"/>
                <w:lang w:bidi="ar"/>
              </w:rPr>
              <w:t xml:space="preserve">DINP</w:t>
            </w:r>
            <w:r>
              <w:rPr>
                <w:rFonts w:hint="eastAsia" w:ascii="宋体" w:hAnsi="宋体" w:cs="宋体"/>
                <w:szCs w:val="21"/>
                <w:lang w:bidi="ar"/>
              </w:rPr>
              <w:t xml:space="preserve">、</w:t>
            </w:r>
            <w:r>
              <w:rPr>
                <w:rFonts w:ascii="宋体" w:hAnsi="宋体" w:cs="宋体"/>
                <w:szCs w:val="21"/>
                <w:lang w:bidi="ar"/>
              </w:rPr>
              <w:t xml:space="preserve">DIDP</w:t>
            </w:r>
            <w:r>
              <w:rPr>
                <w:rFonts w:hint="eastAsia" w:ascii="宋体" w:hAnsi="宋体" w:cs="宋体"/>
                <w:szCs w:val="21"/>
                <w:lang w:bidi="ar"/>
              </w:rPr>
              <w:t xml:space="preserve">）未检出、塑料件中有害物质限量（多溴联苯(PBB)、多溴二苯醚(PBDE)）未检出；</w:t>
            </w:r>
            <w:r/>
          </w:p>
          <w:p>
            <w:pPr>
              <w:ind w:firstLine="359"/>
              <w:spacing w:line="360" w:lineRule="auto"/>
              <w:rPr>
                <w:rFonts w:hint="eastAsia" w:ascii="宋体" w:hAnsi="宋体" w:cs="宋体"/>
                <w:szCs w:val="21"/>
                <w:lang w:bidi="ar"/>
              </w:rPr>
            </w:pPr>
            <w:r>
              <w:rPr>
                <w:rFonts w:hint="eastAsia" w:ascii="宋体" w:hAnsi="宋体" w:cs="宋体"/>
                <w:szCs w:val="21"/>
                <w:lang w:val="zh-CN" w:bidi="ar"/>
              </w:rPr>
              <w:t xml:space="preserve">③文件柜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w:t>
            </w:r>
            <w:r>
              <w:rPr>
                <w:rFonts w:hint="eastAsia" w:ascii="宋体" w:hAnsi="宋体" w:cs="宋体"/>
                <w:szCs w:val="21"/>
                <w:lang w:val="zh-CN" w:bidi="ar"/>
              </w:rPr>
              <w:t xml:space="preserve">汞</w:t>
            </w:r>
            <w:r>
              <w:rPr>
                <w:rFonts w:hint="eastAsia" w:ascii="宋体" w:hAnsi="宋体" w:cs="宋体"/>
                <w:szCs w:val="21"/>
                <w:lang w:val="zh-CN" w:bidi="ar"/>
              </w:rPr>
              <w:t xml:space="preserve">、锑、钡、硒、砷））、产品寿命、抗菌性能-抑菌率（大肠杆菌、金黄色葡萄球菌）；</w:t>
            </w:r>
            <w:r/>
          </w:p>
          <w:p>
            <w:pPr>
              <w:ind w:firstLine="359"/>
              <w:spacing w:line="360" w:lineRule="auto"/>
              <w:rPr>
                <w:rFonts w:hint="eastAsia" w:ascii="宋体" w:hAnsi="宋体" w:cs="宋体"/>
                <w:szCs w:val="21"/>
                <w:lang w:bidi="ar"/>
              </w:rPr>
            </w:pPr>
            <w:r>
              <w:rPr>
                <w:rFonts w:hint="eastAsia" w:ascii="宋体" w:hAnsi="宋体" w:cs="宋体"/>
                <w:szCs w:val="21"/>
                <w:lang w:bidi="ar"/>
              </w:rPr>
              <w:t xml:space="preserve">④</w:t>
            </w:r>
            <w:r>
              <w:rPr>
                <w:rFonts w:hint="eastAsia" w:ascii="宋体" w:hAnsi="宋体" w:cs="宋体"/>
                <w:szCs w:val="21"/>
                <w:lang w:val="zh-CN" w:bidi="ar"/>
              </w:rPr>
              <w:t xml:space="preserve">礼堂椅</w:t>
            </w:r>
            <w:r>
              <w:rPr>
                <w:rFonts w:hint="eastAsia" w:ascii="宋体" w:hAnsi="宋体" w:cs="宋体"/>
                <w:szCs w:val="21"/>
                <w:lang w:bidi="ar"/>
              </w:rPr>
              <w:t xml:space="preserve"> </w:t>
            </w:r>
            <w:r>
              <w:rPr>
                <w:rFonts w:hint="eastAsia" w:ascii="宋体" w:hAnsi="宋体" w:cs="宋体"/>
                <w:szCs w:val="21"/>
                <w:lang w:val="zh-CN" w:bidi="ar"/>
              </w:rPr>
              <w:t xml:space="preserve">检测至少包含</w:t>
            </w:r>
            <w:r>
              <w:rPr>
                <w:rFonts w:hint="eastAsia" w:ascii="宋体" w:hAnsi="宋体" w:cs="宋体"/>
                <w:szCs w:val="21"/>
                <w:lang w:bidi="ar"/>
              </w:rPr>
              <w:t xml:space="preserve">：木材含水率、软包及缝纫件、软质聚氨酯泡沫材料（回弹性）、软包件-纺织面料（耐干摩擦色牢度）、力学性能（座面、椅背静载荷联合试验、座面冲击试验、写字板垂直向下静载荷试验、写字板耐久性试验）、产品有害物质（甲醛释放量、苯、甲苯、二甲苯、总挥发性有机化合物、家具涂层可迁移元素（铅、镉、铬、</w:t>
            </w:r>
            <w:r>
              <w:rPr>
                <w:rFonts w:hint="eastAsia" w:ascii="宋体" w:hAnsi="宋体" w:cs="宋体"/>
                <w:szCs w:val="21"/>
                <w:lang w:bidi="ar"/>
              </w:rPr>
              <w:t xml:space="preserve">汞</w:t>
            </w:r>
            <w:r>
              <w:rPr>
                <w:rFonts w:hint="eastAsia" w:ascii="宋体" w:hAnsi="宋体" w:cs="宋体"/>
                <w:szCs w:val="21"/>
                <w:lang w:bidi="ar"/>
              </w:rPr>
              <w:t xml:space="preserve">、锑、钡、硒、砷）、纺织品中五氯苯酚-其他家</w:t>
            </w:r>
            <w:r>
              <w:rPr>
                <w:rFonts w:hint="eastAsia" w:ascii="宋体" w:hAnsi="宋体" w:cs="宋体"/>
                <w:szCs w:val="21"/>
                <w:lang w:bidi="ar"/>
              </w:rPr>
              <w:t xml:space="preserve">具）、产品寿命-椅类（除转椅）、有害染料（可分解致癌芳香胺染料）未检出；</w:t>
            </w:r>
            <w:r/>
          </w:p>
          <w:p>
            <w:pPr>
              <w:ind w:firstLine="359"/>
              <w:spacing w:line="360" w:lineRule="auto"/>
              <w:rPr>
                <w:rFonts w:hint="eastAsia" w:ascii="宋体" w:hAnsi="宋体" w:cs="宋体"/>
                <w:szCs w:val="21"/>
                <w:lang w:val="zh-CN" w:bidi="ar"/>
              </w:rPr>
            </w:pPr>
            <w:r>
              <w:rPr>
                <w:rFonts w:hint="eastAsia" w:ascii="宋体" w:hAnsi="宋体" w:cs="宋体"/>
                <w:szCs w:val="21"/>
                <w:lang w:val="zh-CN" w:bidi="ar"/>
              </w:rPr>
              <w:t xml:space="preserve">⑤沙发 检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w:t>
            </w:r>
            <w:r>
              <w:rPr>
                <w:rFonts w:hint="eastAsia" w:ascii="宋体" w:hAnsi="宋体" w:cs="宋体"/>
                <w:szCs w:val="21"/>
                <w:lang w:val="zh-CN" w:bidi="ar"/>
              </w:rPr>
              <w:t xml:space="preserve">汞</w:t>
            </w:r>
            <w:r>
              <w:rPr>
                <w:rFonts w:hint="eastAsia" w:ascii="宋体" w:hAnsi="宋体" w:cs="宋体"/>
                <w:szCs w:val="21"/>
                <w:lang w:val="zh-CN" w:bidi="ar"/>
              </w:rPr>
              <w:t xml:space="preserve">、锑、钡、硒、砷）、多环芳烃、皮革中五氯苯酚(PCP)）、产品寿命；</w:t>
            </w:r>
            <w:r/>
          </w:p>
          <w:p>
            <w:pPr>
              <w:ind w:firstLine="210"/>
              <w:spacing w:line="360" w:lineRule="auto"/>
              <w:rPr>
                <w:lang w:val="zh-CN" w:bidi="ar"/>
              </w:rPr>
            </w:pPr>
            <w:r>
              <w:rPr>
                <w:rFonts w:hint="eastAsia"/>
                <w:lang w:val="zh-CN" w:bidi="ar"/>
              </w:rPr>
              <w:t xml:space="preserve">⑥办公椅（转椅）</w:t>
            </w:r>
            <w:r>
              <w:rPr>
                <w:rFonts w:hint="eastAsia"/>
                <w:lang w:val="zh-CN" w:bidi="ar"/>
              </w:rPr>
              <w:t xml:space="preserve"> </w:t>
            </w:r>
            <w:r>
              <w:rPr>
                <w:rFonts w:hint="eastAsia"/>
                <w:lang w:val="zh-CN" w:bidi="ar"/>
              </w:rPr>
              <w:t xml:space="preserve">检测至少包含：外观（塑料件外观、软、硬包件外观）、理化性能</w:t>
            </w:r>
            <w:r>
              <w:rPr>
                <w:rFonts w:hint="eastAsia"/>
                <w:lang w:val="zh-CN" w:bidi="ar"/>
              </w:rPr>
              <w:t xml:space="preserve">-</w:t>
            </w:r>
            <w:r>
              <w:rPr>
                <w:rFonts w:hint="eastAsia"/>
                <w:lang w:val="zh-CN" w:bidi="ar"/>
              </w:rPr>
              <w:t xml:space="preserve">软质聚氨酯泡沫塑料（回弹性、</w:t>
            </w:r>
            <w:r>
              <w:rPr>
                <w:rFonts w:hint="eastAsia"/>
                <w:lang w:val="zh-CN" w:bidi="ar"/>
              </w:rPr>
              <w:t xml:space="preserve">7</w:t>
            </w:r>
            <w:r>
              <w:rPr>
                <w:lang w:val="zh-CN" w:bidi="ar"/>
              </w:rPr>
              <w:t xml:space="preserve">5</w:t>
            </w:r>
            <w:r>
              <w:rPr>
                <w:rFonts w:hint="eastAsia"/>
                <w:lang w:val="zh-CN" w:bidi="ar"/>
              </w:rPr>
              <w:t xml:space="preserve">％压缩永久变形）、力学性能（稳定性、座面冲击、底座静载荷、跌落）、阻燃性、甲醛释放量、</w:t>
            </w:r>
            <w:r>
              <w:rPr>
                <w:rFonts w:hint="eastAsia"/>
                <w:lang w:val="zh-CN" w:bidi="ar"/>
              </w:rPr>
              <w:t xml:space="preserve">TVOC</w:t>
            </w:r>
            <w:r>
              <w:rPr>
                <w:rFonts w:hint="eastAsia"/>
                <w:lang w:val="zh-CN" w:bidi="ar"/>
              </w:rPr>
              <w:t xml:space="preserve">、安全性（基本安全、密封性能）、有害物质限量</w:t>
            </w:r>
            <w:r>
              <w:rPr>
                <w:rFonts w:hint="eastAsia"/>
                <w:lang w:val="zh-CN" w:bidi="ar"/>
              </w:rPr>
              <w:t xml:space="preserve">-</w:t>
            </w:r>
            <w:r>
              <w:rPr>
                <w:rFonts w:hint="eastAsia"/>
                <w:lang w:val="zh-CN" w:bidi="ar"/>
              </w:rPr>
              <w:t xml:space="preserve">邻苯二甲酸酯（</w:t>
            </w:r>
            <w:r>
              <w:rPr>
                <w:lang w:val="zh-CN" w:bidi="ar"/>
              </w:rPr>
              <w:t xml:space="preserve">DBP</w:t>
            </w:r>
            <w:r>
              <w:rPr>
                <w:rFonts w:hint="eastAsia"/>
                <w:lang w:val="zh-CN" w:bidi="ar"/>
              </w:rPr>
              <w:t xml:space="preserve">、</w:t>
            </w:r>
            <w:r>
              <w:rPr>
                <w:lang w:val="zh-CN" w:bidi="ar"/>
              </w:rPr>
              <w:t xml:space="preserve">BBP</w:t>
            </w:r>
            <w:r>
              <w:rPr>
                <w:rFonts w:hint="eastAsia"/>
                <w:lang w:val="zh-CN" w:bidi="ar"/>
              </w:rPr>
              <w:t xml:space="preserve">、</w:t>
            </w:r>
            <w:r>
              <w:rPr>
                <w:lang w:val="zh-CN" w:bidi="ar"/>
              </w:rPr>
              <w:t xml:space="preserve">DEHP</w:t>
            </w:r>
            <w:r>
              <w:rPr>
                <w:rFonts w:hint="eastAsia"/>
                <w:lang w:val="zh-CN" w:bidi="ar"/>
              </w:rPr>
              <w:t xml:space="preserve">、</w:t>
            </w:r>
            <w:r>
              <w:rPr>
                <w:lang w:val="zh-CN" w:bidi="ar"/>
              </w:rPr>
              <w:t xml:space="preserve">DNOP</w:t>
            </w:r>
            <w:r>
              <w:rPr>
                <w:rFonts w:hint="eastAsia"/>
                <w:lang w:val="zh-CN" w:bidi="ar"/>
              </w:rPr>
              <w:t xml:space="preserve">、</w:t>
            </w:r>
            <w:r>
              <w:rPr>
                <w:lang w:val="zh-CN" w:bidi="ar"/>
              </w:rPr>
              <w:t xml:space="preserve">DINP</w:t>
            </w:r>
            <w:r>
              <w:rPr>
                <w:rFonts w:hint="eastAsia"/>
                <w:lang w:val="zh-CN" w:bidi="ar"/>
              </w:rPr>
              <w:t xml:space="preserve">、</w:t>
            </w:r>
            <w:r>
              <w:rPr>
                <w:lang w:val="zh-CN" w:bidi="ar"/>
              </w:rPr>
              <w:t xml:space="preserve">DIDP</w:t>
            </w:r>
            <w:r>
              <w:rPr>
                <w:rFonts w:hint="eastAsia"/>
                <w:lang w:val="zh-CN" w:bidi="ar"/>
              </w:rPr>
              <w:t xml:space="preserve">）未检出、有害物质限量</w:t>
            </w:r>
            <w:r>
              <w:rPr>
                <w:rFonts w:hint="eastAsia"/>
                <w:lang w:val="zh-CN" w:bidi="ar"/>
              </w:rPr>
              <w:t xml:space="preserve">-</w:t>
            </w:r>
            <w:r>
              <w:rPr>
                <w:rFonts w:hint="eastAsia"/>
                <w:lang w:val="zh-CN" w:bidi="ar"/>
              </w:rPr>
              <w:t xml:space="preserve">重金属（可溶性铅、可溶性镉、可溶性铬、可溶性汞）未检出、可分解致癌芳香胺未检出、皮革中五氯苯酚</w:t>
            </w:r>
            <w:r>
              <w:rPr>
                <w:rFonts w:hint="eastAsia"/>
                <w:lang w:val="zh-CN" w:bidi="ar"/>
              </w:rPr>
              <w:t xml:space="preserve">-</w:t>
            </w:r>
            <w:r>
              <w:rPr>
                <w:rFonts w:hint="eastAsia"/>
                <w:lang w:val="zh-CN" w:bidi="ar"/>
              </w:rPr>
              <w:t xml:space="preserve">其他家具未检出。</w:t>
            </w:r>
            <w:r/>
          </w:p>
          <w:p>
            <w:pPr>
              <w:ind w:firstLine="210"/>
              <w:spacing w:line="360" w:lineRule="auto"/>
              <w:rPr>
                <w:lang w:val="zh-CN" w:bidi="ar"/>
              </w:rPr>
            </w:pPr>
            <w:r>
              <w:rPr>
                <w:rFonts w:hint="eastAsia"/>
                <w:lang w:val="zh-CN" w:bidi="ar"/>
              </w:rPr>
              <w:t xml:space="preserve">⑦茶水柜</w:t>
            </w:r>
            <w:r>
              <w:rPr>
                <w:rFonts w:hint="eastAsia"/>
                <w:lang w:val="zh-CN" w:bidi="ar"/>
              </w:rPr>
              <w:t xml:space="preserve"> </w:t>
            </w:r>
            <w:r>
              <w:rPr>
                <w:rFonts w:hint="eastAsia"/>
                <w:lang w:val="zh-CN" w:bidi="ar"/>
              </w:rPr>
              <w:t xml:space="preserve">检测至少包含：表面理化性能要求</w:t>
            </w:r>
            <w:r>
              <w:rPr>
                <w:rFonts w:hint="eastAsia"/>
                <w:lang w:val="zh-CN" w:bidi="ar"/>
              </w:rPr>
              <w:t xml:space="preserve">-</w:t>
            </w:r>
            <w:r>
              <w:rPr>
                <w:rFonts w:hint="eastAsia"/>
                <w:lang w:val="zh-CN" w:bidi="ar"/>
              </w:rPr>
              <w:t xml:space="preserve">软硬质覆面（耐冷热循环、耐干热、耐湿热、耐划痕、耐污染性能、表面耐磨性）、总挥发性有机化合物（</w:t>
            </w:r>
            <w:r>
              <w:rPr>
                <w:rFonts w:hint="eastAsia"/>
                <w:lang w:val="zh-CN" w:bidi="ar"/>
              </w:rPr>
              <w:t xml:space="preserve">TVOC</w:t>
            </w:r>
            <w:r>
              <w:rPr>
                <w:rFonts w:hint="eastAsia"/>
                <w:lang w:val="zh-CN" w:bidi="ar"/>
              </w:rPr>
              <w:t xml:space="preserve">）、甲醛释放量。</w:t>
            </w:r>
            <w:r/>
          </w:p>
          <w:p>
            <w:pPr>
              <w:ind w:firstLine="210"/>
              <w:spacing w:line="360" w:lineRule="auto"/>
              <w:rPr>
                <w:lang w:val="zh-CN" w:bidi="ar"/>
              </w:rPr>
            </w:pPr>
            <w:r>
              <w:rPr>
                <w:rFonts w:hint="eastAsia"/>
                <w:lang w:val="zh-CN" w:bidi="ar"/>
              </w:rPr>
              <w:t xml:space="preserve">⑧会议桌（</w:t>
            </w:r>
            <w:r>
              <w:rPr>
                <w:rFonts w:hint="eastAsia"/>
                <w:lang w:val="zh-CN" w:bidi="ar"/>
              </w:rPr>
              <w:t xml:space="preserve">A</w:t>
            </w:r>
            <w:r>
              <w:rPr>
                <w:rFonts w:hint="eastAsia"/>
                <w:lang w:val="zh-CN" w:bidi="ar"/>
              </w:rPr>
              <w:t xml:space="preserve">款）</w:t>
            </w:r>
            <w:r>
              <w:rPr>
                <w:rFonts w:hint="eastAsia"/>
                <w:lang w:val="zh-CN" w:bidi="ar"/>
              </w:rPr>
              <w:t xml:space="preserve"> </w:t>
            </w:r>
            <w:r>
              <w:rPr>
                <w:rFonts w:hint="eastAsia"/>
                <w:lang w:val="zh-CN" w:bidi="ar"/>
              </w:rPr>
              <w:t xml:space="preserve">检测至少包含：外观要求（木工要求、漆膜外观要求）、漆膜理化性能（耐液性、耐湿热、耐干热、附着力、耐磨性、抗冲击）、力学性能（桌类强度和耐久性、桌类稳定性）、甲醛释放量。</w:t>
            </w:r>
            <w:r/>
          </w:p>
          <w:p>
            <w:pPr>
              <w:ind w:firstLine="210"/>
              <w:spacing w:line="360" w:lineRule="auto"/>
              <w:rPr>
                <w:lang w:val="zh-CN" w:bidi="ar"/>
              </w:rPr>
            </w:pPr>
            <w:r>
              <w:rPr>
                <w:rFonts w:hint="eastAsia"/>
                <w:lang w:val="zh-CN" w:bidi="ar"/>
              </w:rPr>
              <w:t xml:space="preserve">⑨茶几（</w:t>
            </w:r>
            <w:r>
              <w:rPr>
                <w:rFonts w:hint="eastAsia"/>
                <w:lang w:val="zh-CN" w:bidi="ar"/>
              </w:rPr>
              <w:t xml:space="preserve">B</w:t>
            </w:r>
            <w:r>
              <w:rPr>
                <w:rFonts w:hint="eastAsia"/>
                <w:lang w:val="zh-CN" w:bidi="ar"/>
              </w:rPr>
              <w:t xml:space="preserve">款）</w:t>
            </w:r>
            <w:r>
              <w:rPr>
                <w:rFonts w:hint="eastAsia"/>
                <w:lang w:val="zh-CN" w:bidi="ar"/>
              </w:rPr>
              <w:t xml:space="preserve"> </w:t>
            </w:r>
            <w:r>
              <w:rPr>
                <w:rFonts w:hint="eastAsia"/>
                <w:lang w:val="zh-CN" w:bidi="ar"/>
              </w:rPr>
              <w:t xml:space="preserve">检测至少包含：主要尺寸及其偏差、外观要求（木制件外观、家具五金件外观、木工要求、漆膜外观要求）、表面理化性能要求（漆膜附着力）、力学性能要求、产品有害物质限量（甲醛释放量）。</w:t>
            </w:r>
            <w:r/>
          </w:p>
          <w:p>
            <w:pPr>
              <w:ind w:firstLine="210"/>
              <w:spacing w:line="360" w:lineRule="auto"/>
              <w:rPr>
                <w:lang w:val="zh-CN" w:bidi="ar"/>
              </w:rPr>
            </w:pPr>
            <w:r>
              <w:rPr>
                <w:rFonts w:hint="eastAsia"/>
                <w:lang w:val="zh-CN" w:bidi="ar"/>
              </w:rPr>
              <w:t xml:space="preserve">⑩档案柜</w:t>
            </w:r>
            <w:r>
              <w:rPr>
                <w:rFonts w:hint="eastAsia"/>
                <w:lang w:val="zh-CN" w:bidi="ar"/>
              </w:rPr>
              <w:t xml:space="preserve"> </w:t>
            </w:r>
            <w:r>
              <w:rPr>
                <w:rFonts w:hint="eastAsia"/>
                <w:lang w:val="zh-CN" w:bidi="ar"/>
              </w:rPr>
              <w:t xml:space="preserve">检测至少包含：主要尺寸及偏差、形状和位置公差（邻边垂直度</w:t>
            </w:r>
            <w:r>
              <w:rPr>
                <w:rFonts w:hint="eastAsia"/>
                <w:lang w:val="zh-CN" w:bidi="ar"/>
              </w:rPr>
              <w:t xml:space="preserve">-</w:t>
            </w:r>
            <w:r>
              <w:rPr>
                <w:rFonts w:hint="eastAsia"/>
                <w:lang w:val="zh-CN" w:bidi="ar"/>
              </w:rPr>
              <w:t xml:space="preserve">框架、翘曲度、平整度、位差度、推拉构件下垂度、推拉构件摆动度、底脚着地平稳性）、外观性能（金属件、配件、活动部件、可触及区域）、通用结构安全（基本结构安全）、理化性能</w:t>
            </w:r>
            <w:r>
              <w:rPr>
                <w:rFonts w:hint="eastAsia"/>
                <w:lang w:val="zh-CN" w:bidi="ar"/>
              </w:rPr>
              <w:t xml:space="preserve">-</w:t>
            </w:r>
            <w:r>
              <w:rPr>
                <w:rFonts w:hint="eastAsia"/>
                <w:lang w:val="zh-CN" w:bidi="ar"/>
              </w:rPr>
              <w:t xml:space="preserve">金属喷漆（塑）涂层（硬度、冲击强度、耐盐浴、附着力、抗盐雾）、力学性能（柜架类强度和耐久性、柜架类稳定性）、产品寿命、产品有害物质（甲醛释放量、苯、甲苯、二甲苯、总挥发性有机化合物、家具涂层可迁移元素（</w:t>
            </w:r>
            <w:r>
              <w:rPr>
                <w:rFonts w:hint="eastAsia" w:ascii="宋体" w:hAnsi="宋体" w:cs="宋体"/>
                <w:szCs w:val="21"/>
                <w:lang w:val="zh-CN" w:bidi="ar"/>
              </w:rPr>
              <w:t xml:space="preserve">铅、镉、铬、</w:t>
            </w:r>
            <w:r>
              <w:rPr>
                <w:rFonts w:hint="eastAsia" w:ascii="宋体" w:hAnsi="宋体" w:cs="宋体"/>
                <w:szCs w:val="21"/>
                <w:lang w:val="zh-CN" w:bidi="ar"/>
              </w:rPr>
              <w:t xml:space="preserve">汞</w:t>
            </w:r>
            <w:r>
              <w:rPr>
                <w:rFonts w:hint="eastAsia" w:ascii="宋体" w:hAnsi="宋体" w:cs="宋体"/>
                <w:szCs w:val="21"/>
                <w:lang w:val="zh-CN" w:bidi="ar"/>
              </w:rPr>
              <w:t xml:space="preserve">、锑、钡、硒、砷</w:t>
            </w:r>
            <w:r>
              <w:rPr>
                <w:rFonts w:hint="eastAsia"/>
                <w:lang w:val="zh-CN" w:bidi="ar"/>
              </w:rPr>
              <w:t xml:space="preserve">））。</w:t>
            </w:r>
            <w:r/>
          </w:p>
          <w:p>
            <w:pPr>
              <w:ind w:firstLine="359"/>
              <w:spacing w:line="360" w:lineRule="auto"/>
              <w:rPr>
                <w:rFonts w:hint="eastAsia" w:ascii="宋体" w:hAnsi="宋体" w:cs="宋体"/>
                <w:szCs w:val="21"/>
                <w:lang w:val="zh-CN" w:bidi="ar"/>
              </w:rPr>
            </w:pPr>
            <w:r>
              <w:rPr>
                <w:rFonts w:hint="eastAsia" w:ascii="宋体" w:hAnsi="宋体" w:cs="宋体"/>
                <w:szCs w:val="21"/>
                <w:lang w:val="zh-CN" w:bidi="ar"/>
              </w:rPr>
              <w:t xml:space="preserve">每提供1份符合要求的检测报告的，得</w:t>
            </w:r>
            <w:r>
              <w:rPr>
                <w:rFonts w:ascii="宋体" w:hAnsi="宋体" w:cs="宋体"/>
                <w:szCs w:val="21"/>
                <w:lang w:val="zh-CN" w:bidi="ar"/>
              </w:rPr>
              <w:t xml:space="preserve">0.5</w:t>
            </w:r>
            <w:r>
              <w:rPr>
                <w:rFonts w:hint="eastAsia" w:ascii="宋体" w:hAnsi="宋体" w:cs="宋体"/>
                <w:szCs w:val="21"/>
                <w:lang w:val="zh-CN" w:bidi="ar"/>
              </w:rPr>
              <w:t xml:space="preserve">分，最多得</w:t>
            </w:r>
            <w:r>
              <w:rPr>
                <w:rFonts w:hint="eastAsia" w:ascii="宋体" w:hAnsi="宋体" w:cs="宋体"/>
                <w:szCs w:val="21"/>
                <w:lang w:bidi="ar"/>
              </w:rPr>
              <w:t xml:space="preserve">10</w:t>
            </w:r>
            <w:r>
              <w:rPr>
                <w:rFonts w:hint="eastAsia" w:ascii="宋体" w:hAnsi="宋体" w:cs="宋体"/>
                <w:szCs w:val="21"/>
                <w:lang w:val="zh-CN" w:bidi="ar"/>
              </w:rPr>
              <w:t xml:space="preserve">分；未提供、</w:t>
            </w:r>
            <w:r>
              <w:rPr>
                <w:rFonts w:hint="eastAsia" w:ascii="宋体" w:hAnsi="宋体" w:cs="宋体"/>
                <w:szCs w:val="21"/>
                <w:lang w:bidi="ar"/>
              </w:rPr>
              <w:t xml:space="preserve">缺项</w:t>
            </w:r>
            <w:r>
              <w:rPr>
                <w:rFonts w:hint="eastAsia" w:ascii="宋体" w:hAnsi="宋体" w:cs="宋体"/>
                <w:szCs w:val="21"/>
                <w:lang w:bidi="ar"/>
              </w:rPr>
              <w:t xml:space="preserve">或内容</w:t>
            </w:r>
            <w:r>
              <w:rPr>
                <w:rFonts w:hint="eastAsia" w:ascii="宋体" w:hAnsi="宋体" w:cs="宋体"/>
                <w:szCs w:val="21"/>
                <w:lang w:val="zh-CN" w:bidi="ar"/>
              </w:rPr>
              <w:t xml:space="preserve">不符合</w:t>
            </w:r>
            <w:r>
              <w:rPr>
                <w:rFonts w:hint="eastAsia" w:ascii="宋体" w:hAnsi="宋体" w:cs="宋体"/>
                <w:szCs w:val="21"/>
                <w:lang w:bidi="ar"/>
              </w:rPr>
              <w:t xml:space="preserve">的</w:t>
            </w:r>
            <w:r>
              <w:rPr>
                <w:rFonts w:hint="eastAsia" w:ascii="宋体" w:hAnsi="宋体" w:cs="宋体"/>
                <w:szCs w:val="21"/>
                <w:lang w:val="zh-CN" w:bidi="ar"/>
              </w:rPr>
              <w:t xml:space="preserve">不得分。</w:t>
            </w:r>
            <w:r/>
          </w:p>
          <w:p>
            <w:pPr>
              <w:ind w:firstLine="359"/>
              <w:spacing w:line="360" w:lineRule="auto"/>
              <w:rPr>
                <w:rFonts w:hint="eastAsia" w:ascii="宋体" w:hAnsi="宋体" w:cs="宋体"/>
                <w:szCs w:val="21"/>
                <w:lang w:val="zh-CN"/>
              </w:rPr>
            </w:pPr>
            <w:r>
              <w:rPr>
                <w:rFonts w:hint="eastAsia" w:ascii="宋体" w:hAnsi="宋体" w:cs="宋体"/>
                <w:szCs w:val="21"/>
                <w:lang w:val="zh-CN"/>
              </w:rPr>
              <w:t xml:space="preserve">备注：</w:t>
            </w:r>
            <w:r/>
          </w:p>
          <w:p>
            <w:pPr>
              <w:ind w:firstLine="359"/>
              <w:spacing w:line="360" w:lineRule="auto"/>
              <w:rPr>
                <w:rFonts w:hint="eastAsia" w:ascii="宋体" w:hAnsi="宋体" w:cs="宋体"/>
                <w:szCs w:val="21"/>
                <w:lang w:val="zh-CN"/>
              </w:rPr>
            </w:pPr>
            <w:r>
              <w:rPr>
                <w:rFonts w:hint="eastAsia" w:ascii="宋体" w:hAnsi="宋体" w:cs="宋体"/>
                <w:szCs w:val="21"/>
                <w:lang w:val="zh-CN"/>
              </w:rPr>
              <w:t xml:space="preserve">1. 上述内容均需在检测报告标记出对应位置，</w:t>
            </w:r>
            <w:r>
              <w:rPr>
                <w:rFonts w:hint="eastAsia" w:ascii="宋体" w:hAnsi="宋体" w:cs="宋体"/>
                <w:szCs w:val="21"/>
                <w:lang w:val="zh-CN"/>
              </w:rPr>
              <w:t xml:space="preserve">标记</w:t>
            </w:r>
            <w:r>
              <w:rPr>
                <w:rFonts w:hint="eastAsia" w:ascii="宋体" w:hAnsi="宋体" w:cs="宋体"/>
                <w:szCs w:val="21"/>
                <w:lang w:val="zh-CN"/>
              </w:rPr>
              <w:t xml:space="preserve">不清或模糊不清的不予认可。</w:t>
            </w:r>
            <w:r/>
          </w:p>
          <w:p>
            <w:pPr>
              <w:ind w:firstLine="361"/>
              <w:spacing w:line="360" w:lineRule="auto"/>
              <w:rPr>
                <w:rFonts w:hint="eastAsia" w:ascii="宋体" w:hAnsi="宋体" w:cs="宋体"/>
                <w:szCs w:val="21"/>
              </w:rPr>
            </w:pPr>
            <w:r>
              <w:rPr>
                <w:rFonts w:hint="eastAsia" w:ascii="宋体" w:hAnsi="宋体" w:cs="宋体"/>
                <w:szCs w:val="21"/>
              </w:rPr>
              <w:t xml:space="preserve">2. 提供报告</w:t>
            </w:r>
            <w:r>
              <w:rPr>
                <w:rFonts w:hint="eastAsia" w:ascii="宋体" w:hAnsi="宋体" w:cs="宋体"/>
                <w:szCs w:val="21"/>
              </w:rPr>
              <w:t xml:space="preserve">扫描件</w:t>
            </w:r>
            <w:r>
              <w:rPr>
                <w:rFonts w:hint="eastAsia" w:ascii="宋体" w:hAnsi="宋体" w:cs="宋体"/>
                <w:szCs w:val="21"/>
              </w:rPr>
              <w:t xml:space="preserve">及在全国认证认可信息公共服务平台</w:t>
            </w:r>
            <w:r/>
          </w:p>
          <w:p>
            <w:pPr>
              <w:ind w:firstLine="359"/>
              <w:spacing w:line="360" w:lineRule="auto"/>
              <w:rPr>
                <w:rFonts w:hint="eastAsia" w:ascii="宋体" w:hAnsi="宋体" w:cs="宋体"/>
                <w:szCs w:val="21"/>
                <w:lang w:val="zh-CN"/>
              </w:rPr>
            </w:pPr>
            <w:r>
              <w:rPr>
                <w:rFonts w:hint="eastAsia" w:ascii="宋体" w:hAnsi="宋体" w:cs="宋体"/>
                <w:szCs w:val="21"/>
              </w:rPr>
              <w:t xml:space="preserve">（</w:t>
            </w:r>
            <w:hyperlink r:id="rId13" w:tooltip="http://cx.cnca.cn/CertECloud/index/index/page" w:history="1">
              <w:r>
                <w:rPr>
                  <w:rFonts w:hint="eastAsia" w:ascii="宋体" w:hAnsi="宋体" w:cs="宋体"/>
                  <w:color w:val="0000ff"/>
                  <w:szCs w:val="21"/>
                  <w:u w:val="single"/>
                </w:rPr>
                <w:t xml:space="preserve">http://cx.cnca.cn/CertECloud/index/index/page</w:t>
              </w:r>
            </w:hyperlink>
            <w:r>
              <w:rPr>
                <w:rFonts w:hint="eastAsia" w:ascii="宋体" w:hAnsi="宋体" w:cs="宋体"/>
                <w:szCs w:val="21"/>
              </w:rPr>
              <w:t xml:space="preserve">）的查询截图，</w:t>
            </w:r>
            <w:r>
              <w:rPr>
                <w:rFonts w:hint="eastAsia" w:ascii="宋体" w:hAnsi="宋体" w:cs="宋体"/>
                <w:szCs w:val="21"/>
                <w:lang w:val="zh-CN"/>
              </w:rPr>
              <w:t xml:space="preserve">提供不符或未提供不得分。如发现弄虚作假行为将取消投标资格并上报有关部门处理。</w:t>
            </w:r>
            <w:r/>
          </w:p>
        </w:tc>
        <w:tc>
          <w:tcPr>
            <w:tcW w:w="985" w:type="dxa"/>
            <w:vAlign w:val="center"/>
            <w:textDirection w:val="lrTb"/>
            <w:noWrap w:val="false"/>
          </w:tcPr>
          <w:p>
            <w:pPr>
              <w:jc w:val="center"/>
              <w:spacing w:line="360" w:lineRule="auto"/>
              <w:widowControl/>
              <w:rPr>
                <w:rFonts w:hint="eastAsia" w:ascii="宋体" w:hAnsi="宋体" w:cs="宋体"/>
                <w:bCs/>
                <w:szCs w:val="21"/>
              </w:rPr>
            </w:pPr>
            <w:r>
              <w:rPr>
                <w:rFonts w:ascii="宋体" w:hAnsi="宋体" w:cs="宋体"/>
                <w:bCs/>
                <w:szCs w:val="21"/>
              </w:rPr>
              <w:t xml:space="preserve">10</w:t>
            </w:r>
            <w:r>
              <w:rPr>
                <w:rFonts w:hint="eastAsia" w:ascii="宋体" w:hAnsi="宋体" w:cs="宋体"/>
                <w:bCs/>
                <w:szCs w:val="21"/>
              </w:rPr>
              <w:t xml:space="preserve">分</w:t>
            </w:r>
            <w:r/>
          </w:p>
        </w:tc>
      </w:tr>
      <w:tr>
        <w:trPr>
          <w:jc w:val="center"/>
          <w:trHeight w:val="3090"/>
        </w:trPr>
        <w:tc>
          <w:tcPr>
            <w:tcW w:w="801"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2.2</w:t>
            </w:r>
            <w:r/>
          </w:p>
        </w:tc>
        <w:tc>
          <w:tcPr>
            <w:tcW w:w="1401"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平面图纸</w:t>
            </w:r>
            <w:r/>
          </w:p>
        </w:tc>
        <w:tc>
          <w:tcPr>
            <w:tcW w:w="7487" w:type="dxa"/>
            <w:vAlign w:val="center"/>
            <w:textDirection w:val="lrTb"/>
            <w:noWrap w:val="false"/>
          </w:tcPr>
          <w:p>
            <w:pPr>
              <w:ind w:firstLine="359"/>
              <w:spacing w:line="360" w:lineRule="auto"/>
              <w:widowControl/>
              <w:rPr>
                <w:rFonts w:hint="eastAsia" w:ascii="宋体" w:hAnsi="宋体" w:cs="宋体"/>
                <w:szCs w:val="21"/>
              </w:rPr>
            </w:pPr>
            <w:r>
              <w:rPr>
                <w:rFonts w:hint="eastAsia" w:ascii="宋体" w:hAnsi="宋体" w:cs="宋体"/>
                <w:szCs w:val="21"/>
              </w:rPr>
              <w:t xml:space="preserve">投标人结合采购需求清单及平面图纸</w:t>
            </w:r>
            <w:r>
              <w:rPr>
                <w:rFonts w:hint="eastAsia" w:ascii="宋体" w:hAnsi="宋体" w:cs="宋体"/>
                <w:szCs w:val="21"/>
              </w:rPr>
              <w:t xml:space="preserve">（</w:t>
            </w:r>
            <w:r>
              <w:rPr>
                <w:rFonts w:hint="eastAsia" w:ascii="宋体" w:hAnsi="宋体" w:cs="宋体"/>
                <w:szCs w:val="21"/>
                <w:highlight w:val="none"/>
              </w:rPr>
              <w:t xml:space="preserve">平面</w:t>
            </w:r>
            <w:r>
              <w:rPr>
                <w:rFonts w:hint="eastAsia" w:ascii="宋体" w:hAnsi="宋体" w:cs="宋体"/>
                <w:szCs w:val="21"/>
                <w:highlight w:val="none"/>
              </w:rPr>
              <w:t xml:space="preserve">图纸</w:t>
            </w:r>
            <w:r>
              <w:rPr>
                <w:rFonts w:hint="eastAsia" w:ascii="宋体" w:hAnsi="宋体" w:cs="宋体"/>
                <w:szCs w:val="21"/>
                <w:highlight w:val="none"/>
              </w:rPr>
              <w:t xml:space="preserve">详见</w:t>
            </w:r>
            <w:r>
              <w:rPr>
                <w:rFonts w:hint="eastAsia" w:ascii="宋体" w:hAnsi="宋体" w:cs="宋体"/>
                <w:szCs w:val="21"/>
                <w:highlight w:val="none"/>
              </w:rPr>
              <w:t xml:space="preserve">招标</w:t>
            </w:r>
            <w:r>
              <w:rPr>
                <w:rFonts w:hint="eastAsia" w:ascii="宋体" w:hAnsi="宋体" w:cs="宋体"/>
                <w:szCs w:val="21"/>
                <w:highlight w:val="none"/>
              </w:rPr>
              <w:t xml:space="preserve">公告</w:t>
            </w:r>
            <w:r>
              <w:rPr>
                <w:rFonts w:hint="eastAsia" w:ascii="宋体" w:hAnsi="宋体" w:cs="宋体"/>
                <w:szCs w:val="21"/>
                <w:highlight w:val="none"/>
              </w:rPr>
              <w:t xml:space="preserve">附件</w:t>
            </w:r>
            <w:r>
              <w:rPr>
                <w:rFonts w:hint="eastAsia" w:ascii="宋体" w:hAnsi="宋体" w:cs="宋体"/>
                <w:szCs w:val="21"/>
              </w:rPr>
              <w:t xml:space="preserve">）</w:t>
            </w:r>
            <w:r>
              <w:rPr>
                <w:rFonts w:hint="eastAsia" w:ascii="宋体" w:hAnsi="宋体" w:cs="宋体"/>
                <w:szCs w:val="21"/>
              </w:rPr>
              <w:t xml:space="preserve">，对以下区域进行深化设计，需提供区域内规范、合理并契合本次招标场景的完整设计方案。</w:t>
            </w:r>
            <w:r/>
          </w:p>
          <w:p>
            <w:pPr>
              <w:ind w:firstLine="359"/>
              <w:spacing w:line="360" w:lineRule="auto"/>
              <w:widowControl/>
              <w:rPr>
                <w:rFonts w:hint="eastAsia" w:ascii="宋体" w:hAnsi="宋体" w:cs="宋体"/>
                <w:szCs w:val="21"/>
              </w:rPr>
            </w:pPr>
            <w:r>
              <w:rPr>
                <w:rFonts w:hint="eastAsia" w:ascii="宋体" w:hAnsi="宋体" w:cs="宋体"/>
                <w:szCs w:val="21"/>
              </w:rPr>
              <w:t xml:space="preserve">区域1：实验楼一楼，合班教室（200人）</w:t>
            </w:r>
            <w:r/>
          </w:p>
          <w:p>
            <w:pPr>
              <w:ind w:firstLine="359"/>
              <w:spacing w:line="360" w:lineRule="auto"/>
              <w:widowControl/>
              <w:rPr>
                <w:rFonts w:hint="eastAsia" w:ascii="宋体" w:hAnsi="宋体" w:cs="宋体"/>
                <w:szCs w:val="21"/>
              </w:rPr>
            </w:pPr>
            <w:r>
              <w:rPr>
                <w:rFonts w:hint="eastAsia" w:ascii="宋体" w:hAnsi="宋体" w:cs="宋体"/>
                <w:szCs w:val="21"/>
              </w:rPr>
              <w:t xml:space="preserve">区域2：教学楼，会议室</w:t>
            </w:r>
            <w:r/>
          </w:p>
          <w:p>
            <w:pPr>
              <w:ind w:firstLine="359"/>
              <w:spacing w:line="360" w:lineRule="auto"/>
              <w:widowControl/>
              <w:rPr>
                <w:rFonts w:hint="eastAsia" w:ascii="宋体" w:hAnsi="宋体" w:cs="宋体"/>
                <w:highlight w:val="none"/>
              </w:rPr>
            </w:pPr>
            <w:r>
              <w:rPr>
                <w:rFonts w:hint="eastAsia" w:ascii="宋体" w:hAnsi="宋体" w:cs="宋体"/>
                <w:szCs w:val="21"/>
              </w:rPr>
              <w:t xml:space="preserve">区域3：教学楼，班主任办公室</w:t>
            </w:r>
            <w:r>
              <w:rPr>
                <w:rFonts w:ascii="SimSun" w:hAnsi="SimSun" w:eastAsia="SimSun" w:cs="SimSun"/>
                <w:color w:val="000000"/>
                <w:sz w:val="21"/>
              </w:rPr>
              <w:t xml:space="preserve">（图纸中为普通教室旁的准备室）</w:t>
            </w:r>
            <w:r>
              <w:rPr>
                <w:rFonts w:hint="eastAsia" w:ascii="宋体" w:hAnsi="宋体" w:cs="宋体"/>
                <w:szCs w:val="21"/>
              </w:rPr>
            </w:r>
            <w:r/>
          </w:p>
          <w:p>
            <w:pPr>
              <w:pStyle w:val="868"/>
              <w:jc w:val="both"/>
              <w:spacing w:before="0" w:after="0" w:line="415" w:lineRule="auto"/>
              <w:rPr>
                <w:rFonts w:hint="eastAsia" w:ascii="宋体" w:hAnsi="宋体" w:eastAsia="宋体" w:cs="宋体"/>
                <w:b w:val="0"/>
                <w:sz w:val="21"/>
                <w:szCs w:val="21"/>
              </w:rPr>
            </w:pPr>
            <w:r>
              <w:rPr>
                <w:rFonts w:hint="eastAsia" w:ascii="宋体" w:hAnsi="宋体" w:eastAsia="宋体" w:cs="宋体"/>
                <w:b w:val="0"/>
                <w:sz w:val="21"/>
                <w:szCs w:val="21"/>
              </w:rPr>
              <w:t xml:space="preserve">注：如附件过大，</w:t>
            </w:r>
            <w:r>
              <w:rPr>
                <w:rFonts w:hint="eastAsia" w:ascii="宋体" w:hAnsi="宋体" w:eastAsia="宋体" w:cs="宋体"/>
                <w:b w:val="0"/>
                <w:sz w:val="21"/>
                <w:szCs w:val="21"/>
              </w:rPr>
              <w:t xml:space="preserve">可</w:t>
            </w:r>
            <w:r>
              <w:rPr>
                <w:rFonts w:hint="eastAsia" w:ascii="宋体" w:hAnsi="宋体" w:eastAsia="宋体" w:cs="宋体"/>
                <w:b w:val="0"/>
                <w:sz w:val="21"/>
                <w:szCs w:val="21"/>
              </w:rPr>
              <w:t xml:space="preserve">在视频演示端口上传。</w:t>
            </w:r>
            <w:r/>
          </w:p>
          <w:p>
            <w:pPr>
              <w:spacing w:line="360" w:lineRule="auto"/>
              <w:widowControl/>
              <w:rPr>
                <w:rFonts w:hint="eastAsia" w:ascii="宋体" w:hAnsi="宋体" w:cs="宋体"/>
                <w:szCs w:val="21"/>
              </w:rPr>
            </w:pPr>
            <w:r>
              <w:rPr>
                <w:rFonts w:hint="eastAsia" w:ascii="宋体" w:hAnsi="宋体" w:cs="宋体"/>
                <w:szCs w:val="21"/>
              </w:rPr>
              <w:t xml:space="preserve">1.平面布局图：</w:t>
            </w:r>
            <w:r/>
          </w:p>
          <w:p>
            <w:pPr>
              <w:spacing w:line="360" w:lineRule="auto"/>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cs="宋体"/>
                <w:szCs w:val="21"/>
              </w:rPr>
              <w:t xml:space="preserve">个区域设备数量完全匹配采购清单得</w:t>
            </w:r>
            <w:r>
              <w:rPr>
                <w:rFonts w:ascii="宋体" w:hAnsi="宋体" w:cs="宋体"/>
                <w:szCs w:val="21"/>
              </w:rPr>
              <w:t xml:space="preserve"> 3</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2</w:t>
            </w:r>
            <w:r>
              <w:rPr>
                <w:rFonts w:hint="eastAsia" w:ascii="宋体" w:hAnsi="宋体" w:cs="宋体"/>
                <w:szCs w:val="21"/>
              </w:rPr>
              <w:t xml:space="preserve">个区域匹配</w:t>
            </w:r>
            <w:r>
              <w:rPr>
                <w:rFonts w:hint="eastAsia" w:ascii="宋体" w:hAnsi="宋体" w:cs="宋体"/>
                <w:szCs w:val="21"/>
              </w:rPr>
              <w:t xml:space="preserve">采购清单</w:t>
            </w:r>
            <w:r>
              <w:rPr>
                <w:rFonts w:hint="eastAsia" w:ascii="宋体" w:hAnsi="宋体" w:cs="宋体"/>
                <w:szCs w:val="21"/>
              </w:rPr>
              <w:t xml:space="preserve">得</w:t>
            </w:r>
            <w:r>
              <w:rPr>
                <w:rFonts w:ascii="宋体" w:hAnsi="宋体" w:cs="宋体"/>
                <w:szCs w:val="21"/>
              </w:rPr>
              <w:t xml:space="preserve"> 2</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（3）仅</w:t>
            </w:r>
            <w:r>
              <w:rPr>
                <w:rFonts w:ascii="宋体" w:hAnsi="宋体" w:cs="宋体"/>
                <w:szCs w:val="21"/>
              </w:rPr>
              <w:t xml:space="preserve">1</w:t>
            </w:r>
            <w:r>
              <w:rPr>
                <w:rFonts w:hint="eastAsia" w:ascii="宋体" w:hAnsi="宋体" w:cs="宋体"/>
                <w:szCs w:val="21"/>
              </w:rPr>
              <w:t xml:space="preserve">个区域匹配</w:t>
            </w:r>
            <w:r>
              <w:rPr>
                <w:rFonts w:hint="eastAsia" w:ascii="宋体" w:hAnsi="宋体" w:cs="宋体"/>
                <w:szCs w:val="21"/>
              </w:rPr>
              <w:t xml:space="preserve">采购清单</w:t>
            </w:r>
            <w:r>
              <w:rPr>
                <w:rFonts w:hint="eastAsia" w:ascii="宋体" w:hAnsi="宋体" w:cs="宋体"/>
                <w:szCs w:val="21"/>
              </w:rPr>
              <w:t xml:space="preserve">得</w:t>
            </w:r>
            <w:r>
              <w:rPr>
                <w:rFonts w:ascii="宋体" w:hAnsi="宋体" w:cs="宋体"/>
                <w:szCs w:val="21"/>
              </w:rPr>
              <w:t xml:space="preserve">1</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（4）全不匹配得</w:t>
            </w:r>
            <w:r>
              <w:rPr>
                <w:rFonts w:ascii="宋体" w:hAnsi="宋体" w:cs="宋体"/>
                <w:szCs w:val="21"/>
              </w:rPr>
              <w:t xml:space="preserve"> 0</w:t>
            </w:r>
            <w:r>
              <w:rPr>
                <w:rFonts w:hint="eastAsia" w:ascii="宋体" w:hAnsi="宋体" w:cs="宋体"/>
                <w:szCs w:val="21"/>
              </w:rPr>
              <w:t xml:space="preserve">分</w:t>
            </w:r>
            <w:r/>
          </w:p>
        </w:tc>
        <w:tc>
          <w:tcPr>
            <w:tcW w:w="985"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3分</w:t>
            </w:r>
            <w:r/>
          </w:p>
        </w:tc>
      </w:tr>
      <w:tr>
        <w:trPr>
          <w:jc w:val="center"/>
          <w:trHeight w:val="1442"/>
        </w:trPr>
        <w:tc>
          <w:tcPr>
            <w:tcW w:w="8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7487" w:type="dxa"/>
            <w:vAlign w:val="center"/>
            <w:textDirection w:val="lrTb"/>
            <w:noWrap w:val="false"/>
          </w:tcPr>
          <w:p>
            <w:pP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2.场景效果图：</w:t>
            </w:r>
            <w:r/>
          </w:p>
          <w:p>
            <w:pP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满足</w:t>
            </w:r>
            <w:r>
              <w:rPr>
                <w:rFonts w:hint="eastAsia" w:ascii="宋体" w:hAnsi="宋体" w:cs="宋体"/>
                <w:color w:val="000000" w:themeColor="text1"/>
                <w:szCs w:val="21"/>
              </w:rPr>
              <w:t xml:space="preserve">3个区域，</w:t>
            </w:r>
            <w:r>
              <w:rPr>
                <w:rFonts w:hint="eastAsia" w:ascii="宋体" w:hAnsi="宋体" w:cs="宋体"/>
                <w:color w:val="000000" w:themeColor="text1"/>
                <w:szCs w:val="21"/>
              </w:rPr>
              <w:t xml:space="preserve">所有视角加起来总数</w:t>
            </w:r>
            <w:r>
              <w:rPr>
                <w:rFonts w:hint="eastAsia" w:ascii="宋体" w:hAnsi="宋体" w:cs="宋体"/>
                <w:color w:val="000000" w:themeColor="text1"/>
                <w:szCs w:val="21"/>
              </w:rPr>
              <w:t xml:space="preserve">≥</w:t>
            </w:r>
            <w:r>
              <w:rPr>
                <w:rFonts w:ascii="宋体" w:hAnsi="宋体" w:cs="宋体"/>
                <w:color w:val="000000" w:themeColor="text1"/>
                <w:szCs w:val="21"/>
              </w:rPr>
              <w:t xml:space="preserve">5</w:t>
            </w:r>
            <w:r>
              <w:rPr>
                <w:rFonts w:hint="eastAsia" w:ascii="宋体" w:hAnsi="宋体" w:cs="宋体"/>
                <w:color w:val="000000" w:themeColor="text1"/>
                <w:szCs w:val="21"/>
              </w:rPr>
              <w:t xml:space="preserve">个，得6分</w:t>
            </w:r>
            <w:r/>
          </w:p>
          <w:p>
            <w:pP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满足</w:t>
            </w:r>
            <w:r>
              <w:rPr>
                <w:rFonts w:hint="eastAsia" w:ascii="宋体" w:hAnsi="宋体" w:cs="宋体"/>
                <w:color w:val="000000" w:themeColor="text1"/>
                <w:szCs w:val="21"/>
              </w:rPr>
              <w:t xml:space="preserve">2个区域，</w:t>
            </w:r>
            <w:r>
              <w:rPr>
                <w:rFonts w:hint="eastAsia" w:ascii="宋体" w:hAnsi="宋体" w:cs="宋体"/>
                <w:color w:val="000000" w:themeColor="text1"/>
                <w:szCs w:val="21"/>
              </w:rPr>
              <w:t xml:space="preserve">所有视角加起来总数</w:t>
            </w:r>
            <w:r>
              <w:rPr>
                <w:rFonts w:hint="eastAsia" w:ascii="宋体" w:hAnsi="宋体" w:cs="宋体"/>
                <w:color w:val="000000" w:themeColor="text1"/>
                <w:szCs w:val="21"/>
              </w:rPr>
              <w:t xml:space="preserve">≥4个，得3分</w:t>
            </w:r>
            <w:r/>
          </w:p>
          <w:p>
            <w:pP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满足</w:t>
            </w:r>
            <w:r>
              <w:rPr>
                <w:rFonts w:hint="eastAsia" w:ascii="宋体" w:hAnsi="宋体" w:cs="宋体"/>
                <w:color w:val="000000" w:themeColor="text1"/>
                <w:szCs w:val="21"/>
              </w:rPr>
              <w:t xml:space="preserve">1个区域，</w:t>
            </w:r>
            <w:r>
              <w:rPr>
                <w:rFonts w:hint="eastAsia" w:ascii="宋体" w:hAnsi="宋体" w:cs="宋体"/>
                <w:color w:val="000000" w:themeColor="text1"/>
                <w:szCs w:val="21"/>
              </w:rPr>
              <w:t xml:space="preserve">所有视角加起来总数</w:t>
            </w:r>
            <w:r>
              <w:rPr>
                <w:rFonts w:hint="eastAsia" w:ascii="宋体" w:hAnsi="宋体" w:cs="宋体"/>
                <w:color w:val="000000" w:themeColor="text1"/>
                <w:szCs w:val="21"/>
              </w:rPr>
              <w:t xml:space="preserve">≥3个，得1分</w:t>
            </w:r>
            <w:r/>
          </w:p>
          <w:p>
            <w:pPr>
              <w:spacing w:line="360" w:lineRule="auto"/>
              <w:widowControl/>
              <w:rPr>
                <w:rFonts w:hint="eastAsia" w:ascii="宋体" w:hAnsi="宋体" w:cs="宋体"/>
                <w:szCs w:val="21"/>
              </w:rPr>
            </w:pPr>
            <w:r>
              <w:rPr>
                <w:rFonts w:hint="eastAsia" w:ascii="宋体" w:hAnsi="宋体" w:cs="宋体"/>
                <w:color w:val="000000" w:themeColor="text1"/>
                <w:szCs w:val="21"/>
              </w:rPr>
              <w:t xml:space="preserve">（4）未提供不得分</w:t>
            </w:r>
            <w:r/>
          </w:p>
        </w:tc>
        <w:tc>
          <w:tcPr>
            <w:tcW w:w="985"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6分</w:t>
            </w:r>
            <w:r/>
          </w:p>
        </w:tc>
      </w:tr>
      <w:tr>
        <w:trPr>
          <w:jc w:val="center"/>
          <w:trHeight w:val="1610"/>
        </w:trPr>
        <w:tc>
          <w:tcPr>
            <w:tcW w:w="8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7487" w:type="dxa"/>
            <w:vAlign w:val="center"/>
            <w:textDirection w:val="lrTb"/>
            <w:noWrap w:val="false"/>
          </w:tcPr>
          <w:p>
            <w:pPr>
              <w:spacing w:line="360" w:lineRule="auto"/>
              <w:widowControl/>
              <w:rPr>
                <w:rFonts w:hint="eastAsia" w:ascii="宋体" w:hAnsi="宋体" w:cs="宋体"/>
                <w:szCs w:val="21"/>
              </w:rPr>
            </w:pPr>
            <w:r>
              <w:rPr>
                <w:rFonts w:hint="eastAsia" w:ascii="宋体" w:hAnsi="宋体" w:cs="宋体"/>
                <w:szCs w:val="21"/>
              </w:rPr>
              <w:t xml:space="preserve">3.空间鸟瞰图：</w:t>
            </w:r>
            <w:r/>
          </w:p>
          <w:p>
            <w:pPr>
              <w:spacing w:line="360" w:lineRule="auto"/>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cs="宋体"/>
                <w:szCs w:val="21"/>
              </w:rPr>
              <w:t xml:space="preserve">个区域，1:1建模符合对应平面布局图，得3分</w:t>
            </w:r>
            <w:r/>
          </w:p>
          <w:p>
            <w:pPr>
              <w:spacing w:line="360" w:lineRule="auto"/>
              <w:widowControl/>
              <w:rPr>
                <w:szCs w:val="21"/>
              </w:rPr>
            </w:pPr>
            <w:r>
              <w:rPr>
                <w:rFonts w:hint="eastAsia" w:ascii="宋体" w:hAnsi="宋体" w:cs="宋体"/>
                <w:szCs w:val="21"/>
              </w:rPr>
              <w:t xml:space="preserve">（2）</w:t>
            </w:r>
            <w:r>
              <w:rPr>
                <w:rFonts w:ascii="宋体" w:hAnsi="宋体" w:cs="宋体"/>
                <w:szCs w:val="21"/>
              </w:rPr>
              <w:t xml:space="preserve">2</w:t>
            </w:r>
            <w:r>
              <w:rPr>
                <w:rFonts w:hint="eastAsia" w:ascii="宋体" w:hAnsi="宋体" w:cs="宋体"/>
                <w:szCs w:val="21"/>
              </w:rPr>
              <w:t xml:space="preserve">个区域，1:1建模符合对应平面布局图，得</w:t>
            </w:r>
            <w:r>
              <w:rPr>
                <w:rFonts w:ascii="宋体" w:hAnsi="宋体" w:cs="宋体"/>
                <w:szCs w:val="21"/>
              </w:rPr>
              <w:t xml:space="preserve">2</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（3）1个区域，1:1建模符合对应平面布局图，得</w:t>
            </w:r>
            <w:r>
              <w:rPr>
                <w:rFonts w:hint="eastAsia"/>
                <w:szCs w:val="21"/>
              </w:rPr>
              <w:t xml:space="preserve">1</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（4）未提供，或者与平面图无法对应，得</w:t>
            </w:r>
            <w:r>
              <w:rPr>
                <w:rFonts w:hint="eastAsia"/>
                <w:szCs w:val="21"/>
              </w:rPr>
              <w:t xml:space="preserve">0</w:t>
            </w:r>
            <w:r>
              <w:rPr>
                <w:rFonts w:hint="eastAsia" w:ascii="宋体" w:hAnsi="宋体" w:cs="宋体"/>
                <w:szCs w:val="21"/>
              </w:rPr>
              <w:t xml:space="preserve">分</w:t>
            </w:r>
            <w:r/>
          </w:p>
        </w:tc>
        <w:tc>
          <w:tcPr>
            <w:tcW w:w="985"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3分</w:t>
            </w:r>
            <w:r/>
          </w:p>
        </w:tc>
      </w:tr>
      <w:tr>
        <w:trPr>
          <w:jc w:val="center"/>
          <w:trHeight w:val="986"/>
        </w:trPr>
        <w:tc>
          <w:tcPr>
            <w:tcW w:w="8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7487" w:type="dxa"/>
            <w:vAlign w:val="center"/>
            <w:textDirection w:val="lrTb"/>
            <w:noWrap w:val="false"/>
          </w:tcPr>
          <w:p>
            <w:pPr>
              <w:spacing w:line="360" w:lineRule="auto"/>
              <w:widowControl/>
              <w:rPr>
                <w:rFonts w:hint="eastAsia" w:ascii="宋体" w:hAnsi="宋体" w:cs="宋体"/>
                <w:szCs w:val="21"/>
              </w:rPr>
            </w:pPr>
            <w:r>
              <w:rPr>
                <w:rFonts w:hint="eastAsia" w:ascii="宋体" w:hAnsi="宋体" w:cs="宋体"/>
                <w:szCs w:val="21"/>
              </w:rPr>
              <w:t xml:space="preserve">4.产品三视线框图：</w:t>
            </w:r>
            <w:r/>
          </w:p>
          <w:p>
            <w:pPr>
              <w:spacing w:line="360" w:lineRule="auto"/>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cs="宋体"/>
                <w:szCs w:val="21"/>
              </w:rPr>
              <w:t xml:space="preserve">个区域，区域内各产品符合采购清单尺寸，得3分</w:t>
            </w:r>
            <w:r/>
          </w:p>
          <w:p>
            <w:pPr>
              <w:spacing w:line="360" w:lineRule="auto"/>
              <w:widowControl/>
              <w:rPr>
                <w:szCs w:val="21"/>
              </w:rPr>
            </w:pPr>
            <w:r>
              <w:rPr>
                <w:rFonts w:hint="eastAsia" w:ascii="宋体" w:hAnsi="宋体" w:cs="宋体"/>
                <w:szCs w:val="21"/>
              </w:rPr>
              <w:t xml:space="preserve">（2）</w:t>
            </w:r>
            <w:r>
              <w:rPr>
                <w:rFonts w:ascii="宋体" w:hAnsi="宋体" w:cs="宋体"/>
                <w:szCs w:val="21"/>
              </w:rPr>
              <w:t xml:space="preserve">2</w:t>
            </w:r>
            <w:r>
              <w:rPr>
                <w:rFonts w:hint="eastAsia" w:ascii="宋体" w:hAnsi="宋体" w:cs="宋体"/>
                <w:szCs w:val="21"/>
              </w:rPr>
              <w:t xml:space="preserve">个区域，区域内各产品符合采购清单尺寸，得</w:t>
            </w:r>
            <w:r>
              <w:rPr>
                <w:rFonts w:ascii="宋体" w:hAnsi="宋体" w:cs="宋体"/>
                <w:szCs w:val="21"/>
              </w:rPr>
              <w:t xml:space="preserve">2</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（3）1个区域，区域内各产品符合采购清单尺寸，得</w:t>
            </w:r>
            <w:r>
              <w:rPr>
                <w:rFonts w:hint="eastAsia"/>
                <w:szCs w:val="21"/>
              </w:rPr>
              <w:t xml:space="preserve">1</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（4）未提供，或者产品不符合采购清单尺寸或未标注尺寸，得</w:t>
            </w:r>
            <w:r>
              <w:rPr>
                <w:rFonts w:hint="eastAsia"/>
                <w:szCs w:val="21"/>
              </w:rPr>
              <w:t xml:space="preserve">0</w:t>
            </w:r>
            <w:r>
              <w:rPr>
                <w:rFonts w:hint="eastAsia" w:ascii="宋体" w:hAnsi="宋体" w:cs="宋体"/>
                <w:szCs w:val="21"/>
              </w:rPr>
              <w:t xml:space="preserve">分</w:t>
            </w:r>
            <w:r/>
          </w:p>
        </w:tc>
        <w:tc>
          <w:tcPr>
            <w:tcW w:w="985"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3分</w:t>
            </w:r>
            <w:r/>
          </w:p>
        </w:tc>
      </w:tr>
      <w:tr>
        <w:trPr>
          <w:jc w:val="center"/>
          <w:trHeight w:val="2123"/>
        </w:trPr>
        <w:tc>
          <w:tcPr>
            <w:tcW w:w="8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7487" w:type="dxa"/>
            <w:vAlign w:val="center"/>
            <w:textDirection w:val="lrTb"/>
            <w:noWrap w:val="false"/>
          </w:tcPr>
          <w:p>
            <w:pP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5.单体效果图：</w:t>
            </w:r>
            <w:r/>
          </w:p>
          <w:p>
            <w:pP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（1）满足3个区域，每个区域内各产品色彩搭配方案总数≥3种，得3分</w:t>
            </w:r>
            <w:r/>
          </w:p>
          <w:p>
            <w:pP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（2）满足2个区域，每个区域内各产品色彩搭配方案总数≥2种，得2分</w:t>
            </w:r>
            <w:r/>
          </w:p>
          <w:p>
            <w:pP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（3）满足1个区域，每个区域内各产品色彩搭配方案总数≥1种，得1分</w:t>
            </w:r>
            <w:r/>
          </w:p>
          <w:p>
            <w:pPr>
              <w:spacing w:line="360" w:lineRule="auto"/>
              <w:widowControl/>
              <w:rPr>
                <w:rFonts w:hint="eastAsia" w:ascii="宋体" w:hAnsi="宋体" w:cs="宋体"/>
                <w:szCs w:val="21"/>
              </w:rPr>
            </w:pPr>
            <w:r>
              <w:rPr>
                <w:rFonts w:hint="eastAsia" w:ascii="宋体" w:hAnsi="宋体" w:cs="宋体"/>
                <w:color w:val="000000" w:themeColor="text1"/>
                <w:szCs w:val="21"/>
              </w:rPr>
              <w:t xml:space="preserve">（4）未提供，得0分</w:t>
            </w:r>
            <w:r/>
          </w:p>
        </w:tc>
        <w:tc>
          <w:tcPr>
            <w:tcW w:w="985"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3分</w:t>
            </w:r>
            <w:r/>
          </w:p>
        </w:tc>
      </w:tr>
      <w:tr>
        <w:trPr>
          <w:jc w:val="center"/>
          <w:trHeight w:val="2125"/>
        </w:trPr>
        <w:tc>
          <w:tcPr>
            <w:tcW w:w="8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7487" w:type="dxa"/>
            <w:vAlign w:val="center"/>
            <w:textDirection w:val="lrTb"/>
            <w:noWrap w:val="false"/>
          </w:tcPr>
          <w:p>
            <w:pPr>
              <w:spacing w:line="360" w:lineRule="auto"/>
              <w:widowControl/>
              <w:rPr>
                <w:rFonts w:hint="eastAsia" w:ascii="宋体" w:hAnsi="宋体" w:cs="宋体"/>
                <w:szCs w:val="21"/>
              </w:rPr>
            </w:pPr>
            <w:r>
              <w:rPr>
                <w:rFonts w:hint="eastAsia" w:ascii="宋体" w:hAnsi="宋体" w:cs="宋体"/>
                <w:szCs w:val="21"/>
              </w:rPr>
              <w:t xml:space="preserve">6. 拆解爆炸图：</w:t>
            </w:r>
            <w:r/>
          </w:p>
          <w:p>
            <w:pPr>
              <w:spacing w:line="360" w:lineRule="auto"/>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cs="宋体"/>
                <w:szCs w:val="21"/>
              </w:rPr>
              <w:t xml:space="preserve">个区域，区域内各产品结构完全拆解并标明尺寸，得3分</w:t>
            </w:r>
            <w:r/>
          </w:p>
          <w:p>
            <w:pPr>
              <w:spacing w:line="360" w:lineRule="auto"/>
              <w:widowControl/>
              <w:rPr>
                <w:szCs w:val="21"/>
              </w:rPr>
            </w:pPr>
            <w:r>
              <w:rPr>
                <w:rFonts w:hint="eastAsia" w:ascii="宋体" w:hAnsi="宋体" w:cs="宋体"/>
                <w:szCs w:val="21"/>
              </w:rPr>
              <w:t xml:space="preserve">（2）</w:t>
            </w:r>
            <w:r>
              <w:rPr>
                <w:rFonts w:ascii="宋体" w:hAnsi="宋体" w:cs="宋体"/>
                <w:szCs w:val="21"/>
              </w:rPr>
              <w:t xml:space="preserve">2</w:t>
            </w:r>
            <w:r>
              <w:rPr>
                <w:rFonts w:hint="eastAsia" w:ascii="宋体" w:hAnsi="宋体" w:cs="宋体"/>
                <w:szCs w:val="21"/>
              </w:rPr>
              <w:t xml:space="preserve">个区域，区域内各产品结构完全拆解并标明尺寸，得</w:t>
            </w:r>
            <w:r>
              <w:rPr>
                <w:rFonts w:ascii="宋体" w:hAnsi="宋体" w:cs="宋体"/>
                <w:szCs w:val="21"/>
              </w:rPr>
              <w:t xml:space="preserve">2</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（3）1个区域，区域内各产品结构完全拆解并标明尺寸，得</w:t>
            </w:r>
            <w:r>
              <w:rPr>
                <w:rFonts w:hint="eastAsia"/>
                <w:szCs w:val="21"/>
              </w:rPr>
              <w:t xml:space="preserve">1</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（4）未提供，得</w:t>
            </w:r>
            <w:r>
              <w:rPr>
                <w:rFonts w:hint="eastAsia"/>
                <w:szCs w:val="21"/>
              </w:rPr>
              <w:t xml:space="preserve">0</w:t>
            </w:r>
            <w:r>
              <w:rPr>
                <w:rFonts w:hint="eastAsia" w:ascii="宋体" w:hAnsi="宋体" w:cs="宋体"/>
                <w:szCs w:val="21"/>
              </w:rPr>
              <w:t xml:space="preserve">分</w:t>
            </w:r>
            <w:r/>
          </w:p>
        </w:tc>
        <w:tc>
          <w:tcPr>
            <w:tcW w:w="985"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3分</w:t>
            </w:r>
            <w:r/>
          </w:p>
        </w:tc>
      </w:tr>
      <w:tr>
        <w:trPr>
          <w:jc w:val="center"/>
          <w:trHeight w:val="607"/>
        </w:trPr>
        <w:tc>
          <w:tcPr>
            <w:tcW w:w="8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2.3</w:t>
            </w:r>
            <w:r/>
          </w:p>
        </w:tc>
        <w:tc>
          <w:tcPr>
            <w:tcW w:w="14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产品制造工艺</w:t>
            </w:r>
            <w:r/>
          </w:p>
        </w:tc>
        <w:tc>
          <w:tcPr>
            <w:tcW w:w="7487" w:type="dxa"/>
            <w:textDirection w:val="lrTb"/>
            <w:noWrap w:val="false"/>
          </w:tcPr>
          <w:p>
            <w:pPr>
              <w:ind w:left="17" w:hanging="17"/>
              <w:jc w:val="left"/>
              <w:spacing w:line="360" w:lineRule="auto"/>
              <w:rPr>
                <w:rFonts w:hint="eastAsia" w:ascii="宋体" w:hAnsi="宋体" w:cs="宋体"/>
                <w:bCs/>
                <w:szCs w:val="21"/>
              </w:rPr>
            </w:pPr>
            <w:r>
              <w:rPr>
                <w:rFonts w:hint="eastAsia" w:ascii="宋体" w:hAnsi="宋体" w:cs="宋体"/>
                <w:bCs/>
                <w:szCs w:val="21"/>
              </w:rPr>
              <w:t xml:space="preserve">投标人需针对以下产品：办公桌和单人沙发，提供产品制造工艺详细文件，需包含以下内容：</w:t>
            </w:r>
            <w:r/>
          </w:p>
          <w:p>
            <w:pPr>
              <w:numPr>
                <w:ilvl w:val="0"/>
                <w:numId w:val="8"/>
              </w:numPr>
              <w:jc w:val="left"/>
              <w:spacing w:line="360" w:lineRule="auto"/>
              <w:rPr>
                <w:rFonts w:hint="eastAsia" w:ascii="宋体" w:hAnsi="宋体" w:cs="宋体"/>
                <w:szCs w:val="21"/>
              </w:rPr>
            </w:pPr>
            <w:r>
              <w:rPr>
                <w:rFonts w:ascii="宋体" w:hAnsi="宋体" w:cs="宋体"/>
                <w:szCs w:val="21"/>
              </w:rPr>
              <w:t xml:space="preserve">生产流程图（含下料→加工→组装→质检4环节）；</w:t>
            </w:r>
            <w:r/>
          </w:p>
          <w:p>
            <w:pPr>
              <w:numPr>
                <w:ilvl w:val="0"/>
                <w:numId w:val="8"/>
              </w:numPr>
              <w:jc w:val="left"/>
              <w:spacing w:line="360" w:lineRule="auto"/>
              <w:rPr>
                <w:rFonts w:hint="eastAsia" w:ascii="宋体" w:hAnsi="宋体" w:cs="宋体"/>
                <w:szCs w:val="21"/>
              </w:rPr>
            </w:pPr>
            <w:r>
              <w:rPr>
                <w:rFonts w:ascii="宋体" w:hAnsi="宋体" w:cs="宋体"/>
                <w:szCs w:val="21"/>
              </w:rPr>
              <w:t xml:space="preserve">质控节点标注（≥3个关键点）</w:t>
            </w:r>
            <w:r>
              <w:rPr>
                <w:rFonts w:hint="eastAsia" w:ascii="宋体" w:hAnsi="宋体" w:cs="宋体"/>
                <w:szCs w:val="21"/>
              </w:rPr>
              <w:t xml:space="preserve">，需标注对应的检测设备</w:t>
            </w:r>
            <w:r>
              <w:rPr>
                <w:rFonts w:ascii="宋体" w:hAnsi="宋体" w:cs="宋体"/>
                <w:szCs w:val="21"/>
              </w:rPr>
              <w:t xml:space="preserve">；</w:t>
            </w:r>
            <w:r/>
          </w:p>
          <w:p>
            <w:pPr>
              <w:numPr>
                <w:ilvl w:val="0"/>
                <w:numId w:val="8"/>
              </w:numPr>
              <w:jc w:val="left"/>
              <w:spacing w:line="360" w:lineRule="auto"/>
              <w:rPr>
                <w:rFonts w:hint="eastAsia" w:ascii="宋体" w:hAnsi="宋体" w:cs="宋体"/>
                <w:szCs w:val="21"/>
              </w:rPr>
            </w:pPr>
            <w:r>
              <w:rPr>
                <w:rFonts w:ascii="宋体" w:hAnsi="宋体" w:cs="宋体"/>
                <w:szCs w:val="21"/>
              </w:rPr>
              <w:t xml:space="preserve">工艺参数表（≥</w:t>
            </w:r>
            <w:r>
              <w:rPr>
                <w:rFonts w:hint="eastAsia" w:ascii="宋体" w:hAnsi="宋体" w:cs="宋体"/>
                <w:szCs w:val="21"/>
              </w:rPr>
              <w:t xml:space="preserve">3</w:t>
            </w:r>
            <w:r>
              <w:rPr>
                <w:rFonts w:ascii="宋体" w:hAnsi="宋体" w:cs="宋体"/>
                <w:szCs w:val="21"/>
              </w:rPr>
              <w:t xml:space="preserve">项）</w:t>
            </w:r>
            <w:r>
              <w:rPr>
                <w:rFonts w:hint="eastAsia" w:ascii="宋体" w:hAnsi="宋体" w:cs="宋体"/>
                <w:szCs w:val="21"/>
              </w:rPr>
              <w:t xml:space="preserve">；</w:t>
            </w:r>
            <w:r/>
          </w:p>
          <w:p>
            <w:pPr>
              <w:spacing w:line="360" w:lineRule="auto"/>
              <w:widowControl/>
              <w:rPr>
                <w:rFonts w:hint="eastAsia" w:ascii="宋体" w:hAnsi="宋体" w:cs="宋体"/>
                <w:szCs w:val="21"/>
              </w:rPr>
            </w:pPr>
            <w:r>
              <w:rPr>
                <w:rFonts w:hint="eastAsia" w:ascii="宋体" w:hAnsi="宋体" w:cs="宋体"/>
                <w:szCs w:val="21"/>
              </w:rPr>
              <w:t xml:space="preserve">（1）2个产品，每个产品的工艺都满足以上3项内容，得3分</w:t>
            </w:r>
            <w:r/>
          </w:p>
          <w:p>
            <w:pPr>
              <w:spacing w:line="360" w:lineRule="auto"/>
              <w:widowControl/>
              <w:rPr>
                <w:szCs w:val="21"/>
              </w:rPr>
            </w:pPr>
            <w:r>
              <w:rPr>
                <w:rFonts w:hint="eastAsia" w:ascii="宋体" w:hAnsi="宋体" w:cs="宋体"/>
                <w:szCs w:val="21"/>
              </w:rPr>
              <w:t xml:space="preserve">（2）1个产品，每个产品的工艺都满足以上3项内容，得</w:t>
            </w:r>
            <w:r>
              <w:rPr>
                <w:rFonts w:ascii="宋体" w:hAnsi="宋体" w:cs="宋体"/>
                <w:szCs w:val="21"/>
              </w:rPr>
              <w:t xml:space="preserve">2</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（3）工艺文件不能满足以上3项要求，得</w:t>
            </w:r>
            <w:r>
              <w:rPr>
                <w:rFonts w:hint="eastAsia"/>
                <w:szCs w:val="21"/>
              </w:rPr>
              <w:t xml:space="preserve">1</w:t>
            </w:r>
            <w:r>
              <w:rPr>
                <w:rFonts w:hint="eastAsia" w:ascii="宋体" w:hAnsi="宋体" w:cs="宋体"/>
                <w:szCs w:val="21"/>
              </w:rPr>
              <w:t xml:space="preserve">分</w:t>
            </w:r>
            <w:r/>
          </w:p>
          <w:p>
            <w:pPr>
              <w:jc w:val="left"/>
              <w:spacing w:line="360" w:lineRule="auto"/>
              <w:rPr>
                <w:rFonts w:hint="eastAsia" w:ascii="宋体" w:hAnsi="宋体" w:cs="宋体"/>
                <w:szCs w:val="21"/>
              </w:rPr>
            </w:pPr>
            <w:r>
              <w:rPr>
                <w:rFonts w:hint="eastAsia" w:ascii="宋体" w:hAnsi="宋体" w:cs="宋体"/>
                <w:szCs w:val="21"/>
              </w:rPr>
              <w:t xml:space="preserve">（4）未提供，得</w:t>
            </w:r>
            <w:r>
              <w:rPr>
                <w:rFonts w:hint="eastAsia"/>
                <w:szCs w:val="21"/>
              </w:rPr>
              <w:t xml:space="preserve">0</w:t>
            </w:r>
            <w:r>
              <w:rPr>
                <w:rFonts w:hint="eastAsia" w:ascii="宋体" w:hAnsi="宋体" w:cs="宋体"/>
                <w:szCs w:val="21"/>
              </w:rPr>
              <w:t xml:space="preserve">分</w:t>
            </w:r>
            <w:r/>
          </w:p>
        </w:tc>
        <w:tc>
          <w:tcPr>
            <w:tcW w:w="98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3分</w:t>
            </w:r>
            <w:r/>
          </w:p>
        </w:tc>
      </w:tr>
      <w:tr>
        <w:trPr>
          <w:jc w:val="center"/>
          <w:trHeight w:val="607"/>
        </w:trPr>
        <w:tc>
          <w:tcPr>
            <w:tcW w:w="8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2.4</w:t>
            </w:r>
            <w:r/>
          </w:p>
        </w:tc>
        <w:tc>
          <w:tcPr>
            <w:tcW w:w="14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供货安装方案</w:t>
            </w:r>
            <w:r/>
          </w:p>
        </w:tc>
        <w:tc>
          <w:tcPr>
            <w:tcW w:w="7487" w:type="dxa"/>
            <w:textDirection w:val="lrTb"/>
            <w:noWrap w:val="false"/>
          </w:tcPr>
          <w:p>
            <w:pPr>
              <w:ind w:left="17" w:hanging="17"/>
              <w:jc w:val="left"/>
              <w:spacing w:line="360" w:lineRule="auto"/>
              <w:rPr>
                <w:rFonts w:hint="eastAsia" w:ascii="宋体" w:hAnsi="宋体" w:cs="宋体"/>
                <w:szCs w:val="21"/>
              </w:rPr>
            </w:pPr>
            <w:r>
              <w:rPr>
                <w:rFonts w:hint="eastAsia" w:ascii="宋体" w:hAnsi="宋体" w:cs="宋体"/>
                <w:szCs w:val="21"/>
              </w:rPr>
              <w:t xml:space="preserve">投标人需根据本项目特点，提供供货安装方案，需包含以下内容：</w:t>
            </w:r>
            <w:r/>
          </w:p>
          <w:p>
            <w:pPr>
              <w:ind w:left="17" w:hanging="17"/>
              <w:jc w:val="left"/>
              <w:spacing w:line="360" w:lineRule="auto"/>
              <w:rPr>
                <w:rFonts w:hint="eastAsia" w:ascii="宋体" w:hAnsi="宋体" w:cs="宋体"/>
                <w:bCs/>
                <w:szCs w:val="21"/>
              </w:rPr>
            </w:pPr>
            <w:r>
              <w:rPr>
                <w:rFonts w:ascii="宋体" w:hAnsi="宋体" w:cs="宋体"/>
                <w:bCs/>
                <w:szCs w:val="21"/>
              </w:rPr>
              <w:t xml:space="preserve">1. </w:t>
            </w:r>
            <w:r>
              <w:rPr>
                <w:rFonts w:hint="eastAsia" w:ascii="宋体" w:hAnsi="宋体" w:cs="宋体"/>
                <w:bCs/>
                <w:szCs w:val="21"/>
              </w:rPr>
              <w:t xml:space="preserve">供货</w:t>
            </w:r>
            <w:r>
              <w:rPr>
                <w:rFonts w:ascii="宋体" w:hAnsi="宋体" w:cs="宋体"/>
                <w:bCs/>
                <w:szCs w:val="21"/>
              </w:rPr>
              <w:t xml:space="preserve">进度计划</w:t>
            </w:r>
            <w:r>
              <w:rPr>
                <w:rFonts w:hint="eastAsia" w:ascii="宋体" w:hAnsi="宋体" w:cs="宋体"/>
                <w:bCs/>
                <w:szCs w:val="21"/>
              </w:rPr>
              <w:t xml:space="preserve">，需标注出生产、运输、安装等阶段的时间计划安排；</w:t>
            </w:r>
            <w:r/>
          </w:p>
          <w:p>
            <w:pPr>
              <w:ind w:left="17" w:hanging="17"/>
              <w:jc w:val="left"/>
              <w:spacing w:line="360" w:lineRule="auto"/>
              <w:rPr>
                <w:rFonts w:hint="eastAsia" w:ascii="宋体" w:hAnsi="宋体" w:cs="宋体"/>
                <w:bCs/>
                <w:szCs w:val="21"/>
              </w:rPr>
            </w:pPr>
            <w:r>
              <w:rPr>
                <w:rFonts w:ascii="宋体" w:hAnsi="宋体" w:cs="宋体"/>
                <w:bCs/>
                <w:szCs w:val="21"/>
              </w:rPr>
              <w:t xml:space="preserve">2. </w:t>
            </w:r>
            <w:r>
              <w:rPr>
                <w:rFonts w:hint="eastAsia" w:ascii="宋体" w:hAnsi="宋体" w:cs="宋体"/>
                <w:bCs/>
                <w:szCs w:val="21"/>
              </w:rPr>
              <w:t xml:space="preserve">产品</w:t>
            </w:r>
            <w:r>
              <w:rPr>
                <w:rFonts w:ascii="宋体" w:hAnsi="宋体" w:cs="宋体"/>
                <w:bCs/>
                <w:szCs w:val="21"/>
              </w:rPr>
              <w:t xml:space="preserve">安装规范</w:t>
            </w:r>
            <w:r>
              <w:rPr>
                <w:rFonts w:hint="eastAsia" w:ascii="宋体" w:hAnsi="宋体" w:cs="宋体"/>
                <w:bCs/>
                <w:szCs w:val="21"/>
              </w:rPr>
              <w:t xml:space="preserve">，需</w:t>
            </w:r>
            <w:r>
              <w:rPr>
                <w:rFonts w:ascii="宋体" w:hAnsi="宋体" w:cs="宋体"/>
                <w:bCs/>
                <w:szCs w:val="21"/>
              </w:rPr>
              <w:t xml:space="preserve">列明≥5项</w:t>
            </w:r>
            <w:r>
              <w:rPr>
                <w:rFonts w:hint="eastAsia" w:ascii="宋体" w:hAnsi="宋体" w:cs="宋体"/>
                <w:bCs/>
                <w:szCs w:val="21"/>
              </w:rPr>
              <w:t xml:space="preserve">安装</w:t>
            </w:r>
            <w:r>
              <w:rPr>
                <w:rFonts w:ascii="宋体" w:hAnsi="宋体" w:cs="宋体"/>
                <w:bCs/>
                <w:szCs w:val="21"/>
              </w:rPr>
              <w:t xml:space="preserve">标准，</w:t>
            </w:r>
            <w:r>
              <w:rPr>
                <w:rFonts w:hint="eastAsia" w:ascii="宋体" w:hAnsi="宋体" w:cs="宋体"/>
                <w:bCs/>
                <w:szCs w:val="21"/>
              </w:rPr>
              <w:t xml:space="preserve">安装质量保证措施，现场安全保证措施。</w:t>
            </w:r>
            <w:r/>
          </w:p>
          <w:p>
            <w:pPr>
              <w:ind w:left="17" w:hanging="17"/>
              <w:jc w:val="left"/>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内容完整详细，包含以上2项内容要求，不缺项，不漏项，得3分； </w:t>
            </w:r>
            <w:r/>
          </w:p>
          <w:p>
            <w:pPr>
              <w:ind w:left="17" w:hanging="17"/>
              <w:jc w:val="left"/>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内容不完整，仅包含以上1项内容要求，</w:t>
            </w:r>
            <w:r>
              <w:rPr>
                <w:rFonts w:hint="eastAsia" w:ascii="宋体" w:hAnsi="宋体" w:cs="宋体"/>
                <w:bCs/>
                <w:color w:val="000000" w:themeColor="text1"/>
                <w:szCs w:val="21"/>
              </w:rPr>
              <w:t xml:space="preserve">不</w:t>
            </w:r>
            <w:r>
              <w:rPr>
                <w:rFonts w:hint="eastAsia" w:ascii="宋体" w:hAnsi="宋体" w:cs="宋体"/>
                <w:bCs/>
                <w:color w:val="000000" w:themeColor="text1"/>
                <w:szCs w:val="21"/>
              </w:rPr>
              <w:t xml:space="preserve">缺项</w:t>
            </w:r>
            <w:r>
              <w:rPr>
                <w:rFonts w:hint="eastAsia" w:ascii="宋体" w:hAnsi="宋体" w:cs="宋体"/>
                <w:bCs/>
                <w:color w:val="000000" w:themeColor="text1"/>
                <w:szCs w:val="21"/>
              </w:rPr>
              <w:t xml:space="preserve">，不</w:t>
            </w:r>
            <w:r>
              <w:rPr>
                <w:rFonts w:hint="eastAsia" w:ascii="宋体" w:hAnsi="宋体" w:cs="宋体"/>
                <w:bCs/>
                <w:color w:val="000000" w:themeColor="text1"/>
                <w:szCs w:val="21"/>
              </w:rPr>
              <w:t xml:space="preserve">漏项，得1分； </w:t>
            </w:r>
            <w:r/>
          </w:p>
          <w:p>
            <w:pPr>
              <w:ind w:left="17" w:hanging="17"/>
              <w:jc w:val="left"/>
              <w:spacing w:line="360" w:lineRule="auto"/>
              <w:rPr>
                <w:rFonts w:hint="eastAsia" w:ascii="宋体" w:hAnsi="宋体" w:cs="宋体"/>
                <w:szCs w:val="21"/>
              </w:rPr>
            </w:pPr>
            <w:r>
              <w:rPr>
                <w:rFonts w:hint="eastAsia" w:ascii="宋体" w:hAnsi="宋体" w:cs="宋体"/>
                <w:bCs/>
                <w:color w:val="000000" w:themeColor="text1"/>
                <w:szCs w:val="21"/>
              </w:rPr>
              <w:t xml:space="preserve">未提供相关内容</w:t>
            </w:r>
            <w:r>
              <w:rPr>
                <w:rFonts w:hint="eastAsia" w:ascii="宋体" w:hAnsi="宋体" w:cs="宋体"/>
                <w:bCs/>
                <w:color w:val="000000" w:themeColor="text1"/>
                <w:szCs w:val="21"/>
              </w:rPr>
              <w:t xml:space="preserve">以及虽提供以上2项内容但是2项内容均有缺项，漏项</w:t>
            </w:r>
            <w:r>
              <w:rPr>
                <w:rFonts w:hint="eastAsia" w:ascii="宋体" w:hAnsi="宋体" w:cs="宋体"/>
                <w:bCs/>
                <w:color w:val="000000" w:themeColor="text1"/>
                <w:szCs w:val="21"/>
              </w:rPr>
              <w:t xml:space="preserve">的不得分。</w:t>
            </w:r>
            <w:r/>
          </w:p>
        </w:tc>
        <w:tc>
          <w:tcPr>
            <w:tcW w:w="98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3分</w:t>
            </w:r>
            <w:r/>
          </w:p>
        </w:tc>
      </w:tr>
      <w:tr>
        <w:trPr>
          <w:jc w:val="center"/>
          <w:trHeight w:val="280"/>
        </w:trPr>
        <w:tc>
          <w:tcPr>
            <w:tcW w:w="8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2.5</w:t>
            </w:r>
            <w:r/>
          </w:p>
        </w:tc>
        <w:tc>
          <w:tcPr>
            <w:tcW w:w="14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质量控制方案</w:t>
            </w:r>
            <w:r/>
          </w:p>
        </w:tc>
        <w:tc>
          <w:tcPr>
            <w:tcW w:w="7487" w:type="dxa"/>
            <w:vAlign w:val="center"/>
            <w:textDirection w:val="lrTb"/>
            <w:noWrap w:val="false"/>
          </w:tcPr>
          <w:p>
            <w:pP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投标人需根据本项目特点，提供质量控制方案（至少包括办公桌、沙发、会议桌、文件柜），需包含以下内容：</w:t>
            </w:r>
            <w:r/>
          </w:p>
          <w:p>
            <w:pP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 质量控制措施，需注明家具类产品的质量保证方案；</w:t>
            </w:r>
            <w:r/>
          </w:p>
          <w:p>
            <w:pP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 需列出确保质量所采用的内部检测项目清单，注明检测标准；</w:t>
            </w:r>
            <w:r/>
          </w:p>
          <w:p>
            <w:pP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 需列出检测工具清单，包括工具/设备名称，规格及图片。</w:t>
            </w:r>
            <w:r/>
          </w:p>
          <w:p>
            <w:pP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（1）内容完整详细，包含以上4个产品的3项内容要求，有清单有图片，得3分； </w:t>
            </w:r>
            <w:r/>
          </w:p>
          <w:p>
            <w:pP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（2）内容不完整，缺少产品≤2个或缺项≤2个，得1分； </w:t>
            </w:r>
            <w:r/>
          </w:p>
          <w:p>
            <w:pPr>
              <w:spacing w:line="360" w:lineRule="auto"/>
              <w:widowControl/>
              <w:rPr>
                <w:rFonts w:hint="eastAsia" w:ascii="宋体" w:hAnsi="宋体" w:cs="宋体"/>
                <w:szCs w:val="21"/>
              </w:rPr>
            </w:pPr>
            <w:r>
              <w:rPr>
                <w:rFonts w:hint="eastAsia" w:ascii="宋体" w:hAnsi="宋体" w:cs="宋体"/>
                <w:color w:val="000000" w:themeColor="text1"/>
                <w:szCs w:val="21"/>
              </w:rPr>
              <w:t xml:space="preserve">（3）缺少产品≥3个以及未提供不得分。</w:t>
            </w:r>
            <w:r/>
          </w:p>
        </w:tc>
        <w:tc>
          <w:tcPr>
            <w:tcW w:w="98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3分</w:t>
            </w:r>
            <w:r/>
          </w:p>
        </w:tc>
      </w:tr>
      <w:tr>
        <w:trPr>
          <w:jc w:val="center"/>
          <w:trHeight w:val="312"/>
        </w:trPr>
        <w:tc>
          <w:tcPr>
            <w:tcW w:w="8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2.6</w:t>
            </w:r>
            <w:r/>
          </w:p>
        </w:tc>
        <w:tc>
          <w:tcPr>
            <w:tcW w:w="1401"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售后服务方案</w:t>
            </w:r>
            <w:r/>
          </w:p>
        </w:tc>
        <w:tc>
          <w:tcPr>
            <w:tcW w:w="748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投标人应根据招标文件要求及本项目特点，提供项目售后服务方案，需包括以下内容：</w:t>
            </w:r>
            <w:r/>
          </w:p>
          <w:p>
            <w:pPr>
              <w:jc w:val="left"/>
              <w:spacing w:line="360" w:lineRule="auto"/>
              <w:rPr>
                <w:rFonts w:hint="eastAsia" w:ascii="宋体" w:hAnsi="宋体" w:cs="宋体"/>
                <w:bCs/>
                <w:szCs w:val="21"/>
              </w:rPr>
            </w:pPr>
            <w:r>
              <w:rPr>
                <w:rFonts w:ascii="宋体" w:hAnsi="宋体" w:cs="宋体"/>
                <w:bCs/>
                <w:szCs w:val="21"/>
              </w:rPr>
              <w:t xml:space="preserve">1. </w:t>
            </w:r>
            <w:r>
              <w:rPr>
                <w:rFonts w:hint="eastAsia" w:ascii="宋体" w:hAnsi="宋体" w:cs="宋体"/>
                <w:bCs/>
                <w:szCs w:val="21"/>
              </w:rPr>
              <w:t xml:space="preserve">服务期限及</w:t>
            </w:r>
            <w:r>
              <w:rPr>
                <w:rFonts w:ascii="宋体" w:hAnsi="宋体" w:cs="宋体"/>
                <w:bCs/>
                <w:szCs w:val="21"/>
              </w:rPr>
              <w:t xml:space="preserve">响应时效承诺；</w:t>
            </w:r>
            <w:r/>
          </w:p>
          <w:p>
            <w:pPr>
              <w:jc w:val="left"/>
              <w:spacing w:line="360" w:lineRule="auto"/>
              <w:rPr>
                <w:rFonts w:hint="eastAsia" w:ascii="宋体" w:hAnsi="宋体" w:cs="宋体"/>
                <w:bCs/>
                <w:szCs w:val="21"/>
              </w:rPr>
            </w:pPr>
            <w:r>
              <w:rPr>
                <w:rFonts w:ascii="宋体" w:hAnsi="宋体" w:cs="宋体"/>
                <w:bCs/>
                <w:szCs w:val="21"/>
              </w:rPr>
              <w:t xml:space="preserve">2. </w:t>
            </w:r>
            <w:r>
              <w:rPr>
                <w:rFonts w:hint="eastAsia" w:ascii="宋体" w:hAnsi="宋体" w:cs="宋体"/>
                <w:bCs/>
                <w:szCs w:val="21"/>
              </w:rPr>
              <w:t xml:space="preserve">售后维护能力说明，需至少从人员、资质、设备三个角度说明；</w:t>
            </w:r>
            <w:r/>
          </w:p>
          <w:p>
            <w:pPr>
              <w:jc w:val="left"/>
              <w:spacing w:line="360" w:lineRule="auto"/>
              <w:rPr>
                <w:rFonts w:hint="eastAsia" w:ascii="宋体" w:hAnsi="宋体" w:cs="宋体"/>
                <w:bCs/>
                <w:szCs w:val="21"/>
              </w:rPr>
            </w:pPr>
            <w:r>
              <w:rPr>
                <w:rFonts w:ascii="宋体" w:hAnsi="宋体" w:cs="宋体"/>
                <w:bCs/>
                <w:szCs w:val="21"/>
              </w:rPr>
              <w:t xml:space="preserve">3. </w:t>
            </w:r>
            <w:r>
              <w:rPr>
                <w:rFonts w:hint="eastAsia" w:ascii="宋体" w:hAnsi="宋体" w:cs="宋体"/>
                <w:bCs/>
                <w:szCs w:val="21"/>
              </w:rPr>
              <w:t xml:space="preserve">应急响应预案，需至少</w:t>
            </w:r>
            <w:r>
              <w:rPr>
                <w:rFonts w:ascii="宋体" w:hAnsi="宋体" w:cs="宋体"/>
                <w:bCs/>
                <w:szCs w:val="21"/>
              </w:rPr>
              <w:t xml:space="preserve">含运输</w:t>
            </w:r>
            <w:r>
              <w:rPr>
                <w:rFonts w:hint="eastAsia" w:ascii="宋体" w:hAnsi="宋体" w:cs="宋体"/>
                <w:bCs/>
                <w:szCs w:val="21"/>
              </w:rPr>
              <w:t xml:space="preserve">/</w:t>
            </w:r>
            <w:r>
              <w:rPr>
                <w:rFonts w:ascii="宋体" w:hAnsi="宋体" w:cs="宋体"/>
                <w:bCs/>
                <w:szCs w:val="21"/>
              </w:rPr>
              <w:t xml:space="preserve">事故等</w:t>
            </w:r>
            <w:r>
              <w:rPr>
                <w:rFonts w:hint="eastAsia" w:ascii="宋体" w:hAnsi="宋体" w:cs="宋体"/>
                <w:bCs/>
                <w:szCs w:val="21"/>
              </w:rPr>
              <w:t xml:space="preserve">2</w:t>
            </w:r>
            <w:r>
              <w:rPr>
                <w:rFonts w:ascii="宋体" w:hAnsi="宋体" w:cs="宋体"/>
                <w:bCs/>
                <w:szCs w:val="21"/>
              </w:rPr>
              <w:t xml:space="preserve">类场景</w:t>
            </w:r>
            <w:r>
              <w:rPr>
                <w:rFonts w:hint="eastAsia" w:ascii="宋体" w:hAnsi="宋体" w:cs="宋体"/>
                <w:bCs/>
                <w:szCs w:val="21"/>
              </w:rPr>
              <w:t xml:space="preserve">；</w:t>
            </w:r>
            <w:r/>
          </w:p>
          <w:p>
            <w:pPr>
              <w:jc w:val="left"/>
              <w:spacing w:line="360" w:lineRule="auto"/>
              <w:rPr>
                <w:rFonts w:hint="eastAsia" w:ascii="宋体" w:hAnsi="宋体" w:cs="宋体"/>
                <w:bCs/>
                <w:szCs w:val="21"/>
              </w:rPr>
            </w:pPr>
            <w:r>
              <w:rPr>
                <w:rFonts w:hint="eastAsia" w:ascii="宋体" w:hAnsi="宋体" w:cs="宋体"/>
                <w:bCs/>
                <w:szCs w:val="21"/>
              </w:rPr>
              <w:t xml:space="preserve">4. 维保服务体系，需至少包括费用，保修期外方案，备品备件</w:t>
            </w:r>
            <w:r>
              <w:rPr>
                <w:rFonts w:ascii="宋体" w:hAnsi="宋体" w:cs="宋体"/>
                <w:bCs/>
                <w:szCs w:val="21"/>
              </w:rPr>
              <w:t xml:space="preserve">储备</w:t>
            </w:r>
            <w:r>
              <w:rPr>
                <w:rFonts w:hint="eastAsia" w:ascii="宋体" w:hAnsi="宋体" w:cs="宋体"/>
                <w:bCs/>
                <w:szCs w:val="21"/>
              </w:rPr>
              <w:t xml:space="preserve">三个角度说明；</w:t>
            </w:r>
            <w:r/>
          </w:p>
          <w:p>
            <w:pPr>
              <w:ind w:left="17" w:hanging="17"/>
              <w:jc w:val="left"/>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w:t>
            </w:r>
            <w:r>
              <w:rPr>
                <w:rFonts w:hint="eastAsia" w:ascii="宋体" w:hAnsi="宋体" w:cs="宋体"/>
                <w:bCs/>
                <w:color w:val="000000" w:themeColor="text1"/>
                <w:szCs w:val="21"/>
              </w:rPr>
              <w:t xml:space="preserve">内容完整详细，包含以上4项内容要求，不缺项，不漏项，得3分； </w:t>
            </w:r>
            <w:r/>
          </w:p>
          <w:p>
            <w:pPr>
              <w:ind w:left="17" w:hanging="17"/>
              <w:jc w:val="left"/>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w:t>
            </w:r>
            <w:r>
              <w:rPr>
                <w:rFonts w:hint="eastAsia" w:ascii="宋体" w:hAnsi="宋体" w:cs="宋体"/>
                <w:bCs/>
                <w:color w:val="000000" w:themeColor="text1"/>
                <w:szCs w:val="21"/>
              </w:rPr>
              <w:t xml:space="preserve">内容不完整，有缺项和漏项，缺项≤2个，得1分； </w:t>
            </w:r>
            <w:r/>
          </w:p>
          <w:p>
            <w:pPr>
              <w:jc w:val="left"/>
              <w:spacing w:line="360" w:lineRule="auto"/>
              <w:rPr>
                <w:rFonts w:hint="eastAsia" w:ascii="宋体" w:hAnsi="宋体" w:cs="宋体"/>
                <w:bCs/>
                <w:szCs w:val="21"/>
              </w:rPr>
            </w:pPr>
            <w:r>
              <w:rPr>
                <w:rFonts w:hint="eastAsia" w:ascii="宋体" w:hAnsi="宋体" w:cs="宋体"/>
                <w:bCs/>
                <w:color w:val="000000" w:themeColor="text1"/>
                <w:szCs w:val="21"/>
              </w:rPr>
              <w:t xml:space="preserve">（3）缺项≥3个以及</w:t>
            </w:r>
            <w:r>
              <w:rPr>
                <w:rFonts w:hint="eastAsia" w:ascii="宋体" w:hAnsi="宋体" w:cs="宋体"/>
                <w:bCs/>
                <w:color w:val="000000" w:themeColor="text1"/>
                <w:szCs w:val="21"/>
              </w:rPr>
              <w:t xml:space="preserve">未提供相关内容的不得分。</w:t>
            </w:r>
            <w:r/>
          </w:p>
        </w:tc>
        <w:tc>
          <w:tcPr>
            <w:tcW w:w="98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bCs/>
                <w:szCs w:val="21"/>
              </w:rPr>
              <w:t xml:space="preserve">3分</w:t>
            </w:r>
            <w:r/>
          </w:p>
        </w:tc>
      </w:tr>
      <w:tr>
        <w:trPr>
          <w:jc w:val="center"/>
          <w:trHeight w:val="280"/>
        </w:trPr>
        <w:tc>
          <w:tcPr>
            <w:gridSpan w:val="4"/>
            <w:tcW w:w="10674" w:type="dxa"/>
            <w:vAlign w:val="center"/>
            <w:textDirection w:val="lrTb"/>
            <w:noWrap w:val="false"/>
          </w:tcPr>
          <w:p>
            <w:pPr>
              <w:spacing w:line="360" w:lineRule="auto"/>
              <w:widowControl/>
              <w:rPr>
                <w:rFonts w:hint="eastAsia" w:ascii="宋体" w:hAnsi="宋体" w:cs="宋体"/>
                <w:szCs w:val="21"/>
              </w:rPr>
            </w:pPr>
            <w:r>
              <w:rPr>
                <w:rFonts w:hint="eastAsia" w:ascii="宋体" w:hAnsi="宋体" w:cs="宋体"/>
                <w:b/>
                <w:bCs/>
                <w:szCs w:val="21"/>
              </w:rPr>
              <w:t xml:space="preserve">（</w:t>
            </w:r>
            <w:r>
              <w:rPr>
                <w:rFonts w:hint="eastAsia" w:ascii="宋体" w:hAnsi="宋体" w:cs="宋体"/>
                <w:b/>
                <w:bCs/>
                <w:szCs w:val="21"/>
              </w:rPr>
              <w:t xml:space="preserve">三</w:t>
            </w:r>
            <w:r>
              <w:rPr>
                <w:rFonts w:hint="eastAsia" w:ascii="宋体" w:hAnsi="宋体" w:cs="宋体"/>
                <w:b/>
                <w:bCs/>
                <w:szCs w:val="21"/>
              </w:rPr>
              <w:t xml:space="preserve">）</w:t>
            </w:r>
            <w:r>
              <w:rPr>
                <w:rFonts w:hint="eastAsia" w:ascii="宋体" w:hAnsi="宋体" w:cs="宋体"/>
                <w:b/>
                <w:bCs/>
                <w:szCs w:val="21"/>
              </w:rPr>
              <w:t xml:space="preserve">商务评估</w:t>
            </w:r>
            <w:r/>
          </w:p>
        </w:tc>
      </w:tr>
      <w:tr>
        <w:trPr>
          <w:jc w:val="center"/>
          <w:trHeight w:val="112"/>
        </w:trPr>
        <w:tc>
          <w:tcPr>
            <w:tcW w:w="8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.1</w:t>
            </w:r>
            <w:r/>
          </w:p>
        </w:tc>
        <w:tc>
          <w:tcPr>
            <w:tcW w:w="14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业绩</w:t>
            </w:r>
            <w:r/>
          </w:p>
        </w:tc>
        <w:tc>
          <w:tcPr>
            <w:tcW w:w="748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自 2024年 1 月 1 日以来（以合同签订日期为准），投标人具有类似的家具供货业绩，每提供 1 个业绩得0.5分，满分2分。</w:t>
            </w:r>
            <w:r/>
          </w:p>
          <w:p>
            <w:pPr>
              <w:spacing w:line="360" w:lineRule="auto"/>
              <w:rPr>
                <w:rFonts w:hint="eastAsia" w:ascii="宋体" w:hAnsi="宋体" w:cs="宋体"/>
                <w:szCs w:val="21"/>
              </w:rPr>
            </w:pPr>
            <w:r>
              <w:rPr>
                <w:rFonts w:hint="eastAsia" w:ascii="宋体" w:hAnsi="宋体" w:cs="宋体"/>
                <w:szCs w:val="21"/>
              </w:rPr>
              <w:t xml:space="preserve">注：需提供中标通知书、合同扫描件、验收报告及大于等于合同总金额80％的发票扫描件。</w:t>
            </w:r>
            <w:r/>
          </w:p>
        </w:tc>
        <w:tc>
          <w:tcPr>
            <w:tcW w:w="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bCs/>
                <w:szCs w:val="21"/>
              </w:rPr>
              <w:t xml:space="preserve">2分</w:t>
            </w:r>
            <w:r/>
          </w:p>
        </w:tc>
      </w:tr>
      <w:tr>
        <w:trPr>
          <w:jc w:val="center"/>
          <w:trHeight w:val="112"/>
        </w:trPr>
        <w:tc>
          <w:tcPr>
            <w:tcW w:w="8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.2</w:t>
            </w:r>
            <w:r/>
          </w:p>
        </w:tc>
        <w:tc>
          <w:tcPr>
            <w:tcW w:w="14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环境标志产品</w:t>
            </w:r>
            <w:r/>
          </w:p>
        </w:tc>
        <w:tc>
          <w:tcPr>
            <w:tcW w:w="748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投标人提供所投产品的环境标志产品证书，每提供一份得0.5分，满分1分。</w:t>
            </w:r>
            <w:r/>
          </w:p>
          <w:p>
            <w:pPr>
              <w:spacing w:line="360" w:lineRule="auto"/>
              <w:rPr>
                <w:rFonts w:hint="eastAsia" w:ascii="宋体" w:hAnsi="宋体" w:cs="宋体"/>
                <w:szCs w:val="21"/>
              </w:rPr>
            </w:pPr>
            <w:r>
              <w:rPr>
                <w:rFonts w:hint="eastAsia" w:ascii="宋体" w:hAnsi="宋体" w:cs="宋体"/>
                <w:szCs w:val="21"/>
              </w:rPr>
              <w:t xml:space="preserve">注：提供证书复印件及在中国政府采购网的查询截图，</w:t>
            </w:r>
            <w:r>
              <w:rPr>
                <w:rFonts w:hint="eastAsia" w:ascii="宋体" w:hAnsi="宋体" w:cs="宋体"/>
                <w:szCs w:val="21"/>
                <w:lang w:val="zh-CN"/>
              </w:rPr>
              <w:t xml:space="preserve">提供不符或未提供不得分。如发现弄虚作假行为将取消投标资格并上报有关部门处理。</w:t>
            </w:r>
            <w:r/>
          </w:p>
        </w:tc>
        <w:tc>
          <w:tcPr>
            <w:tcW w:w="98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1分</w:t>
            </w:r>
            <w:r/>
          </w:p>
        </w:tc>
      </w:tr>
      <w:tr>
        <w:trPr>
          <w:jc w:val="center"/>
          <w:trHeight w:val="112"/>
        </w:trPr>
        <w:tc>
          <w:tcPr>
            <w:tcW w:w="8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.3</w:t>
            </w:r>
            <w:r/>
          </w:p>
        </w:tc>
        <w:tc>
          <w:tcPr>
            <w:tcW w:w="14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履约能力</w:t>
            </w:r>
            <w:r/>
          </w:p>
        </w:tc>
        <w:tc>
          <w:tcPr>
            <w:tcW w:w="748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①所投产品获得中国绿色产品认证证书的，得1分，不提供不得分。</w:t>
            </w:r>
            <w:r/>
          </w:p>
          <w:p>
            <w:pPr>
              <w:spacing w:line="360" w:lineRule="auto"/>
              <w:rPr>
                <w:rFonts w:hint="eastAsia" w:ascii="宋体" w:hAnsi="宋体" w:cs="宋体"/>
                <w:szCs w:val="21"/>
              </w:rPr>
            </w:pPr>
            <w:r>
              <w:rPr>
                <w:rFonts w:hint="eastAsia" w:ascii="宋体" w:hAnsi="宋体" w:cs="宋体"/>
                <w:szCs w:val="21"/>
              </w:rPr>
              <w:t xml:space="preserve">②所投产品获得低VOCs家具产品认证证书的，得1分，不提供不得分。</w:t>
            </w:r>
            <w:r/>
          </w:p>
          <w:p>
            <w:pPr>
              <w:spacing w:line="360" w:lineRule="auto"/>
              <w:rPr>
                <w:rFonts w:hint="eastAsia" w:ascii="宋体" w:hAnsi="宋体" w:cs="宋体"/>
                <w:szCs w:val="21"/>
              </w:rPr>
            </w:pPr>
            <w:r>
              <w:rPr>
                <w:rFonts w:hint="eastAsia" w:ascii="宋体" w:hAnsi="宋体" w:cs="宋体"/>
                <w:szCs w:val="21"/>
              </w:rPr>
              <w:t xml:space="preserve">③所投产品获得家具中有害物质限量认证证书的，得1分，不提供不得分。</w:t>
            </w:r>
            <w:r/>
          </w:p>
          <w:p>
            <w:pPr>
              <w:spacing w:line="360" w:lineRule="auto"/>
              <w:rPr>
                <w:rFonts w:hint="eastAsia" w:ascii="宋体" w:hAnsi="宋体" w:cs="宋体"/>
                <w:szCs w:val="21"/>
                <w:lang w:bidi="ar"/>
              </w:rPr>
            </w:pPr>
            <w:r>
              <w:rPr>
                <w:rFonts w:hint="eastAsia" w:ascii="宋体" w:hAnsi="宋体" w:cs="宋体"/>
                <w:szCs w:val="21"/>
                <w:lang w:bidi="ar"/>
              </w:rPr>
              <w:t xml:space="preserve">④</w:t>
            </w:r>
            <w:r>
              <w:rPr>
                <w:rFonts w:hint="eastAsia" w:ascii="宋体" w:hAnsi="宋体" w:cs="宋体"/>
                <w:szCs w:val="21"/>
              </w:rPr>
              <w:t xml:space="preserve">所投产品获得</w:t>
            </w:r>
            <w:r>
              <w:rPr>
                <w:rFonts w:hint="eastAsia" w:ascii="宋体" w:hAnsi="宋体"/>
                <w:bCs/>
                <w:szCs w:val="21"/>
              </w:rPr>
              <w:t xml:space="preserve">家具产品环保卫士认证证书的，</w:t>
            </w:r>
            <w:r>
              <w:rPr>
                <w:rFonts w:hint="eastAsia" w:ascii="宋体" w:hAnsi="宋体" w:cs="宋体"/>
                <w:szCs w:val="21"/>
              </w:rPr>
              <w:t xml:space="preserve">得1分，不提供不得分。</w:t>
            </w:r>
            <w:r/>
          </w:p>
          <w:p>
            <w:pPr>
              <w:ind w:firstLine="361"/>
              <w:spacing w:line="360" w:lineRule="auto"/>
              <w:rPr>
                <w:rFonts w:hint="eastAsia" w:ascii="宋体" w:hAnsi="宋体" w:cs="宋体"/>
                <w:szCs w:val="21"/>
              </w:rPr>
            </w:pPr>
            <w:r>
              <w:rPr>
                <w:rFonts w:hint="eastAsia" w:ascii="宋体" w:hAnsi="宋体" w:cs="宋体"/>
                <w:szCs w:val="21"/>
              </w:rPr>
              <w:t xml:space="preserve">注：提供证书</w:t>
            </w:r>
            <w:r>
              <w:rPr>
                <w:rFonts w:hint="eastAsia" w:ascii="宋体" w:hAnsi="宋体" w:cs="宋体"/>
                <w:szCs w:val="21"/>
              </w:rPr>
              <w:t xml:space="preserve">扫描件</w:t>
            </w:r>
            <w:r>
              <w:rPr>
                <w:rFonts w:hint="eastAsia" w:ascii="宋体" w:hAnsi="宋体" w:cs="宋体"/>
                <w:szCs w:val="21"/>
              </w:rPr>
              <w:t xml:space="preserve">及在</w:t>
            </w:r>
            <w:bookmarkStart w:id="232" w:name="_Hlk182315723"/>
            <w:r>
              <w:rPr>
                <w:rFonts w:hint="eastAsia" w:ascii="宋体" w:hAnsi="宋体" w:cs="宋体"/>
                <w:szCs w:val="21"/>
              </w:rPr>
              <w:t xml:space="preserve">全国认证认可信息公共服务平台</w:t>
            </w:r>
            <w:bookmarkEnd w:id="232"/>
            <w:r/>
            <w:r/>
          </w:p>
          <w:p>
            <w:pPr>
              <w:spacing w:line="360" w:lineRule="auto"/>
              <w:rPr>
                <w:rFonts w:hint="eastAsia" w:ascii="宋体" w:hAnsi="宋体" w:cs="宋体"/>
                <w:szCs w:val="21"/>
              </w:rPr>
            </w:pPr>
            <w:r>
              <w:rPr>
                <w:rFonts w:hint="eastAsia" w:ascii="宋体" w:hAnsi="宋体" w:cs="宋体"/>
                <w:szCs w:val="21"/>
              </w:rPr>
              <w:t xml:space="preserve">（</w:t>
            </w:r>
            <w:hyperlink r:id="rId14" w:tooltip="http://cx.cnca.cn/CertECloud/index/index/page" w:history="1">
              <w:r>
                <w:rPr>
                  <w:rFonts w:hint="eastAsia" w:ascii="宋体" w:hAnsi="宋体" w:cs="宋体"/>
                  <w:color w:val="0000ff"/>
                  <w:szCs w:val="21"/>
                  <w:u w:val="single"/>
                </w:rPr>
                <w:t xml:space="preserve">http://cx.cnca.cn/CertECloud/index/index/page</w:t>
              </w:r>
            </w:hyperlink>
            <w:r>
              <w:rPr>
                <w:rFonts w:hint="eastAsia" w:ascii="宋体" w:hAnsi="宋体" w:cs="宋体"/>
                <w:szCs w:val="21"/>
              </w:rPr>
              <w:t xml:space="preserve">）的查询截图，</w:t>
            </w:r>
            <w:r>
              <w:rPr>
                <w:rFonts w:hint="eastAsia" w:ascii="宋体" w:hAnsi="宋体" w:cs="宋体"/>
                <w:szCs w:val="21"/>
                <w:lang w:val="zh-CN"/>
              </w:rPr>
              <w:t xml:space="preserve">提供不符或未提供不得分。如发现弄虚作假行为将取消投标资格并上报有关部门处理。</w:t>
            </w:r>
            <w:r/>
          </w:p>
        </w:tc>
        <w:tc>
          <w:tcPr>
            <w:tcW w:w="98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4分</w:t>
            </w:r>
            <w:r/>
          </w:p>
        </w:tc>
      </w:tr>
      <w:tr>
        <w:trPr>
          <w:jc w:val="center"/>
          <w:trHeight w:val="557"/>
        </w:trPr>
        <w:tc>
          <w:tcPr>
            <w:gridSpan w:val="3"/>
            <w:tcW w:w="968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合计</w:t>
            </w:r>
            <w:r/>
          </w:p>
        </w:tc>
        <w:tc>
          <w:tcPr>
            <w:tcW w:w="98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100分</w:t>
            </w:r>
            <w:r/>
          </w:p>
        </w:tc>
      </w:tr>
    </w:tbl>
    <w:p>
      <w:pPr>
        <w:rPr>
          <w:rFonts w:ascii="Calibri" w:hAnsi="Calibri"/>
          <w:szCs w:val="22"/>
        </w:rPr>
      </w:pPr>
      <w:r>
        <w:rPr>
          <w:rFonts w:ascii="Calibri" w:hAnsi="Calibri"/>
          <w:szCs w:val="22"/>
        </w:rPr>
      </w:r>
      <w:r/>
    </w:p>
    <w:p>
      <w:pPr>
        <w:ind w:firstLine="480"/>
        <w:jc w:val="left"/>
        <w:spacing w:line="360" w:lineRule="auto"/>
        <w:widowControl/>
        <w:rPr>
          <w:rFonts w:hint="eastAsia" w:ascii="楷体" w:hAnsi="楷体" w:eastAsia="楷体"/>
          <w:b/>
          <w:sz w:val="24"/>
          <w:highlight w:val="green"/>
        </w:rPr>
      </w:pPr>
      <w:r>
        <w:rPr>
          <w:rFonts w:hint="eastAsia" w:ascii="楷体" w:hAnsi="楷体" w:eastAsia="楷体"/>
          <w:color w:val="00b050"/>
          <w:sz w:val="24"/>
        </w:rPr>
        <w:t xml:space="preserve">□</w:t>
      </w:r>
      <w:r>
        <w:rPr>
          <w:rFonts w:hint="eastAsia" w:ascii="楷体" w:hAnsi="楷体" w:eastAsia="楷体"/>
          <w:sz w:val="24"/>
        </w:rPr>
        <w:t xml:space="preserve">8.1 </w:t>
      </w:r>
      <w:r>
        <w:rPr>
          <w:rFonts w:hint="eastAsia" w:ascii="楷体" w:hAnsi="楷体" w:eastAsia="楷体"/>
          <w:b/>
          <w:sz w:val="24"/>
        </w:rPr>
        <w:t xml:space="preserve">本项目采用最低评标价法。</w:t>
      </w:r>
      <w:r/>
    </w:p>
    <w:p>
      <w:pPr>
        <w:ind w:firstLine="420"/>
        <w:jc w:val="left"/>
        <w:spacing w:line="360" w:lineRule="auto"/>
        <w:widowControl/>
        <w:rPr>
          <w:rFonts w:hint="eastAsia" w:ascii="楷体" w:hAnsi="楷体" w:eastAsia="楷体"/>
          <w:color w:val="4472c4" w:themeColor="accent1"/>
          <w:sz w:val="24"/>
        </w:rPr>
      </w:pPr>
      <w:r>
        <w:rPr>
          <w:rFonts w:ascii="楷体" w:hAnsi="楷体" w:eastAsia="楷体"/>
          <w:color w:val="4472c4" w:themeColor="accent1"/>
          <w:sz w:val="24"/>
        </w:rPr>
        <w:t xml:space="preserve">最低评标价法，是指投标文件满足招标文件全部实质性要求且投标报价最低的投标人为中标候选人的评标方法。</w:t>
      </w:r>
      <w:r>
        <w:rPr>
          <w:rFonts w:hint="eastAsia" w:ascii="楷体" w:hAnsi="楷体" w:eastAsia="楷体"/>
          <w:color w:val="4472c4" w:themeColor="accent1"/>
          <w:sz w:val="24"/>
        </w:rPr>
        <w:t xml:space="preserve">采用最低评标价法的，提供相同品牌产品的不同投标人参加同一合同项下投标的，以其中通过资格审查、符合性审查且报价最低的参加评标。</w:t>
      </w:r>
      <w:r/>
    </w:p>
    <w:p>
      <w:pPr>
        <w:ind w:firstLine="48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优惠政策性审查内容如下：</w:t>
      </w:r>
      <w:r/>
    </w:p>
    <w:p>
      <w:pPr>
        <w:ind w:firstLine="48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（1）节能产品、环境标志产品的优惠政策性审查。</w:t>
      </w:r>
      <w:r/>
    </w:p>
    <w:p>
      <w:pPr>
        <w:ind w:firstLine="48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投标人所投产品属于</w:t>
      </w:r>
      <w:bookmarkStart w:id="233" w:name="_Hlk134197321"/>
      <w:r>
        <w:rPr>
          <w:rFonts w:hint="eastAsia" w:ascii="楷体" w:hAnsi="楷体" w:eastAsia="楷体"/>
          <w:color w:val="4472c4" w:themeColor="accent1"/>
          <w:sz w:val="24"/>
        </w:rPr>
        <w:t xml:space="preserve">节能产品、环境标志产品</w:t>
      </w:r>
      <w:bookmarkEnd w:id="233"/>
      <w:r>
        <w:rPr>
          <w:rFonts w:hint="eastAsia" w:ascii="楷体" w:hAnsi="楷体" w:eastAsia="楷体"/>
          <w:color w:val="4472c4" w:themeColor="accent1"/>
          <w:sz w:val="24"/>
        </w:rPr>
        <w:t xml:space="preserve">政府采购品目清单范围中非强制性采购品目的，</w:t>
      </w:r>
      <w:r>
        <w:rPr>
          <w:rFonts w:ascii="楷体" w:hAnsi="楷体" w:eastAsia="楷体"/>
          <w:color w:val="4472c4" w:themeColor="accent1"/>
          <w:sz w:val="24"/>
        </w:rPr>
        <w:t xml:space="preserve">对其</w:t>
      </w:r>
      <w:r>
        <w:rPr>
          <w:rFonts w:hint="eastAsia" w:ascii="楷体" w:hAnsi="楷体" w:eastAsia="楷体"/>
          <w:color w:val="4472c4" w:themeColor="accent1"/>
          <w:sz w:val="24"/>
        </w:rPr>
        <w:t xml:space="preserve">节能产品、环境标志产品</w:t>
      </w:r>
      <w:r>
        <w:rPr>
          <w:rFonts w:ascii="楷体" w:hAnsi="楷体" w:eastAsia="楷体"/>
          <w:color w:val="4472c4" w:themeColor="accent1"/>
          <w:sz w:val="24"/>
        </w:rPr>
        <w:t xml:space="preserve">报价</w:t>
      </w:r>
      <w:r>
        <w:rPr>
          <w:rFonts w:hint="eastAsia" w:ascii="楷体" w:hAnsi="楷体" w:eastAsia="楷体"/>
          <w:color w:val="4472c4" w:themeColor="accent1"/>
          <w:sz w:val="24"/>
        </w:rPr>
        <w:t xml:space="preserve">进行</w:t>
      </w:r>
      <w:r>
        <w:rPr>
          <w:rFonts w:ascii="楷体" w:hAnsi="楷体" w:eastAsia="楷体"/>
          <w:color w:val="4472c4" w:themeColor="accent1"/>
          <w:sz w:val="24"/>
          <w:u w:val="single"/>
        </w:rPr>
        <w:t xml:space="preserve">3-10</w:t>
      </w:r>
      <w:r>
        <w:rPr>
          <w:rFonts w:hint="eastAsia" w:ascii="楷体" w:hAnsi="楷体" w:eastAsia="楷体"/>
          <w:color w:val="4472c4" w:themeColor="accent1"/>
          <w:sz w:val="24"/>
          <w:u w:val="single"/>
        </w:rPr>
        <w:t xml:space="preserve">％</w:t>
      </w:r>
      <w:r>
        <w:rPr>
          <w:rFonts w:hint="eastAsia" w:ascii="楷体" w:hAnsi="楷体" w:eastAsia="楷体"/>
          <w:color w:val="4472c4" w:themeColor="accent1"/>
          <w:sz w:val="24"/>
        </w:rPr>
        <w:t xml:space="preserve">的调减。</w:t>
      </w:r>
      <w:r>
        <w:rPr>
          <w:rFonts w:hint="eastAsia" w:ascii="楷体" w:hAnsi="楷体" w:eastAsia="楷体"/>
          <w:i/>
          <w:iCs/>
          <w:color w:val="4472c4" w:themeColor="accent1"/>
          <w:sz w:val="24"/>
        </w:rPr>
        <w:t xml:space="preserve">（提醒：需确定调减比例）</w:t>
      </w:r>
      <w:r/>
    </w:p>
    <w:p>
      <w:pPr>
        <w:ind w:firstLine="48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注：须提供依据国家确定的认证机构出具的、处于有效期之内的节能产品认证证书、环境标志产品认证证书复印件，否则不调减，同一产品不重复调减。如所投产品名称与认证证书名称不完全一致的，经评标委员会认定为同一产品的予以调减）。</w:t>
      </w:r>
      <w:r/>
    </w:p>
    <w:p>
      <w:pPr>
        <w:ind w:firstLine="48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（2）中小企业的优惠政策性审查。</w:t>
      </w:r>
      <w:r/>
    </w:p>
    <w:p>
      <w:pPr>
        <w:ind w:firstLine="48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XXX%（</w:t>
      </w:r>
      <w:r>
        <w:rPr>
          <w:rFonts w:hint="eastAsia" w:ascii="楷体" w:hAnsi="楷体" w:eastAsia="楷体"/>
          <w:i/>
          <w:iCs/>
          <w:color w:val="4472c4" w:themeColor="accent1"/>
          <w:sz w:val="24"/>
          <w:u w:val="single"/>
        </w:rPr>
        <w:t xml:space="preserve">10%—20%</w:t>
      </w:r>
      <w:r>
        <w:rPr>
          <w:rFonts w:hint="eastAsia" w:ascii="楷体" w:hAnsi="楷体" w:eastAsia="楷体"/>
          <w:color w:val="4472c4" w:themeColor="accent1"/>
          <w:sz w:val="24"/>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XXX%（</w:t>
      </w:r>
      <w:r>
        <w:rPr>
          <w:rFonts w:hint="eastAsia" w:ascii="楷体" w:hAnsi="楷体" w:eastAsia="楷体"/>
          <w:i/>
          <w:iCs/>
          <w:color w:val="4472c4" w:themeColor="accent1"/>
          <w:sz w:val="24"/>
          <w:u w:val="single"/>
        </w:rPr>
        <w:t xml:space="preserve">4%—6%</w:t>
      </w:r>
      <w:r>
        <w:rPr>
          <w:rFonts w:hint="eastAsia" w:ascii="楷体" w:hAnsi="楷体" w:eastAsia="楷体"/>
          <w:color w:val="4472c4" w:themeColor="accent1"/>
          <w:sz w:val="24"/>
        </w:rPr>
        <w:t xml:space="preserve">）的价格调减。联合体各方均为小型、微型企业的，联合体视同为小型、微型企业享受XXX%（</w:t>
      </w:r>
      <w:r>
        <w:rPr>
          <w:rFonts w:hint="eastAsia" w:ascii="楷体" w:hAnsi="楷体" w:eastAsia="楷体"/>
          <w:i/>
          <w:iCs/>
          <w:color w:val="4472c4" w:themeColor="accent1"/>
          <w:sz w:val="24"/>
          <w:u w:val="single"/>
        </w:rPr>
        <w:t xml:space="preserve">10%—20%</w:t>
      </w:r>
      <w:r>
        <w:rPr>
          <w:rFonts w:hint="eastAsia" w:ascii="楷体" w:hAnsi="楷体" w:eastAsia="楷体"/>
          <w:color w:val="4472c4" w:themeColor="accent1"/>
          <w:sz w:val="24"/>
        </w:rPr>
        <w:t xml:space="preserve">）的价格调减，用调减后的价格计算评审价格。</w:t>
      </w:r>
      <w:r/>
    </w:p>
    <w:p>
      <w:pPr>
        <w:ind w:firstLine="48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w:t>
      </w:r>
      <w:r>
        <w:rPr>
          <w:rFonts w:hint="eastAsia" w:ascii="楷体" w:hAnsi="楷体" w:eastAsia="楷体"/>
          <w:color w:val="4472c4" w:themeColor="accent1"/>
          <w:sz w:val="24"/>
        </w:rPr>
        <w:t xml:space="preserve">性单位应当提供《残疾人福利性单位声明函》。</w:t>
      </w:r>
      <w:r/>
    </w:p>
    <w:p>
      <w:pPr>
        <w:pStyle w:val="86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869"/>
        <w:ind w:firstLine="473"/>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6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4" w:name="_Toc98669719"/>
      <w:r/>
      <w:bookmarkStart w:id="235" w:name="_Toc92168030"/>
      <w:r/>
      <w:bookmarkStart w:id="236" w:name="_Toc98669361"/>
      <w:r/>
      <w:bookmarkStart w:id="237" w:name="_Toc20732998"/>
      <w:r/>
      <w:bookmarkStart w:id="238" w:name="_Toc100386064"/>
      <w:r/>
      <w:bookmarkEnd w:id="234"/>
      <w:r/>
      <w:bookmarkEnd w:id="235"/>
      <w:r/>
      <w:bookmarkEnd w:id="236"/>
      <w:r/>
      <w:bookmarkEnd w:id="237"/>
      <w:r/>
      <w:bookmarkEnd w:id="238"/>
      <w:r/>
      <w:r/>
    </w:p>
    <w:p>
      <w:pPr>
        <w:pStyle w:val="86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color w:val="4472c4" w:themeColor="accent1"/>
          <w:sz w:val="24"/>
        </w:rPr>
      </w:pPr>
      <w:r>
        <w:rPr>
          <w:rFonts w:hint="eastAsia" w:ascii="MS Gothic" w:hAnsi="MS Gothic" w:eastAsia="MS Gothic" w:cs="MS Gothic"/>
          <w:color w:val="00b050"/>
          <w:sz w:val="24"/>
        </w:rPr>
        <w:t xml:space="preserve">☑</w:t>
      </w:r>
      <w:r>
        <w:rPr>
          <w:rFonts w:hint="eastAsia" w:ascii="楷体" w:hAnsi="楷体" w:eastAsia="楷体"/>
          <w:sz w:val="24"/>
        </w:rPr>
        <w:t xml:space="preserve">11.1</w:t>
      </w:r>
      <w:r>
        <w:rPr>
          <w:rFonts w:hint="eastAsia" w:ascii="楷体" w:hAnsi="楷体" w:eastAsia="楷体"/>
          <w:color w:val="4472c4" w:themeColor="accent1"/>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w:t>
      </w:r>
      <w:r>
        <w:rPr>
          <w:rFonts w:hint="eastAsia" w:ascii="楷体" w:hAnsi="楷体" w:eastAsia="楷体"/>
          <w:color w:val="4472c4" w:themeColor="accent1"/>
          <w:sz w:val="24"/>
        </w:rPr>
        <w:t xml:space="preserve">分最高的投标人为排名第一的中标候选人。评标委员会将根据评标结果向采购人推荐出3名中标候选人。</w:t>
      </w:r>
      <w:r/>
    </w:p>
    <w:p>
      <w:pPr>
        <w:ind w:firstLine="420"/>
        <w:jc w:val="left"/>
        <w:spacing w:line="360" w:lineRule="auto"/>
        <w:widowControl/>
        <w:rPr>
          <w:rFonts w:hint="eastAsia" w:ascii="楷体" w:hAnsi="楷体" w:eastAsia="楷体"/>
          <w:sz w:val="24"/>
        </w:rPr>
      </w:pPr>
      <w:r>
        <w:rPr>
          <w:rFonts w:hint="eastAsia" w:ascii="楷体" w:hAnsi="楷体" w:eastAsia="楷体"/>
          <w:color w:val="00b050"/>
          <w:sz w:val="24"/>
        </w:rPr>
        <w:t xml:space="preserve">□</w:t>
      </w:r>
      <w:r>
        <w:rPr>
          <w:rFonts w:hint="eastAsia" w:ascii="楷体" w:hAnsi="楷体" w:eastAsia="楷体"/>
          <w:sz w:val="24"/>
        </w:rPr>
        <w:t xml:space="preserve">11.1</w:t>
      </w:r>
      <w:r>
        <w:rPr>
          <w:rFonts w:hint="eastAsia" w:ascii="楷体" w:hAnsi="楷体" w:eastAsia="楷体"/>
          <w:color w:val="4472c4" w:themeColor="accent1"/>
          <w:sz w:val="24"/>
        </w:rPr>
        <w:t xml:space="preserve">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hint="eastAsia" w:ascii="楷体" w:hAnsi="楷体" w:eastAsia="楷体"/>
          <w:sz w:val="24"/>
        </w:rPr>
      </w:pPr>
      <w:r>
        <w:rPr>
          <w:rFonts w:ascii="楷体" w:hAnsi="楷体" w:eastAsia="楷体"/>
          <w:sz w:val="24"/>
        </w:rPr>
        <w:br w:type="page" w:clear="all"/>
      </w:r>
      <w:r/>
    </w:p>
    <w:p>
      <w:pPr>
        <w:jc w:val="left"/>
        <w:spacing w:line="360" w:lineRule="auto"/>
        <w:widowControl/>
        <w:rPr>
          <w:rFonts w:hint="eastAsia" w:ascii="楷体" w:hAnsi="楷体" w:eastAsia="楷体"/>
          <w:sz w:val="24"/>
        </w:rPr>
      </w:pPr>
      <w:r>
        <w:rPr>
          <w:rFonts w:hint="eastAsia" w:ascii="楷体" w:hAnsi="楷体" w:eastAsia="楷体"/>
          <w:sz w:val="24"/>
        </w:rPr>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2"/>
        <w:jc w:val="cente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916"/>
        <w:ind w:firstLine="643"/>
        <w:spacing w:line="360" w:lineRule="auto"/>
        <w:rPr>
          <w:rFonts w:hint="eastAsia" w:ascii="楷体" w:hAnsi="楷体" w:eastAsia="楷体"/>
          <w:b/>
          <w:sz w:val="32"/>
        </w:rPr>
      </w:pPr>
      <w:r>
        <w:rPr>
          <w:rFonts w:hint="eastAsia" w:ascii="楷体" w:hAnsi="楷体" w:eastAsia="楷体"/>
          <w:b/>
          <w:sz w:val="32"/>
        </w:rPr>
      </w:r>
      <w:r/>
    </w:p>
    <w:p>
      <w:pPr>
        <w:pStyle w:val="916"/>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868"/>
        <w:ind w:firstLine="643"/>
        <w:spacing w:line="360" w:lineRule="auto"/>
        <w:rPr>
          <w:rFonts w:hint="eastAsia" w:ascii="楷体" w:hAnsi="楷体" w:eastAsia="楷体"/>
          <w:sz w:val="32"/>
        </w:rPr>
      </w:pPr>
      <w:r>
        <w:rPr>
          <w:rFonts w:hint="eastAsia" w:ascii="楷体" w:hAnsi="楷体" w:eastAsia="楷体"/>
          <w:sz w:val="32"/>
        </w:rPr>
        <w:t xml:space="preserve">一、资格部分</w:t>
      </w:r>
      <w:r/>
    </w:p>
    <w:p>
      <w:pPr>
        <w:pStyle w:val="868"/>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×（采购人）</w:t>
      </w:r>
      <w:r>
        <w:rPr>
          <w:rFonts w:hint="eastAsia" w:ascii="楷体" w:hAnsi="楷体" w:eastAsia="楷体"/>
          <w:b/>
          <w:bCs/>
          <w:sz w:val="30"/>
        </w:rPr>
        <w:t xml:space="preserve">：</w:t>
      </w:r>
      <w:r/>
    </w:p>
    <w:p>
      <w:pPr>
        <w:pStyle w:val="916"/>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895"/>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4384" behindDoc="0" locked="0" layoutInCell="0" allowOverlap="1">
                <wp:simplePos x="0" y="0"/>
                <wp:positionH relativeFrom="column">
                  <wp:posOffset>200025</wp:posOffset>
                </wp:positionH>
                <wp:positionV relativeFrom="paragraph">
                  <wp:posOffset>247649</wp:posOffset>
                </wp:positionV>
                <wp:extent cx="635" cy="0"/>
                <wp:effectExtent l="0" t="0" r="0" b="0"/>
                <wp:wrapNone/>
                <wp:docPr id="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64384;mso-wrap-distance-left:9.0pt;mso-wrap-distance-top:0.0pt;mso-wrap-distance-right:9.0pt;mso-wrap-distance-bottom:-169093.2pt;visibility:visible;" from="15.8pt,19.5pt" to="15.8pt,19.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2667000</wp:posOffset>
                </wp:positionH>
                <wp:positionV relativeFrom="paragraph">
                  <wp:posOffset>198119</wp:posOffset>
                </wp:positionV>
                <wp:extent cx="635" cy="0"/>
                <wp:effectExtent l="0" t="0" r="0" b="0"/>
                <wp:wrapNone/>
                <wp:docPr id="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1" o:spid="_x0000_s1" style="position:absolute;left:0;text-align:left;z-index:251659264;mso-wrap-distance-left:9.0pt;mso-wrap-distance-top:0.0pt;mso-wrap-distance-right:9.0pt;mso-wrap-distance-bottom:-169093.2pt;visibility:visible;" from="210.0pt,15.6pt" to="210.1pt,15.6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0288" behindDoc="0" locked="0" layoutInCell="0" allowOverlap="1">
                <wp:simplePos x="0" y="0"/>
                <wp:positionH relativeFrom="column">
                  <wp:posOffset>200025</wp:posOffset>
                </wp:positionH>
                <wp:positionV relativeFrom="paragraph">
                  <wp:posOffset>247649</wp:posOffset>
                </wp:positionV>
                <wp:extent cx="635" cy="0"/>
                <wp:effectExtent l="0" t="0" r="0" b="0"/>
                <wp:wrapNone/>
                <wp:docPr id="3"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60288;mso-wrap-distance-left:9.0pt;mso-wrap-distance-top:0.0pt;mso-wrap-distance-right:9.0pt;mso-wrap-distance-bottom:-169093.2pt;visibility:visible;" from="15.8pt,19.5pt" to="15.8pt,19.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1312" behindDoc="0" locked="0" layoutInCell="0" allowOverlap="1">
                <wp:simplePos x="0" y="0"/>
                <wp:positionH relativeFrom="column">
                  <wp:posOffset>2667000</wp:posOffset>
                </wp:positionH>
                <wp:positionV relativeFrom="paragraph">
                  <wp:posOffset>198119</wp:posOffset>
                </wp:positionV>
                <wp:extent cx="635" cy="0"/>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3" o:spid="_x0000_s3" style="position:absolute;left:0;text-align:left;z-index:251661312;mso-wrap-distance-left:9.0pt;mso-wrap-distance-top:0.0pt;mso-wrap-distance-right:9.0pt;mso-wrap-distance-bottom:-169093.2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2336" behindDoc="0" locked="0" layoutInCell="0" allowOverlap="1">
                <wp:simplePos x="0" y="0"/>
                <wp:positionH relativeFrom="column">
                  <wp:posOffset>2667000</wp:posOffset>
                </wp:positionH>
                <wp:positionV relativeFrom="paragraph">
                  <wp:posOffset>247649</wp:posOffset>
                </wp:positionV>
                <wp:extent cx="63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4" o:spid="_x0000_s4" style="position:absolute;left:0;text-align:left;z-index:251662336;mso-wrap-distance-left:9.0pt;mso-wrap-distance-top:0.0pt;mso-wrap-distance-right:9.0pt;mso-wrap-distance-bottom:-169093.2pt;visibility:visible;" from="210.0pt,19.5pt" to="210.1pt,19.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3360" behindDoc="0" locked="0" layoutInCell="0" allowOverlap="1">
                <wp:simplePos x="0" y="0"/>
                <wp:positionH relativeFrom="column">
                  <wp:posOffset>2667000</wp:posOffset>
                </wp:positionH>
                <wp:positionV relativeFrom="paragraph">
                  <wp:posOffset>247649</wp:posOffset>
                </wp:positionV>
                <wp:extent cx="635" cy="0"/>
                <wp:effectExtent l="0" t="0" r="0" b="0"/>
                <wp:wrapNone/>
                <wp:docPr id="6"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5" o:spid="_x0000_s5" style="position:absolute;left:0;text-align:left;z-index:251663360;mso-wrap-distance-left:9.0pt;mso-wrap-distance-top:0.0pt;mso-wrap-distance-right:9.0pt;mso-wrap-distance-bottom:-169093.2pt;visibility:visible;" from="210.0pt,19.5pt" to="210.1pt,19.5pt" filled="f" strokecolor="#000000" strokeweight="0.75pt">
                <v:stroke dashstyle="solid"/>
              </v:line>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895"/>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宋体" w:hAnsi="宋体"/>
          <w:b/>
          <w:color w:val="5b9bd5" w:themeColor="accent5"/>
          <w:sz w:val="24"/>
          <w:u w:val="single"/>
        </w:rPr>
        <w:t xml:space="preserve">××</w:t>
      </w:r>
      <w:r>
        <w:rPr>
          <w:rFonts w:hint="eastAsia" w:ascii="楷体" w:hAnsi="楷体" w:eastAsia="楷体"/>
          <w:sz w:val="28"/>
          <w:szCs w:val="24"/>
        </w:rPr>
        <w:t xml:space="preserve">                  电话： </w:t>
      </w:r>
      <w:r>
        <w:rPr>
          <w:rFonts w:hint="eastAsia" w:ascii="宋体" w:hAnsi="宋体"/>
          <w:b/>
          <w:color w:val="5b9bd5" w:themeColor="accent5"/>
          <w:sz w:val="24"/>
          <w:u w:val="single"/>
        </w:rPr>
        <w:t xml:space="preserve">××</w:t>
      </w:r>
      <w:r>
        <w:rPr>
          <w:rFonts w:hint="eastAsia" w:ascii="楷体" w:hAnsi="楷体" w:eastAsia="楷体"/>
          <w:sz w:val="28"/>
          <w:szCs w:val="24"/>
        </w:rPr>
        <w:t xml:space="preserve">  </w:t>
      </w:r>
      <w:r/>
    </w:p>
    <w:p>
      <w:pPr>
        <w:pStyle w:val="895"/>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宋体" w:hAnsi="宋体"/>
          <w:b/>
          <w:color w:val="5b9bd5" w:themeColor="accent5"/>
          <w:sz w:val="24"/>
          <w:u w:val="single"/>
        </w:rPr>
        <w:t xml:space="preserve">××</w:t>
      </w:r>
      <w:r>
        <w:rPr>
          <w:rFonts w:hint="eastAsia" w:ascii="楷体" w:hAnsi="楷体" w:eastAsia="楷体"/>
          <w:color w:val="5b9bd5" w:themeColor="accent5"/>
          <w:sz w:val="28"/>
          <w:szCs w:val="24"/>
        </w:rPr>
        <w:t xml:space="preserve">  </w:t>
      </w:r>
      <w:r>
        <w:rPr>
          <w:rFonts w:hint="eastAsia" w:ascii="楷体" w:hAnsi="楷体" w:eastAsia="楷体"/>
          <w:sz w:val="28"/>
          <w:szCs w:val="24"/>
        </w:rPr>
        <w:t xml:space="preserve">                 邮政编码：</w:t>
      </w:r>
      <w:r>
        <w:rPr>
          <w:rFonts w:hint="eastAsia" w:ascii="宋体" w:hAnsi="宋体"/>
          <w:b/>
          <w:color w:val="5b9bd5" w:themeColor="accent5"/>
          <w:sz w:val="24"/>
          <w:u w:val="single"/>
        </w:rPr>
        <w:t xml:space="preserve">××</w:t>
      </w:r>
      <w:r/>
    </w:p>
    <w:p>
      <w:pPr>
        <w:pStyle w:val="895"/>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宋体" w:hAnsi="宋体"/>
          <w:b/>
          <w:color w:val="5b9bd5" w:themeColor="accent5"/>
          <w:sz w:val="24"/>
          <w:u w:val="single"/>
        </w:rPr>
        <w:t xml:space="preserve">××</w:t>
      </w:r>
      <w:r/>
    </w:p>
    <w:p>
      <w:pPr>
        <w:pStyle w:val="895"/>
        <w:ind w:firstLine="560"/>
        <w:spacing w:line="360" w:lineRule="auto"/>
        <w:rPr>
          <w:rFonts w:hint="eastAsia"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color w:val="5b9bd5" w:themeColor="accent5"/>
          <w:sz w:val="24"/>
          <w:u w:val="single"/>
        </w:rPr>
        <w:t xml:space="preserve">××</w:t>
      </w:r>
      <w:r>
        <w:rPr>
          <w:rFonts w:hint="eastAsia" w:ascii="宋体" w:hAnsi="宋体"/>
          <w:b/>
          <w:color w:val="5b9bd5" w:themeColor="accent5"/>
          <w:sz w:val="24"/>
          <w:u w:val="single"/>
        </w:rPr>
        <w:t xml:space="preserve">   </w:t>
      </w:r>
      <w:r/>
    </w:p>
    <w:p>
      <w:pPr>
        <w:pStyle w:val="895"/>
        <w:ind w:right="1060" w:firstLine="560"/>
        <w:jc w:val="right"/>
        <w:spacing w:line="360" w:lineRule="auto"/>
        <w:rPr>
          <w:rFonts w:hint="eastAsia" w:ascii="楷体" w:hAnsi="楷体" w:eastAsia="楷体"/>
          <w:sz w:val="28"/>
          <w:szCs w:val="28"/>
        </w:rPr>
      </w:pPr>
      <w:r>
        <w:rPr>
          <w:rFonts w:hint="eastAsia" w:ascii="楷体" w:hAnsi="楷体" w:eastAsia="楷体"/>
          <w:sz w:val="28"/>
        </w:rPr>
        <w:t xml:space="preserve">日期： </w:t>
      </w:r>
      <w:r>
        <w:rPr>
          <w:rFonts w:hint="eastAsia" w:ascii="宋体" w:hAnsi="宋体"/>
          <w:b/>
          <w:color w:val="5b9bd5" w:themeColor="accent5"/>
          <w:sz w:val="24"/>
          <w:u w:val="single"/>
        </w:rPr>
        <w:t xml:space="preserve">××××</w:t>
      </w:r>
      <w:r>
        <w:rPr>
          <w:rFonts w:hint="eastAsia" w:ascii="楷体" w:hAnsi="楷体" w:eastAsia="楷体"/>
          <w:sz w:val="28"/>
        </w:rPr>
        <w:t xml:space="preserve">年</w:t>
      </w:r>
      <w:r>
        <w:rPr>
          <w:rFonts w:hint="eastAsia" w:ascii="宋体" w:hAnsi="宋体"/>
          <w:b/>
          <w:color w:val="5b9bd5" w:themeColor="accent5"/>
          <w:sz w:val="24"/>
          <w:u w:val="single"/>
        </w:rPr>
        <w:t xml:space="preserve">××</w:t>
      </w:r>
      <w:r>
        <w:rPr>
          <w:rFonts w:hint="eastAsia" w:ascii="楷体" w:hAnsi="楷体" w:eastAsia="楷体"/>
          <w:sz w:val="28"/>
        </w:rPr>
        <w:t xml:space="preserve">月</w:t>
      </w:r>
      <w:r>
        <w:rPr>
          <w:rFonts w:hint="eastAsia" w:ascii="宋体" w:hAnsi="宋体"/>
          <w:b/>
          <w:color w:val="5b9bd5" w:themeColor="accent5"/>
          <w:sz w:val="24"/>
          <w:u w:val="single"/>
        </w:rPr>
        <w:t xml:space="preserve">××</w:t>
      </w:r>
      <w:r>
        <w:rPr>
          <w:rFonts w:hint="eastAsia" w:ascii="楷体" w:hAnsi="楷体" w:eastAsia="楷体"/>
          <w:sz w:val="28"/>
        </w:rPr>
        <w:t xml:space="preserve">日</w:t>
      </w:r>
      <w:r/>
    </w:p>
    <w:p>
      <w:pPr>
        <w:pStyle w:val="868"/>
        <w:ind w:firstLine="883"/>
        <w:spacing w:line="360" w:lineRule="auto"/>
        <w:rPr>
          <w:rFonts w:hint="eastAsia" w:ascii="楷体" w:hAnsi="楷体" w:eastAsia="楷体"/>
          <w:sz w:val="32"/>
        </w:rPr>
      </w:pPr>
      <w:r>
        <w:rPr>
          <w:rFonts w:hint="eastAsia" w:ascii="楷体" w:hAnsi="楷体" w:eastAsia="楷体"/>
        </w:rPr>
        <w:t xml:space="preserve">  </w:t>
      </w: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color w:val="4472c4" w:themeColor="accent1"/>
          <w:sz w:val="24"/>
          <w:szCs w:val="28"/>
        </w:rPr>
      </w:pPr>
      <w:r>
        <w:rPr>
          <w:rFonts w:hint="eastAsia" w:ascii="楷体" w:hAnsi="楷体" w:eastAsia="楷体"/>
          <w:sz w:val="28"/>
          <w:szCs w:val="28"/>
        </w:rPr>
        <w:t xml:space="preserve">提供法人或者其他组织的营业执照等证明文件扫描件；投标人为自然人的，提供其身份证扫描件。</w:t>
      </w:r>
      <w:r>
        <w:rPr>
          <w:rFonts w:ascii="楷体" w:hAnsi="楷体" w:eastAsia="楷体"/>
          <w:sz w:val="32"/>
        </w:rPr>
        <w:br w:type="page" w:clear="all"/>
      </w:r>
      <w:r/>
    </w:p>
    <w:p>
      <w:pPr>
        <w:pStyle w:val="868"/>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提供2024年度财务报告、成立不满一年的提供至少一个月财务报告，或银行出具的资信证明，或财政部门认可的政府采购专业担保机构出具的投标担保函等，或提供</w:t>
      </w:r>
      <w:bookmarkStart w:id="239" w:name="_Hlk131494070"/>
      <w:r>
        <w:rPr>
          <w:rFonts w:hint="eastAsia" w:ascii="楷体" w:hAnsi="楷体" w:eastAsia="楷体"/>
          <w:sz w:val="28"/>
          <w:szCs w:val="28"/>
        </w:rPr>
        <w:t xml:space="preserve">资格承诺函</w:t>
      </w:r>
      <w:bookmarkStart w:id="240" w:name="_Hlk131494108"/>
      <w:r/>
      <w:bookmarkEnd w:id="239"/>
      <w:r>
        <w:rPr>
          <w:rFonts w:hint="eastAsia" w:ascii="楷体" w:hAnsi="楷体" w:eastAsia="楷体"/>
          <w:sz w:val="28"/>
          <w:szCs w:val="28"/>
        </w:rPr>
        <w:t xml:space="preserve">（见本部分（六）资格承诺函）</w:t>
      </w:r>
      <w:bookmarkEnd w:id="240"/>
      <w:r>
        <w:rPr>
          <w:rFonts w:hint="eastAsia" w:ascii="楷体" w:hAnsi="楷体" w:eastAsia="楷体"/>
          <w:sz w:val="28"/>
          <w:szCs w:val="28"/>
        </w:rPr>
        <w:t xml:space="preserve">。</w:t>
      </w:r>
      <w:r/>
    </w:p>
    <w:p>
      <w:pPr>
        <w:rPr>
          <w:rFonts w:hint="eastAsia" w:ascii="楷体" w:hAnsi="楷体" w:eastAsia="楷体"/>
          <w:sz w:val="32"/>
        </w:rPr>
      </w:pPr>
      <w:r>
        <w:rPr>
          <w:rFonts w:hint="eastAsia" w:ascii="楷体" w:hAnsi="楷体" w:eastAsia="楷体"/>
          <w:sz w:val="32"/>
        </w:rPr>
        <w:br w:type="page" w:clear="all"/>
      </w:r>
      <w:r/>
    </w:p>
    <w:p>
      <w:pPr>
        <w:pStyle w:val="868"/>
        <w:numPr>
          <w:ilvl w:val="0"/>
          <w:numId w:val="4"/>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填写下述声明或提供资格承诺函（见本部分（六）资格承诺函）</w:t>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sz w:val="24"/>
        </w:rPr>
      </w:pPr>
      <w:r>
        <w:rPr>
          <w:rFonts w:hAnsi="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rPr>
      </w:pPr>
      <w:r>
        <w:rPr>
          <w:rFonts w:hAnsi="宋体"/>
          <w:sz w:val="24"/>
        </w:rPr>
        <w:t xml:space="preserve">主要设备有：</w:t>
      </w:r>
      <w:r/>
    </w:p>
    <w:p>
      <w:pPr>
        <w:ind w:firstLine="480"/>
        <w:spacing w:line="360" w:lineRule="auto"/>
        <w:rPr>
          <w:rFonts w:hint="eastAsia" w:hAnsi="宋体"/>
          <w:sz w:val="24"/>
        </w:rPr>
      </w:pPr>
      <w:r>
        <w:rPr>
          <w:rFonts w:hAnsi="宋体"/>
          <w:sz w:val="24"/>
        </w:rPr>
        <w:t xml:space="preserve">主要专业技术能力有：</w:t>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int="eastAsia" w:hAnsi="宋体"/>
          <w:sz w:val="24"/>
          <w:lang w:val="zh-CN"/>
        </w:rPr>
      </w:pPr>
      <w:r>
        <w:rPr>
          <w:rFonts w:hint="eastAsia" w:hAnsi="宋体"/>
          <w:sz w:val="24"/>
          <w:lang w:val="zh-CN"/>
        </w:rPr>
      </w:r>
      <w:r/>
    </w:p>
    <w:p>
      <w:pPr>
        <w:ind w:right="960"/>
        <w:jc w:val="right"/>
        <w:widowControl/>
        <w:rPr>
          <w:rFonts w:hint="eastAsia" w:ascii="楷体" w:hAnsi="楷体" w:eastAsia="楷体"/>
          <w:b/>
          <w:sz w:val="32"/>
          <w:szCs w:val="20"/>
        </w:rPr>
      </w:pPr>
      <w:r>
        <w:rPr>
          <w:rFonts w:hAnsi="宋体"/>
          <w:sz w:val="24"/>
          <w:lang w:val="zh-CN"/>
        </w:rPr>
        <w:t xml:space="preserve">日期</w:t>
      </w:r>
      <w:r>
        <w:rPr>
          <w:rFonts w:hAnsi="宋体"/>
          <w:sz w:val="24"/>
        </w:rPr>
        <w:t xml:space="preserve">：</w:t>
      </w:r>
      <w:r>
        <w:rPr>
          <w:rFonts w:hAnsi="宋体"/>
          <w:sz w:val="24"/>
          <w:u w:val="single"/>
        </w:rPr>
        <w:t xml:space="preserve">    </w:t>
      </w:r>
      <w:r>
        <w:rPr>
          <w:rFonts w:hAnsi="宋体"/>
          <w:sz w:val="24"/>
        </w:rPr>
        <w:t xml:space="preserve">年</w:t>
      </w:r>
      <w:r>
        <w:rPr>
          <w:rFonts w:hint="eastAsia" w:hAnsi="宋体"/>
          <w:sz w:val="24"/>
          <w:u w:val="single"/>
        </w:rPr>
        <w:t xml:space="preserve">  </w:t>
      </w:r>
      <w:r>
        <w:rPr>
          <w:rFonts w:hAnsi="宋体"/>
          <w:sz w:val="24"/>
          <w:lang w:val="zh-CN"/>
        </w:rPr>
        <w:t xml:space="preserve">月</w:t>
      </w:r>
      <w:r>
        <w:rPr>
          <w:rFonts w:hint="eastAsia" w:hAnsi="宋体"/>
          <w:sz w:val="24"/>
          <w:u w:val="single"/>
          <w:lang w:val="zh-CN"/>
        </w:rPr>
        <w:t xml:space="preserve">  </w:t>
      </w:r>
      <w:r>
        <w:rPr>
          <w:rFonts w:hAnsi="宋体"/>
          <w:sz w:val="24"/>
          <w:lang w:val="zh-CN"/>
        </w:rPr>
        <w:t xml:space="preserve">日</w:t>
      </w:r>
      <w:r/>
    </w:p>
    <w:p>
      <w:pPr>
        <w:jc w:val="left"/>
        <w:widowControl/>
        <w:rPr>
          <w:rFonts w:hint="eastAsia" w:ascii="楷体" w:hAnsi="楷体" w:eastAsia="楷体"/>
          <w:b/>
          <w:sz w:val="32"/>
          <w:szCs w:val="20"/>
        </w:rPr>
      </w:pPr>
      <w:r>
        <w:rPr>
          <w:rFonts w:ascii="楷体" w:hAnsi="楷体" w:eastAsia="楷体"/>
          <w:b/>
          <w:sz w:val="32"/>
          <w:szCs w:val="20"/>
        </w:rPr>
        <w:br w:type="page" w:clear="all"/>
      </w:r>
      <w:r/>
    </w:p>
    <w:p>
      <w:pPr>
        <w:jc w:val="left"/>
        <w:widowControl/>
        <w:rPr>
          <w:rFonts w:hint="eastAsia" w:ascii="楷体" w:hAnsi="楷体" w:eastAsia="楷体"/>
          <w:b/>
          <w:sz w:val="32"/>
          <w:szCs w:val="20"/>
        </w:rPr>
      </w:pPr>
      <w:r>
        <w:rPr>
          <w:rFonts w:hint="eastAsia" w:ascii="楷体" w:hAnsi="楷体" w:eastAsia="楷体"/>
          <w:b/>
          <w:sz w:val="32"/>
          <w:szCs w:val="20"/>
        </w:rPr>
      </w:r>
      <w:r/>
    </w:p>
    <w:p>
      <w:pPr>
        <w:pStyle w:val="868"/>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86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86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br w:type="page" w:clear="all"/>
      </w:r>
      <w:r/>
    </w:p>
    <w:p>
      <w:pPr>
        <w:pStyle w:val="868"/>
        <w:ind w:firstLine="643"/>
        <w:spacing w:line="360" w:lineRule="auto"/>
        <w:rPr>
          <w:rFonts w:hint="eastAsia" w:ascii="楷体" w:hAnsi="楷体" w:eastAsia="楷体"/>
          <w:sz w:val="32"/>
        </w:rPr>
      </w:pPr>
      <w:r>
        <w:rPr>
          <w:rFonts w:hint="eastAsia" w:ascii="楷体" w:hAnsi="楷体" w:eastAsia="楷体"/>
          <w:sz w:val="32"/>
        </w:rPr>
        <w:t xml:space="preserve">（六）资格承诺函</w:t>
      </w:r>
      <w:r/>
    </w:p>
    <w:p>
      <w:pPr>
        <w:pStyle w:val="868"/>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    （采购人、采购代理机构）  </w:t>
      </w:r>
      <w:r>
        <w:rPr>
          <w:rFonts w:hint="eastAsia" w:ascii="楷体" w:hAnsi="楷体" w:eastAsia="楷体"/>
          <w:b w:val="0"/>
          <w:bCs/>
          <w:sz w:val="28"/>
          <w:szCs w:val="28"/>
        </w:rPr>
        <w:t xml:space="preserve"> </w:t>
      </w:r>
      <w:r/>
    </w:p>
    <w:p>
      <w:pPr>
        <w:pStyle w:val="86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  （项目名称）  （项目编号：    ）</w:t>
      </w:r>
      <w:r>
        <w:rPr>
          <w:rFonts w:hint="eastAsia" w:ascii="楷体" w:hAnsi="楷体" w:eastAsia="楷体"/>
          <w:b w:val="0"/>
          <w:bCs/>
          <w:sz w:val="28"/>
          <w:szCs w:val="28"/>
        </w:rPr>
        <w:t xml:space="preserve">项目的政府采购活动，现承诺如下：</w:t>
      </w:r>
      <w:r/>
    </w:p>
    <w:p>
      <w:pPr>
        <w:pStyle w:val="86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86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86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86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86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86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86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供应商法定代表人或授权代表（签字或签章）：    </w:t>
      </w:r>
      <w:r/>
    </w:p>
    <w:p>
      <w:pPr>
        <w:pStyle w:val="86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     </w:t>
      </w:r>
      <w:r/>
    </w:p>
    <w:p>
      <w:pPr>
        <w:pStyle w:val="86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86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p>
    <w:p>
      <w:pPr>
        <w:pStyle w:val="86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楷体" w:hAnsi="楷体" w:eastAsia="楷体"/>
        </w:rPr>
      </w:pPr>
      <w:r>
        <w:rPr>
          <w:rFonts w:hint="eastAsia" w:ascii="楷体" w:hAnsi="楷体" w:eastAsia="楷体"/>
        </w:rPr>
        <w:br w:type="page" w:clear="all"/>
      </w:r>
      <w:r/>
    </w:p>
    <w:p>
      <w:pPr>
        <w:pStyle w:val="869"/>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（七）法律、行政法规规定的其他条件</w:t>
      </w:r>
      <w:r/>
    </w:p>
    <w:p>
      <w:pPr>
        <w:pStyle w:val="2244"/>
        <w:ind w:firstLine="525"/>
        <w:jc w:val="left"/>
        <w:spacing w:line="560" w:lineRule="exact"/>
        <w:shd w:val="clear" w:color="auto" w:fill="ffffff"/>
        <w:widowControl/>
        <w:rPr>
          <w:rFonts w:hint="eastAsia" w:ascii="宋体" w:hAnsi="宋体" w:cs="宋体"/>
          <w:color w:val="ff0000"/>
          <w:sz w:val="28"/>
          <w:szCs w:val="28"/>
        </w:rPr>
      </w:pPr>
      <w:r>
        <w:rPr>
          <w:rFonts w:ascii="楷体" w:hAnsi="楷体" w:eastAsia="楷体"/>
          <w:color w:val="ff0000"/>
        </w:rPr>
        <w:br w:type="page" w:clear="all"/>
      </w:r>
      <w:r/>
    </w:p>
    <w:p>
      <w:pPr>
        <w:pStyle w:val="869"/>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（八）落实政府采购政策需满足的资格要求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869"/>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（九）本项目的特定资格要求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869"/>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宋体" w:hAnsi="宋体"/>
          <w:b/>
          <w:color w:val="5b9bd5" w:themeColor="accent5"/>
          <w:sz w:val="24"/>
          <w:u w:val="single"/>
        </w:rPr>
        <w:t xml:space="preserve">×××（）姓名</w:t>
      </w:r>
      <w:r>
        <w:rPr>
          <w:rFonts w:hint="eastAsia" w:ascii="楷体" w:hAnsi="楷体" w:eastAsia="楷体"/>
          <w:sz w:val="28"/>
          <w:szCs w:val="28"/>
        </w:rPr>
        <w:t xml:space="preserve">同志，性别</w:t>
      </w:r>
      <w:r>
        <w:rPr>
          <w:rFonts w:hint="eastAsia" w:ascii="宋体" w:hAnsi="宋体"/>
          <w:b/>
          <w:color w:val="5b9bd5" w:themeColor="accent5"/>
          <w:sz w:val="24"/>
          <w:u w:val="single"/>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color w:val="5b9bd5" w:themeColor="accent5"/>
          <w:sz w:val="24"/>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附：法定代表人居民身份证复印件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hint="eastAsia"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b/>
          <w:sz w:val="32"/>
          <w:szCs w:val="20"/>
        </w:rPr>
      </w:pPr>
      <w:r>
        <w:rPr>
          <w:rFonts w:ascii="楷体" w:hAnsi="楷体" w:eastAsia="楷体"/>
        </w:rPr>
        <w:br w:type="page" w:clear="all"/>
      </w:r>
      <w:r/>
    </w:p>
    <w:p>
      <w:pPr>
        <w:pStyle w:val="869"/>
        <w:ind w:firstLine="643"/>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rPr>
      </w:pPr>
      <w:r>
        <w:rPr>
          <w:rFonts w:hint="eastAsia" w:ascii="楷体" w:hAnsi="楷体" w:eastAsia="楷体"/>
          <w:sz w:val="28"/>
        </w:rPr>
        <w:t xml:space="preserve">本授权书声明：</w:t>
      </w:r>
      <w:r>
        <w:rPr>
          <w:rFonts w:hint="eastAsia" w:ascii="宋体" w:hAnsi="宋体"/>
          <w:b/>
          <w:color w:val="5b9bd5" w:themeColor="accent5"/>
          <w:sz w:val="24"/>
          <w:u w:val="single"/>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color w:val="5b9bd5" w:themeColor="accent5"/>
          <w:sz w:val="24"/>
          <w:u w:val="single"/>
        </w:rPr>
        <w:t xml:space="preserve">×××（姓名） </w:t>
      </w:r>
      <w:r>
        <w:rPr>
          <w:rFonts w:hint="eastAsia" w:ascii="楷体" w:hAnsi="楷体" w:eastAsia="楷体"/>
          <w:sz w:val="28"/>
        </w:rPr>
        <w:t xml:space="preserve">授权</w:t>
      </w:r>
      <w:r>
        <w:rPr>
          <w:rFonts w:hint="eastAsia" w:ascii="宋体" w:hAnsi="宋体"/>
          <w:b/>
          <w:color w:val="5b9bd5" w:themeColor="accent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themeColor="accent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p>
    <w:p>
      <w:pPr>
        <w:pStyle w:val="868"/>
        <w:ind w:firstLine="562"/>
        <w:jc w:val="left"/>
        <w:keepLines w:val="0"/>
        <w:keepNext w:val="0"/>
        <w:spacing w:line="360" w:lineRule="auto"/>
        <w:rPr>
          <w:rFonts w:hint="eastAsia"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869"/>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869"/>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869"/>
        <w:ind w:firstLine="720"/>
        <w:jc w:val="center"/>
        <w:keepLines w:val="0"/>
        <w:keepNext w:val="0"/>
        <w:spacing w:before="0" w:after="0" w:line="360" w:lineRule="auto"/>
        <w:rPr>
          <w:rFonts w:hint="eastAsia" w:ascii="楷体" w:hAnsi="楷体" w:eastAsia="楷体"/>
          <w:b w:val="0"/>
          <w:sz w:val="36"/>
          <w:szCs w:val="36"/>
        </w:rPr>
      </w:pPr>
      <w:r>
        <w:rPr>
          <w:rFonts w:hint="eastAsia" w:ascii="楷体" w:hAnsi="楷体" w:eastAsia="楷体"/>
          <w:b w:val="0"/>
          <w:sz w:val="36"/>
          <w:szCs w:val="36"/>
        </w:rPr>
      </w:r>
      <w:r/>
    </w:p>
    <w:p>
      <w:pPr>
        <w:pStyle w:val="868"/>
        <w:spacing w:line="360" w:lineRule="auto"/>
        <w:rPr>
          <w:rFonts w:hint="eastAsia" w:ascii="楷体" w:hAnsi="楷体" w:eastAsia="楷体"/>
          <w:sz w:val="32"/>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楷体" w:hAnsi="楷体" w:eastAsia="楷体"/>
          <w:sz w:val="32"/>
        </w:rPr>
      </w:r>
      <w:r/>
    </w:p>
    <w:p>
      <w:pPr>
        <w:pStyle w:val="868"/>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868"/>
        <w:ind w:firstLine="883"/>
        <w:spacing w:line="360" w:lineRule="auto"/>
        <w:rPr>
          <w:rFonts w:hint="eastAsia"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楷体" w:hAnsi="楷体" w:eastAsia="楷体" w:cs="宋体"/>
                <w:sz w:val="32"/>
                <w:szCs w:val="32"/>
              </w:rPr>
            </w:pPr>
            <w:r>
              <w:rPr>
                <w:rFonts w:hint="eastAsia" w:ascii="楷体" w:hAnsi="楷体" w:eastAsia="楷体" w:cs="宋体"/>
                <w:sz w:val="32"/>
                <w:szCs w:val="32"/>
              </w:rPr>
              <w:t xml:space="preserve">单位名称（公章）：</w:t>
            </w:r>
            <w:r>
              <w:rPr>
                <w:rFonts w:hint="eastAsia" w:ascii="宋体" w:hAnsi="宋体"/>
                <w:b/>
                <w:color w:val="5b9bd5" w:themeColor="accent5"/>
                <w:sz w:val="24"/>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金额（大写）：</w:t>
            </w:r>
            <w:r>
              <w:rPr>
                <w:rFonts w:hint="eastAsia" w:ascii="宋体" w:hAnsi="宋体"/>
                <w:b/>
                <w:color w:val="5b9bd5" w:themeColor="accent5"/>
                <w:sz w:val="24"/>
                <w:u w:val="single"/>
              </w:rPr>
              <w:t xml:space="preserve">××××</w:t>
            </w:r>
            <w:r>
              <w:rPr>
                <w:rFonts w:hint="eastAsia" w:ascii="楷体" w:hAnsi="楷体" w:eastAsia="楷体" w:cs="宋体"/>
                <w:sz w:val="44"/>
                <w:szCs w:val="44"/>
              </w:rPr>
              <w:t xml:space="preserve">元人民币                </w:t>
            </w:r>
            <w:r/>
          </w:p>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ab/>
            </w:r>
            <w:r>
              <w:rPr>
                <w:rFonts w:hint="eastAsia" w:ascii="宋体" w:hAnsi="宋体" w:eastAsia="楷体" w:cs="宋体"/>
                <w:sz w:val="44"/>
                <w:szCs w:val="44"/>
              </w:rPr>
              <w:t xml:space="preserve">¥</w:t>
            </w:r>
            <w:r>
              <w:rPr>
                <w:rFonts w:hint="eastAsia" w:ascii="楷体" w:hAnsi="楷体" w:eastAsia="楷体" w:cs="宋体"/>
                <w:sz w:val="44"/>
                <w:szCs w:val="44"/>
              </w:rPr>
              <w:t xml:space="preserve">：</w:t>
            </w:r>
            <w:r>
              <w:rPr>
                <w:rFonts w:hint="eastAsia" w:ascii="宋体" w:hAnsi="宋体"/>
                <w:b/>
                <w:color w:val="5b9bd5" w:themeColor="accent5"/>
                <w:sz w:val="24"/>
                <w:u w:val="single"/>
              </w:rPr>
              <w:t xml:space="preserve">××××××××</w:t>
            </w:r>
            <w:r>
              <w:rPr>
                <w:rFonts w:hint="eastAsia" w:ascii="楷体" w:hAnsi="楷体" w:eastAsia="楷体" w:cs="宋体"/>
                <w:sz w:val="44"/>
                <w:szCs w:val="44"/>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项目工期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r>
            <w:r/>
          </w:p>
        </w:tc>
      </w:tr>
    </w:tbl>
    <w:p>
      <w:pPr>
        <w:pStyle w:val="894"/>
        <w:ind w:firstLine="482"/>
        <w:spacing w:line="360" w:lineRule="auto"/>
        <w:rPr>
          <w:rFonts w:hint="eastAsia" w:ascii="楷体" w:hAnsi="楷体" w:eastAsia="楷体"/>
          <w:b/>
          <w:sz w:val="24"/>
        </w:rPr>
      </w:pPr>
      <w:r>
        <w:rPr>
          <w:rFonts w:hint="eastAsia" w:ascii="楷体" w:hAnsi="楷体" w:eastAsia="楷体"/>
          <w:b/>
          <w:sz w:val="24"/>
        </w:rPr>
      </w:r>
      <w:r/>
    </w:p>
    <w:p>
      <w:pPr>
        <w:pStyle w:val="894"/>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894"/>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894"/>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894"/>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宋体" w:hAnsi="宋体"/>
          <w:b/>
          <w:color w:val="5b9bd5" w:themeColor="accent5"/>
          <w:sz w:val="24"/>
          <w:u w:val="single"/>
        </w:rPr>
        <w:t xml:space="preserve">××××</w:t>
      </w:r>
      <w:r/>
    </w:p>
    <w:p>
      <w:pPr>
        <w:pStyle w:val="894"/>
        <w:ind w:left="840" w:firstLine="560"/>
        <w:jc w:val="right"/>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w:t>
      </w:r>
      <w:r>
        <w:rPr>
          <w:rFonts w:hint="eastAsia" w:ascii="宋体" w:hAnsi="宋体"/>
          <w:b/>
          <w:color w:val="5b9bd5" w:themeColor="accent5"/>
          <w:sz w:val="24"/>
          <w:u w:val="single"/>
        </w:rPr>
        <w:t xml:space="preserve">××××</w:t>
      </w:r>
      <w:r>
        <w:rPr>
          <w:rFonts w:hint="eastAsia" w:ascii="楷体" w:hAnsi="楷体" w:eastAsia="楷体"/>
        </w:rPr>
        <w:t xml:space="preserve">年</w:t>
      </w:r>
      <w:r>
        <w:rPr>
          <w:rFonts w:hint="eastAsia" w:ascii="宋体" w:hAnsi="宋体"/>
          <w:b/>
          <w:color w:val="5b9bd5" w:themeColor="accent5"/>
          <w:sz w:val="24"/>
          <w:u w:val="single"/>
        </w:rPr>
        <w:t xml:space="preserve">××</w:t>
      </w:r>
      <w:r>
        <w:rPr>
          <w:rFonts w:hint="eastAsia" w:ascii="楷体" w:hAnsi="楷体" w:eastAsia="楷体"/>
        </w:rPr>
        <w:t xml:space="preserve">月</w:t>
      </w:r>
      <w:r>
        <w:rPr>
          <w:rFonts w:hint="eastAsia" w:ascii="宋体" w:hAnsi="宋体"/>
          <w:b/>
          <w:color w:val="5b9bd5" w:themeColor="accent5"/>
          <w:sz w:val="24"/>
          <w:u w:val="single"/>
        </w:rPr>
        <w:t xml:space="preserve">××</w:t>
      </w:r>
      <w:r>
        <w:rPr>
          <w:rFonts w:hint="eastAsia" w:ascii="楷体" w:hAnsi="楷体" w:eastAsia="楷体"/>
        </w:rPr>
        <w:t xml:space="preserve">日</w:t>
      </w:r>
      <w:r/>
    </w:p>
    <w:p>
      <w:pPr>
        <w:pStyle w:val="868"/>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b/>
                <w:color w:val="5b9bd5" w:themeColor="accent5"/>
                <w:sz w:val="24"/>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5b9bd5" w:themeColor="accent5"/>
                <w:sz w:val="24"/>
              </w:rPr>
            </w:pPr>
            <w:r>
              <w:rPr>
                <w:rFonts w:ascii="楷体" w:hAnsi="楷体" w:eastAsia="楷体"/>
                <w:b/>
                <w:color w:val="5b9bd5" w:themeColor="accent5"/>
                <w:sz w:val="24"/>
              </w:rPr>
              <w:t xml:space="preserve">服务</w:t>
            </w:r>
            <w:r>
              <w:rPr>
                <w:rFonts w:hint="eastAsia" w:ascii="楷体" w:hAnsi="楷体" w:eastAsia="楷体"/>
                <w:b/>
                <w:color w:val="5b9bd5" w:themeColor="accent5"/>
                <w:sz w:val="24"/>
              </w:rPr>
              <w:t xml:space="preserve">部分小计：     元</w:t>
            </w:r>
            <w:r/>
          </w:p>
        </w:tc>
      </w:tr>
      <w:tr>
        <w:trPr/>
        <w:tc>
          <w:tcPr>
            <w:gridSpan w:val="4"/>
            <w:tcW w:w="4299" w:type="dxa"/>
            <w:textDirection w:val="lrTb"/>
            <w:noWrap w:val="false"/>
          </w:tcPr>
          <w:p>
            <w:pPr>
              <w:spacing w:line="360" w:lineRule="auto"/>
              <w:rPr>
                <w:rFonts w:hint="eastAsia" w:ascii="楷体" w:hAnsi="楷体" w:eastAsia="楷体"/>
                <w:b/>
                <w:sz w:val="24"/>
              </w:rPr>
            </w:pPr>
            <w:r>
              <w:rPr>
                <w:rFonts w:hint="eastAsia" w:ascii="楷体" w:hAnsi="楷体" w:eastAsia="楷体"/>
                <w:b/>
                <w:color w:val="5b9bd5" w:themeColor="accent5"/>
                <w:sz w:val="24"/>
              </w:rPr>
              <w:t xml:space="preserve">其它与项目有关的费用</w:t>
            </w:r>
            <w:r>
              <w:rPr>
                <w:rFonts w:hint="eastAsia" w:ascii="楷体" w:hAnsi="楷体" w:eastAsia="楷体"/>
                <w:b/>
                <w:i/>
                <w:iCs/>
                <w:color w:val="5b9bd5" w:themeColor="accent5"/>
                <w:sz w:val="24"/>
              </w:rPr>
              <w:t xml:space="preserve">（可编辑）</w:t>
            </w:r>
            <w:r/>
          </w:p>
        </w:tc>
        <w:tc>
          <w:tcPr>
            <w:gridSpan w:val="4"/>
            <w:tcW w:w="5483"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s="楷体"/>
                <w:b/>
                <w:color w:val="5b9bd5" w:themeColor="accent5"/>
                <w:sz w:val="24"/>
              </w:rPr>
              <w:t xml:space="preserve">元</w:t>
            </w:r>
            <w:r/>
          </w:p>
        </w:tc>
      </w:tr>
      <w:tr>
        <w:trPr/>
        <w:tc>
          <w:tcPr>
            <w:gridSpan w:val="4"/>
            <w:tcW w:w="4299" w:type="dxa"/>
            <w:textDirection w:val="lrTb"/>
            <w:noWrap w:val="false"/>
          </w:tcPr>
          <w:p>
            <w:pP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项目总报价</w:t>
            </w:r>
            <w:r/>
          </w:p>
        </w:tc>
        <w:tc>
          <w:tcPr>
            <w:gridSpan w:val="4"/>
            <w:tcW w:w="5483"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s="楷体"/>
                <w:b/>
                <w:color w:val="5b9bd5" w:themeColor="accent5"/>
                <w:sz w:val="24"/>
              </w:rPr>
              <w:t xml:space="preserve">元</w:t>
            </w:r>
            <w:r/>
          </w:p>
        </w:tc>
      </w:tr>
    </w:tbl>
    <w:p>
      <w:pPr>
        <w:spacing w:line="360" w:lineRule="auto"/>
        <w:rPr>
          <w:rFonts w:hint="eastAsia" w:ascii="楷体" w:hAnsi="楷体" w:eastAsia="楷体"/>
          <w:b/>
          <w:sz w:val="24"/>
        </w:rPr>
      </w:pPr>
      <w:r>
        <w:rPr>
          <w:rFonts w:hint="eastAsia" w:ascii="楷体" w:hAnsi="楷体" w:eastAsia="楷体"/>
          <w:b/>
          <w:sz w:val="24"/>
        </w:rPr>
      </w:r>
      <w:r/>
    </w:p>
    <w:p>
      <w:pPr>
        <w:spacing w:line="360" w:lineRule="auto"/>
        <w:rPr>
          <w:rFonts w:hint="eastAsia"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本表中项目总报价应与开标一览表中项目总报价保持一致。</w:t>
      </w:r>
      <w:r/>
    </w:p>
    <w:p>
      <w:pPr>
        <w:ind w:left="-283" w:firstLine="480"/>
        <w:spacing w:line="360" w:lineRule="auto"/>
        <w:rPr>
          <w:rFonts w:hint="eastAsia"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hint="eastAsia" w:ascii="楷体" w:hAnsi="楷体" w:eastAsia="楷体"/>
          <w:bCs/>
          <w:sz w:val="24"/>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rPr>
          <w:rFonts w:hint="eastAsia" w:ascii="楷体" w:hAnsi="楷体" w:eastAsia="楷体"/>
          <w:bCs/>
          <w:sz w:val="24"/>
          <w:u w:val="single"/>
        </w:rPr>
        <w:br w:type="page" w:clear="all"/>
      </w:r>
      <w:r/>
    </w:p>
    <w:p>
      <w:pPr>
        <w:jc w:val="center"/>
        <w:spacing w:before="100" w:beforeAutospacing="1" w:line="360" w:lineRule="auto"/>
        <w:tabs>
          <w:tab w:val="left" w:pos="764" w:leader="none"/>
        </w:tabs>
        <w:rPr>
          <w:rFonts w:hint="eastAsia" w:ascii="楷体" w:hAnsi="楷体" w:eastAsia="楷体"/>
          <w:b/>
          <w:sz w:val="36"/>
          <w:szCs w:val="36"/>
        </w:rPr>
        <w:outlineLvl w:val="1"/>
      </w:pPr>
      <w:r>
        <w:rPr>
          <w:rFonts w:hint="eastAsia" w:ascii="楷体" w:hAnsi="楷体" w:eastAsia="楷体"/>
          <w:b/>
          <w:sz w:val="36"/>
          <w:szCs w:val="36"/>
        </w:rPr>
        <w:t xml:space="preserve">标的信息（中标后将公示）</w:t>
      </w:r>
      <w:r/>
    </w:p>
    <w:p>
      <w:pPr>
        <w:spacing w:after="312" w:line="360" w:lineRule="auto"/>
        <w:rPr>
          <w:rFonts w:hint="eastAsia" w:ascii="宋体" w:hAnsi="宋体"/>
          <w:b/>
        </w:rPr>
      </w:pPr>
      <w:r>
        <w:rPr>
          <w:rFonts w:hint="eastAsia" w:ascii="宋体" w:hAnsi="宋体"/>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jc w:val="center"/>
              <w:spacing w:after="160" w:line="278" w:lineRule="auto"/>
              <w:rPr>
                <w:rFonts w:hint="eastAsia" w:ascii="宋体" w:hAnsi="宋体" w:cs="宋体"/>
              </w:rPr>
            </w:pPr>
            <w:r>
              <w:rPr>
                <w:rFonts w:hint="eastAsia" w:ascii="宋体" w:hAnsi="宋体" w:cs="宋体"/>
              </w:rPr>
              <w:t xml:space="preserve">货物类</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jc w:val="center"/>
              <w:spacing w:after="160" w:line="278" w:lineRule="auto"/>
              <w:rPr>
                <w:rFonts w:hint="eastAsia" w:ascii="宋体" w:hAnsi="宋体" w:cs="宋体"/>
              </w:rPr>
            </w:pPr>
            <w:r>
              <w:rPr>
                <w:rFonts w:hint="eastAsia" w:ascii="宋体" w:hAnsi="宋体" w:cs="宋体"/>
              </w:rPr>
              <w:t xml:space="preserve">服务类</w:t>
            </w:r>
            <w:r/>
          </w:p>
        </w:tc>
      </w:tr>
      <w:tr>
        <w:trPr>
          <w:trHeight w:val="3810"/>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spacing w:after="160" w:line="360" w:lineRule="auto"/>
              <w:rPr>
                <w:rFonts w:hint="eastAsia" w:ascii="宋体" w:hAnsi="宋体" w:cs="宋体"/>
              </w:rPr>
            </w:pPr>
            <w:r>
              <w:rPr>
                <w:rFonts w:hint="eastAsia" w:ascii="宋体" w:hAnsi="宋体" w:cs="宋体"/>
              </w:rPr>
              <w:t xml:space="preserve">名称：</w:t>
            </w:r>
            <w:r/>
          </w:p>
          <w:p>
            <w:pPr>
              <w:spacing w:after="160" w:line="360" w:lineRule="auto"/>
              <w:rPr>
                <w:rFonts w:hint="eastAsia" w:ascii="宋体" w:hAnsi="宋体" w:cs="宋体"/>
              </w:rPr>
            </w:pPr>
            <w:r>
              <w:rPr>
                <w:rFonts w:hint="eastAsia" w:ascii="宋体" w:hAnsi="宋体" w:cs="宋体"/>
              </w:rPr>
              <w:t xml:space="preserve">品牌（如有）：</w:t>
            </w:r>
            <w:r/>
          </w:p>
          <w:p>
            <w:pPr>
              <w:spacing w:after="160" w:line="360" w:lineRule="auto"/>
              <w:rPr>
                <w:rFonts w:hint="eastAsia" w:ascii="宋体" w:hAnsi="宋体" w:cs="宋体"/>
              </w:rPr>
            </w:pPr>
            <w:r>
              <w:rPr>
                <w:rFonts w:hint="eastAsia" w:ascii="宋体" w:hAnsi="宋体" w:cs="宋体"/>
              </w:rPr>
              <w:t xml:space="preserve">规格型号：</w:t>
            </w:r>
            <w:r/>
          </w:p>
          <w:p>
            <w:pPr>
              <w:spacing w:after="160" w:line="360" w:lineRule="auto"/>
              <w:rPr>
                <w:rFonts w:hint="eastAsia" w:ascii="宋体" w:hAnsi="宋体" w:cs="宋体"/>
              </w:rPr>
            </w:pPr>
            <w:r>
              <w:rPr>
                <w:rFonts w:hint="eastAsia" w:ascii="宋体" w:hAnsi="宋体" w:cs="宋体"/>
              </w:rPr>
              <w:t xml:space="preserve">数量：</w:t>
            </w:r>
            <w:r/>
          </w:p>
          <w:p>
            <w:pPr>
              <w:spacing w:after="160" w:line="360" w:lineRule="auto"/>
              <w:rPr>
                <w:rFonts w:hint="eastAsia" w:ascii="宋体" w:hAnsi="宋体" w:cs="宋体"/>
              </w:rPr>
            </w:pPr>
            <w:r>
              <w:rPr>
                <w:rFonts w:hint="eastAsia" w:ascii="宋体" w:hAnsi="宋体" w:cs="宋体"/>
              </w:rPr>
              <w:t xml:space="preserve">单价：</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spacing w:after="160" w:line="360" w:lineRule="auto"/>
              <w:rPr>
                <w:rFonts w:hint="eastAsia" w:ascii="宋体" w:hAnsi="宋体" w:cs="宋体"/>
              </w:rPr>
            </w:pPr>
            <w:r>
              <w:rPr>
                <w:rFonts w:hint="eastAsia" w:ascii="宋体" w:hAnsi="宋体" w:cs="宋体"/>
              </w:rPr>
              <w:t xml:space="preserve">名称：</w:t>
            </w:r>
            <w:r/>
          </w:p>
          <w:p>
            <w:pPr>
              <w:spacing w:after="160" w:line="360" w:lineRule="auto"/>
              <w:rPr>
                <w:rFonts w:hint="eastAsia" w:ascii="宋体" w:hAnsi="宋体" w:cs="宋体"/>
              </w:rPr>
            </w:pPr>
            <w:r>
              <w:rPr>
                <w:rFonts w:hint="eastAsia" w:ascii="宋体" w:hAnsi="宋体" w:cs="宋体"/>
              </w:rPr>
              <w:t xml:space="preserve">服务范围：</w:t>
            </w:r>
            <w:r/>
          </w:p>
          <w:p>
            <w:pPr>
              <w:spacing w:after="160" w:line="360" w:lineRule="auto"/>
              <w:rPr>
                <w:rFonts w:hint="eastAsia" w:ascii="宋体" w:hAnsi="宋体" w:cs="宋体"/>
                <w:u w:val="single"/>
              </w:rPr>
            </w:pPr>
            <w:r>
              <w:rPr>
                <w:rFonts w:hint="eastAsia" w:ascii="宋体" w:hAnsi="宋体" w:cs="宋体"/>
              </w:rPr>
              <w:t xml:space="preserve">服务要求：</w:t>
            </w:r>
            <w:r/>
          </w:p>
          <w:p>
            <w:pPr>
              <w:spacing w:after="160" w:line="360" w:lineRule="auto"/>
              <w:rPr>
                <w:rFonts w:hint="eastAsia" w:ascii="宋体" w:hAnsi="宋体" w:cs="宋体"/>
                <w:u w:val="single"/>
              </w:rPr>
            </w:pPr>
            <w:r>
              <w:rPr>
                <w:rFonts w:hint="eastAsia" w:ascii="宋体" w:hAnsi="宋体" w:cs="宋体"/>
              </w:rPr>
              <w:t xml:space="preserve">服务时间：</w:t>
            </w:r>
            <w:r/>
          </w:p>
          <w:p>
            <w:pPr>
              <w:spacing w:after="160" w:line="360" w:lineRule="auto"/>
              <w:rPr>
                <w:rFonts w:hint="eastAsia" w:ascii="宋体" w:hAnsi="宋体" w:cs="宋体"/>
              </w:rPr>
            </w:pPr>
            <w:r>
              <w:rPr>
                <w:rFonts w:hint="eastAsia" w:ascii="宋体" w:hAnsi="宋体" w:cs="宋体"/>
              </w:rPr>
              <w:t xml:space="preserve">服务标准：</w:t>
            </w:r>
            <w:r/>
          </w:p>
        </w:tc>
      </w:tr>
    </w:tbl>
    <w:p>
      <w:pPr>
        <w:ind w:left="-283" w:firstLine="480"/>
        <w:spacing w:after="160" w:line="360" w:lineRule="auto"/>
        <w:rPr>
          <w:rFonts w:hint="eastAsia" w:ascii="楷体" w:hAnsi="楷体" w:eastAsia="楷体"/>
          <w:bCs/>
          <w:sz w:val="24"/>
          <w:u w:val="single"/>
        </w:rPr>
      </w:pPr>
      <w:r>
        <w:rPr>
          <w:rFonts w:hint="eastAsia" w:ascii="楷体" w:hAnsi="楷体" w:eastAsia="楷体"/>
          <w:bCs/>
          <w:sz w:val="24"/>
          <w:u w:val="single"/>
        </w:rPr>
      </w:r>
      <w:r/>
    </w:p>
    <w:p>
      <w:pPr>
        <w:ind w:left="-283" w:firstLine="480"/>
        <w:spacing w:line="360" w:lineRule="auto"/>
        <w:rPr>
          <w:rFonts w:hint="eastAsia" w:ascii="楷体" w:hAnsi="楷体" w:eastAsia="楷体"/>
          <w:bCs/>
          <w:sz w:val="24"/>
          <w:u w:val="single"/>
        </w:rPr>
      </w:pPr>
      <w:r>
        <w:rPr>
          <w:rFonts w:hint="eastAsia" w:ascii="楷体" w:hAnsi="楷体" w:eastAsia="楷体"/>
          <w:bCs/>
          <w:sz w:val="24"/>
          <w:u w:val="single"/>
        </w:rPr>
      </w:r>
      <w:r/>
    </w:p>
    <w:p>
      <w:pPr>
        <w:pStyle w:val="879"/>
        <w:jc w:val="center"/>
        <w:spacing w:line="360" w:lineRule="auto"/>
        <w:rPr>
          <w:rFonts w:hint="eastAsia" w:ascii="楷体" w:hAnsi="楷体" w:eastAsia="楷体"/>
        </w:rPr>
      </w:pPr>
      <w:r>
        <w:rPr>
          <w:rFonts w:ascii="楷体" w:hAnsi="楷体" w:eastAsia="楷体"/>
        </w:rPr>
        <w:br w:type="page" w:clear="all"/>
      </w:r>
      <w:r/>
    </w:p>
    <w:p>
      <w:pPr>
        <w:pStyle w:val="879"/>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jc w:val="center"/>
        <w:widowControl/>
        <w:rPr>
          <w:rFonts w:hint="eastAsia" w:ascii="楷体" w:hAnsi="楷体" w:eastAsia="楷体"/>
          <w:b/>
          <w:color w:val="002060"/>
          <w:sz w:val="24"/>
        </w:rPr>
      </w:pPr>
      <w:r>
        <w:rPr>
          <w:rFonts w:hint="eastAsia" w:ascii="楷体" w:hAnsi="楷体" w:eastAsia="楷体"/>
          <w:b/>
          <w:color w:val="002060"/>
          <w:sz w:val="24"/>
        </w:rPr>
        <w:t xml:space="preserve">1.</w:t>
      </w:r>
      <w:r>
        <w:rPr>
          <w:rFonts w:hint="eastAsia" w:ascii="楷体" w:hAnsi="楷体" w:eastAsia="楷体"/>
          <w:b/>
          <w:color w:val="002060"/>
          <w:sz w:val="24"/>
        </w:rPr>
        <w:t xml:space="preserve">质量检测报告</w:t>
      </w:r>
      <w:r/>
    </w:p>
    <w:p>
      <w:pPr>
        <w:jc w:val="left"/>
        <w:widowControl/>
        <w:rPr>
          <w:rFonts w:hint="eastAsia" w:ascii="楷体" w:hAnsi="楷体" w:eastAsia="楷体"/>
          <w:b/>
          <w:sz w:val="32"/>
          <w:szCs w:val="32"/>
        </w:rPr>
      </w:pPr>
      <w:r>
        <w:rPr>
          <w:rFonts w:hint="eastAsia" w:ascii="楷体" w:hAnsi="楷体" w:eastAsia="楷体"/>
          <w:b/>
          <w:sz w:val="32"/>
          <w:szCs w:val="32"/>
        </w:rPr>
        <w:br w:type="page" w:clear="all"/>
      </w:r>
      <w:r/>
    </w:p>
    <w:p>
      <w:pPr>
        <w:jc w:val="center"/>
        <w:widowControl/>
        <w:rPr>
          <w:rFonts w:hint="eastAsia" w:ascii="楷体" w:hAnsi="楷体" w:eastAsia="楷体"/>
          <w:b/>
          <w:color w:val="002060"/>
          <w:sz w:val="24"/>
        </w:rPr>
      </w:pPr>
      <w:r>
        <w:rPr>
          <w:rFonts w:hint="eastAsia" w:ascii="楷体" w:hAnsi="楷体" w:eastAsia="楷体"/>
          <w:b/>
          <w:color w:val="002060"/>
          <w:sz w:val="24"/>
        </w:rPr>
        <w:t xml:space="preserve">2.</w:t>
      </w:r>
      <w:r>
        <w:rPr>
          <w:rFonts w:hint="eastAsia" w:ascii="楷体" w:hAnsi="楷体" w:eastAsia="楷体"/>
          <w:b/>
          <w:color w:val="002060"/>
          <w:sz w:val="24"/>
        </w:rPr>
        <w:t xml:space="preserve">平面图纸</w:t>
      </w:r>
      <w:r>
        <w:rPr>
          <w:rFonts w:hint="eastAsia" w:ascii="楷体" w:hAnsi="楷体" w:eastAsia="楷体"/>
          <w:b/>
          <w:color w:val="002060"/>
          <w:sz w:val="24"/>
        </w:rPr>
        <w:br w:type="page" w:clear="all"/>
      </w:r>
      <w:r/>
    </w:p>
    <w:p>
      <w:pPr>
        <w:jc w:val="center"/>
        <w:widowControl/>
        <w:rPr>
          <w:rFonts w:hint="eastAsia" w:ascii="楷体" w:hAnsi="楷体" w:eastAsia="楷体"/>
          <w:b/>
          <w:color w:val="002060"/>
          <w:sz w:val="24"/>
        </w:rPr>
      </w:pPr>
      <w:r>
        <w:rPr>
          <w:rFonts w:hint="eastAsia" w:ascii="楷体" w:hAnsi="楷体" w:eastAsia="楷体"/>
          <w:b/>
          <w:color w:val="002060"/>
          <w:sz w:val="24"/>
        </w:rPr>
        <w:t xml:space="preserve">3.产品制造工艺</w:t>
      </w:r>
      <w:r/>
    </w:p>
    <w:p>
      <w:pPr>
        <w:pStyle w:val="868"/>
      </w:pPr>
      <w:r>
        <w:br w:type="page" w:clear="all"/>
      </w:r>
      <w:r/>
    </w:p>
    <w:p>
      <w:pPr>
        <w:jc w:val="center"/>
        <w:widowControl/>
        <w:rPr>
          <w:rFonts w:hint="eastAsia" w:ascii="楷体" w:hAnsi="楷体" w:eastAsia="楷体"/>
          <w:b/>
          <w:color w:val="002060"/>
          <w:sz w:val="24"/>
        </w:rPr>
      </w:pPr>
      <w:r>
        <w:rPr>
          <w:rFonts w:hint="eastAsia" w:ascii="楷体" w:hAnsi="楷体" w:eastAsia="楷体"/>
          <w:b/>
          <w:color w:val="002060"/>
          <w:sz w:val="24"/>
        </w:rPr>
        <w:t xml:space="preserve">4.供货安装方案</w:t>
      </w:r>
      <w:r>
        <w:rPr>
          <w:rFonts w:hint="eastAsia" w:ascii="楷体" w:hAnsi="楷体" w:eastAsia="楷体"/>
          <w:b/>
          <w:color w:val="002060"/>
          <w:sz w:val="24"/>
        </w:rPr>
        <w:br w:type="page" w:clear="all"/>
      </w:r>
      <w:r/>
    </w:p>
    <w:p>
      <w:pPr>
        <w:jc w:val="center"/>
        <w:widowControl/>
        <w:rPr>
          <w:rFonts w:hint="eastAsia" w:ascii="楷体" w:hAnsi="楷体" w:eastAsia="楷体"/>
          <w:b/>
          <w:color w:val="002060"/>
          <w:sz w:val="24"/>
        </w:rPr>
      </w:pPr>
      <w:r>
        <w:rPr>
          <w:rFonts w:hint="eastAsia" w:ascii="楷体" w:hAnsi="楷体" w:eastAsia="楷体"/>
          <w:b/>
          <w:color w:val="002060"/>
          <w:sz w:val="24"/>
        </w:rPr>
        <w:t xml:space="preserve">5.质量控制方案</w:t>
      </w:r>
      <w:r>
        <w:rPr>
          <w:rFonts w:hint="eastAsia" w:ascii="楷体" w:hAnsi="楷体" w:eastAsia="楷体"/>
          <w:b/>
          <w:color w:val="002060"/>
          <w:sz w:val="24"/>
        </w:rPr>
        <w:br w:type="page" w:clear="all"/>
      </w:r>
      <w:r/>
    </w:p>
    <w:p>
      <w:pPr>
        <w:jc w:val="center"/>
        <w:widowControl/>
        <w:rPr>
          <w:rFonts w:hint="eastAsia" w:ascii="楷体" w:hAnsi="楷体" w:eastAsia="楷体"/>
          <w:b/>
          <w:color w:val="002060"/>
          <w:sz w:val="24"/>
        </w:rPr>
      </w:pPr>
      <w:r>
        <w:rPr>
          <w:rFonts w:hint="eastAsia" w:ascii="楷体" w:hAnsi="楷体" w:eastAsia="楷体"/>
          <w:b/>
          <w:color w:val="002060"/>
          <w:sz w:val="24"/>
        </w:rPr>
        <w:t xml:space="preserve">6.售后服务方案</w:t>
      </w:r>
      <w:r/>
    </w:p>
    <w:p>
      <w:pPr>
        <w:jc w:val="left"/>
        <w:widowControl/>
        <w:rPr>
          <w:rFonts w:hint="eastAsia" w:ascii="楷体" w:hAnsi="楷体" w:eastAsia="楷体"/>
          <w:b/>
          <w:sz w:val="32"/>
          <w:szCs w:val="32"/>
        </w:rPr>
      </w:pPr>
      <w:r>
        <w:rPr>
          <w:rFonts w:hint="eastAsia" w:ascii="楷体" w:hAnsi="楷体" w:eastAsia="楷体"/>
          <w:b/>
          <w:sz w:val="32"/>
          <w:szCs w:val="32"/>
        </w:rPr>
        <w:br w:type="page" w:clear="all"/>
      </w:r>
      <w:r/>
    </w:p>
    <w:p>
      <w:pPr>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p>
    <w:p>
      <w:pPr>
        <w:jc w:val="center"/>
        <w:widowControl/>
        <w:rPr>
          <w:rFonts w:hint="eastAsia" w:ascii="新宋体" w:hAnsi="新宋体" w:eastAsia="新宋体" w:cs="新宋体"/>
          <w:b/>
          <w:sz w:val="28"/>
          <w:szCs w:val="28"/>
        </w:rPr>
      </w:pPr>
      <w:r>
        <w:rPr>
          <w:rFonts w:hint="eastAsia" w:ascii="新宋体" w:hAnsi="新宋体" w:eastAsia="新宋体" w:cs="新宋体"/>
          <w:b/>
          <w:sz w:val="28"/>
          <w:szCs w:val="28"/>
        </w:rPr>
        <w:t xml:space="preserve">（</w:t>
      </w:r>
      <w:r>
        <w:rPr>
          <w:rFonts w:hint="eastAsia" w:ascii="新宋体" w:hAnsi="新宋体" w:eastAsia="新宋体" w:cs="新宋体"/>
          <w:b/>
          <w:sz w:val="28"/>
          <w:szCs w:val="28"/>
        </w:rPr>
        <w:t xml:space="preserve">一</w:t>
      </w:r>
      <w:r>
        <w:rPr>
          <w:rFonts w:hint="eastAsia" w:ascii="新宋体" w:hAnsi="新宋体" w:eastAsia="新宋体" w:cs="新宋体"/>
          <w:b/>
          <w:sz w:val="28"/>
          <w:szCs w:val="28"/>
        </w:rPr>
        <w:t xml:space="preserve">）</w:t>
      </w:r>
      <w:r>
        <w:rPr>
          <w:rFonts w:hint="eastAsia" w:ascii="新宋体" w:hAnsi="新宋体" w:eastAsia="新宋体" w:cs="新宋体"/>
          <w:b/>
          <w:sz w:val="28"/>
          <w:szCs w:val="28"/>
        </w:rPr>
        <w:t xml:space="preserve">业绩</w:t>
      </w:r>
      <w:r/>
    </w:p>
    <w:p>
      <w:pPr>
        <w:spacing w:line="460" w:lineRule="exact"/>
        <w:rPr>
          <w:rFonts w:hint="eastAsia" w:ascii="新宋体" w:hAnsi="新宋体" w:eastAsia="新宋体" w:cs="新宋体"/>
          <w:b/>
          <w:sz w:val="28"/>
          <w:szCs w:val="28"/>
        </w:rPr>
      </w:pPr>
      <w:r/>
      <w:bookmarkStart w:id="241" w:name="_Toc100386081"/>
      <w:r>
        <w:rPr>
          <w:rFonts w:hint="eastAsia" w:ascii="新宋体" w:hAnsi="新宋体" w:eastAsia="新宋体" w:cs="新宋体"/>
          <w:b/>
          <w:sz w:val="28"/>
          <w:szCs w:val="28"/>
        </w:rPr>
        <w:br w:type="page" w:clear="all"/>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w:t>
      </w:r>
      <w:r>
        <w:rPr>
          <w:rFonts w:hint="eastAsia" w:ascii="新宋体" w:hAnsi="新宋体" w:eastAsia="新宋体" w:cs="新宋体"/>
          <w:b/>
          <w:sz w:val="28"/>
          <w:szCs w:val="28"/>
        </w:rPr>
        <w:t xml:space="preserve">二</w:t>
      </w:r>
      <w:r>
        <w:rPr>
          <w:rFonts w:hint="eastAsia" w:ascii="新宋体" w:hAnsi="新宋体" w:eastAsia="新宋体" w:cs="新宋体"/>
          <w:b/>
          <w:sz w:val="28"/>
          <w:szCs w:val="28"/>
        </w:rPr>
        <w:t xml:space="preserve">）</w:t>
      </w:r>
      <w:r>
        <w:rPr>
          <w:rFonts w:hint="eastAsia" w:ascii="新宋体" w:hAnsi="新宋体" w:eastAsia="新宋体" w:cs="新宋体"/>
          <w:b/>
          <w:sz w:val="28"/>
          <w:szCs w:val="28"/>
        </w:rPr>
        <w:t xml:space="preserve">环境标志产品</w:t>
      </w:r>
      <w:r/>
    </w:p>
    <w:p>
      <w:pPr>
        <w:pStyle w:val="868"/>
      </w:pPr>
      <w:r>
        <w:br w:type="page" w:clear="all"/>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（三）</w:t>
      </w:r>
      <w:r>
        <w:rPr>
          <w:rFonts w:hint="eastAsia" w:ascii="新宋体" w:hAnsi="新宋体" w:eastAsia="新宋体" w:cs="新宋体"/>
          <w:b/>
          <w:sz w:val="28"/>
          <w:szCs w:val="28"/>
        </w:rPr>
        <w:t xml:space="preserve">履约能力</w:t>
      </w:r>
      <w:r/>
    </w:p>
    <w:p>
      <w:pPr>
        <w:pStyle w:val="868"/>
      </w:pPr>
      <w:r>
        <w:br w:type="page" w:clear="all"/>
      </w:r>
      <w:bookmarkEnd w:id="241"/>
      <w:r/>
      <w:r/>
    </w:p>
    <w:p>
      <w:pPr>
        <w:pStyle w:val="879"/>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879"/>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（一）中小企业声明函（货物类）</w:t>
      </w:r>
      <w:r/>
    </w:p>
    <w:p>
      <w:pPr>
        <w:pStyle w:val="879"/>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采购活动，提供的货物全部由符合政策要求的中小企业制造。相关企业（含联合体中的中小企业、签订分包意向协议的中小企业）的具体情况如下：  </w:t>
      </w:r>
      <w:r/>
    </w:p>
    <w:p>
      <w:pPr>
        <w:pStyle w:val="879"/>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bookmarkStart w:id="242" w:name="_Hlk133157441"/>
      <w:r>
        <w:rPr>
          <w:rFonts w:hint="eastAsia" w:ascii="楷体" w:hAnsi="楷体" w:eastAsia="楷体" w:cstheme="minorBidi"/>
          <w:spacing w:val="6"/>
          <w:sz w:val="28"/>
          <w:szCs w:val="28"/>
          <w:u w:val="single"/>
        </w:rPr>
        <w:t xml:space="preserve">（中型企业、小型企业、微型企业）</w:t>
      </w:r>
      <w:bookmarkEnd w:id="242"/>
      <w:r>
        <w:rPr>
          <w:rFonts w:hint="eastAsia" w:ascii="楷体" w:hAnsi="楷体" w:eastAsia="楷体" w:cstheme="minorBidi"/>
          <w:spacing w:val="6"/>
          <w:sz w:val="28"/>
          <w:szCs w:val="28"/>
        </w:rPr>
        <w:t xml:space="preserve">；  </w:t>
      </w:r>
      <w:r/>
    </w:p>
    <w:p>
      <w:pPr>
        <w:pStyle w:val="879"/>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w:t>
      </w:r>
      <w:bookmarkStart w:id="243" w:name="_Hlk136503202"/>
      <w:r>
        <w:rPr>
          <w:rFonts w:hint="eastAsia" w:ascii="楷体" w:hAnsi="楷体" w:eastAsia="楷体" w:cstheme="minorBidi"/>
          <w:spacing w:val="6"/>
          <w:sz w:val="28"/>
          <w:szCs w:val="28"/>
          <w:u w:val="single"/>
        </w:rPr>
        <w:t xml:space="preserve">采购文件中明确的所属行业</w:t>
      </w:r>
      <w:bookmarkEnd w:id="243"/>
      <w:r>
        <w:rPr>
          <w:rFonts w:hint="eastAsia" w:ascii="楷体" w:hAnsi="楷体" w:eastAsia="楷体" w:cstheme="minorBidi"/>
          <w:spacing w:val="6"/>
          <w:sz w:val="28"/>
          <w:szCs w:val="28"/>
          <w:u w:val="single"/>
        </w:rPr>
        <w:t xml:space="preserve">）</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879"/>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879"/>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879"/>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879"/>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879"/>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879"/>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注：</w:t>
      </w:r>
      <w:bookmarkStart w:id="244" w:name="_Hlk136448448"/>
      <w:r>
        <w:rPr>
          <w:rFonts w:hint="eastAsia" w:ascii="楷体" w:hAnsi="楷体" w:eastAsia="楷体" w:cstheme="minorBidi"/>
          <w:spacing w:val="6"/>
          <w:sz w:val="28"/>
          <w:szCs w:val="28"/>
        </w:rPr>
        <w:t xml:space="preserve">1</w:t>
      </w:r>
      <w:r>
        <w:rPr>
          <w:rFonts w:ascii="楷体" w:hAnsi="楷体" w:eastAsia="楷体" w:cstheme="minorBidi"/>
          <w:spacing w:val="6"/>
          <w:sz w:val="28"/>
          <w:szCs w:val="28"/>
        </w:rPr>
        <w:t xml:space="preserve">.从业人员、营业收入、资产总额填报上一年度数据，无上一年度数据的新成立企业可不填报。</w:t>
      </w:r>
      <w:bookmarkEnd w:id="244"/>
      <w:r/>
      <w:r/>
    </w:p>
    <w:p>
      <w:pPr>
        <w:pStyle w:val="879"/>
        <w:ind w:firstLine="1168"/>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ascii="楷体" w:hAnsi="楷体" w:eastAsia="楷体" w:cstheme="minorBidi"/>
          <w:spacing w:val="6"/>
          <w:sz w:val="28"/>
          <w:szCs w:val="28"/>
        </w:rPr>
        <w:t xml:space="preserve">.</w:t>
      </w:r>
      <w:r>
        <w:rPr>
          <w:rFonts w:hint="eastAsia" w:ascii="楷体" w:hAnsi="楷体" w:eastAsia="楷体" w:cstheme="minorBidi"/>
          <w:spacing w:val="6"/>
          <w:sz w:val="28"/>
          <w:szCs w:val="28"/>
        </w:rPr>
        <w:t xml:space="preserve">本声明函中“属于（中型企业、小型企业、微型企业）”的内容，必须且只能选择其中之一填写。</w:t>
      </w:r>
      <w:r/>
    </w:p>
    <w:p>
      <w:pPr>
        <w:pStyle w:val="879"/>
        <w:ind w:firstLine="584"/>
        <w:jc w:val="left"/>
        <w:spacing w:line="560" w:lineRule="exact"/>
        <w:rPr>
          <w:rFonts w:hint="eastAsia" w:ascii="楷体" w:hAnsi="楷体" w:eastAsia="楷体" w:cstheme="minorBidi"/>
          <w:spacing w:val="6"/>
          <w:sz w:val="28"/>
          <w:szCs w:val="28"/>
        </w:rPr>
      </w:pPr>
      <w:r/>
      <w:bookmarkStart w:id="245" w:name="_Hlk136448662"/>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bookmarkEnd w:id="245"/>
      <w:r/>
      <w:r/>
    </w:p>
    <w:p>
      <w:pPr>
        <w:pStyle w:val="879"/>
        <w:ind w:firstLine="1168"/>
        <w:jc w:val="left"/>
        <w:spacing w:line="560" w:lineRule="exact"/>
        <w:rPr>
          <w:rFonts w:hint="eastAsia" w:ascii="楷体" w:hAnsi="楷体" w:eastAsia="楷体" w:cstheme="minorBidi"/>
          <w:spacing w:val="6"/>
          <w:sz w:val="28"/>
          <w:szCs w:val="28"/>
        </w:rPr>
      </w:pPr>
      <w:r>
        <w:rPr>
          <w:rFonts w:ascii="楷体" w:hAnsi="楷体" w:eastAsia="楷体" w:cstheme="minorBidi"/>
          <w:spacing w:val="6"/>
          <w:sz w:val="28"/>
          <w:szCs w:val="28"/>
        </w:rPr>
        <w:br w:type="page" w:clear="all"/>
      </w:r>
      <w:r/>
    </w:p>
    <w:p>
      <w:pPr>
        <w:ind w:left="2111"/>
        <w:spacing w:before="313" w:line="226" w:lineRule="auto"/>
        <w:rPr>
          <w:rFonts w:hint="eastAsia" w:ascii="宋体" w:hAnsi="宋体" w:cs="宋体"/>
          <w:color w:val="000000"/>
          <w:sz w:val="29"/>
          <w:szCs w:val="29"/>
        </w:rPr>
      </w:pPr>
      <w:r>
        <w:rPr>
          <w:rFonts w:hint="eastAsia" w:ascii="宋体" w:hAnsi="宋体" w:cs="宋体"/>
          <w:sz w:val="28"/>
          <w:szCs w:val="28"/>
        </w:rPr>
        <w:t xml:space="preserve">  </w:t>
      </w: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hint="eastAsia"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hint="eastAsia"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hint="eastAsia"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hint="eastAsia"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hint="eastAsia"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hint="eastAsia"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hint="eastAsia"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hint="eastAsia"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hint="eastAsia"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z w:val="24"/>
        </w:rPr>
        <w:t xml:space="preserve"> </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hint="eastAsia"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hint="eastAsia"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hint="eastAsia" w:ascii="宋体" w:hAnsi="宋体" w:cs="宋体"/>
          <w:color w:val="000000"/>
          <w:sz w:val="24"/>
        </w:rPr>
      </w:pPr>
      <w:r>
        <w:rPr>
          <w:rFonts w:ascii="宋体" w:hAnsi="宋体" w:cs="宋体"/>
          <w:color w:val="000000"/>
          <w:spacing w:val="6"/>
          <w:sz w:val="24"/>
        </w:rPr>
        <w:t xml:space="preserve"> </w:t>
      </w: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hint="eastAsia"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hint="eastAsia"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hint="eastAsia"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hint="eastAsia"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hint="eastAsia"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hint="eastAsia"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p>
    <w:p>
      <w:pPr>
        <w:jc w:val="left"/>
        <w:spacing w:line="560" w:lineRule="exact"/>
        <w:widowControl/>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spacing w:line="360" w:lineRule="auto"/>
        <w:widowControl/>
        <w:rPr>
          <w:rFonts w:hint="eastAsia" w:ascii="楷体" w:hAnsi="楷体" w:eastAsia="楷体"/>
          <w:b/>
          <w:sz w:val="32"/>
          <w:szCs w:val="32"/>
        </w:rPr>
      </w:pPr>
      <w:r>
        <w:rPr>
          <w:rFonts w:ascii="楷体" w:hAnsi="楷体" w:eastAsia="楷体"/>
          <w:sz w:val="24"/>
        </w:rPr>
        <w:br w:type="page" w:clear="all"/>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p>
      <w:r/>
      <w:r/>
    </w:p>
    <w:sectPr>
      <w:footerReference w:type="firs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63265822"/>
      <w:rPr/>
    </w:sdtPr>
    <w:sdtContent>
      <w:p>
        <w:pPr>
          <w:pStyle w:val="910"/>
          <w:jc w:val="center"/>
        </w:pPr>
        <w:r>
          <w:fldChar w:fldCharType="begin"/>
        </w:r>
        <w:r>
          <w:instrText xml:space="preserve">PAGE   \* MERGEFORMAT</w:instrText>
        </w:r>
        <w:r>
          <w:fldChar w:fldCharType="separate"/>
        </w:r>
        <w:r>
          <w:rPr>
            <w:lang w:val="zh-CN"/>
          </w:rPr>
          <w:t xml:space="preserve">71</w:t>
        </w:r>
        <w:r>
          <w:fldChar w:fldCharType="end"/>
        </w:r>
        <w:r/>
      </w:p>
    </w:sdtContent>
  </w:sdt>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fldChar w:fldCharType="begin"/>
    </w:r>
    <w:r>
      <w:rPr>
        <w:rStyle w:val="935"/>
      </w:rPr>
      <w:instrText xml:space="preserve"> PAGE </w:instrText>
    </w:r>
    <w:r>
      <w:fldChar w:fldCharType="separate"/>
    </w:r>
    <w:r>
      <w:rPr>
        <w:rStyle w:val="935"/>
      </w:rPr>
      <w:t xml:space="preserve">25</w:t>
    </w:r>
    <w:r>
      <w:fldChar w:fldCharType="end"/>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fldChar w:fldCharType="begin"/>
    </w:r>
    <w:r>
      <w:rPr>
        <w:rStyle w:val="935"/>
      </w:rPr>
      <w:instrText xml:space="preserve"> PAGE </w:instrText>
    </w:r>
    <w:r>
      <w:fldChar w:fldCharType="separate"/>
    </w:r>
    <w:r>
      <w:rPr>
        <w:rStyle w:val="93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7"/>
  </w:num>
  <w:num w:numId="3">
    <w:abstractNumId w:val="4"/>
  </w:num>
  <w:num w:numId="4">
    <w:abstractNumId w:val="1"/>
  </w:num>
  <w:num w:numId="5">
    <w:abstractNumId w:val="5"/>
  </w:num>
  <w:num w:numId="6">
    <w:abstractNumId w:val="0"/>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76"/>
    <w:link w:val="867"/>
    <w:uiPriority w:val="9"/>
    <w:rPr>
      <w:rFonts w:ascii="Arial" w:hAnsi="Arial" w:eastAsia="Arial" w:cs="Arial"/>
      <w:sz w:val="40"/>
      <w:szCs w:val="40"/>
    </w:rPr>
  </w:style>
  <w:style w:type="character" w:styleId="715">
    <w:name w:val="Heading 2 Char"/>
    <w:basedOn w:val="876"/>
    <w:link w:val="868"/>
    <w:uiPriority w:val="9"/>
    <w:rPr>
      <w:rFonts w:ascii="Arial" w:hAnsi="Arial" w:eastAsia="Arial" w:cs="Arial"/>
      <w:sz w:val="34"/>
    </w:rPr>
  </w:style>
  <w:style w:type="character" w:styleId="716">
    <w:name w:val="Heading 3 Char"/>
    <w:basedOn w:val="876"/>
    <w:link w:val="869"/>
    <w:uiPriority w:val="9"/>
    <w:rPr>
      <w:rFonts w:ascii="Arial" w:hAnsi="Arial" w:eastAsia="Arial" w:cs="Arial"/>
      <w:sz w:val="30"/>
      <w:szCs w:val="30"/>
    </w:rPr>
  </w:style>
  <w:style w:type="character" w:styleId="717">
    <w:name w:val="Heading 4 Char"/>
    <w:basedOn w:val="876"/>
    <w:link w:val="870"/>
    <w:uiPriority w:val="9"/>
    <w:rPr>
      <w:rFonts w:ascii="Arial" w:hAnsi="Arial" w:eastAsia="Arial" w:cs="Arial"/>
      <w:b/>
      <w:bCs/>
      <w:sz w:val="26"/>
      <w:szCs w:val="26"/>
    </w:rPr>
  </w:style>
  <w:style w:type="character" w:styleId="718">
    <w:name w:val="Heading 5 Char"/>
    <w:basedOn w:val="876"/>
    <w:link w:val="871"/>
    <w:uiPriority w:val="9"/>
    <w:rPr>
      <w:rFonts w:ascii="Arial" w:hAnsi="Arial" w:eastAsia="Arial" w:cs="Arial"/>
      <w:b/>
      <w:bCs/>
      <w:sz w:val="24"/>
      <w:szCs w:val="24"/>
    </w:rPr>
  </w:style>
  <w:style w:type="character" w:styleId="719">
    <w:name w:val="Heading 6 Char"/>
    <w:basedOn w:val="876"/>
    <w:link w:val="872"/>
    <w:uiPriority w:val="9"/>
    <w:rPr>
      <w:rFonts w:ascii="Arial" w:hAnsi="Arial" w:eastAsia="Arial" w:cs="Arial"/>
      <w:b/>
      <w:bCs/>
      <w:sz w:val="22"/>
      <w:szCs w:val="22"/>
    </w:rPr>
  </w:style>
  <w:style w:type="character" w:styleId="720">
    <w:name w:val="Heading 7 Char"/>
    <w:basedOn w:val="876"/>
    <w:link w:val="873"/>
    <w:uiPriority w:val="9"/>
    <w:rPr>
      <w:rFonts w:ascii="Arial" w:hAnsi="Arial" w:eastAsia="Arial" w:cs="Arial"/>
      <w:b/>
      <w:bCs/>
      <w:i/>
      <w:iCs/>
      <w:sz w:val="22"/>
      <w:szCs w:val="22"/>
    </w:rPr>
  </w:style>
  <w:style w:type="character" w:styleId="721">
    <w:name w:val="Heading 8 Char"/>
    <w:basedOn w:val="876"/>
    <w:link w:val="874"/>
    <w:uiPriority w:val="9"/>
    <w:rPr>
      <w:rFonts w:ascii="Arial" w:hAnsi="Arial" w:eastAsia="Arial" w:cs="Arial"/>
      <w:i/>
      <w:iCs/>
      <w:sz w:val="22"/>
      <w:szCs w:val="22"/>
    </w:rPr>
  </w:style>
  <w:style w:type="character" w:styleId="722">
    <w:name w:val="Heading 9 Char"/>
    <w:basedOn w:val="876"/>
    <w:link w:val="875"/>
    <w:uiPriority w:val="9"/>
    <w:rPr>
      <w:rFonts w:ascii="Arial" w:hAnsi="Arial" w:eastAsia="Arial" w:cs="Arial"/>
      <w:i/>
      <w:iCs/>
      <w:sz w:val="21"/>
      <w:szCs w:val="21"/>
    </w:rPr>
  </w:style>
  <w:style w:type="character" w:styleId="723">
    <w:name w:val="Title Char"/>
    <w:basedOn w:val="876"/>
    <w:link w:val="926"/>
    <w:uiPriority w:val="10"/>
    <w:rPr>
      <w:sz w:val="48"/>
      <w:szCs w:val="48"/>
    </w:rPr>
  </w:style>
  <w:style w:type="character" w:styleId="724">
    <w:name w:val="Subtitle Char"/>
    <w:basedOn w:val="876"/>
    <w:link w:val="914"/>
    <w:uiPriority w:val="11"/>
    <w:rPr>
      <w:sz w:val="24"/>
      <w:szCs w:val="24"/>
    </w:rPr>
  </w:style>
  <w:style w:type="paragraph" w:styleId="725">
    <w:name w:val="Quote"/>
    <w:basedOn w:val="866"/>
    <w:next w:val="866"/>
    <w:link w:val="726"/>
    <w:uiPriority w:val="29"/>
    <w:qFormat/>
    <w:pPr>
      <w:ind w:left="720" w:right="720"/>
    </w:pPr>
    <w:rPr>
      <w:i/>
    </w:rPr>
  </w:style>
  <w:style w:type="character" w:styleId="726">
    <w:name w:val="Quote Char"/>
    <w:link w:val="725"/>
    <w:uiPriority w:val="29"/>
    <w:rPr>
      <w:i/>
    </w:rPr>
  </w:style>
  <w:style w:type="paragraph" w:styleId="727">
    <w:name w:val="Intense Quote"/>
    <w:basedOn w:val="866"/>
    <w:next w:val="866"/>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76"/>
    <w:link w:val="911"/>
    <w:uiPriority w:val="99"/>
  </w:style>
  <w:style w:type="character" w:styleId="730">
    <w:name w:val="Footer Char"/>
    <w:basedOn w:val="876"/>
    <w:link w:val="910"/>
    <w:uiPriority w:val="99"/>
  </w:style>
  <w:style w:type="character" w:styleId="731">
    <w:name w:val="Caption Char"/>
    <w:basedOn w:val="885"/>
    <w:link w:val="910"/>
    <w:uiPriority w:val="99"/>
  </w:style>
  <w:style w:type="table" w:styleId="732">
    <w:name w:val="Table Grid Light"/>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basedOn w:val="8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basedOn w:val="8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basedOn w:val="8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basedOn w:val="8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basedOn w:val="8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basedOn w:val="8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basedOn w:val="8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basedOn w:val="8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basedOn w:val="8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8">
    <w:name w:val="Grid Table 5 Dark - Accent 2"/>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9">
    <w:name w:val="Grid Table 5 Dark - Accent 3"/>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0">
    <w:name w:val="Grid Table 5 Dark- Accent 4"/>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1">
    <w:name w:val="Grid Table 5 Dark - Accent 5"/>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72">
    <w:name w:val="Grid Table 5 Dark - Accent 6"/>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3">
    <w:name w:val="Grid Table 6 Colorful"/>
    <w:basedOn w:val="8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basedOn w:val="8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basedOn w:val="8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basedOn w:val="8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9">
    <w:name w:val="Grid Table 6 Colorful - Accent 6"/>
    <w:basedOn w:val="8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80">
    <w:name w:val="Grid Table 7 Colorful"/>
    <w:basedOn w:val="8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basedOn w:val="8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basedOn w:val="8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basedOn w:val="8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basedOn w:val="8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basedOn w:val="8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basedOn w:val="8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basedOn w:val="8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basedOn w:val="87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basedOn w:val="87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basedOn w:val="87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basedOn w:val="87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basedOn w:val="87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basedOn w:val="87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basedOn w:val="8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basedOn w:val="8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basedOn w:val="8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basedOn w:val="8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basedOn w:val="8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basedOn w:val="8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basedOn w:val="8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basedOn w:val="8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3">
    <w:name w:val="List Table 3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4">
    <w:name w:val="List Table 3 - Accent 3"/>
    <w:basedOn w:val="8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5">
    <w:name w:val="List Table 3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6">
    <w:name w:val="List Table 3 - Accent 5"/>
    <w:basedOn w:val="8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7">
    <w:name w:val="List Table 3 - Accent 6"/>
    <w:basedOn w:val="8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8">
    <w:name w:val="List Table 4"/>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basedOn w:val="8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0">
    <w:name w:val="List Table 4 - Accent 2"/>
    <w:basedOn w:val="8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1">
    <w:name w:val="List Table 4 - Accent 3"/>
    <w:basedOn w:val="8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2">
    <w:name w:val="List Table 4 - Accent 4"/>
    <w:basedOn w:val="8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3">
    <w:name w:val="List Table 4 - Accent 5"/>
    <w:basedOn w:val="8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14">
    <w:name w:val="List Table 4 - Accent 6"/>
    <w:basedOn w:val="8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5">
    <w:name w:val="List Table 5 Dark"/>
    <w:basedOn w:val="8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basedOn w:val="8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basedOn w:val="8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basedOn w:val="8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basedOn w:val="8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basedOn w:val="8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basedOn w:val="8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basedOn w:val="8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basedOn w:val="8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24">
    <w:name w:val="List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5">
    <w:name w:val="List Table 6 Colorful - Accent 3"/>
    <w:basedOn w:val="8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6">
    <w:name w:val="List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7">
    <w:name w:val="List Table 6 Colorful - Accent 5"/>
    <w:basedOn w:val="8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8">
    <w:name w:val="List Table 6 Colorful - Accent 6"/>
    <w:basedOn w:val="8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9">
    <w:name w:val="List Table 7 Colorful"/>
    <w:basedOn w:val="8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basedOn w:val="8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31">
    <w:name w:val="List Table 7 Colorful - Accent 2"/>
    <w:basedOn w:val="8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2">
    <w:name w:val="List Table 7 Colorful - Accent 3"/>
    <w:basedOn w:val="8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3">
    <w:name w:val="List Table 7 Colorful - Accent 4"/>
    <w:basedOn w:val="8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4">
    <w:name w:val="List Table 7 Colorful - Accent 5"/>
    <w:basedOn w:val="8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5">
    <w:name w:val="List Table 7 Colorful - Accent 6"/>
    <w:basedOn w:val="8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6">
    <w:name w:val="Lined - Accent"/>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8">
    <w:name w:val="Lined - Accent 2"/>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Lined - Accent 3"/>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Lined - Accent 4"/>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Lined - Accent 5"/>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2">
    <w:name w:val="Lined - Accent 6"/>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amp; Lined - Accent"/>
    <w:basedOn w:val="8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basedOn w:val="8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5">
    <w:name w:val="Bordered &amp; Lined - Accent 2"/>
    <w:basedOn w:val="8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6">
    <w:name w:val="Bordered &amp; Lined - Accent 3"/>
    <w:basedOn w:val="8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7">
    <w:name w:val="Bordered &amp; Lined - Accent 4"/>
    <w:basedOn w:val="8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8">
    <w:name w:val="Bordered &amp; Lined - Accent 5"/>
    <w:basedOn w:val="8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9">
    <w:name w:val="Bordered &amp; Lined - Accent 6"/>
    <w:basedOn w:val="8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0">
    <w:name w:val="Bordered"/>
    <w:basedOn w:val="8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Footnote Text Char"/>
    <w:link w:val="915"/>
    <w:uiPriority w:val="99"/>
    <w:rPr>
      <w:sz w:val="18"/>
    </w:rPr>
  </w:style>
  <w:style w:type="character" w:styleId="858">
    <w:name w:val="Endnote Text Char"/>
    <w:link w:val="908"/>
    <w:uiPriority w:val="99"/>
    <w:rPr>
      <w:sz w:val="20"/>
    </w:rPr>
  </w:style>
  <w:style w:type="paragraph" w:styleId="859">
    <w:name w:val="toc 1"/>
    <w:basedOn w:val="866"/>
    <w:next w:val="866"/>
    <w:uiPriority w:val="39"/>
    <w:unhideWhenUsed/>
    <w:pPr>
      <w:ind w:left="0" w:right="0" w:firstLine="0"/>
      <w:spacing w:after="57"/>
    </w:pPr>
  </w:style>
  <w:style w:type="paragraph" w:styleId="860">
    <w:name w:val="toc 4"/>
    <w:basedOn w:val="866"/>
    <w:next w:val="866"/>
    <w:uiPriority w:val="39"/>
    <w:unhideWhenUsed/>
    <w:pPr>
      <w:ind w:left="850" w:right="0" w:firstLine="0"/>
      <w:spacing w:after="57"/>
    </w:pPr>
  </w:style>
  <w:style w:type="paragraph" w:styleId="861">
    <w:name w:val="toc 5"/>
    <w:basedOn w:val="866"/>
    <w:next w:val="866"/>
    <w:uiPriority w:val="39"/>
    <w:unhideWhenUsed/>
    <w:pPr>
      <w:ind w:left="1134" w:right="0" w:firstLine="0"/>
      <w:spacing w:after="57"/>
    </w:pPr>
  </w:style>
  <w:style w:type="paragraph" w:styleId="862">
    <w:name w:val="toc 6"/>
    <w:basedOn w:val="866"/>
    <w:next w:val="866"/>
    <w:uiPriority w:val="39"/>
    <w:unhideWhenUsed/>
    <w:pPr>
      <w:ind w:left="1417" w:right="0" w:firstLine="0"/>
      <w:spacing w:after="57"/>
    </w:pPr>
  </w:style>
  <w:style w:type="paragraph" w:styleId="863">
    <w:name w:val="toc 7"/>
    <w:basedOn w:val="866"/>
    <w:next w:val="866"/>
    <w:uiPriority w:val="39"/>
    <w:unhideWhenUsed/>
    <w:pPr>
      <w:ind w:left="1701" w:right="0" w:firstLine="0"/>
      <w:spacing w:after="57"/>
    </w:pPr>
  </w:style>
  <w:style w:type="paragraph" w:styleId="864">
    <w:name w:val="toc 8"/>
    <w:basedOn w:val="866"/>
    <w:next w:val="866"/>
    <w:uiPriority w:val="39"/>
    <w:unhideWhenUsed/>
    <w:pPr>
      <w:ind w:left="1984" w:right="0" w:firstLine="0"/>
      <w:spacing w:after="57"/>
    </w:pPr>
  </w:style>
  <w:style w:type="paragraph" w:styleId="865">
    <w:name w:val="TOC Heading"/>
    <w:uiPriority w:val="39"/>
    <w:unhideWhenUsed/>
  </w:style>
  <w:style w:type="paragraph" w:styleId="866" w:default="1">
    <w:name w:val="Normal"/>
    <w:next w:val="868"/>
    <w:qFormat/>
    <w:pPr>
      <w:jc w:val="both"/>
      <w:widowControl w:val="off"/>
    </w:pPr>
    <w:rPr>
      <w:sz w:val="21"/>
      <w:szCs w:val="24"/>
    </w:rPr>
  </w:style>
  <w:style w:type="paragraph" w:styleId="867">
    <w:name w:val="Heading 1"/>
    <w:basedOn w:val="866"/>
    <w:next w:val="866"/>
    <w:link w:val="980"/>
    <w:qFormat/>
    <w:pPr>
      <w:keepNext/>
      <w:outlineLvl w:val="0"/>
    </w:pPr>
    <w:rPr>
      <w:rFonts w:ascii="楷体_GB2312" w:eastAsia="楷体_GB2312"/>
      <w:sz w:val="28"/>
      <w:szCs w:val="20"/>
    </w:rPr>
  </w:style>
  <w:style w:type="paragraph" w:styleId="868">
    <w:name w:val="Heading 2"/>
    <w:basedOn w:val="866"/>
    <w:next w:val="866"/>
    <w:link w:val="954"/>
    <w:qFormat/>
    <w:pPr>
      <w:jc w:val="center"/>
      <w:keepLines/>
      <w:keepNext/>
      <w:spacing w:before="260" w:after="260" w:line="416" w:lineRule="auto"/>
      <w:outlineLvl w:val="1"/>
    </w:pPr>
    <w:rPr>
      <w:rFonts w:ascii="幼圆" w:hAnsi="Arial" w:eastAsia="楷体_GB2312"/>
      <w:b/>
      <w:sz w:val="44"/>
      <w:szCs w:val="20"/>
    </w:rPr>
  </w:style>
  <w:style w:type="paragraph" w:styleId="869">
    <w:name w:val="Heading 3"/>
    <w:basedOn w:val="866"/>
    <w:next w:val="879"/>
    <w:link w:val="983"/>
    <w:qFormat/>
    <w:pPr>
      <w:keepLines/>
      <w:keepNext/>
      <w:spacing w:before="260" w:after="260" w:line="416" w:lineRule="auto"/>
      <w:outlineLvl w:val="2"/>
    </w:pPr>
    <w:rPr>
      <w:b/>
      <w:sz w:val="32"/>
      <w:szCs w:val="20"/>
    </w:rPr>
  </w:style>
  <w:style w:type="paragraph" w:styleId="870">
    <w:name w:val="Heading 4"/>
    <w:basedOn w:val="866"/>
    <w:next w:val="866"/>
    <w:link w:val="984"/>
    <w:qFormat/>
    <w:pPr>
      <w:keepLines/>
      <w:keepNext/>
      <w:spacing w:before="280" w:after="290" w:line="376" w:lineRule="auto"/>
      <w:outlineLvl w:val="3"/>
    </w:pPr>
    <w:rPr>
      <w:rFonts w:ascii="Arial" w:hAnsi="Arial" w:eastAsia="黑体"/>
      <w:b/>
      <w:bCs/>
      <w:sz w:val="28"/>
      <w:szCs w:val="28"/>
    </w:rPr>
  </w:style>
  <w:style w:type="paragraph" w:styleId="871">
    <w:name w:val="Heading 5"/>
    <w:basedOn w:val="866"/>
    <w:next w:val="879"/>
    <w:link w:val="985"/>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72">
    <w:name w:val="Heading 6"/>
    <w:basedOn w:val="866"/>
    <w:next w:val="879"/>
    <w:link w:val="971"/>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73">
    <w:name w:val="Heading 7"/>
    <w:basedOn w:val="866"/>
    <w:next w:val="879"/>
    <w:link w:val="97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74">
    <w:name w:val="Heading 8"/>
    <w:basedOn w:val="866"/>
    <w:next w:val="879"/>
    <w:link w:val="978"/>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75">
    <w:name w:val="Heading 9"/>
    <w:basedOn w:val="866"/>
    <w:next w:val="879"/>
    <w:link w:val="973"/>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76" w:default="1">
    <w:name w:val="Default Paragraph Font"/>
    <w:uiPriority w:val="1"/>
    <w:semiHidden/>
    <w:unhideWhenUsed/>
  </w:style>
  <w:style w:type="table" w:styleId="877" w:default="1">
    <w:name w:val="Normal Table"/>
    <w:uiPriority w:val="99"/>
    <w:semiHidden/>
    <w:unhideWhenUsed/>
    <w:tblPr>
      <w:tblInd w:w="0" w:type="dxa"/>
      <w:tblCellMar>
        <w:left w:w="108" w:type="dxa"/>
        <w:top w:w="0" w:type="dxa"/>
        <w:right w:w="108" w:type="dxa"/>
        <w:bottom w:w="0" w:type="dxa"/>
      </w:tblCellMar>
    </w:tblPr>
  </w:style>
  <w:style w:type="numbering" w:styleId="878" w:default="1">
    <w:name w:val="No List"/>
    <w:uiPriority w:val="99"/>
    <w:semiHidden/>
    <w:unhideWhenUsed/>
  </w:style>
  <w:style w:type="paragraph" w:styleId="879">
    <w:name w:val="Normal Indent"/>
    <w:basedOn w:val="866"/>
    <w:link w:val="981"/>
    <w:unhideWhenUsed/>
    <w:qFormat/>
    <w:pPr>
      <w:ind w:firstLine="420"/>
    </w:pPr>
  </w:style>
  <w:style w:type="paragraph" w:styleId="880">
    <w:name w:val="List Number 2"/>
    <w:basedOn w:val="866"/>
    <w:unhideWhenUsed/>
    <w:qFormat/>
    <w:pPr>
      <w:ind w:left="425" w:hanging="425"/>
      <w:spacing w:line="300" w:lineRule="auto"/>
      <w:tabs>
        <w:tab w:val="left" w:pos="425" w:leader="none"/>
        <w:tab w:val="left" w:pos="567" w:leader="none"/>
      </w:tabs>
    </w:pPr>
    <w:rPr>
      <w:sz w:val="28"/>
      <w:szCs w:val="20"/>
    </w:rPr>
  </w:style>
  <w:style w:type="paragraph" w:styleId="881">
    <w:name w:val="Note Heading"/>
    <w:basedOn w:val="866"/>
    <w:next w:val="866"/>
    <w:link w:val="1520"/>
    <w:qFormat/>
    <w:pPr>
      <w:jc w:val="center"/>
    </w:pPr>
    <w:rPr>
      <w:rFonts w:asciiTheme="minorHAnsi" w:hAnsiTheme="minorHAnsi" w:eastAsiaTheme="minorEastAsia" w:cstheme="minorBidi"/>
    </w:rPr>
  </w:style>
  <w:style w:type="paragraph" w:styleId="882">
    <w:name w:val="index 8"/>
    <w:basedOn w:val="866"/>
    <w:next w:val="866"/>
    <w:qFormat/>
    <w:pPr>
      <w:ind w:left="1680" w:hanging="210"/>
      <w:jc w:val="left"/>
    </w:pPr>
    <w:rPr>
      <w:rFonts w:ascii="Calibri" w:hAnsi="Calibri"/>
      <w:sz w:val="20"/>
      <w:szCs w:val="20"/>
    </w:rPr>
  </w:style>
  <w:style w:type="paragraph" w:styleId="883">
    <w:name w:val="List Number"/>
    <w:basedOn w:val="884"/>
    <w:qFormat/>
    <w:pPr>
      <w:ind w:left="720" w:right="720" w:hanging="360"/>
      <w:spacing w:before="120" w:after="240" w:line="240" w:lineRule="atLeast"/>
      <w:widowControl/>
    </w:pPr>
    <w:rPr>
      <w:rFonts w:ascii="宋体" w:hAnsi="Garamond"/>
      <w:spacing w:val="-5"/>
      <w:sz w:val="24"/>
      <w:szCs w:val="20"/>
    </w:rPr>
  </w:style>
  <w:style w:type="paragraph" w:styleId="884">
    <w:name w:val="List"/>
    <w:basedOn w:val="866"/>
    <w:qFormat/>
    <w:pPr>
      <w:ind w:left="200" w:hanging="200"/>
    </w:pPr>
  </w:style>
  <w:style w:type="paragraph" w:styleId="885">
    <w:name w:val="Caption"/>
    <w:basedOn w:val="866"/>
    <w:next w:val="866"/>
    <w:link w:val="1100"/>
    <w:qFormat/>
    <w:rPr>
      <w:rFonts w:ascii="Cambria" w:hAnsi="Cambria" w:eastAsia="黑体" w:cstheme="minorBidi"/>
      <w:szCs w:val="22"/>
    </w:rPr>
  </w:style>
  <w:style w:type="paragraph" w:styleId="886">
    <w:name w:val="index 5"/>
    <w:basedOn w:val="866"/>
    <w:next w:val="866"/>
    <w:qFormat/>
    <w:pPr>
      <w:ind w:left="1050" w:hanging="210"/>
      <w:jc w:val="left"/>
    </w:pPr>
    <w:rPr>
      <w:rFonts w:ascii="Calibri" w:hAnsi="Calibri"/>
      <w:sz w:val="20"/>
      <w:szCs w:val="20"/>
    </w:rPr>
  </w:style>
  <w:style w:type="paragraph" w:styleId="887">
    <w:name w:val="List Bullet"/>
    <w:basedOn w:val="866"/>
    <w:uiPriority w:val="99"/>
    <w:unhideWhenUsed/>
    <w:qFormat/>
    <w:pPr>
      <w:contextualSpacing/>
      <w:ind w:left="1236" w:hanging="1236"/>
      <w:tabs>
        <w:tab w:val="left" w:pos="360" w:leader="none"/>
      </w:tabs>
    </w:pPr>
    <w:rPr>
      <w:rFonts w:ascii="Calibri" w:hAnsi="Calibri"/>
      <w:szCs w:val="22"/>
    </w:rPr>
  </w:style>
  <w:style w:type="paragraph" w:styleId="888">
    <w:name w:val="Document Map"/>
    <w:basedOn w:val="866"/>
    <w:link w:val="1508"/>
    <w:uiPriority w:val="99"/>
    <w:qFormat/>
    <w:rPr>
      <w:rFonts w:ascii="宋体" w:hAnsiTheme="minorHAnsi" w:eastAsiaTheme="minorEastAsia" w:cstheme="minorBidi"/>
      <w:sz w:val="18"/>
      <w:szCs w:val="18"/>
    </w:rPr>
  </w:style>
  <w:style w:type="paragraph" w:styleId="889">
    <w:name w:val="annotation text"/>
    <w:basedOn w:val="866"/>
    <w:link w:val="1514"/>
    <w:uiPriority w:val="99"/>
    <w:qFormat/>
    <w:pPr>
      <w:jc w:val="left"/>
    </w:pPr>
    <w:rPr>
      <w:rFonts w:ascii="Calibri" w:hAnsi="Calibri" w:eastAsiaTheme="minorEastAsia" w:cstheme="minorBidi"/>
      <w:szCs w:val="22"/>
    </w:rPr>
  </w:style>
  <w:style w:type="paragraph" w:styleId="890">
    <w:name w:val="index 6"/>
    <w:basedOn w:val="866"/>
    <w:next w:val="866"/>
    <w:qFormat/>
    <w:pPr>
      <w:ind w:left="1260" w:hanging="210"/>
      <w:jc w:val="left"/>
    </w:pPr>
    <w:rPr>
      <w:rFonts w:ascii="Calibri" w:hAnsi="Calibri"/>
      <w:sz w:val="20"/>
      <w:szCs w:val="20"/>
    </w:rPr>
  </w:style>
  <w:style w:type="paragraph" w:styleId="891">
    <w:name w:val="Salutation"/>
    <w:basedOn w:val="866"/>
    <w:next w:val="866"/>
    <w:link w:val="1524"/>
    <w:unhideWhenUsed/>
    <w:qFormat/>
    <w:pPr>
      <w:ind w:firstLine="560"/>
      <w:spacing w:line="500" w:lineRule="exact"/>
    </w:pPr>
    <w:rPr>
      <w:rFonts w:ascii="Arial" w:hAnsi="Arial" w:eastAsia="方正仿宋_GBK" w:cs="Arial"/>
      <w:szCs w:val="22"/>
    </w:rPr>
  </w:style>
  <w:style w:type="paragraph" w:styleId="892">
    <w:name w:val="Body Text 3"/>
    <w:basedOn w:val="866"/>
    <w:link w:val="1518"/>
    <w:qFormat/>
    <w:rPr>
      <w:rFonts w:ascii="仿宋_GB2312" w:hAnsi="Arial" w:eastAsia="仿宋_GB2312" w:cstheme="minorBidi"/>
      <w:sz w:val="32"/>
      <w:szCs w:val="22"/>
    </w:rPr>
  </w:style>
  <w:style w:type="paragraph" w:styleId="893">
    <w:name w:val="List Bullet 3"/>
    <w:basedOn w:val="866"/>
    <w:uiPriority w:val="99"/>
    <w:unhideWhenUsed/>
    <w:qFormat/>
    <w:pPr>
      <w:contextualSpacing/>
      <w:ind w:left="1236" w:hanging="1236"/>
      <w:tabs>
        <w:tab w:val="left" w:pos="1200" w:leader="none"/>
      </w:tabs>
    </w:pPr>
  </w:style>
  <w:style w:type="paragraph" w:styleId="894">
    <w:name w:val="Body Text"/>
    <w:basedOn w:val="866"/>
    <w:link w:val="1516"/>
    <w:qFormat/>
    <w:rPr>
      <w:rFonts w:ascii="楷体_GB2312" w:hAnsi="Arial" w:eastAsia="楷体_GB2312" w:cstheme="minorBidi"/>
      <w:sz w:val="28"/>
      <w:szCs w:val="22"/>
    </w:rPr>
  </w:style>
  <w:style w:type="paragraph" w:styleId="895">
    <w:name w:val="Body Text Indent"/>
    <w:basedOn w:val="866"/>
    <w:link w:val="1515"/>
    <w:qFormat/>
    <w:pPr>
      <w:ind w:firstLine="645"/>
    </w:pPr>
    <w:rPr>
      <w:rFonts w:ascii="楷体_GB2312" w:eastAsia="楷体_GB2312" w:hAnsiTheme="minorHAnsi" w:cstheme="minorBidi"/>
      <w:sz w:val="32"/>
      <w:szCs w:val="22"/>
    </w:rPr>
  </w:style>
  <w:style w:type="paragraph" w:styleId="896">
    <w:name w:val="List Number 3"/>
    <w:basedOn w:val="866"/>
    <w:qFormat/>
    <w:pPr>
      <w:ind w:left="720" w:hanging="720"/>
      <w:tabs>
        <w:tab w:val="left" w:pos="1200" w:leader="none"/>
      </w:tabs>
    </w:pPr>
  </w:style>
  <w:style w:type="paragraph" w:styleId="897">
    <w:name w:val="List 2"/>
    <w:basedOn w:val="866"/>
    <w:unhideWhenUsed/>
    <w:qFormat/>
    <w:pPr>
      <w:ind w:left="100" w:hanging="200"/>
      <w:spacing w:line="500" w:lineRule="exact"/>
    </w:pPr>
    <w:rPr>
      <w:rFonts w:ascii="Arial" w:hAnsi="Arial" w:eastAsia="仿宋" w:cs="Arial"/>
      <w:sz w:val="28"/>
    </w:rPr>
  </w:style>
  <w:style w:type="paragraph" w:styleId="898">
    <w:name w:val="Block Text"/>
    <w:basedOn w:val="866"/>
    <w:qFormat/>
    <w:pPr>
      <w:ind w:left="630" w:right="630"/>
      <w:jc w:val="center"/>
    </w:pPr>
    <w:rPr>
      <w:rFonts w:ascii="宋体"/>
      <w:b/>
      <w:sz w:val="32"/>
    </w:rPr>
  </w:style>
  <w:style w:type="paragraph" w:styleId="899">
    <w:name w:val="List Bullet 2"/>
    <w:basedOn w:val="866"/>
    <w:qFormat/>
    <w:pPr>
      <w:ind w:left="1236" w:hanging="1236"/>
      <w:tabs>
        <w:tab w:val="left" w:pos="780" w:leader="none"/>
      </w:tabs>
    </w:pPr>
  </w:style>
  <w:style w:type="paragraph" w:styleId="900">
    <w:name w:val="HTML Address"/>
    <w:basedOn w:val="866"/>
    <w:link w:val="1510"/>
    <w:qFormat/>
    <w:rPr>
      <w:rFonts w:asciiTheme="minorHAnsi" w:hAnsiTheme="minorHAnsi" w:eastAsiaTheme="minorEastAsia" w:cstheme="minorBidi"/>
      <w:i/>
      <w:iCs/>
    </w:rPr>
  </w:style>
  <w:style w:type="paragraph" w:styleId="901">
    <w:name w:val="index 4"/>
    <w:basedOn w:val="866"/>
    <w:next w:val="866"/>
    <w:unhideWhenUsed/>
    <w:qFormat/>
    <w:pPr>
      <w:ind w:left="600"/>
    </w:pPr>
  </w:style>
  <w:style w:type="paragraph" w:styleId="902">
    <w:name w:val="toc 3"/>
    <w:basedOn w:val="866"/>
    <w:next w:val="866"/>
    <w:uiPriority w:val="39"/>
    <w:semiHidden/>
    <w:unhideWhenUsed/>
    <w:qFormat/>
    <w:pPr>
      <w:ind w:left="840"/>
    </w:pPr>
  </w:style>
  <w:style w:type="paragraph" w:styleId="903">
    <w:name w:val="Plain Text"/>
    <w:basedOn w:val="866"/>
    <w:link w:val="1511"/>
    <w:qFormat/>
    <w:rPr>
      <w:rFonts w:ascii="宋体" w:hAnsi="Courier New" w:cs="Courier New" w:eastAsiaTheme="minorEastAsia"/>
      <w:szCs w:val="21"/>
    </w:rPr>
  </w:style>
  <w:style w:type="paragraph" w:styleId="904">
    <w:name w:val="List Bullet 5"/>
    <w:basedOn w:val="866"/>
    <w:qFormat/>
    <w:pPr>
      <w:spacing w:line="312" w:lineRule="atLeast"/>
    </w:pPr>
    <w:rPr>
      <w:szCs w:val="20"/>
    </w:rPr>
  </w:style>
  <w:style w:type="paragraph" w:styleId="905">
    <w:name w:val="index 3"/>
    <w:basedOn w:val="866"/>
    <w:next w:val="866"/>
    <w:qFormat/>
    <w:pPr>
      <w:ind w:left="630" w:hanging="210"/>
      <w:jc w:val="left"/>
    </w:pPr>
    <w:rPr>
      <w:rFonts w:ascii="Calibri" w:hAnsi="Calibri"/>
      <w:sz w:val="20"/>
      <w:szCs w:val="20"/>
    </w:rPr>
  </w:style>
  <w:style w:type="paragraph" w:styleId="906">
    <w:name w:val="Date"/>
    <w:basedOn w:val="866"/>
    <w:next w:val="866"/>
    <w:link w:val="1509"/>
    <w:qFormat/>
    <w:pPr>
      <w:ind w:left="100"/>
    </w:pPr>
    <w:rPr>
      <w:rFonts w:ascii="仿宋_GB2312" w:eastAsia="仿宋_GB2312" w:hAnsiTheme="minorHAnsi" w:cstheme="minorBidi"/>
      <w:b/>
      <w:sz w:val="36"/>
    </w:rPr>
  </w:style>
  <w:style w:type="paragraph" w:styleId="907">
    <w:name w:val="Body Text Indent 2"/>
    <w:basedOn w:val="866"/>
    <w:link w:val="1517"/>
    <w:qFormat/>
    <w:pPr>
      <w:ind w:firstLine="560"/>
      <w:spacing w:line="520" w:lineRule="exact"/>
    </w:pPr>
    <w:rPr>
      <w:rFonts w:ascii="楷体_GB2312" w:eastAsia="楷体_GB2312" w:hAnsiTheme="minorHAnsi" w:cstheme="minorBidi"/>
      <w:sz w:val="28"/>
      <w:szCs w:val="28"/>
    </w:rPr>
  </w:style>
  <w:style w:type="paragraph" w:styleId="908">
    <w:name w:val="endnote text"/>
    <w:basedOn w:val="866"/>
    <w:link w:val="1526"/>
    <w:qFormat/>
    <w:pPr>
      <w:jc w:val="left"/>
    </w:pPr>
    <w:rPr>
      <w:rFonts w:asciiTheme="minorHAnsi" w:hAnsiTheme="minorHAnsi" w:eastAsiaTheme="minorEastAsia" w:cstheme="minorBidi"/>
      <w:lang w:val="zh-CN"/>
    </w:rPr>
  </w:style>
  <w:style w:type="paragraph" w:styleId="909">
    <w:name w:val="Balloon Text"/>
    <w:basedOn w:val="866"/>
    <w:link w:val="1522"/>
    <w:qFormat/>
    <w:rPr>
      <w:rFonts w:asciiTheme="minorHAnsi" w:hAnsiTheme="minorHAnsi" w:eastAsiaTheme="minorEastAsia" w:cstheme="minorBidi"/>
      <w:sz w:val="18"/>
      <w:szCs w:val="18"/>
    </w:rPr>
  </w:style>
  <w:style w:type="paragraph" w:styleId="910">
    <w:name w:val="Footer"/>
    <w:basedOn w:val="866"/>
    <w:link w:val="950"/>
    <w:uiPriority w:val="99"/>
    <w:unhideWhenUsed/>
    <w:qFormat/>
    <w:pPr>
      <w:jc w:val="left"/>
      <w:tabs>
        <w:tab w:val="center" w:pos="4153" w:leader="none"/>
        <w:tab w:val="right" w:pos="8306" w:leader="none"/>
      </w:tabs>
    </w:pPr>
    <w:rPr>
      <w:sz w:val="18"/>
      <w:szCs w:val="18"/>
    </w:rPr>
  </w:style>
  <w:style w:type="paragraph" w:styleId="911">
    <w:name w:val="Header"/>
    <w:basedOn w:val="866"/>
    <w:link w:val="94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2">
    <w:name w:val="index heading"/>
    <w:basedOn w:val="866"/>
    <w:next w:val="913"/>
    <w:unhideWhenUsed/>
    <w:qFormat/>
    <w:pPr>
      <w:spacing w:line="300" w:lineRule="auto"/>
    </w:pPr>
    <w:rPr>
      <w:rFonts w:eastAsia="楷体_GB2312"/>
      <w:sz w:val="24"/>
    </w:rPr>
  </w:style>
  <w:style w:type="paragraph" w:styleId="913">
    <w:name w:val="index 1"/>
    <w:basedOn w:val="866"/>
    <w:next w:val="866"/>
    <w:unhideWhenUsed/>
    <w:qFormat/>
  </w:style>
  <w:style w:type="paragraph" w:styleId="914">
    <w:name w:val="Subtitle"/>
    <w:basedOn w:val="866"/>
    <w:next w:val="866"/>
    <w:link w:val="1525"/>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15">
    <w:name w:val="footnote text"/>
    <w:basedOn w:val="866"/>
    <w:link w:val="1513"/>
    <w:unhideWhenUsed/>
    <w:qFormat/>
    <w:pPr>
      <w:jc w:val="left"/>
    </w:pPr>
    <w:rPr>
      <w:rFonts w:ascii="Calibri" w:hAnsi="Calibri" w:eastAsiaTheme="minorEastAsia" w:cstheme="minorBidi"/>
      <w:sz w:val="18"/>
      <w:szCs w:val="18"/>
    </w:rPr>
  </w:style>
  <w:style w:type="paragraph" w:styleId="916">
    <w:name w:val="Body Text Indent 3"/>
    <w:basedOn w:val="866"/>
    <w:link w:val="1519"/>
    <w:qFormat/>
    <w:pPr>
      <w:ind w:left="520" w:firstLine="425"/>
      <w:jc w:val="center"/>
    </w:pPr>
    <w:rPr>
      <w:rFonts w:ascii="方正行楷简体" w:hAnsi="Arial" w:eastAsia="方正行楷简体" w:cstheme="minorBidi"/>
      <w:sz w:val="36"/>
      <w:szCs w:val="22"/>
    </w:rPr>
  </w:style>
  <w:style w:type="paragraph" w:styleId="917">
    <w:name w:val="index 7"/>
    <w:basedOn w:val="866"/>
    <w:next w:val="866"/>
    <w:qFormat/>
    <w:pPr>
      <w:ind w:left="1470" w:hanging="210"/>
      <w:jc w:val="left"/>
    </w:pPr>
    <w:rPr>
      <w:rFonts w:ascii="Calibri" w:hAnsi="Calibri"/>
      <w:sz w:val="20"/>
      <w:szCs w:val="20"/>
    </w:rPr>
  </w:style>
  <w:style w:type="paragraph" w:styleId="918">
    <w:name w:val="index 9"/>
    <w:basedOn w:val="866"/>
    <w:next w:val="866"/>
    <w:qFormat/>
    <w:pPr>
      <w:ind w:left="1890" w:hanging="210"/>
      <w:jc w:val="left"/>
    </w:pPr>
    <w:rPr>
      <w:rFonts w:ascii="Calibri" w:hAnsi="Calibri"/>
      <w:sz w:val="20"/>
      <w:szCs w:val="20"/>
    </w:rPr>
  </w:style>
  <w:style w:type="paragraph" w:styleId="919">
    <w:name w:val="table of figures"/>
    <w:basedOn w:val="866"/>
    <w:next w:val="866"/>
    <w:unhideWhenUsed/>
    <w:qFormat/>
    <w:pPr>
      <w:ind w:left="420" w:hanging="420"/>
      <w:jc w:val="left"/>
      <w:spacing w:line="500" w:lineRule="exact"/>
    </w:pPr>
    <w:rPr>
      <w:rFonts w:ascii="Calibri" w:hAnsi="Calibri" w:eastAsia="仿宋"/>
      <w:smallCaps/>
      <w:sz w:val="20"/>
      <w:szCs w:val="20"/>
    </w:rPr>
  </w:style>
  <w:style w:type="paragraph" w:styleId="920">
    <w:name w:val="toc 2"/>
    <w:basedOn w:val="866"/>
    <w:next w:val="866"/>
    <w:uiPriority w:val="39"/>
    <w:semiHidden/>
    <w:unhideWhenUsed/>
    <w:qFormat/>
    <w:pPr>
      <w:ind w:left="420"/>
    </w:pPr>
  </w:style>
  <w:style w:type="paragraph" w:styleId="921">
    <w:name w:val="toc 9"/>
    <w:basedOn w:val="866"/>
    <w:next w:val="866"/>
    <w:uiPriority w:val="39"/>
    <w:semiHidden/>
    <w:unhideWhenUsed/>
    <w:qFormat/>
    <w:pPr>
      <w:ind w:left="3360"/>
    </w:pPr>
  </w:style>
  <w:style w:type="paragraph" w:styleId="922">
    <w:name w:val="Body Text 2"/>
    <w:basedOn w:val="866"/>
    <w:link w:val="1523"/>
    <w:qFormat/>
    <w:pPr>
      <w:spacing w:after="120" w:line="480" w:lineRule="auto"/>
    </w:pPr>
    <w:rPr>
      <w:rFonts w:asciiTheme="minorHAnsi" w:hAnsiTheme="minorHAnsi" w:eastAsiaTheme="minorEastAsia" w:cstheme="minorBidi"/>
    </w:rPr>
  </w:style>
  <w:style w:type="paragraph" w:styleId="923">
    <w:name w:val="HTML Preformatted"/>
    <w:basedOn w:val="866"/>
    <w:link w:val="1512"/>
    <w:qFormat/>
    <w:rPr>
      <w:rFonts w:ascii="Courier New" w:hAnsi="Courier New" w:cs="Courier New" w:eastAsiaTheme="minorEastAsia"/>
      <w:szCs w:val="22"/>
    </w:rPr>
  </w:style>
  <w:style w:type="paragraph" w:styleId="924">
    <w:name w:val="Normal (Web)"/>
    <w:basedOn w:val="866"/>
    <w:link w:val="1106"/>
    <w:qFormat/>
    <w:pPr>
      <w:jc w:val="left"/>
      <w:spacing w:before="100" w:beforeAutospacing="1" w:after="100" w:afterAutospacing="1"/>
      <w:widowControl/>
    </w:pPr>
    <w:rPr>
      <w:rFonts w:ascii="宋体" w:hAnsi="宋体" w:cs="宋体" w:eastAsiaTheme="minorEastAsia"/>
      <w:color w:val="000000"/>
      <w:sz w:val="24"/>
    </w:rPr>
  </w:style>
  <w:style w:type="paragraph" w:styleId="925">
    <w:name w:val="index 2"/>
    <w:basedOn w:val="866"/>
    <w:next w:val="866"/>
    <w:qFormat/>
    <w:pPr>
      <w:ind w:left="420" w:hanging="210"/>
      <w:jc w:val="left"/>
    </w:pPr>
    <w:rPr>
      <w:rFonts w:ascii="Calibri" w:hAnsi="Calibri"/>
      <w:sz w:val="20"/>
      <w:szCs w:val="20"/>
    </w:rPr>
  </w:style>
  <w:style w:type="paragraph" w:styleId="926">
    <w:name w:val="Title"/>
    <w:basedOn w:val="866"/>
    <w:next w:val="866"/>
    <w:link w:val="1507"/>
    <w:uiPriority w:val="10"/>
    <w:qFormat/>
    <w:pPr>
      <w:jc w:val="center"/>
      <w:spacing w:before="240" w:after="60"/>
      <w:outlineLvl w:val="0"/>
    </w:pPr>
    <w:rPr>
      <w:rFonts w:ascii="Cambria" w:hAnsi="Cambria" w:eastAsiaTheme="minorEastAsia" w:cstheme="minorBidi"/>
      <w:b/>
      <w:bCs/>
      <w:sz w:val="32"/>
      <w:szCs w:val="32"/>
    </w:rPr>
  </w:style>
  <w:style w:type="paragraph" w:styleId="927">
    <w:name w:val="annotation subject"/>
    <w:basedOn w:val="889"/>
    <w:next w:val="889"/>
    <w:link w:val="1521"/>
    <w:uiPriority w:val="99"/>
    <w:qFormat/>
    <w:rPr>
      <w:b/>
      <w:bCs/>
    </w:rPr>
  </w:style>
  <w:style w:type="paragraph" w:styleId="928">
    <w:name w:val="Body Text First Indent"/>
    <w:basedOn w:val="894"/>
    <w:link w:val="2238"/>
    <w:semiHidden/>
    <w:unhideWhenUsed/>
    <w:qFormat/>
    <w:pPr>
      <w:ind w:firstLine="420"/>
      <w:spacing w:after="120"/>
    </w:pPr>
    <w:rPr>
      <w:rFonts w:ascii="Arial" w:eastAsiaTheme="minorEastAsia"/>
      <w:sz w:val="21"/>
      <w:szCs w:val="21"/>
    </w:rPr>
  </w:style>
  <w:style w:type="paragraph" w:styleId="929">
    <w:name w:val="Body Text First Indent 2"/>
    <w:basedOn w:val="895"/>
    <w:link w:val="2237"/>
    <w:semiHidden/>
    <w:unhideWhenUsed/>
    <w:qFormat/>
    <w:pPr>
      <w:ind w:left="420" w:firstLine="420"/>
      <w:spacing w:after="120"/>
    </w:pPr>
    <w:rPr>
      <w:rFonts w:ascii="Arial" w:hAnsi="Arial" w:eastAsia="方正仿宋_GBK" w:cs="Arial"/>
      <w:sz w:val="21"/>
      <w:szCs w:val="24"/>
    </w:rPr>
  </w:style>
  <w:style w:type="table" w:styleId="930">
    <w:name w:val="Table Grid"/>
    <w:basedOn w:val="87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1">
    <w:name w:val="Table Theme"/>
    <w:basedOn w:val="87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2">
    <w:name w:val="Table Elegant"/>
    <w:basedOn w:val="877"/>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33">
    <w:name w:val="Strong"/>
    <w:qFormat/>
    <w:rPr>
      <w:b/>
      <w:bCs/>
    </w:rPr>
  </w:style>
  <w:style w:type="character" w:styleId="934">
    <w:name w:val="endnote reference"/>
    <w:qFormat/>
    <w:rPr>
      <w:vertAlign w:val="superscript"/>
    </w:rPr>
  </w:style>
  <w:style w:type="character" w:styleId="935">
    <w:name w:val="page number"/>
    <w:basedOn w:val="876"/>
    <w:qFormat/>
  </w:style>
  <w:style w:type="character" w:styleId="936">
    <w:name w:val="FollowedHyperlink"/>
    <w:basedOn w:val="876"/>
    <w:uiPriority w:val="99"/>
    <w:semiHidden/>
    <w:unhideWhenUsed/>
    <w:qFormat/>
    <w:rPr>
      <w:color w:val="954f72" w:themeColor="followedHyperlink"/>
      <w:u w:val="single"/>
    </w:rPr>
  </w:style>
  <w:style w:type="character" w:styleId="937">
    <w:name w:val="Emphasis"/>
    <w:uiPriority w:val="20"/>
    <w:qFormat/>
    <w:rPr>
      <w:color w:val="cc0000"/>
    </w:rPr>
  </w:style>
  <w:style w:type="character" w:styleId="938">
    <w:name w:val="HTML Definition"/>
    <w:basedOn w:val="876"/>
    <w:unhideWhenUsed/>
    <w:qFormat/>
  </w:style>
  <w:style w:type="character" w:styleId="939">
    <w:name w:val="HTML Typewriter"/>
    <w:unhideWhenUsed/>
    <w:qFormat/>
    <w:rPr>
      <w:rFonts w:hint="default" w:ascii="Courier New" w:hAnsi="Courier New" w:eastAsia="Courier New" w:cs="Courier New"/>
      <w:sz w:val="24"/>
      <w:szCs w:val="24"/>
    </w:rPr>
  </w:style>
  <w:style w:type="character" w:styleId="940">
    <w:name w:val="HTML Acronym"/>
    <w:basedOn w:val="876"/>
    <w:qFormat/>
  </w:style>
  <w:style w:type="character" w:styleId="941">
    <w:name w:val="HTML Variable"/>
    <w:basedOn w:val="876"/>
    <w:unhideWhenUsed/>
    <w:qFormat/>
  </w:style>
  <w:style w:type="character" w:styleId="942">
    <w:name w:val="Hyperlink"/>
    <w:basedOn w:val="876"/>
    <w:uiPriority w:val="99"/>
    <w:qFormat/>
    <w:rPr>
      <w:color w:val="0000ff"/>
      <w:u w:val="none"/>
    </w:rPr>
  </w:style>
  <w:style w:type="character" w:styleId="943">
    <w:name w:val="HTML Code"/>
    <w:unhideWhenUsed/>
    <w:qFormat/>
    <w:rPr>
      <w:rFonts w:hint="default" w:ascii="Courier New" w:hAnsi="Courier New" w:eastAsia="Courier New" w:cs="Courier New"/>
      <w:sz w:val="24"/>
      <w:szCs w:val="24"/>
    </w:rPr>
  </w:style>
  <w:style w:type="character" w:styleId="944">
    <w:name w:val="annotation reference"/>
    <w:uiPriority w:val="99"/>
    <w:qFormat/>
    <w:rPr>
      <w:sz w:val="21"/>
      <w:szCs w:val="21"/>
    </w:rPr>
  </w:style>
  <w:style w:type="character" w:styleId="945">
    <w:name w:val="HTML Cite"/>
    <w:basedOn w:val="876"/>
    <w:unhideWhenUsed/>
    <w:qFormat/>
  </w:style>
  <w:style w:type="character" w:styleId="946">
    <w:name w:val="footnote reference"/>
    <w:unhideWhenUsed/>
    <w:qFormat/>
    <w:rPr>
      <w:vertAlign w:val="superscript"/>
    </w:rPr>
  </w:style>
  <w:style w:type="character" w:styleId="947">
    <w:name w:val="HTML Keyboard"/>
    <w:unhideWhenUsed/>
    <w:qFormat/>
    <w:rPr>
      <w:rFonts w:hint="default" w:ascii="Courier New" w:hAnsi="Courier New" w:eastAsia="Courier New" w:cs="Courier New"/>
      <w:sz w:val="24"/>
      <w:szCs w:val="24"/>
    </w:rPr>
  </w:style>
  <w:style w:type="character" w:styleId="948">
    <w:name w:val="HTML Sample"/>
    <w:unhideWhenUsed/>
    <w:qFormat/>
    <w:rPr>
      <w:rFonts w:hint="default" w:ascii="Courier New" w:hAnsi="Courier New" w:eastAsia="Courier New" w:cs="Courier New"/>
    </w:rPr>
  </w:style>
  <w:style w:type="character" w:styleId="949" w:customStyle="1">
    <w:name w:val="页眉 字符2"/>
    <w:basedOn w:val="876"/>
    <w:link w:val="911"/>
    <w:uiPriority w:val="99"/>
    <w:qFormat/>
    <w:rPr>
      <w:rFonts w:ascii="Times New Roman" w:hAnsi="Times New Roman" w:eastAsia="宋体" w:cs="Times New Roman"/>
      <w:sz w:val="18"/>
      <w:szCs w:val="18"/>
    </w:rPr>
  </w:style>
  <w:style w:type="character" w:styleId="950" w:customStyle="1">
    <w:name w:val="页脚 字符2"/>
    <w:basedOn w:val="876"/>
    <w:link w:val="910"/>
    <w:uiPriority w:val="99"/>
    <w:qFormat/>
    <w:rPr>
      <w:rFonts w:ascii="Times New Roman" w:hAnsi="Times New Roman" w:eastAsia="宋体" w:cs="Times New Roman"/>
      <w:sz w:val="18"/>
      <w:szCs w:val="18"/>
    </w:rPr>
  </w:style>
  <w:style w:type="paragraph" w:styleId="951">
    <w:name w:val="List Paragraph"/>
    <w:basedOn w:val="866"/>
    <w:link w:val="952"/>
    <w:uiPriority w:val="34"/>
    <w:qFormat/>
    <w:pPr>
      <w:ind w:firstLine="420"/>
    </w:pPr>
  </w:style>
  <w:style w:type="character" w:styleId="952" w:customStyle="1">
    <w:name w:val="列表段落 字符2"/>
    <w:link w:val="951"/>
    <w:uiPriority w:val="34"/>
    <w:qFormat/>
    <w:rPr>
      <w:rFonts w:ascii="Times New Roman" w:hAnsi="Times New Roman" w:eastAsia="宋体" w:cs="Times New Roman"/>
      <w:szCs w:val="24"/>
    </w:rPr>
  </w:style>
  <w:style w:type="paragraph" w:styleId="953" w:customStyle="1">
    <w:name w:val="_Style 18"/>
    <w:basedOn w:val="866"/>
    <w:next w:val="951"/>
    <w:uiPriority w:val="34"/>
    <w:qFormat/>
    <w:pPr>
      <w:ind w:firstLine="420"/>
    </w:pPr>
    <w:rPr>
      <w:rFonts w:ascii="Calibri" w:hAnsi="Calibri"/>
      <w:szCs w:val="22"/>
    </w:rPr>
  </w:style>
  <w:style w:type="character" w:styleId="954" w:customStyle="1">
    <w:name w:val="标题 2 字符2"/>
    <w:basedOn w:val="876"/>
    <w:link w:val="868"/>
    <w:uiPriority w:val="9"/>
    <w:qFormat/>
    <w:rPr>
      <w:rFonts w:ascii="幼圆" w:hAnsi="Arial" w:eastAsia="楷体_GB2312" w:cs="Times New Roman"/>
      <w:b/>
      <w:sz w:val="44"/>
      <w:szCs w:val="20"/>
    </w:rPr>
  </w:style>
  <w:style w:type="character" w:styleId="955" w:customStyle="1">
    <w:name w:val="htd0"/>
    <w:basedOn w:val="876"/>
    <w:qFormat/>
  </w:style>
  <w:style w:type="character" w:styleId="956" w:customStyle="1">
    <w:name w:val="标题 1 Char"/>
    <w:basedOn w:val="876"/>
    <w:uiPriority w:val="9"/>
    <w:qFormat/>
    <w:rPr>
      <w:rFonts w:ascii="Times New Roman" w:hAnsi="Times New Roman" w:eastAsia="宋体" w:cs="Times New Roman"/>
      <w:b/>
      <w:bCs/>
      <w:sz w:val="44"/>
      <w:szCs w:val="44"/>
    </w:rPr>
  </w:style>
  <w:style w:type="character" w:styleId="957" w:customStyle="1">
    <w:name w:val="标题 3 Char"/>
    <w:basedOn w:val="876"/>
    <w:uiPriority w:val="9"/>
    <w:qFormat/>
    <w:rPr>
      <w:rFonts w:ascii="Times New Roman" w:hAnsi="Times New Roman" w:eastAsia="宋体" w:cs="Times New Roman"/>
      <w:b/>
      <w:bCs/>
      <w:sz w:val="32"/>
      <w:szCs w:val="32"/>
    </w:rPr>
  </w:style>
  <w:style w:type="character" w:styleId="958" w:customStyle="1">
    <w:name w:val="标题 4 Char"/>
    <w:basedOn w:val="876"/>
    <w:uiPriority w:val="9"/>
    <w:semiHidden/>
    <w:qFormat/>
    <w:rPr>
      <w:rFonts w:asciiTheme="majorHAnsi" w:hAnsiTheme="majorHAnsi" w:eastAsiaTheme="majorEastAsia" w:cstheme="majorBidi"/>
      <w:b/>
      <w:bCs/>
      <w:sz w:val="28"/>
      <w:szCs w:val="28"/>
    </w:rPr>
  </w:style>
  <w:style w:type="character" w:styleId="959" w:customStyle="1">
    <w:name w:val="标题 5 Char"/>
    <w:basedOn w:val="876"/>
    <w:uiPriority w:val="9"/>
    <w:semiHidden/>
    <w:qFormat/>
    <w:rPr>
      <w:rFonts w:ascii="Times New Roman" w:hAnsi="Times New Roman" w:eastAsia="宋体" w:cs="Times New Roman"/>
      <w:b/>
      <w:bCs/>
      <w:sz w:val="28"/>
      <w:szCs w:val="28"/>
    </w:rPr>
  </w:style>
  <w:style w:type="character" w:styleId="960" w:customStyle="1">
    <w:name w:val="标题 6 Char"/>
    <w:basedOn w:val="876"/>
    <w:uiPriority w:val="9"/>
    <w:semiHidden/>
    <w:qFormat/>
    <w:rPr>
      <w:rFonts w:asciiTheme="majorHAnsi" w:hAnsiTheme="majorHAnsi" w:eastAsiaTheme="majorEastAsia" w:cstheme="majorBidi"/>
      <w:b/>
      <w:bCs/>
      <w:sz w:val="24"/>
      <w:szCs w:val="24"/>
    </w:rPr>
  </w:style>
  <w:style w:type="character" w:styleId="961" w:customStyle="1">
    <w:name w:val="标题 7 Char"/>
    <w:basedOn w:val="876"/>
    <w:uiPriority w:val="9"/>
    <w:semiHidden/>
    <w:qFormat/>
    <w:rPr>
      <w:rFonts w:ascii="Times New Roman" w:hAnsi="Times New Roman" w:eastAsia="宋体" w:cs="Times New Roman"/>
      <w:b/>
      <w:bCs/>
      <w:sz w:val="24"/>
      <w:szCs w:val="24"/>
    </w:rPr>
  </w:style>
  <w:style w:type="character" w:styleId="962" w:customStyle="1">
    <w:name w:val="标题 8 Char"/>
    <w:basedOn w:val="876"/>
    <w:uiPriority w:val="9"/>
    <w:semiHidden/>
    <w:qFormat/>
    <w:rPr>
      <w:rFonts w:asciiTheme="majorHAnsi" w:hAnsiTheme="majorHAnsi" w:eastAsiaTheme="majorEastAsia" w:cstheme="majorBidi"/>
      <w:sz w:val="24"/>
      <w:szCs w:val="24"/>
    </w:rPr>
  </w:style>
  <w:style w:type="character" w:styleId="963" w:customStyle="1">
    <w:name w:val="标题 9 Char"/>
    <w:basedOn w:val="876"/>
    <w:uiPriority w:val="9"/>
    <w:semiHidden/>
    <w:qFormat/>
    <w:rPr>
      <w:rFonts w:asciiTheme="majorHAnsi" w:hAnsiTheme="majorHAnsi" w:eastAsiaTheme="majorEastAsia" w:cstheme="majorBidi"/>
      <w:szCs w:val="21"/>
    </w:rPr>
  </w:style>
  <w:style w:type="paragraph" w:styleId="964" w:customStyle="1">
    <w:name w:val="_Style 31"/>
    <w:basedOn w:val="866"/>
    <w:next w:val="951"/>
    <w:uiPriority w:val="34"/>
    <w:qFormat/>
    <w:pPr>
      <w:ind w:firstLine="420"/>
    </w:pPr>
    <w:rPr>
      <w:rFonts w:ascii="Calibri" w:hAnsi="Calibri"/>
      <w:szCs w:val="22"/>
    </w:rPr>
  </w:style>
  <w:style w:type="character" w:styleId="965" w:customStyle="1">
    <w:name w:val="style31"/>
    <w:qFormat/>
    <w:rPr>
      <w:sz w:val="21"/>
      <w:szCs w:val="21"/>
    </w:rPr>
  </w:style>
  <w:style w:type="character" w:styleId="966" w:customStyle="1">
    <w:name w:val="页脚 字符"/>
    <w:uiPriority w:val="99"/>
    <w:qFormat/>
    <w:rPr>
      <w:sz w:val="18"/>
    </w:rPr>
  </w:style>
  <w:style w:type="character" w:styleId="967" w:customStyle="1">
    <w:name w:val="正文文本缩进 Char4"/>
    <w:qFormat/>
    <w:rPr>
      <w:rFonts w:ascii="楷体_GB2312" w:eastAsia="楷体_GB2312"/>
      <w:sz w:val="32"/>
    </w:rPr>
  </w:style>
  <w:style w:type="character" w:styleId="968" w:customStyle="1">
    <w:name w:val="普通文字 Char Char Char"/>
    <w:qFormat/>
    <w:rPr>
      <w:rFonts w:ascii="宋体" w:hAnsi="Courier New" w:eastAsia="宋体" w:cs="Courier New"/>
      <w:sz w:val="21"/>
      <w:szCs w:val="21"/>
      <w:lang w:val="en-US" w:eastAsia="zh-CN" w:bidi="ar-SA"/>
    </w:rPr>
  </w:style>
  <w:style w:type="character" w:styleId="969" w:customStyle="1">
    <w:name w:val="段落 Char1"/>
    <w:link w:val="970"/>
    <w:qFormat/>
    <w:rPr>
      <w:rFonts w:eastAsia="仿宋_GB2312"/>
      <w:sz w:val="24"/>
      <w:szCs w:val="24"/>
    </w:rPr>
  </w:style>
  <w:style w:type="paragraph" w:styleId="970" w:customStyle="1">
    <w:name w:val="段落"/>
    <w:link w:val="969"/>
    <w:qFormat/>
    <w:pPr>
      <w:ind w:firstLine="420"/>
      <w:jc w:val="both"/>
      <w:spacing w:before="120" w:after="120" w:line="360" w:lineRule="auto"/>
    </w:pPr>
    <w:rPr>
      <w:rFonts w:eastAsia="仿宋_GB2312" w:asciiTheme="minorHAnsi" w:hAnsiTheme="minorHAnsi" w:cstheme="minorBidi"/>
      <w:sz w:val="24"/>
      <w:szCs w:val="24"/>
    </w:rPr>
  </w:style>
  <w:style w:type="character" w:styleId="971" w:customStyle="1">
    <w:name w:val="标题 6 字符"/>
    <w:link w:val="872"/>
    <w:qFormat/>
    <w:rPr>
      <w:rFonts w:ascii="Arial" w:hAnsi="Arial" w:eastAsia="黑体" w:cs="Times New Roman"/>
      <w:b/>
      <w:spacing w:val="-2"/>
      <w:position w:val="-6"/>
      <w:sz w:val="24"/>
      <w:szCs w:val="20"/>
    </w:rPr>
  </w:style>
  <w:style w:type="character" w:styleId="972" w:customStyle="1">
    <w:name w:val="批注框文本 Char4"/>
    <w:qFormat/>
    <w:rPr>
      <w:sz w:val="18"/>
      <w:szCs w:val="18"/>
    </w:rPr>
  </w:style>
  <w:style w:type="character" w:styleId="973" w:customStyle="1">
    <w:name w:val="标题 9 字符"/>
    <w:link w:val="875"/>
    <w:qFormat/>
    <w:rPr>
      <w:rFonts w:ascii="Arial" w:hAnsi="Arial" w:eastAsia="黑体" w:cs="Times New Roman"/>
      <w:spacing w:val="-2"/>
      <w:position w:val="-6"/>
      <w:sz w:val="28"/>
      <w:szCs w:val="20"/>
    </w:rPr>
  </w:style>
  <w:style w:type="character" w:styleId="974" w:customStyle="1">
    <w:name w:val="纯文本 Char3"/>
    <w:qFormat/>
    <w:rPr>
      <w:rFonts w:ascii="宋体" w:hAnsi="Courier New" w:cs="Courier New"/>
      <w:szCs w:val="21"/>
    </w:rPr>
  </w:style>
  <w:style w:type="character" w:styleId="975" w:customStyle="1">
    <w:name w:val="_正文段落 Char Char"/>
    <w:link w:val="976"/>
    <w:qFormat/>
    <w:rPr>
      <w:rFonts w:ascii="宋体" w:hAnsi="宋体"/>
      <w:sz w:val="24"/>
      <w:szCs w:val="28"/>
    </w:rPr>
  </w:style>
  <w:style w:type="paragraph" w:styleId="976" w:customStyle="1">
    <w:name w:val="_正文段落"/>
    <w:basedOn w:val="866"/>
    <w:link w:val="975"/>
    <w:qFormat/>
    <w:pPr>
      <w:ind w:firstLine="480"/>
      <w:spacing w:line="360" w:lineRule="auto"/>
    </w:pPr>
    <w:rPr>
      <w:rFonts w:ascii="宋体" w:hAnsi="宋体" w:eastAsiaTheme="minorEastAsia" w:cstheme="minorBidi"/>
      <w:sz w:val="24"/>
      <w:szCs w:val="28"/>
    </w:rPr>
  </w:style>
  <w:style w:type="character" w:styleId="977" w:customStyle="1">
    <w:name w:val="正文文本 Char4"/>
    <w:qFormat/>
    <w:rPr>
      <w:rFonts w:ascii="楷体_GB2312" w:hAnsi="Arial" w:eastAsia="楷体_GB2312"/>
      <w:sz w:val="28"/>
    </w:rPr>
  </w:style>
  <w:style w:type="character" w:styleId="978" w:customStyle="1">
    <w:name w:val="标题 8 字符"/>
    <w:link w:val="874"/>
    <w:qFormat/>
    <w:rPr>
      <w:rFonts w:ascii="Arial" w:hAnsi="Arial" w:eastAsia="黑体" w:cs="Times New Roman"/>
      <w:spacing w:val="-2"/>
      <w:position w:val="-6"/>
      <w:sz w:val="24"/>
      <w:szCs w:val="20"/>
    </w:rPr>
  </w:style>
  <w:style w:type="character" w:styleId="979" w:customStyle="1">
    <w:name w:val="标题 7 字符"/>
    <w:link w:val="873"/>
    <w:qFormat/>
    <w:rPr>
      <w:rFonts w:ascii="宋体" w:hAnsi="Times New Roman" w:eastAsia="宋体" w:cs="Times New Roman"/>
      <w:b/>
      <w:spacing w:val="-2"/>
      <w:position w:val="-6"/>
      <w:sz w:val="24"/>
      <w:szCs w:val="20"/>
    </w:rPr>
  </w:style>
  <w:style w:type="character" w:styleId="980" w:customStyle="1">
    <w:name w:val="标题 1 字符"/>
    <w:link w:val="867"/>
    <w:qFormat/>
    <w:rPr>
      <w:rFonts w:ascii="楷体_GB2312" w:hAnsi="Times New Roman" w:eastAsia="楷体_GB2312" w:cs="Times New Roman"/>
      <w:sz w:val="28"/>
      <w:szCs w:val="20"/>
    </w:rPr>
  </w:style>
  <w:style w:type="character" w:styleId="981" w:customStyle="1">
    <w:name w:val="正文缩进 字符"/>
    <w:link w:val="879"/>
    <w:qFormat/>
    <w:rPr>
      <w:rFonts w:ascii="Times New Roman" w:hAnsi="Times New Roman" w:eastAsia="宋体" w:cs="Times New Roman"/>
      <w:szCs w:val="24"/>
    </w:rPr>
  </w:style>
  <w:style w:type="character" w:styleId="982" w:customStyle="1">
    <w:name w:val="标题 2 字符"/>
    <w:qFormat/>
    <w:rPr>
      <w:rFonts w:ascii="幼圆" w:hAnsi="Arial" w:eastAsia="楷体_GB2312"/>
      <w:b/>
      <w:sz w:val="44"/>
    </w:rPr>
  </w:style>
  <w:style w:type="character" w:styleId="983" w:customStyle="1">
    <w:name w:val="标题 3 字符2"/>
    <w:link w:val="869"/>
    <w:qFormat/>
    <w:rPr>
      <w:rFonts w:ascii="Times New Roman" w:hAnsi="Times New Roman" w:eastAsia="宋体" w:cs="Times New Roman"/>
      <w:b/>
      <w:sz w:val="32"/>
      <w:szCs w:val="20"/>
    </w:rPr>
  </w:style>
  <w:style w:type="character" w:styleId="984" w:customStyle="1">
    <w:name w:val="标题 4 字符"/>
    <w:link w:val="870"/>
    <w:qFormat/>
    <w:rPr>
      <w:rFonts w:ascii="Arial" w:hAnsi="Arial" w:eastAsia="黑体" w:cs="Times New Roman"/>
      <w:b/>
      <w:bCs/>
      <w:sz w:val="28"/>
      <w:szCs w:val="28"/>
    </w:rPr>
  </w:style>
  <w:style w:type="character" w:styleId="985" w:customStyle="1">
    <w:name w:val="标题 5 字符"/>
    <w:link w:val="871"/>
    <w:qFormat/>
    <w:rPr>
      <w:rFonts w:ascii="宋体" w:hAnsi="Times New Roman" w:eastAsia="宋体" w:cs="Times New Roman"/>
      <w:b/>
      <w:spacing w:val="-2"/>
      <w:position w:val="-6"/>
      <w:sz w:val="28"/>
      <w:szCs w:val="20"/>
    </w:rPr>
  </w:style>
  <w:style w:type="character" w:styleId="986" w:customStyle="1">
    <w:name w:val="font"/>
    <w:basedOn w:val="876"/>
    <w:qFormat/>
  </w:style>
  <w:style w:type="character" w:styleId="987" w:customStyle="1">
    <w:name w:val="pt9-hui-line201"/>
    <w:qFormat/>
    <w:rPr>
      <w:color w:val="333333"/>
      <w:spacing w:val="300"/>
      <w:sz w:val="18"/>
      <w:szCs w:val="18"/>
      <w:u w:val="none"/>
    </w:rPr>
  </w:style>
  <w:style w:type="character" w:styleId="988" w:customStyle="1">
    <w:name w:val="正文文本缩进 2 Char4"/>
    <w:qFormat/>
    <w:rPr>
      <w:rFonts w:ascii="楷体_GB2312" w:eastAsia="楷体_GB2312"/>
      <w:sz w:val="28"/>
      <w:szCs w:val="28"/>
    </w:rPr>
  </w:style>
  <w:style w:type="character" w:styleId="989" w:customStyle="1">
    <w:name w:val="批注主题 Char4"/>
    <w:uiPriority w:val="99"/>
    <w:qFormat/>
    <w:rPr>
      <w:rFonts w:ascii="Calibri" w:hAnsi="Calibri"/>
      <w:b/>
      <w:bCs/>
    </w:rPr>
  </w:style>
  <w:style w:type="character" w:styleId="990" w:customStyle="1">
    <w:name w:val="批注文字 Char4"/>
    <w:uiPriority w:val="99"/>
    <w:qFormat/>
    <w:rPr>
      <w:rFonts w:ascii="Calibri" w:hAnsi="Calibri"/>
    </w:rPr>
  </w:style>
  <w:style w:type="character" w:styleId="991" w:customStyle="1">
    <w:name w:val="样式 正文文本缩进 + 左  0 字符 Char Char"/>
    <w:link w:val="992"/>
    <w:qFormat/>
    <w:rPr>
      <w:rFonts w:cs="宋体"/>
      <w:sz w:val="24"/>
    </w:rPr>
  </w:style>
  <w:style w:type="paragraph" w:styleId="992" w:customStyle="1">
    <w:name w:val="样式 正文文本缩进 + 左  0 字符"/>
    <w:basedOn w:val="895"/>
    <w:link w:val="991"/>
    <w:qFormat/>
    <w:pPr>
      <w:ind w:firstLine="250"/>
      <w:spacing w:line="360" w:lineRule="auto"/>
    </w:pPr>
    <w:rPr>
      <w:rFonts w:cs="宋体" w:asciiTheme="minorHAnsi" w:eastAsiaTheme="minorEastAsia"/>
      <w:sz w:val="24"/>
    </w:rPr>
  </w:style>
  <w:style w:type="character" w:styleId="993" w:customStyle="1">
    <w:name w:val="带缩进的正文 Char Char"/>
    <w:link w:val="994"/>
    <w:qFormat/>
    <w:rPr>
      <w:rFonts w:ascii="Calibri" w:hAnsi="Calibri"/>
      <w:sz w:val="24"/>
    </w:rPr>
  </w:style>
  <w:style w:type="paragraph" w:styleId="994" w:customStyle="1">
    <w:name w:val="带缩进的正文"/>
    <w:basedOn w:val="866"/>
    <w:link w:val="993"/>
    <w:qFormat/>
    <w:pPr>
      <w:ind w:firstLine="480"/>
      <w:spacing w:line="360" w:lineRule="auto"/>
    </w:pPr>
    <w:rPr>
      <w:rFonts w:ascii="Calibri" w:hAnsi="Calibri" w:eastAsiaTheme="minorEastAsia" w:cstheme="minorBidi"/>
      <w:sz w:val="24"/>
      <w:szCs w:val="22"/>
    </w:rPr>
  </w:style>
  <w:style w:type="character" w:styleId="995" w:customStyle="1">
    <w:name w:val="bodybold1"/>
    <w:qFormat/>
    <w:rPr>
      <w:rFonts w:hint="default" w:ascii="Taipei" w:hAnsi="Taipei"/>
      <w:b/>
      <w:bCs/>
      <w:color w:val="0066ff"/>
      <w:sz w:val="26"/>
      <w:szCs w:val="26"/>
      <w:u w:val="none"/>
    </w:rPr>
  </w:style>
  <w:style w:type="character" w:styleId="996" w:customStyle="1">
    <w:name w:val="flname8"/>
    <w:basedOn w:val="876"/>
    <w:qFormat/>
  </w:style>
  <w:style w:type="character" w:styleId="997" w:customStyle="1">
    <w:name w:val="正文（首行缩进两字） Char Char"/>
    <w:qFormat/>
    <w:rPr>
      <w:rFonts w:eastAsia="宋体"/>
      <w:sz w:val="24"/>
      <w:lang w:val="en-US" w:eastAsia="zh-CN" w:bidi="ar-SA"/>
    </w:rPr>
  </w:style>
  <w:style w:type="character" w:styleId="998" w:customStyle="1">
    <w:name w:val="标题 3 Char Char"/>
    <w:qFormat/>
    <w:rPr>
      <w:rFonts w:eastAsia="宋体"/>
      <w:b/>
      <w:sz w:val="32"/>
      <w:lang w:val="en-US" w:eastAsia="zh-CN" w:bidi="ar-SA"/>
    </w:rPr>
  </w:style>
  <w:style w:type="character" w:styleId="999" w:customStyle="1">
    <w:name w:val="样式6 Char Char"/>
    <w:link w:val="1000"/>
    <w:qFormat/>
    <w:rPr>
      <w:rFonts w:ascii="宋体" w:hAnsi="宋体"/>
      <w:sz w:val="28"/>
      <w:szCs w:val="28"/>
    </w:rPr>
  </w:style>
  <w:style w:type="paragraph" w:styleId="1000" w:customStyle="1">
    <w:name w:val="样式6"/>
    <w:basedOn w:val="866"/>
    <w:link w:val="999"/>
    <w:qFormat/>
    <w:pPr>
      <w:ind w:left="980" w:hanging="420"/>
      <w:spacing w:line="360" w:lineRule="auto"/>
    </w:pPr>
    <w:rPr>
      <w:rFonts w:ascii="宋体" w:hAnsi="宋体" w:eastAsiaTheme="minorEastAsia" w:cstheme="minorBidi"/>
      <w:sz w:val="28"/>
      <w:szCs w:val="28"/>
    </w:rPr>
  </w:style>
  <w:style w:type="character" w:styleId="1001" w:customStyle="1">
    <w:name w:val="页眉 字符"/>
    <w:uiPriority w:val="99"/>
    <w:qFormat/>
    <w:rPr>
      <w:sz w:val="18"/>
      <w:szCs w:val="18"/>
    </w:rPr>
  </w:style>
  <w:style w:type="character" w:styleId="1002" w:customStyle="1">
    <w:name w:val="WW8Num11z1"/>
    <w:qFormat/>
    <w:rPr>
      <w:rFonts w:ascii="Wingdings" w:hAnsi="Wingdings"/>
    </w:rPr>
  </w:style>
  <w:style w:type="character" w:styleId="1003" w:customStyle="1">
    <w:name w:val="样式 正文缩进 + 首行缩进:  2 字符 Char Char"/>
    <w:link w:val="1004"/>
    <w:qFormat/>
    <w:rPr>
      <w:rFonts w:cs="宋体"/>
      <w:sz w:val="24"/>
    </w:rPr>
  </w:style>
  <w:style w:type="paragraph" w:styleId="1004" w:customStyle="1">
    <w:name w:val="样式 正文缩进 + 首行缩进:  2 字符"/>
    <w:basedOn w:val="879"/>
    <w:link w:val="1003"/>
    <w:qFormat/>
    <w:pPr>
      <w:ind w:firstLine="200"/>
      <w:spacing w:line="360" w:lineRule="auto"/>
    </w:pPr>
    <w:rPr>
      <w:rFonts w:cs="宋体" w:asciiTheme="minorHAnsi" w:hAnsiTheme="minorHAnsi" w:eastAsiaTheme="minorEastAsia"/>
      <w:sz w:val="24"/>
      <w:szCs w:val="22"/>
    </w:rPr>
  </w:style>
  <w:style w:type="character" w:styleId="1005" w:customStyle="1">
    <w:name w:val="彩色网格 - 强调文字颜色 1 Char"/>
    <w:link w:val="1006"/>
    <w:qFormat/>
    <w:rPr>
      <w:rFonts w:eastAsia="方正仿宋_GBK"/>
      <w:i/>
      <w:iCs/>
      <w:color w:val="000000"/>
      <w:szCs w:val="24"/>
    </w:rPr>
  </w:style>
  <w:style w:type="paragraph" w:styleId="1006" w:customStyle="1">
    <w:name w:val="彩色网格 - 强调文字颜色 11"/>
    <w:basedOn w:val="866"/>
    <w:next w:val="866"/>
    <w:link w:val="1005"/>
    <w:qFormat/>
    <w:pPr>
      <w:ind w:firstLine="560"/>
      <w:spacing w:line="360" w:lineRule="auto"/>
    </w:pPr>
    <w:rPr>
      <w:rFonts w:eastAsia="方正仿宋_GBK" w:asciiTheme="minorHAnsi" w:hAnsiTheme="minorHAnsi" w:cstheme="minorBidi"/>
      <w:i/>
      <w:iCs/>
      <w:color w:val="000000"/>
    </w:rPr>
  </w:style>
  <w:style w:type="character" w:styleId="1007" w:customStyle="1">
    <w:name w:val="文档结构图 Char3"/>
    <w:uiPriority w:val="99"/>
    <w:qFormat/>
    <w:rPr>
      <w:rFonts w:ascii="宋体"/>
      <w:sz w:val="18"/>
      <w:szCs w:val="18"/>
    </w:rPr>
  </w:style>
  <w:style w:type="character" w:styleId="1008" w:customStyle="1">
    <w:name w:val="正文首行缩进 2 Char3"/>
    <w:semiHidden/>
    <w:qFormat/>
    <w:rPr>
      <w:rFonts w:ascii="Arial" w:hAnsi="Arial" w:eastAsia="方正仿宋_GBK" w:cs="Arial"/>
      <w:szCs w:val="24"/>
    </w:rPr>
  </w:style>
  <w:style w:type="character" w:styleId="1009" w:customStyle="1">
    <w:name w:val="样式7 Char Char"/>
    <w:link w:val="1010"/>
    <w:qFormat/>
    <w:rPr>
      <w:rFonts w:ascii="宋体" w:hAnsi="宋体"/>
      <w:sz w:val="28"/>
      <w:szCs w:val="28"/>
    </w:rPr>
  </w:style>
  <w:style w:type="paragraph" w:styleId="1010" w:customStyle="1">
    <w:name w:val="样式7"/>
    <w:basedOn w:val="866"/>
    <w:link w:val="1009"/>
    <w:qFormat/>
    <w:pPr>
      <w:ind w:left="980" w:hanging="420"/>
      <w:spacing w:line="360" w:lineRule="auto"/>
    </w:pPr>
    <w:rPr>
      <w:rFonts w:ascii="宋体" w:hAnsi="宋体" w:eastAsiaTheme="minorEastAsia" w:cstheme="minorBidi"/>
      <w:sz w:val="28"/>
      <w:szCs w:val="28"/>
    </w:rPr>
  </w:style>
  <w:style w:type="character" w:styleId="1011" w:customStyle="1">
    <w:name w:val="WW-Absatz-Standardschriftart11"/>
    <w:qFormat/>
  </w:style>
  <w:style w:type="character" w:styleId="1012" w:customStyle="1">
    <w:name w:val="正文文本 3 Char3"/>
    <w:qFormat/>
    <w:rPr>
      <w:rFonts w:ascii="仿宋_GB2312" w:hAnsi="Arial" w:eastAsia="仿宋_GB2312"/>
      <w:sz w:val="32"/>
    </w:rPr>
  </w:style>
  <w:style w:type="character" w:styleId="1013" w:customStyle="1">
    <w:name w:val="WW8Num34z2"/>
    <w:qFormat/>
    <w:rPr>
      <w:rFonts w:ascii="StarSymbol" w:hAnsi="StarSymbol" w:cs="StarSymbol"/>
      <w:sz w:val="18"/>
      <w:szCs w:val="18"/>
    </w:rPr>
  </w:style>
  <w:style w:type="character" w:styleId="1014" w:customStyle="1">
    <w:name w:val="日期 Char4"/>
    <w:qFormat/>
    <w:rPr>
      <w:rFonts w:ascii="仿宋_GB2312" w:eastAsia="仿宋_GB2312"/>
      <w:b/>
      <w:sz w:val="36"/>
      <w:szCs w:val="24"/>
    </w:rPr>
  </w:style>
  <w:style w:type="character" w:styleId="1015" w:customStyle="1">
    <w:name w:val="正文文本缩进 3 字符1"/>
    <w:uiPriority w:val="99"/>
    <w:qFormat/>
    <w:rPr>
      <w:rFonts w:ascii="宋体" w:hAnsi="Times New Roman" w:eastAsia="方正仿宋_GBK" w:cs="Times New Roman"/>
      <w:sz w:val="16"/>
      <w:szCs w:val="16"/>
    </w:rPr>
  </w:style>
  <w:style w:type="character" w:styleId="1016" w:customStyle="1">
    <w:name w:val="正文文本缩进 3 Char3"/>
    <w:qFormat/>
    <w:rPr>
      <w:rFonts w:ascii="方正行楷简体" w:hAnsi="Arial" w:eastAsia="方正行楷简体"/>
      <w:sz w:val="36"/>
    </w:rPr>
  </w:style>
  <w:style w:type="character" w:styleId="1017" w:customStyle="1">
    <w:name w:val="WW8Num6z1"/>
    <w:qFormat/>
    <w:rPr>
      <w:rFonts w:ascii="Wingdings" w:hAnsi="Wingdings"/>
    </w:rPr>
  </w:style>
  <w:style w:type="character" w:styleId="1018" w:customStyle="1">
    <w:name w:val="正文文本 2 Char3"/>
    <w:qFormat/>
    <w:rPr>
      <w:szCs w:val="24"/>
    </w:rPr>
  </w:style>
  <w:style w:type="character" w:styleId="1019" w:customStyle="1">
    <w:name w:val="WW8Num32z2"/>
    <w:qFormat/>
    <w:rPr>
      <w:rFonts w:ascii="StarSymbol" w:hAnsi="StarSymbol" w:cs="StarSymbol"/>
      <w:sz w:val="18"/>
      <w:szCs w:val="18"/>
    </w:rPr>
  </w:style>
  <w:style w:type="character" w:styleId="1020" w:customStyle="1">
    <w:name w:val="列表段落 字符1"/>
    <w:uiPriority w:val="34"/>
    <w:qFormat/>
    <w:rPr>
      <w:rFonts w:ascii="Calibri" w:hAnsi="Calibri"/>
      <w:sz w:val="21"/>
      <w:szCs w:val="22"/>
    </w:rPr>
  </w:style>
  <w:style w:type="character" w:styleId="1021" w:customStyle="1">
    <w:name w:val="WW8Num28z0"/>
    <w:qFormat/>
    <w:rPr>
      <w:rFonts w:ascii="Wingdings" w:hAnsi="Wingdings" w:cs="StarSymbol"/>
      <w:sz w:val="18"/>
      <w:szCs w:val="18"/>
    </w:rPr>
  </w:style>
  <w:style w:type="character" w:styleId="1022" w:customStyle="1">
    <w:name w:val="WW8Num2z2"/>
    <w:qFormat/>
    <w:rPr>
      <w:rFonts w:ascii="StarSymbol" w:hAnsi="StarSymbol" w:cs="StarSymbol"/>
      <w:sz w:val="18"/>
      <w:szCs w:val="18"/>
    </w:rPr>
  </w:style>
  <w:style w:type="character" w:styleId="1023" w:customStyle="1">
    <w:name w:val="apple-converted-space"/>
    <w:basedOn w:val="876"/>
    <w:qFormat/>
  </w:style>
  <w:style w:type="character" w:styleId="1024" w:customStyle="1">
    <w:name w:val="WW8Num35z2"/>
    <w:qFormat/>
    <w:rPr>
      <w:rFonts w:ascii="StarSymbol" w:hAnsi="StarSymbol" w:cs="StarSymbol"/>
      <w:sz w:val="18"/>
      <w:szCs w:val="18"/>
    </w:rPr>
  </w:style>
  <w:style w:type="character" w:styleId="1025" w:customStyle="1">
    <w:name w:val="标题 Char3"/>
    <w:uiPriority w:val="10"/>
    <w:qFormat/>
    <w:rPr>
      <w:rFonts w:ascii="Cambria" w:hAnsi="Cambria"/>
      <w:b/>
      <w:bCs/>
      <w:sz w:val="32"/>
      <w:szCs w:val="32"/>
    </w:rPr>
  </w:style>
  <w:style w:type="character" w:styleId="1026" w:customStyle="1">
    <w:name w:val="WW8Num10z0"/>
    <w:qFormat/>
    <w:rPr>
      <w:rFonts w:ascii="Wingdings" w:hAnsi="Wingdings" w:cs="StarSymbol"/>
      <w:sz w:val="18"/>
      <w:szCs w:val="18"/>
    </w:rPr>
  </w:style>
  <w:style w:type="character" w:styleId="1027" w:customStyle="1">
    <w:name w:val="正文首行缩进 Char5"/>
    <w:semiHidden/>
    <w:qFormat/>
    <w:rPr>
      <w:rFonts w:ascii="Arial" w:hAnsi="Arial"/>
      <w:szCs w:val="21"/>
    </w:rPr>
  </w:style>
  <w:style w:type="character" w:styleId="1028" w:customStyle="1">
    <w:name w:val="WW8Num32z0"/>
    <w:qFormat/>
    <w:rPr>
      <w:rFonts w:ascii="Wingdings" w:hAnsi="Wingdings" w:cs="StarSymbol"/>
      <w:sz w:val="18"/>
      <w:szCs w:val="18"/>
    </w:rPr>
  </w:style>
  <w:style w:type="character" w:styleId="1029" w:customStyle="1">
    <w:name w:val="正文首行缩进 Char1"/>
    <w:qFormat/>
    <w:rPr>
      <w:rFonts w:ascii="Times New Roman" w:hAnsi="Times New Roman" w:eastAsia="宋体" w:cs="Times New Roman"/>
      <w:szCs w:val="24"/>
    </w:rPr>
  </w:style>
  <w:style w:type="character" w:styleId="1030" w:customStyle="1">
    <w:name w:val="标题 3 字符1"/>
    <w:qFormat/>
    <w:rPr>
      <w:rFonts w:ascii="仿宋" w:eastAsia="仿宋"/>
      <w:b/>
      <w:sz w:val="32"/>
      <w:szCs w:val="32"/>
    </w:rPr>
  </w:style>
  <w:style w:type="character" w:styleId="1031" w:customStyle="1">
    <w:name w:val="正文首行缩进 Char2"/>
    <w:qFormat/>
    <w:rPr>
      <w:rFonts w:ascii="楷体_GB2312" w:hAnsi="Arial" w:eastAsia="楷体_GB2312"/>
      <w:sz w:val="21"/>
      <w:szCs w:val="24"/>
    </w:rPr>
  </w:style>
  <w:style w:type="character" w:styleId="1032" w:customStyle="1">
    <w:name w:val="正文文本 2 字符1"/>
    <w:uiPriority w:val="99"/>
    <w:semiHidden/>
    <w:qFormat/>
    <w:rPr>
      <w:rFonts w:ascii="Times New Roman" w:hAnsi="Times New Roman" w:eastAsia="方正仿宋_GBK" w:cs="Times New Roman"/>
      <w:sz w:val="24"/>
      <w:szCs w:val="24"/>
    </w:rPr>
  </w:style>
  <w:style w:type="character" w:styleId="1033" w:customStyle="1">
    <w:name w:val="Table Heading Char1"/>
    <w:link w:val="1034"/>
    <w:qFormat/>
    <w:rPr>
      <w:rFonts w:ascii="Book Antiqua" w:hAnsi="Book Antiqua" w:eastAsia="黑体" w:cs="Book Antiqua"/>
      <w:bCs/>
      <w:szCs w:val="21"/>
    </w:rPr>
  </w:style>
  <w:style w:type="paragraph" w:styleId="1034" w:customStyle="1">
    <w:name w:val="Table Heading"/>
    <w:basedOn w:val="866"/>
    <w:link w:val="1033"/>
    <w:qFormat/>
    <w:pPr>
      <w:jc w:val="left"/>
      <w:keepNext/>
      <w:spacing w:before="80" w:after="80" w:line="240" w:lineRule="atLeast"/>
    </w:pPr>
    <w:rPr>
      <w:rFonts w:ascii="Book Antiqua" w:hAnsi="Book Antiqua" w:eastAsia="黑体" w:cs="Book Antiqua"/>
      <w:bCs/>
      <w:szCs w:val="21"/>
    </w:rPr>
  </w:style>
  <w:style w:type="character" w:styleId="1035" w:customStyle="1">
    <w:name w:val="二级采标题 字符"/>
    <w:link w:val="1036"/>
    <w:qFormat/>
    <w:rPr>
      <w:rFonts w:ascii="Calibri" w:hAnsi="Calibri"/>
    </w:rPr>
  </w:style>
  <w:style w:type="paragraph" w:styleId="1036" w:customStyle="1">
    <w:name w:val="二级采标题"/>
    <w:next w:val="1037"/>
    <w:link w:val="1035"/>
    <w:qFormat/>
    <w:pPr>
      <w:ind w:left="1134" w:hanging="1134"/>
    </w:pPr>
    <w:rPr>
      <w:rFonts w:ascii="Calibri" w:hAnsi="Calibri" w:eastAsiaTheme="minorEastAsia" w:cstheme="minorBidi"/>
      <w:sz w:val="21"/>
      <w:szCs w:val="22"/>
    </w:rPr>
  </w:style>
  <w:style w:type="paragraph" w:styleId="1037" w:customStyle="1">
    <w:name w:val="段"/>
    <w:qFormat/>
    <w:pPr>
      <w:ind w:firstLine="200"/>
      <w:jc w:val="both"/>
    </w:pPr>
    <w:rPr>
      <w:rFonts w:ascii="宋体"/>
      <w:sz w:val="21"/>
    </w:rPr>
  </w:style>
  <w:style w:type="character" w:styleId="1038" w:customStyle="1">
    <w:name w:val="Table Text Char"/>
    <w:link w:val="1039"/>
    <w:qFormat/>
    <w:rPr>
      <w:rFonts w:cs="Arial"/>
      <w:szCs w:val="21"/>
    </w:rPr>
  </w:style>
  <w:style w:type="paragraph" w:styleId="1039" w:customStyle="1">
    <w:name w:val="Table Text"/>
    <w:basedOn w:val="866"/>
    <w:link w:val="1038"/>
    <w:qFormat/>
    <w:pPr>
      <w:jc w:val="left"/>
      <w:spacing w:before="80" w:after="80" w:line="240" w:lineRule="atLeast"/>
    </w:pPr>
    <w:rPr>
      <w:rFonts w:cs="Arial" w:asciiTheme="minorHAnsi" w:hAnsiTheme="minorHAnsi" w:eastAsiaTheme="minorEastAsia"/>
      <w:szCs w:val="21"/>
    </w:rPr>
  </w:style>
  <w:style w:type="character" w:styleId="1040" w:customStyle="1">
    <w:name w:val="WW8Num28z2"/>
    <w:qFormat/>
    <w:rPr>
      <w:rFonts w:ascii="StarSymbol" w:hAnsi="StarSymbol" w:cs="StarSymbol"/>
      <w:sz w:val="18"/>
      <w:szCs w:val="18"/>
    </w:rPr>
  </w:style>
  <w:style w:type="character" w:styleId="1041" w:customStyle="1">
    <w:name w:val="标题2 Char"/>
    <w:link w:val="1042"/>
    <w:qFormat/>
    <w:rPr>
      <w:rFonts w:ascii="宋体" w:hAnsi="宋体"/>
      <w:b/>
      <w:bCs/>
      <w:sz w:val="28"/>
      <w:szCs w:val="28"/>
    </w:rPr>
  </w:style>
  <w:style w:type="paragraph" w:styleId="1042" w:customStyle="1">
    <w:name w:val="标题2"/>
    <w:basedOn w:val="868"/>
    <w:next w:val="866"/>
    <w:link w:val="1041"/>
    <w:qFormat/>
    <w:pPr>
      <w:ind w:left="425"/>
      <w:jc w:val="left"/>
      <w:spacing w:before="0" w:after="0" w:line="360" w:lineRule="auto"/>
    </w:pPr>
    <w:rPr>
      <w:rFonts w:ascii="宋体" w:hAnsi="宋体" w:eastAsiaTheme="minorEastAsia" w:cstheme="minorBidi"/>
      <w:bCs/>
      <w:sz w:val="28"/>
      <w:szCs w:val="28"/>
    </w:rPr>
  </w:style>
  <w:style w:type="character" w:styleId="1043" w:customStyle="1">
    <w:name w:val="WW8Num17z1"/>
    <w:qFormat/>
    <w:rPr>
      <w:rFonts w:ascii="Wingdings 2" w:hAnsi="Wingdings 2" w:cs="StarSymbol"/>
      <w:sz w:val="18"/>
      <w:szCs w:val="18"/>
    </w:rPr>
  </w:style>
  <w:style w:type="character" w:styleId="1044" w:customStyle="1">
    <w:name w:val="font01"/>
    <w:qFormat/>
    <w:rPr>
      <w:rFonts w:hint="eastAsia" w:ascii="楷体" w:hAnsi="楷体" w:eastAsia="楷体" w:cs="楷体"/>
      <w:color w:val="ff0000"/>
      <w:sz w:val="22"/>
      <w:szCs w:val="22"/>
      <w:u w:val="none"/>
    </w:rPr>
  </w:style>
  <w:style w:type="character" w:styleId="1045" w:customStyle="1">
    <w:name w:val="WW8Num23z0"/>
    <w:qFormat/>
    <w:rPr>
      <w:rFonts w:ascii="Wingdings" w:hAnsi="Wingdings" w:cs="StarSymbol"/>
      <w:sz w:val="18"/>
      <w:szCs w:val="18"/>
    </w:rPr>
  </w:style>
  <w:style w:type="character" w:styleId="1046" w:customStyle="1">
    <w:name w:val="font21"/>
    <w:qFormat/>
    <w:rPr>
      <w:rFonts w:hint="eastAsia" w:ascii="楷体" w:hAnsi="楷体" w:eastAsia="楷体" w:cs="楷体"/>
      <w:color w:val="000000"/>
      <w:sz w:val="22"/>
      <w:szCs w:val="22"/>
      <w:u w:val="none"/>
    </w:rPr>
  </w:style>
  <w:style w:type="character" w:styleId="1047" w:customStyle="1">
    <w:name w:val="Absatz-Standardschriftart"/>
    <w:qFormat/>
  </w:style>
  <w:style w:type="character" w:styleId="1048" w:customStyle="1">
    <w:name w:val="批注文字 Char1"/>
    <w:qFormat/>
    <w:rPr>
      <w:rFonts w:ascii="Times New Roman" w:hAnsi="Times New Roman" w:eastAsia="宋体" w:cs="Times New Roman"/>
      <w:szCs w:val="24"/>
    </w:rPr>
  </w:style>
  <w:style w:type="character" w:styleId="1049" w:customStyle="1">
    <w:name w:val="WW8Num20z1"/>
    <w:qFormat/>
    <w:rPr>
      <w:rFonts w:ascii="Wingdings 2" w:hAnsi="Wingdings 2" w:cs="StarSymbol"/>
      <w:sz w:val="18"/>
      <w:szCs w:val="18"/>
    </w:rPr>
  </w:style>
  <w:style w:type="character" w:styleId="1050" w:customStyle="1">
    <w:name w:val="font31"/>
    <w:qFormat/>
    <w:rPr>
      <w:rFonts w:hint="eastAsia" w:ascii="宋体" w:hAnsi="宋体" w:eastAsia="宋体" w:cs="宋体"/>
      <w:b/>
      <w:color w:val="000000"/>
      <w:sz w:val="24"/>
      <w:szCs w:val="24"/>
      <w:u w:val="none"/>
    </w:rPr>
  </w:style>
  <w:style w:type="character" w:styleId="1051" w:customStyle="1">
    <w:name w:val="金宏发行正文 Char Char Char"/>
    <w:qFormat/>
    <w:rPr>
      <w:rFonts w:hint="eastAsia" w:ascii="仿宋_GB2312" w:eastAsia="仿宋_GB2312" w:cs="宋体"/>
      <w:sz w:val="28"/>
    </w:rPr>
  </w:style>
  <w:style w:type="character" w:styleId="1052" w:customStyle="1">
    <w:name w:val="se11"/>
    <w:qFormat/>
    <w:rPr>
      <w:rFonts w:ascii="Tahoma" w:hAnsi="Tahoma" w:cs="Times New Roman"/>
      <w:color w:val="000000"/>
      <w:sz w:val="24"/>
      <w:lang w:bidi="ar-SA"/>
    </w:rPr>
  </w:style>
  <w:style w:type="character" w:styleId="1053" w:customStyle="1">
    <w:name w:val="WW8Num6z2"/>
    <w:qFormat/>
    <w:rPr>
      <w:rFonts w:ascii="StarSymbol" w:hAnsi="StarSymbol" w:cs="StarSymbol"/>
      <w:sz w:val="18"/>
      <w:szCs w:val="18"/>
    </w:rPr>
  </w:style>
  <w:style w:type="character" w:styleId="1054" w:customStyle="1">
    <w:name w:val="模板正文 Char"/>
    <w:link w:val="1055"/>
    <w:qFormat/>
    <w:rPr>
      <w:rFonts w:ascii="Calibri" w:hAnsi="Calibri"/>
      <w:sz w:val="28"/>
      <w:szCs w:val="21"/>
    </w:rPr>
  </w:style>
  <w:style w:type="paragraph" w:styleId="1055" w:customStyle="1">
    <w:name w:val="模板正文"/>
    <w:basedOn w:val="866"/>
    <w:link w:val="1054"/>
    <w:qFormat/>
    <w:pPr>
      <w:ind w:firstLine="200"/>
      <w:spacing w:line="360" w:lineRule="auto"/>
    </w:pPr>
    <w:rPr>
      <w:rFonts w:ascii="Calibri" w:hAnsi="Calibri" w:eastAsiaTheme="minorEastAsia" w:cstheme="minorBidi"/>
      <w:sz w:val="28"/>
      <w:szCs w:val="21"/>
    </w:rPr>
  </w:style>
  <w:style w:type="character" w:styleId="1056" w:customStyle="1">
    <w:name w:val="批注框文本 字符1"/>
    <w:uiPriority w:val="99"/>
    <w:qFormat/>
    <w:rPr>
      <w:rFonts w:ascii="Times New Roman" w:hAnsi="Times New Roman" w:eastAsia="方正仿宋_GBK" w:cs="Times New Roman"/>
      <w:sz w:val="18"/>
      <w:szCs w:val="18"/>
    </w:rPr>
  </w:style>
  <w:style w:type="character" w:styleId="1057" w:customStyle="1">
    <w:name w:val="标书正文 Char"/>
    <w:link w:val="1058"/>
    <w:qFormat/>
    <w:rPr>
      <w:rFonts w:ascii="Calibri" w:hAnsi="Calibri"/>
    </w:rPr>
  </w:style>
  <w:style w:type="paragraph" w:styleId="1058" w:customStyle="1">
    <w:name w:val="标书正文"/>
    <w:basedOn w:val="866"/>
    <w:link w:val="1057"/>
    <w:qFormat/>
    <w:pPr>
      <w:ind w:firstLine="200"/>
      <w:spacing w:before="120" w:line="360" w:lineRule="auto"/>
    </w:pPr>
    <w:rPr>
      <w:rFonts w:ascii="Calibri" w:hAnsi="Calibri" w:eastAsiaTheme="minorEastAsia" w:cstheme="minorBidi"/>
      <w:szCs w:val="22"/>
    </w:rPr>
  </w:style>
  <w:style w:type="character" w:styleId="1059" w:customStyle="1">
    <w:name w:val="二级条标题 字符"/>
    <w:link w:val="1060"/>
    <w:qFormat/>
    <w:rPr>
      <w:rFonts w:ascii="黑体" w:eastAsia="黑体"/>
    </w:rPr>
  </w:style>
  <w:style w:type="paragraph" w:styleId="1060" w:customStyle="1">
    <w:name w:val="二级条标题"/>
    <w:basedOn w:val="1061"/>
    <w:next w:val="1037"/>
    <w:link w:val="1059"/>
    <w:qFormat/>
    <w:pPr>
      <w:ind w:left="630"/>
      <w:outlineLvl w:val="3"/>
    </w:pPr>
  </w:style>
  <w:style w:type="paragraph" w:styleId="1061" w:customStyle="1">
    <w:name w:val="一级条标题"/>
    <w:basedOn w:val="1062"/>
    <w:next w:val="1037"/>
    <w:link w:val="1175"/>
    <w:qFormat/>
    <w:pPr>
      <w:ind w:left="420" w:hanging="420"/>
      <w:outlineLvl w:val="2"/>
    </w:pPr>
  </w:style>
  <w:style w:type="paragraph" w:styleId="1062" w:customStyle="1">
    <w:name w:val="章标题"/>
    <w:next w:val="1037"/>
    <w:link w:val="1383"/>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063" w:customStyle="1">
    <w:name w:val="页脚 Char1"/>
    <w:qFormat/>
    <w:rPr>
      <w:sz w:val="18"/>
      <w:szCs w:val="18"/>
    </w:rPr>
  </w:style>
  <w:style w:type="character" w:styleId="1064" w:customStyle="1">
    <w:name w:val="WW8Num15z1"/>
    <w:qFormat/>
    <w:rPr>
      <w:rFonts w:ascii="Wingdings 2" w:hAnsi="Wingdings 2" w:cs="StarSymbol"/>
      <w:sz w:val="18"/>
      <w:szCs w:val="18"/>
    </w:rPr>
  </w:style>
  <w:style w:type="character" w:styleId="1065" w:customStyle="1">
    <w:name w:val="n正文 Char"/>
    <w:link w:val="1066"/>
    <w:qFormat/>
    <w:rPr>
      <w:rFonts w:eastAsia="仿宋_GB2312"/>
      <w:color w:val="000000"/>
      <w:sz w:val="28"/>
      <w:szCs w:val="28"/>
    </w:rPr>
  </w:style>
  <w:style w:type="paragraph" w:styleId="1066" w:customStyle="1">
    <w:name w:val="n正文"/>
    <w:link w:val="1065"/>
    <w:qFormat/>
    <w:pPr>
      <w:ind w:firstLine="200"/>
      <w:spacing w:line="360" w:lineRule="auto"/>
    </w:pPr>
    <w:rPr>
      <w:rFonts w:eastAsia="仿宋_GB2312" w:asciiTheme="minorHAnsi" w:hAnsiTheme="minorHAnsi" w:cstheme="minorBidi"/>
      <w:color w:val="000000"/>
      <w:sz w:val="28"/>
      <w:szCs w:val="28"/>
    </w:rPr>
  </w:style>
  <w:style w:type="character" w:styleId="1067" w:customStyle="1">
    <w:name w:val="Table Text Char1"/>
    <w:qFormat/>
    <w:rPr>
      <w:sz w:val="21"/>
      <w:szCs w:val="21"/>
    </w:rPr>
  </w:style>
  <w:style w:type="character" w:styleId="1068" w:customStyle="1">
    <w:name w:val="正文文本缩进 Char1"/>
    <w:qFormat/>
    <w:rPr>
      <w:rFonts w:ascii="Calibri" w:hAnsi="Calibri" w:eastAsia="宋体" w:cs="Times New Roman"/>
    </w:rPr>
  </w:style>
  <w:style w:type="character" w:styleId="1069" w:customStyle="1">
    <w:name w:val="文章正文 Char"/>
    <w:qFormat/>
    <w:rPr>
      <w:rFonts w:hint="default" w:ascii="Calibri" w:hAnsi="Calibri"/>
      <w:sz w:val="21"/>
      <w:szCs w:val="24"/>
    </w:rPr>
  </w:style>
  <w:style w:type="character" w:styleId="1070" w:customStyle="1">
    <w:name w:val="GEO正文 Char"/>
    <w:link w:val="1071"/>
    <w:qFormat/>
    <w:rPr>
      <w:rFonts w:eastAsia="仿宋_GB2312"/>
      <w:sz w:val="28"/>
    </w:rPr>
  </w:style>
  <w:style w:type="paragraph" w:styleId="1071" w:customStyle="1">
    <w:name w:val="GEO正文"/>
    <w:basedOn w:val="866"/>
    <w:link w:val="1070"/>
    <w:qFormat/>
    <w:pPr>
      <w:ind w:firstLine="200"/>
      <w:spacing w:line="360" w:lineRule="auto"/>
    </w:pPr>
    <w:rPr>
      <w:rFonts w:eastAsia="仿宋_GB2312" w:asciiTheme="minorHAnsi" w:hAnsiTheme="minorHAnsi" w:cstheme="minorBidi"/>
      <w:sz w:val="28"/>
      <w:szCs w:val="22"/>
    </w:rPr>
  </w:style>
  <w:style w:type="character" w:styleId="1072" w:customStyle="1">
    <w:name w:val="WW8Num35z1"/>
    <w:qFormat/>
    <w:rPr>
      <w:rFonts w:ascii="Wingdings 2" w:hAnsi="Wingdings 2" w:cs="StarSymbol"/>
      <w:sz w:val="18"/>
      <w:szCs w:val="18"/>
    </w:rPr>
  </w:style>
  <w:style w:type="character" w:styleId="1073" w:customStyle="1">
    <w:name w:val="页眉 Char1"/>
    <w:qFormat/>
    <w:rPr>
      <w:sz w:val="18"/>
      <w:szCs w:val="18"/>
    </w:rPr>
  </w:style>
  <w:style w:type="character" w:styleId="1074" w:customStyle="1">
    <w:name w:val="WW8Num34z1"/>
    <w:qFormat/>
    <w:rPr>
      <w:rFonts w:ascii="Wingdings 2" w:hAnsi="Wingdings 2" w:cs="StarSymbol"/>
      <w:sz w:val="18"/>
      <w:szCs w:val="18"/>
    </w:rPr>
  </w:style>
  <w:style w:type="character" w:styleId="1075" w:customStyle="1">
    <w:name w:val="文档结构图 Char1"/>
    <w:qFormat/>
    <w:rPr>
      <w:rFonts w:ascii="宋体" w:hAnsi="Calibri" w:eastAsia="宋体" w:cs="Times New Roman"/>
      <w:sz w:val="18"/>
      <w:szCs w:val="18"/>
    </w:rPr>
  </w:style>
  <w:style w:type="character" w:styleId="1076" w:customStyle="1">
    <w:name w:val="WW8Num21z0"/>
    <w:qFormat/>
    <w:rPr>
      <w:rFonts w:ascii="Wingdings" w:hAnsi="Wingdings" w:cs="StarSymbol"/>
      <w:sz w:val="18"/>
      <w:szCs w:val="18"/>
    </w:rPr>
  </w:style>
  <w:style w:type="character" w:styleId="1077" w:customStyle="1">
    <w:name w:val="页脚 Char2"/>
    <w:uiPriority w:val="99"/>
    <w:qFormat/>
    <w:rPr>
      <w:sz w:val="18"/>
      <w:szCs w:val="18"/>
    </w:rPr>
  </w:style>
  <w:style w:type="character" w:styleId="1078" w:customStyle="1">
    <w:name w:val="WW8Num1z1"/>
    <w:qFormat/>
    <w:rPr>
      <w:rFonts w:ascii="Wingdings" w:hAnsi="Wingdings"/>
    </w:rPr>
  </w:style>
  <w:style w:type="character" w:styleId="1079" w:customStyle="1">
    <w:name w:val="批注主题 Char1"/>
    <w:qFormat/>
    <w:rPr>
      <w:rFonts w:ascii="Calibri" w:hAnsi="Calibri" w:eastAsia="宋体" w:cs="Times New Roman"/>
      <w:b/>
      <w:bCs/>
      <w:sz w:val="21"/>
      <w:szCs w:val="22"/>
    </w:rPr>
  </w:style>
  <w:style w:type="character" w:styleId="1080" w:customStyle="1">
    <w:name w:val="我的图表标题 Char"/>
    <w:qFormat/>
    <w:rPr>
      <w:rFonts w:hint="default" w:ascii="Cambria" w:hAnsi="Cambria" w:eastAsia="黑体" w:cs="宋体"/>
      <w:sz w:val="24"/>
    </w:rPr>
  </w:style>
  <w:style w:type="character" w:styleId="1081" w:customStyle="1">
    <w:name w:val="页眉 Char2"/>
    <w:uiPriority w:val="99"/>
    <w:qFormat/>
    <w:rPr>
      <w:sz w:val="18"/>
      <w:szCs w:val="18"/>
    </w:rPr>
  </w:style>
  <w:style w:type="character" w:styleId="1082" w:customStyle="1">
    <w:name w:val="WW8Num14z2"/>
    <w:qFormat/>
    <w:rPr>
      <w:rFonts w:ascii="StarSymbol" w:hAnsi="StarSymbol" w:cs="StarSymbol"/>
      <w:sz w:val="18"/>
      <w:szCs w:val="18"/>
    </w:rPr>
  </w:style>
  <w:style w:type="character" w:styleId="1083" w:customStyle="1">
    <w:name w:val="正文文本缩进 2 Char1"/>
    <w:qFormat/>
    <w:rPr>
      <w:rFonts w:ascii="Calibri" w:hAnsi="Calibri" w:eastAsia="宋体" w:cs="Times New Roman"/>
    </w:rPr>
  </w:style>
  <w:style w:type="character" w:styleId="1084" w:customStyle="1">
    <w:name w:val="不明显强调1"/>
    <w:qFormat/>
    <w:rPr>
      <w:i/>
      <w:iCs/>
      <w:color w:val="808080"/>
    </w:rPr>
  </w:style>
  <w:style w:type="character" w:styleId="1085" w:customStyle="1">
    <w:name w:val="正文文本缩进 3 Char1"/>
    <w:qFormat/>
    <w:rPr>
      <w:rFonts w:ascii="Calibri" w:hAnsi="Calibri" w:eastAsia="宋体" w:cs="Times New Roman"/>
      <w:sz w:val="16"/>
      <w:szCs w:val="16"/>
    </w:rPr>
  </w:style>
  <w:style w:type="character" w:styleId="1086" w:customStyle="1">
    <w:name w:val="批注文字 字符1"/>
    <w:qFormat/>
    <w:rPr>
      <w:rFonts w:ascii="Times New Roman" w:hAnsi="Times New Roman" w:eastAsia="方正仿宋_GBK" w:cs="Times New Roman"/>
      <w:sz w:val="24"/>
      <w:szCs w:val="24"/>
    </w:rPr>
  </w:style>
  <w:style w:type="character" w:styleId="1087" w:customStyle="1">
    <w:name w:val="纯文本 Char2"/>
    <w:qFormat/>
    <w:rPr>
      <w:rFonts w:ascii="宋体" w:hAnsi="Courier New" w:eastAsia="宋体" w:cs="Courier New"/>
      <w:szCs w:val="21"/>
    </w:rPr>
  </w:style>
  <w:style w:type="character" w:styleId="1088" w:customStyle="1">
    <w:name w:val="WW8Num19z1"/>
    <w:qFormat/>
    <w:rPr>
      <w:rFonts w:ascii="Wingdings" w:hAnsi="Wingdings"/>
    </w:rPr>
  </w:style>
  <w:style w:type="character" w:styleId="1089" w:customStyle="1">
    <w:name w:val="正文文本缩进 Char2"/>
    <w:uiPriority w:val="99"/>
    <w:semiHidden/>
    <w:qFormat/>
    <w:rPr>
      <w:sz w:val="21"/>
      <w:szCs w:val="22"/>
    </w:rPr>
  </w:style>
  <w:style w:type="character" w:styleId="1090" w:customStyle="1">
    <w:name w:val="WW8Num14z7"/>
    <w:qFormat/>
    <w:rPr>
      <w:rFonts w:ascii="Wingdings" w:hAnsi="Wingdings"/>
    </w:rPr>
  </w:style>
  <w:style w:type="character" w:styleId="1091" w:customStyle="1">
    <w:name w:val="正文文本缩进 2 Char2"/>
    <w:uiPriority w:val="99"/>
    <w:semiHidden/>
    <w:qFormat/>
    <w:rPr>
      <w:sz w:val="21"/>
      <w:szCs w:val="22"/>
    </w:rPr>
  </w:style>
  <w:style w:type="character" w:styleId="1092" w:customStyle="1">
    <w:name w:val="WW8Num23z1"/>
    <w:qFormat/>
    <w:rPr>
      <w:rFonts w:ascii="Wingdings 2" w:hAnsi="Wingdings 2" w:cs="StarSymbol"/>
      <w:sz w:val="18"/>
      <w:szCs w:val="18"/>
    </w:rPr>
  </w:style>
  <w:style w:type="character" w:styleId="1093" w:customStyle="1">
    <w:name w:val="批注框文本 Char1"/>
    <w:qFormat/>
    <w:rPr>
      <w:sz w:val="18"/>
      <w:szCs w:val="18"/>
    </w:rPr>
  </w:style>
  <w:style w:type="character" w:styleId="1094" w:customStyle="1">
    <w:name w:val="WW8Num3z2"/>
    <w:qFormat/>
    <w:rPr>
      <w:rFonts w:ascii="StarSymbol" w:hAnsi="StarSymbol" w:cs="StarSymbol"/>
      <w:sz w:val="18"/>
      <w:szCs w:val="18"/>
    </w:rPr>
  </w:style>
  <w:style w:type="character" w:styleId="1095" w:customStyle="1">
    <w:name w:val="文档结构图 Char2"/>
    <w:uiPriority w:val="99"/>
    <w:qFormat/>
    <w:rPr>
      <w:rFonts w:ascii="宋体"/>
      <w:sz w:val="18"/>
      <w:szCs w:val="18"/>
    </w:rPr>
  </w:style>
  <w:style w:type="character" w:styleId="1096" w:customStyle="1">
    <w:name w:val="样式 InfoBlue + 倾斜 Char"/>
    <w:qFormat/>
    <w:rPr>
      <w:color w:val="0000ff"/>
      <w:sz w:val="21"/>
    </w:rPr>
  </w:style>
  <w:style w:type="character" w:styleId="1097" w:customStyle="1">
    <w:name w:val="批注文字 Char2"/>
    <w:qFormat/>
    <w:rPr>
      <w:sz w:val="21"/>
      <w:szCs w:val="22"/>
    </w:rPr>
  </w:style>
  <w:style w:type="character" w:styleId="1098" w:customStyle="1">
    <w:name w:val="批注主题 Char2"/>
    <w:qFormat/>
    <w:rPr>
      <w:b/>
      <w:bCs/>
      <w:sz w:val="21"/>
      <w:szCs w:val="22"/>
    </w:rPr>
  </w:style>
  <w:style w:type="character" w:styleId="1099" w:customStyle="1">
    <w:name w:val="Char Char6"/>
    <w:qFormat/>
    <w:rPr>
      <w:b/>
      <w:bCs/>
      <w:sz w:val="44"/>
      <w:szCs w:val="44"/>
    </w:rPr>
  </w:style>
  <w:style w:type="character" w:styleId="1100" w:customStyle="1">
    <w:name w:val="题注 字符"/>
    <w:link w:val="885"/>
    <w:qFormat/>
    <w:rPr>
      <w:rFonts w:ascii="Cambria" w:hAnsi="Cambria" w:eastAsia="黑体"/>
    </w:rPr>
  </w:style>
  <w:style w:type="character" w:styleId="1101" w:customStyle="1">
    <w:name w:val="p0 Char"/>
    <w:link w:val="1102"/>
    <w:qFormat/>
    <w:rPr>
      <w:szCs w:val="21"/>
    </w:rPr>
  </w:style>
  <w:style w:type="paragraph" w:styleId="1102" w:customStyle="1">
    <w:name w:val="p0"/>
    <w:basedOn w:val="866"/>
    <w:link w:val="1101"/>
    <w:qFormat/>
    <w:pPr>
      <w:widowControl/>
    </w:pPr>
    <w:rPr>
      <w:rFonts w:asciiTheme="minorHAnsi" w:hAnsiTheme="minorHAnsi" w:eastAsiaTheme="minorEastAsia" w:cstheme="minorBidi"/>
      <w:szCs w:val="21"/>
    </w:rPr>
  </w:style>
  <w:style w:type="character" w:styleId="1103" w:customStyle="1">
    <w:name w:val="脚注文本 Char3"/>
    <w:qFormat/>
    <w:rPr>
      <w:rFonts w:ascii="Calibri" w:hAnsi="Calibri"/>
      <w:sz w:val="18"/>
      <w:szCs w:val="18"/>
    </w:rPr>
  </w:style>
  <w:style w:type="character" w:styleId="1104" w:customStyle="1">
    <w:name w:val="标准文本 Char"/>
    <w:link w:val="1105"/>
    <w:qFormat/>
    <w:rPr>
      <w:rFonts w:cs="宋体"/>
      <w:szCs w:val="21"/>
    </w:rPr>
  </w:style>
  <w:style w:type="paragraph" w:styleId="1105" w:customStyle="1">
    <w:name w:val="标准文本"/>
    <w:basedOn w:val="866"/>
    <w:link w:val="1104"/>
    <w:qFormat/>
    <w:pPr>
      <w:ind w:firstLine="420"/>
      <w:spacing w:line="360" w:lineRule="auto"/>
    </w:pPr>
    <w:rPr>
      <w:rFonts w:cs="宋体" w:asciiTheme="minorHAnsi" w:hAnsiTheme="minorHAnsi" w:eastAsiaTheme="minorEastAsia"/>
      <w:szCs w:val="21"/>
    </w:rPr>
  </w:style>
  <w:style w:type="character" w:styleId="1106" w:customStyle="1">
    <w:name w:val="普通(网站) 字符"/>
    <w:link w:val="924"/>
    <w:qFormat/>
    <w:rPr>
      <w:rFonts w:ascii="宋体" w:hAnsi="宋体" w:cs="宋体"/>
      <w:color w:val="000000"/>
      <w:sz w:val="24"/>
      <w:szCs w:val="24"/>
    </w:rPr>
  </w:style>
  <w:style w:type="character" w:styleId="1107" w:customStyle="1">
    <w:name w:val="无间隔 字符1"/>
    <w:link w:val="1108"/>
    <w:qFormat/>
    <w:rPr>
      <w:rFonts w:ascii="Calibri" w:hAnsi="Calibri"/>
    </w:rPr>
  </w:style>
  <w:style w:type="paragraph" w:styleId="1108">
    <w:name w:val="No Spacing"/>
    <w:link w:val="1107"/>
    <w:qFormat/>
    <w:pPr>
      <w:jc w:val="both"/>
      <w:widowControl w:val="off"/>
    </w:pPr>
    <w:rPr>
      <w:rFonts w:ascii="Calibri" w:hAnsi="Calibri" w:eastAsiaTheme="minorEastAsia" w:cstheme="minorBidi"/>
      <w:sz w:val="21"/>
      <w:szCs w:val="22"/>
    </w:rPr>
  </w:style>
  <w:style w:type="character" w:styleId="1109" w:customStyle="1">
    <w:name w:val="页码1"/>
    <w:basedOn w:val="876"/>
    <w:qFormat/>
  </w:style>
  <w:style w:type="character" w:styleId="1110" w:customStyle="1">
    <w:name w:val="11111 Char"/>
    <w:qFormat/>
    <w:rPr>
      <w:rFonts w:hint="eastAsia" w:ascii="宋体" w:hAnsi="宋体" w:eastAsia="宋体" w:cs="宋体"/>
      <w:color w:val="000000"/>
      <w:sz w:val="24"/>
      <w:szCs w:val="24"/>
      <w:lang w:val="zh-CN"/>
    </w:rPr>
  </w:style>
  <w:style w:type="character" w:styleId="1111" w:customStyle="1">
    <w:name w:val="正文文本 Char1"/>
    <w:qFormat/>
    <w:rPr>
      <w:rFonts w:ascii="Times New Roman" w:hAnsi="Times New Roman" w:eastAsia="宋体" w:cs="Times New Roman"/>
      <w:szCs w:val="24"/>
    </w:rPr>
  </w:style>
  <w:style w:type="character" w:styleId="1112" w:customStyle="1">
    <w:name w:val="WW8Num26z1"/>
    <w:qFormat/>
    <w:rPr>
      <w:rFonts w:ascii="Wingdings 2" w:hAnsi="Wingdings 2" w:cs="StarSymbol"/>
      <w:sz w:val="18"/>
      <w:szCs w:val="18"/>
    </w:rPr>
  </w:style>
  <w:style w:type="character" w:styleId="1113" w:customStyle="1">
    <w:name w:val="font51"/>
    <w:qFormat/>
    <w:rPr>
      <w:rFonts w:hint="default" w:ascii="Arial" w:hAnsi="Arial" w:cs="Arial"/>
      <w:color w:val="000000"/>
      <w:sz w:val="20"/>
      <w:szCs w:val="20"/>
      <w:u w:val="none"/>
    </w:rPr>
  </w:style>
  <w:style w:type="character" w:styleId="1114" w:customStyle="1">
    <w:name w:val="WW8Num25z0"/>
    <w:qFormat/>
    <w:rPr>
      <w:rFonts w:ascii="Wingdings" w:hAnsi="Wingdings" w:cs="StarSymbol"/>
      <w:sz w:val="18"/>
      <w:szCs w:val="18"/>
    </w:rPr>
  </w:style>
  <w:style w:type="character" w:styleId="1115" w:customStyle="1">
    <w:name w:val="paramlista1"/>
    <w:qFormat/>
    <w:rPr>
      <w:rFonts w:ascii="Calibri" w:hAnsi="Calibri" w:eastAsia="宋体" w:cs="Times New Roman"/>
      <w:sz w:val="18"/>
      <w:szCs w:val="18"/>
    </w:rPr>
  </w:style>
  <w:style w:type="character" w:styleId="1116" w:customStyle="1">
    <w:name w:val="high-light-bg4"/>
    <w:qFormat/>
  </w:style>
  <w:style w:type="character" w:styleId="1117" w:customStyle="1">
    <w:name w:val="Char Char201"/>
    <w:qFormat/>
    <w:rPr>
      <w:rFonts w:ascii="楷体_GB2312" w:eastAsia="楷体_GB2312"/>
      <w:sz w:val="28"/>
    </w:rPr>
  </w:style>
  <w:style w:type="character" w:styleId="1118" w:customStyle="1">
    <w:name w:val="页脚 字符1"/>
    <w:uiPriority w:val="99"/>
    <w:qFormat/>
    <w:rPr>
      <w:rFonts w:ascii="Times New Roman" w:hAnsi="Times New Roman" w:eastAsia="方正仿宋_GBK" w:cs="Times New Roman"/>
      <w:sz w:val="18"/>
      <w:szCs w:val="18"/>
    </w:rPr>
  </w:style>
  <w:style w:type="character" w:styleId="1119" w:customStyle="1">
    <w:name w:val="font41"/>
    <w:qFormat/>
    <w:rPr>
      <w:rFonts w:hint="eastAsia" w:ascii="宋体" w:hAnsi="宋体" w:eastAsia="宋体" w:cs="宋体"/>
      <w:color w:val="000000"/>
      <w:sz w:val="20"/>
      <w:szCs w:val="20"/>
      <w:u w:val="none"/>
    </w:rPr>
  </w:style>
  <w:style w:type="character" w:styleId="1120" w:customStyle="1">
    <w:name w:val="WW8Num38z0"/>
    <w:qFormat/>
    <w:rPr>
      <w:rFonts w:ascii="Wingdings" w:hAnsi="Wingdings" w:cs="StarSymbol"/>
      <w:sz w:val="18"/>
      <w:szCs w:val="18"/>
    </w:rPr>
  </w:style>
  <w:style w:type="character" w:styleId="1121" w:customStyle="1">
    <w:name w:val="+正文 Char3"/>
    <w:link w:val="1122"/>
    <w:qFormat/>
    <w:rPr>
      <w:sz w:val="28"/>
    </w:rPr>
  </w:style>
  <w:style w:type="paragraph" w:styleId="1122" w:customStyle="1">
    <w:name w:val="+正文"/>
    <w:basedOn w:val="866"/>
    <w:link w:val="1121"/>
    <w:qFormat/>
    <w:pPr>
      <w:ind w:firstLine="200"/>
      <w:spacing w:line="360" w:lineRule="auto"/>
    </w:pPr>
    <w:rPr>
      <w:rFonts w:asciiTheme="minorHAnsi" w:hAnsiTheme="minorHAnsi" w:eastAsiaTheme="minorEastAsia" w:cstheme="minorBidi"/>
      <w:sz w:val="28"/>
      <w:szCs w:val="22"/>
    </w:rPr>
  </w:style>
  <w:style w:type="character" w:styleId="1123" w:customStyle="1">
    <w:name w:val="正文文本 3 字符1"/>
    <w:uiPriority w:val="99"/>
    <w:qFormat/>
    <w:rPr>
      <w:rFonts w:ascii="Times New Roman" w:hAnsi="Times New Roman" w:eastAsia="方正仿宋_GBK" w:cs="Times New Roman"/>
      <w:sz w:val="16"/>
      <w:szCs w:val="16"/>
    </w:rPr>
  </w:style>
  <w:style w:type="character" w:styleId="1124" w:customStyle="1">
    <w:name w:val="Char Char171"/>
    <w:qFormat/>
    <w:rPr>
      <w:rFonts w:ascii="Arial" w:hAnsi="Arial" w:eastAsia="黑体"/>
      <w:b/>
      <w:spacing w:val="-2"/>
      <w:position w:val="-6"/>
      <w:sz w:val="24"/>
    </w:rPr>
  </w:style>
  <w:style w:type="character" w:styleId="1125" w:customStyle="1">
    <w:name w:val="style241"/>
    <w:qFormat/>
    <w:rPr>
      <w:rFonts w:hint="eastAsia" w:ascii="宋体" w:hAnsi="宋体" w:eastAsia="宋体"/>
      <w:color w:val="333333"/>
      <w:lang w:val="en-US" w:eastAsia="zh-CN" w:bidi="ar-SA"/>
    </w:rPr>
  </w:style>
  <w:style w:type="character" w:styleId="1126" w:customStyle="1">
    <w:name w:val="fontstyle01"/>
    <w:qFormat/>
    <w:rPr>
      <w:rFonts w:hint="default" w:ascii="楷体" w:hAnsi="楷体"/>
      <w:color w:val="000000"/>
      <w:sz w:val="24"/>
      <w:szCs w:val="24"/>
    </w:rPr>
  </w:style>
  <w:style w:type="character" w:styleId="1127" w:customStyle="1">
    <w:name w:val="Numbering Symbols"/>
    <w:qFormat/>
  </w:style>
  <w:style w:type="character" w:styleId="1128" w:customStyle="1">
    <w:name w:val="标题 1 Char1"/>
    <w:qFormat/>
    <w:rPr>
      <w:b/>
      <w:sz w:val="44"/>
    </w:rPr>
  </w:style>
  <w:style w:type="character" w:styleId="1129" w:customStyle="1">
    <w:name w:val="引用 Char1"/>
    <w:uiPriority w:val="29"/>
    <w:qFormat/>
    <w:rPr>
      <w:i/>
      <w:iCs/>
      <w:color w:val="404040"/>
      <w:sz w:val="21"/>
    </w:rPr>
  </w:style>
  <w:style w:type="character" w:styleId="1130" w:customStyle="1">
    <w:name w:val="Char Char181"/>
    <w:qFormat/>
    <w:rPr>
      <w:rFonts w:ascii="宋体"/>
      <w:b/>
      <w:spacing w:val="-2"/>
      <w:position w:val="-6"/>
      <w:sz w:val="28"/>
    </w:rPr>
  </w:style>
  <w:style w:type="character" w:styleId="1131" w:customStyle="1">
    <w:name w:val="Table Heading Char"/>
    <w:qFormat/>
    <w:rPr>
      <w:rFonts w:hint="default" w:ascii="Book Antiqua" w:hAnsi="Book Antiqua" w:eastAsia="黑体"/>
      <w:bCs/>
      <w:sz w:val="21"/>
      <w:szCs w:val="21"/>
    </w:rPr>
  </w:style>
  <w:style w:type="character" w:styleId="1132" w:customStyle="1">
    <w:name w:val="Char Char151"/>
    <w:qFormat/>
    <w:rPr>
      <w:rFonts w:ascii="Arial" w:hAnsi="Arial" w:eastAsia="黑体"/>
      <w:spacing w:val="-2"/>
      <w:position w:val="-6"/>
      <w:sz w:val="24"/>
    </w:rPr>
  </w:style>
  <w:style w:type="character" w:styleId="1133" w:customStyle="1">
    <w:name w:val="WW8Num14z1"/>
    <w:qFormat/>
    <w:rPr>
      <w:rFonts w:ascii="Wingdings 2" w:hAnsi="Wingdings 2" w:cs="StarSymbol"/>
      <w:sz w:val="18"/>
      <w:szCs w:val="18"/>
    </w:rPr>
  </w:style>
  <w:style w:type="character" w:styleId="1134" w:customStyle="1">
    <w:name w:val="font111"/>
    <w:qFormat/>
    <w:rPr>
      <w:rFonts w:hint="eastAsia" w:ascii="宋体" w:hAnsi="宋体" w:eastAsia="宋体" w:cs="宋体"/>
      <w:color w:val="000000"/>
      <w:sz w:val="21"/>
      <w:szCs w:val="21"/>
      <w:u w:val="none"/>
    </w:rPr>
  </w:style>
  <w:style w:type="character" w:styleId="1135" w:customStyle="1">
    <w:name w:val="样式2 Char"/>
    <w:qFormat/>
    <w:rPr>
      <w:rFonts w:hint="eastAsia" w:ascii="方正仿宋_GBK" w:eastAsia="方正仿宋_GBK"/>
      <w:bCs/>
      <w:sz w:val="32"/>
      <w:szCs w:val="24"/>
    </w:rPr>
  </w:style>
  <w:style w:type="character" w:styleId="1136" w:customStyle="1">
    <w:name w:val="Char Char18"/>
    <w:qFormat/>
    <w:rPr>
      <w:rFonts w:ascii="宋体"/>
      <w:b/>
      <w:spacing w:val="-2"/>
      <w:position w:val="-6"/>
      <w:sz w:val="28"/>
    </w:rPr>
  </w:style>
  <w:style w:type="character" w:styleId="1137" w:customStyle="1">
    <w:name w:val="WW8Num25z7"/>
    <w:qFormat/>
    <w:rPr>
      <w:rFonts w:ascii="Wingdings" w:hAnsi="Wingdings"/>
    </w:rPr>
  </w:style>
  <w:style w:type="character" w:styleId="1138" w:customStyle="1">
    <w:name w:val="font71"/>
    <w:qFormat/>
    <w:rPr>
      <w:rFonts w:hint="default" w:ascii="Arial" w:hAnsi="Arial" w:cs="Arial"/>
      <w:color w:val="000000"/>
      <w:sz w:val="20"/>
      <w:szCs w:val="20"/>
      <w:u w:val="none"/>
    </w:rPr>
  </w:style>
  <w:style w:type="character" w:styleId="1139" w:customStyle="1">
    <w:name w:val="WW8Num8z0"/>
    <w:qFormat/>
    <w:rPr>
      <w:rFonts w:ascii="Wingdings" w:hAnsi="Wingdings" w:cs="StarSymbol"/>
      <w:sz w:val="18"/>
      <w:szCs w:val="18"/>
    </w:rPr>
  </w:style>
  <w:style w:type="character" w:styleId="1140" w:customStyle="1">
    <w:name w:val="页码2"/>
    <w:basedOn w:val="876"/>
    <w:qFormat/>
  </w:style>
  <w:style w:type="character" w:styleId="1141" w:customStyle="1">
    <w:name w:val="WW8Num12z0"/>
    <w:qFormat/>
    <w:rPr>
      <w:rFonts w:ascii="Wingdings" w:hAnsi="Wingdings" w:cs="StarSymbol"/>
      <w:sz w:val="18"/>
      <w:szCs w:val="18"/>
    </w:rPr>
  </w:style>
  <w:style w:type="character" w:styleId="1142" w:customStyle="1">
    <w:name w:val="方案文档 Char"/>
    <w:link w:val="1143"/>
    <w:qFormat/>
    <w:rPr>
      <w:sz w:val="24"/>
      <w:szCs w:val="24"/>
    </w:rPr>
  </w:style>
  <w:style w:type="paragraph" w:styleId="1143" w:customStyle="1">
    <w:name w:val="方案文档"/>
    <w:link w:val="1142"/>
    <w:qFormat/>
    <w:pPr>
      <w:ind w:firstLine="200"/>
      <w:spacing w:line="360" w:lineRule="auto"/>
    </w:pPr>
    <w:rPr>
      <w:rFonts w:asciiTheme="minorHAnsi" w:hAnsiTheme="minorHAnsi" w:eastAsiaTheme="minorEastAsia" w:cstheme="minorBidi"/>
      <w:sz w:val="24"/>
      <w:szCs w:val="24"/>
    </w:rPr>
  </w:style>
  <w:style w:type="character" w:styleId="1144" w:customStyle="1">
    <w:name w:val="称呼 Char3"/>
    <w:qFormat/>
    <w:rPr>
      <w:rFonts w:ascii="Arial" w:hAnsi="Arial" w:eastAsia="方正仿宋_GBK" w:cs="Arial"/>
    </w:rPr>
  </w:style>
  <w:style w:type="character" w:styleId="1145" w:customStyle="1">
    <w:name w:val="font141"/>
    <w:qFormat/>
    <w:rPr>
      <w:rFonts w:hint="eastAsia" w:ascii="宋体" w:hAnsi="宋体" w:eastAsia="宋体" w:cs="宋体"/>
      <w:color w:val="000000"/>
      <w:sz w:val="20"/>
      <w:szCs w:val="20"/>
      <w:u w:val="none"/>
    </w:rPr>
  </w:style>
  <w:style w:type="character" w:styleId="1146" w:customStyle="1">
    <w:name w:val="WW8Num13z2"/>
    <w:qFormat/>
    <w:rPr>
      <w:rFonts w:ascii="StarSymbol" w:hAnsi="StarSymbol" w:cs="StarSymbol"/>
      <w:sz w:val="18"/>
      <w:szCs w:val="18"/>
    </w:rPr>
  </w:style>
  <w:style w:type="character" w:styleId="1147" w:customStyle="1">
    <w:name w:val="项目编号B Char"/>
    <w:link w:val="1148"/>
    <w:qFormat/>
    <w:rPr>
      <w:sz w:val="24"/>
      <w:szCs w:val="24"/>
    </w:rPr>
  </w:style>
  <w:style w:type="paragraph" w:styleId="1148" w:customStyle="1">
    <w:name w:val="项目编号B"/>
    <w:link w:val="1147"/>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149" w:customStyle="1">
    <w:name w:val="WW8Num33z1"/>
    <w:qFormat/>
    <w:rPr>
      <w:rFonts w:ascii="Wingdings 2" w:hAnsi="Wingdings 2" w:cs="StarSymbol"/>
      <w:sz w:val="18"/>
      <w:szCs w:val="18"/>
    </w:rPr>
  </w:style>
  <w:style w:type="character" w:styleId="1150" w:customStyle="1">
    <w:name w:val="项目编号A Char Char"/>
    <w:link w:val="1151"/>
    <w:qFormat/>
    <w:rPr>
      <w:sz w:val="24"/>
      <w:szCs w:val="24"/>
    </w:rPr>
  </w:style>
  <w:style w:type="paragraph" w:styleId="1151" w:customStyle="1">
    <w:name w:val="项目编号A"/>
    <w:link w:val="1150"/>
    <w:qFormat/>
    <w:pPr>
      <w:spacing w:line="360" w:lineRule="auto"/>
      <w:tabs>
        <w:tab w:val="left" w:pos="840" w:leader="none"/>
      </w:tabs>
    </w:pPr>
    <w:rPr>
      <w:rFonts w:asciiTheme="minorHAnsi" w:hAnsiTheme="minorHAnsi" w:eastAsiaTheme="minorEastAsia" w:cstheme="minorBidi"/>
      <w:sz w:val="24"/>
      <w:szCs w:val="24"/>
    </w:rPr>
  </w:style>
  <w:style w:type="character" w:styleId="1152" w:customStyle="1">
    <w:name w:val="style11"/>
    <w:qFormat/>
    <w:rPr>
      <w:color w:val="ff0000"/>
    </w:rPr>
  </w:style>
  <w:style w:type="character" w:styleId="1153" w:customStyle="1">
    <w:name w:val="Char Char15"/>
    <w:qFormat/>
    <w:rPr>
      <w:rFonts w:ascii="Arial" w:hAnsi="Arial" w:eastAsia="黑体"/>
      <w:spacing w:val="-2"/>
      <w:position w:val="-6"/>
      <w:sz w:val="24"/>
    </w:rPr>
  </w:style>
  <w:style w:type="character" w:styleId="1154" w:customStyle="1">
    <w:name w:val="WW8Num14z0"/>
    <w:qFormat/>
    <w:rPr>
      <w:rFonts w:ascii="Wingdings" w:hAnsi="Wingdings" w:cs="StarSymbol"/>
      <w:sz w:val="18"/>
      <w:szCs w:val="18"/>
    </w:rPr>
  </w:style>
  <w:style w:type="character" w:styleId="1155" w:customStyle="1">
    <w:name w:val="Char Char17"/>
    <w:qFormat/>
    <w:rPr>
      <w:rFonts w:ascii="Arial" w:hAnsi="Arial" w:eastAsia="黑体"/>
      <w:b/>
      <w:spacing w:val="-2"/>
      <w:position w:val="-6"/>
      <w:sz w:val="24"/>
    </w:rPr>
  </w:style>
  <w:style w:type="character" w:styleId="1156" w:customStyle="1">
    <w:name w:val="表格内容 Char"/>
    <w:qFormat/>
    <w:rPr>
      <w:rFonts w:hint="eastAsia" w:ascii="微软雅黑" w:hAnsi="微软雅黑" w:eastAsia="微软雅黑"/>
      <w:sz w:val="18"/>
      <w:szCs w:val="24"/>
      <w:lang w:val="en-GB"/>
    </w:rPr>
  </w:style>
  <w:style w:type="character" w:styleId="1157" w:customStyle="1">
    <w:name w:val="武汉表格 Char"/>
    <w:link w:val="1158"/>
    <w:qFormat/>
    <w:rPr>
      <w:rFonts w:eastAsia="黑体"/>
      <w:szCs w:val="21"/>
    </w:rPr>
  </w:style>
  <w:style w:type="paragraph" w:styleId="1158" w:customStyle="1">
    <w:name w:val="武汉表格"/>
    <w:basedOn w:val="866"/>
    <w:link w:val="1157"/>
    <w:qFormat/>
    <w:rPr>
      <w:rFonts w:eastAsia="黑体" w:asciiTheme="minorHAnsi" w:hAnsiTheme="minorHAnsi" w:cstheme="minorBidi"/>
      <w:szCs w:val="21"/>
    </w:rPr>
  </w:style>
  <w:style w:type="character" w:styleId="1159" w:customStyle="1">
    <w:name w:val="WW8Num12z1"/>
    <w:qFormat/>
    <w:rPr>
      <w:rFonts w:ascii="Wingdings 2" w:hAnsi="Wingdings 2" w:cs="StarSymbol"/>
      <w:sz w:val="18"/>
      <w:szCs w:val="18"/>
    </w:rPr>
  </w:style>
  <w:style w:type="character" w:styleId="1160" w:customStyle="1">
    <w:name w:val="Char Char20"/>
    <w:qFormat/>
    <w:rPr>
      <w:rFonts w:ascii="楷体_GB2312" w:eastAsia="楷体_GB2312"/>
      <w:sz w:val="28"/>
    </w:rPr>
  </w:style>
  <w:style w:type="character" w:styleId="1161" w:customStyle="1">
    <w:name w:val="con_text1"/>
    <w:qFormat/>
  </w:style>
  <w:style w:type="character" w:styleId="1162" w:customStyle="1">
    <w:name w:val="批注引用2"/>
    <w:qFormat/>
    <w:rPr>
      <w:sz w:val="21"/>
      <w:szCs w:val="21"/>
    </w:rPr>
  </w:style>
  <w:style w:type="character" w:styleId="1163" w:customStyle="1">
    <w:name w:val="WW8Num5z2"/>
    <w:qFormat/>
    <w:rPr>
      <w:rFonts w:ascii="StarSymbol" w:hAnsi="StarSymbol" w:cs="StarSymbol"/>
      <w:sz w:val="18"/>
      <w:szCs w:val="18"/>
    </w:rPr>
  </w:style>
  <w:style w:type="character" w:styleId="1164" w:customStyle="1">
    <w:name w:val="正文缩进 Char2"/>
    <w:qFormat/>
    <w:rPr>
      <w:rFonts w:eastAsia="宋体"/>
      <w:sz w:val="21"/>
      <w:lang w:val="en-US" w:eastAsia="zh-CN" w:bidi="ar-SA"/>
    </w:rPr>
  </w:style>
  <w:style w:type="character" w:styleId="1165"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66" w:customStyle="1">
    <w:name w:val="Char Char16"/>
    <w:qFormat/>
    <w:rPr>
      <w:rFonts w:ascii="宋体"/>
      <w:b/>
      <w:spacing w:val="-2"/>
      <w:position w:val="-6"/>
      <w:sz w:val="24"/>
    </w:rPr>
  </w:style>
  <w:style w:type="character" w:styleId="1167" w:customStyle="1">
    <w:name w:val="批注主题 字符1"/>
    <w:uiPriority w:val="99"/>
    <w:qFormat/>
    <w:rPr>
      <w:rFonts w:ascii="Times New Roman" w:hAnsi="Times New Roman" w:eastAsia="方正仿宋_GBK" w:cs="Times New Roman"/>
      <w:b/>
      <w:bCs/>
      <w:sz w:val="24"/>
      <w:szCs w:val="24"/>
    </w:rPr>
  </w:style>
  <w:style w:type="character" w:styleId="1168" w:customStyle="1">
    <w:name w:val="Char Char161"/>
    <w:qFormat/>
    <w:rPr>
      <w:rFonts w:ascii="宋体"/>
      <w:b/>
      <w:spacing w:val="-2"/>
      <w:position w:val="-6"/>
      <w:sz w:val="24"/>
    </w:rPr>
  </w:style>
  <w:style w:type="character" w:styleId="1169" w:customStyle="1">
    <w:name w:val="引用 Char"/>
    <w:qFormat/>
    <w:rPr>
      <w:rFonts w:ascii="Times New Roman" w:hAnsi="Times New Roman" w:eastAsia="方正仿宋_GBK" w:cs="Times New Roman"/>
      <w:i/>
      <w:iCs/>
      <w:color w:val="000000"/>
      <w:sz w:val="24"/>
      <w:szCs w:val="20"/>
    </w:rPr>
  </w:style>
  <w:style w:type="character" w:styleId="1170" w:customStyle="1">
    <w:name w:val="标题 3 Char1"/>
    <w:qFormat/>
    <w:rPr>
      <w:b/>
      <w:sz w:val="32"/>
    </w:rPr>
  </w:style>
  <w:style w:type="character" w:styleId="1171" w:customStyle="1">
    <w:name w:val="InfoBlue Char"/>
    <w:qFormat/>
    <w:rPr>
      <w:color w:val="0000ff"/>
      <w:sz w:val="21"/>
    </w:rPr>
  </w:style>
  <w:style w:type="character" w:styleId="1172" w:customStyle="1">
    <w:name w:val="副标题 Char3"/>
    <w:qFormat/>
    <w:rPr>
      <w:b/>
      <w:bCs/>
      <w:sz w:val="32"/>
      <w:szCs w:val="32"/>
    </w:rPr>
  </w:style>
  <w:style w:type="character" w:styleId="1173" w:customStyle="1">
    <w:name w:val="title_orange1"/>
    <w:qFormat/>
    <w:rPr>
      <w:b/>
      <w:bCs/>
      <w:color w:val="cc6600"/>
      <w:sz w:val="33"/>
      <w:szCs w:val="33"/>
      <w:u w:val="none"/>
    </w:rPr>
  </w:style>
  <w:style w:type="character" w:styleId="1174" w:customStyle="1">
    <w:name w:val="font61"/>
    <w:qFormat/>
    <w:rPr>
      <w:rFonts w:hint="default" w:ascii="Arial" w:hAnsi="Arial" w:cs="Arial"/>
      <w:b/>
      <w:color w:val="000000"/>
      <w:sz w:val="20"/>
      <w:szCs w:val="20"/>
      <w:u w:val="none"/>
    </w:rPr>
  </w:style>
  <w:style w:type="character" w:styleId="1175" w:customStyle="1">
    <w:name w:val="一级条标题 Char Char"/>
    <w:link w:val="1061"/>
    <w:qFormat/>
    <w:rPr>
      <w:rFonts w:ascii="黑体" w:eastAsia="黑体"/>
    </w:rPr>
  </w:style>
  <w:style w:type="character" w:styleId="1176" w:customStyle="1">
    <w:name w:val="Char Char191"/>
    <w:qFormat/>
    <w:rPr>
      <w:rFonts w:ascii="Arial" w:hAnsi="Arial" w:eastAsia="黑体"/>
      <w:b/>
      <w:bCs/>
      <w:sz w:val="28"/>
      <w:szCs w:val="28"/>
    </w:rPr>
  </w:style>
  <w:style w:type="character" w:styleId="1177" w:customStyle="1">
    <w:name w:val="WW8Num33z0"/>
    <w:qFormat/>
    <w:rPr>
      <w:rFonts w:ascii="Wingdings" w:hAnsi="Wingdings" w:cs="StarSymbol"/>
      <w:sz w:val="18"/>
      <w:szCs w:val="18"/>
    </w:rPr>
  </w:style>
  <w:style w:type="character" w:styleId="1178" w:customStyle="1">
    <w:name w:val="font91"/>
    <w:qFormat/>
    <w:rPr>
      <w:rFonts w:hint="eastAsia" w:ascii="宋体" w:hAnsi="宋体" w:eastAsia="宋体" w:cs="宋体"/>
      <w:color w:val="000000"/>
      <w:sz w:val="20"/>
      <w:szCs w:val="20"/>
      <w:u w:val="none"/>
    </w:rPr>
  </w:style>
  <w:style w:type="character" w:styleId="1179" w:customStyle="1">
    <w:name w:val="op_dict_text21"/>
    <w:qFormat/>
  </w:style>
  <w:style w:type="character" w:styleId="1180" w:customStyle="1">
    <w:name w:val="normal91"/>
    <w:qFormat/>
    <w:rPr>
      <w:rFonts w:ascii="Calibri" w:hAnsi="Calibri" w:eastAsia="宋体" w:cs="Times New Roman"/>
      <w:sz w:val="20"/>
      <w:szCs w:val="20"/>
    </w:rPr>
  </w:style>
  <w:style w:type="character" w:styleId="1181" w:customStyle="1">
    <w:name w:val="WW8Num18z1"/>
    <w:qFormat/>
    <w:rPr>
      <w:rFonts w:ascii="Wingdings 2" w:hAnsi="Wingdings 2" w:cs="StarSymbol"/>
      <w:sz w:val="18"/>
      <w:szCs w:val="18"/>
    </w:rPr>
  </w:style>
  <w:style w:type="character" w:styleId="1182" w:customStyle="1">
    <w:name w:val="font121"/>
    <w:qFormat/>
    <w:rPr>
      <w:rFonts w:hint="eastAsia" w:ascii="宋体" w:hAnsi="宋体" w:eastAsia="宋体" w:cs="宋体"/>
      <w:b/>
      <w:color w:val="000000"/>
      <w:sz w:val="20"/>
      <w:szCs w:val="20"/>
      <w:u w:val="none"/>
    </w:rPr>
  </w:style>
  <w:style w:type="character" w:styleId="1183" w:customStyle="1">
    <w:name w:val="标题 4 Char1"/>
    <w:qFormat/>
    <w:rPr>
      <w:rFonts w:hint="default" w:ascii="Cambria" w:hAnsi="Cambria" w:eastAsia="宋体" w:cs="Times New Roman"/>
      <w:b/>
      <w:bCs/>
      <w:sz w:val="28"/>
      <w:szCs w:val="28"/>
    </w:rPr>
  </w:style>
  <w:style w:type="character" w:styleId="1184" w:customStyle="1">
    <w:name w:val="Char Char19"/>
    <w:qFormat/>
    <w:rPr>
      <w:rFonts w:ascii="Arial" w:hAnsi="Arial" w:eastAsia="黑体"/>
      <w:b/>
      <w:bCs/>
      <w:sz w:val="28"/>
      <w:szCs w:val="28"/>
    </w:rPr>
  </w:style>
  <w:style w:type="character" w:styleId="1185" w:customStyle="1">
    <w:name w:val="标题 9 字符1"/>
    <w:uiPriority w:val="9"/>
    <w:qFormat/>
    <w:rPr>
      <w:rFonts w:ascii="Arial" w:hAnsi="Arial" w:eastAsia="黑体" w:cs="Times New Roman"/>
      <w:sz w:val="24"/>
      <w:szCs w:val="21"/>
    </w:rPr>
  </w:style>
  <w:style w:type="character" w:styleId="1186" w:customStyle="1">
    <w:name w:val="font131"/>
    <w:qFormat/>
    <w:rPr>
      <w:rFonts w:hint="eastAsia" w:ascii="宋体" w:hAnsi="宋体" w:eastAsia="宋体" w:cs="宋体"/>
      <w:color w:val="000000"/>
      <w:sz w:val="18"/>
      <w:szCs w:val="18"/>
      <w:u w:val="none"/>
    </w:rPr>
  </w:style>
  <w:style w:type="character" w:styleId="1187" w:customStyle="1">
    <w:name w:val="标题G Char"/>
    <w:qFormat/>
    <w:rPr>
      <w:rFonts w:hint="eastAsia" w:ascii="方正小标宋_GBK" w:hAnsi="方正小标宋_GBK" w:eastAsia="方正小标宋_GBK"/>
      <w:color w:val="000000"/>
      <w:spacing w:val="-20"/>
      <w:sz w:val="44"/>
      <w:szCs w:val="52"/>
    </w:rPr>
  </w:style>
  <w:style w:type="character" w:styleId="1188" w:customStyle="1">
    <w:name w:val="批注引用1"/>
    <w:qFormat/>
    <w:rPr>
      <w:sz w:val="21"/>
      <w:szCs w:val="21"/>
    </w:rPr>
  </w:style>
  <w:style w:type="character" w:styleId="1189" w:customStyle="1">
    <w:name w:val="WW-Absatz-Standardschriftart111"/>
    <w:qFormat/>
  </w:style>
  <w:style w:type="character" w:styleId="1190" w:customStyle="1">
    <w:name w:val="font81"/>
    <w:qFormat/>
    <w:rPr>
      <w:rFonts w:hint="eastAsia" w:ascii="宋体" w:hAnsi="宋体" w:eastAsia="宋体" w:cs="宋体"/>
      <w:b/>
      <w:color w:val="000000"/>
      <w:sz w:val="20"/>
      <w:szCs w:val="20"/>
      <w:u w:val="none"/>
    </w:rPr>
  </w:style>
  <w:style w:type="character" w:styleId="1191" w:customStyle="1">
    <w:name w:val="m1"/>
    <w:qFormat/>
    <w:rPr>
      <w:rFonts w:hint="eastAsia" w:ascii="宋体" w:hAnsi="宋体" w:eastAsia="宋体"/>
      <w:color w:val="0000ff"/>
      <w:lang w:val="en-US" w:eastAsia="zh-CN" w:bidi="ar-SA"/>
    </w:rPr>
  </w:style>
  <w:style w:type="character" w:styleId="1192" w:customStyle="1">
    <w:name w:val="表格 Char Char"/>
    <w:link w:val="1193"/>
    <w:qFormat/>
    <w:rPr>
      <w:rFonts w:ascii="Arial" w:hAnsi="Arial"/>
      <w:sz w:val="24"/>
      <w:szCs w:val="24"/>
    </w:rPr>
  </w:style>
  <w:style w:type="paragraph" w:styleId="1193" w:customStyle="1">
    <w:name w:val="表格"/>
    <w:basedOn w:val="866"/>
    <w:link w:val="1192"/>
    <w:qFormat/>
    <w:rPr>
      <w:rFonts w:ascii="Arial" w:hAnsi="Arial" w:eastAsiaTheme="minorEastAsia" w:cstheme="minorBidi"/>
      <w:sz w:val="24"/>
    </w:rPr>
  </w:style>
  <w:style w:type="character" w:styleId="1194" w:customStyle="1">
    <w:name w:val="WW8Num21z2"/>
    <w:qFormat/>
    <w:rPr>
      <w:rFonts w:ascii="StarSymbol" w:hAnsi="StarSymbol" w:cs="StarSymbol"/>
      <w:sz w:val="18"/>
      <w:szCs w:val="18"/>
    </w:rPr>
  </w:style>
  <w:style w:type="character" w:styleId="1195" w:customStyle="1">
    <w:name w:val="副标题 Char1"/>
    <w:qFormat/>
    <w:rPr>
      <w:rFonts w:ascii="Cambria" w:hAnsi="Cambria" w:cs="Times New Roman"/>
      <w:b/>
      <w:bCs/>
      <w:sz w:val="32"/>
      <w:szCs w:val="32"/>
    </w:rPr>
  </w:style>
  <w:style w:type="character" w:styleId="1196" w:customStyle="1">
    <w:name w:val="atitle31"/>
    <w:qFormat/>
    <w:rPr>
      <w:rFonts w:hint="default" w:ascii="Arial" w:hAnsi="Arial" w:cs="Arial"/>
      <w:b/>
      <w:bCs/>
      <w:sz w:val="29"/>
      <w:szCs w:val="29"/>
    </w:rPr>
  </w:style>
  <w:style w:type="character" w:styleId="1197" w:customStyle="1">
    <w:name w:val="副标题 Char2"/>
    <w:qFormat/>
    <w:rPr>
      <w:rFonts w:ascii="Cambria" w:hAnsi="Cambria" w:cs="Times New Roman"/>
      <w:b/>
      <w:bCs/>
      <w:sz w:val="32"/>
      <w:szCs w:val="32"/>
    </w:rPr>
  </w:style>
  <w:style w:type="character" w:styleId="1198" w:customStyle="1">
    <w:name w:val="WW8Num21z1"/>
    <w:qFormat/>
    <w:rPr>
      <w:rFonts w:ascii="Wingdings" w:hAnsi="Wingdings"/>
    </w:rPr>
  </w:style>
  <w:style w:type="character" w:styleId="1199" w:customStyle="1">
    <w:name w:val="font191"/>
    <w:qFormat/>
    <w:rPr>
      <w:rFonts w:hint="default" w:ascii="Arial" w:hAnsi="Arial" w:cs="Arial"/>
      <w:b/>
      <w:color w:val="000000"/>
      <w:sz w:val="20"/>
      <w:szCs w:val="20"/>
      <w:u w:val="none"/>
    </w:rPr>
  </w:style>
  <w:style w:type="character" w:styleId="1200" w:customStyle="1">
    <w:name w:val="MM Topic 2 Char"/>
    <w:link w:val="1201"/>
    <w:qFormat/>
    <w:rPr>
      <w:rFonts w:ascii="Cambria" w:hAnsi="Cambria"/>
      <w:b/>
      <w:bCs/>
      <w:sz w:val="32"/>
      <w:szCs w:val="32"/>
      <w:lang w:val="zh-CN"/>
    </w:rPr>
  </w:style>
  <w:style w:type="paragraph" w:styleId="1201" w:customStyle="1">
    <w:name w:val="MM Topic 2"/>
    <w:basedOn w:val="868"/>
    <w:link w:val="120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02" w:customStyle="1">
    <w:name w:val="注释标题 Char"/>
    <w:qFormat/>
    <w:rPr>
      <w:sz w:val="21"/>
      <w:szCs w:val="24"/>
    </w:rPr>
  </w:style>
  <w:style w:type="character" w:styleId="1203" w:customStyle="1">
    <w:name w:val="页眉 字符1"/>
    <w:uiPriority w:val="99"/>
    <w:qFormat/>
    <w:rPr>
      <w:rFonts w:ascii="Times New Roman" w:hAnsi="Times New Roman" w:eastAsia="方正仿宋_GBK" w:cs="Times New Roman"/>
      <w:sz w:val="18"/>
      <w:szCs w:val="18"/>
    </w:rPr>
  </w:style>
  <w:style w:type="character" w:styleId="1204" w:customStyle="1">
    <w:name w:val="称呼 Char"/>
    <w:qFormat/>
    <w:rPr>
      <w:sz w:val="21"/>
      <w:szCs w:val="24"/>
    </w:rPr>
  </w:style>
  <w:style w:type="character" w:styleId="1205" w:customStyle="1">
    <w:name w:val="WW8Num16z2"/>
    <w:qFormat/>
    <w:rPr>
      <w:rFonts w:ascii="StarSymbol" w:hAnsi="StarSymbol" w:cs="StarSymbol"/>
      <w:sz w:val="18"/>
      <w:szCs w:val="18"/>
    </w:rPr>
  </w:style>
  <w:style w:type="character" w:styleId="1206" w:customStyle="1">
    <w:name w:val="HTML 地址 Char"/>
    <w:qFormat/>
    <w:rPr>
      <w:i/>
      <w:iCs/>
      <w:sz w:val="21"/>
      <w:szCs w:val="24"/>
    </w:rPr>
  </w:style>
  <w:style w:type="character" w:styleId="1207" w:customStyle="1">
    <w:name w:val="WW8Num22z0"/>
    <w:qFormat/>
    <w:rPr>
      <w:rFonts w:ascii="Wingdings" w:hAnsi="Wingdings" w:cs="StarSymbol"/>
      <w:sz w:val="18"/>
      <w:szCs w:val="18"/>
    </w:rPr>
  </w:style>
  <w:style w:type="character" w:styleId="1208" w:customStyle="1">
    <w:name w:val="尾注文本 Char1"/>
    <w:qFormat/>
    <w:rPr>
      <w:szCs w:val="24"/>
      <w:lang w:val="zh-CN"/>
    </w:rPr>
  </w:style>
  <w:style w:type="character" w:styleId="1209" w:customStyle="1">
    <w:name w:val="WW8Num18z0"/>
    <w:qFormat/>
    <w:rPr>
      <w:rFonts w:ascii="Wingdings" w:hAnsi="Wingdings" w:cs="StarSymbol"/>
      <w:sz w:val="18"/>
      <w:szCs w:val="18"/>
    </w:rPr>
  </w:style>
  <w:style w:type="character" w:styleId="1210" w:customStyle="1">
    <w:name w:val="HTML 预设格式 Char"/>
    <w:uiPriority w:val="99"/>
    <w:qFormat/>
    <w:rPr>
      <w:rFonts w:ascii="Courier New" w:hAnsi="Courier New" w:cs="Courier New"/>
    </w:rPr>
  </w:style>
  <w:style w:type="character" w:styleId="1211" w:customStyle="1">
    <w:name w:val="WW8Num27z2"/>
    <w:qFormat/>
    <w:rPr>
      <w:rFonts w:ascii="StarSymbol" w:hAnsi="StarSymbol" w:cs="StarSymbol"/>
      <w:sz w:val="18"/>
      <w:szCs w:val="18"/>
    </w:rPr>
  </w:style>
  <w:style w:type="character" w:styleId="1212" w:customStyle="1">
    <w:name w:val="正文首行缩进 2 Char"/>
    <w:qFormat/>
    <w:rPr>
      <w:rFonts w:ascii="楷体_GB2312" w:eastAsia="楷体_GB2312"/>
      <w:sz w:val="21"/>
      <w:szCs w:val="24"/>
    </w:rPr>
  </w:style>
  <w:style w:type="character" w:styleId="1213" w:customStyle="1">
    <w:name w:val="atitle21"/>
    <w:qFormat/>
    <w:rPr>
      <w:rFonts w:hint="default" w:ascii="Arial" w:hAnsi="Arial" w:cs="Arial"/>
      <w:b/>
      <w:bCs/>
      <w:sz w:val="35"/>
      <w:szCs w:val="35"/>
    </w:rPr>
  </w:style>
  <w:style w:type="character" w:styleId="1214" w:customStyle="1">
    <w:name w:val="标题 1 Char2"/>
    <w:qFormat/>
    <w:rPr>
      <w:rFonts w:ascii="Times New Roman" w:hAnsi="Times New Roman" w:eastAsia="宋体" w:cs="Times New Roman"/>
      <w:b/>
      <w:bCs/>
      <w:sz w:val="32"/>
      <w:szCs w:val="28"/>
    </w:rPr>
  </w:style>
  <w:style w:type="character" w:styleId="1215" w:customStyle="1">
    <w:name w:val="op_dict3_lineone_result_tip"/>
    <w:qFormat/>
    <w:rPr>
      <w:color w:val="999999"/>
    </w:rPr>
  </w:style>
  <w:style w:type="character" w:styleId="1216" w:customStyle="1">
    <w:name w:val="标题 2 Char2"/>
    <w:qFormat/>
    <w:rPr>
      <w:rFonts w:ascii="Times New Roman" w:hAnsi="Times New Roman" w:eastAsia="宋体" w:cs="Times New Roman"/>
      <w:b/>
      <w:bCs/>
      <w:sz w:val="30"/>
      <w:szCs w:val="32"/>
    </w:rPr>
  </w:style>
  <w:style w:type="character" w:styleId="1217" w:customStyle="1">
    <w:name w:val="标题 3 Char2"/>
    <w:qFormat/>
    <w:rPr>
      <w:rFonts w:ascii="Times New Roman" w:hAnsi="Times New Roman" w:eastAsia="宋体" w:cs="Times New Roman"/>
      <w:b/>
      <w:bCs/>
      <w:sz w:val="28"/>
      <w:szCs w:val="18"/>
    </w:rPr>
  </w:style>
  <w:style w:type="character" w:styleId="1218" w:customStyle="1">
    <w:name w:val="WW8Num9z2"/>
    <w:qFormat/>
    <w:rPr>
      <w:rFonts w:ascii="StarSymbol" w:hAnsi="StarSymbol" w:cs="StarSymbol"/>
      <w:sz w:val="18"/>
      <w:szCs w:val="18"/>
    </w:rPr>
  </w:style>
  <w:style w:type="character" w:styleId="1219" w:customStyle="1">
    <w:name w:val="标题 4 Char2"/>
    <w:qFormat/>
    <w:rPr>
      <w:rFonts w:ascii="Times New Roman" w:hAnsi="Times New Roman" w:eastAsia="宋体" w:cs="Times New Roman"/>
      <w:b/>
      <w:bCs/>
      <w:sz w:val="24"/>
      <w:szCs w:val="28"/>
    </w:rPr>
  </w:style>
  <w:style w:type="character" w:styleId="1220" w:customStyle="1">
    <w:name w:val="WW8Num13z1"/>
    <w:qFormat/>
    <w:rPr>
      <w:rFonts w:ascii="Wingdings 2" w:hAnsi="Wingdings 2" w:cs="StarSymbol"/>
      <w:sz w:val="18"/>
      <w:szCs w:val="18"/>
    </w:rPr>
  </w:style>
  <w:style w:type="character" w:styleId="1221" w:customStyle="1">
    <w:name w:val="标题 5 Char2"/>
    <w:qFormat/>
    <w:rPr>
      <w:rFonts w:ascii="Times New Roman" w:hAnsi="Times New Roman" w:eastAsia="宋体" w:cs="Times New Roman"/>
      <w:b/>
      <w:bCs/>
      <w:sz w:val="21"/>
      <w:szCs w:val="28"/>
      <w:lang w:val="zh-CN"/>
    </w:rPr>
  </w:style>
  <w:style w:type="character" w:styleId="1222" w:customStyle="1">
    <w:name w:val="WW8Num15z7"/>
    <w:qFormat/>
    <w:rPr>
      <w:rFonts w:ascii="Wingdings" w:hAnsi="Wingdings"/>
    </w:rPr>
  </w:style>
  <w:style w:type="character" w:styleId="1223" w:customStyle="1">
    <w:name w:val="标题 6 Char2"/>
    <w:qFormat/>
    <w:rPr>
      <w:rFonts w:ascii="Cambria" w:hAnsi="Cambria" w:eastAsia="宋体" w:cs="Times New Roman"/>
      <w:b/>
      <w:bCs/>
      <w:sz w:val="24"/>
      <w:szCs w:val="24"/>
      <w:lang w:val="zh-CN"/>
    </w:rPr>
  </w:style>
  <w:style w:type="character" w:styleId="1224" w:customStyle="1">
    <w:name w:val="WW8Num26z0"/>
    <w:qFormat/>
    <w:rPr>
      <w:rFonts w:ascii="Wingdings" w:hAnsi="Wingdings" w:cs="StarSymbol"/>
      <w:sz w:val="18"/>
      <w:szCs w:val="18"/>
    </w:rPr>
  </w:style>
  <w:style w:type="character" w:styleId="1225" w:customStyle="1">
    <w:name w:val="正文文本缩进 Char3"/>
    <w:qFormat/>
    <w:rPr>
      <w:rFonts w:ascii="Times New Roman" w:hAnsi="Times New Roman" w:eastAsia="宋体" w:cs="Times New Roman"/>
      <w:szCs w:val="24"/>
      <w:lang w:val="zh-CN" w:eastAsia="zh-CN"/>
    </w:rPr>
  </w:style>
  <w:style w:type="character" w:styleId="1226" w:customStyle="1">
    <w:name w:val="WW8Num26z2"/>
    <w:qFormat/>
    <w:rPr>
      <w:rFonts w:ascii="StarSymbol" w:hAnsi="StarSymbol" w:cs="StarSymbol"/>
      <w:sz w:val="18"/>
      <w:szCs w:val="18"/>
    </w:rPr>
  </w:style>
  <w:style w:type="character" w:styleId="1227" w:customStyle="1">
    <w:name w:val="批注框文本 Char3"/>
    <w:uiPriority w:val="99"/>
    <w:qFormat/>
    <w:rPr>
      <w:rFonts w:ascii="Times New Roman" w:hAnsi="Times New Roman" w:eastAsia="宋体" w:cs="Times New Roman"/>
      <w:sz w:val="18"/>
      <w:szCs w:val="18"/>
    </w:rPr>
  </w:style>
  <w:style w:type="character" w:styleId="1228" w:customStyle="1">
    <w:name w:val="bz-content"/>
    <w:qFormat/>
  </w:style>
  <w:style w:type="character" w:styleId="1229" w:customStyle="1">
    <w:name w:val="标题 Char2"/>
    <w:qFormat/>
    <w:rPr>
      <w:rFonts w:ascii="Cambria" w:hAnsi="Cambria" w:eastAsia="黑体" w:cs="Times New Roman"/>
      <w:b/>
      <w:bCs/>
      <w:sz w:val="52"/>
      <w:szCs w:val="32"/>
    </w:rPr>
  </w:style>
  <w:style w:type="character" w:styleId="1230" w:customStyle="1">
    <w:name w:val="标题 字符1"/>
    <w:qFormat/>
    <w:rPr>
      <w:rFonts w:ascii="宋体" w:hAnsi="宋体" w:eastAsia="方正小标宋_GBK" w:cs="Times New Roman"/>
      <w:color w:val="000000"/>
      <w:sz w:val="52"/>
      <w:szCs w:val="52"/>
    </w:rPr>
  </w:style>
  <w:style w:type="character" w:styleId="1231" w:customStyle="1">
    <w:name w:val="正文2 字符"/>
    <w:link w:val="1232"/>
    <w:qFormat/>
    <w:rPr>
      <w:szCs w:val="24"/>
    </w:rPr>
  </w:style>
  <w:style w:type="paragraph" w:styleId="1232" w:customStyle="1">
    <w:name w:val="正文2"/>
    <w:basedOn w:val="866"/>
    <w:link w:val="1231"/>
    <w:qFormat/>
    <w:pPr>
      <w:ind w:firstLine="420"/>
      <w:spacing w:line="360" w:lineRule="auto"/>
    </w:pPr>
    <w:rPr>
      <w:rFonts w:asciiTheme="minorHAnsi" w:hAnsiTheme="minorHAnsi" w:eastAsiaTheme="minorEastAsia" w:cstheme="minorBidi"/>
    </w:rPr>
  </w:style>
  <w:style w:type="character" w:styleId="1233" w:customStyle="1">
    <w:name w:val="WW8Num4z2"/>
    <w:qFormat/>
    <w:rPr>
      <w:rFonts w:ascii="StarSymbol" w:hAnsi="StarSymbol" w:cs="StarSymbol"/>
      <w:sz w:val="18"/>
      <w:szCs w:val="18"/>
    </w:rPr>
  </w:style>
  <w:style w:type="character" w:styleId="1234" w:customStyle="1">
    <w:name w:val="标题 7 Char2"/>
    <w:qFormat/>
    <w:rPr>
      <w:rFonts w:ascii="Times New Roman" w:hAnsi="Times New Roman" w:eastAsia="宋体" w:cs="Times New Roman"/>
      <w:b/>
      <w:bCs/>
      <w:sz w:val="24"/>
      <w:szCs w:val="24"/>
    </w:rPr>
  </w:style>
  <w:style w:type="character" w:styleId="1235" w:customStyle="1">
    <w:name w:val="WW-Absatz-Standardschriftart1"/>
    <w:qFormat/>
  </w:style>
  <w:style w:type="character" w:styleId="1236" w:customStyle="1">
    <w:name w:val="标题 9 Char2"/>
    <w:qFormat/>
    <w:rPr>
      <w:rFonts w:ascii="Times New Roman" w:hAnsi="Times New Roman" w:eastAsia="宋体" w:cs="Times New Roman"/>
      <w:b/>
      <w:bCs/>
      <w:sz w:val="30"/>
      <w:szCs w:val="18"/>
    </w:rPr>
  </w:style>
  <w:style w:type="character" w:styleId="1237" w:customStyle="1">
    <w:name w:val="WW8Num3z1"/>
    <w:qFormat/>
    <w:rPr>
      <w:rFonts w:ascii="Wingdings 2" w:hAnsi="Wingdings 2" w:cs="StarSymbol"/>
      <w:sz w:val="18"/>
      <w:szCs w:val="18"/>
    </w:rPr>
  </w:style>
  <w:style w:type="character" w:styleId="1238" w:customStyle="1">
    <w:name w:val="批注文字 Char3"/>
    <w:uiPriority w:val="99"/>
    <w:qFormat/>
    <w:rPr>
      <w:rFonts w:ascii="Times New Roman" w:hAnsi="Times New Roman" w:eastAsia="宋体" w:cs="Times New Roman"/>
      <w:szCs w:val="24"/>
      <w:lang w:val="zh-CN"/>
    </w:rPr>
  </w:style>
  <w:style w:type="character" w:styleId="1239" w:customStyle="1">
    <w:name w:val="WW8Num29z1"/>
    <w:qFormat/>
    <w:rPr>
      <w:rFonts w:ascii="Wingdings 2" w:hAnsi="Wingdings 2" w:cs="StarSymbol"/>
      <w:sz w:val="18"/>
      <w:szCs w:val="18"/>
    </w:rPr>
  </w:style>
  <w:style w:type="character" w:styleId="1240" w:customStyle="1">
    <w:name w:val="正文文本 Char3"/>
    <w:qFormat/>
    <w:rPr>
      <w:rFonts w:ascii="Times New Roman" w:hAnsi="Times New Roman" w:eastAsia="宋体" w:cs="Times New Roman"/>
      <w:szCs w:val="24"/>
    </w:rPr>
  </w:style>
  <w:style w:type="character" w:styleId="1241" w:customStyle="1">
    <w:name w:val="WW8Num9z1"/>
    <w:qFormat/>
    <w:rPr>
      <w:rFonts w:ascii="Wingdings 2" w:hAnsi="Wingdings 2" w:cs="StarSymbol"/>
      <w:sz w:val="18"/>
      <w:szCs w:val="18"/>
    </w:rPr>
  </w:style>
  <w:style w:type="character" w:styleId="1242" w:customStyle="1">
    <w:name w:val="日期 Char3"/>
    <w:qFormat/>
    <w:rPr>
      <w:rFonts w:ascii="Times New Roman" w:hAnsi="Times New Roman" w:eastAsia="宋体" w:cs="Times New Roman"/>
      <w:szCs w:val="24"/>
    </w:rPr>
  </w:style>
  <w:style w:type="character" w:styleId="1243" w:customStyle="1">
    <w:name w:val="WW8Num5z1"/>
    <w:qFormat/>
    <w:rPr>
      <w:rFonts w:ascii="Wingdings 2" w:hAnsi="Wingdings 2" w:cs="StarSymbol"/>
      <w:sz w:val="18"/>
      <w:szCs w:val="18"/>
    </w:rPr>
  </w:style>
  <w:style w:type="character" w:styleId="1244" w:customStyle="1">
    <w:name w:val="正文首行缩进 Char4"/>
    <w:basedOn w:val="1240"/>
    <w:qFormat/>
    <w:rPr>
      <w:rFonts w:ascii="Times New Roman" w:hAnsi="Times New Roman" w:eastAsia="宋体" w:cs="Times New Roman"/>
      <w:szCs w:val="24"/>
    </w:rPr>
  </w:style>
  <w:style w:type="character" w:styleId="1245" w:customStyle="1">
    <w:name w:val="标题 4 字符1"/>
    <w:uiPriority w:val="9"/>
    <w:qFormat/>
    <w:rPr>
      <w:rFonts w:ascii="仿宋" w:hAnsi="仿宋" w:eastAsia="仿宋"/>
      <w:b/>
      <w:bCs/>
      <w:sz w:val="32"/>
      <w:szCs w:val="32"/>
    </w:rPr>
  </w:style>
  <w:style w:type="character" w:styleId="1246" w:customStyle="1">
    <w:name w:val="正文文本 2 Char2"/>
    <w:qFormat/>
    <w:rPr>
      <w:rFonts w:ascii="Times New Roman" w:hAnsi="Times New Roman" w:eastAsia="宋体" w:cs="Times New Roman"/>
      <w:szCs w:val="24"/>
    </w:rPr>
  </w:style>
  <w:style w:type="character" w:styleId="1247" w:customStyle="1">
    <w:name w:val="Bullets"/>
    <w:qFormat/>
    <w:rPr>
      <w:rFonts w:ascii="StarSymbol" w:hAnsi="StarSymbol" w:eastAsia="StarSymbol" w:cs="StarSymbol"/>
      <w:sz w:val="18"/>
      <w:szCs w:val="18"/>
    </w:rPr>
  </w:style>
  <w:style w:type="character" w:styleId="1248" w:customStyle="1">
    <w:name w:val="正文文本 3 Char2"/>
    <w:qFormat/>
    <w:rPr>
      <w:rFonts w:ascii="Times New Roman" w:hAnsi="Times New Roman" w:eastAsia="宋体" w:cs="Times New Roman"/>
      <w:sz w:val="16"/>
      <w:szCs w:val="16"/>
    </w:rPr>
  </w:style>
  <w:style w:type="character" w:styleId="1249" w:customStyle="1">
    <w:name w:val="WW8Num39z2"/>
    <w:qFormat/>
    <w:rPr>
      <w:rFonts w:ascii="StarSymbol" w:hAnsi="StarSymbol" w:cs="StarSymbol"/>
      <w:sz w:val="18"/>
      <w:szCs w:val="18"/>
    </w:rPr>
  </w:style>
  <w:style w:type="character" w:styleId="1250" w:customStyle="1">
    <w:name w:val="正文文本缩进 2 Char3"/>
    <w:qFormat/>
    <w:rPr>
      <w:rFonts w:ascii="Times New Roman" w:hAnsi="Times New Roman" w:eastAsia="楷体_GB2312" w:cs="Times New Roman"/>
      <w:sz w:val="24"/>
      <w:szCs w:val="24"/>
    </w:rPr>
  </w:style>
  <w:style w:type="character" w:styleId="1251" w:customStyle="1">
    <w:name w:val="WW8Num11z2"/>
    <w:qFormat/>
    <w:rPr>
      <w:rFonts w:ascii="StarSymbol" w:hAnsi="StarSymbol" w:cs="StarSymbol"/>
      <w:sz w:val="18"/>
      <w:szCs w:val="18"/>
    </w:rPr>
  </w:style>
  <w:style w:type="character" w:styleId="1252" w:customStyle="1">
    <w:name w:val="正文文本缩进 3 Char2"/>
    <w:qFormat/>
    <w:rPr>
      <w:rFonts w:ascii="Times New Roman" w:hAnsi="Times New Roman" w:eastAsia="宋体" w:cs="Times New Roman"/>
      <w:sz w:val="16"/>
      <w:szCs w:val="16"/>
    </w:rPr>
  </w:style>
  <w:style w:type="character" w:styleId="1253" w:customStyle="1">
    <w:name w:val="WW8Num4z1"/>
    <w:qFormat/>
    <w:rPr>
      <w:rFonts w:ascii="Wingdings" w:hAnsi="Wingdings"/>
    </w:rPr>
  </w:style>
  <w:style w:type="character" w:styleId="1254" w:customStyle="1">
    <w:name w:val="方案正文 Char1"/>
    <w:link w:val="1255"/>
    <w:qFormat/>
    <w:rPr>
      <w:rFonts w:ascii="宋体" w:hAnsi="宋体" w:cs="宋体"/>
      <w:szCs w:val="28"/>
    </w:rPr>
  </w:style>
  <w:style w:type="paragraph" w:styleId="1255" w:customStyle="1">
    <w:name w:val="方案正文"/>
    <w:basedOn w:val="866"/>
    <w:next w:val="866"/>
    <w:link w:val="1254"/>
    <w:qFormat/>
    <w:pPr>
      <w:ind w:firstLine="200"/>
      <w:jc w:val="left"/>
      <w:spacing w:line="440" w:lineRule="exact"/>
    </w:pPr>
    <w:rPr>
      <w:rFonts w:ascii="宋体" w:hAnsi="宋体" w:cs="宋体" w:eastAsiaTheme="minorEastAsia"/>
      <w:szCs w:val="28"/>
    </w:rPr>
  </w:style>
  <w:style w:type="character" w:styleId="1256" w:customStyle="1">
    <w:name w:val="标题 8 字符1"/>
    <w:uiPriority w:val="9"/>
    <w:qFormat/>
    <w:rPr>
      <w:rFonts w:ascii="Arial" w:hAnsi="Arial" w:eastAsia="黑体" w:cs="Times New Roman"/>
      <w:sz w:val="24"/>
      <w:szCs w:val="24"/>
    </w:rPr>
  </w:style>
  <w:style w:type="character" w:styleId="1257" w:customStyle="1">
    <w:name w:val="FA正文 Char"/>
    <w:link w:val="1258"/>
    <w:qFormat/>
    <w:rPr>
      <w:rFonts w:ascii="宋体" w:hAnsi="宋体"/>
      <w:spacing w:val="10"/>
      <w:sz w:val="24"/>
      <w:szCs w:val="24"/>
    </w:rPr>
  </w:style>
  <w:style w:type="paragraph" w:styleId="1258" w:customStyle="1">
    <w:name w:val="FA正文"/>
    <w:basedOn w:val="866"/>
    <w:link w:val="1257"/>
    <w:qFormat/>
    <w:pPr>
      <w:ind w:firstLine="520"/>
      <w:spacing w:line="360" w:lineRule="auto"/>
      <w:tabs>
        <w:tab w:val="left" w:pos="3375" w:leader="none"/>
      </w:tabs>
    </w:pPr>
    <w:rPr>
      <w:rFonts w:ascii="宋体" w:hAnsi="宋体" w:eastAsiaTheme="minorEastAsia" w:cstheme="minorBidi"/>
      <w:spacing w:val="10"/>
      <w:sz w:val="24"/>
    </w:rPr>
  </w:style>
  <w:style w:type="character" w:styleId="1259" w:customStyle="1">
    <w:name w:val="WW8Num18z7"/>
    <w:qFormat/>
    <w:rPr>
      <w:rFonts w:ascii="Wingdings" w:hAnsi="Wingdings"/>
    </w:rPr>
  </w:style>
  <w:style w:type="character" w:styleId="1260" w:customStyle="1">
    <w:name w:val="方案正文-样式 小四 行距: 1.5 倍行距 Char"/>
    <w:link w:val="1261"/>
    <w:qFormat/>
    <w:rPr>
      <w:sz w:val="24"/>
      <w:lang w:val="zh-CN"/>
    </w:rPr>
  </w:style>
  <w:style w:type="paragraph" w:styleId="1261" w:customStyle="1">
    <w:name w:val="方案正文-样式 小四 行距: 1.5 倍行距"/>
    <w:basedOn w:val="866"/>
    <w:link w:val="126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62" w:customStyle="1">
    <w:name w:val="WW8Num36z2"/>
    <w:qFormat/>
    <w:rPr>
      <w:rFonts w:ascii="StarSymbol" w:hAnsi="StarSymbol" w:cs="StarSymbol"/>
      <w:sz w:val="18"/>
      <w:szCs w:val="18"/>
    </w:rPr>
  </w:style>
  <w:style w:type="character" w:styleId="1263" w:customStyle="1">
    <w:name w:val="label_list1"/>
    <w:qFormat/>
  </w:style>
  <w:style w:type="character" w:styleId="1264" w:customStyle="1">
    <w:name w:val="WW8Num9z0"/>
    <w:qFormat/>
    <w:rPr>
      <w:rFonts w:ascii="Wingdings" w:hAnsi="Wingdings" w:cs="StarSymbol"/>
      <w:sz w:val="18"/>
      <w:szCs w:val="18"/>
    </w:rPr>
  </w:style>
  <w:style w:type="character" w:styleId="1265" w:customStyle="1">
    <w:name w:val="p11b1"/>
    <w:qFormat/>
    <w:rPr>
      <w:color w:val="000000"/>
      <w:spacing w:val="320"/>
      <w:sz w:val="20"/>
      <w:szCs w:val="20"/>
      <w:u w:val="none"/>
    </w:rPr>
  </w:style>
  <w:style w:type="character" w:styleId="1266" w:customStyle="1">
    <w:name w:val="WW8Num8z1"/>
    <w:qFormat/>
    <w:rPr>
      <w:rFonts w:ascii="Wingdings 2" w:hAnsi="Wingdings 2" w:cs="StarSymbol"/>
      <w:sz w:val="18"/>
      <w:szCs w:val="18"/>
    </w:rPr>
  </w:style>
  <w:style w:type="character" w:styleId="1267" w:customStyle="1">
    <w:name w:val="Indent Normal Char"/>
    <w:qFormat/>
    <w:rPr>
      <w:rFonts w:hint="eastAsia" w:ascii="宋体" w:hAnsi="宋体" w:eastAsia="宋体"/>
      <w:sz w:val="21"/>
      <w:szCs w:val="24"/>
      <w:lang w:val="en-US" w:eastAsia="zh-CN" w:bidi="ar-SA"/>
    </w:rPr>
  </w:style>
  <w:style w:type="character" w:styleId="1268" w:customStyle="1">
    <w:name w:val="标题 2 字符1"/>
    <w:qFormat/>
    <w:rPr>
      <w:rFonts w:ascii="楷体" w:eastAsia="楷体"/>
      <w:b/>
      <w:bCs/>
      <w:color w:val="000000"/>
      <w:sz w:val="32"/>
      <w:szCs w:val="28"/>
    </w:rPr>
  </w:style>
  <w:style w:type="character" w:styleId="1269" w:customStyle="1">
    <w:name w:val="large1"/>
    <w:qFormat/>
    <w:rPr>
      <w:rFonts w:hint="eastAsia" w:ascii="宋体" w:hAnsi="宋体" w:eastAsia="宋体"/>
      <w:sz w:val="22"/>
      <w:szCs w:val="22"/>
    </w:rPr>
  </w:style>
  <w:style w:type="character" w:styleId="1270" w:customStyle="1">
    <w:name w:val="WW8Num32z1"/>
    <w:qFormat/>
    <w:rPr>
      <w:rFonts w:ascii="Wingdings 2" w:hAnsi="Wingdings 2" w:cs="StarSymbol"/>
      <w:sz w:val="18"/>
      <w:szCs w:val="18"/>
    </w:rPr>
  </w:style>
  <w:style w:type="character" w:styleId="1271" w:customStyle="1">
    <w:name w:val="f141"/>
    <w:qFormat/>
    <w:rPr>
      <w:sz w:val="21"/>
      <w:szCs w:val="21"/>
    </w:rPr>
  </w:style>
  <w:style w:type="character" w:styleId="1272" w:customStyle="1">
    <w:name w:val="WW8Num25z2"/>
    <w:qFormat/>
    <w:rPr>
      <w:rFonts w:ascii="StarSymbol" w:hAnsi="StarSymbol" w:cs="StarSymbol"/>
      <w:sz w:val="18"/>
      <w:szCs w:val="18"/>
    </w:rPr>
  </w:style>
  <w:style w:type="character" w:styleId="1273" w:customStyle="1">
    <w:name w:val="14_black1"/>
    <w:qFormat/>
    <w:rPr>
      <w:color w:val="000000"/>
      <w:sz w:val="23"/>
      <w:szCs w:val="23"/>
    </w:rPr>
  </w:style>
  <w:style w:type="character" w:styleId="1274" w:customStyle="1">
    <w:name w:val="WW8Num20z0"/>
    <w:qFormat/>
    <w:rPr>
      <w:rFonts w:ascii="Wingdings" w:hAnsi="Wingdings"/>
    </w:rPr>
  </w:style>
  <w:style w:type="character" w:styleId="1275" w:customStyle="1">
    <w:name w:val="正文2 Char Char"/>
    <w:qFormat/>
    <w:rPr>
      <w:rFonts w:hint="eastAsia" w:ascii="仿宋_GB2312" w:eastAsia="仿宋_GB2312"/>
      <w:sz w:val="24"/>
    </w:rPr>
  </w:style>
  <w:style w:type="character" w:styleId="1276" w:customStyle="1">
    <w:name w:val="WW8Num2z0"/>
    <w:qFormat/>
    <w:rPr>
      <w:rFonts w:ascii="Wingdings" w:hAnsi="Wingdings" w:cs="StarSymbol"/>
      <w:sz w:val="18"/>
      <w:szCs w:val="18"/>
    </w:rPr>
  </w:style>
  <w:style w:type="character" w:styleId="1277" w:customStyle="1">
    <w:name w:val="mini-tree-nodetext2"/>
    <w:basedOn w:val="876"/>
    <w:qFormat/>
  </w:style>
  <w:style w:type="character" w:styleId="1278" w:customStyle="1">
    <w:name w:val="WW8Num8z2"/>
    <w:qFormat/>
    <w:rPr>
      <w:rFonts w:ascii="StarSymbol" w:hAnsi="StarSymbol" w:cs="StarSymbol"/>
      <w:sz w:val="18"/>
      <w:szCs w:val="18"/>
    </w:rPr>
  </w:style>
  <w:style w:type="character" w:styleId="1279" w:customStyle="1">
    <w:name w:val="before"/>
    <w:basedOn w:val="876"/>
    <w:qFormat/>
  </w:style>
  <w:style w:type="character" w:styleId="1280" w:customStyle="1">
    <w:name w:val="WW8Num39z0"/>
    <w:qFormat/>
    <w:rPr>
      <w:rFonts w:ascii="Wingdings" w:hAnsi="Wingdings" w:cs="StarSymbol"/>
      <w:sz w:val="18"/>
      <w:szCs w:val="18"/>
    </w:rPr>
  </w:style>
  <w:style w:type="character" w:styleId="1281" w:customStyle="1">
    <w:name w:val="first-child"/>
    <w:basedOn w:val="876"/>
    <w:qFormat/>
  </w:style>
  <w:style w:type="character" w:styleId="1282" w:customStyle="1">
    <w:name w:val="WW8Num6z0"/>
    <w:qFormat/>
    <w:rPr>
      <w:rFonts w:ascii="Wingdings" w:hAnsi="Wingdings" w:cs="StarSymbol"/>
      <w:sz w:val="18"/>
      <w:szCs w:val="18"/>
    </w:rPr>
  </w:style>
  <w:style w:type="character" w:styleId="1283" w:customStyle="1">
    <w:name w:val="icon501"/>
    <w:qFormat/>
    <w:rPr>
      <w:color w:val="a6a6a6"/>
      <w:sz w:val="27"/>
      <w:szCs w:val="27"/>
    </w:rPr>
  </w:style>
  <w:style w:type="character" w:styleId="1284" w:customStyle="1">
    <w:name w:val="WW8Num36z0"/>
    <w:qFormat/>
    <w:rPr>
      <w:rFonts w:ascii="Wingdings" w:hAnsi="Wingdings" w:cs="StarSymbol"/>
      <w:sz w:val="18"/>
      <w:szCs w:val="18"/>
    </w:rPr>
  </w:style>
  <w:style w:type="character" w:styleId="1285" w:customStyle="1">
    <w:name w:val="range-menu-item-main-content"/>
    <w:basedOn w:val="876"/>
    <w:qFormat/>
  </w:style>
  <w:style w:type="character" w:styleId="1286" w:customStyle="1">
    <w:name w:val="WW8Num37z2"/>
    <w:qFormat/>
    <w:rPr>
      <w:rFonts w:ascii="StarSymbol" w:hAnsi="StarSymbol" w:cs="StarSymbol"/>
      <w:sz w:val="18"/>
      <w:szCs w:val="18"/>
    </w:rPr>
  </w:style>
  <w:style w:type="character" w:styleId="1287" w:customStyle="1">
    <w:name w:val="first-child1"/>
    <w:basedOn w:val="876"/>
    <w:qFormat/>
  </w:style>
  <w:style w:type="character" w:styleId="1288" w:customStyle="1">
    <w:name w:val="默认段落字体1"/>
    <w:qFormat/>
  </w:style>
  <w:style w:type="character" w:styleId="1289" w:customStyle="1">
    <w:name w:val="active__1oyv"/>
    <w:qFormat/>
    <w:rPr>
      <w:color w:val="383838"/>
    </w:rPr>
  </w:style>
  <w:style w:type="character" w:styleId="1290" w:customStyle="1">
    <w:name w:val="WW8Num36z1"/>
    <w:qFormat/>
    <w:rPr>
      <w:rFonts w:ascii="Wingdings 2" w:hAnsi="Wingdings 2" w:cs="StarSymbol"/>
      <w:sz w:val="18"/>
      <w:szCs w:val="18"/>
    </w:rPr>
  </w:style>
  <w:style w:type="character" w:styleId="1291" w:customStyle="1">
    <w:name w:val="icon499"/>
    <w:qFormat/>
    <w:rPr>
      <w:color w:val="a6a6a6"/>
      <w:sz w:val="27"/>
      <w:szCs w:val="27"/>
    </w:rPr>
  </w:style>
  <w:style w:type="character" w:styleId="1292" w:customStyle="1">
    <w:name w:val="main1"/>
    <w:qFormat/>
    <w:rPr>
      <w:rFonts w:hint="default" w:ascii="ˎ̥" w:hAnsi="ˎ̥" w:eastAsia="宋体"/>
      <w:b/>
      <w:sz w:val="21"/>
      <w:szCs w:val="21"/>
      <w:lang w:val="en-US" w:eastAsia="zh-CN" w:bidi="ar-SA"/>
    </w:rPr>
  </w:style>
  <w:style w:type="character" w:styleId="1293" w:customStyle="1">
    <w:name w:val="first-child2"/>
    <w:basedOn w:val="876"/>
    <w:qFormat/>
  </w:style>
  <w:style w:type="character" w:styleId="129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95" w:customStyle="1">
    <w:name w:val="icon500"/>
    <w:basedOn w:val="876"/>
    <w:qFormat/>
  </w:style>
  <w:style w:type="character" w:styleId="1296" w:customStyle="1">
    <w:name w:val="WW8Num15z2"/>
    <w:qFormat/>
    <w:rPr>
      <w:rFonts w:ascii="StarSymbol" w:hAnsi="StarSymbol" w:cs="StarSymbol"/>
      <w:sz w:val="18"/>
      <w:szCs w:val="18"/>
    </w:rPr>
  </w:style>
  <w:style w:type="character" w:styleId="1297" w:customStyle="1">
    <w:name w:val="range-menu-item-main-content1"/>
    <w:basedOn w:val="876"/>
    <w:qFormat/>
  </w:style>
  <w:style w:type="character" w:styleId="1298" w:customStyle="1">
    <w:name w:val="WW8Num3z0"/>
    <w:qFormat/>
    <w:rPr>
      <w:rFonts w:ascii="Wingdings" w:hAnsi="Wingdings" w:cs="StarSymbol"/>
      <w:sz w:val="18"/>
      <w:szCs w:val="18"/>
    </w:rPr>
  </w:style>
  <w:style w:type="character" w:styleId="1299" w:customStyle="1">
    <w:name w:val="overdue"/>
    <w:basedOn w:val="876"/>
    <w:qFormat/>
  </w:style>
  <w:style w:type="character" w:styleId="1300" w:customStyle="1">
    <w:name w:val="正文文本 字符1"/>
    <w:semiHidden/>
    <w:qFormat/>
    <w:rPr>
      <w:rFonts w:ascii="Times New Roman" w:hAnsi="Times New Roman" w:eastAsia="方正仿宋_GBK" w:cs="Times New Roman"/>
      <w:sz w:val="24"/>
      <w:szCs w:val="20"/>
    </w:rPr>
  </w:style>
  <w:style w:type="character" w:styleId="1301" w:customStyle="1">
    <w:name w:val="overdue2"/>
    <w:basedOn w:val="876"/>
    <w:qFormat/>
  </w:style>
  <w:style w:type="character" w:styleId="1302" w:customStyle="1">
    <w:name w:val="表头样式 Char"/>
    <w:qFormat/>
    <w:rPr>
      <w:rFonts w:hint="default" w:ascii="Arial" w:hAnsi="Arial" w:cs="Arial"/>
      <w:b/>
      <w:sz w:val="21"/>
      <w:szCs w:val="21"/>
    </w:rPr>
  </w:style>
  <w:style w:type="character" w:styleId="1303" w:customStyle="1">
    <w:name w:val="dls-icon[data-role=icon]"/>
    <w:qFormat/>
    <w:rPr>
      <w:sz w:val="24"/>
      <w:szCs w:val="24"/>
    </w:rPr>
  </w:style>
  <w:style w:type="character" w:styleId="1304" w:customStyle="1">
    <w:name w:val="maintext1"/>
    <w:qFormat/>
    <w:rPr>
      <w:rFonts w:hint="default" w:ascii="Arial" w:hAnsi="Arial" w:cs="Arial"/>
      <w:color w:val="000000"/>
      <w:sz w:val="18"/>
      <w:szCs w:val="18"/>
    </w:rPr>
  </w:style>
  <w:style w:type="character" w:styleId="1305" w:customStyle="1">
    <w:name w:val="icon502"/>
    <w:qFormat/>
    <w:rPr>
      <w:color w:val="a6a6a6"/>
      <w:sz w:val="27"/>
      <w:szCs w:val="27"/>
    </w:rPr>
  </w:style>
  <w:style w:type="character" w:styleId="1306" w:customStyle="1">
    <w:name w:val="tw4winMark"/>
    <w:qFormat/>
    <w:rPr>
      <w:rFonts w:hint="default" w:ascii="Courier New" w:hAnsi="Courier New" w:cs="Courier New"/>
      <w:vanish/>
      <w:color w:val="800080"/>
      <w:vertAlign w:val="subscript"/>
    </w:rPr>
  </w:style>
  <w:style w:type="character" w:styleId="1307" w:customStyle="1">
    <w:name w:val="列表段落 字符"/>
    <w:link w:val="1308"/>
    <w:qFormat/>
    <w:rPr>
      <w:szCs w:val="24"/>
    </w:rPr>
  </w:style>
  <w:style w:type="paragraph" w:styleId="1308" w:customStyle="1">
    <w:name w:val="列表段落1"/>
    <w:basedOn w:val="866"/>
    <w:link w:val="1307"/>
    <w:qFormat/>
    <w:pPr>
      <w:ind w:firstLine="420"/>
    </w:pPr>
    <w:rPr>
      <w:rFonts w:asciiTheme="minorHAnsi" w:hAnsiTheme="minorHAnsi" w:eastAsiaTheme="minorEastAsia" w:cstheme="minorBidi"/>
    </w:rPr>
  </w:style>
  <w:style w:type="character" w:styleId="1309" w:customStyle="1">
    <w:name w:val="称呼 Char1"/>
    <w:qFormat/>
    <w:rPr>
      <w:sz w:val="21"/>
    </w:rPr>
  </w:style>
  <w:style w:type="character" w:styleId="1310" w:customStyle="1">
    <w:name w:val="批注主题 Char3"/>
    <w:uiPriority w:val="99"/>
    <w:qFormat/>
    <w:rPr>
      <w:rFonts w:ascii="Times New Roman" w:hAnsi="Times New Roman" w:eastAsia="宋体" w:cs="Times New Roman"/>
      <w:b/>
      <w:bCs/>
      <w:szCs w:val="24"/>
      <w:lang w:val="zh-CN"/>
    </w:rPr>
  </w:style>
  <w:style w:type="character" w:styleId="1311" w:customStyle="1">
    <w:name w:val="正文Normal Char"/>
    <w:qFormat/>
    <w:rPr>
      <w:rFonts w:hint="default" w:ascii="Arial" w:hAnsi="Arial" w:cs="Arial"/>
      <w:sz w:val="24"/>
      <w:szCs w:val="24"/>
    </w:rPr>
  </w:style>
  <w:style w:type="character" w:styleId="1312" w:customStyle="1">
    <w:name w:val="定制正文 Arial 小四 首行缩进:  0.74 厘米 行距: 1.5 倍行距1 + 宋体 Char"/>
    <w:link w:val="1313"/>
    <w:qFormat/>
    <w:rPr>
      <w:rFonts w:ascii="Arial" w:hAnsi="Arial" w:cs="宋体"/>
      <w:bCs/>
      <w:szCs w:val="21"/>
    </w:rPr>
  </w:style>
  <w:style w:type="paragraph" w:styleId="1313" w:customStyle="1">
    <w:name w:val="定制正文 Arial 小四 首行缩进:  0.74 厘米 行距: 1.5 倍行距1 + 宋体"/>
    <w:basedOn w:val="866"/>
    <w:link w:val="1312"/>
    <w:qFormat/>
    <w:pPr>
      <w:ind w:firstLine="420"/>
      <w:spacing w:line="360" w:lineRule="auto"/>
    </w:pPr>
    <w:rPr>
      <w:rFonts w:ascii="Arial" w:hAnsi="Arial" w:cs="宋体" w:eastAsiaTheme="minorEastAsia"/>
      <w:bCs/>
      <w:szCs w:val="21"/>
    </w:rPr>
  </w:style>
  <w:style w:type="character" w:styleId="1314" w:customStyle="1">
    <w:name w:val="WW8Num16z1"/>
    <w:qFormat/>
    <w:rPr>
      <w:rFonts w:ascii="Wingdings" w:hAnsi="Wingdings"/>
    </w:rPr>
  </w:style>
  <w:style w:type="character" w:styleId="1315" w:customStyle="1">
    <w:name w:val="Indent Normal Char1"/>
    <w:link w:val="1316"/>
    <w:qFormat/>
    <w:rPr>
      <w:sz w:val="24"/>
      <w:szCs w:val="24"/>
    </w:rPr>
  </w:style>
  <w:style w:type="paragraph" w:styleId="1316" w:customStyle="1">
    <w:name w:val="Indent Normal"/>
    <w:basedOn w:val="866"/>
    <w:link w:val="1315"/>
    <w:qFormat/>
    <w:pPr>
      <w:ind w:firstLine="150"/>
      <w:spacing w:line="360" w:lineRule="auto"/>
    </w:pPr>
    <w:rPr>
      <w:rFonts w:asciiTheme="minorHAnsi" w:hAnsiTheme="minorHAnsi" w:eastAsiaTheme="minorEastAsia" w:cstheme="minorBidi"/>
      <w:sz w:val="24"/>
    </w:rPr>
  </w:style>
  <w:style w:type="character" w:styleId="1317" w:customStyle="1">
    <w:name w:val="WW8Num7z2"/>
    <w:qFormat/>
    <w:rPr>
      <w:rFonts w:ascii="StarSymbol" w:hAnsi="StarSymbol" w:cs="StarSymbol"/>
      <w:sz w:val="18"/>
      <w:szCs w:val="18"/>
    </w:rPr>
  </w:style>
  <w:style w:type="character" w:styleId="1318" w:customStyle="1">
    <w:name w:val="正文-new Char"/>
    <w:link w:val="1319"/>
    <w:qFormat/>
    <w:rPr>
      <w:rFonts w:ascii="宋体" w:hAnsi="宋体" w:cs="宋体"/>
      <w:szCs w:val="21"/>
    </w:rPr>
  </w:style>
  <w:style w:type="paragraph" w:styleId="1319" w:customStyle="1">
    <w:name w:val="正文-new"/>
    <w:basedOn w:val="866"/>
    <w:link w:val="1318"/>
    <w:qFormat/>
    <w:pPr>
      <w:ind w:firstLine="425"/>
      <w:spacing w:line="360" w:lineRule="auto"/>
    </w:pPr>
    <w:rPr>
      <w:rFonts w:ascii="宋体" w:hAnsi="宋体" w:cs="宋体" w:eastAsiaTheme="minorEastAsia"/>
      <w:szCs w:val="21"/>
    </w:rPr>
  </w:style>
  <w:style w:type="character" w:styleId="1320" w:customStyle="1">
    <w:name w:val="WW8Num24z0"/>
    <w:qFormat/>
    <w:rPr>
      <w:rFonts w:ascii="Wingdings" w:hAnsi="Wingdings" w:cs="StarSymbol"/>
      <w:sz w:val="18"/>
      <w:szCs w:val="18"/>
    </w:rPr>
  </w:style>
  <w:style w:type="character" w:styleId="1321" w:customStyle="1">
    <w:name w:val="_正文段落 Char"/>
    <w:qFormat/>
    <w:rPr>
      <w:sz w:val="24"/>
      <w:szCs w:val="24"/>
    </w:rPr>
  </w:style>
  <w:style w:type="character" w:styleId="1322" w:customStyle="1">
    <w:name w:val="WW8Num33z2"/>
    <w:qFormat/>
    <w:rPr>
      <w:rFonts w:ascii="StarSymbol" w:hAnsi="StarSymbol" w:cs="StarSymbol"/>
      <w:sz w:val="18"/>
      <w:szCs w:val="18"/>
    </w:rPr>
  </w:style>
  <w:style w:type="character" w:styleId="1323" w:customStyle="1">
    <w:name w:val="样式 宋体 小四 段前: 7.8 磅 行距: 1.5 倍行距 Char"/>
    <w:link w:val="1324"/>
    <w:qFormat/>
    <w:rPr>
      <w:rFonts w:ascii="宋体" w:hAnsi="宋体"/>
      <w:szCs w:val="21"/>
    </w:rPr>
  </w:style>
  <w:style w:type="paragraph" w:styleId="1324" w:customStyle="1">
    <w:name w:val="样式 宋体 小四 段前: 7.8 磅 行距: 1.5 倍行距"/>
    <w:basedOn w:val="866"/>
    <w:link w:val="1323"/>
    <w:qFormat/>
    <w:pPr>
      <w:ind w:firstLine="420"/>
      <w:jc w:val="left"/>
      <w:spacing w:line="360" w:lineRule="auto"/>
    </w:pPr>
    <w:rPr>
      <w:rFonts w:ascii="宋体" w:hAnsi="宋体" w:eastAsiaTheme="minorEastAsia" w:cstheme="minorBidi"/>
      <w:szCs w:val="21"/>
    </w:rPr>
  </w:style>
  <w:style w:type="character" w:styleId="1325" w:customStyle="1">
    <w:name w:val="WW8Num38z1"/>
    <w:qFormat/>
    <w:rPr>
      <w:rFonts w:ascii="Wingdings 2" w:hAnsi="Wingdings 2" w:cs="StarSymbol"/>
      <w:sz w:val="18"/>
      <w:szCs w:val="18"/>
    </w:rPr>
  </w:style>
  <w:style w:type="character" w:styleId="1326" w:customStyle="1">
    <w:name w:val="表格样式 宋体 5号 Char"/>
    <w:link w:val="1327"/>
    <w:qFormat/>
    <w:rPr>
      <w:rFonts w:ascii="宋体" w:hAnsi="宋体"/>
      <w:szCs w:val="21"/>
      <w:lang w:val="zh-CN"/>
    </w:rPr>
  </w:style>
  <w:style w:type="paragraph" w:styleId="1327" w:customStyle="1">
    <w:name w:val="表格样式 宋体 5号"/>
    <w:basedOn w:val="866"/>
    <w:link w:val="1326"/>
    <w:qFormat/>
    <w:pPr>
      <w:jc w:val="left"/>
    </w:pPr>
    <w:rPr>
      <w:rFonts w:ascii="宋体" w:hAnsi="宋体" w:eastAsiaTheme="minorEastAsia" w:cstheme="minorBidi"/>
      <w:szCs w:val="21"/>
      <w:lang w:val="zh-CN"/>
    </w:rPr>
  </w:style>
  <w:style w:type="character" w:styleId="1328" w:customStyle="1">
    <w:name w:val="WW8Num7z1"/>
    <w:qFormat/>
    <w:rPr>
      <w:rFonts w:ascii="Wingdings 2" w:hAnsi="Wingdings 2" w:cs="StarSymbol"/>
      <w:sz w:val="18"/>
      <w:szCs w:val="18"/>
    </w:rPr>
  </w:style>
  <w:style w:type="character" w:styleId="1329" w:customStyle="1">
    <w:name w:val="样式 宋体 四号"/>
    <w:qFormat/>
    <w:rPr>
      <w:rFonts w:ascii="宋体" w:hAnsi="宋体" w:eastAsia="仿宋_GB2312"/>
      <w:sz w:val="28"/>
    </w:rPr>
  </w:style>
  <w:style w:type="character" w:styleId="1330" w:customStyle="1">
    <w:name w:val="WW8Num17z2"/>
    <w:qFormat/>
    <w:rPr>
      <w:rFonts w:ascii="StarSymbol" w:hAnsi="StarSymbol" w:cs="StarSymbol"/>
      <w:sz w:val="18"/>
      <w:szCs w:val="18"/>
    </w:rPr>
  </w:style>
  <w:style w:type="character" w:styleId="1331" w:customStyle="1">
    <w:name w:val="我的正文 Char"/>
    <w:link w:val="1332"/>
    <w:qFormat/>
    <w:rPr>
      <w:rFonts w:ascii="Arial" w:hAnsi="Arial"/>
      <w:sz w:val="24"/>
      <w:szCs w:val="18"/>
    </w:rPr>
  </w:style>
  <w:style w:type="paragraph" w:styleId="1332" w:customStyle="1">
    <w:name w:val="我的正文"/>
    <w:basedOn w:val="866"/>
    <w:link w:val="1331"/>
    <w:qFormat/>
    <w:pPr>
      <w:ind w:firstLine="200"/>
      <w:spacing w:line="360" w:lineRule="auto"/>
      <w:widowControl/>
    </w:pPr>
    <w:rPr>
      <w:rFonts w:ascii="Arial" w:hAnsi="Arial" w:eastAsiaTheme="minorEastAsia" w:cstheme="minorBidi"/>
      <w:sz w:val="24"/>
      <w:szCs w:val="18"/>
    </w:rPr>
  </w:style>
  <w:style w:type="character" w:styleId="1333" w:customStyle="1">
    <w:name w:val="WW8Num10z1"/>
    <w:qFormat/>
    <w:rPr>
      <w:rFonts w:ascii="Wingdings 2" w:hAnsi="Wingdings 2" w:cs="StarSymbol"/>
      <w:sz w:val="18"/>
      <w:szCs w:val="18"/>
    </w:rPr>
  </w:style>
  <w:style w:type="character" w:styleId="1334" w:customStyle="1">
    <w:name w:val="脚注文本 字符"/>
    <w:qFormat/>
    <w:rPr>
      <w:rFonts w:ascii="Times New Roman" w:hAnsi="Times New Roman" w:eastAsia="宋体" w:cs="Times New Roman"/>
      <w:sz w:val="18"/>
      <w:szCs w:val="18"/>
    </w:rPr>
  </w:style>
  <w:style w:type="character" w:styleId="1335" w:customStyle="1">
    <w:name w:val="WW8Num27z0"/>
    <w:qFormat/>
    <w:rPr>
      <w:rFonts w:ascii="Wingdings" w:hAnsi="Wingdings" w:cs="StarSymbol"/>
      <w:sz w:val="18"/>
      <w:szCs w:val="18"/>
    </w:rPr>
  </w:style>
  <w:style w:type="character" w:styleId="1336" w:customStyle="1">
    <w:name w:val="脚注文本 Char2"/>
    <w:qFormat/>
    <w:rPr>
      <w:rFonts w:ascii="Times New Roman" w:hAnsi="Times New Roman" w:eastAsia="宋体" w:cs="Times New Roman"/>
      <w:sz w:val="18"/>
      <w:szCs w:val="18"/>
    </w:rPr>
  </w:style>
  <w:style w:type="character" w:styleId="1337" w:customStyle="1">
    <w:name w:val="WW8Num10z2"/>
    <w:qFormat/>
    <w:rPr>
      <w:rFonts w:ascii="StarSymbol" w:hAnsi="StarSymbol" w:cs="StarSymbol"/>
      <w:sz w:val="18"/>
      <w:szCs w:val="18"/>
    </w:rPr>
  </w:style>
  <w:style w:type="character" w:styleId="1338" w:customStyle="1">
    <w:name w:val="HTML 地址 字符"/>
    <w:qFormat/>
    <w:rPr>
      <w:rFonts w:ascii="Times New Roman" w:hAnsi="Times New Roman" w:eastAsia="宋体" w:cs="Times New Roman"/>
      <w:i/>
      <w:iCs/>
      <w:szCs w:val="24"/>
    </w:rPr>
  </w:style>
  <w:style w:type="character" w:styleId="1339" w:customStyle="1">
    <w:name w:val="pi1"/>
    <w:qFormat/>
    <w:rPr>
      <w:color w:val="0000ff"/>
    </w:rPr>
  </w:style>
  <w:style w:type="character" w:styleId="1340" w:customStyle="1">
    <w:name w:val="HTML 地址 Char2"/>
    <w:qFormat/>
    <w:rPr>
      <w:i/>
      <w:iCs/>
      <w:szCs w:val="24"/>
    </w:rPr>
  </w:style>
  <w:style w:type="character" w:styleId="1341" w:customStyle="1">
    <w:name w:val="WW-Absatz-Standardschriftart"/>
    <w:qFormat/>
  </w:style>
  <w:style w:type="character" w:styleId="1342" w:customStyle="1">
    <w:name w:val="HTML 预设格式 字符"/>
    <w:qFormat/>
    <w:rPr>
      <w:rFonts w:ascii="Courier New" w:hAnsi="Courier New" w:eastAsia="宋体" w:cs="Courier New"/>
      <w:sz w:val="20"/>
      <w:szCs w:val="20"/>
    </w:rPr>
  </w:style>
  <w:style w:type="character" w:styleId="1343" w:customStyle="1">
    <w:name w:val="WW8Num27z1"/>
    <w:qFormat/>
    <w:rPr>
      <w:rFonts w:ascii="Wingdings 2" w:hAnsi="Wingdings 2" w:cs="StarSymbol"/>
      <w:sz w:val="18"/>
      <w:szCs w:val="18"/>
    </w:rPr>
  </w:style>
  <w:style w:type="character" w:styleId="1344" w:customStyle="1">
    <w:name w:val="HTML 预设格式 Char2"/>
    <w:qFormat/>
    <w:rPr>
      <w:rFonts w:ascii="Courier New" w:hAnsi="Courier New" w:cs="Courier New"/>
    </w:rPr>
  </w:style>
  <w:style w:type="character" w:styleId="1345" w:customStyle="1">
    <w:name w:val="WW8Num20z2"/>
    <w:qFormat/>
    <w:rPr>
      <w:rFonts w:ascii="StarSymbol" w:hAnsi="StarSymbol" w:cs="StarSymbol"/>
      <w:sz w:val="18"/>
      <w:szCs w:val="18"/>
    </w:rPr>
  </w:style>
  <w:style w:type="character" w:styleId="1346" w:customStyle="1">
    <w:name w:val="发布"/>
    <w:qFormat/>
    <w:rPr>
      <w:rFonts w:ascii="黑体" w:eastAsia="黑体"/>
      <w:spacing w:val="22"/>
      <w:position w:val="3"/>
      <w:sz w:val="28"/>
    </w:rPr>
  </w:style>
  <w:style w:type="character" w:styleId="1347" w:customStyle="1">
    <w:name w:val="WW8Num29z0"/>
    <w:qFormat/>
    <w:rPr>
      <w:rFonts w:ascii="Wingdings" w:hAnsi="Wingdings" w:cs="StarSymbol"/>
      <w:sz w:val="18"/>
      <w:szCs w:val="18"/>
    </w:rPr>
  </w:style>
  <w:style w:type="character" w:styleId="1348" w:customStyle="1">
    <w:name w:val="EmailStyle87"/>
    <w:qFormat/>
    <w:rPr>
      <w:rFonts w:ascii="Arial" w:hAnsi="Arial" w:eastAsia="宋体" w:cs="Arial"/>
      <w:color w:val="auto"/>
      <w:sz w:val="20"/>
    </w:rPr>
  </w:style>
  <w:style w:type="character" w:styleId="1349" w:customStyle="1">
    <w:name w:val="WW8Num24z2"/>
    <w:qFormat/>
    <w:rPr>
      <w:rFonts w:ascii="StarSymbol" w:hAnsi="StarSymbol" w:cs="StarSymbol"/>
      <w:sz w:val="18"/>
      <w:szCs w:val="18"/>
    </w:rPr>
  </w:style>
  <w:style w:type="character" w:styleId="1350" w:customStyle="1">
    <w:name w:val="EmailStyle88"/>
    <w:qFormat/>
    <w:rPr>
      <w:rFonts w:ascii="Arial" w:hAnsi="Arial" w:eastAsia="宋体" w:cs="Arial"/>
      <w:color w:val="auto"/>
      <w:sz w:val="20"/>
    </w:rPr>
  </w:style>
  <w:style w:type="character" w:styleId="1351" w:customStyle="1">
    <w:name w:val="称呼 字符1"/>
    <w:qFormat/>
    <w:rPr>
      <w:rFonts w:ascii="Times New Roman" w:hAnsi="Times New Roman" w:eastAsia="宋体" w:cs="Times New Roman"/>
      <w:szCs w:val="24"/>
    </w:rPr>
  </w:style>
  <w:style w:type="character" w:styleId="1352" w:customStyle="1">
    <w:name w:val="FA正文 Char Char"/>
    <w:qFormat/>
    <w:rPr>
      <w:rFonts w:hAnsi="宋体" w:cs="宋体"/>
      <w:sz w:val="24"/>
      <w:szCs w:val="21"/>
    </w:rPr>
  </w:style>
  <w:style w:type="character" w:styleId="1353" w:customStyle="1">
    <w:name w:val="副标题 字符1"/>
    <w:qFormat/>
    <w:rPr>
      <w:b/>
      <w:bCs/>
      <w:sz w:val="32"/>
      <w:szCs w:val="32"/>
    </w:rPr>
  </w:style>
  <w:style w:type="character" w:styleId="1354" w:customStyle="1">
    <w:name w:val="注释标题 字符"/>
    <w:qFormat/>
    <w:rPr>
      <w:rFonts w:ascii="Times New Roman" w:hAnsi="Times New Roman" w:eastAsia="宋体" w:cs="Times New Roman"/>
      <w:szCs w:val="24"/>
    </w:rPr>
  </w:style>
  <w:style w:type="character" w:styleId="1355" w:customStyle="1">
    <w:name w:val="正文文本首行缩进 2 字符1"/>
    <w:basedOn w:val="1225"/>
    <w:qFormat/>
    <w:rPr>
      <w:rFonts w:ascii="Times New Roman" w:hAnsi="Times New Roman" w:eastAsia="宋体" w:cs="Times New Roman"/>
      <w:szCs w:val="24"/>
      <w:lang w:val="zh-CN" w:eastAsia="zh-CN"/>
    </w:rPr>
  </w:style>
  <w:style w:type="character" w:styleId="1356" w:customStyle="1">
    <w:name w:val="注释标题 Char3"/>
    <w:qFormat/>
    <w:rPr>
      <w:szCs w:val="24"/>
    </w:rPr>
  </w:style>
  <w:style w:type="character" w:styleId="1357" w:customStyle="1">
    <w:name w:val="Char Char312"/>
    <w:qFormat/>
    <w:rPr>
      <w:rFonts w:eastAsia="宋体"/>
      <w:sz w:val="21"/>
      <w:szCs w:val="24"/>
      <w:lang w:val="en-US" w:eastAsia="zh-CN" w:bidi="ar-SA"/>
    </w:rPr>
  </w:style>
  <w:style w:type="character" w:styleId="1358" w:customStyle="1">
    <w:name w:val="EmailStyle127"/>
    <w:qFormat/>
    <w:rPr>
      <w:rFonts w:ascii="Arial" w:hAnsi="Arial" w:eastAsia="宋体" w:cs="Arial"/>
      <w:color w:val="auto"/>
      <w:sz w:val="20"/>
    </w:rPr>
  </w:style>
  <w:style w:type="character" w:styleId="1359" w:customStyle="1">
    <w:name w:val="!BECC正文 Char"/>
    <w:link w:val="1360"/>
    <w:qFormat/>
    <w:rPr>
      <w:sz w:val="24"/>
      <w:szCs w:val="24"/>
    </w:rPr>
  </w:style>
  <w:style w:type="paragraph" w:styleId="1360" w:customStyle="1">
    <w:name w:val="!BECC正文"/>
    <w:basedOn w:val="866"/>
    <w:link w:val="1359"/>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61" w:customStyle="1">
    <w:name w:val="EmailStyle128"/>
    <w:qFormat/>
    <w:rPr>
      <w:rFonts w:ascii="Arial" w:hAnsi="Arial" w:eastAsia="宋体" w:cs="Arial"/>
      <w:color w:val="auto"/>
      <w:sz w:val="20"/>
    </w:rPr>
  </w:style>
  <w:style w:type="character" w:styleId="1362" w:customStyle="1">
    <w:name w:val="ordinary-span-edit2"/>
    <w:qFormat/>
  </w:style>
  <w:style w:type="character" w:styleId="1363" w:customStyle="1">
    <w:name w:val="标题 2 Char1"/>
    <w:qFormat/>
    <w:rPr>
      <w:b/>
      <w:bCs/>
      <w:sz w:val="30"/>
      <w:szCs w:val="32"/>
    </w:rPr>
  </w:style>
  <w:style w:type="character" w:styleId="1364" w:customStyle="1">
    <w:name w:val="!RepPar_alt+p Char"/>
    <w:link w:val="1365"/>
    <w:qFormat/>
    <w:rPr>
      <w:sz w:val="24"/>
      <w:szCs w:val="24"/>
      <w:lang w:val="zh-CN"/>
    </w:rPr>
  </w:style>
  <w:style w:type="paragraph" w:styleId="1365" w:customStyle="1">
    <w:name w:val="!RepPar_alt+p"/>
    <w:basedOn w:val="866"/>
    <w:link w:val="1364"/>
    <w:qFormat/>
    <w:pPr>
      <w:ind w:firstLine="200"/>
      <w:spacing w:line="360" w:lineRule="auto"/>
    </w:pPr>
    <w:rPr>
      <w:rFonts w:asciiTheme="minorHAnsi" w:hAnsiTheme="minorHAnsi" w:eastAsiaTheme="minorEastAsia" w:cstheme="minorBidi"/>
      <w:sz w:val="24"/>
      <w:lang w:val="zh-CN"/>
    </w:rPr>
  </w:style>
  <w:style w:type="character" w:styleId="1366" w:customStyle="1">
    <w:name w:val="bz-content1"/>
    <w:qFormat/>
    <w:rPr>
      <w:sz w:val="20"/>
      <w:szCs w:val="20"/>
      <w:u w:val="none"/>
    </w:rPr>
  </w:style>
  <w:style w:type="character" w:styleId="1367" w:customStyle="1">
    <w:name w:val="highlight1"/>
    <w:qFormat/>
    <w:rPr>
      <w:shd w:val="clear" w:color="auto" w:fill="ffff00"/>
    </w:rPr>
  </w:style>
  <w:style w:type="character" w:styleId="1368" w:customStyle="1">
    <w:name w:val="Char Char3"/>
    <w:qFormat/>
    <w:rPr>
      <w:rFonts w:eastAsia="宋体"/>
      <w:sz w:val="21"/>
      <w:szCs w:val="24"/>
      <w:lang w:val="en-US" w:eastAsia="zh-CN" w:bidi="ar-SA"/>
    </w:rPr>
  </w:style>
  <w:style w:type="character" w:styleId="1369" w:customStyle="1">
    <w:name w:val="highlight"/>
    <w:qFormat/>
  </w:style>
  <w:style w:type="character" w:styleId="1370" w:customStyle="1">
    <w:name w:val="style12"/>
    <w:qFormat/>
  </w:style>
  <w:style w:type="character" w:styleId="1371" w:customStyle="1">
    <w:name w:val="样式1 Char"/>
    <w:link w:val="1372"/>
    <w:qFormat/>
    <w:rPr>
      <w:sz w:val="24"/>
      <w:szCs w:val="24"/>
    </w:rPr>
  </w:style>
  <w:style w:type="paragraph" w:styleId="1372" w:customStyle="1">
    <w:name w:val="样式1"/>
    <w:basedOn w:val="866"/>
    <w:link w:val="1371"/>
    <w:qFormat/>
    <w:pPr>
      <w:ind w:firstLine="480"/>
      <w:spacing w:line="300" w:lineRule="auto"/>
    </w:pPr>
    <w:rPr>
      <w:rFonts w:asciiTheme="minorHAnsi" w:hAnsiTheme="minorHAnsi" w:eastAsiaTheme="minorEastAsia" w:cstheme="minorBidi"/>
      <w:sz w:val="24"/>
    </w:rPr>
  </w:style>
  <w:style w:type="character" w:styleId="1373" w:customStyle="1">
    <w:name w:val="font201"/>
    <w:qFormat/>
    <w:rPr>
      <w:spacing w:val="300"/>
    </w:rPr>
  </w:style>
  <w:style w:type="character" w:styleId="1374" w:customStyle="1">
    <w:name w:val="明显强调1"/>
    <w:qFormat/>
    <w:rPr>
      <w:i/>
      <w:iCs/>
      <w:color w:val="5b9bd5"/>
    </w:rPr>
  </w:style>
  <w:style w:type="character" w:styleId="1375" w:customStyle="1">
    <w:name w:val="lawsitemtext1"/>
    <w:qFormat/>
    <w:rPr>
      <w:color w:val="696969"/>
      <w:spacing w:val="280"/>
      <w:sz w:val="21"/>
      <w:szCs w:val="21"/>
    </w:rPr>
  </w:style>
  <w:style w:type="character" w:styleId="1376" w:customStyle="1">
    <w:name w:val="文字 Char Char"/>
    <w:link w:val="1377"/>
    <w:qFormat/>
    <w:rPr>
      <w:rFonts w:ascii="楷体_GB2312" w:eastAsia="楷体_GB2312"/>
      <w:sz w:val="28"/>
    </w:rPr>
  </w:style>
  <w:style w:type="paragraph" w:styleId="1377" w:customStyle="1">
    <w:name w:val="文字"/>
    <w:basedOn w:val="866"/>
    <w:link w:val="1376"/>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78" w:customStyle="1">
    <w:name w:val="l151"/>
    <w:qFormat/>
  </w:style>
  <w:style w:type="character" w:styleId="1379" w:customStyle="1">
    <w:name w:val="Char Char31"/>
    <w:qFormat/>
    <w:rPr>
      <w:rFonts w:eastAsia="宋体"/>
      <w:sz w:val="21"/>
      <w:szCs w:val="24"/>
      <w:lang w:val="en-US" w:eastAsia="zh-CN" w:bidi="ar-SA"/>
    </w:rPr>
  </w:style>
  <w:style w:type="character" w:styleId="1380" w:customStyle="1">
    <w:name w:val="EmailStyle891"/>
    <w:qFormat/>
    <w:rPr>
      <w:rFonts w:ascii="Arial" w:hAnsi="Arial" w:eastAsia="宋体" w:cs="Arial"/>
      <w:color w:val="auto"/>
      <w:sz w:val="20"/>
    </w:rPr>
  </w:style>
  <w:style w:type="character" w:styleId="1381" w:customStyle="1">
    <w:name w:val="一级条标题 Char"/>
    <w:qFormat/>
    <w:rPr>
      <w:rFonts w:ascii="黑体" w:hAnsi="Times New Roman" w:eastAsia="黑体" w:cs="Times New Roman"/>
      <w:szCs w:val="20"/>
    </w:rPr>
  </w:style>
  <w:style w:type="character" w:styleId="1382" w:customStyle="1">
    <w:name w:val="EmailStyle901"/>
    <w:qFormat/>
    <w:rPr>
      <w:rFonts w:ascii="Arial" w:hAnsi="Arial" w:eastAsia="宋体" w:cs="Arial"/>
      <w:color w:val="auto"/>
      <w:sz w:val="20"/>
    </w:rPr>
  </w:style>
  <w:style w:type="character" w:styleId="1383" w:customStyle="1">
    <w:name w:val="章标题 Char"/>
    <w:link w:val="1062"/>
    <w:qFormat/>
    <w:rPr>
      <w:rFonts w:ascii="黑体" w:eastAsia="黑体"/>
    </w:rPr>
  </w:style>
  <w:style w:type="character" w:styleId="1384" w:customStyle="1">
    <w:name w:val="small1"/>
    <w:qFormat/>
    <w:rPr>
      <w:rFonts w:hint="default" w:ascii="Verdana" w:hAnsi="Verdana"/>
      <w:sz w:val="18"/>
      <w:szCs w:val="18"/>
    </w:rPr>
  </w:style>
  <w:style w:type="character" w:styleId="1385" w:customStyle="1">
    <w:name w:val="二级条标题 Char"/>
    <w:qFormat/>
    <w:rPr>
      <w:rFonts w:ascii="黑体" w:hAnsi="Times New Roman" w:eastAsia="黑体" w:cs="Times New Roman"/>
      <w:szCs w:val="20"/>
    </w:rPr>
  </w:style>
  <w:style w:type="character" w:styleId="1386" w:customStyle="1">
    <w:name w:val="fnt1"/>
    <w:qFormat/>
    <w:rPr>
      <w:rFonts w:hint="default" w:ascii="Verdana" w:hAnsi="Verdana"/>
      <w:color w:val="666666"/>
      <w:sz w:val="18"/>
      <w:szCs w:val="18"/>
    </w:rPr>
  </w:style>
  <w:style w:type="character" w:styleId="1387" w:customStyle="1">
    <w:name w:val="三级条标题 Char"/>
    <w:link w:val="1388"/>
    <w:qFormat/>
    <w:rPr>
      <w:rFonts w:ascii="黑体" w:eastAsia="黑体"/>
    </w:rPr>
  </w:style>
  <w:style w:type="paragraph" w:styleId="1388" w:customStyle="1">
    <w:name w:val="三级条标题"/>
    <w:basedOn w:val="1060"/>
    <w:next w:val="1037"/>
    <w:link w:val="1387"/>
    <w:qFormat/>
    <w:pPr>
      <w:ind w:left="780" w:hanging="360"/>
      <w:tabs>
        <w:tab w:val="left" w:pos="1440" w:leader="none"/>
      </w:tabs>
      <w:outlineLvl w:val="4"/>
    </w:pPr>
  </w:style>
  <w:style w:type="character" w:styleId="1389" w:customStyle="1">
    <w:name w:val="paragraph1 Char"/>
    <w:link w:val="1390"/>
    <w:qFormat/>
    <w:rPr>
      <w:rFonts w:ascii="仿宋_GB2312" w:eastAsia="仿宋_GB2312"/>
      <w:sz w:val="28"/>
      <w:szCs w:val="24"/>
    </w:rPr>
  </w:style>
  <w:style w:type="paragraph" w:styleId="1390" w:customStyle="1">
    <w:name w:val="paragraph1"/>
    <w:basedOn w:val="866"/>
    <w:link w:val="1389"/>
    <w:qFormat/>
    <w:pPr>
      <w:ind w:firstLine="200"/>
      <w:spacing w:line="360" w:lineRule="auto"/>
    </w:pPr>
    <w:rPr>
      <w:rFonts w:ascii="仿宋_GB2312" w:eastAsia="仿宋_GB2312" w:hAnsiTheme="minorHAnsi" w:cstheme="minorBidi"/>
      <w:sz w:val="28"/>
    </w:rPr>
  </w:style>
  <w:style w:type="character" w:styleId="1391" w:customStyle="1">
    <w:name w:val="注： Char"/>
    <w:link w:val="1392"/>
    <w:qFormat/>
    <w:rPr>
      <w:rFonts w:ascii="宋体"/>
      <w:sz w:val="18"/>
    </w:rPr>
  </w:style>
  <w:style w:type="paragraph" w:styleId="1392" w:customStyle="1">
    <w:name w:val="注："/>
    <w:next w:val="1037"/>
    <w:link w:val="1391"/>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393" w:customStyle="1">
    <w:name w:val="EmailStyle1271"/>
    <w:qFormat/>
    <w:rPr>
      <w:rFonts w:ascii="Arial" w:hAnsi="Arial" w:eastAsia="宋体" w:cs="Arial"/>
      <w:color w:val="auto"/>
      <w:sz w:val="20"/>
    </w:rPr>
  </w:style>
  <w:style w:type="character" w:styleId="1394" w:customStyle="1">
    <w:name w:val="WW-Absatz-Standardschriftart1111"/>
    <w:qFormat/>
  </w:style>
  <w:style w:type="character" w:styleId="1395" w:customStyle="1">
    <w:name w:val="EmailStyle1281"/>
    <w:qFormat/>
    <w:rPr>
      <w:rFonts w:ascii="Arial" w:hAnsi="Arial" w:eastAsia="宋体" w:cs="Arial"/>
      <w:color w:val="auto"/>
      <w:sz w:val="20"/>
    </w:rPr>
  </w:style>
  <w:style w:type="character" w:styleId="1396" w:customStyle="1">
    <w:name w:val="WW8Num1z7"/>
    <w:qFormat/>
    <w:rPr>
      <w:rFonts w:ascii="Wingdings" w:hAnsi="Wingdings"/>
    </w:rPr>
  </w:style>
  <w:style w:type="character" w:styleId="1397" w:customStyle="1">
    <w:name w:val="EmailStyle170"/>
    <w:qFormat/>
    <w:rPr>
      <w:rFonts w:ascii="Arial" w:hAnsi="Arial" w:eastAsia="宋体" w:cs="Arial"/>
      <w:color w:val="auto"/>
      <w:sz w:val="20"/>
    </w:rPr>
  </w:style>
  <w:style w:type="character" w:styleId="1398" w:customStyle="1">
    <w:name w:val="WW8Num19z2"/>
    <w:qFormat/>
    <w:rPr>
      <w:rFonts w:ascii="StarSymbol" w:hAnsi="StarSymbol" w:cs="StarSymbol"/>
      <w:sz w:val="18"/>
      <w:szCs w:val="18"/>
    </w:rPr>
  </w:style>
  <w:style w:type="character" w:styleId="1399" w:customStyle="1">
    <w:name w:val="EmailStyle171"/>
    <w:qFormat/>
    <w:rPr>
      <w:rFonts w:ascii="Arial" w:hAnsi="Arial" w:eastAsia="宋体" w:cs="Arial"/>
      <w:color w:val="auto"/>
      <w:sz w:val="20"/>
    </w:rPr>
  </w:style>
  <w:style w:type="character" w:styleId="1400" w:customStyle="1">
    <w:name w:val="WW8Num7z0"/>
    <w:qFormat/>
    <w:rPr>
      <w:rFonts w:ascii="Wingdings" w:hAnsi="Wingdings"/>
    </w:rPr>
  </w:style>
  <w:style w:type="character" w:styleId="1401" w:customStyle="1">
    <w:name w:val="Char Char311"/>
    <w:qFormat/>
    <w:rPr>
      <w:rFonts w:eastAsia="宋体"/>
      <w:sz w:val="21"/>
      <w:szCs w:val="24"/>
      <w:lang w:val="en-US" w:eastAsia="zh-CN" w:bidi="ar-SA"/>
    </w:rPr>
  </w:style>
  <w:style w:type="character" w:styleId="1402" w:customStyle="1">
    <w:name w:val="WW8Num25z1"/>
    <w:qFormat/>
    <w:rPr>
      <w:rFonts w:ascii="Wingdings 2" w:hAnsi="Wingdings 2" w:cs="StarSymbol"/>
      <w:sz w:val="18"/>
      <w:szCs w:val="18"/>
    </w:rPr>
  </w:style>
  <w:style w:type="character" w:styleId="1403" w:customStyle="1">
    <w:name w:val="EmailStyle200"/>
    <w:qFormat/>
    <w:rPr>
      <w:rFonts w:ascii="Arial" w:hAnsi="Arial" w:eastAsia="宋体" w:cs="Arial"/>
      <w:color w:val="auto"/>
      <w:sz w:val="20"/>
    </w:rPr>
  </w:style>
  <w:style w:type="character" w:styleId="1404" w:customStyle="1">
    <w:name w:val="WW8Num11z0"/>
    <w:qFormat/>
    <w:rPr>
      <w:rFonts w:ascii="Wingdings" w:hAnsi="Wingdings" w:cs="StarSymbol"/>
      <w:sz w:val="18"/>
      <w:szCs w:val="18"/>
    </w:rPr>
  </w:style>
  <w:style w:type="character" w:styleId="1405" w:customStyle="1">
    <w:name w:val="EmailStyle201"/>
    <w:qFormat/>
    <w:rPr>
      <w:rFonts w:ascii="Arial" w:hAnsi="Arial" w:eastAsia="宋体" w:cs="Arial"/>
      <w:color w:val="auto"/>
      <w:sz w:val="20"/>
    </w:rPr>
  </w:style>
  <w:style w:type="character" w:styleId="1406" w:customStyle="1">
    <w:name w:val="个人撰写风格"/>
    <w:qFormat/>
    <w:rPr>
      <w:rFonts w:ascii="Arial" w:hAnsi="Arial" w:eastAsia="宋体" w:cs="Arial"/>
      <w:color w:val="auto"/>
      <w:sz w:val="20"/>
    </w:rPr>
  </w:style>
  <w:style w:type="character" w:styleId="1407" w:customStyle="1">
    <w:name w:val="zn2 Char"/>
    <w:link w:val="1408"/>
    <w:qFormat/>
    <w:rPr>
      <w:rFonts w:ascii="华文楷体" w:hAnsi="Cambria" w:eastAsia="仿宋_GB2312"/>
      <w:b/>
      <w:bCs/>
      <w:sz w:val="32"/>
      <w:szCs w:val="32"/>
    </w:rPr>
  </w:style>
  <w:style w:type="paragraph" w:styleId="1408" w:customStyle="1">
    <w:name w:val="zn2"/>
    <w:basedOn w:val="868"/>
    <w:link w:val="1407"/>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09" w:customStyle="1">
    <w:name w:val="引用 字符1"/>
    <w:uiPriority w:val="99"/>
    <w:qFormat/>
    <w:rPr>
      <w:rFonts w:ascii="Times New Roman" w:hAnsi="Times New Roman" w:eastAsia="宋体" w:cs="Times New Roman"/>
      <w:i/>
      <w:iCs/>
      <w:color w:val="404040"/>
      <w:szCs w:val="24"/>
    </w:rPr>
  </w:style>
  <w:style w:type="character" w:styleId="1410" w:customStyle="1">
    <w:name w:val="zn3 Char"/>
    <w:link w:val="1411"/>
    <w:qFormat/>
    <w:rPr>
      <w:rFonts w:ascii="仿宋_GB2312" w:hAnsi="仿宋_GB2312" w:eastAsia="仿宋_GB2312"/>
      <w:b/>
      <w:bCs/>
      <w:sz w:val="32"/>
      <w:szCs w:val="32"/>
    </w:rPr>
  </w:style>
  <w:style w:type="paragraph" w:styleId="1411" w:customStyle="1">
    <w:name w:val="zn3"/>
    <w:basedOn w:val="869"/>
    <w:next w:val="866"/>
    <w:link w:val="141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12" w:customStyle="1">
    <w:name w:val="明显引用 字符"/>
    <w:link w:val="1413"/>
    <w:qFormat/>
    <w:rPr>
      <w:b/>
      <w:bCs/>
      <w:i/>
      <w:iCs/>
      <w:color w:val="4f81bd"/>
      <w:sz w:val="22"/>
      <w:lang w:eastAsia="en-US" w:bidi="en-US"/>
    </w:rPr>
  </w:style>
  <w:style w:type="paragraph" w:styleId="1413" w:customStyle="1">
    <w:name w:val="明显引用1"/>
    <w:basedOn w:val="866"/>
    <w:next w:val="866"/>
    <w:link w:val="1412"/>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14" w:customStyle="1">
    <w:name w:val="标题 5 Char1"/>
    <w:qFormat/>
    <w:rPr>
      <w:b/>
      <w:bCs/>
      <w:sz w:val="28"/>
      <w:szCs w:val="28"/>
    </w:rPr>
  </w:style>
  <w:style w:type="character" w:styleId="1415" w:customStyle="1">
    <w:name w:val="明显引用 字符1"/>
    <w:uiPriority w:val="99"/>
    <w:qFormat/>
    <w:rPr>
      <w:rFonts w:ascii="Times New Roman" w:hAnsi="Times New Roman" w:eastAsia="宋体" w:cs="Times New Roman"/>
      <w:i/>
      <w:iCs/>
      <w:color w:val="4f81bd"/>
      <w:szCs w:val="24"/>
    </w:rPr>
  </w:style>
  <w:style w:type="character" w:styleId="1416" w:customStyle="1">
    <w:name w:val="标题 6 Char1"/>
    <w:qFormat/>
    <w:rPr>
      <w:rFonts w:ascii="Calibri Light" w:hAnsi="Calibri Light" w:eastAsia="宋体" w:cs="Times New Roman"/>
      <w:b/>
      <w:bCs/>
      <w:sz w:val="24"/>
      <w:szCs w:val="24"/>
    </w:rPr>
  </w:style>
  <w:style w:type="character" w:styleId="1417" w:customStyle="1">
    <w:name w:val="明显引用 Char1"/>
    <w:uiPriority w:val="30"/>
    <w:qFormat/>
    <w:rPr>
      <w:i/>
      <w:iCs/>
      <w:color w:val="5b9bd5"/>
      <w:sz w:val="24"/>
    </w:rPr>
  </w:style>
  <w:style w:type="character" w:styleId="1418" w:customStyle="1">
    <w:name w:val="标题 7 Char1"/>
    <w:qFormat/>
    <w:rPr>
      <w:b/>
      <w:bCs/>
      <w:sz w:val="24"/>
      <w:szCs w:val="24"/>
    </w:rPr>
  </w:style>
  <w:style w:type="character" w:styleId="1419" w:customStyle="1">
    <w:name w:val="引用 字符"/>
    <w:link w:val="1420"/>
    <w:qFormat/>
    <w:rPr>
      <w:i/>
      <w:iCs/>
      <w:color w:val="000000"/>
      <w:sz w:val="22"/>
      <w:lang w:eastAsia="en-US" w:bidi="en-US"/>
    </w:rPr>
  </w:style>
  <w:style w:type="paragraph" w:styleId="1420" w:customStyle="1">
    <w:name w:val="引用1"/>
    <w:basedOn w:val="866"/>
    <w:next w:val="866"/>
    <w:link w:val="1419"/>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21" w:customStyle="1">
    <w:name w:val="标题 8 Char1"/>
    <w:qFormat/>
    <w:rPr>
      <w:rFonts w:ascii="Calibri Light" w:hAnsi="Calibri Light" w:eastAsia="宋体" w:cs="Times New Roman"/>
      <w:sz w:val="24"/>
      <w:szCs w:val="24"/>
    </w:rPr>
  </w:style>
  <w:style w:type="character" w:styleId="1422" w:customStyle="1">
    <w:name w:val="不明显参考1"/>
    <w:qFormat/>
    <w:rPr>
      <w:smallCaps/>
      <w:color w:val="c0504d"/>
      <w:u w:val="single"/>
    </w:rPr>
  </w:style>
  <w:style w:type="character" w:styleId="1423" w:customStyle="1">
    <w:name w:val="标题 9 Char1"/>
    <w:qFormat/>
    <w:rPr>
      <w:rFonts w:ascii="Calibri Light" w:hAnsi="Calibri Light" w:eastAsia="宋体" w:cs="Times New Roman"/>
      <w:sz w:val="21"/>
      <w:szCs w:val="21"/>
    </w:rPr>
  </w:style>
  <w:style w:type="character" w:styleId="1424" w:customStyle="1">
    <w:name w:val="明显参考1"/>
    <w:qFormat/>
    <w:rPr>
      <w:b/>
      <w:bCs/>
      <w:smallCaps/>
      <w:color w:val="c0504d"/>
      <w:spacing w:val="5"/>
      <w:u w:val="single"/>
    </w:rPr>
  </w:style>
  <w:style w:type="character" w:styleId="1425" w:customStyle="1">
    <w:name w:val="脚注文本 Char1"/>
    <w:semiHidden/>
    <w:qFormat/>
    <w:rPr>
      <w:sz w:val="18"/>
      <w:szCs w:val="18"/>
    </w:rPr>
  </w:style>
  <w:style w:type="character" w:styleId="1426" w:customStyle="1">
    <w:name w:val="tpc_content1"/>
    <w:qFormat/>
    <w:rPr>
      <w:sz w:val="19"/>
      <w:szCs w:val="19"/>
    </w:rPr>
  </w:style>
  <w:style w:type="character" w:styleId="1427" w:customStyle="1">
    <w:name w:val="日期 Char1"/>
    <w:qFormat/>
    <w:rPr>
      <w:sz w:val="21"/>
      <w:szCs w:val="24"/>
    </w:rPr>
  </w:style>
  <w:style w:type="character" w:styleId="1428" w:customStyle="1">
    <w:name w:val="书籍标题1"/>
    <w:qFormat/>
    <w:rPr>
      <w:b/>
      <w:bCs/>
      <w:smallCaps/>
      <w:spacing w:val="5"/>
    </w:rPr>
  </w:style>
  <w:style w:type="character" w:styleId="1429" w:customStyle="1">
    <w:name w:val="正文文本 2 Char1"/>
    <w:uiPriority w:val="99"/>
    <w:qFormat/>
    <w:rPr>
      <w:sz w:val="21"/>
      <w:szCs w:val="24"/>
    </w:rPr>
  </w:style>
  <w:style w:type="character" w:styleId="1430" w:customStyle="1">
    <w:name w:val="short_text1"/>
    <w:qFormat/>
    <w:rPr>
      <w:sz w:val="26"/>
      <w:szCs w:val="26"/>
    </w:rPr>
  </w:style>
  <w:style w:type="character" w:styleId="1431" w:customStyle="1">
    <w:name w:val="正文文本 3 Char1"/>
    <w:qFormat/>
    <w:rPr>
      <w:sz w:val="16"/>
      <w:szCs w:val="16"/>
    </w:rPr>
  </w:style>
  <w:style w:type="character" w:styleId="1432" w:customStyle="1">
    <w:name w:val="ABC标题下的小点 Char"/>
    <w:link w:val="1433"/>
    <w:qFormat/>
    <w:rPr>
      <w:rFonts w:ascii="宋体" w:hAnsi="宋体"/>
    </w:rPr>
  </w:style>
  <w:style w:type="paragraph" w:styleId="1433" w:customStyle="1">
    <w:name w:val="ABC标题下的小点"/>
    <w:basedOn w:val="866"/>
    <w:link w:val="1432"/>
    <w:qFormat/>
    <w:pPr>
      <w:ind w:left="1190" w:hanging="567"/>
      <w:spacing w:line="360" w:lineRule="auto"/>
      <w:tabs>
        <w:tab w:val="left" w:pos="1260" w:leader="none"/>
      </w:tabs>
    </w:pPr>
    <w:rPr>
      <w:rFonts w:ascii="宋体" w:hAnsi="宋体" w:eastAsiaTheme="minorEastAsia" w:cstheme="minorBidi"/>
      <w:szCs w:val="22"/>
    </w:rPr>
  </w:style>
  <w:style w:type="character" w:styleId="1434" w:customStyle="1">
    <w:name w:val="标题 Char1"/>
    <w:qFormat/>
    <w:rPr>
      <w:rFonts w:ascii="Calibri Light" w:hAnsi="Calibri Light" w:cs="Times New Roman"/>
      <w:b/>
      <w:bCs/>
      <w:sz w:val="32"/>
      <w:szCs w:val="32"/>
    </w:rPr>
  </w:style>
  <w:style w:type="character" w:styleId="1435" w:customStyle="1">
    <w:name w:val="style21"/>
    <w:qFormat/>
    <w:rPr>
      <w:color w:val="000080"/>
    </w:rPr>
  </w:style>
  <w:style w:type="character" w:styleId="1436" w:customStyle="1">
    <w:name w:val="注释标题 Char1"/>
    <w:qFormat/>
    <w:rPr>
      <w:sz w:val="21"/>
      <w:szCs w:val="24"/>
    </w:rPr>
  </w:style>
  <w:style w:type="character" w:styleId="1437" w:customStyle="1">
    <w:name w:val="ns1"/>
    <w:qFormat/>
    <w:rPr>
      <w:color w:val="ff0000"/>
    </w:rPr>
  </w:style>
  <w:style w:type="character" w:styleId="1438" w:customStyle="1">
    <w:name w:val="zn1 Char"/>
    <w:link w:val="1439"/>
    <w:qFormat/>
    <w:rPr>
      <w:rFonts w:ascii="黑体" w:hAnsi="仿宋_GB2312" w:eastAsia="黑体"/>
      <w:bCs/>
      <w:sz w:val="36"/>
      <w:szCs w:val="32"/>
      <w:lang w:val="zh-CN"/>
    </w:rPr>
  </w:style>
  <w:style w:type="paragraph" w:styleId="1439" w:customStyle="1">
    <w:name w:val="zn1"/>
    <w:basedOn w:val="867"/>
    <w:link w:val="1438"/>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40" w:customStyle="1">
    <w:name w:val="hilite2"/>
    <w:qFormat/>
  </w:style>
  <w:style w:type="character" w:styleId="1441" w:customStyle="1">
    <w:name w:val="WC三级 Char"/>
    <w:link w:val="1442"/>
    <w:qFormat/>
    <w:rPr>
      <w:b/>
      <w:sz w:val="32"/>
      <w:lang w:val="zh-CN"/>
    </w:rPr>
  </w:style>
  <w:style w:type="paragraph" w:styleId="1442" w:customStyle="1">
    <w:name w:val="WC三级"/>
    <w:basedOn w:val="869"/>
    <w:link w:val="1441"/>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43" w:customStyle="1">
    <w:name w:val="个人答复风格"/>
    <w:qFormat/>
    <w:rPr>
      <w:rFonts w:ascii="Arial" w:hAnsi="Arial" w:eastAsia="宋体" w:cs="Arial"/>
      <w:color w:val="auto"/>
      <w:sz w:val="20"/>
    </w:rPr>
  </w:style>
  <w:style w:type="character" w:styleId="1444" w:customStyle="1">
    <w:name w:val="WC二级 Char"/>
    <w:link w:val="1445"/>
    <w:qFormat/>
    <w:rPr>
      <w:rFonts w:ascii="Arial" w:hAnsi="Arial" w:eastAsia="黑体"/>
      <w:b/>
      <w:sz w:val="32"/>
      <w:lang w:val="zh-CN"/>
    </w:rPr>
  </w:style>
  <w:style w:type="paragraph" w:styleId="1445" w:customStyle="1">
    <w:name w:val="WC二级"/>
    <w:basedOn w:val="868"/>
    <w:link w:val="1444"/>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46" w:customStyle="1">
    <w:name w:val="b1"/>
    <w:qFormat/>
    <w:rPr>
      <w:rFonts w:hint="default" w:ascii="Courier New" w:hAnsi="Courier New" w:cs="Courier New"/>
      <w:b/>
      <w:bCs/>
      <w:color w:val="ff0000"/>
      <w:u w:val="none"/>
    </w:rPr>
  </w:style>
  <w:style w:type="character" w:styleId="1447" w:customStyle="1">
    <w:name w:val="样式sjw Char"/>
    <w:link w:val="1448"/>
    <w:qFormat/>
    <w:rPr>
      <w:rFonts w:ascii="宋体" w:hAnsi="宋体"/>
      <w:caps/>
      <w:color w:val="000000"/>
      <w:sz w:val="18"/>
      <w:szCs w:val="18"/>
      <w:shd w:val="pct10" w:color="auto" w:fill="auto"/>
      <w:lang w:val="zh-CN"/>
    </w:rPr>
  </w:style>
  <w:style w:type="paragraph" w:styleId="1448" w:customStyle="1">
    <w:name w:val="样式sjw"/>
    <w:basedOn w:val="866"/>
    <w:link w:val="1447"/>
    <w:qFormat/>
    <w:pPr>
      <w:jc w:val="left"/>
      <w:shd w:val="pct10" w:color="auto" w:fill="auto"/>
      <w:widowControl/>
    </w:pPr>
    <w:rPr>
      <w:rFonts w:ascii="宋体" w:hAnsi="宋体" w:eastAsiaTheme="minorEastAsia" w:cstheme="minorBidi"/>
      <w:caps/>
      <w:color w:val="000000"/>
      <w:sz w:val="18"/>
      <w:szCs w:val="18"/>
      <w:lang w:val="zh-CN"/>
    </w:rPr>
  </w:style>
  <w:style w:type="character" w:styleId="1449" w:customStyle="1">
    <w:name w:val="myp1111"/>
    <w:qFormat/>
    <w:rPr>
      <w:rFonts w:hint="default" w:ascii="ˎ̥" w:hAnsi="ˎ̥"/>
      <w:color w:val="000000"/>
      <w:sz w:val="20"/>
      <w:szCs w:val="20"/>
      <w:u w:val="none"/>
    </w:rPr>
  </w:style>
  <w:style w:type="character" w:styleId="1450" w:customStyle="1">
    <w:name w:val="faqa1"/>
    <w:qFormat/>
    <w:rPr>
      <w:rFonts w:hint="eastAsia" w:ascii="微软雅黑" w:hAnsi="微软雅黑" w:eastAsia="微软雅黑"/>
      <w:b/>
      <w:bCs/>
      <w:sz w:val="27"/>
      <w:szCs w:val="27"/>
    </w:rPr>
  </w:style>
  <w:style w:type="character" w:styleId="1451" w:customStyle="1">
    <w:name w:val="表头文字(同正文大小) Char"/>
    <w:link w:val="1452"/>
    <w:qFormat/>
    <w:rPr>
      <w:rFonts w:eastAsia="黑体"/>
      <w:lang w:eastAsia="en-US"/>
    </w:rPr>
  </w:style>
  <w:style w:type="paragraph" w:styleId="1452" w:customStyle="1">
    <w:name w:val="表头文字(同正文大小)"/>
    <w:basedOn w:val="866"/>
    <w:link w:val="1451"/>
    <w:qFormat/>
    <w:pPr>
      <w:jc w:val="center"/>
      <w:spacing w:line="264" w:lineRule="auto"/>
    </w:pPr>
    <w:rPr>
      <w:rFonts w:eastAsia="黑体" w:asciiTheme="minorHAnsi" w:hAnsiTheme="minorHAnsi" w:cstheme="minorBidi"/>
      <w:szCs w:val="22"/>
      <w:lang w:eastAsia="en-US"/>
    </w:rPr>
  </w:style>
  <w:style w:type="character" w:styleId="1453" w:customStyle="1">
    <w:name w:val="faqq1"/>
    <w:qFormat/>
    <w:rPr>
      <w:rFonts w:hint="eastAsia" w:ascii="微软雅黑" w:hAnsi="微软雅黑" w:eastAsia="微软雅黑"/>
      <w:sz w:val="24"/>
      <w:szCs w:val="24"/>
    </w:rPr>
  </w:style>
  <w:style w:type="character" w:styleId="1454" w:customStyle="1">
    <w:name w:val="表格 Char"/>
    <w:qFormat/>
    <w:rPr>
      <w:rFonts w:ascii="Times New Roman" w:hAnsi="Times New Roman" w:eastAsia="宋体" w:cs="Times New Roman"/>
      <w:sz w:val="24"/>
      <w:szCs w:val="24"/>
    </w:rPr>
  </w:style>
  <w:style w:type="character" w:styleId="1455" w:customStyle="1">
    <w:name w:val="题注 Char1"/>
    <w:qFormat/>
    <w:rPr>
      <w:rFonts w:ascii="Arial" w:hAnsi="Arial" w:eastAsia="黑体" w:cs="Arial"/>
      <w:sz w:val="20"/>
      <w:szCs w:val="20"/>
    </w:rPr>
  </w:style>
  <w:style w:type="character" w:styleId="1456" w:customStyle="1">
    <w:name w:val="未处理的提及1"/>
    <w:uiPriority w:val="99"/>
    <w:unhideWhenUsed/>
    <w:qFormat/>
    <w:rPr>
      <w:color w:val="605e5c"/>
      <w:shd w:val="clear" w:color="auto" w:fill="e1dfdd"/>
    </w:rPr>
  </w:style>
  <w:style w:type="character" w:styleId="1457" w:customStyle="1">
    <w:name w:val="Char Char32"/>
    <w:qFormat/>
    <w:rPr>
      <w:rFonts w:eastAsia="宋体"/>
      <w:sz w:val="21"/>
      <w:szCs w:val="24"/>
      <w:lang w:val="en-US" w:eastAsia="zh-CN" w:bidi="ar-SA"/>
    </w:rPr>
  </w:style>
  <w:style w:type="character" w:styleId="1458" w:customStyle="1">
    <w:name w:val="WW8Num22z1"/>
    <w:qFormat/>
    <w:rPr>
      <w:rFonts w:ascii="Wingdings 2" w:hAnsi="Wingdings 2" w:cs="StarSymbol"/>
      <w:sz w:val="18"/>
      <w:szCs w:val="18"/>
    </w:rPr>
  </w:style>
  <w:style w:type="character" w:styleId="1459" w:customStyle="1">
    <w:name w:val="正文文本缩进 字符1"/>
    <w:semiHidden/>
    <w:qFormat/>
    <w:rPr>
      <w:rFonts w:ascii="方正仿宋_GBK" w:hAnsi="Times New Roman" w:eastAsia="方正仿宋_GBK" w:cs="Times New Roman"/>
      <w:sz w:val="32"/>
      <w:szCs w:val="20"/>
    </w:rPr>
  </w:style>
  <w:style w:type="character" w:styleId="1460" w:customStyle="1">
    <w:name w:val="WW8Num38z2"/>
    <w:qFormat/>
    <w:rPr>
      <w:rFonts w:ascii="StarSymbol" w:hAnsi="StarSymbol" w:cs="StarSymbol"/>
      <w:sz w:val="18"/>
      <w:szCs w:val="18"/>
    </w:rPr>
  </w:style>
  <w:style w:type="character" w:styleId="1461" w:customStyle="1">
    <w:name w:val="样式 加粗"/>
    <w:qFormat/>
    <w:rPr>
      <w:rFonts w:hint="eastAsia" w:ascii="宋体" w:hAnsi="宋体" w:eastAsia="宋体"/>
      <w:b/>
      <w:bCs/>
      <w:lang w:val="en-US" w:eastAsia="zh-CN" w:bidi="ar-SA"/>
    </w:rPr>
  </w:style>
  <w:style w:type="character" w:styleId="1462" w:customStyle="1">
    <w:name w:val="WW8Num18z2"/>
    <w:qFormat/>
    <w:rPr>
      <w:rFonts w:ascii="StarSymbol" w:hAnsi="StarSymbol" w:cs="StarSymbol"/>
      <w:sz w:val="18"/>
      <w:szCs w:val="18"/>
    </w:rPr>
  </w:style>
  <w:style w:type="character" w:styleId="1463" w:customStyle="1">
    <w:name w:val="myp112"/>
    <w:qFormat/>
    <w:rPr>
      <w:rFonts w:hint="default"/>
      <w:color w:val="000000"/>
      <w:sz w:val="22"/>
      <w:szCs w:val="22"/>
      <w:u w:val="none"/>
    </w:rPr>
  </w:style>
  <w:style w:type="character" w:styleId="1464" w:customStyle="1">
    <w:name w:val="fontstyle21"/>
    <w:qFormat/>
    <w:rPr>
      <w:rFonts w:hint="default" w:ascii="Arial" w:hAnsi="Arial" w:cs="Arial"/>
      <w:color w:val="000000"/>
      <w:sz w:val="24"/>
      <w:szCs w:val="24"/>
    </w:rPr>
  </w:style>
  <w:style w:type="character" w:styleId="1465" w:customStyle="1">
    <w:name w:val="WW8Num2z1"/>
    <w:qFormat/>
    <w:rPr>
      <w:rFonts w:ascii="Wingdings 2" w:hAnsi="Wingdings 2" w:cs="StarSymbol"/>
      <w:sz w:val="18"/>
      <w:szCs w:val="18"/>
    </w:rPr>
  </w:style>
  <w:style w:type="character" w:styleId="1466" w:customStyle="1">
    <w:name w:val="日期 字符1"/>
    <w:semiHidden/>
    <w:qFormat/>
    <w:rPr>
      <w:rFonts w:ascii="Times New Roman" w:hAnsi="Times New Roman" w:eastAsia="方正仿宋_GBK" w:cs="Times New Roman"/>
      <w:szCs w:val="20"/>
    </w:rPr>
  </w:style>
  <w:style w:type="character" w:styleId="1467" w:customStyle="1">
    <w:name w:val="正文首行缩进 2 Char1"/>
    <w:qFormat/>
    <w:rPr>
      <w:rFonts w:hint="eastAsia" w:ascii="方正仿宋_GBK" w:eastAsia="方正仿宋_GBK"/>
      <w:sz w:val="32"/>
      <w:szCs w:val="28"/>
    </w:rPr>
  </w:style>
  <w:style w:type="character" w:styleId="1468" w:customStyle="1">
    <w:name w:val="WW8Num35z0"/>
    <w:qFormat/>
    <w:rPr>
      <w:rFonts w:ascii="Wingdings" w:hAnsi="Wingdings" w:cs="StarSymbol"/>
      <w:sz w:val="18"/>
      <w:szCs w:val="18"/>
    </w:rPr>
  </w:style>
  <w:style w:type="character" w:styleId="1469" w:customStyle="1">
    <w:name w:val="WW8Num12z2"/>
    <w:qFormat/>
    <w:rPr>
      <w:rFonts w:ascii="StarSymbol" w:hAnsi="StarSymbol" w:cs="StarSymbol"/>
      <w:sz w:val="18"/>
      <w:szCs w:val="18"/>
    </w:rPr>
  </w:style>
  <w:style w:type="character" w:styleId="1470" w:customStyle="1">
    <w:name w:val="WW8Num16z0"/>
    <w:qFormat/>
    <w:rPr>
      <w:rFonts w:ascii="Wingdings" w:hAnsi="Wingdings" w:cs="StarSymbol"/>
      <w:sz w:val="18"/>
      <w:szCs w:val="18"/>
    </w:rPr>
  </w:style>
  <w:style w:type="character" w:styleId="1471" w:customStyle="1">
    <w:name w:val="Bid_正文 Char"/>
    <w:qFormat/>
    <w:rPr>
      <w:sz w:val="24"/>
    </w:rPr>
  </w:style>
  <w:style w:type="character" w:styleId="1472" w:customStyle="1">
    <w:name w:val="WW8Num13z0"/>
    <w:qFormat/>
    <w:rPr>
      <w:rFonts w:ascii="Wingdings" w:hAnsi="Wingdings" w:cs="StarSymbol"/>
      <w:sz w:val="18"/>
      <w:szCs w:val="18"/>
    </w:rPr>
  </w:style>
  <w:style w:type="character" w:styleId="1473" w:customStyle="1">
    <w:name w:val="WW8Num37z0"/>
    <w:qFormat/>
    <w:rPr>
      <w:rFonts w:ascii="Wingdings" w:hAnsi="Wingdings" w:cs="StarSymbol"/>
      <w:sz w:val="18"/>
      <w:szCs w:val="18"/>
    </w:rPr>
  </w:style>
  <w:style w:type="character" w:styleId="1474" w:customStyle="1">
    <w:name w:val="WW8Num37z1"/>
    <w:qFormat/>
    <w:rPr>
      <w:rFonts w:ascii="Wingdings 2" w:hAnsi="Wingdings 2" w:cs="StarSymbol"/>
      <w:sz w:val="18"/>
      <w:szCs w:val="18"/>
    </w:rPr>
  </w:style>
  <w:style w:type="character" w:styleId="1475" w:customStyle="1">
    <w:name w:val="WW8Num34z0"/>
    <w:qFormat/>
    <w:rPr>
      <w:rFonts w:ascii="Wingdings" w:hAnsi="Wingdings" w:cs="StarSymbol"/>
      <w:sz w:val="18"/>
      <w:szCs w:val="18"/>
    </w:rPr>
  </w:style>
  <w:style w:type="character" w:styleId="1476" w:customStyle="1">
    <w:name w:val="WW8Num17z0"/>
    <w:qFormat/>
    <w:rPr>
      <w:rFonts w:ascii="Wingdings" w:hAnsi="Wingdings"/>
    </w:rPr>
  </w:style>
  <w:style w:type="character" w:styleId="1477" w:customStyle="1">
    <w:name w:val="WW8Num15z0"/>
    <w:qFormat/>
    <w:rPr>
      <w:rFonts w:ascii="Wingdings" w:hAnsi="Wingdings" w:cs="StarSymbol"/>
      <w:sz w:val="18"/>
      <w:szCs w:val="18"/>
    </w:rPr>
  </w:style>
  <w:style w:type="character" w:styleId="1478" w:customStyle="1">
    <w:name w:val="WW8Num28z1"/>
    <w:qFormat/>
    <w:rPr>
      <w:rFonts w:ascii="Wingdings 2" w:hAnsi="Wingdings 2" w:cs="StarSymbol"/>
      <w:sz w:val="18"/>
      <w:szCs w:val="18"/>
    </w:rPr>
  </w:style>
  <w:style w:type="character" w:styleId="1479" w:customStyle="1">
    <w:name w:val="WW8Num4z0"/>
    <w:qFormat/>
    <w:rPr>
      <w:rFonts w:ascii="Wingdings" w:hAnsi="Wingdings" w:cs="StarSymbol"/>
      <w:sz w:val="18"/>
      <w:szCs w:val="18"/>
    </w:rPr>
  </w:style>
  <w:style w:type="character" w:styleId="1480" w:customStyle="1">
    <w:name w:val="style101"/>
    <w:qFormat/>
    <w:rPr>
      <w:rFonts w:hint="eastAsia" w:ascii="宋体" w:hAnsi="宋体" w:eastAsia="宋体"/>
      <w:b/>
      <w:bCs/>
      <w:color w:val="ffffff"/>
      <w:sz w:val="21"/>
      <w:szCs w:val="21"/>
      <w:lang w:val="en-US" w:eastAsia="zh-CN" w:bidi="ar-SA"/>
    </w:rPr>
  </w:style>
  <w:style w:type="character" w:styleId="1481" w:customStyle="1">
    <w:name w:val="WW8Num5z0"/>
    <w:qFormat/>
    <w:rPr>
      <w:rFonts w:ascii="Wingdings" w:hAnsi="Wingdings" w:cs="StarSymbol"/>
      <w:sz w:val="18"/>
      <w:szCs w:val="18"/>
    </w:rPr>
  </w:style>
  <w:style w:type="character" w:styleId="1482" w:customStyle="1">
    <w:name w:val="无首行缩进正文 Char"/>
    <w:qFormat/>
  </w:style>
  <w:style w:type="character" w:styleId="1483" w:customStyle="1">
    <w:name w:val="批注框文本 Char2"/>
    <w:qFormat/>
    <w:rPr>
      <w:rFonts w:ascii="Times New Roman" w:hAnsi="Times New Roman" w:eastAsia="方正仿宋_GBK" w:cs="Times New Roman"/>
      <w:sz w:val="18"/>
      <w:szCs w:val="18"/>
    </w:rPr>
  </w:style>
  <w:style w:type="character" w:styleId="1484" w:customStyle="1">
    <w:name w:val="WW8Num29z2"/>
    <w:qFormat/>
    <w:rPr>
      <w:rFonts w:ascii="StarSymbol" w:hAnsi="StarSymbol" w:cs="StarSymbol"/>
      <w:sz w:val="18"/>
      <w:szCs w:val="18"/>
    </w:rPr>
  </w:style>
  <w:style w:type="character" w:styleId="1485" w:customStyle="1">
    <w:name w:val="WW8Num23z2"/>
    <w:qFormat/>
    <w:rPr>
      <w:rFonts w:ascii="StarSymbol" w:hAnsi="StarSymbol" w:cs="StarSymbol"/>
      <w:sz w:val="18"/>
      <w:szCs w:val="18"/>
    </w:rPr>
  </w:style>
  <w:style w:type="character" w:styleId="1486" w:customStyle="1">
    <w:name w:val="WW8Num19z0"/>
    <w:qFormat/>
    <w:rPr>
      <w:rFonts w:ascii="Wingdings" w:hAnsi="Wingdings" w:cs="StarSymbol"/>
      <w:sz w:val="18"/>
      <w:szCs w:val="18"/>
    </w:rPr>
  </w:style>
  <w:style w:type="character" w:styleId="1487" w:customStyle="1">
    <w:name w:val="WW8Num22z2"/>
    <w:qFormat/>
    <w:rPr>
      <w:rFonts w:ascii="StarSymbol" w:hAnsi="StarSymbol" w:cs="StarSymbol"/>
      <w:sz w:val="18"/>
      <w:szCs w:val="18"/>
    </w:rPr>
  </w:style>
  <w:style w:type="character" w:styleId="1488" w:customStyle="1">
    <w:name w:val="WW8Num24z1"/>
    <w:qFormat/>
    <w:rPr>
      <w:rFonts w:ascii="Wingdings 2" w:hAnsi="Wingdings 2" w:cs="StarSymbol"/>
      <w:sz w:val="18"/>
      <w:szCs w:val="18"/>
    </w:rPr>
  </w:style>
  <w:style w:type="character" w:styleId="1489" w:customStyle="1">
    <w:name w:val="标题 7 字符1"/>
    <w:uiPriority w:val="9"/>
    <w:qFormat/>
    <w:rPr>
      <w:rFonts w:ascii="Times New Roman" w:hAnsi="Times New Roman" w:eastAsia="方正仿宋_GBK" w:cs="Times New Roman"/>
      <w:b/>
      <w:bCs/>
      <w:sz w:val="24"/>
      <w:szCs w:val="24"/>
    </w:rPr>
  </w:style>
  <w:style w:type="character" w:styleId="1490" w:customStyle="1">
    <w:name w:val="标题 6 字符1"/>
    <w:uiPriority w:val="9"/>
    <w:qFormat/>
    <w:rPr>
      <w:rFonts w:ascii="仿宋" w:hAnsi="仿宋" w:eastAsia="仿宋"/>
      <w:bCs/>
      <w:sz w:val="32"/>
      <w:szCs w:val="32"/>
    </w:rPr>
  </w:style>
  <w:style w:type="character" w:styleId="1491" w:customStyle="1">
    <w:name w:val="WW8Num39z1"/>
    <w:qFormat/>
    <w:rPr>
      <w:rFonts w:ascii="Wingdings 2" w:hAnsi="Wingdings 2" w:cs="StarSymbol"/>
      <w:sz w:val="18"/>
      <w:szCs w:val="18"/>
    </w:rPr>
  </w:style>
  <w:style w:type="character" w:styleId="1492" w:customStyle="1">
    <w:name w:val="apple-style-span"/>
    <w:qFormat/>
  </w:style>
  <w:style w:type="character" w:styleId="1493" w:customStyle="1">
    <w:name w:val="注×： Char"/>
    <w:link w:val="1494"/>
    <w:qFormat/>
    <w:rPr>
      <w:rFonts w:ascii="宋体"/>
      <w:sz w:val="18"/>
    </w:rPr>
  </w:style>
  <w:style w:type="paragraph" w:styleId="1494" w:customStyle="1">
    <w:name w:val="注×："/>
    <w:link w:val="1493"/>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495" w:customStyle="1">
    <w:name w:val="附录公式 Char"/>
    <w:link w:val="1496"/>
    <w:qFormat/>
    <w:rPr>
      <w:rFonts w:ascii="宋体"/>
    </w:rPr>
  </w:style>
  <w:style w:type="paragraph" w:styleId="1496" w:customStyle="1">
    <w:name w:val="附录公式"/>
    <w:basedOn w:val="1037"/>
    <w:next w:val="1037"/>
    <w:link w:val="1495"/>
    <w:qFormat/>
    <w:pPr>
      <w:ind w:firstLine="420"/>
      <w:tabs>
        <w:tab w:val="center" w:pos="4201" w:leader="none"/>
        <w:tab w:val="right" w:pos="9298" w:leader="dot"/>
      </w:tabs>
    </w:pPr>
    <w:rPr>
      <w:rFonts w:hAnsiTheme="minorHAnsi" w:eastAsiaTheme="minorEastAsia" w:cstheme="minorBidi"/>
      <w:szCs w:val="22"/>
    </w:rPr>
  </w:style>
  <w:style w:type="character" w:styleId="1497" w:customStyle="1">
    <w:name w:val="附录图标题 Char"/>
    <w:link w:val="1498"/>
    <w:qFormat/>
    <w:rPr>
      <w:rFonts w:ascii="黑体" w:eastAsia="黑体"/>
    </w:rPr>
  </w:style>
  <w:style w:type="paragraph" w:styleId="1498" w:customStyle="1">
    <w:name w:val="附录图标题"/>
    <w:next w:val="1037"/>
    <w:link w:val="1497"/>
    <w:qFormat/>
    <w:pPr>
      <w:jc w:val="center"/>
    </w:pPr>
    <w:rPr>
      <w:rFonts w:ascii="黑体" w:eastAsia="黑体" w:hAnsiTheme="minorHAnsi" w:cstheme="minorBidi"/>
      <w:sz w:val="21"/>
      <w:szCs w:val="22"/>
    </w:rPr>
  </w:style>
  <w:style w:type="character" w:styleId="1499" w:customStyle="1">
    <w:name w:val="附录章标题 Char"/>
    <w:link w:val="1500"/>
    <w:qFormat/>
    <w:rPr>
      <w:rFonts w:ascii="黑体" w:eastAsia="黑体"/>
    </w:rPr>
  </w:style>
  <w:style w:type="paragraph" w:styleId="1500" w:customStyle="1">
    <w:name w:val="附录章标题"/>
    <w:next w:val="1037"/>
    <w:link w:val="1499"/>
    <w:qFormat/>
    <w:pPr>
      <w:ind w:left="567" w:hanging="567"/>
      <w:jc w:val="both"/>
      <w:tabs>
        <w:tab w:val="left" w:pos="567" w:leader="none"/>
      </w:tabs>
      <w:outlineLvl w:val="1"/>
    </w:pPr>
    <w:rPr>
      <w:rFonts w:ascii="黑体" w:eastAsia="黑体" w:hAnsiTheme="minorHAnsi" w:cstheme="minorBidi"/>
      <w:sz w:val="21"/>
      <w:szCs w:val="22"/>
    </w:rPr>
  </w:style>
  <w:style w:type="character" w:styleId="1501" w:customStyle="1">
    <w:name w:val="附录一级条标题 Char"/>
    <w:link w:val="1502"/>
    <w:qFormat/>
    <w:rPr>
      <w:rFonts w:ascii="黑体" w:eastAsia="黑体"/>
    </w:rPr>
  </w:style>
  <w:style w:type="paragraph" w:styleId="1502" w:customStyle="1">
    <w:name w:val="附录一级条标题"/>
    <w:basedOn w:val="1500"/>
    <w:next w:val="1037"/>
    <w:link w:val="1501"/>
    <w:qFormat/>
    <w:pPr>
      <w:ind w:left="0" w:firstLine="0"/>
      <w:outlineLvl w:val="2"/>
    </w:pPr>
  </w:style>
  <w:style w:type="character" w:styleId="1503" w:customStyle="1">
    <w:name w:val="首示例 Char"/>
    <w:link w:val="1504"/>
    <w:qFormat/>
    <w:rPr>
      <w:rFonts w:ascii="宋体" w:hAnsi="宋体"/>
      <w:sz w:val="18"/>
      <w:szCs w:val="18"/>
    </w:rPr>
  </w:style>
  <w:style w:type="paragraph" w:styleId="1504" w:customStyle="1">
    <w:name w:val="首示例"/>
    <w:next w:val="1037"/>
    <w:link w:val="1503"/>
    <w:qFormat/>
    <w:pPr>
      <w:ind w:left="900"/>
      <w:tabs>
        <w:tab w:val="left" w:pos="360" w:leader="none"/>
      </w:tabs>
    </w:pPr>
    <w:rPr>
      <w:rFonts w:ascii="宋体" w:hAnsi="宋体" w:eastAsiaTheme="minorEastAsia" w:cstheme="minorBidi"/>
      <w:sz w:val="18"/>
      <w:szCs w:val="18"/>
    </w:rPr>
  </w:style>
  <w:style w:type="character" w:styleId="1505" w:customStyle="1">
    <w:name w:val="无间隔 字符"/>
    <w:link w:val="1506"/>
    <w:qFormat/>
    <w:rPr>
      <w:rFonts w:ascii="Calibri" w:hAnsi="Calibri"/>
    </w:rPr>
  </w:style>
  <w:style w:type="paragraph" w:styleId="1506" w:customStyle="1">
    <w:name w:val="无间隔1"/>
    <w:link w:val="1505"/>
    <w:qFormat/>
    <w:pPr>
      <w:jc w:val="both"/>
      <w:widowControl w:val="off"/>
    </w:pPr>
    <w:rPr>
      <w:rFonts w:ascii="Calibri" w:hAnsi="Calibri" w:eastAsiaTheme="minorEastAsia" w:cstheme="minorBidi"/>
      <w:sz w:val="21"/>
      <w:szCs w:val="22"/>
    </w:rPr>
  </w:style>
  <w:style w:type="character" w:styleId="1507" w:customStyle="1">
    <w:name w:val="标题 字符"/>
    <w:basedOn w:val="876"/>
    <w:link w:val="926"/>
    <w:uiPriority w:val="10"/>
    <w:qFormat/>
    <w:rPr>
      <w:rFonts w:eastAsia="宋体" w:asciiTheme="majorHAnsi" w:hAnsiTheme="majorHAnsi" w:cstheme="majorBidi"/>
      <w:b/>
      <w:bCs/>
      <w:sz w:val="32"/>
      <w:szCs w:val="32"/>
    </w:rPr>
  </w:style>
  <w:style w:type="character" w:styleId="1508" w:customStyle="1">
    <w:name w:val="文档结构图 字符"/>
    <w:basedOn w:val="876"/>
    <w:link w:val="888"/>
    <w:uiPriority w:val="99"/>
    <w:semiHidden/>
    <w:qFormat/>
    <w:rPr>
      <w:rFonts w:ascii="宋体" w:hAnsi="Times New Roman" w:eastAsia="宋体" w:cs="Times New Roman"/>
      <w:sz w:val="18"/>
      <w:szCs w:val="18"/>
    </w:rPr>
  </w:style>
  <w:style w:type="character" w:styleId="1509" w:customStyle="1">
    <w:name w:val="日期 字符"/>
    <w:basedOn w:val="876"/>
    <w:link w:val="906"/>
    <w:uiPriority w:val="99"/>
    <w:semiHidden/>
    <w:qFormat/>
    <w:rPr>
      <w:rFonts w:ascii="Times New Roman" w:hAnsi="Times New Roman" w:eastAsia="宋体" w:cs="Times New Roman"/>
      <w:szCs w:val="24"/>
    </w:rPr>
  </w:style>
  <w:style w:type="character" w:styleId="1510" w:customStyle="1">
    <w:name w:val="HTML 地址 字符1"/>
    <w:basedOn w:val="876"/>
    <w:link w:val="900"/>
    <w:uiPriority w:val="99"/>
    <w:semiHidden/>
    <w:qFormat/>
    <w:rPr>
      <w:rFonts w:ascii="Times New Roman" w:hAnsi="Times New Roman" w:eastAsia="宋体" w:cs="Times New Roman"/>
      <w:i/>
      <w:iCs/>
      <w:szCs w:val="24"/>
    </w:rPr>
  </w:style>
  <w:style w:type="character" w:styleId="1511" w:customStyle="1">
    <w:name w:val="纯文本 字符"/>
    <w:basedOn w:val="876"/>
    <w:link w:val="903"/>
    <w:uiPriority w:val="99"/>
    <w:qFormat/>
    <w:rPr>
      <w:rFonts w:ascii="宋体" w:hAnsi="Courier New" w:eastAsia="宋体" w:cs="Courier New"/>
      <w:szCs w:val="21"/>
    </w:rPr>
  </w:style>
  <w:style w:type="character" w:styleId="1512" w:customStyle="1">
    <w:name w:val="HTML 预设格式 字符1"/>
    <w:basedOn w:val="876"/>
    <w:link w:val="923"/>
    <w:uiPriority w:val="99"/>
    <w:semiHidden/>
    <w:qFormat/>
    <w:rPr>
      <w:rFonts w:ascii="Courier New" w:hAnsi="Courier New" w:eastAsia="宋体" w:cs="Courier New"/>
      <w:sz w:val="20"/>
      <w:szCs w:val="20"/>
    </w:rPr>
  </w:style>
  <w:style w:type="character" w:styleId="1513" w:customStyle="1">
    <w:name w:val="脚注文本 字符1"/>
    <w:basedOn w:val="876"/>
    <w:link w:val="915"/>
    <w:uiPriority w:val="99"/>
    <w:semiHidden/>
    <w:qFormat/>
    <w:rPr>
      <w:rFonts w:ascii="Times New Roman" w:hAnsi="Times New Roman" w:eastAsia="宋体" w:cs="Times New Roman"/>
      <w:sz w:val="18"/>
      <w:szCs w:val="18"/>
    </w:rPr>
  </w:style>
  <w:style w:type="character" w:styleId="1514" w:customStyle="1">
    <w:name w:val="批注文字 字符"/>
    <w:basedOn w:val="876"/>
    <w:link w:val="889"/>
    <w:uiPriority w:val="99"/>
    <w:semiHidden/>
    <w:qFormat/>
    <w:rPr>
      <w:rFonts w:ascii="Times New Roman" w:hAnsi="Times New Roman" w:eastAsia="宋体" w:cs="Times New Roman"/>
      <w:szCs w:val="24"/>
    </w:rPr>
  </w:style>
  <w:style w:type="character" w:styleId="1515" w:customStyle="1">
    <w:name w:val="正文文本缩进 字符"/>
    <w:basedOn w:val="876"/>
    <w:link w:val="895"/>
    <w:uiPriority w:val="99"/>
    <w:semiHidden/>
    <w:qFormat/>
    <w:rPr>
      <w:rFonts w:ascii="Times New Roman" w:hAnsi="Times New Roman" w:eastAsia="宋体" w:cs="Times New Roman"/>
      <w:szCs w:val="24"/>
    </w:rPr>
  </w:style>
  <w:style w:type="character" w:styleId="1516" w:customStyle="1">
    <w:name w:val="正文文本 字符"/>
    <w:basedOn w:val="876"/>
    <w:link w:val="894"/>
    <w:uiPriority w:val="99"/>
    <w:semiHidden/>
    <w:qFormat/>
    <w:rPr>
      <w:rFonts w:ascii="Times New Roman" w:hAnsi="Times New Roman" w:eastAsia="宋体" w:cs="Times New Roman"/>
      <w:szCs w:val="24"/>
    </w:rPr>
  </w:style>
  <w:style w:type="character" w:styleId="1517" w:customStyle="1">
    <w:name w:val="正文文本缩进 2 字符"/>
    <w:basedOn w:val="876"/>
    <w:link w:val="907"/>
    <w:uiPriority w:val="99"/>
    <w:semiHidden/>
    <w:qFormat/>
    <w:rPr>
      <w:rFonts w:ascii="Times New Roman" w:hAnsi="Times New Roman" w:eastAsia="宋体" w:cs="Times New Roman"/>
      <w:szCs w:val="24"/>
    </w:rPr>
  </w:style>
  <w:style w:type="character" w:styleId="1518" w:customStyle="1">
    <w:name w:val="正文文本 3 字符"/>
    <w:basedOn w:val="876"/>
    <w:link w:val="892"/>
    <w:uiPriority w:val="99"/>
    <w:semiHidden/>
    <w:qFormat/>
    <w:rPr>
      <w:rFonts w:ascii="Times New Roman" w:hAnsi="Times New Roman" w:eastAsia="宋体" w:cs="Times New Roman"/>
      <w:sz w:val="16"/>
      <w:szCs w:val="16"/>
    </w:rPr>
  </w:style>
  <w:style w:type="character" w:styleId="1519" w:customStyle="1">
    <w:name w:val="正文文本缩进 3 字符"/>
    <w:basedOn w:val="876"/>
    <w:link w:val="916"/>
    <w:uiPriority w:val="99"/>
    <w:semiHidden/>
    <w:qFormat/>
    <w:rPr>
      <w:rFonts w:ascii="Times New Roman" w:hAnsi="Times New Roman" w:eastAsia="宋体" w:cs="Times New Roman"/>
      <w:sz w:val="16"/>
      <w:szCs w:val="16"/>
    </w:rPr>
  </w:style>
  <w:style w:type="character" w:styleId="1520" w:customStyle="1">
    <w:name w:val="注释标题 字符1"/>
    <w:basedOn w:val="876"/>
    <w:link w:val="881"/>
    <w:uiPriority w:val="99"/>
    <w:semiHidden/>
    <w:qFormat/>
    <w:rPr>
      <w:rFonts w:ascii="Times New Roman" w:hAnsi="Times New Roman" w:eastAsia="宋体" w:cs="Times New Roman"/>
      <w:szCs w:val="24"/>
    </w:rPr>
  </w:style>
  <w:style w:type="character" w:styleId="1521" w:customStyle="1">
    <w:name w:val="批注主题 字符"/>
    <w:basedOn w:val="1514"/>
    <w:link w:val="927"/>
    <w:uiPriority w:val="99"/>
    <w:semiHidden/>
    <w:qFormat/>
    <w:rPr>
      <w:rFonts w:ascii="Times New Roman" w:hAnsi="Times New Roman" w:eastAsia="宋体" w:cs="Times New Roman"/>
      <w:b/>
      <w:bCs/>
      <w:szCs w:val="24"/>
    </w:rPr>
  </w:style>
  <w:style w:type="character" w:styleId="1522" w:customStyle="1">
    <w:name w:val="批注框文本 字符"/>
    <w:basedOn w:val="876"/>
    <w:link w:val="909"/>
    <w:uiPriority w:val="99"/>
    <w:semiHidden/>
    <w:qFormat/>
    <w:rPr>
      <w:rFonts w:ascii="Times New Roman" w:hAnsi="Times New Roman" w:eastAsia="宋体" w:cs="Times New Roman"/>
      <w:sz w:val="18"/>
      <w:szCs w:val="18"/>
    </w:rPr>
  </w:style>
  <w:style w:type="character" w:styleId="1523" w:customStyle="1">
    <w:name w:val="正文文本 2 字符"/>
    <w:basedOn w:val="876"/>
    <w:link w:val="922"/>
    <w:uiPriority w:val="99"/>
    <w:semiHidden/>
    <w:qFormat/>
    <w:rPr>
      <w:rFonts w:ascii="Times New Roman" w:hAnsi="Times New Roman" w:eastAsia="宋体" w:cs="Times New Roman"/>
      <w:szCs w:val="24"/>
    </w:rPr>
  </w:style>
  <w:style w:type="character" w:styleId="1524" w:customStyle="1">
    <w:name w:val="称呼 字符"/>
    <w:basedOn w:val="876"/>
    <w:link w:val="891"/>
    <w:uiPriority w:val="99"/>
    <w:semiHidden/>
    <w:qFormat/>
    <w:rPr>
      <w:rFonts w:ascii="Times New Roman" w:hAnsi="Times New Roman" w:eastAsia="宋体" w:cs="Times New Roman"/>
      <w:szCs w:val="24"/>
    </w:rPr>
  </w:style>
  <w:style w:type="character" w:styleId="1525" w:customStyle="1">
    <w:name w:val="副标题 字符"/>
    <w:basedOn w:val="876"/>
    <w:link w:val="914"/>
    <w:uiPriority w:val="11"/>
    <w:qFormat/>
    <w:rPr>
      <w:rFonts w:eastAsia="宋体" w:asciiTheme="majorHAnsi" w:hAnsiTheme="majorHAnsi" w:cstheme="majorBidi"/>
      <w:b/>
      <w:bCs/>
      <w:sz w:val="32"/>
      <w:szCs w:val="32"/>
    </w:rPr>
  </w:style>
  <w:style w:type="character" w:styleId="1526" w:customStyle="1">
    <w:name w:val="尾注文本 字符"/>
    <w:basedOn w:val="876"/>
    <w:link w:val="908"/>
    <w:uiPriority w:val="99"/>
    <w:semiHidden/>
    <w:qFormat/>
    <w:rPr>
      <w:rFonts w:ascii="Times New Roman" w:hAnsi="Times New Roman" w:eastAsia="宋体" w:cs="Times New Roman"/>
      <w:szCs w:val="24"/>
    </w:rPr>
  </w:style>
  <w:style w:type="paragraph" w:styleId="1527" w:customStyle="1">
    <w:name w:val="xl199"/>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8" w:customStyle="1">
    <w:name w:val="xl194"/>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9" w:customStyle="1">
    <w:name w:val="标准书眉一"/>
    <w:qFormat/>
    <w:pPr>
      <w:jc w:val="both"/>
    </w:pPr>
  </w:style>
  <w:style w:type="paragraph" w:styleId="1530" w:customStyle="1">
    <w:name w:val="xl257"/>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1" w:customStyle="1">
    <w:name w:val="hands-on正文"/>
    <w:basedOn w:val="866"/>
    <w:qFormat/>
    <w:pPr>
      <w:ind w:firstLine="420"/>
      <w:jc w:val="left"/>
      <w:spacing w:before="40" w:after="80" w:line="320" w:lineRule="exact"/>
    </w:pPr>
    <w:rPr>
      <w:rFonts w:ascii="宋体" w:hAnsi="宋体" w:cs="宋体"/>
      <w:color w:val="000000"/>
      <w:szCs w:val="20"/>
    </w:rPr>
  </w:style>
  <w:style w:type="paragraph" w:styleId="1532" w:customStyle="1">
    <w:name w:val="标题3"/>
    <w:basedOn w:val="869"/>
    <w:qFormat/>
    <w:pPr>
      <w:keepLines w:val="0"/>
      <w:keepNext w:val="0"/>
      <w:spacing w:before="0" w:after="0" w:line="360" w:lineRule="auto"/>
    </w:pPr>
    <w:rPr>
      <w:rFonts w:eastAsia="仿宋_GB2312"/>
      <w:b w:val="0"/>
      <w:bCs/>
      <w:sz w:val="30"/>
      <w:szCs w:val="32"/>
    </w:rPr>
  </w:style>
  <w:style w:type="paragraph" w:styleId="1533" w:customStyle="1">
    <w:name w:val="xl195"/>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三级无标题条"/>
    <w:basedOn w:val="866"/>
    <w:qFormat/>
    <w:pPr>
      <w:ind w:hanging="420"/>
    </w:pPr>
  </w:style>
  <w:style w:type="paragraph" w:styleId="1535" w:customStyle="1">
    <w:name w:val="列出段落3"/>
    <w:basedOn w:val="866"/>
    <w:uiPriority w:val="99"/>
    <w:qFormat/>
    <w:pPr>
      <w:ind w:firstLine="420"/>
    </w:pPr>
    <w:rPr>
      <w:rFonts w:ascii="Calibri" w:hAnsi="Calibri"/>
      <w:szCs w:val="22"/>
    </w:rPr>
  </w:style>
  <w:style w:type="paragraph" w:styleId="1536" w:customStyle="1">
    <w:name w:val="参考文献、索引标题"/>
    <w:basedOn w:val="1537"/>
    <w:next w:val="866"/>
    <w:qFormat/>
    <w:pPr>
      <w:spacing w:after="200"/>
    </w:pPr>
    <w:rPr>
      <w:sz w:val="21"/>
    </w:rPr>
  </w:style>
  <w:style w:type="paragraph" w:styleId="1537" w:customStyle="1">
    <w:name w:val="前言、引言标题"/>
    <w:next w:val="866"/>
    <w:qFormat/>
    <w:pPr>
      <w:jc w:val="center"/>
      <w:spacing w:before="640" w:after="560"/>
      <w:shd w:val="clear" w:color="ffffff" w:fill="ffffff"/>
      <w:tabs>
        <w:tab w:val="left" w:pos="425" w:leader="none"/>
      </w:tabs>
      <w:outlineLvl w:val="0"/>
    </w:pPr>
    <w:rPr>
      <w:rFonts w:ascii="黑体" w:eastAsia="黑体"/>
      <w:sz w:val="32"/>
    </w:rPr>
  </w:style>
  <w:style w:type="paragraph" w:styleId="1538" w:customStyle="1">
    <w:name w:val="xl281"/>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9" w:customStyle="1">
    <w:name w:val="小四缩进"/>
    <w:basedOn w:val="866"/>
    <w:qFormat/>
    <w:pPr>
      <w:ind w:firstLine="480"/>
      <w:spacing w:line="360" w:lineRule="auto"/>
    </w:pPr>
    <w:rPr>
      <w:sz w:val="24"/>
    </w:rPr>
  </w:style>
  <w:style w:type="paragraph" w:styleId="1540" w:customStyle="1">
    <w:name w:val="xl154"/>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1" w:customStyle="1">
    <w:name w:val="示例"/>
    <w:next w:val="1037"/>
    <w:qFormat/>
    <w:pPr>
      <w:ind w:left="425" w:firstLine="419"/>
      <w:jc w:val="both"/>
      <w:tabs>
        <w:tab w:val="left" w:pos="425" w:leader="none"/>
        <w:tab w:val="left" w:pos="816" w:leader="none"/>
      </w:tabs>
    </w:pPr>
    <w:rPr>
      <w:rFonts w:ascii="宋体"/>
      <w:sz w:val="18"/>
    </w:rPr>
  </w:style>
  <w:style w:type="paragraph" w:styleId="1542" w:customStyle="1">
    <w:name w:val="xl47"/>
    <w:basedOn w:val="866"/>
    <w:qFormat/>
    <w:pPr>
      <w:jc w:val="center"/>
      <w:spacing w:before="100" w:beforeAutospacing="1" w:after="100" w:afterAutospacing="1"/>
      <w:widowControl/>
    </w:pPr>
    <w:rPr>
      <w:rFonts w:hint="eastAsia" w:ascii="黑体" w:hAnsi="Arial Unicode MS" w:eastAsia="黑体"/>
      <w:b/>
      <w:bCs/>
      <w:sz w:val="24"/>
    </w:rPr>
  </w:style>
  <w:style w:type="paragraph" w:styleId="1543" w:customStyle="1">
    <w:name w:val="xl169"/>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4" w:customStyle="1">
    <w:name w:val="xl180"/>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5" w:customStyle="1">
    <w:name w:val="xl58"/>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46" w:customStyle="1">
    <w:name w:val="xl215"/>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7" w:customStyle="1">
    <w:name w:val="可研正文"/>
    <w:basedOn w:val="866"/>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48" w:customStyle="1">
    <w:name w:val="正文文本 31"/>
    <w:basedOn w:val="866"/>
    <w:qFormat/>
    <w:rPr>
      <w:rFonts w:ascii="仿宋_GB2312" w:hAnsi="Arial" w:eastAsia="仿宋_GB2312"/>
      <w:sz w:val="32"/>
      <w:szCs w:val="20"/>
    </w:rPr>
  </w:style>
  <w:style w:type="paragraph" w:styleId="1549" w:customStyle="1">
    <w:name w:val="xl171"/>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实施日期"/>
    <w:basedOn w:val="1551"/>
    <w:qFormat/>
    <w:pPr>
      <w:ind w:left="2580" w:hanging="420"/>
      <w:jc w:val="right"/>
      <w:framePr w:hSpace="0" w:wrap="around" w:xAlign="right"/>
    </w:pPr>
  </w:style>
  <w:style w:type="paragraph" w:styleId="1551" w:customStyle="1">
    <w:name w:val="发布日期"/>
    <w:qFormat/>
    <w:pPr>
      <w:framePr w:w="4000" w:h="473" w:vSpace="180" w:hSpace="180" w:wrap="around" w:hAnchor="margin" w:y="13511" w:hRule="exact"/>
    </w:pPr>
    <w:rPr>
      <w:rFonts w:eastAsia="黑体"/>
      <w:sz w:val="28"/>
    </w:rPr>
  </w:style>
  <w:style w:type="paragraph" w:styleId="1552" w:customStyle="1">
    <w:name w:val="xl30"/>
    <w:basedOn w:val="866"/>
    <w:qFormat/>
    <w:pPr>
      <w:jc w:val="left"/>
      <w:spacing w:before="100" w:beforeAutospacing="1" w:after="100" w:afterAutospacing="1"/>
      <w:widowControl/>
    </w:pPr>
    <w:rPr>
      <w:rFonts w:ascii="Tahoma" w:hAnsi="Tahoma" w:eastAsia="Arial Unicode MS" w:cs="Tahoma"/>
      <w:sz w:val="16"/>
      <w:szCs w:val="16"/>
    </w:rPr>
  </w:style>
  <w:style w:type="paragraph" w:styleId="1553" w:customStyle="1">
    <w:name w:val="xl309"/>
    <w:basedOn w:val="86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54" w:customStyle="1">
    <w:name w:val="xl28"/>
    <w:basedOn w:val="866"/>
    <w:qFormat/>
    <w:pPr>
      <w:jc w:val="left"/>
      <w:spacing w:before="100" w:beforeAutospacing="1" w:after="100" w:afterAutospacing="1"/>
      <w:widowControl/>
    </w:pPr>
    <w:rPr>
      <w:rFonts w:ascii="Tahoma" w:hAnsi="Tahoma" w:eastAsia="Arial Unicode MS" w:cs="Tahoma"/>
      <w:sz w:val="16"/>
      <w:szCs w:val="16"/>
    </w:rPr>
  </w:style>
  <w:style w:type="paragraph" w:styleId="1555" w:customStyle="1">
    <w:name w:val="xl285"/>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6" w:customStyle="1">
    <w:name w:val="我的标题1"/>
    <w:basedOn w:val="86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57" w:customStyle="1">
    <w:name w:val="无间隔11"/>
    <w:next w:val="1506"/>
    <w:uiPriority w:val="1"/>
    <w:qFormat/>
    <w:rPr>
      <w:rFonts w:ascii="Calibri" w:hAnsi="Calibri"/>
      <w:sz w:val="22"/>
      <w:szCs w:val="22"/>
    </w:rPr>
  </w:style>
  <w:style w:type="paragraph" w:styleId="1558" w:customStyle="1">
    <w:name w:val="标准"/>
    <w:basedOn w:val="866"/>
    <w:qFormat/>
    <w:pPr>
      <w:spacing w:line="240" w:lineRule="atLeast"/>
    </w:pPr>
    <w:rPr>
      <w:rFonts w:eastAsia="楷体_GB2312"/>
      <w:sz w:val="24"/>
      <w:szCs w:val="20"/>
    </w:rPr>
  </w:style>
  <w:style w:type="paragraph" w:styleId="1559" w:customStyle="1">
    <w:name w:val="xl184"/>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0" w:customStyle="1">
    <w:name w:val="四级条标题"/>
    <w:basedOn w:val="1388"/>
    <w:next w:val="1037"/>
    <w:qFormat/>
    <w:pPr>
      <w:ind w:left="2520" w:hanging="420"/>
      <w:outlineLvl w:val="5"/>
    </w:pPr>
  </w:style>
  <w:style w:type="paragraph" w:styleId="1561" w:customStyle="1">
    <w:name w:val="正文首行缩进两字"/>
    <w:qFormat/>
    <w:pPr>
      <w:ind w:left="710"/>
      <w:jc w:val="both"/>
      <w:spacing w:line="300" w:lineRule="auto"/>
    </w:pPr>
    <w:rPr>
      <w:szCs w:val="21"/>
    </w:rPr>
  </w:style>
  <w:style w:type="paragraph" w:styleId="1562" w:customStyle="1">
    <w:name w:val="xl276"/>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xl315"/>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4" w:customStyle="1">
    <w:name w:val="xl73"/>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65" w:customStyle="1">
    <w:name w:val="xl242"/>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6" w:customStyle="1">
    <w:name w:val="xl48"/>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67" w:customStyle="1">
    <w:name w:val="数字编号列项（二级）"/>
    <w:qFormat/>
    <w:pPr>
      <w:ind w:left="1260" w:hanging="420"/>
      <w:jc w:val="both"/>
      <w:tabs>
        <w:tab w:val="left" w:pos="360" w:leader="none"/>
      </w:tabs>
    </w:pPr>
    <w:rPr>
      <w:rFonts w:ascii="宋体"/>
      <w:sz w:val="21"/>
    </w:rPr>
  </w:style>
  <w:style w:type="paragraph" w:styleId="1568" w:customStyle="1">
    <w:name w:val="正文(首行缩进)"/>
    <w:basedOn w:val="866"/>
    <w:qFormat/>
    <w:pPr>
      <w:ind w:firstLine="480"/>
      <w:jc w:val="left"/>
      <w:spacing w:line="360" w:lineRule="auto"/>
    </w:pPr>
    <w:rPr>
      <w:rFonts w:ascii="楷体_GB2312" w:hAnsi="宋体" w:eastAsia="楷体_GB2312"/>
      <w:color w:val="000000"/>
      <w:sz w:val="24"/>
    </w:rPr>
  </w:style>
  <w:style w:type="paragraph" w:styleId="1569" w:customStyle="1">
    <w:name w:val="批注主题2"/>
    <w:basedOn w:val="889"/>
    <w:next w:val="889"/>
    <w:qFormat/>
    <w:rPr>
      <w:b/>
      <w:bCs/>
    </w:rPr>
  </w:style>
  <w:style w:type="paragraph" w:styleId="1570" w:customStyle="1">
    <w:name w:val="xl32"/>
    <w:basedOn w:val="866"/>
    <w:qFormat/>
    <w:pPr>
      <w:jc w:val="left"/>
      <w:spacing w:before="100" w:beforeAutospacing="1" w:after="100" w:afterAutospacing="1"/>
      <w:widowControl/>
    </w:pPr>
    <w:rPr>
      <w:rFonts w:ascii="Tahoma" w:hAnsi="Tahoma" w:eastAsia="Arial Unicode MS" w:cs="Tahoma"/>
      <w:sz w:val="16"/>
      <w:szCs w:val="16"/>
    </w:rPr>
  </w:style>
  <w:style w:type="paragraph" w:styleId="1571" w:customStyle="1">
    <w:name w:val="普通(网站)2"/>
    <w:basedOn w:val="866"/>
    <w:qFormat/>
    <w:pPr>
      <w:jc w:val="left"/>
      <w:spacing w:before="100" w:beforeAutospacing="1" w:after="100" w:afterAutospacing="1"/>
      <w:widowControl/>
    </w:pPr>
    <w:rPr>
      <w:rFonts w:ascii="宋体" w:hAnsi="宋体" w:cs="宋体"/>
      <w:color w:val="000000"/>
      <w:sz w:val="24"/>
    </w:rPr>
  </w:style>
  <w:style w:type="paragraph" w:styleId="1572" w:customStyle="1">
    <w:name w:val="xl227"/>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条文脚注"/>
    <w:basedOn w:val="915"/>
    <w:qFormat/>
    <w:pPr>
      <w:ind w:left="780" w:hanging="360"/>
      <w:jc w:val="both"/>
    </w:pPr>
    <w:rPr>
      <w:rFonts w:ascii="宋体" w:hAnsi="Times New Roman"/>
    </w:rPr>
  </w:style>
  <w:style w:type="paragraph" w:styleId="1574" w:customStyle="1">
    <w:name w:val="22h222heading2hiddenhead"/>
    <w:basedOn w:val="866"/>
    <w:qFormat/>
    <w:pPr>
      <w:jc w:val="left"/>
      <w:spacing w:before="100" w:beforeAutospacing="1" w:after="100" w:afterAutospacing="1"/>
      <w:widowControl/>
    </w:pPr>
    <w:rPr>
      <w:rFonts w:ascii="宋体" w:hAnsi="宋体" w:cs="宋体"/>
      <w:sz w:val="24"/>
    </w:rPr>
  </w:style>
  <w:style w:type="paragraph" w:styleId="1575" w:customStyle="1">
    <w:name w:val="xl244"/>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6" w:customStyle="1">
    <w:name w:val="xl284"/>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7" w:customStyle="1">
    <w:name w:val="xl234"/>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正文·"/>
    <w:basedOn w:val="866"/>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79" w:customStyle="1">
    <w:name w:val="标题4"/>
    <w:basedOn w:val="869"/>
    <w:qFormat/>
    <w:pPr>
      <w:jc w:val="center"/>
      <w:spacing w:before="120" w:after="120" w:line="415" w:lineRule="auto"/>
    </w:pPr>
    <w:rPr>
      <w:rFonts w:eastAsia="仿宋_GB2312"/>
    </w:rPr>
  </w:style>
  <w:style w:type="paragraph" w:styleId="1580" w:customStyle="1">
    <w:name w:val="xl164"/>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1" w:customStyle="1">
    <w:name w:val="font0"/>
    <w:basedOn w:val="866"/>
    <w:qFormat/>
    <w:pPr>
      <w:jc w:val="left"/>
      <w:spacing w:before="100" w:beforeAutospacing="1" w:after="100" w:afterAutospacing="1"/>
      <w:widowControl/>
    </w:pPr>
    <w:rPr>
      <w:rFonts w:hint="eastAsia" w:ascii="宋体" w:hAnsi="宋体"/>
      <w:sz w:val="24"/>
    </w:rPr>
  </w:style>
  <w:style w:type="paragraph" w:styleId="1582" w:customStyle="1">
    <w:name w:val="文献分类号"/>
    <w:qFormat/>
    <w:pPr>
      <w:widowControl w:val="off"/>
      <w:framePr w:vSpace="180" w:hSpace="180" w:wrap="around" w:hAnchor="margin" w:y="1"/>
    </w:pPr>
    <w:rPr>
      <w:rFonts w:eastAsia="黑体"/>
      <w:sz w:val="21"/>
    </w:rPr>
  </w:style>
  <w:style w:type="paragraph" w:styleId="1583" w:customStyle="1">
    <w:name w:val="xl237"/>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4" w:customStyle="1">
    <w:name w:val="xl162"/>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封面标准号1"/>
    <w:qFormat/>
    <w:pPr>
      <w:jc w:val="right"/>
      <w:spacing w:before="308"/>
      <w:widowControl w:val="off"/>
    </w:pPr>
    <w:rPr>
      <w:sz w:val="28"/>
    </w:rPr>
  </w:style>
  <w:style w:type="paragraph" w:styleId="1586" w:customStyle="1">
    <w:name w:val="font13"/>
    <w:basedOn w:val="866"/>
    <w:qFormat/>
    <w:pPr>
      <w:jc w:val="left"/>
      <w:spacing w:before="100" w:beforeAutospacing="1" w:after="100" w:afterAutospacing="1"/>
      <w:widowControl/>
    </w:pPr>
    <w:rPr>
      <w:rFonts w:hint="eastAsia" w:ascii="宋体" w:hAnsi="宋体"/>
      <w:b/>
      <w:bCs/>
      <w:sz w:val="20"/>
      <w:szCs w:val="20"/>
    </w:rPr>
  </w:style>
  <w:style w:type="paragraph" w:styleId="1587" w:customStyle="1">
    <w:name w:val="样式4"/>
    <w:basedOn w:val="866"/>
    <w:qFormat/>
    <w:pPr>
      <w:ind w:left="-2"/>
      <w:spacing w:line="440" w:lineRule="exact"/>
    </w:pPr>
    <w:rPr>
      <w:rFonts w:ascii="宋体" w:hAnsi="宋体"/>
      <w:sz w:val="28"/>
    </w:rPr>
  </w:style>
  <w:style w:type="paragraph" w:styleId="1588" w:customStyle="1">
    <w:name w:val="Char2"/>
    <w:basedOn w:val="866"/>
    <w:qFormat/>
    <w:pPr>
      <w:tabs>
        <w:tab w:val="left" w:pos="360" w:leader="none"/>
      </w:tabs>
    </w:pPr>
    <w:rPr>
      <w:sz w:val="24"/>
    </w:rPr>
  </w:style>
  <w:style w:type="paragraph" w:styleId="1589" w:customStyle="1">
    <w:name w:val="正文文本缩进1"/>
    <w:basedOn w:val="866"/>
    <w:qFormat/>
    <w:pPr>
      <w:ind w:firstLine="645"/>
    </w:pPr>
    <w:rPr>
      <w:rFonts w:ascii="楷体_GB2312" w:eastAsia="楷体_GB2312"/>
      <w:sz w:val="32"/>
      <w:szCs w:val="20"/>
    </w:rPr>
  </w:style>
  <w:style w:type="paragraph" w:styleId="1590" w:customStyle="1">
    <w:name w:val="xl253"/>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1" w:customStyle="1">
    <w:name w:val="xl246"/>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2" w:customStyle="1">
    <w:name w:val="列表2"/>
    <w:basedOn w:val="866"/>
    <w:qFormat/>
    <w:pPr>
      <w:ind w:left="200" w:hanging="200"/>
    </w:pPr>
  </w:style>
  <w:style w:type="paragraph" w:styleId="1593" w:customStyle="1">
    <w:name w:val="Char Char1 Char Char Char Char Char Char Char Char"/>
    <w:basedOn w:val="866"/>
    <w:qFormat/>
    <w:pPr>
      <w:spacing w:line="360" w:lineRule="auto"/>
    </w:pPr>
  </w:style>
  <w:style w:type="paragraph" w:styleId="1594" w:customStyle="1">
    <w:name w:val="正文4"/>
    <w:basedOn w:val="866"/>
    <w:qFormat/>
    <w:pPr>
      <w:ind w:firstLine="480"/>
      <w:spacing w:line="360" w:lineRule="auto"/>
    </w:pPr>
    <w:rPr>
      <w:rFonts w:ascii="楷体_GB2312" w:hAnsi="宋体" w:eastAsia="楷体_GB2312"/>
      <w:sz w:val="24"/>
      <w:szCs w:val="20"/>
    </w:rPr>
  </w:style>
  <w:style w:type="paragraph" w:styleId="1595" w:customStyle="1">
    <w:name w:val="封面标准号2"/>
    <w:basedOn w:val="1585"/>
    <w:qFormat/>
    <w:pPr>
      <w:spacing w:before="357" w:line="280" w:lineRule="exact"/>
      <w:framePr w:w="9138" w:h="1244" w:wrap="around" w:vAnchor="page" w:hAnchor="margin" w:y="2908" w:hRule="exact"/>
    </w:pPr>
  </w:style>
  <w:style w:type="paragraph" w:styleId="1596" w:customStyle="1">
    <w:name w:val="xl264"/>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日期3"/>
    <w:basedOn w:val="866"/>
    <w:next w:val="866"/>
    <w:qFormat/>
    <w:pPr>
      <w:ind w:left="100"/>
    </w:pPr>
    <w:rPr>
      <w:rFonts w:ascii="仿宋_GB2312" w:eastAsia="仿宋_GB2312"/>
      <w:b/>
      <w:sz w:val="36"/>
    </w:rPr>
  </w:style>
  <w:style w:type="paragraph" w:styleId="1598" w:customStyle="1">
    <w:name w:val="xl214"/>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9" w:customStyle="1">
    <w:name w:val="xl267"/>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批注主题1"/>
    <w:basedOn w:val="889"/>
    <w:next w:val="889"/>
    <w:qFormat/>
    <w:rPr>
      <w:b/>
      <w:bCs/>
    </w:rPr>
  </w:style>
  <w:style w:type="paragraph" w:styleId="1601" w:customStyle="1">
    <w:name w:val="xl77"/>
    <w:basedOn w:val="86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2" w:customStyle="1">
    <w:name w:val="封面标准英文名称"/>
    <w:qFormat/>
    <w:pPr>
      <w:jc w:val="center"/>
      <w:spacing w:before="370" w:line="400" w:lineRule="exact"/>
      <w:widowControl w:val="off"/>
    </w:pPr>
    <w:rPr>
      <w:sz w:val="28"/>
    </w:rPr>
  </w:style>
  <w:style w:type="paragraph" w:styleId="1603" w:customStyle="1">
    <w:name w:val="xl64"/>
    <w:basedOn w:val="866"/>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4" w:customStyle="1">
    <w:name w:val="xl228"/>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列出段落11"/>
    <w:basedOn w:val="866"/>
    <w:qFormat/>
    <w:pPr>
      <w:ind w:firstLine="420"/>
    </w:pPr>
  </w:style>
  <w:style w:type="paragraph" w:styleId="1606" w:customStyle="1">
    <w:name w:val="Style Heading 2 节 + Before:  0.35 line After:  0.35 line"/>
    <w:basedOn w:val="1607"/>
    <w:qFormat/>
    <w:pPr>
      <w:ind w:left="0" w:firstLine="0"/>
    </w:pPr>
    <w:rPr>
      <w:szCs w:val="20"/>
    </w:rPr>
  </w:style>
  <w:style w:type="paragraph" w:styleId="1607" w:customStyle="1">
    <w:name w:val="Heading 2 节"/>
    <w:next w:val="866"/>
    <w:qFormat/>
    <w:pPr>
      <w:ind w:left="576" w:hanging="576"/>
      <w:jc w:val="center"/>
      <w:spacing w:line="440" w:lineRule="exact"/>
      <w:tabs>
        <w:tab w:val="left" w:pos="576" w:leader="none"/>
      </w:tabs>
    </w:pPr>
    <w:rPr>
      <w:rFonts w:eastAsia="黑体"/>
      <w:b/>
      <w:bCs/>
      <w:sz w:val="28"/>
      <w:szCs w:val="28"/>
    </w:rPr>
  </w:style>
  <w:style w:type="paragraph" w:styleId="1608" w:customStyle="1">
    <w:name w:val="正文文本 32"/>
    <w:basedOn w:val="866"/>
    <w:qFormat/>
    <w:rPr>
      <w:rFonts w:ascii="仿宋_GB2312" w:hAnsi="Arial" w:eastAsia="仿宋_GB2312"/>
      <w:sz w:val="32"/>
      <w:szCs w:val="20"/>
    </w:rPr>
  </w:style>
  <w:style w:type="paragraph" w:styleId="1609" w:customStyle="1">
    <w:name w:val="xl183"/>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0" w:customStyle="1">
    <w:name w:val="xl279"/>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1" w:customStyle="1">
    <w:name w:val="xl50"/>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12" w:customStyle="1">
    <w:name w:val="xl166"/>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TOC 标题11"/>
    <w:basedOn w:val="867"/>
    <w:next w:val="86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14" w:customStyle="1">
    <w:name w:val="xl145"/>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xl200"/>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GP正文(首行缩进)"/>
    <w:basedOn w:val="866"/>
    <w:qFormat/>
    <w:pPr>
      <w:ind w:firstLine="200"/>
      <w:jc w:val="left"/>
      <w:spacing w:line="360" w:lineRule="auto"/>
    </w:pPr>
    <w:rPr>
      <w:sz w:val="24"/>
      <w:szCs w:val="21"/>
    </w:rPr>
  </w:style>
  <w:style w:type="paragraph" w:styleId="1617" w:customStyle="1">
    <w:name w:val="xl261"/>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8" w:customStyle="1">
    <w:name w:val="xl53"/>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9" w:customStyle="1">
    <w:name w:val="xl216"/>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font9"/>
    <w:basedOn w:val="866"/>
    <w:qFormat/>
    <w:pPr>
      <w:jc w:val="left"/>
      <w:spacing w:before="100" w:beforeAutospacing="1" w:after="100" w:afterAutospacing="1"/>
      <w:widowControl/>
    </w:pPr>
    <w:rPr>
      <w:rFonts w:eastAsia="Arial Unicode MS"/>
      <w:sz w:val="20"/>
      <w:szCs w:val="20"/>
    </w:rPr>
  </w:style>
  <w:style w:type="paragraph" w:styleId="1621" w:customStyle="1">
    <w:name w:val="xl35"/>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2" w:customStyle="1">
    <w:name w:val="正文文本 21"/>
    <w:basedOn w:val="866"/>
    <w:qFormat/>
    <w:pPr>
      <w:spacing w:after="120" w:line="480" w:lineRule="auto"/>
    </w:pPr>
  </w:style>
  <w:style w:type="paragraph" w:styleId="1623" w:customStyle="1">
    <w:name w:val="五级条标题"/>
    <w:basedOn w:val="1560"/>
    <w:next w:val="1037"/>
    <w:qFormat/>
    <w:pPr>
      <w:ind w:left="1276" w:hanging="1276"/>
      <w:tabs>
        <w:tab w:val="clear" w:pos="780" w:leader="none"/>
        <w:tab w:val="left" w:pos="1800" w:leader="none"/>
      </w:tabs>
      <w:outlineLvl w:val="6"/>
    </w:pPr>
  </w:style>
  <w:style w:type="paragraph" w:styleId="1624" w:customStyle="1">
    <w:name w:val="xl303"/>
    <w:basedOn w:val="86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5" w:customStyle="1">
    <w:name w:val="xl270"/>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正文编号"/>
    <w:basedOn w:val="866"/>
    <w:qFormat/>
    <w:pPr>
      <w:ind w:left="195" w:hanging="51"/>
      <w:spacing w:line="360" w:lineRule="auto"/>
      <w:tabs>
        <w:tab w:val="left" w:pos="0" w:leader="none"/>
        <w:tab w:val="left" w:pos="1380" w:leader="none"/>
      </w:tabs>
    </w:pPr>
    <w:rPr>
      <w:rFonts w:ascii="Book Antiqua" w:hAnsi="Book Antiqua"/>
      <w:sz w:val="24"/>
      <w:szCs w:val="20"/>
    </w:rPr>
  </w:style>
  <w:style w:type="paragraph" w:styleId="1627" w:customStyle="1">
    <w:name w:val="xl301"/>
    <w:basedOn w:val="86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8" w:customStyle="1">
    <w:name w:val="xl61"/>
    <w:basedOn w:val="86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9" w:customStyle="1">
    <w:name w:val="xl287"/>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xl282"/>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封面正文"/>
    <w:qFormat/>
    <w:pPr>
      <w:jc w:val="both"/>
    </w:pPr>
  </w:style>
  <w:style w:type="paragraph" w:styleId="1632" w:customStyle="1">
    <w:name w:val="xl211"/>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制作人文字"/>
    <w:basedOn w:val="866"/>
    <w:qFormat/>
    <w:rPr>
      <w:rFonts w:ascii="Arial" w:hAnsi="Arial" w:eastAsia="仿宋_GB2312"/>
      <w:bCs/>
      <w:sz w:val="28"/>
      <w:szCs w:val="20"/>
    </w:rPr>
  </w:style>
  <w:style w:type="paragraph" w:styleId="1634" w:customStyle="1">
    <w:name w:val="xl56"/>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35" w:customStyle="1">
    <w:name w:val="xl258"/>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6" w:customStyle="1">
    <w:name w:val="xl39"/>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37" w:customStyle="1">
    <w:name w:val="font10"/>
    <w:basedOn w:val="866"/>
    <w:qFormat/>
    <w:pPr>
      <w:jc w:val="left"/>
      <w:spacing w:before="100" w:beforeAutospacing="1" w:after="100" w:afterAutospacing="1"/>
      <w:widowControl/>
    </w:pPr>
    <w:rPr>
      <w:rFonts w:eastAsia="Arial Unicode MS"/>
      <w:color w:val="000000"/>
      <w:sz w:val="20"/>
      <w:szCs w:val="20"/>
    </w:rPr>
  </w:style>
  <w:style w:type="paragraph" w:styleId="1638" w:customStyle="1">
    <w:name w:val="纯文本2"/>
    <w:basedOn w:val="866"/>
    <w:qFormat/>
    <w:rPr>
      <w:rFonts w:ascii="宋体" w:hAnsi="Courier New"/>
      <w:szCs w:val="21"/>
    </w:rPr>
  </w:style>
  <w:style w:type="paragraph" w:styleId="1639" w:customStyle="1">
    <w:name w:val="font12"/>
    <w:basedOn w:val="866"/>
    <w:qFormat/>
    <w:pPr>
      <w:jc w:val="left"/>
      <w:spacing w:before="100" w:beforeAutospacing="1" w:after="100" w:afterAutospacing="1"/>
      <w:widowControl/>
    </w:pPr>
    <w:rPr>
      <w:rFonts w:eastAsia="Arial Unicode MS"/>
      <w:b/>
      <w:bCs/>
      <w:sz w:val="20"/>
      <w:szCs w:val="20"/>
    </w:rPr>
  </w:style>
  <w:style w:type="paragraph" w:styleId="1640" w:customStyle="1">
    <w:name w:val="xl319"/>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1" w:customStyle="1">
    <w:name w:val="xl67"/>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2" w:customStyle="1">
    <w:name w:val="xl312"/>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3" w:customStyle="1">
    <w:name w:val="xl63"/>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4" w:customStyle="1">
    <w:name w:val="xl291"/>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附录标识"/>
    <w:basedOn w:val="1537"/>
    <w:qFormat/>
    <w:pPr>
      <w:ind w:left="780" w:hanging="360"/>
      <w:spacing w:after="200"/>
      <w:tabs>
        <w:tab w:val="left" w:pos="780" w:leader="none"/>
        <w:tab w:val="left" w:pos="6405" w:leader="none"/>
      </w:tabs>
    </w:pPr>
    <w:rPr>
      <w:sz w:val="21"/>
    </w:rPr>
  </w:style>
  <w:style w:type="paragraph" w:styleId="1646" w:customStyle="1">
    <w:name w:val="xl34"/>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7" w:customStyle="1">
    <w:name w:val="xl220"/>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正文文本1"/>
    <w:basedOn w:val="866"/>
    <w:qFormat/>
    <w:pPr>
      <w:jc w:val="left"/>
      <w:spacing w:after="120" w:line="288" w:lineRule="auto"/>
      <w:widowControl/>
    </w:pPr>
    <w:rPr>
      <w:rFonts w:ascii="Verdana" w:hAnsi="Verdana"/>
      <w:sz w:val="24"/>
      <w:szCs w:val="20"/>
      <w:lang w:eastAsia="en-US"/>
    </w:rPr>
  </w:style>
  <w:style w:type="paragraph" w:styleId="1649" w:customStyle="1">
    <w:name w:val="font5"/>
    <w:basedOn w:val="866"/>
    <w:qFormat/>
    <w:pPr>
      <w:jc w:val="left"/>
      <w:spacing w:before="100" w:beforeAutospacing="1" w:after="100" w:afterAutospacing="1"/>
      <w:widowControl/>
    </w:pPr>
    <w:rPr>
      <w:rFonts w:ascii="Tahoma" w:hAnsi="Tahoma" w:eastAsia="Arial Unicode MS" w:cs="Tahoma"/>
      <w:sz w:val="20"/>
      <w:szCs w:val="20"/>
    </w:rPr>
  </w:style>
  <w:style w:type="paragraph" w:styleId="1650" w:customStyle="1">
    <w:name w:val="xl190"/>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xl72"/>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2" w:customStyle="1">
    <w:name w:val="_Style 5"/>
    <w:basedOn w:val="866"/>
    <w:uiPriority w:val="34"/>
    <w:qFormat/>
  </w:style>
  <w:style w:type="paragraph" w:styleId="1653" w:customStyle="1">
    <w:name w:val="xl219"/>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font6"/>
    <w:basedOn w:val="866"/>
    <w:qFormat/>
    <w:pPr>
      <w:jc w:val="left"/>
      <w:spacing w:before="100" w:beforeAutospacing="1" w:after="100" w:afterAutospacing="1"/>
      <w:widowControl/>
    </w:pPr>
    <w:rPr>
      <w:rFonts w:hint="eastAsia" w:ascii="黑体" w:hAnsi="Arial Unicode MS" w:eastAsia="黑体"/>
      <w:b/>
      <w:bCs/>
      <w:sz w:val="20"/>
      <w:szCs w:val="20"/>
    </w:rPr>
  </w:style>
  <w:style w:type="paragraph" w:styleId="1655" w:customStyle="1">
    <w:name w:val="xl300"/>
    <w:basedOn w:val="86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6" w:customStyle="1">
    <w:name w:val="样式1111"/>
    <w:basedOn w:val="866"/>
    <w:qFormat/>
    <w:pPr>
      <w:ind w:firstLine="200"/>
      <w:jc w:val="left"/>
      <w:spacing w:line="360" w:lineRule="auto"/>
    </w:pPr>
    <w:rPr>
      <w:sz w:val="24"/>
    </w:rPr>
  </w:style>
  <w:style w:type="paragraph" w:styleId="1657" w:customStyle="1">
    <w:name w:val="xl75"/>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8" w:customStyle="1">
    <w:name w:val="xl313"/>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9" w:customStyle="1">
    <w:name w:val="xl247"/>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36"/>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1" w:customStyle="1">
    <w:name w:val="TOC 标题2"/>
    <w:basedOn w:val="867"/>
    <w:next w:val="86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62" w:customStyle="1">
    <w:name w:val="样式 样式 标题 3H3Heading 3 - oldh3sect1.2.3BOD 0level_3PIM 3Leve... +..."/>
    <w:basedOn w:val="866"/>
    <w:qFormat/>
    <w:pPr>
      <w:ind w:left="709" w:hanging="709"/>
      <w:spacing w:line="300" w:lineRule="auto"/>
      <w:tabs>
        <w:tab w:val="left" w:pos="709" w:leader="none"/>
      </w:tabs>
    </w:pPr>
  </w:style>
  <w:style w:type="paragraph" w:styleId="1663" w:customStyle="1">
    <w:name w:val="Char11"/>
    <w:basedOn w:val="866"/>
    <w:qFormat/>
    <w:rPr>
      <w:rFonts w:ascii="Tahoma" w:hAnsi="Tahoma"/>
      <w:sz w:val="24"/>
      <w:szCs w:val="20"/>
    </w:rPr>
  </w:style>
  <w:style w:type="paragraph" w:styleId="1664" w:customStyle="1">
    <w:name w:val="xl174"/>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xl207"/>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我的表格文字"/>
    <w:basedOn w:val="866"/>
    <w:qFormat/>
    <w:pPr>
      <w:jc w:val="left"/>
      <w:widowControl/>
    </w:pPr>
    <w:rPr>
      <w:rFonts w:ascii="Arial" w:hAnsi="Arial" w:cs="Microsoft Sans Serif"/>
      <w:sz w:val="24"/>
      <w:szCs w:val="18"/>
    </w:rPr>
  </w:style>
  <w:style w:type="paragraph" w:styleId="1667" w:customStyle="1">
    <w:name w:val="xl24"/>
    <w:basedOn w:val="86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8" w:customStyle="1">
    <w:name w:val="正文文本 22"/>
    <w:basedOn w:val="866"/>
    <w:qFormat/>
    <w:pPr>
      <w:spacing w:after="120" w:line="480" w:lineRule="auto"/>
    </w:pPr>
  </w:style>
  <w:style w:type="paragraph" w:styleId="1669" w:customStyle="1">
    <w:name w:val="xl37"/>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0" w:customStyle="1">
    <w:name w:val="xl293"/>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xl296"/>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2" w:customStyle="1">
    <w:name w:val="附录二级条标题"/>
    <w:basedOn w:val="1502"/>
    <w:next w:val="1037"/>
    <w:qFormat/>
    <w:pPr>
      <w:ind w:left="1779" w:hanging="1069"/>
      <w:outlineLvl w:val="3"/>
    </w:pPr>
  </w:style>
  <w:style w:type="paragraph" w:styleId="1673" w:customStyle="1">
    <w:name w:val="xl60"/>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74" w:customStyle="1">
    <w:name w:val="xl189"/>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FA正文+标号"/>
    <w:basedOn w:val="866"/>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76" w:customStyle="1">
    <w:name w:val="xl69"/>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7" w:customStyle="1">
    <w:name w:val="xl156"/>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附录三级条标题"/>
    <w:basedOn w:val="1672"/>
    <w:next w:val="1037"/>
    <w:qFormat/>
    <w:pPr>
      <w:ind w:left="851" w:hanging="851"/>
      <w:outlineLvl w:val="4"/>
    </w:pPr>
  </w:style>
  <w:style w:type="paragraph" w:styleId="1679" w:customStyle="1">
    <w:name w:val="xl29"/>
    <w:basedOn w:val="866"/>
    <w:qFormat/>
    <w:pPr>
      <w:jc w:val="left"/>
      <w:spacing w:before="100" w:beforeAutospacing="1" w:after="100" w:afterAutospacing="1"/>
      <w:widowControl/>
    </w:pPr>
    <w:rPr>
      <w:rFonts w:ascii="Tahoma" w:hAnsi="Tahoma" w:eastAsia="Arial Unicode MS" w:cs="Tahoma"/>
      <w:sz w:val="16"/>
      <w:szCs w:val="16"/>
    </w:rPr>
  </w:style>
  <w:style w:type="paragraph" w:styleId="1680" w:customStyle="1">
    <w:name w:val="文档结构图2"/>
    <w:basedOn w:val="866"/>
    <w:qFormat/>
    <w:rPr>
      <w:rFonts w:ascii="宋体"/>
      <w:sz w:val="18"/>
      <w:szCs w:val="18"/>
    </w:rPr>
  </w:style>
  <w:style w:type="paragraph" w:styleId="1681" w:customStyle="1">
    <w:name w:val="xl59"/>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2" w:customStyle="1">
    <w:name w:val="xl206"/>
    <w:basedOn w:val="866"/>
    <w:qFormat/>
    <w:pPr>
      <w:jc w:val="left"/>
      <w:spacing w:before="100" w:beforeAutospacing="1" w:after="100" w:afterAutospacing="1"/>
      <w:shd w:val="clear" w:color="000000" w:fill="ffffff"/>
      <w:widowControl/>
    </w:pPr>
    <w:rPr>
      <w:rFonts w:ascii="Arial" w:hAnsi="Arial" w:cs="Arial"/>
      <w:sz w:val="20"/>
      <w:szCs w:val="20"/>
    </w:rPr>
  </w:style>
  <w:style w:type="paragraph" w:styleId="1683" w:customStyle="1">
    <w:name w:val="xl320"/>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4" w:customStyle="1">
    <w:name w:val="xl38"/>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85" w:customStyle="1">
    <w:name w:val="附录四级条标题"/>
    <w:basedOn w:val="1678"/>
    <w:next w:val="1037"/>
    <w:qFormat/>
    <w:pPr>
      <w:ind w:left="992" w:hanging="992"/>
      <w:outlineLvl w:val="5"/>
    </w:pPr>
  </w:style>
  <w:style w:type="paragraph" w:styleId="1686" w:customStyle="1">
    <w:name w:val="font8"/>
    <w:basedOn w:val="866"/>
    <w:qFormat/>
    <w:pPr>
      <w:jc w:val="left"/>
      <w:spacing w:before="100" w:beforeAutospacing="1" w:after="100" w:afterAutospacing="1"/>
      <w:widowControl/>
    </w:pPr>
    <w:rPr>
      <w:rFonts w:hint="eastAsia" w:ascii="宋体" w:hAnsi="宋体"/>
      <w:color w:val="000000"/>
      <w:sz w:val="20"/>
      <w:szCs w:val="20"/>
    </w:rPr>
  </w:style>
  <w:style w:type="paragraph" w:styleId="1687" w:customStyle="1">
    <w:name w:val="xl187"/>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xl280"/>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正文符号编号"/>
    <w:basedOn w:val="866"/>
    <w:qFormat/>
    <w:pPr>
      <w:ind w:left="1395" w:hanging="600"/>
      <w:spacing w:line="360" w:lineRule="auto"/>
      <w:tabs>
        <w:tab w:val="left" w:pos="1395" w:leader="none"/>
      </w:tabs>
    </w:pPr>
    <w:rPr>
      <w:sz w:val="24"/>
      <w:szCs w:val="20"/>
    </w:rPr>
  </w:style>
  <w:style w:type="paragraph" w:styleId="1690" w:customStyle="1">
    <w:name w:val="xl310"/>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xl252"/>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正文 + 四号"/>
    <w:basedOn w:val="866"/>
    <w:qFormat/>
    <w:pPr>
      <w:spacing w:line="480" w:lineRule="exact"/>
    </w:pPr>
    <w:rPr>
      <w:sz w:val="28"/>
      <w:szCs w:val="20"/>
    </w:rPr>
  </w:style>
  <w:style w:type="paragraph" w:styleId="1693" w:customStyle="1">
    <w:name w:val="xl157"/>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Char1 Char Char Char"/>
    <w:basedOn w:val="866"/>
    <w:uiPriority w:val="99"/>
    <w:qFormat/>
    <w:rPr>
      <w:rFonts w:ascii="Tahoma" w:hAnsi="Tahoma"/>
      <w:sz w:val="24"/>
      <w:szCs w:val="20"/>
    </w:rPr>
  </w:style>
  <w:style w:type="paragraph" w:styleId="1695" w:customStyle="1">
    <w:name w:val="xl51"/>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6" w:customStyle="1">
    <w:name w:val="xl295"/>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7" w:customStyle="1">
    <w:name w:val="附录五级条标题"/>
    <w:basedOn w:val="1685"/>
    <w:next w:val="1037"/>
    <w:qFormat/>
    <w:pPr>
      <w:ind w:left="2940" w:hanging="420"/>
      <w:tabs>
        <w:tab w:val="left" w:pos="780" w:leader="none"/>
        <w:tab w:val="left" w:pos="1800" w:leader="none"/>
      </w:tabs>
      <w:outlineLvl w:val="6"/>
    </w:pPr>
  </w:style>
  <w:style w:type="paragraph" w:styleId="1698" w:customStyle="1">
    <w:name w:val="font11"/>
    <w:basedOn w:val="866"/>
    <w:qFormat/>
    <w:pPr>
      <w:jc w:val="left"/>
      <w:spacing w:before="100" w:beforeAutospacing="1" w:after="100" w:afterAutospacing="1"/>
      <w:widowControl/>
    </w:pPr>
    <w:rPr>
      <w:rFonts w:hint="eastAsia" w:ascii="宋体" w:hAnsi="宋体"/>
      <w:sz w:val="20"/>
      <w:szCs w:val="20"/>
    </w:rPr>
  </w:style>
  <w:style w:type="paragraph" w:styleId="1699" w:customStyle="1">
    <w:name w:val="xl173"/>
    <w:basedOn w:val="86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正文首行缩进1"/>
    <w:basedOn w:val="866"/>
    <w:qFormat/>
    <w:pPr>
      <w:ind w:firstLine="420"/>
      <w:spacing w:line="360" w:lineRule="auto"/>
    </w:pPr>
    <w:rPr>
      <w:rFonts w:ascii="Arial" w:hAnsi="Arial"/>
      <w:sz w:val="20"/>
      <w:szCs w:val="21"/>
    </w:rPr>
  </w:style>
  <w:style w:type="paragraph" w:styleId="1701" w:customStyle="1">
    <w:name w:val="图表目录1"/>
    <w:basedOn w:val="904"/>
    <w:qFormat/>
    <w:pPr>
      <w:jc w:val="center"/>
      <w:spacing w:after="120" w:line="360" w:lineRule="auto"/>
    </w:pPr>
    <w:rPr>
      <w:rFonts w:ascii="楷体"/>
      <w:sz w:val="28"/>
    </w:rPr>
  </w:style>
  <w:style w:type="paragraph" w:styleId="1702" w:customStyle="1">
    <w:name w:val="xl299"/>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3" w:customStyle="1">
    <w:name w:val="xl259"/>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xl46"/>
    <w:basedOn w:val="866"/>
    <w:qFormat/>
    <w:pPr>
      <w:jc w:val="left"/>
      <w:spacing w:before="100" w:beforeAutospacing="1" w:after="100" w:afterAutospacing="1"/>
      <w:widowControl/>
    </w:pPr>
    <w:rPr>
      <w:rFonts w:ascii="Arial Unicode MS" w:hAnsi="Arial Unicode MS" w:eastAsia="Arial Unicode MS"/>
      <w:sz w:val="24"/>
    </w:rPr>
  </w:style>
  <w:style w:type="paragraph" w:styleId="1705" w:customStyle="1">
    <w:name w:val="xl71"/>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06" w:customStyle="1">
    <w:name w:val="xl226"/>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xl217"/>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表格1"/>
    <w:basedOn w:val="866"/>
    <w:qFormat/>
    <w:rPr>
      <w:rFonts w:ascii="宋体"/>
      <w:szCs w:val="21"/>
    </w:rPr>
  </w:style>
  <w:style w:type="paragraph" w:styleId="1709" w:customStyle="1">
    <w:name w:val="TOC 51"/>
    <w:basedOn w:val="866"/>
    <w:next w:val="866"/>
    <w:uiPriority w:val="39"/>
    <w:qFormat/>
    <w:pPr>
      <w:ind w:left="1680"/>
    </w:pPr>
    <w:rPr>
      <w:rFonts w:ascii="Calibri" w:hAnsi="Calibri"/>
      <w:szCs w:val="22"/>
    </w:rPr>
  </w:style>
  <w:style w:type="paragraph" w:styleId="1710" w:customStyle="1">
    <w:name w:val="xl172"/>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Style Heading 3H31.1.1标题 3Level 3 Headlevel_3PIM 3h3sect1.2...."/>
    <w:basedOn w:val="869"/>
    <w:qFormat/>
    <w:pPr>
      <w:ind w:left="720" w:hanging="720"/>
      <w:spacing w:before="120" w:after="120" w:line="360" w:lineRule="auto"/>
    </w:pPr>
    <w:rPr>
      <w:rFonts w:eastAsia="黑体"/>
      <w:bCs/>
      <w:sz w:val="24"/>
    </w:rPr>
  </w:style>
  <w:style w:type="paragraph" w:styleId="1712" w:customStyle="1">
    <w:name w:val="xl256"/>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xl26"/>
    <w:basedOn w:val="86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4" w:customStyle="1">
    <w:name w:val="xl302"/>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5" w:customStyle="1">
    <w:name w:val="列项——"/>
    <w:qFormat/>
    <w:pPr>
      <w:ind w:left="840" w:hanging="420"/>
      <w:jc w:val="both"/>
      <w:widowControl w:val="off"/>
      <w:tabs>
        <w:tab w:val="left" w:pos="1140" w:leader="none"/>
      </w:tabs>
    </w:pPr>
    <w:rPr>
      <w:rFonts w:ascii="宋体"/>
      <w:sz w:val="21"/>
    </w:rPr>
  </w:style>
  <w:style w:type="paragraph" w:styleId="1716" w:customStyle="1">
    <w:name w:val="Char1"/>
    <w:basedOn w:val="866"/>
    <w:qFormat/>
    <w:pPr>
      <w:ind w:left="840" w:hanging="420"/>
      <w:tabs>
        <w:tab w:val="left" w:pos="840" w:leader="none"/>
      </w:tabs>
    </w:pPr>
    <w:rPr>
      <w:sz w:val="24"/>
    </w:rPr>
  </w:style>
  <w:style w:type="paragraph" w:styleId="1717" w:customStyle="1">
    <w:name w:val="xl255"/>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8" w:customStyle="1">
    <w:name w:val="font14"/>
    <w:basedOn w:val="866"/>
    <w:qFormat/>
    <w:pPr>
      <w:jc w:val="left"/>
      <w:spacing w:before="100" w:beforeAutospacing="1" w:after="100" w:afterAutospacing="1"/>
      <w:widowControl/>
    </w:pPr>
    <w:rPr>
      <w:rFonts w:ascii="宋体" w:hAnsi="宋体" w:cs="宋体"/>
      <w:sz w:val="20"/>
      <w:szCs w:val="20"/>
    </w:rPr>
  </w:style>
  <w:style w:type="paragraph" w:styleId="1719" w:customStyle="1">
    <w:name w:val="font7"/>
    <w:basedOn w:val="866"/>
    <w:qFormat/>
    <w:pPr>
      <w:jc w:val="left"/>
      <w:spacing w:before="100" w:beforeAutospacing="1" w:after="100" w:afterAutospacing="1"/>
      <w:widowControl/>
    </w:pPr>
    <w:rPr>
      <w:rFonts w:eastAsia="Arial Unicode MS"/>
      <w:b/>
      <w:bCs/>
      <w:color w:val="000000"/>
      <w:sz w:val="20"/>
      <w:szCs w:val="20"/>
    </w:rPr>
  </w:style>
  <w:style w:type="paragraph" w:styleId="1720" w:customStyle="1">
    <w:name w:val="xl222"/>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xl236"/>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TOC 81"/>
    <w:basedOn w:val="866"/>
    <w:next w:val="866"/>
    <w:uiPriority w:val="39"/>
    <w:qFormat/>
    <w:pPr>
      <w:ind w:left="2940"/>
    </w:pPr>
    <w:rPr>
      <w:rFonts w:ascii="Calibri" w:hAnsi="Calibri"/>
      <w:szCs w:val="22"/>
    </w:rPr>
  </w:style>
  <w:style w:type="paragraph" w:styleId="1723" w:customStyle="1">
    <w:name w:val="xl292"/>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4" w:customStyle="1">
    <w:name w:val="标准标志"/>
    <w:next w:val="866"/>
    <w:qFormat/>
    <w:pPr>
      <w:jc w:val="right"/>
      <w:spacing w:line="0" w:lineRule="atLeast"/>
      <w:shd w:val="solid" w:color="ffffff" w:fill="ffffff"/>
      <w:framePr w:w="2268" w:h="1392" w:wrap="around" w:hAnchor="margin" w:x="6748" w:y="171" w:hRule="exact"/>
    </w:pPr>
    <w:rPr>
      <w:b/>
      <w:sz w:val="96"/>
    </w:rPr>
  </w:style>
  <w:style w:type="paragraph" w:styleId="1725" w:customStyle="1">
    <w:name w:val="xl45"/>
    <w:basedOn w:val="866"/>
    <w:qFormat/>
    <w:pPr>
      <w:jc w:val="left"/>
      <w:spacing w:before="100" w:beforeAutospacing="1" w:after="100" w:afterAutospacing="1"/>
      <w:widowControl/>
    </w:pPr>
    <w:rPr>
      <w:rFonts w:hint="eastAsia" w:ascii="黑体" w:hAnsi="Arial Unicode MS" w:eastAsia="黑体"/>
      <w:b/>
      <w:bCs/>
      <w:sz w:val="24"/>
    </w:rPr>
  </w:style>
  <w:style w:type="paragraph" w:styleId="1726" w:customStyle="1">
    <w:name w:val="xl198"/>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列项·"/>
    <w:qFormat/>
    <w:pPr>
      <w:ind w:left="840" w:hanging="425"/>
      <w:jc w:val="both"/>
      <w:tabs>
        <w:tab w:val="left" w:pos="425" w:leader="none"/>
        <w:tab w:val="left" w:pos="840" w:leader="none"/>
      </w:tabs>
    </w:pPr>
    <w:rPr>
      <w:rFonts w:ascii="宋体"/>
      <w:sz w:val="21"/>
    </w:rPr>
  </w:style>
  <w:style w:type="paragraph" w:styleId="1728" w:customStyle="1">
    <w:name w:val="xl159"/>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TOC 标题1"/>
    <w:basedOn w:val="867"/>
    <w:next w:val="86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30" w:customStyle="1">
    <w:name w:val="标准称谓"/>
    <w:next w:val="866"/>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31" w:customStyle="1">
    <w:name w:val="xl170"/>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文本块2"/>
    <w:basedOn w:val="866"/>
    <w:qFormat/>
    <w:pPr>
      <w:ind w:left="630" w:right="630"/>
      <w:jc w:val="center"/>
    </w:pPr>
    <w:rPr>
      <w:rFonts w:ascii="宋体"/>
      <w:b/>
      <w:sz w:val="32"/>
    </w:rPr>
  </w:style>
  <w:style w:type="paragraph" w:styleId="1733" w:customStyle="1">
    <w:name w:val="正文格式"/>
    <w:basedOn w:val="866"/>
    <w:qFormat/>
    <w:pPr>
      <w:ind w:firstLine="482"/>
      <w:spacing w:line="400" w:lineRule="exact"/>
      <w:widowControl/>
    </w:pPr>
    <w:rPr>
      <w:rFonts w:ascii="Arial" w:hAnsi="Arial" w:eastAsia="新宋体"/>
      <w:sz w:val="24"/>
      <w:szCs w:val="20"/>
    </w:rPr>
  </w:style>
  <w:style w:type="paragraph" w:styleId="1734" w:customStyle="1">
    <w:name w:val="xl191"/>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xl193"/>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TOC 41"/>
    <w:basedOn w:val="866"/>
    <w:next w:val="866"/>
    <w:uiPriority w:val="39"/>
    <w:qFormat/>
    <w:pPr>
      <w:ind w:left="1260"/>
    </w:pPr>
    <w:rPr>
      <w:rFonts w:ascii="Calibri" w:hAnsi="Calibri"/>
      <w:szCs w:val="22"/>
    </w:rPr>
  </w:style>
  <w:style w:type="paragraph" w:styleId="1737" w:customStyle="1">
    <w:name w:val="xl262"/>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目次、标准名称标题"/>
    <w:basedOn w:val="1537"/>
    <w:next w:val="1037"/>
    <w:qFormat/>
    <w:pPr>
      <w:spacing w:line="460" w:lineRule="exact"/>
    </w:pPr>
  </w:style>
  <w:style w:type="paragraph" w:styleId="1739" w:customStyle="1">
    <w:name w:val="xl68"/>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0" w:customStyle="1">
    <w:name w:val="xl167"/>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xl182"/>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段 Char"/>
    <w:qFormat/>
    <w:pPr>
      <w:ind w:firstLine="200"/>
      <w:jc w:val="both"/>
    </w:pPr>
    <w:rPr>
      <w:rFonts w:ascii="宋体"/>
      <w:sz w:val="21"/>
    </w:rPr>
  </w:style>
  <w:style w:type="paragraph" w:styleId="1743" w:customStyle="1">
    <w:name w:val="xl49"/>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44" w:customStyle="1">
    <w:name w:val="xl298"/>
    <w:basedOn w:val="86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45" w:customStyle="1">
    <w:name w:val="xl221"/>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普通正文"/>
    <w:basedOn w:val="866"/>
    <w:qFormat/>
    <w:pPr>
      <w:ind w:firstLine="480"/>
      <w:jc w:val="left"/>
      <w:spacing w:before="120" w:after="120" w:line="360" w:lineRule="auto"/>
    </w:pPr>
    <w:rPr>
      <w:rFonts w:ascii="Arial" w:hAnsi="Arial"/>
      <w:sz w:val="24"/>
    </w:rPr>
  </w:style>
  <w:style w:type="paragraph" w:styleId="1747" w:customStyle="1">
    <w:name w:val="TOC 61"/>
    <w:basedOn w:val="866"/>
    <w:next w:val="866"/>
    <w:uiPriority w:val="39"/>
    <w:qFormat/>
    <w:pPr>
      <w:ind w:left="2100"/>
    </w:pPr>
    <w:rPr>
      <w:rFonts w:ascii="Calibri" w:hAnsi="Calibri"/>
      <w:szCs w:val="22"/>
    </w:rPr>
  </w:style>
  <w:style w:type="paragraph" w:styleId="1748" w:customStyle="1">
    <w:name w:val="xl239"/>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9" w:customStyle="1">
    <w:name w:val="标准书脚_偶数页"/>
    <w:qFormat/>
    <w:pPr>
      <w:spacing w:before="120"/>
    </w:pPr>
    <w:rPr>
      <w:sz w:val="18"/>
    </w:rPr>
  </w:style>
  <w:style w:type="paragraph" w:styleId="1750" w:customStyle="1">
    <w:name w:val="样式 标题 2市检方案标题2第一层条h22章标题节标题第一章 标题 2Heading 2 HiddenHead..."/>
    <w:basedOn w:val="868"/>
    <w:qFormat/>
    <w:pPr>
      <w:jc w:val="left"/>
      <w:spacing w:before="120" w:after="120" w:line="264" w:lineRule="auto"/>
    </w:pPr>
    <w:rPr>
      <w:rFonts w:ascii="楷体_GB2312" w:hAnsi="楷体" w:cs="宋体"/>
      <w:color w:val="000000"/>
      <w:sz w:val="28"/>
      <w:szCs w:val="28"/>
    </w:rPr>
  </w:style>
  <w:style w:type="paragraph" w:styleId="1751" w:customStyle="1">
    <w:name w:val="xl288"/>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Item List in Table"/>
    <w:basedOn w:val="866"/>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53" w:customStyle="1">
    <w:name w:val="Char Char1"/>
    <w:basedOn w:val="866"/>
    <w:uiPriority w:val="99"/>
    <w:semiHidden/>
    <w:qFormat/>
    <w:pPr>
      <w:jc w:val="left"/>
      <w:spacing w:after="160" w:line="240" w:lineRule="exact"/>
      <w:widowControl/>
    </w:pPr>
    <w:rPr>
      <w:rFonts w:ascii="Verdana" w:hAnsi="Verdana"/>
      <w:sz w:val="20"/>
      <w:lang w:eastAsia="en-US"/>
    </w:rPr>
  </w:style>
  <w:style w:type="paragraph" w:styleId="1754" w:customStyle="1">
    <w:name w:val="xl66"/>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55" w:customStyle="1">
    <w:name w:val="日期2"/>
    <w:basedOn w:val="866"/>
    <w:next w:val="866"/>
    <w:qFormat/>
    <w:pPr>
      <w:ind w:left="100"/>
    </w:pPr>
    <w:rPr>
      <w:rFonts w:ascii="仿宋_GB2312" w:eastAsia="仿宋_GB2312"/>
      <w:b/>
      <w:sz w:val="36"/>
    </w:rPr>
  </w:style>
  <w:style w:type="paragraph" w:styleId="1756" w:customStyle="1">
    <w:name w:val="xl33"/>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7" w:customStyle="1">
    <w:name w:val="xl201"/>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271"/>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9" w:customStyle="1">
    <w:name w:val="样式4 Char"/>
    <w:basedOn w:val="866"/>
    <w:qFormat/>
    <w:pPr>
      <w:ind w:firstLine="480"/>
      <w:jc w:val="left"/>
      <w:spacing w:line="360" w:lineRule="auto"/>
      <w:widowControl/>
    </w:pPr>
    <w:rPr>
      <w:color w:val="000000"/>
      <w:sz w:val="24"/>
    </w:rPr>
  </w:style>
  <w:style w:type="paragraph" w:styleId="1760" w:customStyle="1">
    <w:name w:val="xl57"/>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1" w:customStyle="1">
    <w:name w:val="xl203"/>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31"/>
    <w:basedOn w:val="866"/>
    <w:qFormat/>
    <w:pPr>
      <w:jc w:val="left"/>
      <w:spacing w:before="100" w:beforeAutospacing="1" w:after="100" w:afterAutospacing="1"/>
      <w:widowControl/>
    </w:pPr>
    <w:rPr>
      <w:rFonts w:ascii="Tahoma" w:hAnsi="Tahoma" w:eastAsia="Arial Unicode MS" w:cs="Tahoma"/>
      <w:sz w:val="16"/>
      <w:szCs w:val="16"/>
    </w:rPr>
  </w:style>
  <w:style w:type="paragraph" w:styleId="1763" w:customStyle="1">
    <w:name w:val="xl297"/>
    <w:basedOn w:val="86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4" w:customStyle="1">
    <w:name w:val="xl150"/>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xl225"/>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6" w:customStyle="1">
    <w:name w:val="xl27"/>
    <w:basedOn w:val="866"/>
    <w:qFormat/>
    <w:pPr>
      <w:jc w:val="left"/>
      <w:spacing w:before="100" w:beforeAutospacing="1" w:after="100" w:afterAutospacing="1"/>
      <w:widowControl/>
    </w:pPr>
    <w:rPr>
      <w:rFonts w:ascii="Tahoma" w:hAnsi="Tahoma" w:eastAsia="Arial Unicode MS" w:cs="Tahoma"/>
      <w:sz w:val="16"/>
      <w:szCs w:val="16"/>
    </w:rPr>
  </w:style>
  <w:style w:type="paragraph" w:styleId="1767" w:customStyle="1">
    <w:name w:val="xl269"/>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306"/>
    <w:basedOn w:val="86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标准书眉_偶数页"/>
    <w:basedOn w:val="1770"/>
    <w:next w:val="866"/>
    <w:qFormat/>
    <w:pPr>
      <w:jc w:val="left"/>
    </w:pPr>
  </w:style>
  <w:style w:type="paragraph" w:styleId="1770" w:customStyle="1">
    <w:name w:val="标准书眉_奇数页"/>
    <w:next w:val="866"/>
    <w:qFormat/>
    <w:pPr>
      <w:jc w:val="right"/>
      <w:spacing w:after="120"/>
      <w:tabs>
        <w:tab w:val="center" w:pos="4154" w:leader="none"/>
        <w:tab w:val="right" w:pos="8306" w:leader="none"/>
      </w:tabs>
    </w:pPr>
    <w:rPr>
      <w:sz w:val="21"/>
    </w:rPr>
  </w:style>
  <w:style w:type="paragraph" w:styleId="1771" w:customStyle="1">
    <w:name w:val="xl55"/>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72" w:customStyle="1">
    <w:name w:val="xl192"/>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xl153"/>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4" w:customStyle="1">
    <w:name w:val="内容标题"/>
    <w:basedOn w:val="866"/>
    <w:qFormat/>
    <w:pPr>
      <w:shd w:val="clear" w:color="auto" w:fill="000080"/>
    </w:pPr>
    <w:rPr>
      <w:rFonts w:ascii="Tahoma" w:hAnsi="Tahoma"/>
      <w:sz w:val="24"/>
      <w:shd w:val="clear" w:color="auto" w:fill="000080"/>
    </w:rPr>
  </w:style>
  <w:style w:type="paragraph" w:styleId="1775" w:customStyle="1">
    <w:name w:val="xl197"/>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235"/>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样式2"/>
    <w:basedOn w:val="866"/>
    <w:qFormat/>
    <w:pPr>
      <w:ind w:left="624" w:hanging="720"/>
    </w:pPr>
    <w:rPr>
      <w:rFonts w:ascii="黑体" w:eastAsia="黑体"/>
      <w:b/>
      <w:sz w:val="30"/>
    </w:rPr>
  </w:style>
  <w:style w:type="paragraph" w:styleId="1778" w:customStyle="1">
    <w:name w:val="xl163"/>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147"/>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默认段落字体 Para Char Char Char Char Char Char Char"/>
    <w:basedOn w:val="866"/>
    <w:qFormat/>
    <w:pPr>
      <w:ind w:left="200"/>
      <w:jc w:val="left"/>
      <w:spacing w:line="360" w:lineRule="auto"/>
    </w:pPr>
    <w:rPr>
      <w:rFonts w:ascii="宋体" w:hAnsi="宋体"/>
      <w:color w:val="000000"/>
      <w:sz w:val="24"/>
      <w:szCs w:val="20"/>
    </w:rPr>
  </w:style>
  <w:style w:type="paragraph" w:styleId="1781" w:customStyle="1">
    <w:name w:val="xl146"/>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xl76"/>
    <w:basedOn w:val="86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3" w:customStyle="1">
    <w:name w:val="xl186"/>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表格文字"/>
    <w:basedOn w:val="866"/>
    <w:qFormat/>
    <w:pPr>
      <w:jc w:val="center"/>
      <w:tabs>
        <w:tab w:val="left" w:pos="7740" w:leader="none"/>
      </w:tabs>
    </w:pPr>
    <w:rPr>
      <w:rFonts w:ascii="宋体" w:hAnsi="宋体"/>
      <w:sz w:val="24"/>
      <w:szCs w:val="20"/>
    </w:rPr>
  </w:style>
  <w:style w:type="paragraph" w:styleId="1785" w:customStyle="1">
    <w:name w:val="xl213"/>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xl196"/>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表格文本"/>
    <w:basedOn w:val="866"/>
    <w:qFormat/>
    <w:pPr>
      <w:jc w:val="left"/>
      <w:tabs>
        <w:tab w:val="decimal" w:pos="0" w:leader="none"/>
      </w:tabs>
    </w:pPr>
    <w:rPr>
      <w:rFonts w:ascii="Arial" w:hAnsi="Arial"/>
      <w:szCs w:val="21"/>
    </w:rPr>
  </w:style>
  <w:style w:type="paragraph" w:styleId="1788" w:customStyle="1">
    <w:name w:val="xl307"/>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9" w:customStyle="1">
    <w:name w:val="Default"/>
    <w:qFormat/>
    <w:pPr>
      <w:widowControl w:val="off"/>
    </w:pPr>
    <w:rPr>
      <w:rFonts w:ascii="宋体"/>
      <w:color w:val="000000"/>
      <w:sz w:val="24"/>
      <w:szCs w:val="24"/>
    </w:rPr>
  </w:style>
  <w:style w:type="paragraph" w:styleId="1790" w:customStyle="1">
    <w:name w:val="xl179"/>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tabletext"/>
    <w:basedOn w:val="866"/>
    <w:qFormat/>
    <w:pPr>
      <w:jc w:val="left"/>
      <w:spacing w:before="100" w:beforeAutospacing="1" w:after="100" w:afterAutospacing="1" w:line="284" w:lineRule="atLeast"/>
      <w:widowControl/>
    </w:pPr>
    <w:rPr>
      <w:rFonts w:ascii="宋体" w:hAnsi="宋体" w:cs="宋体"/>
      <w:szCs w:val="21"/>
    </w:rPr>
  </w:style>
  <w:style w:type="paragraph" w:styleId="1792" w:customStyle="1">
    <w:name w:val="xl241"/>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Style First line:  2 ch"/>
    <w:basedOn w:val="866"/>
    <w:qFormat/>
    <w:pPr>
      <w:ind w:firstLine="200"/>
      <w:spacing w:line="440" w:lineRule="exact"/>
    </w:pPr>
    <w:rPr>
      <w:sz w:val="24"/>
    </w:rPr>
  </w:style>
  <w:style w:type="paragraph" w:styleId="1794" w:customStyle="1">
    <w:name w:val="xl160"/>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正文４"/>
    <w:basedOn w:val="866"/>
    <w:qFormat/>
    <w:pPr>
      <w:ind w:firstLine="480"/>
      <w:spacing w:line="360" w:lineRule="auto"/>
    </w:pPr>
    <w:rPr>
      <w:sz w:val="24"/>
      <w:szCs w:val="20"/>
    </w:rPr>
  </w:style>
  <w:style w:type="paragraph" w:styleId="1796" w:customStyle="1">
    <w:name w:val="普通(网站)1"/>
    <w:basedOn w:val="866"/>
    <w:qFormat/>
    <w:pPr>
      <w:jc w:val="left"/>
      <w:spacing w:before="100" w:beforeAutospacing="1" w:after="100" w:afterAutospacing="1"/>
      <w:widowControl/>
    </w:pPr>
    <w:rPr>
      <w:rFonts w:ascii="宋体" w:hAnsi="宋体" w:cs="宋体"/>
      <w:color w:val="000000"/>
      <w:sz w:val="24"/>
    </w:rPr>
  </w:style>
  <w:style w:type="paragraph" w:styleId="1797" w:customStyle="1">
    <w:name w:val="图表脚注"/>
    <w:next w:val="1037"/>
    <w:qFormat/>
    <w:pPr>
      <w:ind w:left="300" w:hanging="100"/>
      <w:jc w:val="both"/>
    </w:pPr>
    <w:rPr>
      <w:rFonts w:ascii="宋体"/>
      <w:sz w:val="18"/>
    </w:rPr>
  </w:style>
  <w:style w:type="paragraph" w:styleId="1798" w:customStyle="1">
    <w:name w:val="列出段落1"/>
    <w:basedOn w:val="866"/>
    <w:qFormat/>
    <w:pPr>
      <w:ind w:firstLine="420"/>
    </w:pPr>
  </w:style>
  <w:style w:type="paragraph" w:styleId="1799" w:customStyle="1">
    <w:name w:val="无标题条"/>
    <w:next w:val="1037"/>
    <w:qFormat/>
    <w:pPr>
      <w:jc w:val="both"/>
    </w:pPr>
    <w:rPr>
      <w:sz w:val="21"/>
    </w:rPr>
  </w:style>
  <w:style w:type="paragraph" w:styleId="1800" w:customStyle="1">
    <w:name w:val="xl177"/>
    <w:basedOn w:val="86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注示头"/>
    <w:basedOn w:val="866"/>
    <w:qFormat/>
    <w:pPr>
      <w:pBdr>
        <w:top w:val="single" w:color="000000" w:sz="4" w:space="1"/>
      </w:pBdr>
    </w:pPr>
    <w:rPr>
      <w:rFonts w:ascii="Arial" w:hAnsi="Arial" w:eastAsia="黑体"/>
      <w:sz w:val="18"/>
      <w:szCs w:val="20"/>
    </w:rPr>
  </w:style>
  <w:style w:type="paragraph" w:styleId="1802" w:customStyle="1">
    <w:name w:val="xl204"/>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04" w:customStyle="1">
    <w:name w:val="xl25"/>
    <w:basedOn w:val="86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5" w:customStyle="1">
    <w:name w:val="xl238"/>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xl52"/>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7" w:customStyle="1">
    <w:name w:val="DLP3.4.4"/>
    <w:basedOn w:val="866"/>
    <w:qFormat/>
    <w:pPr>
      <w:ind w:left="1069" w:hanging="709"/>
      <w:keepLines/>
      <w:keepNext/>
      <w:spacing w:before="260" w:after="260" w:line="416" w:lineRule="auto"/>
      <w:tabs>
        <w:tab w:val="left" w:pos="1069" w:leader="none"/>
      </w:tabs>
      <w:outlineLvl w:val="2"/>
    </w:pPr>
    <w:rPr>
      <w:b/>
      <w:sz w:val="30"/>
    </w:rPr>
  </w:style>
  <w:style w:type="paragraph" w:styleId="1808" w:customStyle="1">
    <w:name w:val="标准书脚_奇数页"/>
    <w:qFormat/>
    <w:pPr>
      <w:jc w:val="right"/>
      <w:spacing w:before="120"/>
    </w:pPr>
    <w:rPr>
      <w:sz w:val="18"/>
    </w:rPr>
  </w:style>
  <w:style w:type="paragraph" w:styleId="1809" w:customStyle="1">
    <w:name w:val="纯文本1"/>
    <w:basedOn w:val="866"/>
    <w:link w:val="2249"/>
    <w:qFormat/>
    <w:rPr>
      <w:rFonts w:ascii="宋体" w:hAnsi="Courier New"/>
      <w:szCs w:val="21"/>
    </w:rPr>
  </w:style>
  <w:style w:type="paragraph" w:styleId="1810" w:customStyle="1">
    <w:name w:val="列出段落2"/>
    <w:basedOn w:val="866"/>
    <w:qFormat/>
    <w:pPr>
      <w:ind w:firstLine="420"/>
    </w:pPr>
    <w:rPr>
      <w:rFonts w:ascii="Calibri" w:hAnsi="Calibri" w:eastAsia="仿宋_GB2312"/>
      <w:sz w:val="24"/>
      <w:szCs w:val="22"/>
    </w:rPr>
  </w:style>
  <w:style w:type="paragraph" w:styleId="1811" w:customStyle="1">
    <w:name w:val="图5"/>
    <w:basedOn w:val="866"/>
    <w:qFormat/>
    <w:pPr>
      <w:jc w:val="center"/>
      <w:spacing w:line="220" w:lineRule="exact"/>
    </w:pPr>
    <w:rPr>
      <w:rFonts w:ascii="仿宋_GB2312" w:eastAsia="仿宋_GB2312"/>
      <w:szCs w:val="20"/>
    </w:rPr>
  </w:style>
  <w:style w:type="paragraph" w:styleId="1812" w:customStyle="1">
    <w:name w:val="无间隔2"/>
    <w:qFormat/>
    <w:pPr>
      <w:jc w:val="both"/>
      <w:widowControl w:val="off"/>
    </w:pPr>
    <w:rPr>
      <w:rFonts w:ascii="Calibri" w:hAnsi="Calibri" w:cs="黑体"/>
      <w:sz w:val="21"/>
      <w:szCs w:val="22"/>
    </w:rPr>
  </w:style>
  <w:style w:type="paragraph" w:styleId="1813" w:customStyle="1">
    <w:name w:val="xl70"/>
    <w:basedOn w:val="86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4" w:customStyle="1">
    <w:name w:val="xl161"/>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5" w:customStyle="1">
    <w:name w:val="正文缩进2"/>
    <w:basedOn w:val="866"/>
    <w:qFormat/>
    <w:pPr>
      <w:ind w:firstLine="420"/>
    </w:pPr>
    <w:rPr>
      <w:szCs w:val="20"/>
    </w:rPr>
  </w:style>
  <w:style w:type="paragraph" w:styleId="1816" w:customStyle="1">
    <w:name w:val="xl176"/>
    <w:basedOn w:val="86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xl151"/>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8" w:customStyle="1">
    <w:name w:val="xl152"/>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xl62"/>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0" w:customStyle="1">
    <w:name w:val="xl233"/>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1" w:customStyle="1">
    <w:name w:val="xl266"/>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Heading 1 前言"/>
    <w:next w:val="866"/>
    <w:qFormat/>
    <w:pPr>
      <w:jc w:val="center"/>
    </w:pPr>
    <w:rPr>
      <w:rFonts w:ascii="黑体" w:hAnsi="黑体" w:eastAsia="黑体"/>
      <w:b/>
      <w:bCs/>
      <w:sz w:val="32"/>
    </w:rPr>
  </w:style>
  <w:style w:type="paragraph" w:styleId="1823" w:customStyle="1">
    <w:name w:val="xl286"/>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xl74"/>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25" w:customStyle="1">
    <w:name w:val="列表1"/>
    <w:basedOn w:val="866"/>
    <w:qFormat/>
    <w:pPr>
      <w:ind w:left="200" w:hanging="200"/>
    </w:pPr>
  </w:style>
  <w:style w:type="paragraph" w:styleId="1826" w:customStyle="1">
    <w:name w:val="xl289"/>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xl268"/>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Char1 Char Char Char11"/>
    <w:basedOn w:val="866"/>
    <w:qFormat/>
    <w:rPr>
      <w:rFonts w:ascii="Tahoma" w:hAnsi="Tahoma"/>
      <w:sz w:val="24"/>
      <w:szCs w:val="20"/>
    </w:rPr>
  </w:style>
  <w:style w:type="paragraph" w:styleId="1829" w:customStyle="1">
    <w:name w:val="xl308"/>
    <w:basedOn w:val="86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30" w:customStyle="1">
    <w:name w:val="日期1"/>
    <w:basedOn w:val="866"/>
    <w:next w:val="866"/>
    <w:qFormat/>
    <w:pPr>
      <w:jc w:val="right"/>
      <w:spacing w:line="312" w:lineRule="atLeast"/>
    </w:pPr>
    <w:rPr>
      <w:rFonts w:ascii="黑体" w:eastAsia="黑体"/>
      <w:b/>
      <w:sz w:val="32"/>
      <w:szCs w:val="20"/>
    </w:rPr>
  </w:style>
  <w:style w:type="paragraph" w:styleId="1831" w:customStyle="1">
    <w:name w:val="xl317"/>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2" w:customStyle="1">
    <w:name w:val="Char"/>
    <w:basedOn w:val="866"/>
    <w:uiPriority w:val="99"/>
    <w:qFormat/>
    <w:pPr>
      <w:spacing w:line="360" w:lineRule="auto"/>
    </w:pPr>
    <w:rPr>
      <w:sz w:val="24"/>
      <w:szCs w:val="20"/>
    </w:rPr>
  </w:style>
  <w:style w:type="paragraph" w:styleId="1833" w:customStyle="1">
    <w:name w:val="文档结构图1"/>
    <w:basedOn w:val="866"/>
    <w:qFormat/>
    <w:rPr>
      <w:rFonts w:ascii="宋体"/>
      <w:sz w:val="18"/>
      <w:szCs w:val="18"/>
    </w:rPr>
  </w:style>
  <w:style w:type="paragraph" w:styleId="1834" w:customStyle="1">
    <w:name w:val="表格正文"/>
    <w:basedOn w:val="866"/>
    <w:qFormat/>
    <w:pPr>
      <w:jc w:val="center"/>
    </w:pPr>
    <w:rPr>
      <w:rFonts w:eastAsia="仿宋_GB2312"/>
    </w:rPr>
  </w:style>
  <w:style w:type="paragraph" w:styleId="1835" w:customStyle="1">
    <w:name w:val="xl54"/>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6" w:customStyle="1">
    <w:name w:val="xl205"/>
    <w:basedOn w:val="866"/>
    <w:qFormat/>
    <w:pPr>
      <w:jc w:val="left"/>
      <w:spacing w:before="100" w:beforeAutospacing="1" w:after="100" w:afterAutospacing="1"/>
      <w:shd w:val="clear" w:color="000000" w:fill="ffffff"/>
      <w:widowControl/>
    </w:pPr>
    <w:rPr>
      <w:rFonts w:ascii="Arial" w:hAnsi="Arial" w:cs="Arial"/>
      <w:sz w:val="20"/>
      <w:szCs w:val="20"/>
    </w:rPr>
  </w:style>
  <w:style w:type="paragraph" w:styleId="1837" w:customStyle="1">
    <w:name w:val="xl305"/>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8" w:customStyle="1">
    <w:name w:val="Birdseed"/>
    <w:basedOn w:val="866"/>
    <w:qFormat/>
    <w:pPr>
      <w:jc w:val="left"/>
      <w:widowControl/>
    </w:pPr>
    <w:rPr>
      <w:rFonts w:ascii="Palatino Linotype" w:hAnsi="Palatino Linotype"/>
      <w:sz w:val="18"/>
      <w:szCs w:val="20"/>
    </w:rPr>
  </w:style>
  <w:style w:type="paragraph" w:styleId="1839" w:customStyle="1">
    <w:name w:val="TOC 91"/>
    <w:basedOn w:val="866"/>
    <w:next w:val="866"/>
    <w:uiPriority w:val="39"/>
    <w:qFormat/>
    <w:pPr>
      <w:ind w:left="3360"/>
    </w:pPr>
    <w:rPr>
      <w:rFonts w:ascii="Calibri" w:hAnsi="Calibri"/>
      <w:szCs w:val="22"/>
    </w:rPr>
  </w:style>
  <w:style w:type="paragraph" w:styleId="1840" w:customStyle="1">
    <w:name w:val="xl249"/>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1" w:customStyle="1">
    <w:name w:val="xl65"/>
    <w:basedOn w:val="86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2" w:customStyle="1">
    <w:name w:val="xl158"/>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正文--表格内正文"/>
    <w:basedOn w:val="866"/>
    <w:qFormat/>
    <w:pPr>
      <w:jc w:val="center"/>
      <w:spacing w:line="0" w:lineRule="atLeast"/>
    </w:pPr>
    <w:rPr>
      <w:rFonts w:ascii="宋体" w:hAnsi="宋体"/>
      <w:sz w:val="24"/>
    </w:rPr>
  </w:style>
  <w:style w:type="paragraph" w:styleId="1844" w:customStyle="1">
    <w:name w:val="xl265"/>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样式 行距: 1.5 倍行距"/>
    <w:basedOn w:val="866"/>
    <w:qFormat/>
    <w:pPr>
      <w:spacing w:line="360" w:lineRule="auto"/>
    </w:pPr>
    <w:rPr>
      <w:rFonts w:ascii="宋体" w:hAnsi="宋体"/>
      <w:bCs/>
      <w:sz w:val="28"/>
      <w:szCs w:val="20"/>
    </w:rPr>
  </w:style>
  <w:style w:type="paragraph" w:styleId="1846" w:customStyle="1">
    <w:name w:val="正文首行缩进2"/>
    <w:basedOn w:val="866"/>
    <w:qFormat/>
    <w:pPr>
      <w:ind w:firstLine="420"/>
      <w:spacing w:line="360" w:lineRule="auto"/>
    </w:pPr>
    <w:rPr>
      <w:rFonts w:ascii="Arial" w:hAnsi="Arial"/>
      <w:sz w:val="20"/>
      <w:szCs w:val="21"/>
    </w:rPr>
  </w:style>
  <w:style w:type="paragraph" w:styleId="1847" w:customStyle="1">
    <w:name w:val="Table Paragraph"/>
    <w:basedOn w:val="866"/>
    <w:qFormat/>
    <w:pPr>
      <w:jc w:val="left"/>
    </w:pPr>
    <w:rPr>
      <w:rFonts w:ascii="Calibri" w:hAnsi="Calibri" w:cs="黑体"/>
      <w:sz w:val="22"/>
      <w:szCs w:val="22"/>
      <w:lang w:eastAsia="en-US"/>
    </w:rPr>
  </w:style>
  <w:style w:type="paragraph" w:styleId="1848" w:customStyle="1">
    <w:name w:val="列出段落4"/>
    <w:basedOn w:val="866"/>
    <w:qFormat/>
    <w:pPr>
      <w:ind w:firstLine="420"/>
    </w:pPr>
    <w:rPr>
      <w:rFonts w:ascii="Calibri" w:hAnsi="Calibri"/>
      <w:szCs w:val="22"/>
    </w:rPr>
  </w:style>
  <w:style w:type="paragraph" w:styleId="1849" w:customStyle="1">
    <w:name w:val="其他发布部门"/>
    <w:basedOn w:val="1850"/>
    <w:qFormat/>
    <w:pPr>
      <w:spacing w:line="0" w:lineRule="atLeast"/>
      <w:framePr w:wrap="around"/>
    </w:pPr>
    <w:rPr>
      <w:rFonts w:ascii="黑体" w:eastAsia="黑体"/>
      <w:b w:val="0"/>
    </w:rPr>
  </w:style>
  <w:style w:type="paragraph" w:styleId="1850" w:customStyle="1">
    <w:name w:val="发布部门"/>
    <w:next w:val="1037"/>
    <w:qFormat/>
    <w:pPr>
      <w:jc w:val="center"/>
      <w:framePr w:w="7433" w:h="585" w:vSpace="180" w:hSpace="180" w:wrap="around" w:hAnchor="margin" w:xAlign="center" w:y="14401" w:hRule="exact"/>
    </w:pPr>
    <w:rPr>
      <w:rFonts w:ascii="宋体"/>
      <w:b/>
      <w:spacing w:val="20"/>
      <w:sz w:val="36"/>
    </w:rPr>
  </w:style>
  <w:style w:type="paragraph" w:styleId="1851" w:customStyle="1">
    <w:name w:val="xl103"/>
    <w:basedOn w:val="86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2" w:customStyle="1">
    <w:name w:val="二级无标题条"/>
    <w:basedOn w:val="866"/>
    <w:qFormat/>
    <w:pPr>
      <w:ind w:hanging="420"/>
    </w:pPr>
  </w:style>
  <w:style w:type="paragraph" w:styleId="1853" w:customStyle="1">
    <w:name w:val="表格文字1"/>
    <w:basedOn w:val="866"/>
    <w:qFormat/>
    <w:pPr>
      <w:jc w:val="center"/>
    </w:pPr>
    <w:rPr>
      <w:rFonts w:ascii="宋体" w:hAnsi="宋体"/>
      <w:szCs w:val="21"/>
      <w:shd w:val="clear" w:color="auto" w:fill="ffffff"/>
    </w:rPr>
  </w:style>
  <w:style w:type="paragraph" w:styleId="1854" w:customStyle="1">
    <w:name w:val="xl165"/>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xl316"/>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6" w:customStyle="1">
    <w:name w:val="正文文本缩进2"/>
    <w:basedOn w:val="866"/>
    <w:qFormat/>
    <w:pPr>
      <w:ind w:firstLine="645"/>
    </w:pPr>
    <w:rPr>
      <w:rFonts w:ascii="楷体_GB2312" w:eastAsia="楷体_GB2312"/>
      <w:sz w:val="32"/>
      <w:szCs w:val="20"/>
    </w:rPr>
  </w:style>
  <w:style w:type="paragraph" w:styleId="1857" w:customStyle="1">
    <w:name w:val="xl223"/>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封面标准文稿类别"/>
    <w:qFormat/>
    <w:pPr>
      <w:jc w:val="center"/>
      <w:spacing w:before="440" w:line="400" w:lineRule="exact"/>
    </w:pPr>
    <w:rPr>
      <w:rFonts w:ascii="宋体"/>
      <w:sz w:val="24"/>
    </w:rPr>
  </w:style>
  <w:style w:type="paragraph" w:styleId="1859" w:customStyle="1">
    <w:name w:val="xl311"/>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xl144"/>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一级无标题条"/>
    <w:basedOn w:val="866"/>
    <w:qFormat/>
    <w:pPr>
      <w:ind w:left="3420" w:hanging="420"/>
    </w:pPr>
  </w:style>
  <w:style w:type="paragraph" w:styleId="1862" w:customStyle="1">
    <w:name w:val="xl273"/>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3" w:customStyle="1">
    <w:name w:val="_Style 6"/>
    <w:basedOn w:val="866"/>
    <w:uiPriority w:val="34"/>
    <w:qFormat/>
    <w:pPr>
      <w:ind w:firstLine="420"/>
    </w:pPr>
  </w:style>
  <w:style w:type="paragraph" w:styleId="1864" w:customStyle="1">
    <w:name w:val="列出段落12"/>
    <w:basedOn w:val="866"/>
    <w:qFormat/>
    <w:pPr>
      <w:ind w:firstLine="420"/>
    </w:pPr>
  </w:style>
  <w:style w:type="paragraph" w:styleId="1865" w:customStyle="1">
    <w:name w:val="样式 首行缩进:  0 字符"/>
    <w:basedOn w:val="866"/>
    <w:qFormat/>
    <w:pPr>
      <w:ind w:firstLine="200"/>
      <w:spacing w:line="360" w:lineRule="auto"/>
    </w:pPr>
    <w:rPr>
      <w:rFonts w:cs="宋体"/>
      <w:sz w:val="24"/>
      <w:szCs w:val="20"/>
    </w:rPr>
  </w:style>
  <w:style w:type="paragraph" w:styleId="1866" w:customStyle="1">
    <w:name w:val="xl137"/>
    <w:basedOn w:val="86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67" w:customStyle="1">
    <w:name w:val="xl105"/>
    <w:basedOn w:val="86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8" w:customStyle="1">
    <w:name w:val="xl178"/>
    <w:basedOn w:val="86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xl139"/>
    <w:basedOn w:val="866"/>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70" w:customStyle="1">
    <w:name w:val="xl107"/>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71" w:customStyle="1">
    <w:name w:val="正文段"/>
    <w:basedOn w:val="866"/>
    <w:qFormat/>
    <w:pPr>
      <w:ind w:firstLine="454"/>
      <w:spacing w:after="240" w:line="360" w:lineRule="atLeast"/>
      <w:widowControl/>
    </w:pPr>
    <w:rPr>
      <w:rFonts w:ascii="宋体"/>
      <w:sz w:val="24"/>
      <w:szCs w:val="20"/>
    </w:rPr>
  </w:style>
  <w:style w:type="paragraph" w:styleId="1872" w:customStyle="1">
    <w:name w:val="xl224"/>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140"/>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74" w:customStyle="1">
    <w:name w:val="xl108"/>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5" w:customStyle="1">
    <w:name w:val="文档正文"/>
    <w:basedOn w:val="866"/>
    <w:uiPriority w:val="99"/>
    <w:qFormat/>
    <w:pPr>
      <w:ind w:firstLine="567"/>
      <w:spacing w:line="312" w:lineRule="atLeast"/>
    </w:pPr>
    <w:rPr>
      <w:rFonts w:ascii="长城仿宋" w:eastAsia="长城仿宋"/>
      <w:sz w:val="28"/>
      <w:szCs w:val="20"/>
    </w:rPr>
  </w:style>
  <w:style w:type="paragraph" w:styleId="1876" w:customStyle="1">
    <w:name w:val="Char Char 字元 字元 字元 Char Char Char Char"/>
    <w:basedOn w:val="866"/>
    <w:uiPriority w:val="99"/>
    <w:unhideWhenUsed/>
    <w:qFormat/>
    <w:pPr>
      <w:spacing w:line="360" w:lineRule="auto"/>
    </w:pPr>
    <w:rPr>
      <w:rFonts w:hint="eastAsia"/>
    </w:rPr>
  </w:style>
  <w:style w:type="paragraph" w:styleId="1877" w:customStyle="1">
    <w:name w:val="xl218"/>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xl141"/>
    <w:basedOn w:val="86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79" w:customStyle="1">
    <w:name w:val="xl109"/>
    <w:basedOn w:val="86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0" w:customStyle="1">
    <w:name w:val="xl78"/>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81" w:customStyle="1">
    <w:name w:val="xl111"/>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2" w:customStyle="1">
    <w:name w:val="xl79"/>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3" w:customStyle="1">
    <w:name w:val="xl112"/>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xl80"/>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5" w:customStyle="1">
    <w:name w:val="xl113"/>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xl81"/>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7" w:customStyle="1">
    <w:name w:val="xl208"/>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技术方案正文样式"/>
    <w:basedOn w:val="866"/>
    <w:qFormat/>
    <w:pPr>
      <w:ind w:firstLine="480"/>
      <w:spacing w:line="400" w:lineRule="exact"/>
    </w:pPr>
    <w:rPr>
      <w:rFonts w:ascii="宋体" w:hAnsi="宋体" w:cs="宋体"/>
      <w:sz w:val="24"/>
      <w:szCs w:val="21"/>
    </w:rPr>
  </w:style>
  <w:style w:type="paragraph" w:styleId="1889" w:customStyle="1">
    <w:name w:val="xl114"/>
    <w:basedOn w:val="866"/>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90" w:customStyle="1">
    <w:name w:val="xl82"/>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1" w:customStyle="1">
    <w:name w:val="xl231"/>
    <w:basedOn w:val="866"/>
    <w:qFormat/>
    <w:pPr>
      <w:jc w:val="left"/>
      <w:spacing w:before="100" w:beforeAutospacing="1" w:after="100" w:afterAutospacing="1"/>
      <w:shd w:val="clear" w:color="000000" w:fill="ffffff"/>
      <w:widowControl/>
    </w:pPr>
    <w:rPr>
      <w:rFonts w:ascii="Arial" w:hAnsi="Arial" w:cs="Arial"/>
      <w:sz w:val="20"/>
      <w:szCs w:val="20"/>
    </w:rPr>
  </w:style>
  <w:style w:type="paragraph" w:styleId="1892" w:customStyle="1">
    <w:name w:val="xl115"/>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3" w:customStyle="1">
    <w:name w:val="xl83"/>
    <w:basedOn w:val="866"/>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94" w:customStyle="1">
    <w:name w:val="xl240"/>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116"/>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xl84"/>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7" w:customStyle="1">
    <w:name w:val="xl232"/>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8" w:customStyle="1">
    <w:name w:val="xl117"/>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9" w:customStyle="1">
    <w:name w:val="xl85"/>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0" w:customStyle="1">
    <w:name w:val="xl185"/>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Char Char2 Char"/>
    <w:basedOn w:val="866"/>
    <w:qFormat/>
    <w:pPr>
      <w:ind w:left="390" w:hanging="390"/>
      <w:keepLines/>
      <w:keepNext/>
      <w:pageBreakBefore/>
      <w:tabs>
        <w:tab w:val="left" w:pos="390" w:leader="none"/>
      </w:tabs>
    </w:pPr>
    <w:rPr>
      <w:szCs w:val="20"/>
    </w:rPr>
  </w:style>
  <w:style w:type="paragraph" w:styleId="1902" w:customStyle="1">
    <w:name w:val="xl118"/>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3" w:customStyle="1">
    <w:name w:val="xl86"/>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4" w:customStyle="1">
    <w:name w:val="xl275"/>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xl119"/>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6" w:customStyle="1">
    <w:name w:val="xl87"/>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7" w:customStyle="1">
    <w:name w:val="xl212"/>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样式 首行缩进:  2.25 字符"/>
    <w:basedOn w:val="866"/>
    <w:qFormat/>
    <w:pPr>
      <w:ind w:firstLine="225"/>
      <w:spacing w:line="360" w:lineRule="auto"/>
    </w:pPr>
    <w:rPr>
      <w:rFonts w:cs="宋体"/>
      <w:sz w:val="24"/>
      <w:szCs w:val="20"/>
    </w:rPr>
  </w:style>
  <w:style w:type="paragraph" w:styleId="1909" w:customStyle="1">
    <w:name w:val="xl120"/>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0" w:customStyle="1">
    <w:name w:val="xl88"/>
    <w:basedOn w:val="866"/>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1" w:customStyle="1">
    <w:name w:val="xl251"/>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2" w:customStyle="1">
    <w:name w:val="xl121"/>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3" w:customStyle="1">
    <w:name w:val="xl89"/>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4" w:customStyle="1">
    <w:name w:val="一级标题"/>
    <w:basedOn w:val="867"/>
    <w:qFormat/>
    <w:pPr>
      <w:jc w:val="center"/>
      <w:keepNext w:val="0"/>
      <w:spacing w:line="360" w:lineRule="auto"/>
    </w:pPr>
    <w:rPr>
      <w:rFonts w:ascii="宋体" w:hAnsi="宋体" w:eastAsia="宋体"/>
      <w:b/>
      <w:sz w:val="32"/>
      <w:szCs w:val="28"/>
    </w:rPr>
  </w:style>
  <w:style w:type="paragraph" w:styleId="1915" w:customStyle="1">
    <w:name w:val="xl122"/>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6" w:customStyle="1">
    <w:name w:val="xl90"/>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7" w:customStyle="1">
    <w:name w:val="二级标题"/>
    <w:basedOn w:val="868"/>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18" w:customStyle="1">
    <w:name w:val="xl123"/>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9" w:customStyle="1">
    <w:name w:val="xl91"/>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04-标书-标题4"/>
    <w:basedOn w:val="866"/>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21" w:customStyle="1">
    <w:name w:val="xl124"/>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2" w:customStyle="1">
    <w:name w:val="xl92"/>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3" w:customStyle="1">
    <w:name w:val="xl125"/>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4" w:customStyle="1">
    <w:name w:val="xl93"/>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126"/>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6" w:customStyle="1">
    <w:name w:val="xl94"/>
    <w:basedOn w:val="866"/>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7" w:customStyle="1">
    <w:name w:val="xl127"/>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8" w:customStyle="1">
    <w:name w:val="xl95"/>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9" w:customStyle="1">
    <w:name w:val="xl128"/>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xl96"/>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xl129"/>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xl97"/>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缺省文本"/>
    <w:basedOn w:val="866"/>
    <w:qFormat/>
    <w:pPr>
      <w:ind w:firstLine="200"/>
      <w:jc w:val="left"/>
      <w:spacing w:line="360" w:lineRule="auto"/>
    </w:pPr>
    <w:rPr>
      <w:sz w:val="24"/>
    </w:rPr>
  </w:style>
  <w:style w:type="paragraph" w:styleId="1934" w:customStyle="1">
    <w:name w:val="xl130"/>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5" w:customStyle="1">
    <w:name w:val="xl98"/>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reader-word-layer"/>
    <w:basedOn w:val="866"/>
    <w:qFormat/>
    <w:pPr>
      <w:jc w:val="left"/>
      <w:spacing w:before="100" w:beforeAutospacing="1" w:after="100" w:afterAutospacing="1"/>
      <w:widowControl/>
    </w:pPr>
    <w:rPr>
      <w:rFonts w:ascii="宋体" w:hAnsi="宋体" w:cs="宋体"/>
      <w:sz w:val="24"/>
    </w:rPr>
  </w:style>
  <w:style w:type="paragraph" w:styleId="1937" w:customStyle="1">
    <w:name w:val="xl131"/>
    <w:basedOn w:val="866"/>
    <w:qFormat/>
    <w:pPr>
      <w:jc w:val="left"/>
      <w:spacing w:before="100" w:beforeAutospacing="1" w:after="100" w:afterAutospacing="1"/>
      <w:widowControl/>
    </w:pPr>
    <w:rPr>
      <w:rFonts w:ascii="宋体" w:hAnsi="宋体" w:cs="宋体"/>
      <w:sz w:val="24"/>
    </w:rPr>
  </w:style>
  <w:style w:type="paragraph" w:styleId="1938" w:customStyle="1">
    <w:name w:val="xl99"/>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xl132"/>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xl100"/>
    <w:basedOn w:val="86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1" w:customStyle="1">
    <w:name w:val="xl133"/>
    <w:basedOn w:val="866"/>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42" w:customStyle="1">
    <w:name w:val="xl101"/>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正文 首行缩进:  2 字符 Char"/>
    <w:basedOn w:val="866"/>
    <w:qFormat/>
    <w:pPr>
      <w:ind w:firstLine="480"/>
      <w:spacing w:line="360" w:lineRule="auto"/>
    </w:pPr>
    <w:rPr>
      <w:rFonts w:cs="宋体"/>
      <w:sz w:val="24"/>
      <w:szCs w:val="20"/>
    </w:rPr>
  </w:style>
  <w:style w:type="paragraph" w:styleId="1944" w:customStyle="1">
    <w:name w:val="xl134"/>
    <w:basedOn w:val="866"/>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5" w:customStyle="1">
    <w:name w:val="xl102"/>
    <w:basedOn w:val="86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6" w:customStyle="1">
    <w:name w:val="xl136"/>
    <w:basedOn w:val="86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7" w:customStyle="1">
    <w:name w:val="xl104"/>
    <w:basedOn w:val="86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8" w:customStyle="1">
    <w:name w:val="xl248"/>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9" w:customStyle="1">
    <w:name w:val="xl138"/>
    <w:basedOn w:val="86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50" w:customStyle="1">
    <w:name w:val="xl106"/>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175"/>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_Style 1"/>
    <w:basedOn w:val="866"/>
    <w:uiPriority w:val="99"/>
    <w:qFormat/>
    <w:pPr>
      <w:ind w:firstLine="420"/>
      <w:jc w:val="left"/>
      <w:spacing w:line="400" w:lineRule="exact"/>
    </w:pPr>
    <w:rPr>
      <w:rFonts w:ascii="Calibri" w:hAnsi="Calibri" w:eastAsia="仿宋_GB2312"/>
      <w:sz w:val="24"/>
      <w:szCs w:val="22"/>
    </w:rPr>
  </w:style>
  <w:style w:type="paragraph" w:styleId="1953" w:customStyle="1">
    <w:name w:val="xl110"/>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4" w:customStyle="1">
    <w:name w:val="xl283"/>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5" w:customStyle="1">
    <w:name w:val="xl135"/>
    <w:basedOn w:val="866"/>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6" w:customStyle="1">
    <w:name w:val="xl188"/>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中等深浅网格 21"/>
    <w:qFormat/>
    <w:pPr>
      <w:jc w:val="both"/>
      <w:widowControl w:val="off"/>
    </w:pPr>
    <w:rPr>
      <w:rFonts w:ascii="Calibri" w:hAnsi="Calibri"/>
      <w:sz w:val="21"/>
      <w:szCs w:val="22"/>
    </w:rPr>
  </w:style>
  <w:style w:type="paragraph" w:styleId="1958" w:customStyle="1">
    <w:name w:val="表头"/>
    <w:basedOn w:val="866"/>
    <w:qFormat/>
    <w:pPr>
      <w:jc w:val="center"/>
      <w:spacing w:line="360" w:lineRule="auto"/>
    </w:pPr>
    <w:rPr>
      <w:rFonts w:ascii="Calibri" w:hAnsi="Calibri" w:cs="宋体"/>
      <w:b/>
      <w:bCs/>
      <w:color w:val="000000"/>
      <w:szCs w:val="20"/>
    </w:rPr>
  </w:style>
  <w:style w:type="paragraph" w:styleId="1959" w:customStyle="1">
    <w:name w:val="样式 标题 2标题 2 Char Char子子系统子系统1子系统2子系统3子系统4子系统11子系统21子系统..."/>
    <w:basedOn w:val="868"/>
    <w:qFormat/>
    <w:pPr>
      <w:ind w:left="786" w:hanging="360"/>
      <w:jc w:val="both"/>
      <w:spacing w:before="0" w:after="0" w:line="240" w:lineRule="auto"/>
      <w:tabs>
        <w:tab w:val="left" w:pos="360" w:leader="none"/>
      </w:tabs>
    </w:pPr>
    <w:rPr>
      <w:rFonts w:ascii="Arial" w:eastAsia="黑体"/>
      <w:sz w:val="30"/>
    </w:rPr>
  </w:style>
  <w:style w:type="paragraph" w:styleId="1960" w:customStyle="1">
    <w:name w:val="居中图片"/>
    <w:basedOn w:val="866"/>
    <w:qFormat/>
    <w:pPr>
      <w:jc w:val="center"/>
    </w:pPr>
    <w:rPr>
      <w:rFonts w:ascii="Calibri" w:hAnsi="Calibri" w:eastAsia="仿宋"/>
      <w:sz w:val="28"/>
      <w:szCs w:val="21"/>
    </w:rPr>
  </w:style>
  <w:style w:type="paragraph" w:styleId="1961" w:customStyle="1">
    <w:name w:val="01-标书-标题1"/>
    <w:next w:val="866"/>
    <w:qFormat/>
    <w:pPr>
      <w:ind w:left="425" w:hanging="425"/>
      <w:spacing w:line="360" w:lineRule="auto"/>
      <w:tabs>
        <w:tab w:val="left" w:pos="425" w:leader="none"/>
      </w:tabs>
      <w:outlineLvl w:val="0"/>
    </w:pPr>
    <w:rPr>
      <w:rFonts w:ascii="黑体" w:hAnsi="宋体" w:eastAsia="黑体"/>
      <w:sz w:val="44"/>
      <w:szCs w:val="32"/>
    </w:rPr>
  </w:style>
  <w:style w:type="paragraph" w:styleId="1962"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63"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64" w:customStyle="1">
    <w:name w:val="xl304"/>
    <w:basedOn w:val="86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65" w:customStyle="1">
    <w:name w:val="正文文本缩进 32"/>
    <w:basedOn w:val="866"/>
    <w:qFormat/>
    <w:pPr>
      <w:ind w:left="520" w:firstLine="425"/>
      <w:jc w:val="center"/>
    </w:pPr>
    <w:rPr>
      <w:rFonts w:ascii="方正行楷简体" w:hAnsi="Arial" w:eastAsia="方正行楷简体"/>
      <w:sz w:val="36"/>
      <w:szCs w:val="20"/>
    </w:rPr>
  </w:style>
  <w:style w:type="paragraph" w:styleId="1966" w:customStyle="1">
    <w:name w:val="xl202"/>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7" w:customStyle="1">
    <w:name w:val="正文文本缩进 21"/>
    <w:basedOn w:val="866"/>
    <w:qFormat/>
    <w:pPr>
      <w:ind w:firstLine="560"/>
      <w:spacing w:line="520" w:lineRule="exact"/>
    </w:pPr>
    <w:rPr>
      <w:rFonts w:ascii="楷体_GB2312" w:eastAsia="楷体_GB2312"/>
      <w:sz w:val="28"/>
      <w:szCs w:val="28"/>
    </w:rPr>
  </w:style>
  <w:style w:type="paragraph" w:styleId="1968" w:customStyle="1">
    <w:name w:val="Char Char3 Char Char Char Char"/>
    <w:basedOn w:val="866"/>
    <w:qFormat/>
    <w:pPr>
      <w:jc w:val="left"/>
      <w:spacing w:after="160" w:line="240" w:lineRule="exact"/>
      <w:widowControl/>
    </w:pPr>
    <w:rPr>
      <w:rFonts w:ascii="Verdana" w:hAnsi="Verdana"/>
      <w:sz w:val="20"/>
      <w:szCs w:val="20"/>
      <w:lang w:eastAsia="en-US"/>
    </w:rPr>
  </w:style>
  <w:style w:type="paragraph" w:styleId="1969" w:customStyle="1">
    <w:name w:val="目录标题"/>
    <w:next w:val="1143"/>
    <w:qFormat/>
    <w:pPr>
      <w:jc w:val="center"/>
      <w:spacing w:before="240" w:after="120"/>
    </w:pPr>
    <w:rPr>
      <w:rFonts w:ascii="Calibri" w:hAnsi="Calibri" w:eastAsia="华文新魏"/>
      <w:sz w:val="44"/>
      <w:szCs w:val="24"/>
    </w:rPr>
  </w:style>
  <w:style w:type="paragraph" w:styleId="1970" w:customStyle="1">
    <w:name w:val="xl168"/>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封面标准代替信息"/>
    <w:basedOn w:val="1595"/>
    <w:qFormat/>
    <w:pPr>
      <w:spacing w:before="57"/>
      <w:framePr w:wrap="around"/>
    </w:pPr>
    <w:rPr>
      <w:rFonts w:ascii="宋体"/>
      <w:sz w:val="21"/>
    </w:rPr>
  </w:style>
  <w:style w:type="paragraph" w:styleId="1972" w:customStyle="1">
    <w:name w:val="xl245"/>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DT T-Body"/>
    <w:qFormat/>
    <w:pPr>
      <w:spacing w:before="60" w:after="60" w:line="300" w:lineRule="auto"/>
    </w:pPr>
    <w:rPr>
      <w:rFonts w:ascii="Trebuchet MS" w:hAnsi="Trebuchet MS"/>
      <w:szCs w:val="18"/>
      <w:lang w:val="en-GB" w:eastAsia="en-US"/>
    </w:rPr>
  </w:style>
  <w:style w:type="paragraph" w:styleId="1974" w:customStyle="1">
    <w:name w:val="xl254"/>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xl181"/>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xl290"/>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样式 小四 首行缩进:  0.74 厘米"/>
    <w:basedOn w:val="866"/>
    <w:qFormat/>
    <w:pPr>
      <w:ind w:firstLine="420"/>
      <w:spacing w:line="360" w:lineRule="auto"/>
    </w:pPr>
    <w:rPr>
      <w:rFonts w:cs="宋体"/>
      <w:sz w:val="24"/>
      <w:szCs w:val="20"/>
    </w:rPr>
  </w:style>
  <w:style w:type="paragraph" w:styleId="1978" w:customStyle="1">
    <w:name w:val="正文文本缩进 22"/>
    <w:basedOn w:val="866"/>
    <w:qFormat/>
    <w:pPr>
      <w:ind w:firstLine="560"/>
      <w:spacing w:line="520" w:lineRule="exact"/>
    </w:pPr>
    <w:rPr>
      <w:rFonts w:ascii="楷体_GB2312" w:eastAsia="楷体_GB2312"/>
      <w:sz w:val="28"/>
      <w:szCs w:val="28"/>
    </w:rPr>
  </w:style>
  <w:style w:type="paragraph" w:styleId="1979" w:customStyle="1">
    <w:name w:val="xl260"/>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0" w:customStyle="1">
    <w:name w:val="正文文本缩进 31"/>
    <w:basedOn w:val="866"/>
    <w:qFormat/>
    <w:pPr>
      <w:ind w:left="520" w:firstLine="425"/>
      <w:jc w:val="center"/>
    </w:pPr>
    <w:rPr>
      <w:rFonts w:ascii="方正行楷简体" w:hAnsi="Arial" w:eastAsia="方正行楷简体"/>
      <w:sz w:val="36"/>
      <w:szCs w:val="20"/>
    </w:rPr>
  </w:style>
  <w:style w:type="paragraph" w:styleId="1981" w:customStyle="1">
    <w:name w:val="DLP正文"/>
    <w:basedOn w:val="866"/>
    <w:qFormat/>
    <w:pPr>
      <w:ind w:firstLine="473"/>
    </w:pPr>
    <w:rPr>
      <w:rFonts w:hAnsi="宋体"/>
      <w:szCs w:val="22"/>
    </w:rPr>
  </w:style>
  <w:style w:type="paragraph" w:styleId="1982" w:customStyle="1">
    <w:name w:val="xl142"/>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xl149"/>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封面一致性程度标识"/>
    <w:qFormat/>
    <w:pPr>
      <w:jc w:val="center"/>
      <w:spacing w:before="440" w:line="400" w:lineRule="exact"/>
    </w:pPr>
    <w:rPr>
      <w:rFonts w:ascii="宋体"/>
      <w:sz w:val="28"/>
    </w:rPr>
  </w:style>
  <w:style w:type="paragraph" w:styleId="1985" w:customStyle="1">
    <w:name w:val="xl294"/>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xl250"/>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7" w:customStyle="1">
    <w:name w:val="正文图标题"/>
    <w:next w:val="1037"/>
    <w:qFormat/>
    <w:pPr>
      <w:jc w:val="center"/>
    </w:pPr>
    <w:rPr>
      <w:rFonts w:ascii="黑体" w:eastAsia="黑体"/>
      <w:sz w:val="21"/>
    </w:rPr>
  </w:style>
  <w:style w:type="paragraph" w:styleId="1988" w:customStyle="1">
    <w:name w:val="文本块1"/>
    <w:basedOn w:val="866"/>
    <w:qFormat/>
    <w:pPr>
      <w:ind w:left="630" w:right="630"/>
      <w:jc w:val="center"/>
    </w:pPr>
    <w:rPr>
      <w:rFonts w:ascii="宋体"/>
      <w:b/>
      <w:sz w:val="32"/>
    </w:rPr>
  </w:style>
  <w:style w:type="paragraph" w:styleId="1989" w:customStyle="1">
    <w:name w:val="xl277"/>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0" w:customStyle="1">
    <w:name w:val="xl263"/>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1" w:customStyle="1">
    <w:name w:val="xl243"/>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xl229"/>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_Style 2"/>
    <w:basedOn w:val="866"/>
    <w:uiPriority w:val="34"/>
    <w:qFormat/>
    <w:pPr>
      <w:ind w:firstLine="420"/>
    </w:pPr>
    <w:rPr>
      <w:rFonts w:ascii="Calibri" w:hAnsi="Calibri"/>
      <w:szCs w:val="22"/>
    </w:rPr>
  </w:style>
  <w:style w:type="paragraph" w:styleId="1994" w:customStyle="1">
    <w:name w:val="xl318"/>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li_正文"/>
    <w:basedOn w:val="866"/>
    <w:qFormat/>
    <w:pPr>
      <w:ind w:firstLine="560"/>
      <w:spacing w:line="360" w:lineRule="auto"/>
    </w:pPr>
    <w:rPr>
      <w:rFonts w:ascii="仿宋_GB2312" w:eastAsia="仿宋_GB2312"/>
      <w:sz w:val="28"/>
      <w:szCs w:val="28"/>
    </w:rPr>
  </w:style>
  <w:style w:type="paragraph" w:styleId="1996" w:customStyle="1">
    <w:name w:val="xl209"/>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xl274"/>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xl272"/>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附录表标题"/>
    <w:next w:val="1037"/>
    <w:qFormat/>
    <w:pPr>
      <w:jc w:val="center"/>
    </w:pPr>
    <w:rPr>
      <w:rFonts w:ascii="黑体" w:eastAsia="黑体"/>
      <w:sz w:val="21"/>
    </w:rPr>
  </w:style>
  <w:style w:type="paragraph" w:styleId="2000" w:customStyle="1">
    <w:name w:val="xl148"/>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1" w:customStyle="1">
    <w:name w:val="xl155"/>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xl210"/>
    <w:basedOn w:val="866"/>
    <w:qFormat/>
    <w:pPr>
      <w:jc w:val="left"/>
      <w:spacing w:before="100" w:beforeAutospacing="1" w:after="100" w:afterAutospacing="1"/>
      <w:shd w:val="clear" w:color="000000" w:fill="ffffff"/>
      <w:widowControl/>
    </w:pPr>
    <w:rPr>
      <w:rFonts w:ascii="Arial" w:hAnsi="Arial" w:cs="Arial"/>
      <w:sz w:val="20"/>
      <w:szCs w:val="20"/>
    </w:rPr>
  </w:style>
  <w:style w:type="paragraph" w:styleId="2003" w:customStyle="1">
    <w:name w:val="正文缩进1"/>
    <w:basedOn w:val="866"/>
    <w:qFormat/>
    <w:pPr>
      <w:ind w:firstLine="420"/>
    </w:pPr>
    <w:rPr>
      <w:szCs w:val="20"/>
    </w:rPr>
  </w:style>
  <w:style w:type="paragraph" w:styleId="2004" w:customStyle="1">
    <w:name w:val="xl278"/>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5" w:customStyle="1">
    <w:name w:val="TOC 标题12"/>
    <w:basedOn w:val="867"/>
    <w:next w:val="86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06" w:customStyle="1">
    <w:name w:val="xl143"/>
    <w:basedOn w:val="8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xl314"/>
    <w:basedOn w:val="86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8" w:customStyle="1">
    <w:name w:val="Char Char Char"/>
    <w:basedOn w:val="866"/>
    <w:qFormat/>
    <w:pPr>
      <w:ind w:hanging="425"/>
      <w:keepNext/>
      <w:spacing w:before="80" w:after="80"/>
      <w:widowControl/>
      <w:tabs>
        <w:tab w:val="left" w:pos="425" w:leader="none"/>
      </w:tabs>
    </w:pPr>
    <w:rPr>
      <w:rFonts w:ascii="Arial" w:hAnsi="Arial" w:cs="Arial"/>
      <w:sz w:val="20"/>
      <w:szCs w:val="20"/>
    </w:rPr>
  </w:style>
  <w:style w:type="paragraph" w:styleId="2009" w:customStyle="1">
    <w:name w:val="xl230"/>
    <w:basedOn w:val="8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四号正文"/>
    <w:basedOn w:val="866"/>
    <w:qFormat/>
    <w:pPr>
      <w:ind w:firstLine="560"/>
      <w:spacing w:line="360" w:lineRule="auto"/>
    </w:pPr>
    <w:rPr>
      <w:sz w:val="28"/>
      <w:szCs w:val="28"/>
    </w:rPr>
  </w:style>
  <w:style w:type="paragraph" w:styleId="2011" w:customStyle="1">
    <w:name w:val="标题1"/>
    <w:basedOn w:val="866"/>
    <w:next w:val="86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12" w:customStyle="1">
    <w:name w:val="五号字体"/>
    <w:basedOn w:val="866"/>
    <w:qFormat/>
    <w:pPr>
      <w:jc w:val="center"/>
    </w:pPr>
  </w:style>
  <w:style w:type="paragraph" w:styleId="2013" w:customStyle="1">
    <w:name w:val="字母编号列项（一级）"/>
    <w:qFormat/>
    <w:pPr>
      <w:ind w:left="840" w:hanging="420"/>
      <w:jc w:val="both"/>
    </w:pPr>
    <w:rPr>
      <w:rFonts w:ascii="宋体"/>
      <w:sz w:val="21"/>
    </w:rPr>
  </w:style>
  <w:style w:type="paragraph" w:styleId="2014" w:customStyle="1">
    <w:name w:val="msonormal"/>
    <w:basedOn w:val="866"/>
    <w:qFormat/>
    <w:pPr>
      <w:jc w:val="left"/>
      <w:spacing w:before="100" w:beforeAutospacing="1" w:after="100" w:afterAutospacing="1" w:line="360" w:lineRule="auto"/>
      <w:widowControl/>
    </w:pPr>
    <w:rPr>
      <w:rFonts w:ascii="宋体" w:hAnsi="宋体" w:cs="宋体"/>
      <w:sz w:val="24"/>
    </w:rPr>
  </w:style>
  <w:style w:type="paragraph" w:styleId="2015" w:customStyle="1">
    <w:name w:val="简单回函地址"/>
    <w:basedOn w:val="866"/>
    <w:qFormat/>
    <w:pPr>
      <w:tabs>
        <w:tab w:val="left" w:pos="1140" w:leader="none"/>
      </w:tabs>
    </w:pPr>
  </w:style>
  <w:style w:type="paragraph" w:styleId="2016" w:customStyle="1">
    <w:name w:val="TOC 标题111"/>
    <w:basedOn w:val="867"/>
    <w:next w:val="86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17" w:customStyle="1">
    <w:name w:val="Char Char111"/>
    <w:basedOn w:val="866"/>
    <w:uiPriority w:val="99"/>
    <w:semiHidden/>
    <w:qFormat/>
    <w:pPr>
      <w:jc w:val="left"/>
      <w:spacing w:after="160" w:line="240" w:lineRule="exact"/>
      <w:widowControl/>
    </w:pPr>
    <w:rPr>
      <w:rFonts w:ascii="Verdana" w:hAnsi="Verdana"/>
      <w:sz w:val="20"/>
      <w:lang w:eastAsia="en-US"/>
    </w:rPr>
  </w:style>
  <w:style w:type="paragraph" w:styleId="2018" w:customStyle="1">
    <w:name w:val="TOC 71"/>
    <w:basedOn w:val="866"/>
    <w:next w:val="866"/>
    <w:uiPriority w:val="39"/>
    <w:qFormat/>
    <w:pPr>
      <w:ind w:left="2520"/>
    </w:pPr>
    <w:rPr>
      <w:rFonts w:ascii="Calibri" w:hAnsi="Calibri"/>
      <w:szCs w:val="22"/>
    </w:rPr>
  </w:style>
  <w:style w:type="paragraph" w:styleId="2019" w:customStyle="1">
    <w:name w:val="paragraphindent"/>
    <w:basedOn w:val="866"/>
    <w:qFormat/>
    <w:pPr>
      <w:ind w:firstLine="480"/>
      <w:jc w:val="left"/>
      <w:spacing w:before="100" w:beforeAutospacing="1" w:after="100" w:afterAutospacing="1"/>
      <w:widowControl/>
    </w:pPr>
    <w:rPr>
      <w:rFonts w:ascii="宋体" w:hAnsi="宋体" w:cs="宋体"/>
      <w:sz w:val="24"/>
    </w:rPr>
  </w:style>
  <w:style w:type="paragraph" w:styleId="2020" w:customStyle="1">
    <w:name w:val="助手文本"/>
    <w:basedOn w:val="866"/>
    <w:qFormat/>
    <w:pPr>
      <w:ind w:left="14" w:firstLine="434"/>
      <w:spacing w:line="360" w:lineRule="auto"/>
    </w:pPr>
    <w:rPr>
      <w:rFonts w:ascii="楷体_GB2312" w:eastAsia="楷体_GB2312"/>
      <w:sz w:val="24"/>
      <w:szCs w:val="20"/>
      <w:u w:val="single"/>
    </w:rPr>
  </w:style>
  <w:style w:type="paragraph" w:styleId="2021" w:customStyle="1">
    <w:name w:val="正文无缩进"/>
    <w:basedOn w:val="866"/>
    <w:qFormat/>
    <w:pPr>
      <w:jc w:val="center"/>
      <w:spacing w:line="300" w:lineRule="auto"/>
    </w:pPr>
    <w:rPr>
      <w:rFonts w:ascii="宋体" w:hAnsi="宋体"/>
      <w:sz w:val="24"/>
    </w:rPr>
  </w:style>
  <w:style w:type="paragraph" w:styleId="2022" w:customStyle="1">
    <w:name w:val="Char Char1 Char Char Char Char Char Char"/>
    <w:basedOn w:val="866"/>
    <w:qFormat/>
    <w:pPr>
      <w:jc w:val="left"/>
      <w:spacing w:after="160" w:line="240" w:lineRule="exact"/>
      <w:widowControl/>
    </w:pPr>
    <w:rPr>
      <w:rFonts w:ascii="Verdana" w:hAnsi="Verdana" w:eastAsia="仿宋_GB2312"/>
      <w:sz w:val="24"/>
      <w:szCs w:val="20"/>
      <w:lang w:eastAsia="en-US"/>
    </w:rPr>
  </w:style>
  <w:style w:type="paragraph" w:styleId="2023" w:customStyle="1">
    <w:name w:val="È±Ê¡ÎÄ±¾"/>
    <w:basedOn w:val="866"/>
    <w:qFormat/>
    <w:pPr>
      <w:jc w:val="left"/>
      <w:widowControl/>
    </w:pPr>
    <w:rPr>
      <w:sz w:val="24"/>
      <w:szCs w:val="20"/>
    </w:rPr>
  </w:style>
  <w:style w:type="paragraph" w:styleId="2024" w:customStyle="1">
    <w:name w:val="14_black"/>
    <w:basedOn w:val="866"/>
    <w:qFormat/>
    <w:pPr>
      <w:jc w:val="left"/>
      <w:spacing w:before="100" w:beforeAutospacing="1" w:after="100" w:afterAutospacing="1"/>
      <w:widowControl/>
    </w:pPr>
    <w:rPr>
      <w:rFonts w:ascii="宋体" w:hAnsi="宋体" w:cs="宋体"/>
      <w:color w:val="000000"/>
      <w:sz w:val="23"/>
      <w:szCs w:val="23"/>
    </w:rPr>
  </w:style>
  <w:style w:type="paragraph" w:styleId="2025" w:customStyle="1">
    <w:name w:val="Char Char Char Char"/>
    <w:basedOn w:val="888"/>
    <w:qFormat/>
    <w:pPr>
      <w:ind w:firstLine="454"/>
      <w:jc w:val="left"/>
      <w:shd w:val="clear" w:color="auto" w:fill="000080"/>
      <w:widowControl/>
    </w:pPr>
    <w:rPr>
      <w:rFonts w:ascii="Tahoma" w:hAnsi="Tahoma" w:cs="宋体"/>
      <w:sz w:val="21"/>
      <w:szCs w:val="20"/>
    </w:rPr>
  </w:style>
  <w:style w:type="paragraph" w:styleId="2026" w:customStyle="1">
    <w:name w:val="封面标准文稿编辑信息"/>
    <w:qFormat/>
    <w:pPr>
      <w:jc w:val="center"/>
      <w:spacing w:before="180" w:line="180" w:lineRule="exact"/>
    </w:pPr>
    <w:rPr>
      <w:rFonts w:ascii="宋体"/>
      <w:sz w:val="21"/>
    </w:rPr>
  </w:style>
  <w:style w:type="paragraph" w:styleId="2027" w:customStyle="1">
    <w:name w:val="目次、索引正文"/>
    <w:qFormat/>
    <w:pPr>
      <w:jc w:val="both"/>
      <w:spacing w:line="320" w:lineRule="exact"/>
    </w:pPr>
    <w:rPr>
      <w:rFonts w:ascii="宋体"/>
      <w:sz w:val="21"/>
    </w:rPr>
  </w:style>
  <w:style w:type="paragraph" w:styleId="2028" w:customStyle="1">
    <w:name w:val="其他标准称谓"/>
    <w:qFormat/>
    <w:pPr>
      <w:jc w:val="both"/>
      <w:spacing w:line="0" w:lineRule="atLeast"/>
    </w:pPr>
    <w:rPr>
      <w:rFonts w:ascii="黑体" w:hAnsi="宋体" w:eastAsia="黑体"/>
      <w:sz w:val="52"/>
    </w:rPr>
  </w:style>
  <w:style w:type="paragraph" w:styleId="2029" w:customStyle="1">
    <w:name w:val="四级无标题条"/>
    <w:basedOn w:val="866"/>
    <w:qFormat/>
    <w:pPr>
      <w:ind w:left="2520" w:hanging="420"/>
    </w:pPr>
  </w:style>
  <w:style w:type="paragraph" w:styleId="2030" w:customStyle="1">
    <w:name w:val="五级无标题条"/>
    <w:basedOn w:val="866"/>
    <w:qFormat/>
    <w:pPr>
      <w:ind w:left="2940" w:hanging="420"/>
    </w:pPr>
  </w:style>
  <w:style w:type="paragraph" w:styleId="2031" w:customStyle="1">
    <w:name w:val="正文表标题"/>
    <w:next w:val="1037"/>
    <w:qFormat/>
    <w:pPr>
      <w:ind w:left="1740" w:hanging="420"/>
      <w:jc w:val="center"/>
    </w:pPr>
    <w:rPr>
      <w:rFonts w:ascii="黑体" w:eastAsia="黑体"/>
      <w:sz w:val="21"/>
    </w:rPr>
  </w:style>
  <w:style w:type="paragraph" w:styleId="2032" w:customStyle="1">
    <w:name w:val="我的图片"/>
    <w:basedOn w:val="866"/>
    <w:next w:val="1332"/>
    <w:qFormat/>
    <w:pPr>
      <w:jc w:val="center"/>
      <w:spacing w:line="360" w:lineRule="auto"/>
      <w:widowControl/>
    </w:pPr>
    <w:rPr>
      <w:rFonts w:ascii="Arial" w:hAnsi="Arial" w:eastAsia="楷体_GB2312"/>
      <w:sz w:val="24"/>
    </w:rPr>
  </w:style>
  <w:style w:type="paragraph" w:styleId="2033" w:customStyle="1">
    <w:name w:val="1 Char Char Char Char"/>
    <w:basedOn w:val="866"/>
    <w:qFormat/>
    <w:rPr>
      <w:rFonts w:ascii="Tahoma" w:hAnsi="Tahoma"/>
      <w:sz w:val="24"/>
      <w:szCs w:val="20"/>
    </w:rPr>
  </w:style>
  <w:style w:type="paragraph" w:styleId="2034" w:customStyle="1">
    <w:name w:val="NAP Normal"/>
    <w:basedOn w:val="866"/>
    <w:qFormat/>
    <w:pPr>
      <w:spacing w:line="240" w:lineRule="exact"/>
    </w:pPr>
    <w:rPr>
      <w:sz w:val="22"/>
      <w:szCs w:val="20"/>
    </w:rPr>
  </w:style>
  <w:style w:type="paragraph" w:styleId="2035" w:customStyle="1">
    <w:name w:val="样式 标题 2第一章 标题 2Heading 2 HiddenHeading 2 CCBSH2h22nd level..."/>
    <w:basedOn w:val="868"/>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6" w:customStyle="1">
    <w:name w:val="Char Char Char Char Char Char Char Char Char Char"/>
    <w:basedOn w:val="871"/>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37" w:customStyle="1">
    <w:name w:val="zn4"/>
    <w:basedOn w:val="1411"/>
    <w:next w:val="870"/>
    <w:qFormat/>
    <w:pPr>
      <w:ind w:left="851" w:hanging="851"/>
      <w:tabs>
        <w:tab w:val="clear" w:pos="780" w:leader="none"/>
        <w:tab w:val="clear" w:pos="1069" w:leader="none"/>
        <w:tab w:val="left" w:pos="1080" w:leader="none"/>
      </w:tabs>
      <w:outlineLvl w:val="3"/>
    </w:pPr>
    <w:rPr>
      <w:lang w:val="zh-CN"/>
    </w:rPr>
  </w:style>
  <w:style w:type="paragraph" w:styleId="2038" w:customStyle="1">
    <w:name w:val="图表"/>
    <w:basedOn w:val="866"/>
    <w:uiPriority w:val="99"/>
    <w:qFormat/>
    <w:pPr>
      <w:ind w:firstLine="200"/>
      <w:jc w:val="center"/>
      <w:spacing w:line="360" w:lineRule="auto"/>
    </w:pPr>
    <w:rPr>
      <w:rFonts w:ascii="方正仿宋_GBK" w:hAnsi="方正仿宋_GBK" w:eastAsia="方正仿宋_GBK"/>
      <w:sz w:val="32"/>
      <w:szCs w:val="22"/>
    </w:rPr>
  </w:style>
  <w:style w:type="paragraph" w:styleId="2039" w:customStyle="1">
    <w:name w:val="图释"/>
    <w:basedOn w:val="866"/>
    <w:uiPriority w:val="99"/>
    <w:qFormat/>
    <w:pPr>
      <w:ind w:firstLine="200"/>
      <w:jc w:val="center"/>
      <w:spacing w:line="560" w:lineRule="exact"/>
    </w:pPr>
    <w:rPr>
      <w:rFonts w:ascii="方正仿宋_GBK" w:hAnsi="方正仿宋_GBK" w:eastAsia="方正楷体_GBK"/>
      <w:sz w:val="28"/>
      <w:szCs w:val="22"/>
    </w:rPr>
  </w:style>
  <w:style w:type="paragraph" w:styleId="2040" w:customStyle="1">
    <w:name w:val="修订1"/>
    <w:uiPriority w:val="99"/>
    <w:semiHidden/>
    <w:qFormat/>
    <w:rPr>
      <w:rFonts w:eastAsia="仿宋"/>
      <w:sz w:val="28"/>
      <w:szCs w:val="24"/>
    </w:rPr>
  </w:style>
  <w:style w:type="paragraph" w:styleId="2041" w:customStyle="1">
    <w:name w:val="五号正文项目（标准）"/>
    <w:basedOn w:val="866"/>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42" w:customStyle="1">
    <w:name w:val="序列1"/>
    <w:basedOn w:val="866"/>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43" w:customStyle="1">
    <w:name w:val="标题8"/>
    <w:basedOn w:val="872"/>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44" w:customStyle="1">
    <w:name w:val="wx正文+标号"/>
    <w:basedOn w:val="866"/>
    <w:semiHidden/>
    <w:qFormat/>
    <w:pPr>
      <w:ind w:left="510" w:hanging="340"/>
      <w:spacing w:line="360" w:lineRule="auto"/>
      <w:tabs>
        <w:tab w:val="left" w:pos="510" w:leader="none"/>
      </w:tabs>
    </w:pPr>
    <w:rPr>
      <w:rFonts w:cs="宋体"/>
      <w:sz w:val="24"/>
      <w:szCs w:val="20"/>
    </w:rPr>
  </w:style>
  <w:style w:type="paragraph" w:styleId="2045" w:customStyle="1">
    <w:name w:val="text-center"/>
    <w:basedOn w:val="866"/>
    <w:qFormat/>
    <w:pPr>
      <w:jc w:val="center"/>
      <w:spacing w:after="150"/>
      <w:widowControl/>
    </w:pPr>
    <w:rPr>
      <w:rFonts w:ascii="宋体" w:hAnsi="宋体" w:cs="宋体"/>
      <w:sz w:val="24"/>
    </w:rPr>
  </w:style>
  <w:style w:type="paragraph" w:styleId="2046" w:customStyle="1">
    <w:name w:val="faqa"/>
    <w:basedOn w:val="866"/>
    <w:qFormat/>
    <w:pPr>
      <w:jc w:val="left"/>
      <w:spacing w:after="150"/>
      <w:widowControl/>
    </w:pPr>
    <w:rPr>
      <w:rFonts w:ascii="微软雅黑" w:hAnsi="微软雅黑" w:eastAsia="微软雅黑" w:cs="宋体"/>
      <w:b/>
      <w:bCs/>
      <w:sz w:val="27"/>
      <w:szCs w:val="27"/>
    </w:rPr>
  </w:style>
  <w:style w:type="paragraph" w:styleId="2047" w:customStyle="1">
    <w:name w:val="样式 标题 55l4H5h5Second Subheading + 段前: 0.5 行 段后: 0.5 行 行距:..."/>
    <w:basedOn w:val="871"/>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48" w:customStyle="1">
    <w:name w:val="Test2"/>
    <w:basedOn w:val="868"/>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49" w:customStyle="1">
    <w:name w:val="正文编号项"/>
    <w:basedOn w:val="894"/>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50" w:customStyle="1">
    <w:name w:val="正文文本2"/>
    <w:basedOn w:val="866"/>
    <w:uiPriority w:val="99"/>
    <w:qFormat/>
    <w:pPr>
      <w:jc w:val="left"/>
      <w:spacing w:after="120" w:line="288" w:lineRule="auto"/>
      <w:widowControl/>
    </w:pPr>
    <w:rPr>
      <w:rFonts w:ascii="Verdana" w:hAnsi="Verdana"/>
      <w:sz w:val="24"/>
      <w:szCs w:val="20"/>
      <w:lang w:eastAsia="en-US"/>
    </w:rPr>
  </w:style>
  <w:style w:type="paragraph" w:styleId="2051" w:customStyle="1">
    <w:name w:val="Char21"/>
    <w:basedOn w:val="866"/>
    <w:qFormat/>
    <w:rPr>
      <w:rFonts w:ascii="仿宋_GB2312" w:eastAsia="仿宋_GB2312"/>
      <w:b/>
      <w:sz w:val="32"/>
      <w:szCs w:val="32"/>
    </w:rPr>
  </w:style>
  <w:style w:type="paragraph" w:styleId="2052" w:customStyle="1">
    <w:name w:val="Char1 Char Char Char21"/>
    <w:basedOn w:val="866"/>
    <w:qFormat/>
    <w:rPr>
      <w:rFonts w:ascii="Tahoma" w:hAnsi="Tahoma"/>
      <w:sz w:val="24"/>
      <w:szCs w:val="20"/>
    </w:rPr>
  </w:style>
  <w:style w:type="paragraph" w:styleId="2053" w:customStyle="1">
    <w:name w:val="Char Char12"/>
    <w:basedOn w:val="866"/>
    <w:qFormat/>
    <w:pPr>
      <w:jc w:val="left"/>
      <w:spacing w:after="160" w:line="240" w:lineRule="exact"/>
      <w:widowControl/>
    </w:pPr>
    <w:rPr>
      <w:rFonts w:ascii="Verdana" w:hAnsi="Verdana"/>
      <w:sz w:val="20"/>
      <w:lang w:eastAsia="en-US"/>
    </w:rPr>
  </w:style>
  <w:style w:type="paragraph" w:styleId="2054" w:customStyle="1">
    <w:name w:val="Normal (Web)1"/>
    <w:basedOn w:val="866"/>
    <w:qFormat/>
    <w:pPr>
      <w:jc w:val="left"/>
      <w:spacing w:before="100" w:beforeAutospacing="1" w:after="100" w:afterAutospacing="1"/>
      <w:widowControl/>
    </w:pPr>
    <w:rPr>
      <w:rFonts w:ascii="宋体" w:hAnsi="宋体" w:cs="宋体"/>
      <w:sz w:val="24"/>
    </w:rPr>
  </w:style>
  <w:style w:type="paragraph" w:styleId="2055" w:customStyle="1">
    <w:name w:val="_Style 171"/>
    <w:basedOn w:val="866"/>
    <w:next w:val="866"/>
    <w:qFormat/>
    <w:pPr>
      <w:ind w:firstLine="560"/>
      <w:spacing w:line="500" w:lineRule="exact"/>
    </w:pPr>
    <w:rPr>
      <w:rFonts w:ascii="Cambria" w:hAnsi="Cambria" w:eastAsia="仿宋"/>
      <w:color w:val="000000"/>
      <w:sz w:val="28"/>
      <w:szCs w:val="20"/>
    </w:rPr>
  </w:style>
  <w:style w:type="paragraph" w:styleId="2056" w:customStyle="1">
    <w:name w:val="中等深浅底纹 1 - 着色 11"/>
    <w:next w:val="2057"/>
    <w:qFormat/>
    <w:pPr>
      <w:widowControl w:val="off"/>
    </w:pPr>
    <w:rPr>
      <w:rFonts w:ascii="宋体" w:hAnsi="Calibri"/>
      <w:sz w:val="21"/>
      <w:szCs w:val="22"/>
    </w:rPr>
  </w:style>
  <w:style w:type="paragraph" w:styleId="2057" w:customStyle="1">
    <w:name w:val="D表"/>
    <w:basedOn w:val="866"/>
    <w:next w:val="888"/>
    <w:qFormat/>
    <w:pPr>
      <w:ind w:hanging="2"/>
      <w:spacing w:line="500" w:lineRule="exact"/>
    </w:pPr>
    <w:rPr>
      <w:rFonts w:ascii="Calibri" w:hAnsi="Calibri" w:eastAsia="仿宋"/>
      <w:sz w:val="18"/>
      <w:szCs w:val="18"/>
    </w:rPr>
  </w:style>
  <w:style w:type="paragraph" w:styleId="2058" w:customStyle="1">
    <w:name w:val="金宏发行正文 Char Char"/>
    <w:basedOn w:val="866"/>
    <w:next w:val="2029"/>
    <w:qFormat/>
    <w:pPr>
      <w:ind w:firstLine="560"/>
      <w:spacing w:line="500" w:lineRule="exact"/>
    </w:pPr>
    <w:rPr>
      <w:rFonts w:ascii="Calibri" w:hAnsi="Calibri" w:eastAsia="仿宋_GB2312" w:cs="宋体"/>
      <w:sz w:val="28"/>
      <w:szCs w:val="20"/>
    </w:rPr>
  </w:style>
  <w:style w:type="paragraph" w:styleId="2059" w:customStyle="1">
    <w:name w:val="Char1 Char Char Char2"/>
    <w:basedOn w:val="866"/>
    <w:qFormat/>
    <w:pPr>
      <w:ind w:firstLine="560"/>
      <w:spacing w:line="500" w:lineRule="exact"/>
    </w:pPr>
    <w:rPr>
      <w:rFonts w:ascii="Tahoma" w:hAnsi="Tahoma" w:eastAsia="仿宋"/>
      <w:sz w:val="28"/>
      <w:szCs w:val="20"/>
    </w:rPr>
  </w:style>
  <w:style w:type="paragraph" w:styleId="2060" w:customStyle="1">
    <w:name w:val="Char Char Char Char2"/>
    <w:basedOn w:val="866"/>
    <w:qFormat/>
    <w:pPr>
      <w:ind w:firstLine="560"/>
      <w:spacing w:line="500" w:lineRule="exact"/>
    </w:pPr>
    <w:rPr>
      <w:rFonts w:ascii="Calibri" w:hAnsi="Calibri" w:eastAsia="仿宋"/>
      <w:sz w:val="28"/>
    </w:rPr>
  </w:style>
  <w:style w:type="paragraph" w:styleId="2061" w:customStyle="1">
    <w:name w:val="Heading"/>
    <w:basedOn w:val="866"/>
    <w:next w:val="894"/>
    <w:qFormat/>
    <w:pPr>
      <w:ind w:firstLine="720"/>
      <w:keepNext/>
      <w:spacing w:before="240" w:after="120" w:line="360" w:lineRule="auto"/>
    </w:pPr>
    <w:rPr>
      <w:rFonts w:ascii="华文黑体" w:hAnsi="华文黑体" w:eastAsia="华文黑体" w:cs="华文黑体"/>
      <w:sz w:val="28"/>
      <w:szCs w:val="28"/>
      <w:lang w:eastAsia="ar-SA"/>
    </w:rPr>
  </w:style>
  <w:style w:type="paragraph" w:styleId="2062" w:customStyle="1">
    <w:name w:val="Char Char Char Char1"/>
    <w:basedOn w:val="866"/>
    <w:qFormat/>
    <w:pPr>
      <w:ind w:firstLine="560"/>
      <w:spacing w:line="500" w:lineRule="exact"/>
    </w:pPr>
    <w:rPr>
      <w:rFonts w:ascii="Calibri" w:hAnsi="Calibri" w:eastAsia="仿宋"/>
      <w:sz w:val="28"/>
    </w:rPr>
  </w:style>
  <w:style w:type="paragraph" w:styleId="2063" w:customStyle="1">
    <w:name w:val="Char Char Char Char Char Char Char Char Char Char Char Char Char Char Char Char Char Char Char Char"/>
    <w:basedOn w:val="866"/>
    <w:next w:val="866"/>
    <w:qFormat/>
    <w:pPr>
      <w:ind w:left="420" w:hanging="420"/>
      <w:spacing w:line="360" w:lineRule="auto"/>
      <w:tabs>
        <w:tab w:val="left" w:pos="851" w:leader="none"/>
      </w:tabs>
    </w:pPr>
    <w:rPr>
      <w:rFonts w:ascii="Calibri" w:hAnsi="Calibri" w:eastAsia="仿宋"/>
      <w:sz w:val="28"/>
    </w:rPr>
  </w:style>
  <w:style w:type="paragraph" w:styleId="2064" w:customStyle="1">
    <w:name w:val="中等深浅网格 1 - 着色 21"/>
    <w:basedOn w:val="866"/>
    <w:uiPriority w:val="34"/>
    <w:qFormat/>
    <w:pPr>
      <w:ind w:firstLine="420"/>
    </w:pPr>
    <w:rPr>
      <w:rFonts w:ascii="Calibri" w:hAnsi="Calibri" w:eastAsia="仿宋"/>
      <w:sz w:val="28"/>
      <w:szCs w:val="22"/>
    </w:rPr>
  </w:style>
  <w:style w:type="paragraph" w:styleId="2065" w:customStyle="1">
    <w:name w:val="注意事项"/>
    <w:basedOn w:val="866"/>
    <w:qFormat/>
    <w:pPr>
      <w:ind w:firstLine="200"/>
      <w:spacing w:before="60" w:after="60" w:line="360" w:lineRule="auto"/>
    </w:pPr>
    <w:rPr>
      <w:rFonts w:ascii="仿宋" w:hAnsi="仿宋"/>
      <w:b/>
      <w:bCs/>
      <w:sz w:val="28"/>
      <w:lang w:eastAsia="ar-SA"/>
    </w:rPr>
  </w:style>
  <w:style w:type="paragraph" w:styleId="2066" w:customStyle="1">
    <w:name w:val="正常"/>
    <w:qFormat/>
    <w:pPr>
      <w:jc w:val="both"/>
      <w:widowControl w:val="off"/>
    </w:pPr>
    <w:rPr>
      <w:rFonts w:ascii="Calibri" w:hAnsi="Calibri"/>
      <w:sz w:val="21"/>
      <w:szCs w:val="22"/>
    </w:rPr>
  </w:style>
  <w:style w:type="paragraph" w:styleId="2067" w:customStyle="1">
    <w:name w:val="无编号标题"/>
    <w:basedOn w:val="866"/>
    <w:next w:val="1585"/>
    <w:qFormat/>
    <w:pPr>
      <w:ind w:firstLine="560"/>
      <w:jc w:val="center"/>
      <w:pageBreakBefore/>
      <w:spacing w:line="480" w:lineRule="auto"/>
      <w:suppressLineNumbers/>
    </w:pPr>
    <w:rPr>
      <w:rFonts w:ascii="宋体" w:hAnsi="宋体" w:eastAsia="仿宋"/>
      <w:b/>
      <w:sz w:val="36"/>
      <w:szCs w:val="44"/>
    </w:rPr>
  </w:style>
  <w:style w:type="paragraph" w:styleId="2068" w:customStyle="1">
    <w:name w:val="Bid_正文"/>
    <w:basedOn w:val="879"/>
    <w:next w:val="2069"/>
    <w:qFormat/>
    <w:pPr>
      <w:ind w:firstLine="200"/>
      <w:jc w:val="left"/>
      <w:spacing w:line="590" w:lineRule="atLeast"/>
      <w:widowControl/>
    </w:pPr>
    <w:rPr>
      <w:rFonts w:ascii="方正仿宋_GBK" w:hAnsi="Calibri" w:eastAsia="仿宋"/>
      <w:spacing w:val="-25"/>
      <w:sz w:val="32"/>
      <w:szCs w:val="20"/>
    </w:rPr>
  </w:style>
  <w:style w:type="paragraph" w:styleId="2069" w:customStyle="1">
    <w:name w:val="p1"/>
    <w:basedOn w:val="866"/>
    <w:next w:val="880"/>
    <w:qFormat/>
    <w:pPr>
      <w:ind w:firstLine="560"/>
      <w:jc w:val="left"/>
      <w:spacing w:line="500" w:lineRule="exact"/>
      <w:widowControl/>
    </w:pPr>
    <w:rPr>
      <w:rFonts w:ascii="Lucida Grande" w:hAnsi="Lucida Grande" w:eastAsia="仿宋" w:cs="Lucida Grande"/>
      <w:color w:val="000000"/>
      <w:sz w:val="20"/>
      <w:szCs w:val="20"/>
    </w:rPr>
  </w:style>
  <w:style w:type="paragraph" w:styleId="2070" w:customStyle="1">
    <w:name w:val="正文首行缩进 Char3"/>
    <w:basedOn w:val="866"/>
    <w:qFormat/>
    <w:pPr>
      <w:ind w:firstLine="560"/>
      <w:spacing w:line="500" w:lineRule="exact"/>
    </w:pPr>
    <w:rPr>
      <w:rFonts w:ascii="Calibri" w:hAnsi="Calibri" w:eastAsia="仿宋"/>
      <w:sz w:val="28"/>
      <w:szCs w:val="20"/>
    </w:rPr>
  </w:style>
  <w:style w:type="paragraph" w:styleId="2071" w:customStyle="1">
    <w:name w:val="表格内容"/>
    <w:basedOn w:val="866"/>
    <w:next w:val="1850"/>
    <w:qFormat/>
    <w:pPr>
      <w:ind w:firstLine="560"/>
      <w:jc w:val="left"/>
      <w:spacing w:line="360" w:lineRule="auto"/>
    </w:pPr>
    <w:rPr>
      <w:rFonts w:ascii="微软雅黑" w:hAnsi="微软雅黑" w:eastAsia="微软雅黑"/>
      <w:sz w:val="18"/>
      <w:lang w:val="en-GB"/>
    </w:rPr>
  </w:style>
  <w:style w:type="paragraph" w:styleId="2072" w:customStyle="1">
    <w:name w:val="文章正文"/>
    <w:basedOn w:val="866"/>
    <w:next w:val="2073"/>
    <w:qFormat/>
    <w:pPr>
      <w:ind w:firstLine="482"/>
      <w:spacing w:line="360" w:lineRule="auto"/>
    </w:pPr>
    <w:rPr>
      <w:rFonts w:ascii="Calibri" w:hAnsi="Calibri" w:eastAsia="仿宋"/>
    </w:rPr>
  </w:style>
  <w:style w:type="paragraph" w:styleId="2073" w:customStyle="1">
    <w:name w:val="我的图表标题"/>
    <w:basedOn w:val="866"/>
    <w:next w:val="1039"/>
    <w:qFormat/>
    <w:pPr>
      <w:ind w:firstLine="560"/>
      <w:jc w:val="center"/>
      <w:spacing w:line="360" w:lineRule="auto"/>
    </w:pPr>
    <w:rPr>
      <w:rFonts w:ascii="Cambria" w:hAnsi="Cambria" w:eastAsia="黑体" w:cs="宋体"/>
      <w:sz w:val="28"/>
      <w:szCs w:val="20"/>
    </w:rPr>
  </w:style>
  <w:style w:type="paragraph" w:styleId="2074" w:customStyle="1">
    <w:name w:val="11111"/>
    <w:basedOn w:val="866"/>
    <w:next w:val="2075"/>
    <w:qFormat/>
    <w:pPr>
      <w:ind w:firstLine="200"/>
      <w:spacing w:after="120" w:line="360" w:lineRule="auto"/>
    </w:pPr>
    <w:rPr>
      <w:rFonts w:ascii="宋体" w:hAnsi="Calibri" w:eastAsia="仿宋" w:cs="宋体"/>
      <w:color w:val="000000"/>
      <w:sz w:val="28"/>
      <w:lang w:val="zh-CN"/>
    </w:rPr>
  </w:style>
  <w:style w:type="paragraph" w:styleId="2075" w:customStyle="1">
    <w:name w:val="Char Char Char Char Char Char Char Char Char Char Char Char Char"/>
    <w:basedOn w:val="866"/>
    <w:next w:val="879"/>
    <w:qFormat/>
    <w:pPr>
      <w:jc w:val="left"/>
      <w:spacing w:after="160" w:line="240" w:lineRule="exact"/>
      <w:widowControl/>
    </w:pPr>
    <w:rPr>
      <w:rFonts w:ascii="Verdana" w:hAnsi="Verdana" w:eastAsia="仿宋_GB2312"/>
      <w:sz w:val="28"/>
      <w:szCs w:val="20"/>
      <w:lang w:eastAsia="en-US"/>
    </w:rPr>
  </w:style>
  <w:style w:type="paragraph" w:styleId="2076" w:customStyle="1">
    <w:name w:val="标题 41"/>
    <w:basedOn w:val="869"/>
    <w:next w:val="894"/>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77" w:customStyle="1">
    <w:name w:val="Char Char Char Char Char Char Char Char Char1 Char Char Char Char Char Char Char Char Char Char"/>
    <w:basedOn w:val="866"/>
    <w:next w:val="2078"/>
    <w:qFormat/>
    <w:pPr>
      <w:ind w:firstLine="560"/>
      <w:jc w:val="left"/>
      <w:spacing w:after="160" w:line="240" w:lineRule="exact"/>
      <w:widowControl/>
    </w:pPr>
    <w:rPr>
      <w:rFonts w:ascii="Verdana" w:hAnsi="Verdana" w:eastAsia="仿宋_GB2312"/>
      <w:sz w:val="28"/>
      <w:szCs w:val="20"/>
      <w:lang w:eastAsia="en-US"/>
    </w:rPr>
  </w:style>
  <w:style w:type="paragraph" w:styleId="2078" w:customStyle="1">
    <w:name w:val="样式3"/>
    <w:basedOn w:val="866"/>
    <w:qFormat/>
    <w:pPr>
      <w:ind w:firstLine="420"/>
      <w:spacing w:line="360" w:lineRule="auto"/>
      <w:tabs>
        <w:tab w:val="left" w:pos="695" w:leader="none"/>
      </w:tabs>
    </w:pPr>
    <w:rPr>
      <w:rFonts w:ascii="Calibri" w:hAnsi="Calibri" w:eastAsia="仿宋"/>
      <w:sz w:val="28"/>
    </w:rPr>
  </w:style>
  <w:style w:type="paragraph" w:styleId="2079" w:customStyle="1">
    <w:name w:val="正文Normal"/>
    <w:basedOn w:val="866"/>
    <w:next w:val="951"/>
    <w:qFormat/>
    <w:pPr>
      <w:ind w:firstLine="480"/>
      <w:spacing w:after="120" w:line="360" w:lineRule="auto"/>
    </w:pPr>
    <w:rPr>
      <w:rFonts w:ascii="Arial" w:hAnsi="Arial" w:eastAsia="仿宋" w:cs="Arial"/>
      <w:sz w:val="28"/>
    </w:rPr>
  </w:style>
  <w:style w:type="paragraph" w:styleId="2080" w:customStyle="1">
    <w:name w:val="标准正文"/>
    <w:basedOn w:val="866"/>
    <w:next w:val="875"/>
    <w:qFormat/>
    <w:pPr>
      <w:ind w:firstLine="560"/>
      <w:spacing w:line="500" w:lineRule="exact"/>
    </w:pPr>
    <w:rPr>
      <w:rFonts w:ascii="Calibri" w:hAnsi="Calibri" w:eastAsia="仿宋"/>
      <w:sz w:val="28"/>
      <w:lang w:val="en-GB"/>
    </w:rPr>
  </w:style>
  <w:style w:type="paragraph" w:styleId="2081" w:customStyle="1">
    <w:name w:val="_Style 62"/>
    <w:next w:val="921"/>
    <w:qFormat/>
    <w:pPr>
      <w:jc w:val="both"/>
      <w:widowControl w:val="off"/>
    </w:pPr>
    <w:rPr>
      <w:rFonts w:ascii="Calibri" w:hAnsi="Calibri"/>
      <w:sz w:val="21"/>
      <w:szCs w:val="22"/>
    </w:rPr>
  </w:style>
  <w:style w:type="paragraph" w:styleId="2082" w:customStyle="1">
    <w:name w:val="_Style 54"/>
    <w:next w:val="1498"/>
    <w:qFormat/>
    <w:rPr>
      <w:rFonts w:ascii="Calibri" w:hAnsi="Calibri"/>
      <w:sz w:val="24"/>
      <w:szCs w:val="24"/>
    </w:rPr>
  </w:style>
  <w:style w:type="paragraph" w:styleId="2083" w:customStyle="1">
    <w:name w:val="样式 标题 2 + 行距: 最小值 12 磅"/>
    <w:basedOn w:val="868"/>
    <w:next w:val="875"/>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84" w:customStyle="1">
    <w:name w:val="ABC_正文"/>
    <w:basedOn w:val="866"/>
    <w:qFormat/>
    <w:pPr>
      <w:ind w:firstLine="200"/>
      <w:widowControl/>
    </w:pPr>
    <w:rPr>
      <w:rFonts w:ascii="Calibri" w:hAnsi="宋体" w:eastAsia="Times New Roman"/>
      <w:sz w:val="20"/>
      <w:szCs w:val="20"/>
    </w:rPr>
  </w:style>
  <w:style w:type="paragraph" w:styleId="2085" w:customStyle="1">
    <w:name w:val="InfoBlue"/>
    <w:basedOn w:val="866"/>
    <w:qFormat/>
    <w:pPr>
      <w:ind w:left="720" w:firstLine="560"/>
      <w:jc w:val="left"/>
      <w:spacing w:after="120" w:line="360" w:lineRule="auto"/>
    </w:pPr>
    <w:rPr>
      <w:rFonts w:ascii="Calibri" w:hAnsi="Calibri" w:eastAsia="仿宋"/>
      <w:color w:val="0000ff"/>
      <w:szCs w:val="20"/>
    </w:rPr>
  </w:style>
  <w:style w:type="paragraph" w:styleId="2086" w:customStyle="1">
    <w:name w:val="样式 标题 3"/>
    <w:basedOn w:val="869"/>
    <w:next w:val="897"/>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87" w:customStyle="1">
    <w:name w:val="正文文本21"/>
    <w:qFormat/>
    <w:pPr>
      <w:keepLines/>
      <w:spacing w:after="120" w:line="220" w:lineRule="atLeast"/>
    </w:pPr>
    <w:rPr>
      <w:rFonts w:ascii="宋体" w:hAnsi="Calibri"/>
      <w:lang w:val="en-GB"/>
    </w:rPr>
  </w:style>
  <w:style w:type="paragraph" w:styleId="2088" w:customStyle="1">
    <w:name w:val="Char Char Char Char Char Char Char Char Char Char Char Char Char Char Char1 Char"/>
    <w:basedOn w:val="866"/>
    <w:next w:val="895"/>
    <w:qFormat/>
    <w:pPr>
      <w:ind w:firstLine="560"/>
      <w:jc w:val="left"/>
      <w:spacing w:after="160" w:line="240" w:lineRule="exact"/>
      <w:widowControl/>
    </w:pPr>
    <w:rPr>
      <w:rFonts w:ascii="Verdana" w:hAnsi="Verdana" w:eastAsia="仿宋"/>
      <w:sz w:val="20"/>
      <w:szCs w:val="20"/>
      <w:lang w:eastAsia="en-US"/>
    </w:rPr>
  </w:style>
  <w:style w:type="paragraph" w:styleId="2089" w:customStyle="1">
    <w:name w:val="无首行缩进正文"/>
    <w:basedOn w:val="2073"/>
    <w:next w:val="2025"/>
    <w:qFormat/>
    <w:pPr>
      <w:ind w:firstLine="0"/>
      <w:jc w:val="both"/>
    </w:pPr>
    <w:rPr>
      <w:rFonts w:ascii="Calibri" w:hAnsi="Calibri" w:eastAsia="方正仿宋_GBK" w:cs="Times New Roman"/>
      <w:sz w:val="21"/>
      <w:szCs w:val="24"/>
    </w:rPr>
  </w:style>
  <w:style w:type="paragraph" w:styleId="2090" w:customStyle="1">
    <w:name w:val="Plain Text1"/>
    <w:basedOn w:val="866"/>
    <w:next w:val="881"/>
    <w:qFormat/>
    <w:pPr>
      <w:ind w:firstLine="560"/>
      <w:spacing w:line="360" w:lineRule="auto"/>
    </w:pPr>
    <w:rPr>
      <w:rFonts w:ascii="宋体" w:hAnsi="宋体" w:eastAsia="仿宋"/>
      <w:sz w:val="28"/>
      <w:szCs w:val="20"/>
    </w:rPr>
  </w:style>
  <w:style w:type="paragraph" w:styleId="2091" w:customStyle="1">
    <w:name w:val="Char Char Char Char Char Char Char Char Char Char Char Char Char1"/>
    <w:basedOn w:val="866"/>
    <w:qFormat/>
    <w:pPr>
      <w:ind w:firstLine="560"/>
      <w:jc w:val="left"/>
      <w:spacing w:after="160" w:line="240" w:lineRule="exact"/>
      <w:widowControl/>
    </w:pPr>
    <w:rPr>
      <w:rFonts w:ascii="Verdana" w:hAnsi="Verdana" w:eastAsia="仿宋_GB2312"/>
      <w:sz w:val="28"/>
      <w:szCs w:val="20"/>
      <w:lang w:eastAsia="en-US"/>
    </w:rPr>
  </w:style>
  <w:style w:type="paragraph" w:styleId="2092" w:customStyle="1">
    <w:name w:val="样式 Tabletext + 五号 加粗 居中 段后: 0 磅 行距: 1.5 倍行距"/>
    <w:basedOn w:val="866"/>
    <w:qFormat/>
    <w:pPr>
      <w:ind w:firstLine="560"/>
      <w:spacing w:line="500" w:lineRule="exact"/>
    </w:pPr>
    <w:rPr>
      <w:rFonts w:ascii="Calibri" w:hAnsi="Calibri" w:eastAsia="仿宋"/>
      <w:sz w:val="28"/>
      <w:szCs w:val="20"/>
    </w:rPr>
  </w:style>
  <w:style w:type="paragraph" w:styleId="2093" w:customStyle="1">
    <w:name w:val="Subject"/>
    <w:basedOn w:val="866"/>
    <w:qFormat/>
    <w:pPr>
      <w:jc w:val="center"/>
      <w:widowControl/>
    </w:pPr>
    <w:rPr>
      <w:rFonts w:ascii="Calibri" w:hAnsi="Calibri" w:eastAsia="黑体"/>
      <w:b/>
      <w:sz w:val="48"/>
    </w:rPr>
  </w:style>
  <w:style w:type="paragraph" w:styleId="2094" w:customStyle="1">
    <w:name w:val="题注1"/>
    <w:basedOn w:val="866"/>
    <w:qFormat/>
    <w:pPr>
      <w:ind w:firstLine="720"/>
      <w:spacing w:before="120" w:after="120" w:line="360" w:lineRule="auto"/>
      <w:suppressLineNumbers/>
    </w:pPr>
    <w:rPr>
      <w:rFonts w:ascii="仿宋" w:hAnsi="仿宋"/>
      <w:i/>
      <w:iCs/>
      <w:sz w:val="28"/>
      <w:lang w:eastAsia="ar-SA"/>
    </w:rPr>
  </w:style>
  <w:style w:type="paragraph" w:styleId="2095" w:customStyle="1">
    <w:name w:val="默认段落字体 Para Char Char Char Char"/>
    <w:basedOn w:val="866"/>
    <w:next w:val="902"/>
    <w:qFormat/>
    <w:pPr>
      <w:ind w:firstLine="560"/>
      <w:spacing w:line="360" w:lineRule="auto"/>
    </w:pPr>
    <w:rPr>
      <w:rFonts w:ascii="Calibri" w:hAnsi="Calibri" w:eastAsia="仿宋"/>
      <w:sz w:val="28"/>
      <w:szCs w:val="20"/>
    </w:rPr>
  </w:style>
  <w:style w:type="paragraph" w:styleId="2096" w:customStyle="1">
    <w:name w:val="样式 标题 1 + 行距: 最小值 12 磅"/>
    <w:basedOn w:val="867"/>
    <w:next w:val="2085"/>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97" w:customStyle="1">
    <w:name w:val="_Style 224"/>
    <w:basedOn w:val="866"/>
    <w:next w:val="866"/>
    <w:uiPriority w:val="39"/>
    <w:unhideWhenUsed/>
    <w:qFormat/>
    <w:pPr>
      <w:ind w:left="2100"/>
      <w:jc w:val="left"/>
      <w:widowControl/>
    </w:pPr>
    <w:rPr>
      <w:rFonts w:ascii="Calibri" w:hAnsi="Calibri"/>
      <w:szCs w:val="22"/>
    </w:rPr>
  </w:style>
  <w:style w:type="paragraph" w:styleId="2098" w:customStyle="1">
    <w:name w:val="图中文字"/>
    <w:basedOn w:val="866"/>
    <w:next w:val="1500"/>
    <w:qFormat/>
    <w:pPr>
      <w:ind w:firstLine="560"/>
      <w:jc w:val="center"/>
      <w:spacing w:line="500" w:lineRule="exact"/>
      <w:widowControl/>
    </w:pPr>
    <w:rPr>
      <w:rFonts w:ascii="Calibri" w:hAnsi="Calibri" w:eastAsia="仿宋_GB2312"/>
      <w:sz w:val="28"/>
      <w:szCs w:val="20"/>
    </w:rPr>
  </w:style>
  <w:style w:type="paragraph" w:styleId="2099" w:customStyle="1">
    <w:name w:val="标题 11"/>
    <w:basedOn w:val="866"/>
    <w:next w:val="866"/>
    <w:qFormat/>
    <w:pPr>
      <w:keepLines/>
      <w:keepNext/>
      <w:spacing w:line="590" w:lineRule="exact"/>
      <w:outlineLvl w:val="0"/>
    </w:pPr>
    <w:rPr>
      <w:rFonts w:ascii="Calibri" w:hAnsi="Calibri" w:eastAsia="方正黑体_GBK"/>
      <w:bCs/>
      <w:sz w:val="32"/>
      <w:szCs w:val="44"/>
    </w:rPr>
  </w:style>
  <w:style w:type="paragraph" w:styleId="2100" w:customStyle="1">
    <w:name w:val="样式 标题 + 右"/>
    <w:basedOn w:val="884"/>
    <w:next w:val="1987"/>
    <w:qFormat/>
    <w:pPr>
      <w:ind w:left="0" w:firstLine="560"/>
      <w:jc w:val="right"/>
      <w:spacing w:line="500" w:lineRule="exact"/>
    </w:pPr>
    <w:rPr>
      <w:rFonts w:ascii="宋体" w:hAnsi="Calibri" w:eastAsia="方正小标宋_GBK" w:cs="宋体"/>
      <w:color w:val="000000"/>
      <w:sz w:val="28"/>
      <w:szCs w:val="20"/>
    </w:rPr>
  </w:style>
  <w:style w:type="paragraph" w:styleId="2101" w:customStyle="1">
    <w:name w:val="表号"/>
    <w:basedOn w:val="866"/>
    <w:next w:val="1034"/>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02" w:customStyle="1">
    <w:name w:val="表头样式"/>
    <w:basedOn w:val="866"/>
    <w:qFormat/>
    <w:pPr>
      <w:ind w:firstLine="560"/>
      <w:jc w:val="center"/>
      <w:keepNext/>
      <w:spacing w:line="500" w:lineRule="exact"/>
    </w:pPr>
    <w:rPr>
      <w:rFonts w:ascii="Arial" w:hAnsi="Arial" w:eastAsia="仿宋"/>
      <w:b/>
      <w:szCs w:val="21"/>
    </w:rPr>
  </w:style>
  <w:style w:type="paragraph" w:styleId="2103" w:customStyle="1">
    <w:name w:val="评估表"/>
    <w:basedOn w:val="866"/>
    <w:qFormat/>
    <w:pPr>
      <w:spacing w:line="240" w:lineRule="exact"/>
    </w:pPr>
    <w:rPr>
      <w:rFonts w:ascii="方正仿宋_GBK" w:hAnsi="方正仿宋_GBK" w:eastAsia="方正仿宋_GBK"/>
      <w:sz w:val="18"/>
      <w:szCs w:val="18"/>
    </w:rPr>
  </w:style>
  <w:style w:type="paragraph" w:styleId="2104" w:customStyle="1">
    <w:name w:val="Table Contents"/>
    <w:basedOn w:val="866"/>
    <w:qFormat/>
    <w:pPr>
      <w:ind w:firstLine="720"/>
      <w:spacing w:line="360" w:lineRule="auto"/>
      <w:suppressLineNumbers/>
    </w:pPr>
    <w:rPr>
      <w:rFonts w:ascii="仿宋" w:hAnsi="仿宋"/>
      <w:sz w:val="28"/>
      <w:lang w:eastAsia="ar-SA"/>
    </w:rPr>
  </w:style>
  <w:style w:type="paragraph" w:styleId="2105" w:customStyle="1">
    <w:name w:val="Paragraph1"/>
    <w:basedOn w:val="866"/>
    <w:next w:val="1749"/>
    <w:qFormat/>
    <w:pPr>
      <w:ind w:firstLine="560"/>
      <w:spacing w:before="80" w:line="500" w:lineRule="exact"/>
    </w:pPr>
    <w:rPr>
      <w:rFonts w:ascii="宋体" w:hAnsi="Calibri" w:eastAsia="仿宋"/>
      <w:sz w:val="20"/>
      <w:szCs w:val="20"/>
    </w:rPr>
  </w:style>
  <w:style w:type="paragraph" w:styleId="2106" w:customStyle="1">
    <w:name w:val="Tabletext"/>
    <w:basedOn w:val="866"/>
    <w:next w:val="1663"/>
    <w:qFormat/>
    <w:pPr>
      <w:ind w:firstLine="560"/>
      <w:jc w:val="left"/>
      <w:keepLines/>
      <w:spacing w:after="120" w:line="240" w:lineRule="atLeast"/>
    </w:pPr>
    <w:rPr>
      <w:rFonts w:ascii="Calibri" w:hAnsi="Calibri" w:eastAsia="仿宋"/>
      <w:sz w:val="28"/>
      <w:szCs w:val="20"/>
      <w:lang w:eastAsia="en-US"/>
    </w:rPr>
  </w:style>
  <w:style w:type="paragraph" w:styleId="2107" w:customStyle="1">
    <w:name w:val="编写建议"/>
    <w:basedOn w:val="866"/>
    <w:next w:val="894"/>
    <w:qFormat/>
    <w:pPr>
      <w:ind w:firstLine="420"/>
      <w:jc w:val="left"/>
      <w:spacing w:line="360" w:lineRule="auto"/>
    </w:pPr>
    <w:rPr>
      <w:rFonts w:ascii="Arial" w:hAnsi="Arial" w:cs="宋体"/>
      <w:i/>
      <w:iCs/>
      <w:color w:val="0000ff"/>
      <w:sz w:val="28"/>
      <w:lang w:eastAsia="ar-SA"/>
    </w:rPr>
  </w:style>
  <w:style w:type="paragraph" w:styleId="2108" w:customStyle="1">
    <w:name w:val="引用 Char2"/>
    <w:basedOn w:val="866"/>
    <w:qFormat/>
    <w:pPr>
      <w:ind w:firstLine="560"/>
      <w:spacing w:line="500" w:lineRule="exact"/>
    </w:pPr>
    <w:rPr>
      <w:rFonts w:ascii="Calibri" w:hAnsi="Calibri" w:eastAsia="仿宋"/>
      <w:sz w:val="28"/>
      <w:szCs w:val="20"/>
    </w:rPr>
  </w:style>
  <w:style w:type="paragraph" w:styleId="2109" w:customStyle="1">
    <w:name w:val="文档名称"/>
    <w:basedOn w:val="866"/>
    <w:qFormat/>
    <w:pPr>
      <w:ind w:firstLine="720"/>
      <w:jc w:val="center"/>
      <w:spacing w:line="360" w:lineRule="auto"/>
    </w:pPr>
    <w:rPr>
      <w:rFonts w:ascii="仿宋" w:hAnsi="仿宋" w:eastAsia="黑体"/>
      <w:b/>
      <w:sz w:val="48"/>
      <w:szCs w:val="48"/>
      <w:lang w:eastAsia="ar-SA"/>
    </w:rPr>
  </w:style>
  <w:style w:type="paragraph" w:styleId="2110" w:customStyle="1">
    <w:name w:val="explanation"/>
    <w:basedOn w:val="866"/>
    <w:next w:val="1719"/>
    <w:qFormat/>
    <w:pPr>
      <w:ind w:firstLine="560"/>
      <w:spacing w:line="500" w:lineRule="exact"/>
    </w:pPr>
    <w:rPr>
      <w:rFonts w:ascii="Calibri" w:hAnsi="Calibri" w:eastAsia="仿宋"/>
      <w:sz w:val="28"/>
    </w:rPr>
  </w:style>
  <w:style w:type="paragraph" w:styleId="2111" w:customStyle="1">
    <w:name w:val="左对齐的表内文字"/>
    <w:basedOn w:val="866"/>
    <w:next w:val="920"/>
    <w:qFormat/>
    <w:pPr>
      <w:ind w:firstLine="560"/>
      <w:spacing w:line="500" w:lineRule="exact"/>
    </w:pPr>
    <w:rPr>
      <w:rFonts w:ascii="Calibri" w:hAnsi="Calibri" w:eastAsia="仿宋_GB2312" w:cs="宋体"/>
      <w:sz w:val="28"/>
      <w:szCs w:val="20"/>
    </w:rPr>
  </w:style>
  <w:style w:type="paragraph" w:styleId="2112" w:customStyle="1">
    <w:name w:val="_Style 44"/>
    <w:next w:val="866"/>
    <w:qFormat/>
    <w:pPr>
      <w:jc w:val="both"/>
      <w:widowControl w:val="off"/>
    </w:pPr>
    <w:rPr>
      <w:rFonts w:ascii="Calibri" w:hAnsi="Calibri"/>
      <w:sz w:val="24"/>
      <w:szCs w:val="24"/>
    </w:rPr>
  </w:style>
  <w:style w:type="paragraph" w:styleId="2113" w:customStyle="1">
    <w:name w:val="样式 标题 3 + 非加粗 倾斜"/>
    <w:basedOn w:val="869"/>
    <w:next w:val="2114"/>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14" w:customStyle="1">
    <w:name w:val="样式 标题 2 + 五号"/>
    <w:basedOn w:val="868"/>
    <w:next w:val="928"/>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15" w:customStyle="1">
    <w:name w:val="版权申明"/>
    <w:basedOn w:val="866"/>
    <w:qFormat/>
    <w:pPr>
      <w:ind w:firstLine="720"/>
      <w:jc w:val="center"/>
      <w:spacing w:line="360" w:lineRule="auto"/>
    </w:pPr>
    <w:rPr>
      <w:rFonts w:ascii="宋体" w:hAnsi="宋体" w:cs="宋体"/>
      <w:b/>
      <w:bCs/>
      <w:color w:val="000000"/>
      <w:sz w:val="28"/>
      <w:szCs w:val="20"/>
      <w:lang w:eastAsia="ar-SA"/>
    </w:rPr>
  </w:style>
  <w:style w:type="paragraph" w:styleId="2116" w:customStyle="1">
    <w:name w:val="标题G"/>
    <w:basedOn w:val="884"/>
    <w:next w:val="2096"/>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7" w:customStyle="1">
    <w:name w:val="标题5"/>
    <w:basedOn w:val="866"/>
    <w:qFormat/>
    <w:pPr>
      <w:ind w:firstLine="560"/>
      <w:jc w:val="center"/>
      <w:spacing w:line="500" w:lineRule="exact"/>
    </w:pPr>
    <w:rPr>
      <w:rFonts w:ascii="宋体" w:hAnsi="宋体" w:eastAsia="仿宋"/>
      <w:b/>
      <w:sz w:val="52"/>
      <w:szCs w:val="22"/>
    </w:rPr>
  </w:style>
  <w:style w:type="paragraph" w:styleId="2118" w:customStyle="1">
    <w:name w:val="修订11"/>
    <w:uiPriority w:val="99"/>
    <w:qFormat/>
    <w:rPr>
      <w:rFonts w:ascii="宋体" w:hAnsi="Calibri"/>
      <w:sz w:val="21"/>
    </w:rPr>
  </w:style>
  <w:style w:type="paragraph" w:styleId="2119" w:customStyle="1">
    <w:name w:val="正文文本3"/>
    <w:qFormat/>
    <w:pPr>
      <w:keepLines/>
      <w:spacing w:after="120" w:line="220" w:lineRule="atLeast"/>
    </w:pPr>
    <w:rPr>
      <w:rFonts w:ascii="宋体" w:hAnsi="Calibri"/>
      <w:lang w:val="en-GB"/>
    </w:rPr>
  </w:style>
  <w:style w:type="paragraph" w:styleId="2120" w:customStyle="1">
    <w:name w:val="目录标题2"/>
    <w:basedOn w:val="867"/>
    <w:next w:val="86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21" w:customStyle="1">
    <w:name w:val="Char1 Char Char Char1"/>
    <w:basedOn w:val="866"/>
    <w:qFormat/>
    <w:pPr>
      <w:ind w:firstLine="560"/>
      <w:spacing w:line="500" w:lineRule="exact"/>
    </w:pPr>
    <w:rPr>
      <w:rFonts w:ascii="Tahoma" w:hAnsi="Tahoma" w:eastAsia="仿宋"/>
      <w:sz w:val="28"/>
      <w:szCs w:val="20"/>
    </w:rPr>
  </w:style>
  <w:style w:type="paragraph" w:styleId="2122" w:customStyle="1">
    <w:name w:val="Bullet Text"/>
    <w:basedOn w:val="866"/>
    <w:next w:val="2086"/>
    <w:qFormat/>
    <w:pPr>
      <w:ind w:left="360" w:hanging="360"/>
      <w:jc w:val="left"/>
      <w:spacing w:after="60" w:line="500" w:lineRule="exact"/>
    </w:pPr>
    <w:rPr>
      <w:rFonts w:ascii="Arial" w:hAnsi="Arial" w:eastAsia="仿宋"/>
      <w:sz w:val="20"/>
      <w:szCs w:val="20"/>
    </w:rPr>
  </w:style>
  <w:style w:type="paragraph" w:styleId="2123" w:customStyle="1">
    <w:name w:val="_Style 47"/>
    <w:basedOn w:val="866"/>
    <w:next w:val="1006"/>
    <w:qFormat/>
    <w:pPr>
      <w:ind w:firstLine="420"/>
      <w:jc w:val="left"/>
      <w:spacing w:line="360" w:lineRule="auto"/>
    </w:pPr>
    <w:rPr>
      <w:rFonts w:ascii="宋体" w:hAnsi="Calibri"/>
      <w:szCs w:val="20"/>
    </w:rPr>
  </w:style>
  <w:style w:type="paragraph" w:styleId="2124" w:customStyle="1">
    <w:name w:val="_Style 196"/>
    <w:basedOn w:val="866"/>
    <w:next w:val="866"/>
    <w:qFormat/>
    <w:pPr>
      <w:ind w:firstLine="560"/>
      <w:spacing w:line="500" w:lineRule="exact"/>
    </w:pPr>
    <w:rPr>
      <w:rFonts w:ascii="Calibri Light" w:hAnsi="Calibri Light" w:eastAsia="仿宋"/>
      <w:color w:val="000000"/>
      <w:sz w:val="28"/>
      <w:szCs w:val="20"/>
    </w:rPr>
  </w:style>
  <w:style w:type="paragraph" w:styleId="2125" w:customStyle="1">
    <w:name w:val="Contents 10"/>
    <w:basedOn w:val="2126"/>
    <w:qFormat/>
    <w:pPr>
      <w:ind w:left="2547"/>
      <w:tabs>
        <w:tab w:val="right" w:pos="24919" w:leader="dot"/>
      </w:tabs>
    </w:pPr>
  </w:style>
  <w:style w:type="paragraph" w:styleId="2126" w:customStyle="1">
    <w:name w:val="Index"/>
    <w:basedOn w:val="866"/>
    <w:qFormat/>
    <w:pPr>
      <w:ind w:firstLine="720"/>
      <w:spacing w:line="360" w:lineRule="auto"/>
      <w:suppressLineNumbers/>
    </w:pPr>
    <w:rPr>
      <w:rFonts w:ascii="仿宋" w:hAnsi="仿宋"/>
      <w:sz w:val="28"/>
      <w:lang w:eastAsia="ar-SA"/>
    </w:rPr>
  </w:style>
  <w:style w:type="paragraph" w:styleId="2127" w:customStyle="1">
    <w:name w:val="subhead1"/>
    <w:basedOn w:val="866"/>
    <w:next w:val="907"/>
    <w:qFormat/>
    <w:pPr>
      <w:ind w:firstLine="560"/>
      <w:jc w:val="left"/>
      <w:spacing w:line="500" w:lineRule="exact"/>
    </w:pPr>
    <w:rPr>
      <w:rFonts w:ascii="Arial" w:hAnsi="Arial" w:eastAsia="仿宋"/>
      <w:b/>
      <w:sz w:val="28"/>
      <w:szCs w:val="20"/>
    </w:rPr>
  </w:style>
  <w:style w:type="paragraph" w:styleId="2128" w:customStyle="1">
    <w:name w:val="txt"/>
    <w:basedOn w:val="866"/>
    <w:next w:val="1631"/>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29" w:customStyle="1">
    <w:name w:val="目录标题1"/>
    <w:basedOn w:val="867"/>
    <w:next w:val="86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30" w:customStyle="1">
    <w:name w:val="Header Odd"/>
    <w:basedOn w:val="2131"/>
    <w:next w:val="1685"/>
    <w:qFormat/>
    <w:pPr>
      <w:jc w:val="right"/>
      <w:widowControl/>
      <w:pBdr>
        <w:bottom w:val="single" w:color="4F81BD" w:sz="4" w:space="1"/>
      </w:pBdr>
    </w:pPr>
    <w:rPr>
      <w:b/>
      <w:bCs/>
      <w:color w:val="1f497d"/>
      <w:sz w:val="20"/>
      <w:szCs w:val="23"/>
    </w:rPr>
  </w:style>
  <w:style w:type="paragraph" w:styleId="2131" w:customStyle="1">
    <w:name w:val="中等深浅网格 2 - 着色 11"/>
    <w:uiPriority w:val="99"/>
    <w:qFormat/>
    <w:pPr>
      <w:widowControl w:val="off"/>
    </w:pPr>
    <w:rPr>
      <w:rFonts w:ascii="宋体" w:hAnsi="Calibri"/>
      <w:sz w:val="21"/>
    </w:rPr>
  </w:style>
  <w:style w:type="paragraph" w:styleId="2132" w:customStyle="1">
    <w:name w:val="样式 两端对齐"/>
    <w:basedOn w:val="866"/>
    <w:next w:val="2092"/>
    <w:qFormat/>
    <w:pPr>
      <w:ind w:firstLine="560"/>
      <w:spacing w:line="360" w:lineRule="auto"/>
    </w:pPr>
    <w:rPr>
      <w:rFonts w:ascii="宋体" w:hAnsi="Calibri" w:eastAsia="仿宋" w:cs="宋体"/>
      <w:sz w:val="28"/>
      <w:szCs w:val="20"/>
    </w:rPr>
  </w:style>
  <w:style w:type="paragraph" w:styleId="2133" w:customStyle="1">
    <w:name w:val="样式 行距: 固定值 20 磅 首行缩进:  2 字符"/>
    <w:basedOn w:val="866"/>
    <w:next w:val="2067"/>
    <w:qFormat/>
    <w:pPr>
      <w:ind w:firstLine="200"/>
      <w:jc w:val="left"/>
      <w:spacing w:line="360" w:lineRule="auto"/>
    </w:pPr>
    <w:rPr>
      <w:rFonts w:ascii="宋体" w:hAnsi="Calibri" w:eastAsia="仿宋" w:cs="宋体"/>
      <w:sz w:val="28"/>
      <w:szCs w:val="20"/>
    </w:rPr>
  </w:style>
  <w:style w:type="paragraph" w:styleId="2134" w:customStyle="1">
    <w:name w:val="_Style 3"/>
    <w:basedOn w:val="866"/>
    <w:uiPriority w:val="34"/>
    <w:qFormat/>
    <w:pPr>
      <w:jc w:val="left"/>
      <w:spacing w:before="100" w:beforeAutospacing="1" w:after="100" w:afterAutospacing="1"/>
      <w:widowControl/>
    </w:pPr>
    <w:rPr>
      <w:rFonts w:ascii="宋体" w:hAnsi="宋体" w:cs="宋体"/>
      <w:sz w:val="28"/>
    </w:rPr>
  </w:style>
  <w:style w:type="paragraph" w:styleId="2135" w:customStyle="1">
    <w:name w:val="文头"/>
    <w:basedOn w:val="866"/>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36" w:customStyle="1">
    <w:name w:val="日期 Char2"/>
    <w:basedOn w:val="866"/>
    <w:qFormat/>
    <w:pPr>
      <w:ind w:firstLine="560"/>
      <w:spacing w:line="500" w:lineRule="exact"/>
    </w:pPr>
    <w:rPr>
      <w:rFonts w:ascii="Calibri" w:hAnsi="Calibri" w:eastAsia="仿宋"/>
      <w:sz w:val="28"/>
      <w:szCs w:val="20"/>
    </w:rPr>
  </w:style>
  <w:style w:type="paragraph" w:styleId="2137" w:customStyle="1">
    <w:name w:val="样式 正文内容 + 左侧:  0.74 厘米 首行缩进:  0.85 厘米"/>
    <w:basedOn w:val="866"/>
    <w:qFormat/>
    <w:pPr>
      <w:ind w:left="420" w:firstLine="480"/>
      <w:spacing w:line="380" w:lineRule="exact"/>
    </w:pPr>
    <w:rPr>
      <w:rFonts w:ascii="宋体" w:hAnsi="宋体" w:cs="宋体"/>
      <w:sz w:val="28"/>
      <w:szCs w:val="20"/>
      <w:lang w:eastAsia="ar-SA"/>
    </w:rPr>
  </w:style>
  <w:style w:type="paragraph" w:styleId="2138" w:customStyle="1">
    <w:name w:val="标题11"/>
    <w:basedOn w:val="866"/>
    <w:next w:val="866"/>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39" w:customStyle="1">
    <w:name w:val="正文3"/>
    <w:basedOn w:val="866"/>
    <w:qFormat/>
    <w:pPr>
      <w:ind w:firstLine="560"/>
      <w:spacing w:line="500" w:lineRule="exact"/>
      <w:widowControl/>
    </w:pPr>
    <w:rPr>
      <w:rFonts w:ascii="Calibri" w:hAnsi="Calibri" w:eastAsia="仿宋"/>
      <w:sz w:val="28"/>
      <w:szCs w:val="20"/>
    </w:rPr>
  </w:style>
  <w:style w:type="paragraph" w:styleId="2140" w:customStyle="1">
    <w:name w:val="正文文本 Char2"/>
    <w:basedOn w:val="866"/>
    <w:qFormat/>
    <w:pPr>
      <w:ind w:firstLine="560"/>
      <w:spacing w:line="500" w:lineRule="exact"/>
    </w:pPr>
    <w:rPr>
      <w:rFonts w:ascii="Calibri" w:hAnsi="Calibri" w:eastAsia="仿宋"/>
      <w:sz w:val="28"/>
      <w:szCs w:val="20"/>
    </w:rPr>
  </w:style>
  <w:style w:type="paragraph" w:styleId="2141" w:customStyle="1">
    <w:name w:val="彩色底纹 - 强调文字颜色 11"/>
    <w:uiPriority w:val="99"/>
    <w:semiHidden/>
    <w:qFormat/>
    <w:rPr>
      <w:rFonts w:ascii="Calibri" w:hAnsi="Calibri"/>
      <w:sz w:val="21"/>
      <w:szCs w:val="22"/>
    </w:rPr>
  </w:style>
  <w:style w:type="paragraph" w:styleId="2142" w:customStyle="1">
    <w:name w:val="样式 InfoBlue + 倾斜"/>
    <w:basedOn w:val="2113"/>
    <w:next w:val="2077"/>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43" w:customStyle="1">
    <w:name w:val="Char Char Char Char Char Char Char Char Char Char Char Char Char2"/>
    <w:basedOn w:val="866"/>
    <w:qFormat/>
    <w:pPr>
      <w:ind w:firstLine="560"/>
      <w:jc w:val="left"/>
      <w:spacing w:after="160" w:line="240" w:lineRule="exact"/>
      <w:widowControl/>
    </w:pPr>
    <w:rPr>
      <w:rFonts w:ascii="Verdana" w:hAnsi="Verdana" w:eastAsia="仿宋_GB2312"/>
      <w:sz w:val="28"/>
      <w:szCs w:val="20"/>
      <w:lang w:eastAsia="en-US"/>
    </w:rPr>
  </w:style>
  <w:style w:type="paragraph" w:styleId="2144" w:customStyle="1">
    <w:name w:val="样式 正文文本缩进 + 左侧:  2 字符 行距: 固定值 20 磅 首行缩进:  2 字符"/>
    <w:basedOn w:val="889"/>
    <w:next w:val="1529"/>
    <w:qFormat/>
    <w:pPr>
      <w:ind w:left="400" w:firstLine="400"/>
      <w:jc w:val="both"/>
      <w:spacing w:line="360" w:lineRule="auto"/>
    </w:pPr>
    <w:rPr>
      <w:rFonts w:cs="宋体"/>
      <w:szCs w:val="20"/>
    </w:rPr>
  </w:style>
  <w:style w:type="paragraph" w:styleId="2145" w:customStyle="1">
    <w:name w:val="正文文本4"/>
    <w:basedOn w:val="866"/>
    <w:uiPriority w:val="99"/>
    <w:qFormat/>
    <w:pPr>
      <w:jc w:val="left"/>
      <w:spacing w:after="120" w:line="288" w:lineRule="auto"/>
      <w:widowControl/>
    </w:pPr>
    <w:rPr>
      <w:rFonts w:ascii="Verdana" w:hAnsi="Verdana"/>
      <w:sz w:val="24"/>
      <w:szCs w:val="20"/>
      <w:lang w:eastAsia="en-US"/>
    </w:rPr>
  </w:style>
  <w:style w:type="paragraph" w:styleId="2146" w:customStyle="1">
    <w:name w:val="Char1 Char Char Char3"/>
    <w:basedOn w:val="866"/>
    <w:qFormat/>
    <w:rPr>
      <w:rFonts w:ascii="Tahoma" w:hAnsi="Tahoma"/>
      <w:sz w:val="24"/>
      <w:szCs w:val="20"/>
    </w:rPr>
  </w:style>
  <w:style w:type="paragraph" w:styleId="2147" w:customStyle="1">
    <w:name w:val="Char Char112"/>
    <w:basedOn w:val="866"/>
    <w:semiHidden/>
    <w:qFormat/>
    <w:pPr>
      <w:jc w:val="left"/>
      <w:spacing w:after="160" w:line="240" w:lineRule="exact"/>
      <w:widowControl/>
    </w:pPr>
    <w:rPr>
      <w:rFonts w:ascii="Verdana" w:hAnsi="Verdana"/>
      <w:sz w:val="20"/>
      <w:lang w:eastAsia="en-US"/>
    </w:rPr>
  </w:style>
  <w:style w:type="paragraph" w:styleId="2148" w:customStyle="1">
    <w:name w:val="TOC Heading1"/>
    <w:basedOn w:val="867"/>
    <w:next w:val="86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49" w:customStyle="1">
    <w:name w:val="一级项目符号"/>
    <w:basedOn w:val="866"/>
    <w:next w:val="86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50" w:customStyle="1">
    <w:name w:val="正文排列"/>
    <w:basedOn w:val="866"/>
    <w:qFormat/>
    <w:pPr>
      <w:ind w:left="902"/>
      <w:tabs>
        <w:tab w:val="left" w:pos="902" w:leader="none"/>
      </w:tabs>
    </w:pPr>
    <w:rPr>
      <w:rFonts w:eastAsia="仿宋"/>
      <w:sz w:val="28"/>
      <w:szCs w:val="20"/>
    </w:rPr>
  </w:style>
  <w:style w:type="paragraph" w:styleId="2151" w:customStyle="1">
    <w:name w:val="H2 List Num cont"/>
    <w:basedOn w:val="866"/>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52" w:customStyle="1">
    <w:name w:val="number0"/>
    <w:basedOn w:val="894"/>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53" w:customStyle="1">
    <w:name w:val="文件标题1.1"/>
    <w:basedOn w:val="866"/>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54" w:customStyle="1">
    <w:name w:val="编号1-2"/>
    <w:basedOn w:val="866"/>
    <w:next w:val="866"/>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55" w:customStyle="1">
    <w:name w:val="章正文 Char"/>
    <w:basedOn w:val="866"/>
    <w:qFormat/>
    <w:pPr>
      <w:ind w:firstLine="504"/>
      <w:spacing w:line="380" w:lineRule="exact"/>
      <w:widowControl/>
      <w:tabs>
        <w:tab w:val="left" w:pos="780" w:leader="none"/>
      </w:tabs>
    </w:pPr>
    <w:rPr>
      <w:rFonts w:ascii="宋体" w:hAnsi="宋体" w:eastAsia="仿宋_GB2312"/>
      <w:spacing w:val="6"/>
      <w:sz w:val="24"/>
    </w:rPr>
  </w:style>
  <w:style w:type="paragraph" w:styleId="2156" w:customStyle="1">
    <w:name w:val="ordinary-output"/>
    <w:basedOn w:val="866"/>
    <w:qFormat/>
    <w:pPr>
      <w:jc w:val="left"/>
      <w:spacing w:before="100" w:beforeAutospacing="1" w:after="100" w:afterAutospacing="1" w:line="330" w:lineRule="atLeast"/>
      <w:widowControl/>
    </w:pPr>
    <w:rPr>
      <w:rFonts w:ascii="宋体" w:hAnsi="宋体" w:cs="宋体"/>
      <w:color w:val="333333"/>
      <w:sz w:val="24"/>
    </w:rPr>
  </w:style>
  <w:style w:type="paragraph" w:styleId="2157" w:customStyle="1">
    <w:name w:val="正文 New New"/>
    <w:qFormat/>
    <w:pPr>
      <w:jc w:val="both"/>
      <w:widowControl w:val="off"/>
    </w:pPr>
    <w:rPr>
      <w:sz w:val="21"/>
      <w:szCs w:val="24"/>
    </w:rPr>
  </w:style>
  <w:style w:type="paragraph" w:styleId="2158" w:customStyle="1">
    <w:name w:val="Char Char11"/>
    <w:basedOn w:val="866"/>
    <w:semiHidden/>
    <w:qFormat/>
    <w:pPr>
      <w:jc w:val="left"/>
      <w:spacing w:after="160" w:line="240" w:lineRule="exact"/>
      <w:widowControl/>
    </w:pPr>
    <w:rPr>
      <w:rFonts w:ascii="Verdana" w:hAnsi="Verdana"/>
      <w:sz w:val="20"/>
      <w:lang w:eastAsia="en-US"/>
    </w:rPr>
  </w:style>
  <w:style w:type="paragraph" w:styleId="2159" w:customStyle="1">
    <w:name w:val="列项——（一级）"/>
    <w:qFormat/>
    <w:pPr>
      <w:ind w:left="833" w:hanging="408"/>
      <w:jc w:val="both"/>
      <w:widowControl w:val="off"/>
    </w:pPr>
    <w:rPr>
      <w:rFonts w:ascii="宋体"/>
      <w:sz w:val="21"/>
    </w:rPr>
  </w:style>
  <w:style w:type="paragraph" w:styleId="2160" w:customStyle="1">
    <w:name w:val="列项●（二级）"/>
    <w:qFormat/>
    <w:pPr>
      <w:ind w:left="1264" w:hanging="413"/>
      <w:jc w:val="both"/>
      <w:tabs>
        <w:tab w:val="left" w:pos="760" w:leader="none"/>
        <w:tab w:val="left" w:pos="840" w:leader="none"/>
      </w:tabs>
    </w:pPr>
    <w:rPr>
      <w:rFonts w:ascii="宋体"/>
      <w:sz w:val="21"/>
    </w:rPr>
  </w:style>
  <w:style w:type="paragraph" w:styleId="2161" w:customStyle="1">
    <w:name w:val="示例内容"/>
    <w:qFormat/>
    <w:pPr>
      <w:ind w:firstLine="200"/>
      <w:tabs>
        <w:tab w:val="left" w:pos="1620" w:leader="none"/>
      </w:tabs>
    </w:pPr>
    <w:rPr>
      <w:rFonts w:ascii="宋体"/>
      <w:sz w:val="18"/>
      <w:szCs w:val="18"/>
    </w:rPr>
  </w:style>
  <w:style w:type="paragraph" w:styleId="2162" w:customStyle="1">
    <w:name w:val="列项◆（三级）"/>
    <w:basedOn w:val="866"/>
    <w:qFormat/>
    <w:pPr>
      <w:ind w:left="1680" w:hanging="420"/>
    </w:pPr>
    <w:rPr>
      <w:rFonts w:ascii="宋体"/>
      <w:szCs w:val="21"/>
    </w:rPr>
  </w:style>
  <w:style w:type="paragraph" w:styleId="2163" w:customStyle="1">
    <w:name w:val="编号列项（三级）"/>
    <w:qFormat/>
    <w:pPr>
      <w:ind w:left="1260" w:hanging="420"/>
    </w:pPr>
    <w:rPr>
      <w:rFonts w:ascii="宋体"/>
      <w:sz w:val="21"/>
    </w:rPr>
  </w:style>
  <w:style w:type="paragraph" w:styleId="2164" w:customStyle="1">
    <w:name w:val="示例×："/>
    <w:basedOn w:val="1062"/>
    <w:qFormat/>
    <w:pPr>
      <w:ind w:left="842" w:hanging="420"/>
      <w:tabs>
        <w:tab w:val="left" w:pos="360" w:leader="none"/>
        <w:tab w:val="clear" w:pos="780" w:leader="none"/>
      </w:tabs>
      <w:outlineLvl w:val="9"/>
    </w:pPr>
    <w:rPr>
      <w:rFonts w:ascii="宋体" w:eastAsia="宋体"/>
      <w:sz w:val="18"/>
      <w:szCs w:val="18"/>
    </w:rPr>
  </w:style>
  <w:style w:type="paragraph" w:styleId="2165" w:customStyle="1">
    <w:name w:val="二级无"/>
    <w:basedOn w:val="1060"/>
    <w:qFormat/>
    <w:pPr>
      <w:ind w:left="0" w:firstLine="0"/>
      <w:jc w:val="left"/>
    </w:pPr>
    <w:rPr>
      <w:rFonts w:ascii="宋体" w:eastAsia="宋体"/>
      <w:szCs w:val="21"/>
      <w:lang w:val="zh-CN"/>
    </w:rPr>
  </w:style>
  <w:style w:type="paragraph" w:styleId="2166" w:customStyle="1">
    <w:name w:val="注：（正文）"/>
    <w:basedOn w:val="1392"/>
    <w:next w:val="1037"/>
    <w:qFormat/>
    <w:pPr>
      <w:ind w:left="425" w:hanging="425"/>
      <w:tabs>
        <w:tab w:val="left" w:pos="425" w:leader="none"/>
        <w:tab w:val="clear" w:pos="1200" w:leader="none"/>
      </w:tabs>
    </w:pPr>
    <w:rPr>
      <w:szCs w:val="18"/>
    </w:rPr>
  </w:style>
  <w:style w:type="paragraph" w:styleId="2167" w:customStyle="1">
    <w:name w:val="注×：（正文）"/>
    <w:qFormat/>
    <w:pPr>
      <w:ind w:left="360" w:hanging="360"/>
      <w:jc w:val="both"/>
      <w:tabs>
        <w:tab w:val="left" w:pos="0" w:leader="none"/>
      </w:tabs>
    </w:pPr>
    <w:rPr>
      <w:rFonts w:ascii="宋体"/>
      <w:sz w:val="18"/>
      <w:szCs w:val="18"/>
    </w:rPr>
  </w:style>
  <w:style w:type="paragraph" w:styleId="2168" w:customStyle="1">
    <w:name w:val="参考文献"/>
    <w:basedOn w:val="866"/>
    <w:next w:val="1037"/>
    <w:qFormat/>
    <w:pPr>
      <w:jc w:val="center"/>
      <w:keepNext/>
      <w:pageBreakBefore/>
      <w:spacing w:before="640" w:after="200"/>
      <w:shd w:val="clear" w:color="ffffff" w:fill="ffffff"/>
      <w:widowControl/>
      <w:outlineLvl w:val="0"/>
    </w:pPr>
    <w:rPr>
      <w:rFonts w:ascii="黑体" w:eastAsia="黑体"/>
      <w:szCs w:val="20"/>
    </w:rPr>
  </w:style>
  <w:style w:type="paragraph" w:styleId="2169" w:customStyle="1">
    <w:name w:val="附录标题"/>
    <w:basedOn w:val="1037"/>
    <w:next w:val="1037"/>
    <w:qFormat/>
    <w:pPr>
      <w:ind w:firstLine="0"/>
      <w:jc w:val="center"/>
      <w:tabs>
        <w:tab w:val="center" w:pos="4201" w:leader="none"/>
        <w:tab w:val="right" w:pos="9298" w:leader="dot"/>
      </w:tabs>
    </w:pPr>
    <w:rPr>
      <w:rFonts w:ascii="黑体" w:eastAsia="黑体"/>
    </w:rPr>
  </w:style>
  <w:style w:type="paragraph" w:styleId="2170" w:customStyle="1">
    <w:name w:val="附录表标号"/>
    <w:basedOn w:val="866"/>
    <w:next w:val="1037"/>
    <w:qFormat/>
    <w:pPr>
      <w:ind w:left="811" w:hanging="448"/>
      <w:jc w:val="center"/>
      <w:spacing w:line="14" w:lineRule="exact"/>
      <w:outlineLvl w:val="0"/>
    </w:pPr>
    <w:rPr>
      <w:color w:val="ffffff"/>
    </w:rPr>
  </w:style>
  <w:style w:type="paragraph" w:styleId="2171" w:customStyle="1">
    <w:name w:val="附录二级无"/>
    <w:basedOn w:val="1672"/>
    <w:qFormat/>
    <w:pPr>
      <w:ind w:left="851" w:hanging="851"/>
      <w:tabs>
        <w:tab w:val="left" w:pos="360" w:leader="none"/>
      </w:tabs>
    </w:pPr>
    <w:rPr>
      <w:rFonts w:ascii="宋体" w:eastAsia="宋体"/>
      <w:szCs w:val="21"/>
    </w:rPr>
  </w:style>
  <w:style w:type="paragraph" w:styleId="2172" w:customStyle="1">
    <w:name w:val="附录公式编号制表符"/>
    <w:basedOn w:val="866"/>
    <w:next w:val="1037"/>
    <w:qFormat/>
    <w:pPr>
      <w:widowControl/>
      <w:tabs>
        <w:tab w:val="center" w:pos="4201" w:leader="none"/>
        <w:tab w:val="right" w:pos="9298" w:leader="dot"/>
      </w:tabs>
    </w:pPr>
    <w:rPr>
      <w:rFonts w:ascii="宋体"/>
      <w:szCs w:val="20"/>
    </w:rPr>
  </w:style>
  <w:style w:type="paragraph" w:styleId="2173" w:customStyle="1">
    <w:name w:val="附录三级无"/>
    <w:basedOn w:val="1678"/>
    <w:qFormat/>
    <w:pPr>
      <w:ind w:left="992" w:hanging="992"/>
      <w:tabs>
        <w:tab w:val="left" w:pos="360" w:leader="none"/>
      </w:tabs>
    </w:pPr>
    <w:rPr>
      <w:rFonts w:ascii="宋体" w:eastAsia="宋体"/>
      <w:szCs w:val="21"/>
    </w:rPr>
  </w:style>
  <w:style w:type="paragraph" w:styleId="2174" w:customStyle="1">
    <w:name w:val="附录数字编号列项（二级）"/>
    <w:qFormat/>
    <w:pPr>
      <w:ind w:left="1320" w:hanging="420"/>
    </w:pPr>
    <w:rPr>
      <w:rFonts w:ascii="宋体"/>
      <w:sz w:val="21"/>
    </w:rPr>
  </w:style>
  <w:style w:type="paragraph" w:styleId="2175" w:customStyle="1">
    <w:name w:val="附录四级无"/>
    <w:basedOn w:val="1685"/>
    <w:qFormat/>
    <w:pPr>
      <w:ind w:left="1134" w:hanging="1134"/>
      <w:tabs>
        <w:tab w:val="left" w:pos="360" w:leader="none"/>
      </w:tabs>
    </w:pPr>
    <w:rPr>
      <w:rFonts w:ascii="宋体" w:eastAsia="宋体"/>
      <w:szCs w:val="21"/>
    </w:rPr>
  </w:style>
  <w:style w:type="paragraph" w:styleId="2176" w:customStyle="1">
    <w:name w:val="附录图标号"/>
    <w:basedOn w:val="866"/>
    <w:qFormat/>
    <w:pPr>
      <w:ind w:firstLine="363"/>
      <w:jc w:val="center"/>
      <w:keepNext/>
      <w:pageBreakBefore/>
      <w:spacing w:line="14" w:lineRule="exact"/>
      <w:widowControl/>
      <w:outlineLvl w:val="0"/>
    </w:pPr>
    <w:rPr>
      <w:color w:val="ffffff"/>
    </w:rPr>
  </w:style>
  <w:style w:type="paragraph" w:styleId="2177" w:customStyle="1">
    <w:name w:val="附录五级无"/>
    <w:basedOn w:val="1697"/>
    <w:qFormat/>
    <w:pPr>
      <w:ind w:left="980"/>
      <w:tabs>
        <w:tab w:val="left" w:pos="360" w:leader="none"/>
        <w:tab w:val="clear" w:pos="780" w:leader="none"/>
      </w:tabs>
    </w:pPr>
    <w:rPr>
      <w:rFonts w:ascii="宋体" w:eastAsia="宋体"/>
      <w:szCs w:val="21"/>
    </w:rPr>
  </w:style>
  <w:style w:type="paragraph" w:styleId="2178" w:customStyle="1">
    <w:name w:val="附录一级无"/>
    <w:basedOn w:val="1502"/>
    <w:qFormat/>
    <w:pPr>
      <w:ind w:left="1779" w:hanging="1069"/>
      <w:tabs>
        <w:tab w:val="left" w:pos="360" w:leader="none"/>
      </w:tabs>
    </w:pPr>
    <w:rPr>
      <w:rFonts w:ascii="宋体" w:eastAsia="宋体"/>
      <w:szCs w:val="21"/>
    </w:rPr>
  </w:style>
  <w:style w:type="paragraph" w:styleId="2179" w:customStyle="1">
    <w:name w:val="附录字母编号列项（一级）"/>
    <w:qFormat/>
    <w:pPr>
      <w:ind w:left="900" w:hanging="420"/>
    </w:pPr>
    <w:rPr>
      <w:rFonts w:ascii="宋体"/>
      <w:sz w:val="21"/>
    </w:rPr>
  </w:style>
  <w:style w:type="paragraph" w:styleId="2180" w:customStyle="1">
    <w:name w:val="列项说明"/>
    <w:basedOn w:val="866"/>
    <w:qFormat/>
    <w:pPr>
      <w:ind w:left="400" w:hanging="200"/>
      <w:jc w:val="left"/>
      <w:spacing w:line="320" w:lineRule="exact"/>
    </w:pPr>
    <w:rPr>
      <w:rFonts w:ascii="宋体"/>
      <w:szCs w:val="20"/>
    </w:rPr>
  </w:style>
  <w:style w:type="paragraph" w:styleId="2181" w:customStyle="1">
    <w:name w:val="列项说明数字编号"/>
    <w:qFormat/>
    <w:pPr>
      <w:ind w:left="600" w:hanging="200"/>
    </w:pPr>
    <w:rPr>
      <w:rFonts w:ascii="宋体"/>
      <w:sz w:val="21"/>
    </w:rPr>
  </w:style>
  <w:style w:type="paragraph" w:styleId="2182" w:customStyle="1">
    <w:name w:val="其他标准标志"/>
    <w:basedOn w:val="1724"/>
    <w:qFormat/>
    <w:pPr>
      <w:framePr w:w="6101" w:h="1389" w:vSpace="181" w:hSpace="181" w:wrap="around" w:vAnchor="page" w:hAnchor="page" w:x="4673" w:y="942" w:hRule="exact"/>
    </w:pPr>
    <w:rPr>
      <w:szCs w:val="96"/>
    </w:rPr>
  </w:style>
  <w:style w:type="paragraph" w:styleId="2183" w:customStyle="1">
    <w:name w:val="三级无"/>
    <w:basedOn w:val="1388"/>
    <w:qFormat/>
    <w:pPr>
      <w:jc w:val="left"/>
    </w:pPr>
    <w:rPr>
      <w:rFonts w:ascii="宋体" w:eastAsia="宋体"/>
      <w:szCs w:val="21"/>
      <w:lang w:val="zh-CN"/>
    </w:rPr>
  </w:style>
  <w:style w:type="paragraph" w:styleId="2184" w:customStyle="1">
    <w:name w:val="示例后文字"/>
    <w:basedOn w:val="1037"/>
    <w:next w:val="1037"/>
    <w:qFormat/>
    <w:pPr>
      <w:ind w:firstLine="360"/>
      <w:tabs>
        <w:tab w:val="center" w:pos="4201" w:leader="none"/>
        <w:tab w:val="right" w:pos="9298" w:leader="dot"/>
      </w:tabs>
    </w:pPr>
    <w:rPr>
      <w:sz w:val="18"/>
    </w:rPr>
  </w:style>
  <w:style w:type="paragraph" w:styleId="2185" w:customStyle="1">
    <w:name w:val="四级无"/>
    <w:basedOn w:val="1560"/>
    <w:qFormat/>
    <w:pPr>
      <w:jc w:val="left"/>
    </w:pPr>
    <w:rPr>
      <w:rFonts w:ascii="宋体" w:eastAsia="宋体"/>
      <w:szCs w:val="21"/>
      <w:lang w:val="zh-CN"/>
    </w:rPr>
  </w:style>
  <w:style w:type="paragraph" w:styleId="2186" w:customStyle="1">
    <w:name w:val="图标脚注说明"/>
    <w:basedOn w:val="1037"/>
    <w:qFormat/>
    <w:pPr>
      <w:ind w:left="840" w:hanging="420"/>
      <w:tabs>
        <w:tab w:val="center" w:pos="4201" w:leader="none"/>
        <w:tab w:val="right" w:pos="9298" w:leader="dot"/>
      </w:tabs>
    </w:pPr>
    <w:rPr>
      <w:sz w:val="18"/>
      <w:szCs w:val="18"/>
    </w:rPr>
  </w:style>
  <w:style w:type="paragraph" w:styleId="2187" w:customStyle="1">
    <w:name w:val="图表脚注说明"/>
    <w:basedOn w:val="866"/>
    <w:qFormat/>
    <w:pPr>
      <w:ind w:left="811" w:hanging="448"/>
    </w:pPr>
    <w:rPr>
      <w:rFonts w:ascii="宋体"/>
      <w:sz w:val="18"/>
      <w:szCs w:val="18"/>
    </w:rPr>
  </w:style>
  <w:style w:type="paragraph" w:styleId="2188" w:customStyle="1">
    <w:name w:val="图的脚注"/>
    <w:next w:val="1037"/>
    <w:qFormat/>
    <w:pPr>
      <w:ind w:left="840" w:hanging="420"/>
      <w:jc w:val="both"/>
      <w:widowControl w:val="off"/>
    </w:pPr>
    <w:rPr>
      <w:rFonts w:ascii="宋体"/>
      <w:sz w:val="18"/>
    </w:rPr>
  </w:style>
  <w:style w:type="paragraph" w:styleId="2189" w:customStyle="1">
    <w:name w:val="五级无"/>
    <w:basedOn w:val="1623"/>
    <w:qFormat/>
    <w:pPr>
      <w:jc w:val="left"/>
    </w:pPr>
    <w:rPr>
      <w:rFonts w:ascii="宋体" w:eastAsia="宋体"/>
      <w:szCs w:val="21"/>
      <w:lang w:val="zh-CN"/>
    </w:rPr>
  </w:style>
  <w:style w:type="paragraph" w:styleId="2190" w:customStyle="1">
    <w:name w:val="一级无"/>
    <w:basedOn w:val="1061"/>
    <w:qFormat/>
    <w:pPr>
      <w:ind w:left="0" w:firstLine="0"/>
      <w:jc w:val="left"/>
    </w:pPr>
    <w:rPr>
      <w:rFonts w:ascii="宋体" w:eastAsia="宋体"/>
      <w:szCs w:val="21"/>
    </w:rPr>
  </w:style>
  <w:style w:type="paragraph" w:styleId="2191" w:customStyle="1">
    <w:name w:val="正文公式编号制表符"/>
    <w:basedOn w:val="1037"/>
    <w:next w:val="1037"/>
    <w:qFormat/>
    <w:pPr>
      <w:ind w:firstLine="0"/>
      <w:tabs>
        <w:tab w:val="center" w:pos="4201" w:leader="none"/>
        <w:tab w:val="right" w:pos="9298" w:leader="dot"/>
      </w:tabs>
    </w:pPr>
  </w:style>
  <w:style w:type="paragraph" w:styleId="2192" w:customStyle="1">
    <w:name w:val="终结线"/>
    <w:basedOn w:val="866"/>
    <w:qFormat/>
    <w:pPr>
      <w:framePr w:vSpace="181" w:hSpace="181" w:wrap="around" w:vAnchor="text" w:hAnchor="margin" w:xAlign="center" w:y="285"/>
    </w:pPr>
  </w:style>
  <w:style w:type="paragraph" w:styleId="2193" w:customStyle="1">
    <w:name w:val="其他发布日期"/>
    <w:basedOn w:val="1551"/>
    <w:qFormat/>
    <w:pPr>
      <w:framePr w:w="3997" w:h="471" w:vSpace="181" w:hSpace="0" w:wrap="around" w:vAnchor="page" w:hAnchor="page" w:x="1419" w:y="14097" w:hRule="exact"/>
    </w:pPr>
  </w:style>
  <w:style w:type="paragraph" w:styleId="2194" w:customStyle="1">
    <w:name w:val="其他实施日期"/>
    <w:basedOn w:val="1550"/>
    <w:qFormat/>
    <w:pPr>
      <w:ind w:left="0" w:firstLine="0"/>
      <w:framePr w:w="3997" w:h="471" w:vSpace="181" w:wrap="around" w:vAnchor="page" w:hAnchor="page" w:x="7089" w:y="14097" w:hRule="exact"/>
    </w:pPr>
  </w:style>
  <w:style w:type="paragraph" w:styleId="2195" w:customStyle="1">
    <w:name w:val="封面标准名称2"/>
    <w:basedOn w:val="1803"/>
    <w:qFormat/>
    <w:pPr>
      <w:framePr w:w="9639" w:wrap="around" w:vAnchor="page" w:hAnchor="page" w:y="4469"/>
    </w:pPr>
  </w:style>
  <w:style w:type="paragraph" w:styleId="2196" w:customStyle="1">
    <w:name w:val="封面标准英文名称2"/>
    <w:basedOn w:val="1602"/>
    <w:qFormat/>
    <w:pPr>
      <w:framePr w:w="9639" w:h="6917" w:wrap="around" w:vAnchor="page" w:hAnchor="page" w:xAlign="center" w:y="4469" w:hRule="exact"/>
    </w:pPr>
    <w:rPr>
      <w:rFonts w:eastAsia="黑体"/>
      <w:szCs w:val="28"/>
    </w:rPr>
  </w:style>
  <w:style w:type="paragraph" w:styleId="2197" w:customStyle="1">
    <w:name w:val="封面一致性程度标识2"/>
    <w:basedOn w:val="1984"/>
    <w:qFormat/>
    <w:pPr>
      <w:widowControl w:val="off"/>
      <w:framePr w:w="9639" w:h="6917" w:wrap="around" w:vAnchor="page" w:hAnchor="page" w:xAlign="center" w:y="4469" w:hRule="exact"/>
    </w:pPr>
    <w:rPr>
      <w:szCs w:val="28"/>
    </w:rPr>
  </w:style>
  <w:style w:type="paragraph" w:styleId="2198" w:customStyle="1">
    <w:name w:val="封面标准文稿类别2"/>
    <w:basedOn w:val="1858"/>
    <w:qFormat/>
    <w:pPr>
      <w:spacing w:after="160" w:line="240" w:lineRule="auto"/>
      <w:widowControl w:val="off"/>
      <w:framePr w:w="9639" w:h="6917" w:wrap="around" w:vAnchor="page" w:hAnchor="page" w:xAlign="center" w:y="4469" w:hRule="exact"/>
    </w:pPr>
    <w:rPr>
      <w:szCs w:val="28"/>
    </w:rPr>
  </w:style>
  <w:style w:type="paragraph" w:styleId="2199" w:customStyle="1">
    <w:name w:val="封面标准文稿编辑信息2"/>
    <w:basedOn w:val="2026"/>
    <w:qFormat/>
    <w:pPr>
      <w:spacing w:after="160"/>
      <w:widowControl w:val="off"/>
      <w:framePr w:w="9639" w:h="6917" w:wrap="around" w:vAnchor="page" w:hAnchor="page" w:xAlign="center" w:y="4469" w:hRule="exact"/>
    </w:pPr>
    <w:rPr>
      <w:szCs w:val="28"/>
    </w:rPr>
  </w:style>
  <w:style w:type="paragraph" w:styleId="2200" w:customStyle="1">
    <w:name w:val="标准文件_段"/>
    <w:qFormat/>
    <w:pPr>
      <w:ind w:left="-50" w:right="-50" w:firstLine="428"/>
      <w:jc w:val="both"/>
      <w:spacing w:line="276" w:lineRule="auto"/>
    </w:pPr>
    <w:rPr>
      <w:rFonts w:ascii="宋体"/>
      <w:color w:val="000000"/>
      <w:spacing w:val="2"/>
      <w:sz w:val="21"/>
      <w:lang w:val="en-GB"/>
    </w:rPr>
  </w:style>
  <w:style w:type="paragraph" w:styleId="2201" w:customStyle="1">
    <w:name w:val="封面正文内容"/>
    <w:basedOn w:val="866"/>
    <w:next w:val="866"/>
    <w:qFormat/>
    <w:rPr>
      <w:rFonts w:ascii="宋体" w:hAnsi="宋体" w:cs="宋体"/>
      <w:sz w:val="30"/>
      <w:szCs w:val="30"/>
    </w:rPr>
  </w:style>
  <w:style w:type="paragraph" w:styleId="2202" w:customStyle="1">
    <w:name w:val="a"/>
    <w:basedOn w:val="866"/>
    <w:qFormat/>
    <w:pPr>
      <w:jc w:val="left"/>
      <w:spacing w:before="100" w:beforeAutospacing="1" w:after="100" w:afterAutospacing="1"/>
      <w:widowControl/>
    </w:pPr>
    <w:rPr>
      <w:rFonts w:ascii="宋体" w:hAnsi="宋体" w:cs="宋体"/>
      <w:sz w:val="24"/>
    </w:rPr>
  </w:style>
  <w:style w:type="paragraph" w:styleId="2203" w:customStyle="1">
    <w:name w:val="方框下的ABC标题"/>
    <w:basedOn w:val="866"/>
    <w:qFormat/>
    <w:pPr>
      <w:spacing w:line="360" w:lineRule="auto"/>
    </w:pPr>
    <w:rPr>
      <w:rFonts w:hAnsi="宋体"/>
    </w:rPr>
  </w:style>
  <w:style w:type="paragraph" w:styleId="2204" w:customStyle="1">
    <w:name w:val="SUR-方框下的ABC标题"/>
    <w:basedOn w:val="866"/>
    <w:qFormat/>
    <w:pPr>
      <w:ind w:left="726" w:hanging="363"/>
      <w:jc w:val="left"/>
      <w:spacing w:line="360" w:lineRule="auto"/>
      <w:tabs>
        <w:tab w:val="left" w:pos="1140" w:leader="none"/>
      </w:tabs>
    </w:pPr>
    <w:rPr>
      <w:szCs w:val="20"/>
      <w:lang w:eastAsia="en-US"/>
    </w:rPr>
  </w:style>
  <w:style w:type="paragraph" w:styleId="2205" w:customStyle="1">
    <w:name w:val="D正文"/>
    <w:qFormat/>
    <w:pPr>
      <w:ind w:firstLine="200"/>
      <w:spacing w:line="360" w:lineRule="auto"/>
    </w:pPr>
    <w:rPr>
      <w:rFonts w:eastAsia="楷体_GB2312"/>
      <w:sz w:val="24"/>
      <w:szCs w:val="24"/>
    </w:rPr>
  </w:style>
  <w:style w:type="paragraph" w:styleId="2206" w:customStyle="1">
    <w:name w:val="D标题二"/>
    <w:basedOn w:val="2205"/>
    <w:next w:val="2205"/>
    <w:qFormat/>
    <w:rPr>
      <w:rFonts w:eastAsia="黑体"/>
    </w:rPr>
  </w:style>
  <w:style w:type="paragraph" w:styleId="2207" w:customStyle="1">
    <w:name w:val="点对点应答文字"/>
    <w:basedOn w:val="866"/>
    <w:qFormat/>
    <w:pPr>
      <w:jc w:val="left"/>
      <w:spacing w:line="360" w:lineRule="auto"/>
    </w:pPr>
    <w:rPr>
      <w:i/>
      <w:color w:val="0000ff"/>
      <w:szCs w:val="20"/>
      <w:lang w:eastAsia="en-US"/>
    </w:rPr>
  </w:style>
  <w:style w:type="paragraph" w:styleId="2208" w:customStyle="1">
    <w:name w:val="SUR-方框标题"/>
    <w:basedOn w:val="866"/>
    <w:qFormat/>
    <w:pPr>
      <w:jc w:val="left"/>
      <w:spacing w:line="360" w:lineRule="auto"/>
    </w:pPr>
    <w:rPr>
      <w:szCs w:val="20"/>
      <w:lang w:eastAsia="en-US"/>
    </w:rPr>
  </w:style>
  <w:style w:type="paragraph" w:styleId="2209" w:customStyle="1">
    <w:name w:val="表内文字"/>
    <w:qFormat/>
    <w:rPr>
      <w:sz w:val="21"/>
    </w:rPr>
  </w:style>
  <w:style w:type="paragraph" w:styleId="2210" w:customStyle="1">
    <w:name w:val="示意图说明"/>
    <w:basedOn w:val="866"/>
    <w:next w:val="879"/>
    <w:qFormat/>
    <w:pPr>
      <w:jc w:val="center"/>
      <w:spacing w:line="360" w:lineRule="auto"/>
    </w:pPr>
    <w:rPr>
      <w:rFonts w:eastAsia="黑体"/>
      <w:szCs w:val="20"/>
      <w:lang w:eastAsia="en-US"/>
    </w:rPr>
  </w:style>
  <w:style w:type="paragraph" w:styleId="2211" w:customStyle="1">
    <w:name w:val="方框标题"/>
    <w:basedOn w:val="866"/>
    <w:next w:val="866"/>
    <w:qFormat/>
    <w:pPr>
      <w:ind w:firstLine="397"/>
      <w:spacing w:line="360" w:lineRule="auto"/>
      <w:tabs>
        <w:tab w:val="left" w:pos="420" w:leader="none"/>
      </w:tabs>
    </w:pPr>
    <w:rPr>
      <w:rFonts w:eastAsia="黑体"/>
    </w:rPr>
  </w:style>
  <w:style w:type="paragraph" w:styleId="2212" w:customStyle="1">
    <w:name w:val="封面"/>
    <w:qFormat/>
    <w:pPr>
      <w:jc w:val="both"/>
      <w:spacing w:line="412" w:lineRule="atLeast"/>
      <w:widowControl w:val="off"/>
    </w:pPr>
    <w:rPr>
      <w:sz w:val="21"/>
    </w:rPr>
  </w:style>
  <w:style w:type="paragraph" w:styleId="2213" w:customStyle="1">
    <w:name w:val="MM Topic 1"/>
    <w:basedOn w:val="867"/>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14" w:customStyle="1">
    <w:name w:val="MM Topic 3"/>
    <w:basedOn w:val="869"/>
    <w:qFormat/>
    <w:pPr>
      <w:ind w:left="420" w:hanging="420"/>
      <w:tabs>
        <w:tab w:val="left" w:pos="0" w:leader="none"/>
      </w:tabs>
    </w:pPr>
    <w:rPr>
      <w:rFonts w:ascii="Calibri" w:hAnsi="Calibri"/>
      <w:bCs/>
      <w:szCs w:val="32"/>
      <w:lang w:val="zh-CN"/>
    </w:rPr>
  </w:style>
  <w:style w:type="paragraph" w:styleId="2215" w:customStyle="1">
    <w:name w:val="p15"/>
    <w:basedOn w:val="866"/>
    <w:qFormat/>
    <w:pPr>
      <w:jc w:val="left"/>
      <w:spacing w:before="156" w:after="156"/>
      <w:widowControl/>
    </w:pPr>
    <w:rPr>
      <w:rFonts w:ascii="黑体" w:hAnsi="黑体" w:eastAsia="黑体" w:cs="宋体"/>
      <w:szCs w:val="21"/>
    </w:rPr>
  </w:style>
  <w:style w:type="paragraph" w:styleId="2216" w:customStyle="1">
    <w:name w:val="p16"/>
    <w:basedOn w:val="866"/>
    <w:qFormat/>
    <w:pPr>
      <w:ind w:firstLine="420"/>
      <w:widowControl/>
    </w:pPr>
    <w:rPr>
      <w:rFonts w:ascii="宋体" w:hAnsi="宋体" w:cs="宋体"/>
      <w:sz w:val="20"/>
      <w:szCs w:val="20"/>
    </w:rPr>
  </w:style>
  <w:style w:type="paragraph" w:styleId="2217" w:customStyle="1">
    <w:name w:val="p17"/>
    <w:basedOn w:val="866"/>
    <w:qFormat/>
    <w:pPr>
      <w:jc w:val="center"/>
      <w:spacing w:before="156" w:after="156"/>
      <w:widowControl/>
    </w:pPr>
    <w:rPr>
      <w:rFonts w:ascii="黑体" w:hAnsi="黑体" w:eastAsia="黑体" w:cs="宋体"/>
      <w:szCs w:val="21"/>
    </w:rPr>
  </w:style>
  <w:style w:type="paragraph" w:styleId="2218" w:customStyle="1">
    <w:name w:val="0-投标正文"/>
    <w:basedOn w:val="867"/>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19" w:customStyle="1">
    <w:name w:val="网格型1"/>
    <w:basedOn w:val="87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0" w:customStyle="1">
    <w:name w:val="网格型2"/>
    <w:basedOn w:val="87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1" w:customStyle="1">
    <w:name w:val="网格型11"/>
    <w:basedOn w:val="87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2" w:customStyle="1">
    <w:name w:val="网格型21"/>
    <w:basedOn w:val="87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3" w:customStyle="1">
    <w:name w:val="网格型3"/>
    <w:basedOn w:val="8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4" w:customStyle="1">
    <w:name w:val="网格型12"/>
    <w:basedOn w:val="87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5" w:customStyle="1">
    <w:name w:val="网格型22"/>
    <w:basedOn w:val="87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6" w:customStyle="1">
    <w:name w:val="网格型4"/>
    <w:basedOn w:val="8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7" w:customStyle="1">
    <w:name w:val="网格型13"/>
    <w:basedOn w:val="87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8" w:customStyle="1">
    <w:name w:val="网格型23"/>
    <w:basedOn w:val="87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9" w:customStyle="1">
    <w:name w:val="网格型5"/>
    <w:basedOn w:val="8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0" w:customStyle="1">
    <w:name w:val="网格型6"/>
    <w:basedOn w:val="8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1" w:customStyle="1">
    <w:name w:val="网格型14"/>
    <w:basedOn w:val="87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2" w:customStyle="1">
    <w:name w:val="网格型24"/>
    <w:basedOn w:val="87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3" w:customStyle="1">
    <w:name w:val="网格型7"/>
    <w:basedOn w:val="8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4" w:customStyle="1">
    <w:name w:val="网格型8"/>
    <w:basedOn w:val="87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35" w:customStyle="1">
    <w:name w:val="普通(网站) Char"/>
    <w:qFormat/>
    <w:rPr>
      <w:rFonts w:ascii="宋体" w:hAnsi="宋体" w:cs="宋体"/>
      <w:color w:val="000000"/>
      <w:sz w:val="24"/>
      <w:szCs w:val="24"/>
    </w:rPr>
  </w:style>
  <w:style w:type="character" w:styleId="2236" w:customStyle="1">
    <w:name w:val="正文缩进 Char"/>
    <w:qFormat/>
    <w:rPr>
      <w:rFonts w:eastAsia="宋体"/>
      <w:sz w:val="21"/>
      <w:lang w:val="en-US" w:eastAsia="zh-CN" w:bidi="ar-SA"/>
    </w:rPr>
  </w:style>
  <w:style w:type="character" w:styleId="2237" w:customStyle="1">
    <w:name w:val="正文文本首行缩进 2 字符"/>
    <w:basedOn w:val="1515"/>
    <w:link w:val="929"/>
    <w:uiPriority w:val="99"/>
    <w:semiHidden/>
    <w:qFormat/>
    <w:rPr>
      <w:rFonts w:ascii="Times New Roman" w:hAnsi="Times New Roman" w:eastAsia="宋体" w:cs="Times New Roman"/>
      <w:szCs w:val="24"/>
    </w:rPr>
  </w:style>
  <w:style w:type="character" w:styleId="2238" w:customStyle="1">
    <w:name w:val="正文文本首行缩进 字符"/>
    <w:basedOn w:val="1516"/>
    <w:link w:val="928"/>
    <w:uiPriority w:val="99"/>
    <w:semiHidden/>
    <w:qFormat/>
    <w:rPr>
      <w:rFonts w:ascii="Times New Roman" w:hAnsi="Times New Roman" w:eastAsia="宋体" w:cs="Times New Roman"/>
      <w:szCs w:val="24"/>
    </w:rPr>
  </w:style>
  <w:style w:type="paragraph" w:styleId="2239" w:customStyle="1">
    <w:name w:val="Andy_正文格式"/>
    <w:basedOn w:val="866"/>
    <w:qFormat/>
    <w:pPr>
      <w:ind w:firstLine="560"/>
      <w:jc w:val="left"/>
    </w:pPr>
    <w:rPr>
      <w:rFonts w:ascii="仿宋_GB2312" w:eastAsia="仿宋_GB2312"/>
      <w:sz w:val="28"/>
      <w:szCs w:val="28"/>
    </w:rPr>
  </w:style>
  <w:style w:type="character" w:styleId="2240" w:customStyle="1">
    <w:name w:val="p141"/>
    <w:qFormat/>
    <w:rPr>
      <w:sz w:val="21"/>
      <w:szCs w:val="21"/>
    </w:rPr>
  </w:style>
  <w:style w:type="character" w:styleId="2241" w:customStyle="1">
    <w:name w:val="标题 3 字符"/>
    <w:qFormat/>
    <w:rPr>
      <w:b/>
      <w:sz w:val="32"/>
    </w:rPr>
  </w:style>
  <w:style w:type="paragraph" w:styleId="2242" w:customStyle="1">
    <w:name w:val="正文_4"/>
    <w:qFormat/>
    <w:pPr>
      <w:jc w:val="both"/>
      <w:widowControl w:val="off"/>
    </w:pPr>
    <w:rPr>
      <w:sz w:val="21"/>
      <w:szCs w:val="24"/>
    </w:rPr>
  </w:style>
  <w:style w:type="character" w:styleId="2243" w:customStyle="1">
    <w:name w:val="px_10"/>
    <w:basedOn w:val="876"/>
    <w:qFormat/>
  </w:style>
  <w:style w:type="paragraph" w:styleId="2244" w:customStyle="1">
    <w:name w:val="正文_8"/>
    <w:qFormat/>
    <w:pPr>
      <w:jc w:val="both"/>
      <w:widowControl w:val="off"/>
    </w:pPr>
    <w:rPr>
      <w:rFonts w:ascii="Calibri" w:hAnsi="Calibri"/>
      <w:sz w:val="21"/>
      <w:szCs w:val="22"/>
    </w:rPr>
  </w:style>
  <w:style w:type="paragraph" w:styleId="2245" w:customStyle="1">
    <w:name w:val="text-tag"/>
    <w:basedOn w:val="866"/>
    <w:uiPriority w:val="99"/>
    <w:semiHidden/>
    <w:qFormat/>
    <w:pPr>
      <w:jc w:val="left"/>
      <w:spacing w:before="100" w:beforeAutospacing="1" w:after="100" w:afterAutospacing="1"/>
      <w:widowControl/>
    </w:pPr>
    <w:rPr>
      <w:rFonts w:ascii="宋体" w:hAnsi="宋体" w:cs="宋体"/>
      <w:sz w:val="24"/>
    </w:rPr>
  </w:style>
  <w:style w:type="paragraph" w:styleId="2246" w:customStyle="1">
    <w:name w:val="_Style 1379"/>
    <w:basedOn w:val="866"/>
    <w:next w:val="866"/>
    <w:qFormat/>
    <w:pPr>
      <w:jc w:val="center"/>
      <w:pBdr>
        <w:bottom w:val="single" w:color="auto" w:sz="6" w:space="1"/>
      </w:pBdr>
    </w:pPr>
    <w:rPr>
      <w:rFonts w:ascii="Arial"/>
      <w:vanish/>
      <w:sz w:val="16"/>
    </w:rPr>
  </w:style>
  <w:style w:type="paragraph" w:styleId="2247" w:customStyle="1">
    <w:name w:val="_Style 1380"/>
    <w:basedOn w:val="866"/>
    <w:next w:val="866"/>
    <w:qFormat/>
    <w:pPr>
      <w:jc w:val="center"/>
      <w:pBdr>
        <w:top w:val="single" w:color="auto" w:sz="6" w:space="1"/>
      </w:pBdr>
    </w:pPr>
    <w:rPr>
      <w:rFonts w:ascii="Arial"/>
      <w:vanish/>
      <w:sz w:val="16"/>
    </w:rPr>
  </w:style>
  <w:style w:type="paragraph" w:styleId="2248" w:customStyle="1">
    <w:name w:val="Normal_19"/>
    <w:qFormat/>
    <w:pPr>
      <w:jc w:val="both"/>
      <w:widowControl w:val="off"/>
    </w:pPr>
    <w:rPr>
      <w:sz w:val="21"/>
      <w:szCs w:val="24"/>
    </w:rPr>
  </w:style>
  <w:style w:type="character" w:styleId="2249" w:customStyle="1">
    <w:name w:val="纯文本 Char1"/>
    <w:link w:val="1809"/>
    <w:qFormat/>
    <w:rPr>
      <w:rFonts w:ascii="宋体" w:hAnsi="Courier New"/>
      <w:sz w:val="21"/>
      <w:szCs w:val="21"/>
    </w:rPr>
  </w:style>
  <w:style w:type="paragraph" w:styleId="2250" w:customStyle="1">
    <w:name w:val="索引 11"/>
    <w:basedOn w:val="866"/>
    <w:next w:val="866"/>
    <w:uiPriority w:val="99"/>
    <w:qFormat/>
    <w:pPr>
      <w:spacing w:line="360" w:lineRule="auto"/>
    </w:pPr>
    <w:rPr>
      <w:rFonts w:ascii="仿宋_GB2312" w:eastAsia="仿宋_GB2312"/>
      <w:sz w:val="24"/>
      <w:szCs w:val="20"/>
    </w:rPr>
  </w:style>
  <w:style w:type="paragraph" w:styleId="2251" w:customStyle="1">
    <w:name w:val="修订2"/>
    <w:hidden/>
    <w:uiPriority w:val="99"/>
    <w:unhideWhenUsed/>
    <w:qFormat/>
    <w:rPr>
      <w:sz w:val="21"/>
      <w:szCs w:val="24"/>
    </w:rPr>
  </w:style>
  <w:style w:type="table" w:styleId="2252" w:customStyle="1">
    <w:name w:val="Table Normal"/>
    <w:unhideWhenUsed/>
    <w:qFormat/>
    <w:rPr>
      <w:rFonts w:ascii="Calibri" w:hAnsi="Calibri"/>
    </w:rPr>
    <w:tblPr>
      <w:tblCellMar>
        <w:left w:w="0" w:type="dxa"/>
        <w:top w:w="0" w:type="dxa"/>
        <w:right w:w="0" w:type="dxa"/>
        <w:bottom w:w="0" w:type="dxa"/>
      </w:tblCellMar>
    </w:tblPr>
  </w:style>
  <w:style w:type="table" w:styleId="2253" w:customStyle="1">
    <w:name w:val="Table Normal1"/>
    <w:uiPriority w:val="2"/>
    <w:semiHidden/>
    <w:unhideWhenUsed/>
    <w:qFormat/>
    <w:pPr>
      <w:widowControl w:val="off"/>
    </w:pPr>
    <w:rPr>
      <w:sz w:val="22"/>
      <w:lang w:eastAsia="en-US"/>
    </w:rPr>
    <w:tblPr>
      <w:tblCellMar>
        <w:left w:w="0" w:type="dxa"/>
        <w:top w:w="0" w:type="dxa"/>
        <w:right w:w="0" w:type="dxa"/>
        <w:bottom w:w="0" w:type="dxa"/>
      </w:tblCellMar>
    </w:tblPr>
  </w:style>
  <w:style w:type="table" w:styleId="2254" w:customStyle="1">
    <w:name w:val="Table Normal2"/>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2255" w:customStyle="1">
    <w:name w:val="Normal_6"/>
    <w:qFormat/>
    <w:rPr>
      <w:rFonts w:eastAsia="Times New Roman"/>
      <w:sz w:val="24"/>
      <w:szCs w:val="24"/>
    </w:rPr>
  </w:style>
  <w:style w:type="paragraph" w:styleId="2256" w:customStyle="1">
    <w:name w:val="Normal_5"/>
    <w:qFormat/>
    <w:rPr>
      <w:rFonts w:eastAsia="Times New Roman"/>
      <w:sz w:val="24"/>
      <w:szCs w:val="24"/>
    </w:rPr>
  </w:style>
  <w:style w:type="character" w:styleId="2257">
    <w:name w:val="Unresolved Mention"/>
    <w:basedOn w:val="876"/>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cx.cnca.cn/CertECloud/index/index/page" TargetMode="External"/><Relationship Id="rId14" Type="http://schemas.openxmlformats.org/officeDocument/2006/relationships/hyperlink" Target="http://cx.cnca.cn/CertECloud/index/index/page"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储尧</cp:lastModifiedBy>
  <cp:revision>22</cp:revision>
  <dcterms:created xsi:type="dcterms:W3CDTF">2025-08-13T13:30:00Z</dcterms:created>
  <dcterms:modified xsi:type="dcterms:W3CDTF">2025-09-28T07:54:49Z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EC0E5A9F823C4C469F1E3819649E3FCF_13</vt:lpwstr>
  </property>
  <property fmtid="{D5CDD505-2E9C-101B-9397-08002B2CF9AE}" pid="4" name="KSOTemplateDocerSaveRecord">
    <vt:lpwstr>eyJoZGlkIjoiMWFkZDg5MWE0NmM1ZWJmNDljZThmOTEwNWViYTQwNDUiLCJ1c2VySWQiOiIzOTM1MTYzODUifQ==</vt:lpwstr>
  </property>
</Properties>
</file>