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16"/>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2"/>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16"/>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rPr>
          <w:rFonts w:hint="eastAsia" w:ascii="仿宋" w:hAnsi="仿宋" w:eastAsia="仿宋" w:cs="仿宋"/>
          <w:b/>
          <w:color w:val="000000"/>
          <w:spacing w:val="76"/>
          <w:sz w:val="156"/>
          <w:highlight w:val="none"/>
        </w:rPr>
      </w:r>
      <w:r/>
    </w:p>
    <w:p>
      <w:pPr>
        <w:pStyle w:val="916"/>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2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2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16"/>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t xml:space="preserve">项目编号：JSZC-320312-YXYX-G2024-0011</w:t>
      </w:r>
      <w:r>
        <w:rPr>
          <w:rFonts w:hint="eastAsia" w:ascii="仿宋" w:hAnsi="仿宋" w:eastAsia="仿宋" w:cs="仿宋"/>
          <w:color w:val="000000"/>
          <w:sz w:val="32"/>
          <w:highlight w:val="none"/>
          <w:lang w:eastAsia="zh-CN"/>
        </w:rPr>
      </w:r>
      <w:r/>
    </w:p>
    <w:p>
      <w:pPr>
        <w:pStyle w:val="916"/>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16"/>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小麦赤霉病等主要农作物病虫害防治</w:t>
      </w:r>
      <w:r>
        <w:rPr>
          <w:rFonts w:hint="eastAsia" w:ascii="仿宋" w:hAnsi="仿宋" w:eastAsia="仿宋" w:cs="仿宋"/>
          <w:color w:val="000000"/>
          <w:sz w:val="32"/>
          <w:highlight w:val="none"/>
          <w:lang w:eastAsia="zh-CN"/>
        </w:rPr>
      </w:r>
      <w:r/>
    </w:p>
    <w:p>
      <w:pPr>
        <w:pStyle w:val="916"/>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16"/>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rPr>
          <w:rFonts w:hint="eastAsia" w:ascii="仿宋" w:hAnsi="仿宋" w:eastAsia="仿宋" w:cs="仿宋"/>
          <w:color w:val="000000"/>
          <w:sz w:val="32"/>
          <w:highlight w:val="none"/>
          <w:lang w:eastAsia="zh-CN"/>
        </w:rPr>
      </w:r>
      <w:r/>
    </w:p>
    <w:p>
      <w:pPr>
        <w:pStyle w:val="916"/>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3" o:title=""/>
              </v:shape>
            </w:pict>
          </mc:Fallback>
        </mc:AlternateContent>
      </w:r>
      <w:r>
        <w:rPr>
          <w:rFonts w:hint="eastAsia" w:ascii="仿宋" w:hAnsi="仿宋" w:eastAsia="仿宋" w:cs="仿宋"/>
          <w:color w:val="000000"/>
          <w:highlight w:val="none"/>
        </w:rPr>
      </w:r>
      <w:r/>
    </w:p>
    <w:p>
      <w:pPr>
        <w:pStyle w:val="9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jc w:val="center"/>
        <w:rPr>
          <w:rFonts w:ascii="宋体" w:hAnsi="宋体"/>
          <w:sz w:val="30"/>
          <w:szCs w:val="30"/>
        </w:rPr>
      </w:pPr>
      <w:r>
        <w:rPr>
          <w:rFonts w:ascii="宋体" w:hAnsi="宋体"/>
          <w:sz w:val="30"/>
          <w:szCs w:val="30"/>
        </w:rPr>
      </w:r>
      <w:r/>
    </w:p>
    <w:p>
      <w:pPr>
        <w:pStyle w:val="916"/>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6"/>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6"/>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6"/>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6"/>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6"/>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rPr>
          <w:rFonts w:hint="eastAsia" w:ascii="仿宋" w:hAnsi="仿宋" w:eastAsia="仿宋" w:cs="仿宋"/>
          <w:color w:val="000000"/>
          <w:sz w:val="30"/>
          <w:highlight w:val="none"/>
          <w:lang w:eastAsia="zh-CN"/>
        </w:rPr>
      </w:r>
      <w:r/>
    </w:p>
    <w:p>
      <w:pPr>
        <w:pStyle w:val="916"/>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四</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七</w:t>
      </w:r>
      <w:r>
        <w:rPr>
          <w:rFonts w:hint="eastAsia" w:ascii="仿宋" w:hAnsi="仿宋" w:eastAsia="仿宋" w:cs="仿宋"/>
          <w:bCs/>
          <w:color w:val="000000"/>
          <w:sz w:val="30"/>
          <w:highlight w:val="none"/>
        </w:rPr>
        <w:t xml:space="preserve">月</w:t>
      </w:r>
      <w:r>
        <w:rPr>
          <w:rFonts w:hint="eastAsia" w:ascii="仿宋" w:hAnsi="仿宋" w:eastAsia="仿宋" w:cs="仿宋"/>
          <w:color w:val="000000"/>
          <w:sz w:val="32"/>
          <w:szCs w:val="32"/>
          <w:highlight w:val="none"/>
        </w:rPr>
      </w:r>
      <w:r/>
    </w:p>
    <w:p>
      <w:pPr>
        <w:pStyle w:val="916"/>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916"/>
        <w:jc w:val="center"/>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16"/>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rPr>
          <w:rFonts w:hint="eastAsia" w:ascii="仿宋" w:hAnsi="仿宋" w:eastAsia="仿宋" w:cs="仿宋"/>
          <w:color w:val="000000"/>
          <w:highlight w:val="none"/>
        </w:rPr>
      </w:r>
      <w:r/>
    </w:p>
    <w:p>
      <w:pPr>
        <w:pStyle w:val="916"/>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38"/>
          <w:rFonts w:hint="eastAsia" w:ascii="仿宋" w:hAnsi="仿宋" w:eastAsia="仿宋" w:cs="仿宋"/>
          <w:color w:val="000000"/>
          <w:sz w:val="30"/>
          <w:highlight w:val="none"/>
          <w:u w:val="none"/>
          <w:lang w:eastAsia="zh-CN"/>
        </w:rPr>
        <w:t xml:space="preserve">购需求</w:t>
      </w:r>
      <w:r>
        <w:rPr>
          <w:rFonts w:hint="eastAsia" w:ascii="仿宋" w:hAnsi="仿宋" w:eastAsia="仿宋" w:cs="仿宋"/>
          <w:color w:val="000000"/>
          <w:highlight w:val="none"/>
          <w:lang w:eastAsia="zh-CN"/>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jc w:val="center"/>
        <w:spacing w:line="519"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16"/>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6"/>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rPr>
          <w:rFonts w:hint="eastAsia" w:ascii="仿宋" w:hAnsi="仿宋" w:eastAsia="仿宋" w:cs="仿宋"/>
          <w:color w:val="000000"/>
          <w:highlight w:val="none"/>
        </w:rPr>
      </w:r>
      <w:r/>
    </w:p>
    <w:p>
      <w:pPr>
        <w:pStyle w:val="916"/>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徐州市铜山区农业农村局（机关）小麦赤霉病等主要农作物病虫害防治项目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16"/>
        <w:ind w:firstLine="300"/>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rPr>
          <w:rFonts w:hint="eastAsia" w:ascii="仿宋" w:hAnsi="仿宋" w:eastAsia="仿宋" w:cs="仿宋"/>
          <w:b/>
          <w:bCs/>
          <w:color w:val="000000"/>
          <w:sz w:val="28"/>
          <w:szCs w:val="28"/>
          <w:highlight w:val="none"/>
        </w:rPr>
      </w:r>
      <w:r/>
    </w:p>
    <w:p>
      <w:pPr>
        <w:pStyle w:val="916"/>
        <w:ind w:firstLine="30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小麦赤霉病等主要农作物病虫害防治</w:t>
      </w:r>
      <w:r>
        <w:rPr>
          <w:rFonts w:hint="eastAsia" w:ascii="仿宋" w:hAnsi="仿宋" w:eastAsia="仿宋" w:cs="仿宋"/>
          <w:color w:val="000000"/>
          <w:sz w:val="28"/>
          <w:szCs w:val="28"/>
          <w:highlight w:val="none"/>
          <w:lang w:eastAsia="zh-CN"/>
        </w:rPr>
      </w:r>
      <w:r/>
    </w:p>
    <w:p>
      <w:pPr>
        <w:pStyle w:val="916"/>
        <w:ind w:firstLine="30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项目编号：JSZC-320312-YXYX-G2024-0011</w:t>
      </w:r>
      <w:r>
        <w:rPr>
          <w:rFonts w:hint="eastAsia" w:ascii="仿宋" w:hAnsi="仿宋" w:eastAsia="仿宋" w:cs="仿宋"/>
          <w:color w:val="000000"/>
          <w:sz w:val="28"/>
          <w:szCs w:val="28"/>
          <w:highlight w:val="none"/>
          <w:lang w:eastAsia="zh-CN"/>
        </w:rPr>
      </w:r>
      <w:r/>
    </w:p>
    <w:p>
      <w:pPr>
        <w:pStyle w:val="916"/>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rPr>
          <w:rFonts w:hint="eastAsia" w:ascii="仿宋" w:hAnsi="仿宋" w:eastAsia="仿宋" w:cs="仿宋"/>
          <w:b/>
          <w:bCs/>
          <w:color w:val="000000"/>
          <w:sz w:val="28"/>
          <w:szCs w:val="28"/>
          <w:highlight w:val="none"/>
          <w:lang w:eastAsia="zh-CN"/>
        </w:rPr>
      </w:r>
      <w:r/>
    </w:p>
    <w:p>
      <w:pPr>
        <w:pStyle w:val="916"/>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rPr>
          <w:rFonts w:hint="eastAsia" w:ascii="仿宋" w:hAnsi="仿宋" w:eastAsia="仿宋" w:cs="仿宋"/>
          <w:color w:val="000000"/>
          <w:sz w:val="28"/>
          <w:szCs w:val="28"/>
          <w:highlight w:val="none"/>
        </w:rPr>
      </w:r>
      <w:r/>
    </w:p>
    <w:p>
      <w:pPr>
        <w:pStyle w:val="916"/>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rPr>
          <w:rFonts w:ascii="仿宋" w:hAnsi="仿宋" w:eastAsia="仿宋" w:cs="仿宋"/>
          <w:b/>
          <w:bCs/>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rPr>
          <w:rFonts w:ascii="仿宋" w:hAnsi="仿宋" w:eastAsia="仿宋" w:cs="仿宋"/>
          <w:sz w:val="30"/>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仿宋"/>
          <w:sz w:val="30"/>
        </w:rPr>
      </w:r>
      <w:r/>
    </w:p>
    <w:p>
      <w:pPr>
        <w:pStyle w:val="916"/>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http://czj.xz.gov.cn/Home/HomeIndex）--业务工作--用户登录，点击“苏采云”进入系统。</w:t>
      </w:r>
      <w:r>
        <w:rPr>
          <w:rFonts w:ascii="仿宋" w:hAnsi="仿宋" w:eastAsia="仿宋" w:cs="仿宋"/>
          <w:sz w:val="30"/>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仿宋" w:hAnsi="仿宋" w:eastAsia="仿宋" w:cs="仿宋"/>
          <w:sz w:val="30"/>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仿宋" w:hAnsi="仿宋" w:eastAsia="仿宋" w:cs="仿宋"/>
          <w:sz w:val="30"/>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rPr>
          <w:rFonts w:ascii="仿宋" w:hAnsi="仿宋" w:eastAsia="仿宋" w:cs="仿宋"/>
          <w:sz w:val="30"/>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rPr>
          <w:rFonts w:ascii="仿宋" w:hAnsi="仿宋" w:eastAsia="仿宋" w:cs="仿宋"/>
          <w:sz w:val="30"/>
        </w:rPr>
      </w:r>
      <w:r/>
    </w:p>
    <w:p>
      <w:pPr>
        <w:pStyle w:val="916"/>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rPr>
          <w:rFonts w:hint="eastAsia"/>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四、投标有关信息</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（一）投标截止时间：202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  </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（二）开标时间：202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rPr>
          <w:rFonts w:hint="eastAsia" w:ascii="仿宋" w:hAnsi="仿宋" w:eastAsia="仿宋" w:cs="仿宋"/>
          <w:sz w:val="28"/>
          <w:szCs w:val="28"/>
        </w:rPr>
      </w:r>
      <w:r/>
    </w:p>
    <w:p>
      <w:pPr>
        <w:pStyle w:val="916"/>
        <w:ind w:firstLine="300"/>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rPr>
          <w:rFonts w:hint="eastAsia" w:ascii="仿宋" w:hAnsi="仿宋" w:eastAsia="仿宋" w:cs="仿宋"/>
          <w:b/>
          <w:bCs/>
          <w:color w:val="000000"/>
          <w:sz w:val="28"/>
          <w:szCs w:val="28"/>
          <w:highlight w:val="none"/>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（三）联系方式：0516—696836</w:t>
      </w:r>
      <w:r>
        <w:rPr>
          <w:rFonts w:hint="eastAsia" w:ascii="仿宋" w:hAnsi="仿宋" w:eastAsia="仿宋" w:cs="仿宋"/>
          <w:color w:val="000000"/>
          <w:sz w:val="28"/>
          <w:szCs w:val="28"/>
          <w:lang w:val="en-US" w:eastAsia="zh-CN"/>
        </w:rPr>
        <w:t xml:space="preserve">56</w:t>
      </w:r>
      <w:r>
        <w:rPr>
          <w:rFonts w:hint="eastAsia" w:ascii="仿宋" w:hAnsi="仿宋" w:eastAsia="仿宋" w:cs="仿宋"/>
          <w:color w:val="000000"/>
          <w:sz w:val="28"/>
          <w:szCs w:val="28"/>
          <w:lang w:val="en-US" w:eastAsia="zh-CN"/>
        </w:rPr>
      </w:r>
      <w:r/>
    </w:p>
    <w:p>
      <w:pPr>
        <w:pStyle w:val="916"/>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姚焕钊</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联系电话：0516—696836</w:t>
      </w:r>
      <w:r>
        <w:rPr>
          <w:rFonts w:hint="eastAsia" w:ascii="仿宋" w:hAnsi="仿宋" w:eastAsia="仿宋" w:cs="仿宋"/>
          <w:color w:val="000000"/>
          <w:sz w:val="28"/>
          <w:szCs w:val="28"/>
          <w:lang w:val="en-US" w:eastAsia="zh-CN"/>
        </w:rPr>
        <w:t xml:space="preserve">56</w:t>
      </w:r>
      <w:r>
        <w:rPr>
          <w:rFonts w:hint="eastAsia" w:ascii="仿宋" w:hAnsi="仿宋" w:eastAsia="仿宋" w:cs="仿宋"/>
          <w:color w:val="000000"/>
          <w:sz w:val="28"/>
          <w:szCs w:val="28"/>
          <w:lang w:val="en-US" w:eastAsia="zh-CN"/>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rPr>
          <w:rFonts w:hint="eastAsia" w:ascii="仿宋" w:hAnsi="仿宋" w:eastAsia="仿宋" w:cs="仿宋"/>
          <w:sz w:val="28"/>
          <w:szCs w:val="28"/>
          <w:lang w:eastAsia="zh-CN"/>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rPr>
          <w:rFonts w:hint="eastAsia" w:ascii="仿宋" w:hAnsi="仿宋" w:eastAsia="仿宋" w:cs="仿宋"/>
          <w:sz w:val="28"/>
          <w:szCs w:val="28"/>
          <w:lang w:eastAsia="zh-CN"/>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6"/>
        <w:ind w:firstLine="600"/>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6"/>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color w:val="000000"/>
          <w:sz w:val="30"/>
          <w:highlight w:val="none"/>
        </w:rPr>
      </w:r>
      <w:r/>
    </w:p>
    <w:p>
      <w:pPr>
        <w:pStyle w:val="917"/>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rPr>
          <w:rFonts w:hint="eastAsia" w:ascii="仿宋" w:hAnsi="仿宋" w:eastAsia="仿宋" w:cs="仿宋"/>
          <w:sz w:val="32"/>
          <w:szCs w:val="32"/>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rPr>
          <w:rFonts w:hint="eastAsia" w:ascii="仿宋" w:hAnsi="仿宋" w:eastAsia="仿宋" w:cs="仿宋"/>
          <w:sz w:val="28"/>
          <w:szCs w:val="28"/>
        </w:rPr>
      </w:r>
      <w:r/>
    </w:p>
    <w:p>
      <w:pPr>
        <w:pStyle w:val="92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rPr>
          <w:rFonts w:hint="eastAsia" w:ascii="仿宋" w:hAnsi="仿宋" w:eastAsia="仿宋" w:cs="仿宋"/>
          <w:sz w:val="28"/>
          <w:szCs w:val="28"/>
        </w:rPr>
      </w:r>
      <w:r/>
    </w:p>
    <w:p>
      <w:pPr>
        <w:pStyle w:val="92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rPr>
          <w:rFonts w:hint="eastAsia" w:ascii="仿宋" w:hAnsi="仿宋" w:eastAsia="仿宋" w:cs="仿宋"/>
          <w:sz w:val="28"/>
          <w:szCs w:val="28"/>
        </w:rPr>
      </w:r>
      <w:r/>
    </w:p>
    <w:p>
      <w:pPr>
        <w:pStyle w:val="92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rPr>
          <w:rFonts w:hint="eastAsia" w:ascii="仿宋" w:hAnsi="仿宋" w:eastAsia="仿宋" w:cs="仿宋"/>
          <w:sz w:val="28"/>
          <w:szCs w:val="28"/>
        </w:rPr>
      </w:r>
      <w:r/>
    </w:p>
    <w:p>
      <w:pPr>
        <w:pStyle w:val="92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rPr>
          <w:rFonts w:hint="eastAsia" w:ascii="仿宋" w:hAnsi="仿宋" w:eastAsia="仿宋" w:cs="仿宋"/>
          <w:sz w:val="28"/>
          <w:szCs w:val="28"/>
        </w:rPr>
      </w:r>
      <w:r/>
    </w:p>
    <w:p>
      <w:pPr>
        <w:pStyle w:val="916"/>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rPr>
          <w:rFonts w:hint="eastAsia" w:ascii="仿宋" w:hAnsi="仿宋" w:eastAsia="仿宋" w:cs="仿宋"/>
          <w:b/>
          <w:bCs/>
          <w:sz w:val="28"/>
          <w:szCs w:val="28"/>
        </w:rPr>
      </w:r>
      <w:r/>
    </w:p>
    <w:p>
      <w:pPr>
        <w:pStyle w:val="916"/>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sz w:val="28"/>
          <w:szCs w:val="28"/>
        </w:rPr>
      </w:r>
      <w:r/>
    </w:p>
    <w:p>
      <w:pPr>
        <w:pStyle w:val="916"/>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rPr>
          <w:rFonts w:hint="eastAsia" w:ascii="仿宋" w:hAnsi="仿宋" w:eastAsia="仿宋" w:cs="仿宋"/>
          <w:sz w:val="28"/>
          <w:szCs w:val="28"/>
        </w:rPr>
      </w:r>
      <w:r/>
    </w:p>
    <w:p>
      <w:pPr>
        <w:pStyle w:val="924"/>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rPr>
          <w:rFonts w:hint="eastAsia" w:ascii="仿宋" w:hAnsi="仿宋" w:eastAsia="仿宋" w:cs="仿宋"/>
          <w:sz w:val="28"/>
          <w:szCs w:val="28"/>
        </w:rPr>
      </w:r>
      <w:r/>
    </w:p>
    <w:p>
      <w:pPr>
        <w:pStyle w:val="916"/>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rPr>
          <w:rFonts w:hint="eastAsia" w:ascii="仿宋" w:hAnsi="仿宋" w:eastAsia="仿宋" w:cs="仿宋"/>
          <w:color w:val="000000"/>
          <w:sz w:val="28"/>
          <w:szCs w:val="28"/>
        </w:rPr>
      </w:r>
      <w:r/>
    </w:p>
    <w:p>
      <w:pPr>
        <w:pStyle w:val="916"/>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rPr>
          <w:rFonts w:hint="eastAsia" w:ascii="仿宋" w:hAnsi="仿宋" w:eastAsia="仿宋" w:cs="仿宋"/>
          <w:color w:val="000000"/>
          <w:sz w:val="28"/>
          <w:szCs w:val="28"/>
        </w:rPr>
      </w:r>
      <w:r/>
    </w:p>
    <w:p>
      <w:pPr>
        <w:pStyle w:val="916"/>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3.采用</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"http://lilun.caigou2003.com/recijiedu/2365668.html"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最低评标价法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采用</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"http://lilun.caigou2003.com/recijiedu/2365667.html"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综合评分法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非单一产品采购项目，多家投标人提供的核心产品品牌相同的，按前两款规定处理。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color w:val="ff0000"/>
          <w:sz w:val="28"/>
          <w:szCs w:val="28"/>
          <w:lang w:eastAsia="zh-CN"/>
        </w:rPr>
      </w:pPr>
      <w:r>
        <w:rPr>
          <w:rFonts w:hint="eastAsia" w:ascii="仿宋" w:hAnsi="仿宋" w:eastAsia="仿宋" w:cs="仿宋"/>
          <w:sz w:val="28"/>
          <w:szCs w:val="28"/>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sz w:val="28"/>
          <w:szCs w:val="28"/>
          <w:lang w:eastAsia="zh-CN"/>
        </w:rPr>
        <w:t xml:space="preserve">。</w:t>
      </w:r>
      <w:r>
        <w:rPr>
          <w:rFonts w:hint="eastAsia" w:ascii="仿宋" w:hAnsi="仿宋" w:eastAsia="仿宋" w:cs="仿宋"/>
          <w:color w:val="ff0000"/>
          <w:sz w:val="28"/>
          <w:szCs w:val="28"/>
          <w:lang w:eastAsia="zh-CN"/>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rPr>
          <w:rFonts w:hint="eastAsia" w:ascii="仿宋" w:hAnsi="仿宋" w:eastAsia="仿宋" w:cs="仿宋"/>
          <w:color w:val="ff0000"/>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rPr>
          <w:rFonts w:hint="eastAsia" w:ascii="仿宋" w:hAnsi="仿宋" w:eastAsia="仿宋" w:cs="仿宋"/>
          <w:color w:val="000000"/>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28"/>
          <w:szCs w:val="28"/>
        </w:rPr>
      </w:r>
      <w:r/>
    </w:p>
    <w:p>
      <w:pPr>
        <w:pStyle w:val="916"/>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916"/>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rPr>
      </w:pPr>
      <w:r>
        <w:rPr>
          <w:rFonts w:hint="eastAsia"/>
        </w:rPr>
      </w:r>
      <w:r/>
    </w:p>
    <w:p>
      <w:pPr>
        <w:pStyle w:val="916"/>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rPr>
          <w:rFonts w:hint="eastAsia" w:ascii="仿宋" w:hAnsi="仿宋" w:eastAsia="仿宋" w:cs="仿宋"/>
          <w:color w:val="000000"/>
          <w:highlight w:val="none"/>
        </w:rPr>
      </w:r>
      <w:r/>
    </w:p>
    <w:p>
      <w:pPr>
        <w:pStyle w:val="916"/>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highlight w:val="none"/>
        </w:rPr>
      </w:r>
      <w:r/>
    </w:p>
    <w:tbl>
      <w:tblPr>
        <w:tblStyle w:val="93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rPr>
                <w:rFonts w:hint="eastAsia" w:ascii="仿宋" w:hAnsi="仿宋" w:eastAsia="仿宋" w:cs="仿宋"/>
                <w:color w:val="000000"/>
                <w:sz w:val="28"/>
                <w:szCs w:val="28"/>
                <w:highlight w:val="none"/>
              </w:rPr>
            </w:r>
            <w:r/>
          </w:p>
        </w:tc>
      </w:tr>
      <w:tr>
        <w:trPr>
          <w:trHeight w:val="45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rPr>
                <w:rFonts w:hint="eastAsia" w:ascii="仿宋" w:hAnsi="仿宋" w:eastAsia="仿宋" w:cs="仿宋"/>
                <w:b w:val="0"/>
                <w:bCs w:val="0"/>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rPr>
                <w:rFonts w:hint="eastAsia" w:ascii="仿宋" w:hAnsi="仿宋" w:eastAsia="仿宋" w:cs="仿宋"/>
                <w:b w:val="0"/>
                <w:bCs w:val="0"/>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rPr>
                <w:rFonts w:hint="eastAsia" w:ascii="仿宋" w:hAnsi="仿宋" w:eastAsia="仿宋" w:cs="仿宋"/>
                <w:color w:val="000000"/>
                <w:sz w:val="28"/>
                <w:szCs w:val="28"/>
                <w:highlight w:val="none"/>
                <w:lang w:eastAsia="zh-CN"/>
              </w:rPr>
            </w:r>
            <w:r/>
          </w:p>
        </w:tc>
      </w:tr>
      <w:tr>
        <w:trPr>
          <w:trHeight w:val="508"/>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投标人的资格条件：</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符合《中华人民共和国政府采购法》第二十二条的规定；</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同时明确相关事项如下：</w:t>
            </w:r>
            <w:r>
              <w:rPr>
                <w:rFonts w:hint="eastAsia" w:ascii="仿宋" w:hAnsi="仿宋" w:eastAsia="仿宋" w:cs="仿宋"/>
                <w:sz w:val="28"/>
                <w:szCs w:val="28"/>
              </w:rPr>
            </w:r>
            <w:r/>
          </w:p>
          <w:p>
            <w:pPr>
              <w:pStyle w:val="916"/>
              <w:numPr>
                <w:ilvl w:val="0"/>
                <w:numId w:val="2"/>
              </w:numPr>
              <w:ind w:left="0" w:right="0" w:firstLine="0"/>
              <w:jc w:val="both"/>
              <w:keepLines w:val="0"/>
              <w:keepNext w:val="0"/>
              <w:pageBreakBefore w:val="0"/>
              <w:spacing w:after="0" w:line="360" w:lineRule="auto"/>
              <w:widowControl/>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caps w:val="0"/>
                <w:color w:val="333333"/>
                <w:spacing w:val="0"/>
                <w:sz w:val="28"/>
                <w:szCs w:val="28"/>
              </w:rPr>
              <w:t xml:space="preserve">此项目属于专门面向中小微企业采购的项目，</w:t>
            </w:r>
            <w:r>
              <w:rPr>
                <w:rFonts w:hint="eastAsia" w:ascii="仿宋" w:hAnsi="仿宋" w:eastAsia="仿宋" w:cs="仿宋"/>
                <w:i w:val="0"/>
                <w:caps w:val="0"/>
                <w:color w:val="333333"/>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000000"/>
                <w:sz w:val="28"/>
                <w:szCs w:val="28"/>
              </w:rPr>
              <w:t xml:space="preserve">供应商提供的货物的制造商应全部为中小微企业、监狱企业、残疾人福利性单位。</w:t>
            </w:r>
            <w:r>
              <w:rPr>
                <w:rFonts w:hint="eastAsia" w:ascii="仿宋" w:hAnsi="仿宋" w:eastAsia="仿宋" w:cs="仿宋"/>
                <w:b/>
                <w:color w:val="000000"/>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二、本项目不接受联合体参与采购活动。</w:t>
            </w:r>
            <w:r>
              <w:rPr>
                <w:rFonts w:hint="eastAsia" w:ascii="仿宋" w:hAnsi="仿宋" w:eastAsia="仿宋" w:cs="仿宋"/>
                <w:sz w:val="28"/>
                <w:szCs w:val="28"/>
              </w:rPr>
            </w:r>
            <w:r/>
          </w:p>
          <w:p>
            <w:pPr>
              <w:pStyle w:val="916"/>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三、单位负责人为同一人或者存在直接控股、管理关系的不同供应商，不得参加同一合同项下的政府采购活动。</w:t>
            </w:r>
            <w:r>
              <w:rPr>
                <w:rFonts w:hint="eastAsia" w:ascii="仿宋" w:hAnsi="仿宋" w:eastAsia="仿宋" w:cs="仿宋"/>
                <w:sz w:val="28"/>
                <w:szCs w:val="28"/>
              </w:rPr>
            </w:r>
            <w:r/>
          </w:p>
          <w:p>
            <w:pPr>
              <w:pStyle w:val="916"/>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四、为本采购项目提供整体设计、规范编制或者项目管理、监理、检测等服务的供应商，不得再参加本采购项目的采购活动。</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五、查询及使用供应商信用记录：</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(一)由采购人查询信用信息。</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(二)查询渠道包括：</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3.“信用江苏”网（http://credit.jiangsu.gov.cn/）；</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4.“信用中国（江苏徐州）”网</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"http://www.xuzhoucredit.gov.cn/"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http://www.xuzhoucredit.gov.cn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(三)截止时点（查询环节）：</w:t>
            </w:r>
            <w:r>
              <w:rPr>
                <w:rFonts w:hint="eastAsia" w:ascii="仿宋" w:hAnsi="仿宋" w:eastAsia="仿宋" w:cs="仿宋"/>
                <w:b w:val="0"/>
                <w:bCs w:val="0"/>
                <w:sz w:val="28"/>
                <w:szCs w:val="28"/>
              </w:rPr>
              <w:t xml:space="preserve">资格审查</w:t>
            </w:r>
            <w:r>
              <w:rPr>
                <w:rFonts w:hint="eastAsia" w:ascii="仿宋" w:hAnsi="仿宋" w:eastAsia="仿宋" w:cs="仿宋"/>
                <w:sz w:val="28"/>
                <w:szCs w:val="28"/>
              </w:rPr>
              <w:t xml:space="preserve">结束前。</w:t>
            </w:r>
            <w:r>
              <w:rPr>
                <w:rFonts w:hint="eastAsia" w:ascii="仿宋" w:hAnsi="仿宋" w:eastAsia="仿宋" w:cs="仿宋"/>
                <w:sz w:val="28"/>
                <w:szCs w:val="28"/>
              </w:rPr>
            </w:r>
            <w:r/>
          </w:p>
          <w:p>
            <w:pPr>
              <w:pStyle w:val="916"/>
              <w:ind w:left="90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(四)信用信息查询记录和证据留存的具体方式：网页截屏打印，与其他采购文件一并保存。</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(五)信用信息的使用规则：</w:t>
            </w:r>
            <w:r>
              <w:rPr>
                <w:rFonts w:hint="eastAsia" w:ascii="仿宋" w:hAnsi="仿宋" w:eastAsia="仿宋" w:cs="仿宋"/>
                <w:sz w:val="28"/>
                <w:szCs w:val="28"/>
              </w:rPr>
            </w:r>
            <w:r/>
          </w:p>
          <w:p>
            <w:pPr>
              <w:pStyle w:val="916"/>
              <w:ind w:left="899"/>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rPr>
                <w:rFonts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54"/>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bCs/>
                <w:color w:val="000000"/>
                <w:sz w:val="28"/>
                <w:szCs w:val="28"/>
              </w:rPr>
            </w:r>
            <w:r/>
          </w:p>
          <w:p>
            <w:pPr>
              <w:pStyle w:val="916"/>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rPr>
                <w:rFonts w:hint="eastAsia" w:ascii="仿宋" w:hAnsi="仿宋" w:eastAsia="仿宋" w:cs="仿宋"/>
                <w:sz w:val="28"/>
                <w:szCs w:val="28"/>
                <w:lang w:val="en-US" w:eastAsia="zh-CN" w:bidi="ar-SA"/>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rPr>
                <w:rFonts w:hint="eastAsia" w:ascii="仿宋" w:hAnsi="仿宋" w:eastAsia="仿宋" w:cs="仿宋"/>
                <w:color w:val="000000"/>
                <w:sz w:val="28"/>
                <w:szCs w:val="28"/>
                <w:highlight w:val="none"/>
              </w:rPr>
            </w:r>
            <w:r/>
          </w:p>
        </w:tc>
      </w:tr>
      <w:tr>
        <w:trPr>
          <w:trHeight w:val="472"/>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rPr>
                <w:rFonts w:hint="eastAsia" w:ascii="仿宋" w:hAnsi="仿宋" w:eastAsia="仿宋" w:cs="仿宋"/>
                <w:color w:val="000000"/>
                <w:sz w:val="28"/>
                <w:szCs w:val="28"/>
                <w:highlight w:val="none"/>
              </w:rPr>
            </w:r>
            <w:r/>
          </w:p>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39"/>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rPr>
                <w:rFonts w:hint="eastAsia" w:ascii="仿宋" w:hAnsi="仿宋" w:eastAsia="仿宋" w:cs="仿宋"/>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w:t>
            </w:r>
            <w:r>
              <w:rPr>
                <w:rFonts w:hint="eastAsia" w:ascii="仿宋" w:hAnsi="仿宋" w:eastAsia="仿宋" w:cs="仿宋"/>
                <w:b/>
                <w:bCs/>
                <w:color w:val="000000"/>
                <w:sz w:val="28"/>
                <w:szCs w:val="28"/>
              </w:rPr>
              <w:t xml:space="preserve">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954"/>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财务状况报告（即提供投标人的本项目开标时间前6个月内任何时间的资产负债表、利润表扫描件各一份；或提供投标人</w:t>
            </w:r>
            <w:r>
              <w:rPr>
                <w:rFonts w:hint="eastAsia" w:ascii="仿宋" w:hAnsi="仿宋" w:eastAsia="仿宋" w:cs="仿宋"/>
                <w:sz w:val="28"/>
                <w:szCs w:val="28"/>
                <w:lang w:val="en-US" w:eastAsia="zh-CN"/>
              </w:rPr>
              <w:t xml:space="preserve">2022年度（或2023</w:t>
            </w:r>
            <w:r>
              <w:rPr>
                <w:rFonts w:hint="eastAsia" w:ascii="仿宋" w:hAnsi="仿宋" w:eastAsia="仿宋" w:cs="仿宋"/>
                <w:sz w:val="28"/>
                <w:szCs w:val="28"/>
              </w:rPr>
              <w:t xml:space="preserve">年度</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经审计的财务报告扫描件一份；或投标人的本项目开标时间前6个月内银行出具的资信证明扫描件一份）</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54"/>
              <w:ind w:left="551" w:hanging="551"/>
              <w:spacing w:line="360" w:lineRule="auto"/>
              <w:rPr>
                <w:rFonts w:hint="eastAsia" w:ascii="仿宋" w:hAnsi="仿宋" w:eastAsia="仿宋" w:cs="仿宋"/>
                <w:color w:val="000000"/>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lang w:val="en-US" w:eastAsia="zh-CN"/>
              </w:rPr>
            </w:r>
            <w:r/>
          </w:p>
          <w:p>
            <w:pPr>
              <w:pStyle w:val="954"/>
              <w:ind w:left="551" w:hanging="551"/>
              <w:spacing w:line="360" w:lineRule="auto"/>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、具备履行合同所必需的设备和专业技术能力的证明材料扫描件；格式见本文件第七章《投标文件相关格式》。</w:t>
            </w:r>
            <w:r>
              <w:rPr>
                <w:rFonts w:hint="eastAsia" w:ascii="仿宋" w:hAnsi="仿宋" w:eastAsia="仿宋" w:cs="仿宋"/>
                <w:sz w:val="28"/>
                <w:szCs w:val="28"/>
              </w:rPr>
            </w:r>
            <w:r/>
          </w:p>
          <w:p>
            <w:pPr>
              <w:pStyle w:val="954"/>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color w:val="000000"/>
                <w:sz w:val="28"/>
                <w:szCs w:val="28"/>
              </w:rPr>
            </w:r>
            <w:r/>
          </w:p>
          <w:p>
            <w:pPr>
              <w:pStyle w:val="954"/>
              <w:ind w:left="551" w:hanging="551"/>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6、中小企业声明函</w:t>
            </w:r>
            <w:r>
              <w:rPr>
                <w:rFonts w:hint="eastAsia" w:ascii="仿宋" w:hAnsi="仿宋" w:eastAsia="仿宋" w:cs="仿宋"/>
                <w:bCs/>
                <w:color w:val="000000"/>
                <w:sz w:val="28"/>
                <w:szCs w:val="28"/>
                <w:lang w:eastAsia="zh-CN"/>
              </w:rPr>
              <w:t xml:space="preserve">。</w:t>
            </w:r>
            <w:r>
              <w:rPr>
                <w:rFonts w:hint="eastAsia" w:ascii="仿宋" w:hAnsi="仿宋" w:eastAsia="仿宋" w:cs="仿宋"/>
                <w:color w:val="000000"/>
                <w:sz w:val="28"/>
                <w:szCs w:val="28"/>
              </w:rPr>
              <w:t xml:space="preserve">加盖电子签章，格式见本文件第七章《投标文件相关格式》。</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rPr>
                <w:rFonts w:hint="eastAsia" w:ascii="仿宋" w:hAnsi="仿宋" w:eastAsia="仿宋" w:cs="仿宋"/>
                <w:b/>
                <w:bCs/>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1.《分项价格表》（加盖电子签章，格式见招标文件第七章《投标文件相关格式》）；</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《偏离表》（加盖电子签章，格式见招标文件第七章《投标文件相关格式》）。</w:t>
            </w:r>
            <w:r>
              <w:rPr>
                <w:rFonts w:hint="eastAsia" w:ascii="仿宋" w:hAnsi="仿宋" w:eastAsia="仿宋" w:cs="仿宋"/>
                <w:color w:val="000000"/>
                <w:sz w:val="28"/>
                <w:szCs w:val="28"/>
              </w:rPr>
            </w:r>
            <w:r/>
          </w:p>
          <w:p>
            <w:pPr>
              <w:pStyle w:val="975"/>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rPr>
                <w:rFonts w:hint="eastAsia" w:ascii="仿宋" w:hAnsi="仿宋" w:eastAsia="仿宋" w:cs="仿宋"/>
                <w:sz w:val="28"/>
                <w:szCs w:val="28"/>
              </w:rPr>
            </w:r>
            <w:r/>
          </w:p>
          <w:p>
            <w:pPr>
              <w:pStyle w:val="954"/>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一</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技术部分</w:t>
            </w:r>
            <w:r>
              <w:rPr>
                <w:rFonts w:hint="eastAsia" w:ascii="仿宋" w:hAnsi="仿宋" w:eastAsia="仿宋" w:cs="仿宋"/>
                <w:bCs/>
                <w:color w:val="000000"/>
                <w:sz w:val="28"/>
                <w:szCs w:val="28"/>
              </w:rPr>
            </w:r>
            <w:r/>
          </w:p>
          <w:p>
            <w:pPr>
              <w:pStyle w:val="961"/>
              <w:jc w:val="both"/>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1、</w:t>
            </w:r>
            <w:r>
              <w:rPr>
                <w:rFonts w:hint="eastAsia" w:ascii="仿宋" w:hAnsi="仿宋" w:eastAsia="仿宋" w:cs="仿宋"/>
                <w:color w:val="000000"/>
                <w:sz w:val="28"/>
                <w:szCs w:val="28"/>
                <w:lang w:val="en-US" w:eastAsia="zh-CN" w:bidi="ar-SA"/>
              </w:rPr>
              <w:t xml:space="preserve">设备、工艺流程，包装标识、使用说明书（</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57"/>
              <w:spacing w:line="360" w:lineRule="auto"/>
              <w:rPr>
                <w:rFonts w:hint="eastAsia"/>
                <w:b w:val="0"/>
                <w:bCs/>
                <w:color w:val="000000"/>
              </w:rPr>
            </w:pPr>
            <w:r>
              <w:rPr>
                <w:rFonts w:hint="eastAsia" w:ascii="仿宋" w:hAnsi="仿宋" w:eastAsia="仿宋" w:cs="仿宋"/>
                <w:b w:val="0"/>
                <w:bCs/>
                <w:color w:val="000000"/>
                <w:sz w:val="28"/>
                <w:szCs w:val="28"/>
                <w:lang w:val="en-US" w:eastAsia="zh-CN" w:bidi="ar-SA"/>
              </w:rPr>
              <w:t xml:space="preserve">2、质量控制措施</w:t>
            </w:r>
            <w:r>
              <w:rPr>
                <w:rFonts w:hint="eastAsia" w:ascii="仿宋" w:hAnsi="仿宋" w:eastAsia="仿宋" w:cs="仿宋"/>
                <w:b w:val="0"/>
                <w:bCs/>
                <w:color w:val="000000"/>
                <w:sz w:val="28"/>
                <w:szCs w:val="28"/>
              </w:rPr>
              <w:t xml:space="preserve">(根据评分细则和项目要求自行编写)；</w:t>
            </w:r>
            <w:r>
              <w:rPr>
                <w:rFonts w:hint="eastAsia"/>
                <w:b w:val="0"/>
                <w:bCs/>
                <w:color w:val="000000"/>
              </w:rPr>
            </w:r>
            <w:r/>
          </w:p>
          <w:p>
            <w:pPr>
              <w:pStyle w:val="957"/>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rPr>
              <w:t xml:space="preserve">项目实施方案(根据评分细则和项目要求自行编写)；</w:t>
            </w:r>
            <w:r>
              <w:rPr>
                <w:rFonts w:hint="eastAsia" w:ascii="仿宋" w:hAnsi="仿宋" w:eastAsia="仿宋" w:cs="仿宋"/>
                <w:b w:val="0"/>
                <w:bCs/>
                <w:color w:val="000000"/>
                <w:sz w:val="28"/>
                <w:szCs w:val="28"/>
              </w:rPr>
            </w:r>
            <w:r/>
          </w:p>
          <w:p>
            <w:pPr>
              <w:pStyle w:val="957"/>
              <w:spacing w:line="360" w:lineRule="auto"/>
              <w:rPr>
                <w:rFonts w:hint="eastAsia" w:ascii="仿宋" w:hAnsi="仿宋" w:eastAsia="仿宋" w:cs="仿宋"/>
                <w:b w:val="0"/>
                <w:bCs/>
                <w:color w:val="000000"/>
                <w:sz w:val="28"/>
                <w:szCs w:val="28"/>
                <w:lang w:val="en-US" w:eastAsia="zh-CN"/>
              </w:rPr>
            </w:pP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技术指导方案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lang w:val="en-US" w:eastAsia="zh-CN"/>
              </w:rPr>
            </w:r>
            <w:r/>
          </w:p>
          <w:p>
            <w:pPr>
              <w:pStyle w:val="974"/>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5、</w:t>
            </w:r>
            <w:r>
              <w:rPr>
                <w:rFonts w:hint="eastAsia" w:ascii="仿宋" w:hAnsi="仿宋" w:eastAsia="仿宋" w:cs="仿宋"/>
                <w:b w:val="0"/>
                <w:bCs/>
                <w:color w:val="000000"/>
                <w:sz w:val="28"/>
                <w:szCs w:val="28"/>
                <w:lang w:eastAsia="zh-CN"/>
              </w:rPr>
              <w:t xml:space="preserve">售后服务方案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57"/>
              <w:spacing w:line="360" w:lineRule="auto"/>
              <w:rPr>
                <w:rFonts w:hint="eastAsia" w:eastAsia="仿宋"/>
                <w:b w:val="0"/>
                <w:bCs/>
                <w:color w:val="000000"/>
                <w:lang w:val="en-US" w:eastAsia="zh-CN"/>
              </w:rPr>
            </w:pPr>
            <w:r>
              <w:rPr>
                <w:rFonts w:hint="eastAsia" w:ascii="仿宋" w:hAnsi="仿宋" w:eastAsia="仿宋" w:cs="仿宋"/>
                <w:b w:val="0"/>
                <w:bCs/>
                <w:color w:val="000000"/>
                <w:sz w:val="28"/>
                <w:szCs w:val="28"/>
                <w:lang w:val="en-US" w:eastAsia="zh-CN"/>
              </w:rPr>
              <w:t xml:space="preserve">6、应急方案</w:t>
            </w:r>
            <w:r>
              <w:rPr>
                <w:rFonts w:hint="eastAsia" w:ascii="仿宋" w:hAnsi="仿宋" w:eastAsia="仿宋" w:cs="仿宋"/>
                <w:b w:val="0"/>
                <w:bCs/>
                <w:color w:val="000000"/>
                <w:sz w:val="28"/>
                <w:szCs w:val="28"/>
              </w:rPr>
              <w:t xml:space="preserve">(根据评分细则和项目要求自行编写)；</w:t>
            </w:r>
            <w:r>
              <w:rPr>
                <w:rFonts w:hint="eastAsia" w:eastAsia="仿宋"/>
                <w:b w:val="0"/>
                <w:bCs/>
                <w:color w:val="000000"/>
                <w:lang w:val="en-US" w:eastAsia="zh-CN"/>
              </w:rPr>
            </w:r>
            <w:r/>
          </w:p>
          <w:p>
            <w:pPr>
              <w:pStyle w:val="916"/>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二</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商务部分</w:t>
            </w:r>
            <w:r>
              <w:rPr>
                <w:rFonts w:hint="eastAsia" w:ascii="仿宋" w:hAnsi="仿宋" w:eastAsia="仿宋" w:cs="仿宋"/>
                <w:bCs/>
                <w:color w:val="000000"/>
                <w:sz w:val="28"/>
                <w:szCs w:val="28"/>
              </w:rPr>
            </w:r>
            <w:r/>
          </w:p>
          <w:p>
            <w:pPr>
              <w:pStyle w:val="961"/>
              <w:jc w:val="both"/>
              <w:spacing w:line="360" w:lineRule="auto"/>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rPr>
              <w:t xml:space="preserve">业绩</w:t>
            </w:r>
            <w:r>
              <w:rPr>
                <w:rFonts w:ascii="仿宋" w:hAnsi="仿宋" w:eastAsia="仿宋" w:cs="仿宋"/>
                <w:color w:val="000000"/>
                <w:sz w:val="28"/>
                <w:szCs w:val="28"/>
                <w:lang w:val="en-US" w:eastAsia="zh-CN"/>
              </w:rPr>
            </w:r>
            <w:r/>
          </w:p>
          <w:p>
            <w:pPr>
              <w:pStyle w:val="927"/>
              <w:ind w:left="0" w:firstLine="0"/>
              <w:spacing w:line="360" w:lineRule="auto"/>
              <w:rPr>
                <w:rFonts w:hint="eastAsia" w:ascii="仿宋" w:hAnsi="仿宋" w:eastAsia="仿宋" w:cs="仿宋"/>
                <w:bCs/>
                <w:sz w:val="28"/>
                <w:szCs w:val="28"/>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三</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价格折扣文件格式</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无</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rPr>
                <w:rFonts w:hint="eastAsia" w:ascii="仿宋" w:hAnsi="仿宋" w:eastAsia="仿宋" w:cs="仿宋"/>
                <w:color w:val="ff0000"/>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rPr>
                <w:rFonts w:hint="eastAsia" w:ascii="仿宋" w:hAnsi="仿宋" w:eastAsia="仿宋" w:cs="仿宋"/>
                <w:sz w:val="28"/>
                <w:szCs w:val="28"/>
              </w:rPr>
            </w:r>
            <w:r/>
          </w:p>
          <w:p>
            <w:pPr>
              <w:pStyle w:val="916"/>
              <w:ind w:right="26" w:firstLine="480"/>
              <w:spacing w:line="360" w:lineRule="auto"/>
              <w:rPr>
                <w:rFonts w:hint="eastAsia" w:ascii="仿宋" w:hAnsi="仿宋" w:eastAsia="仿宋" w:cs="仿宋"/>
                <w:sz w:val="28"/>
                <w:szCs w:val="28"/>
                <w:lang w:eastAsia="zh-CN"/>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rPr>
                <w:rFonts w:hint="eastAsia" w:ascii="仿宋" w:hAnsi="仿宋" w:eastAsia="仿宋" w:cs="仿宋"/>
                <w:sz w:val="28"/>
                <w:szCs w:val="28"/>
                <w:lang w:eastAsia="zh-CN"/>
              </w:rPr>
            </w:r>
            <w:r/>
          </w:p>
          <w:p>
            <w:pPr>
              <w:pStyle w:val="916"/>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6"/>
              <w:ind w:firstLine="47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rPr>
                <w:rFonts w:hint="eastAsia" w:ascii="仿宋" w:hAnsi="仿宋" w:eastAsia="仿宋" w:cs="仿宋"/>
                <w:bCs/>
                <w:sz w:val="28"/>
                <w:szCs w:val="28"/>
              </w:rPr>
            </w:r>
            <w:r/>
          </w:p>
          <w:p>
            <w:pPr>
              <w:pStyle w:val="916"/>
              <w:ind w:left="792" w:hanging="240"/>
              <w:spacing w:line="360" w:lineRule="auto"/>
              <w:rPr>
                <w:rFonts w:hint="eastAsia" w:ascii="仿宋" w:hAnsi="仿宋" w:eastAsia="仿宋" w:cs="仿宋"/>
                <w:color w:val="000000"/>
                <w:sz w:val="28"/>
                <w:szCs w:val="28"/>
                <w:highlight w:val="none"/>
              </w:rPr>
            </w:pPr>
            <w:r>
              <w:rPr>
                <w:rFonts w:hint="eastAsia" w:ascii="仿宋" w:hAnsi="仿宋" w:eastAsia="仿宋" w:cs="仿宋"/>
                <w:bCs/>
                <w:sz w:val="28"/>
                <w:szCs w:val="28"/>
              </w:rPr>
              <w:t xml:space="preserve">2.</w:t>
            </w:r>
            <w:r>
              <w:rPr>
                <w:rFonts w:hint="eastAsia" w:ascii="仿宋" w:hAnsi="仿宋" w:eastAsia="仿宋" w:cs="仿宋"/>
                <w:sz w:val="28"/>
                <w:szCs w:val="28"/>
              </w:rPr>
              <w:t xml:space="preserve">签订合同前，中标人必须向采购人提交其投标文件中所有扫描件的原件，采购人核查（核对）无误后，签订合同。如中标人不能在采购人规定的时间内向采购人提供原件，将被采购人视为放弃中标资格。</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rPr>
                <w:rFonts w:hint="eastAsia" w:ascii="仿宋" w:hAnsi="仿宋" w:eastAsia="仿宋" w:cs="仿宋"/>
                <w:color w:val="000000"/>
                <w:sz w:val="28"/>
                <w:szCs w:val="28"/>
                <w:highlight w:val="none"/>
              </w:rPr>
            </w:r>
            <w:r/>
          </w:p>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rPr>
                <w:rFonts w:hint="eastAsia" w:ascii="仿宋" w:hAnsi="仿宋" w:eastAsia="仿宋" w:cs="仿宋"/>
                <w:color w:val="000000"/>
                <w:sz w:val="28"/>
                <w:szCs w:val="28"/>
                <w:highlight w:val="none"/>
              </w:rPr>
            </w:r>
            <w:r/>
          </w:p>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交货和提供服务的时间：见本文件第五章《拟签订的合同文本》及或本文件第六章《采购需求》。</w:t>
            </w:r>
            <w:r>
              <w:rPr>
                <w:rFonts w:hint="eastAsia" w:ascii="仿宋" w:hAnsi="仿宋" w:eastAsia="仿宋" w:cs="仿宋"/>
                <w:sz w:val="28"/>
                <w:szCs w:val="28"/>
                <w:lang w:val="en-US" w:eastAsia="zh-CN" w:bidi="ar-SA"/>
              </w:rPr>
            </w:r>
            <w:r/>
          </w:p>
        </w:tc>
      </w:tr>
      <w:tr>
        <w:trPr>
          <w:trHeight w:val="1425"/>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jc w:val="left"/>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本项目预算金额：</w:t>
            </w:r>
            <w:r>
              <w:rPr>
                <w:rFonts w:hint="eastAsia" w:ascii="仿宋" w:hAnsi="仿宋" w:eastAsia="仿宋" w:cs="仿宋"/>
                <w:b/>
                <w:bCs/>
                <w:color w:val="000000"/>
                <w:sz w:val="28"/>
                <w:szCs w:val="28"/>
                <w:highlight w:val="none"/>
                <w:lang w:val="en-US" w:eastAsia="zh-CN"/>
              </w:rPr>
              <w:t xml:space="preserve">54.4</w:t>
            </w:r>
            <w:r>
              <w:rPr>
                <w:rFonts w:hint="eastAsia" w:ascii="仿宋" w:hAnsi="仿宋" w:eastAsia="仿宋" w:cs="仿宋"/>
                <w:b/>
                <w:bCs/>
                <w:color w:val="000000"/>
                <w:sz w:val="28"/>
                <w:szCs w:val="28"/>
                <w:highlight w:val="none"/>
              </w:rPr>
              <w:t xml:space="preserve">万元，不接受超过采购预算的投标报价。</w:t>
            </w:r>
            <w:r>
              <w:rPr>
                <w:rFonts w:hint="eastAsia" w:ascii="仿宋" w:hAnsi="仿宋" w:eastAsia="仿宋" w:cs="仿宋"/>
                <w:b/>
                <w:bCs/>
                <w:color w:val="000000"/>
                <w:sz w:val="28"/>
                <w:szCs w:val="28"/>
                <w:highlight w:val="none"/>
              </w:rPr>
            </w:r>
            <w:r/>
          </w:p>
          <w:p>
            <w:pPr>
              <w:pStyle w:val="91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报价包括产品价、税金、运费、售后服务、投标人的利润等全部费用，采购人不再支付报价以外的任何费用。</w:t>
            </w:r>
            <w:r>
              <w:rPr>
                <w:rFonts w:hint="eastAsia" w:ascii="仿宋" w:hAnsi="仿宋" w:eastAsia="仿宋" w:cs="仿宋"/>
                <w:color w:val="000000"/>
                <w:sz w:val="28"/>
                <w:szCs w:val="28"/>
                <w:highlight w:val="none"/>
              </w:rPr>
            </w:r>
            <w:r/>
          </w:p>
        </w:tc>
      </w:tr>
      <w:tr>
        <w:trPr>
          <w:trHeight w:val="347"/>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rPr>
                <w:rFonts w:hint="eastAsia" w:ascii="仿宋" w:hAnsi="仿宋" w:eastAsia="仿宋" w:cs="仿宋"/>
                <w:color w:val="000000"/>
                <w:sz w:val="28"/>
                <w:szCs w:val="28"/>
                <w:highlight w:val="none"/>
              </w:rPr>
            </w:r>
            <w:r/>
          </w:p>
        </w:tc>
      </w:tr>
      <w:tr>
        <w:trPr>
          <w:trHeight w:val="1819"/>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5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95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(十八)</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一、投标文件提交时间：202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0前。</w:t>
            </w:r>
            <w:r>
              <w:rPr>
                <w:rFonts w:hint="eastAsia" w:ascii="仿宋" w:hAnsi="仿宋" w:eastAsia="仿宋" w:cs="仿宋"/>
                <w:color w:val="000000"/>
                <w:sz w:val="28"/>
                <w:szCs w:val="28"/>
                <w:u w:val="none"/>
              </w:rPr>
            </w:r>
            <w:r/>
          </w:p>
          <w:p>
            <w:pPr>
              <w:pStyle w:val="916"/>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二、投标文件接收截止时间：202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w:t>
            </w:r>
            <w:r>
              <w:rPr>
                <w:rFonts w:hint="eastAsia" w:ascii="仿宋" w:hAnsi="仿宋" w:eastAsia="仿宋" w:cs="仿宋"/>
                <w:color w:val="000000"/>
                <w:sz w:val="28"/>
                <w:szCs w:val="28"/>
                <w:u w:val="none"/>
              </w:rPr>
            </w:r>
            <w:r/>
          </w:p>
          <w:p>
            <w:pPr>
              <w:pStyle w:val="916"/>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三、投标文件提交地点：投标人应当通过“苏采云”系统提交数据电文形式的投标文件（即电子投标），“苏采云”系统自动接收。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电子投标文件应由其法定代表人或法定代表人授权代表在规定的网上投标时间内，</w:t>
            </w:r>
            <w:r>
              <w:rPr>
                <w:rFonts w:hint="eastAsia" w:ascii="仿宋" w:hAnsi="仿宋" w:eastAsia="仿宋" w:cs="仿宋"/>
                <w:b/>
                <w:bCs/>
                <w:sz w:val="28"/>
                <w:szCs w:val="28"/>
              </w:rPr>
              <w:t xml:space="preserve">凭 CA 证书登陆“苏采云”系统在线编制投标文件（电子数据），</w:t>
            </w:r>
            <w:r>
              <w:rPr>
                <w:rFonts w:hint="eastAsia" w:ascii="仿宋" w:hAnsi="仿宋" w:eastAsia="仿宋" w:cs="仿宋"/>
                <w:b/>
                <w:sz w:val="28"/>
                <w:szCs w:val="28"/>
              </w:rPr>
              <w:t xml:space="preserve">并在投标截止时间之前上传投标文件。投标人应在达到开标时间后，使用CA数字证书解密各自投标文件。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rPr>
            </w:r>
            <w:r/>
          </w:p>
        </w:tc>
      </w:tr>
      <w:tr>
        <w:trPr>
          <w:trHeight w:val="2445"/>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54"/>
              <w:spacing w:line="360" w:lineRule="auto"/>
              <w:tabs>
                <w:tab w:val="right" w:pos="8097"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开标时间及地点：</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eastAsia="zh-CN"/>
              </w:rPr>
            </w:r>
            <w:r/>
          </w:p>
          <w:p>
            <w:pPr>
              <w:pStyle w:val="954"/>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1.开标时间：202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u w:val="none"/>
              </w:rPr>
              <w:t xml:space="preserve">日</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0（标准时间）</w:t>
            </w:r>
            <w:r>
              <w:rPr>
                <w:rFonts w:hint="eastAsia" w:ascii="仿宋" w:hAnsi="仿宋" w:eastAsia="仿宋" w:cs="仿宋"/>
                <w:color w:val="000000"/>
                <w:sz w:val="28"/>
                <w:szCs w:val="28"/>
                <w:u w:val="none"/>
              </w:rPr>
            </w:r>
            <w:r/>
          </w:p>
          <w:p>
            <w:pPr>
              <w:pStyle w:val="916"/>
              <w:ind w:left="1680" w:hanging="16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"http://czj.xz.gov.cn/Home/HomeIndex）--业务工作--用户登录，点击" </w:instrText>
            </w:r>
            <w:r>
              <w:rPr>
                <w:rFonts w:hint="eastAsia" w:ascii="仿宋" w:hAnsi="仿宋" w:eastAsia="仿宋" w:cs="仿宋"/>
                <w:color w:val="000000"/>
                <w:sz w:val="28"/>
                <w:szCs w:val="28"/>
              </w:rPr>
              <w:fldChar w:fldCharType="separate"/>
            </w:r>
            <w:r>
              <w:rPr>
                <w:rStyle w:val="938"/>
                <w:rFonts w:hint="eastAsia" w:ascii="仿宋" w:hAnsi="仿宋" w:eastAsia="仿宋" w:cs="仿宋"/>
                <w:color w:val="000000"/>
                <w:sz w:val="28"/>
                <w:szCs w:val="28"/>
              </w:rPr>
              <w:t xml:space="preserve">http://czj.xz.gov.cn/Home/HomeIndex）--业务工作--用户登录，点击“苏采云”进入系统“开标大厅”。</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93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rPr>
                <w:rFonts w:hint="eastAsia" w:ascii="仿宋" w:hAnsi="仿宋" w:eastAsia="仿宋" w:cs="仿宋"/>
                <w:color w:val="000000"/>
                <w:sz w:val="28"/>
                <w:szCs w:val="28"/>
                <w:highlight w:val="none"/>
              </w:rPr>
            </w:r>
            <w:r/>
          </w:p>
        </w:tc>
      </w:tr>
      <w:tr>
        <w:trPr>
          <w:trHeight w:val="543"/>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rPr>
                <w:rFonts w:hint="eastAsia" w:ascii="仿宋" w:hAnsi="仿宋" w:eastAsia="仿宋" w:cs="仿宋"/>
                <w:sz w:val="28"/>
                <w:szCs w:val="28"/>
              </w:rPr>
            </w:r>
            <w:r/>
          </w:p>
          <w:p>
            <w:pPr>
              <w:pStyle w:val="916"/>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rPr>
                <w:rFonts w:hint="eastAsia" w:ascii="仿宋" w:hAnsi="仿宋" w:eastAsia="仿宋" w:cs="仿宋"/>
                <w:color w:val="000000"/>
                <w:sz w:val="28"/>
                <w:szCs w:val="28"/>
                <w:highlight w:val="none"/>
              </w:rPr>
            </w:r>
            <w:r/>
          </w:p>
        </w:tc>
      </w:tr>
      <w:tr>
        <w:trPr>
          <w:trHeight w:val="4785"/>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3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8"/>
                <w:szCs w:val="28"/>
              </w:rPr>
            </w:r>
            <w:r/>
          </w:p>
          <w:p>
            <w:pPr>
              <w:pStyle w:val="93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rPr>
                <w:rFonts w:hint="eastAsia" w:ascii="仿宋" w:hAnsi="仿宋" w:eastAsia="仿宋" w:cs="仿宋"/>
                <w:color w:val="000000"/>
                <w:sz w:val="28"/>
                <w:szCs w:val="28"/>
              </w:rPr>
            </w:r>
            <w:r/>
          </w:p>
          <w:p>
            <w:pPr>
              <w:pStyle w:val="93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rPr>
            </w:r>
            <w:r/>
          </w:p>
          <w:p>
            <w:pPr>
              <w:pStyle w:val="924"/>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highlight w:val="none"/>
              </w:rPr>
            </w:r>
            <w:r/>
          </w:p>
        </w:tc>
      </w:tr>
      <w:tr>
        <w:trPr>
          <w:trHeight w:val="3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lang w:eastAsia="zh-CN"/>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rPr>
                <w:rFonts w:hint="eastAsia" w:ascii="仿宋" w:hAnsi="仿宋" w:eastAsia="仿宋" w:cs="仿宋"/>
                <w:sz w:val="28"/>
                <w:szCs w:val="28"/>
              </w:rPr>
            </w:r>
            <w:r/>
          </w:p>
          <w:p>
            <w:pPr>
              <w:pStyle w:val="916"/>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rPr>
                <w:rFonts w:hint="eastAsia" w:ascii="仿宋" w:hAnsi="仿宋" w:eastAsia="仿宋" w:cs="仿宋"/>
                <w:color w:val="000000"/>
                <w:sz w:val="28"/>
                <w:szCs w:val="28"/>
                <w:highlight w:val="none"/>
              </w:rPr>
            </w:r>
            <w:r/>
          </w:p>
        </w:tc>
      </w:tr>
    </w:tbl>
    <w:p>
      <w:pPr>
        <w:pStyle w:val="916"/>
        <w:ind w:firstLine="600"/>
        <w:spacing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6"/>
        <w:ind w:firstLine="600"/>
        <w:spacing w:line="23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16"/>
        <w:ind w:firstLine="2377"/>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rPr>
          <w:rFonts w:hint="eastAsia" w:ascii="仿宋" w:hAnsi="仿宋" w:eastAsia="仿宋" w:cs="仿宋"/>
          <w:color w:val="000000"/>
          <w:sz w:val="32"/>
          <w:szCs w:val="32"/>
        </w:rPr>
      </w:r>
      <w:r/>
    </w:p>
    <w:p>
      <w:pPr>
        <w:pStyle w:val="916"/>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51"/>
        <w:rPr>
          <w:rFonts w:hint="eastAsia" w:ascii="仿宋" w:hAnsi="仿宋" w:eastAsia="仿宋" w:cs="仿宋"/>
          <w:highlight w:val="none"/>
        </w:rPr>
      </w:pPr>
      <w:r>
        <w:rPr>
          <w:rFonts w:hint="eastAsia" w:ascii="仿宋" w:hAnsi="仿宋" w:eastAsia="仿宋" w:cs="仿宋"/>
          <w:highlight w:val="none"/>
        </w:rPr>
      </w:r>
      <w:r/>
    </w:p>
    <w:p>
      <w:pPr>
        <w:pStyle w:val="916"/>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trHeight w:val="717"/>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w:t>
            </w:r>
            <w:r>
              <w:rPr>
                <w:rFonts w:hint="eastAsia" w:ascii="仿宋" w:hAnsi="仿宋" w:eastAsia="仿宋" w:cs="仿宋"/>
                <w:color w:val="000000"/>
                <w:sz w:val="28"/>
                <w:szCs w:val="28"/>
              </w:rPr>
            </w:r>
            <w:r/>
          </w:p>
        </w:tc>
        <w:tc>
          <w:tcPr>
            <w:tcW w:w="197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收费上</w:t>
            </w:r>
            <w:r>
              <w:rPr>
                <w:rFonts w:hint="eastAsia" w:ascii="仿宋" w:hAnsi="仿宋" w:eastAsia="仿宋" w:cs="仿宋"/>
                <w:color w:val="000000"/>
                <w:sz w:val="28"/>
                <w:szCs w:val="28"/>
                <w:lang w:val="en-US" w:eastAsia="zh-CN"/>
              </w:rPr>
              <w:t xml:space="preserve">下</w:t>
            </w:r>
            <w:r>
              <w:rPr>
                <w:rFonts w:hint="eastAsia" w:ascii="仿宋" w:hAnsi="仿宋" w:eastAsia="仿宋" w:cs="仿宋"/>
                <w:color w:val="000000"/>
                <w:sz w:val="28"/>
                <w:szCs w:val="28"/>
              </w:rPr>
              <w:t xml:space="preserve">限</w:t>
            </w: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rPr>
                <w:rFonts w:hint="eastAsia" w:ascii="仿宋" w:hAnsi="仿宋" w:eastAsia="仿宋" w:cs="仿宋"/>
                <w:color w:val="000000"/>
                <w:sz w:val="28"/>
                <w:szCs w:val="28"/>
              </w:rPr>
            </w:r>
            <w:r/>
          </w:p>
        </w:tc>
        <w:tc>
          <w:tcPr>
            <w:tcW w:w="1971" w:type="dxa"/>
            <w:vAlign w:val="center"/>
            <w:vMerge w:val="restart"/>
            <w:textDirection w:val="lrTb"/>
            <w:noWrap w:val="false"/>
          </w:tcPr>
          <w:p>
            <w:pPr>
              <w:pStyle w:val="916"/>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最低5千元</w:t>
            </w:r>
            <w:r>
              <w:rPr>
                <w:rFonts w:hint="eastAsia" w:ascii="仿宋" w:hAnsi="仿宋" w:eastAsia="仿宋" w:cs="仿宋"/>
                <w:color w:val="000000"/>
                <w:sz w:val="28"/>
                <w:szCs w:val="28"/>
                <w:lang w:val="en-US" w:eastAsia="zh-CN"/>
              </w:rPr>
            </w:r>
            <w:r/>
          </w:p>
          <w:p>
            <w:pPr>
              <w:pStyle w:val="916"/>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最高15万元</w:t>
            </w:r>
            <w:r>
              <w:rPr>
                <w:rFonts w:hint="eastAsia" w:ascii="仿宋" w:hAnsi="仿宋" w:eastAsia="仿宋" w:cs="仿宋"/>
                <w:color w:val="000000"/>
                <w:sz w:val="28"/>
                <w:szCs w:val="28"/>
                <w:lang w:val="en-US" w:eastAsia="zh-CN"/>
              </w:rPr>
            </w:r>
            <w:r/>
          </w:p>
          <w:p>
            <w:pPr>
              <w:pStyle w:val="916"/>
              <w:ind w:firstLine="28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6"/>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500万</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1000万</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5000万</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l亿</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5亿</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10亿</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50亿</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w:t>
            </w:r>
            <w:r>
              <w:rPr>
                <w:rFonts w:hint="eastAsia" w:ascii="仿宋" w:hAnsi="仿宋" w:eastAsia="仿宋" w:cs="仿宋"/>
                <w:color w:val="333333"/>
                <w:sz w:val="28"/>
                <w:szCs w:val="28"/>
                <w:lang w:val="en-US" w:eastAsia="zh-CN"/>
              </w:rPr>
              <w:t xml:space="preserve">以上</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916"/>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6"/>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916"/>
        <w:ind w:firstLine="677"/>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rPr>
          <w:rFonts w:hint="eastAsia" w:ascii="仿宋" w:hAnsi="仿宋" w:eastAsia="仿宋" w:cs="仿宋"/>
          <w:color w:val="000000"/>
          <w:sz w:val="28"/>
          <w:szCs w:val="28"/>
        </w:rPr>
      </w:r>
      <w:r/>
    </w:p>
    <w:p>
      <w:pPr>
        <w:pStyle w:val="916"/>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916"/>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 * 费率（%）</w:t>
      </w:r>
      <w:r>
        <w:rPr>
          <w:rFonts w:hint="eastAsia" w:ascii="仿宋" w:hAnsi="仿宋" w:eastAsia="仿宋" w:cs="仿宋"/>
          <w:color w:val="000000"/>
          <w:sz w:val="28"/>
          <w:szCs w:val="28"/>
        </w:rPr>
      </w:r>
      <w:r/>
    </w:p>
    <w:p>
      <w:pPr>
        <w:pStyle w:val="916"/>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代理服务费应收取金额=代理服务费基准金额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）的合计数。</w:t>
      </w:r>
      <w:r>
        <w:rPr>
          <w:rFonts w:hint="eastAsia" w:ascii="仿宋" w:hAnsi="仿宋" w:eastAsia="仿宋" w:cs="仿宋"/>
          <w:color w:val="000000"/>
          <w:sz w:val="28"/>
          <w:szCs w:val="28"/>
        </w:rPr>
      </w:r>
      <w:r/>
    </w:p>
    <w:p>
      <w:pPr>
        <w:pStyle w:val="916"/>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5.计算出的代理服务费应收取金额如</w:t>
      </w:r>
      <w:r>
        <w:rPr>
          <w:rFonts w:hint="eastAsia" w:ascii="仿宋" w:hAnsi="仿宋" w:eastAsia="仿宋" w:cs="仿宋"/>
          <w:color w:val="000000"/>
          <w:sz w:val="28"/>
          <w:szCs w:val="28"/>
        </w:rPr>
        <w:t xml:space="preserve">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rPr>
          <w:rFonts w:hint="eastAsia" w:ascii="仿宋" w:hAnsi="仿宋" w:eastAsia="仿宋" w:cs="仿宋"/>
          <w:color w:val="000000"/>
          <w:sz w:val="28"/>
          <w:szCs w:val="28"/>
        </w:rPr>
      </w:r>
      <w:r/>
    </w:p>
    <w:p>
      <w:pPr>
        <w:pStyle w:val="916"/>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6"/>
        <w:ind w:firstLine="630"/>
        <w:keepLines w:val="0"/>
        <w:keepNext w:val="0"/>
        <w:pageBreakBefore w:val="0"/>
        <w:spacing w:line="6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rPr>
          <w:rFonts w:hint="eastAsia" w:ascii="仿宋" w:hAnsi="仿宋" w:eastAsia="仿宋" w:cs="仿宋"/>
          <w:color w:val="000000"/>
          <w:sz w:val="28"/>
          <w:szCs w:val="28"/>
          <w:lang w:val="en-US" w:eastAsia="zh-CN"/>
        </w:rPr>
      </w:r>
      <w:r/>
    </w:p>
    <w:p>
      <w:pPr>
        <w:pStyle w:val="916"/>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.账户信息：收款人：江苏友信招标代理有限公司 </w:t>
      </w:r>
      <w:r>
        <w:rPr>
          <w:rFonts w:hint="eastAsia" w:ascii="仿宋" w:hAnsi="仿宋" w:eastAsia="仿宋" w:cs="仿宋"/>
          <w:sz w:val="28"/>
          <w:szCs w:val="28"/>
        </w:rPr>
      </w:r>
      <w:r/>
    </w:p>
    <w:p>
      <w:pPr>
        <w:pStyle w:val="916"/>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户银行：江苏农村商业银行北京路支行 </w:t>
      </w:r>
      <w:r>
        <w:rPr>
          <w:rFonts w:hint="eastAsia" w:ascii="仿宋" w:hAnsi="仿宋" w:eastAsia="仿宋" w:cs="仿宋"/>
          <w:sz w:val="28"/>
          <w:szCs w:val="28"/>
        </w:rPr>
      </w:r>
      <w:r/>
    </w:p>
    <w:p>
      <w:pPr>
        <w:pStyle w:val="916"/>
        <w:ind w:firstLine="72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rPr>
          <w:rFonts w:hint="eastAsia" w:ascii="仿宋" w:hAnsi="仿宋" w:eastAsia="仿宋" w:cs="仿宋"/>
          <w:sz w:val="28"/>
          <w:szCs w:val="28"/>
        </w:rPr>
      </w:r>
      <w:r/>
    </w:p>
    <w:p>
      <w:pPr>
        <w:pStyle w:val="916"/>
        <w:jc w:val="center"/>
        <w:spacing w:line="360" w:lineRule="auto"/>
        <w:rPr>
          <w:rFonts w:hint="eastAsia" w:ascii="宋体" w:hAnsi="宋体" w:cs="宋体"/>
          <w:color w:val="000000"/>
        </w:rPr>
      </w:pPr>
      <w:r>
        <w:rPr>
          <w:rFonts w:hint="eastAsia" w:ascii="宋体" w:hAnsi="宋体" w:cs="宋体"/>
          <w:color w:val="000000"/>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24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rPr>
          <w:rFonts w:hint="eastAsia" w:ascii="仿宋" w:hAnsi="仿宋" w:eastAsia="仿宋" w:cs="仿宋"/>
          <w:b/>
          <w:color w:val="000000"/>
          <w:sz w:val="30"/>
          <w:highlight w:val="none"/>
        </w:rPr>
      </w:r>
      <w:r/>
    </w:p>
    <w:tbl>
      <w:tblPr>
        <w:tblStyle w:val="98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809"/>
        </w:trPr>
        <w:tc>
          <w:tcPr>
            <w:gridSpan w:val="2"/>
            <w:tcMar>
              <w:left w:w="108" w:type="dxa"/>
              <w:top w:w="0" w:type="dxa"/>
              <w:right w:w="108" w:type="dxa"/>
              <w:bottom w:w="0" w:type="dxa"/>
            </w:tcMar>
            <w:tcW w:w="3280" w:type="dxa"/>
            <w:vAlign w:val="center"/>
            <w:textDirection w:val="lrTb"/>
            <w:noWrap w:val="false"/>
          </w:tcPr>
          <w:p>
            <w:pPr>
              <w:pStyle w:val="916"/>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评分项目</w:t>
            </w:r>
            <w:r>
              <w:rPr>
                <w:rFonts w:hint="eastAsia" w:ascii="仿宋" w:hAnsi="仿宋" w:eastAsia="仿宋" w:cs="仿宋"/>
                <w:b/>
                <w:bCs/>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ind w:firstLine="1446"/>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评分细则</w:t>
            </w:r>
            <w:r>
              <w:rPr>
                <w:rFonts w:hint="eastAsia" w:ascii="仿宋" w:hAnsi="仿宋" w:eastAsia="仿宋" w:cs="仿宋"/>
                <w:b/>
                <w:bCs/>
                <w:color w:val="000000"/>
                <w:sz w:val="24"/>
                <w:szCs w:val="24"/>
              </w:rPr>
            </w:r>
            <w:r/>
          </w:p>
        </w:tc>
      </w:tr>
      <w:tr>
        <w:trPr>
          <w:trHeight w:val="1496"/>
        </w:trPr>
        <w:tc>
          <w:tcPr>
            <w:gridSpan w:val="2"/>
            <w:tcMar>
              <w:left w:w="108" w:type="dxa"/>
              <w:top w:w="0" w:type="dxa"/>
              <w:right w:w="108" w:type="dxa"/>
              <w:bottom w:w="0" w:type="dxa"/>
            </w:tcMar>
            <w:tcW w:w="3280"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w:t>
            </w:r>
            <w:r>
              <w:rPr>
                <w:rFonts w:hint="eastAsia" w:ascii="仿宋" w:hAnsi="仿宋" w:eastAsia="仿宋" w:cs="仿宋"/>
                <w:color w:val="000000"/>
                <w:sz w:val="24"/>
                <w:szCs w:val="24"/>
                <w:lang w:eastAsia="zh-CN"/>
              </w:rPr>
              <w:t xml:space="preserve">报价</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57"/>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4"/>
                <w:szCs w:val="24"/>
              </w:rPr>
            </w:r>
            <w:r/>
          </w:p>
          <w:p>
            <w:pPr>
              <w:pStyle w:val="957"/>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各投标人价格得分=最低报价（投标人的最低评审价格）÷各投标人评审价格×</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0。（按四舍五入取至小数点后两位）</w:t>
            </w:r>
            <w:r>
              <w:rPr>
                <w:rFonts w:hint="eastAsia" w:ascii="仿宋" w:hAnsi="仿宋" w:eastAsia="仿宋" w:cs="仿宋"/>
                <w:color w:val="000000"/>
                <w:sz w:val="24"/>
                <w:szCs w:val="24"/>
              </w:rPr>
            </w:r>
            <w:r/>
          </w:p>
        </w:tc>
      </w:tr>
      <w:tr>
        <w:trPr>
          <w:trHeight w:val="1696"/>
        </w:trPr>
        <w:tc>
          <w:tcPr>
            <w:tcMar>
              <w:left w:w="108" w:type="dxa"/>
              <w:top w:w="0" w:type="dxa"/>
              <w:right w:w="108" w:type="dxa"/>
              <w:bottom w:w="0" w:type="dxa"/>
            </w:tcMar>
            <w:tcW w:w="1579"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项目业绩</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投标文件中提供投标人为乙方，合同签订日期在2021年</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月1日以后，合同内容为相同或类似产品的项目业绩，每提供一份项目业绩合同的得2分，本项最高得4分。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投标文件中应提供上述合同原件扫描件并加盖投标人电子签章，方可得分。</w:t>
            </w:r>
            <w:r>
              <w:rPr>
                <w:rFonts w:hint="eastAsia" w:ascii="仿宋" w:hAnsi="仿宋" w:eastAsia="仿宋" w:cs="仿宋"/>
                <w:color w:val="000000"/>
                <w:sz w:val="24"/>
                <w:szCs w:val="24"/>
              </w:rPr>
            </w:r>
            <w:r/>
          </w:p>
        </w:tc>
      </w:tr>
      <w:tr>
        <w:trPr>
          <w:trHeight w:val="660"/>
        </w:trPr>
        <w:tc>
          <w:tcPr>
            <w:tcMar>
              <w:left w:w="108" w:type="dxa"/>
              <w:top w:w="0" w:type="dxa"/>
              <w:right w:w="108" w:type="dxa"/>
              <w:bottom w:w="0" w:type="dxa"/>
            </w:tcMar>
            <w:tcW w:w="1579" w:type="dxa"/>
            <w:vAlign w:val="center"/>
            <w:vMerge w:val="restart"/>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设备、工艺流程，包装标识、使用说明书</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top"/>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根据投标文件中提供的所投产品生产商具备的主要设备、工艺流程、包装标识、使用说明书等内容进行综合评审：</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1、设备、工艺流程（</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设备、工艺流程先进、完全符合项目要求的得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设备、工艺流程一般，基本符合项目要求的得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设备老旧及工艺流程过时，不能满足项目要求的得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未提供相关材料和内容不得分。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2、包装标识、使用说明书（</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包装标识符合标准、使用说明书完整的得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包装标识符合标准、使用说明书不完整的得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rPr>
                <w:rFonts w:hint="eastAsia" w:ascii="仿宋" w:hAnsi="仿宋" w:eastAsia="仿宋" w:cs="仿宋"/>
                <w:color w:val="000000"/>
                <w:sz w:val="24"/>
                <w:szCs w:val="24"/>
              </w:rPr>
            </w:r>
            <w:r/>
          </w:p>
        </w:tc>
      </w:tr>
      <w:tr>
        <w:trPr>
          <w:trHeight w:val="663"/>
        </w:trPr>
        <w:tc>
          <w:tcPr>
            <w:tcW w:w="1579" w:type="dxa"/>
            <w:vAlign w:val="top"/>
            <w:vMerge w:val="continue"/>
            <w:textDirection w:val="lrTb"/>
            <w:noWrap w:val="false"/>
          </w:tcPr>
          <w:p>
            <w:pPr>
              <w:pStyle w:val="916"/>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质量控制措施（1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根据质量控制措施的内容全面性、可行性、针对性进行评价。</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分）：全面具体详实得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分；较全面得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分；存在较大漏项或缺陷得1分。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分；较切实可行得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分；可行性欠缺得1分。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分；针对性较强得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分；针对性不强得1分。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1185"/>
        </w:trPr>
        <w:tc>
          <w:tcPr>
            <w:tcW w:w="1579" w:type="dxa"/>
            <w:vAlign w:val="top"/>
            <w:vMerge w:val="continue"/>
            <w:textDirection w:val="lrTb"/>
            <w:noWrap w:val="false"/>
          </w:tcPr>
          <w:p>
            <w:pPr>
              <w:pStyle w:val="916"/>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项目实施方案</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根据投标文件中的项目实施方案，进行综合打分：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1、供货方案（</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供货方案合理、可行，完全满足项目要求的得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供货方案较合理、基本可行的得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供货方案不合理、可行性欠缺的得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不提供不得分。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2、组织实施方案（8分）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组织实施方案方案科学合理、可操作性强的得8分；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组织实施方案较科学合理、可操作性较强的得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组织实施方案一般、可操作性一般的得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rPr>
                <w:rFonts w:hint="eastAsia" w:ascii="仿宋" w:hAnsi="仿宋" w:eastAsia="仿宋" w:cs="仿宋"/>
                <w:color w:val="000000"/>
                <w:sz w:val="24"/>
                <w:szCs w:val="24"/>
              </w:rPr>
            </w:r>
            <w:r/>
          </w:p>
        </w:tc>
      </w:tr>
      <w:tr>
        <w:trPr>
          <w:trHeight w:val="90"/>
        </w:trPr>
        <w:tc>
          <w:tcPr>
            <w:tcW w:w="1579" w:type="dxa"/>
            <w:vAlign w:val="top"/>
            <w:vMerge w:val="continue"/>
            <w:textDirection w:val="lrTb"/>
            <w:noWrap w:val="false"/>
          </w:tcPr>
          <w:p>
            <w:pPr>
              <w:pStyle w:val="916"/>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技术指导方案</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根据技术指导方案的内容全面性、可行性、针对性进行评价。</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分；针对性较强得2分；针对性不强得1分。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90"/>
        </w:trPr>
        <w:tc>
          <w:tcPr>
            <w:tcMar>
              <w:left w:w="108" w:type="dxa"/>
              <w:top w:w="0" w:type="dxa"/>
              <w:right w:w="108" w:type="dxa"/>
              <w:bottom w:w="0" w:type="dxa"/>
            </w:tcMar>
            <w:tcW w:w="1579" w:type="dxa"/>
            <w:vAlign w:val="center"/>
            <w:vMerge w:val="continue"/>
            <w:textDirection w:val="lrTb"/>
            <w:noWrap w:val="false"/>
          </w:tcPr>
          <w:p>
            <w:pPr>
              <w:pStyle w:val="916"/>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售后服务方案（</w:t>
            </w:r>
            <w:r>
              <w:rPr>
                <w:rFonts w:hint="eastAsia" w:ascii="仿宋" w:hAnsi="仿宋" w:eastAsia="仿宋" w:cs="仿宋"/>
                <w:color w:val="000000"/>
                <w:sz w:val="24"/>
                <w:szCs w:val="24"/>
                <w:lang w:val="en-US" w:eastAsia="zh-CN"/>
              </w:rPr>
              <w:t xml:space="preserve">8分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根据售后服务方案的内容全面性、可行性进行评价。</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90"/>
        </w:trPr>
        <w:tc>
          <w:tcPr>
            <w:tcMar>
              <w:left w:w="108" w:type="dxa"/>
              <w:top w:w="0" w:type="dxa"/>
              <w:right w:w="108" w:type="dxa"/>
              <w:bottom w:w="0" w:type="dxa"/>
            </w:tcMar>
            <w:tcW w:w="1579" w:type="dxa"/>
            <w:vAlign w:val="center"/>
            <w:vMerge w:val="continue"/>
            <w:textDirection w:val="lrTb"/>
            <w:noWrap w:val="false"/>
          </w:tcPr>
          <w:p>
            <w:pPr>
              <w:pStyle w:val="916"/>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57"/>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7分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74"/>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7分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全面、可行的得7分；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较全面、较可行的得4分；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全面性、可行性、欠缺的得2分。不提供不得分。</w:t>
            </w:r>
            <w:r>
              <w:rPr>
                <w:rFonts w:hint="eastAsia" w:ascii="仿宋" w:hAnsi="仿宋" w:eastAsia="仿宋" w:cs="仿宋"/>
                <w:color w:val="000000"/>
                <w:sz w:val="24"/>
                <w:szCs w:val="24"/>
              </w:rPr>
            </w:r>
            <w:r/>
          </w:p>
          <w:p>
            <w:pPr>
              <w:pStyle w:val="953"/>
              <w:rPr>
                <w:rFonts w:hint="eastAsia"/>
                <w:color w:val="000000"/>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分，最低得0分。</w:t>
            </w:r>
            <w:r>
              <w:rPr>
                <w:rFonts w:hint="eastAsia"/>
                <w:color w:val="000000"/>
              </w:rPr>
            </w:r>
            <w:r/>
          </w:p>
        </w:tc>
      </w:tr>
    </w:tbl>
    <w:p>
      <w:pPr>
        <w:pStyle w:val="957"/>
        <w:rPr>
          <w:rFonts w:hint="eastAsia" w:ascii="仿宋" w:hAnsi="仿宋" w:eastAsia="仿宋" w:cs="仿宋"/>
          <w:b w:val="0"/>
          <w:bCs w:val="0"/>
          <w:color w:val="ff0000"/>
          <w:sz w:val="24"/>
        </w:rPr>
      </w:pPr>
      <w:r>
        <w:rPr>
          <w:rFonts w:hint="eastAsia" w:ascii="仿宋" w:hAnsi="仿宋" w:eastAsia="仿宋" w:cs="仿宋"/>
          <w:b w:val="0"/>
          <w:bCs w:val="0"/>
          <w:color w:val="ff0000"/>
          <w:sz w:val="24"/>
        </w:rPr>
      </w:r>
      <w:r/>
    </w:p>
    <w:p>
      <w:pPr>
        <w:pStyle w:val="957"/>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57"/>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rPr>
          <w:rFonts w:hint="eastAsia"/>
          <w:highlight w:val="none"/>
        </w:rPr>
      </w:r>
      <w:r/>
    </w:p>
    <w:p>
      <w:pPr>
        <w:pStyle w:val="916"/>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pStyle w:val="916"/>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rPr>
          <w:rFonts w:hint="eastAsia" w:ascii="仿宋" w:hAnsi="仿宋" w:eastAsia="仿宋" w:cs="仿宋"/>
          <w:color w:val="000000"/>
          <w:sz w:val="32"/>
          <w:szCs w:val="32"/>
        </w:rPr>
      </w:r>
      <w:r/>
    </w:p>
    <w:p>
      <w:pPr>
        <w:pStyle w:val="916"/>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31"/>
        <w:rPr>
          <w:rFonts w:hint="eastAsia" w:ascii="仿宋" w:hAnsi="仿宋" w:eastAsia="仿宋" w:cs="仿宋"/>
          <w:sz w:val="28"/>
          <w:szCs w:val="28"/>
        </w:rPr>
      </w:pPr>
      <w:r>
        <w:rPr>
          <w:rFonts w:hint="eastAsia" w:ascii="仿宋" w:hAnsi="仿宋" w:eastAsia="仿宋" w:cs="仿宋"/>
          <w:sz w:val="28"/>
          <w:szCs w:val="28"/>
        </w:rPr>
      </w:r>
      <w:r/>
    </w:p>
    <w:p>
      <w:pPr>
        <w:pStyle w:val="916"/>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小麦赤霉病等主要农作物病虫害防治</w:t>
      </w:r>
      <w:r>
        <w:rPr>
          <w:rFonts w:hint="eastAsia" w:ascii="仿宋" w:hAnsi="仿宋" w:eastAsia="仿宋" w:cs="仿宋"/>
          <w:color w:val="000000"/>
          <w:sz w:val="28"/>
          <w:szCs w:val="28"/>
          <w:lang w:eastAsia="zh-CN"/>
        </w:rPr>
      </w:r>
      <w:r/>
    </w:p>
    <w:p>
      <w:pPr>
        <w:pStyle w:val="916"/>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项目编号：JSZC-320312-YXYX-G2024-0011</w:t>
      </w:r>
      <w:r>
        <w:rPr>
          <w:rFonts w:hint="eastAsia" w:ascii="仿宋" w:hAnsi="仿宋" w:eastAsia="仿宋" w:cs="仿宋"/>
          <w:color w:val="000000"/>
          <w:sz w:val="28"/>
          <w:szCs w:val="28"/>
          <w:lang w:eastAsia="zh-CN"/>
        </w:rPr>
      </w:r>
      <w:r/>
    </w:p>
    <w:p>
      <w:pPr>
        <w:pStyle w:val="927"/>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w:t>
      </w:r>
      <w:r>
        <w:rPr>
          <w:rFonts w:hint="eastAsia" w:ascii="仿宋" w:hAnsi="仿宋" w:eastAsia="仿宋" w:cs="仿宋"/>
          <w:color w:val="000000"/>
          <w:sz w:val="28"/>
          <w:szCs w:val="28"/>
          <w:lang w:val="en-US" w:eastAsia="zh-CN" w:bidi="ar-SA"/>
        </w:rPr>
      </w:r>
      <w:r/>
    </w:p>
    <w:p>
      <w:pPr>
        <w:pStyle w:val="927"/>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883"/>
        <w:jc w:val="center"/>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政府采购合同</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成交供应商：</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16"/>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color w:val="000000"/>
          <w:sz w:val="28"/>
          <w:szCs w:val="28"/>
        </w:rPr>
      </w:r>
      <w:r/>
    </w:p>
    <w:p>
      <w:pPr>
        <w:pStyle w:val="916"/>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7"/>
        <w:jc w:val="both"/>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rPr>
          <w:rFonts w:hint="eastAsia" w:ascii="仿宋" w:hAnsi="仿宋" w:eastAsia="仿宋" w:cs="仿宋"/>
          <w:strike/>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rPr>
          <w:rFonts w:hint="eastAsia" w:ascii="仿宋" w:hAnsi="仿宋" w:eastAsia="仿宋" w:cs="仿宋"/>
          <w:strike/>
          <w:color w:val="000000"/>
          <w:sz w:val="28"/>
          <w:szCs w:val="28"/>
        </w:rPr>
      </w:r>
      <w:r/>
    </w:p>
    <w:p>
      <w:pPr>
        <w:pStyle w:val="93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rPr>
          <w:rFonts w:hint="eastAsia" w:ascii="仿宋" w:hAnsi="仿宋" w:eastAsia="仿宋" w:cs="仿宋"/>
          <w:strike/>
          <w:color w:val="000000"/>
          <w:sz w:val="28"/>
          <w:szCs w:val="28"/>
        </w:rPr>
      </w:r>
      <w:r/>
    </w:p>
    <w:p>
      <w:pPr>
        <w:pStyle w:val="93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rPr>
          <w:rFonts w:hint="eastAsia" w:ascii="仿宋" w:hAnsi="仿宋" w:eastAsia="仿宋" w:cs="仿宋"/>
          <w:strike/>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rPr>
          <w:rFonts w:hint="eastAsia" w:ascii="仿宋" w:hAnsi="仿宋" w:eastAsia="仿宋" w:cs="仿宋"/>
          <w:color w:val="000000"/>
          <w:sz w:val="28"/>
          <w:szCs w:val="28"/>
        </w:rPr>
      </w:r>
      <w:r/>
    </w:p>
    <w:p>
      <w:pPr>
        <w:pStyle w:val="939"/>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66"/>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本合同总金额为人民币大写金额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元（小写金额：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eastAsia="zh-CN"/>
        </w:rPr>
        <w:t xml:space="preserve">元），经双方协商一致，选择以下第</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种付款方式：</w:t>
      </w:r>
      <w:r>
        <w:rPr>
          <w:rFonts w:hint="eastAsia" w:ascii="仿宋" w:hAnsi="仿宋" w:eastAsia="仿宋" w:cs="仿宋"/>
          <w:color w:val="000000"/>
          <w:sz w:val="28"/>
          <w:szCs w:val="28"/>
          <w:lang w:eastAsia="zh-CN"/>
        </w:rPr>
      </w:r>
      <w:r/>
    </w:p>
    <w:p>
      <w:pPr>
        <w:pStyle w:val="939"/>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rPr>
          <w:rFonts w:hint="eastAsia" w:ascii="仿宋" w:hAnsi="仿宋" w:eastAsia="仿宋" w:cs="仿宋"/>
          <w:b/>
          <w:color w:val="000000"/>
          <w:sz w:val="28"/>
          <w:szCs w:val="28"/>
        </w:rPr>
      </w:r>
      <w:r/>
    </w:p>
    <w:p>
      <w:pPr>
        <w:pStyle w:val="939"/>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rPr>
          <w:rFonts w:hint="eastAsia" w:ascii="仿宋" w:hAnsi="仿宋" w:eastAsia="仿宋" w:cs="仿宋"/>
          <w:bCs/>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bCs/>
          <w:color w:val="000000"/>
          <w:sz w:val="28"/>
          <w:szCs w:val="28"/>
        </w:rPr>
      </w:r>
      <w:r/>
    </w:p>
    <w:p>
      <w:pPr>
        <w:pStyle w:val="939"/>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rPr>
          <w:rFonts w:hint="eastAsia" w:ascii="仿宋" w:hAnsi="仿宋" w:eastAsia="仿宋" w:cs="仿宋"/>
          <w:b/>
          <w:color w:val="000000"/>
          <w:sz w:val="28"/>
          <w:szCs w:val="28"/>
        </w:rPr>
      </w:r>
      <w:r/>
    </w:p>
    <w:p>
      <w:pPr>
        <w:pStyle w:val="939"/>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rPr>
          <w:rFonts w:hint="eastAsia" w:ascii="仿宋" w:hAnsi="仿宋" w:eastAsia="仿宋" w:cs="仿宋"/>
          <w:bCs/>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 交货地点为买方指定地点。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5.3卖方应在不迟于每批合同标的备妥待运前</w:t>
      </w:r>
      <w:r>
        <w:rPr>
          <w:rFonts w:hint="eastAsia" w:ascii="仿宋" w:hAnsi="仿宋" w:eastAsia="仿宋" w:cs="仿宋"/>
          <w:color w:val="000000"/>
          <w:sz w:val="28"/>
          <w:szCs w:val="28"/>
          <w:u w:val="single"/>
        </w:rPr>
        <w:t xml:space="preserve"> 5</w:t>
      </w:r>
      <w:r>
        <w:rPr>
          <w:rFonts w:hint="eastAsia" w:ascii="仿宋" w:hAnsi="仿宋" w:eastAsia="仿宋" w:cs="仿宋"/>
          <w:color w:val="000000"/>
          <w:sz w:val="28"/>
          <w:szCs w:val="28"/>
        </w:rPr>
        <w:t xml:space="preserve">日通知买方。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5.5如果卖方未能按照合同规定的交货期限交货，卖方应按每天迟交合同标的金额的百分之</w:t>
      </w:r>
      <w:r>
        <w:rPr>
          <w:rFonts w:hint="eastAsia" w:ascii="仿宋" w:hAnsi="仿宋" w:eastAsia="仿宋" w:cs="仿宋"/>
          <w:color w:val="000000"/>
          <w:sz w:val="28"/>
          <w:szCs w:val="28"/>
          <w:u w:val="single"/>
        </w:rPr>
        <w:t xml:space="preserve">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rPr>
        <w:t xml:space="preserve">%)的比率支付违约金。违约金的总金额不超过合同总价的百分之</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 ，违约金的支付不能免除卖方继续交付相关合同标的的义务。</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如果卖方在合同规定的交货期限后</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日内仍未能交付全部或部分标的，在不妨碍买方采取其他救济手段的情况下，买方可以向卖方发出书面违约通知从而全部或部分地终止合同。</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技术资料随合同标的同时交付给买方。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 签订合同后，所有标的出厂需经买方验收后方可发货。</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 合同标的的验收应在卖方的协助下进行。合同标的全部交付完毕后，卖方可向买方书面提出验收要求，买方在接到书面要求后</w:t>
      </w:r>
      <w:r>
        <w:rPr>
          <w:rFonts w:hint="eastAsia" w:ascii="仿宋" w:hAnsi="仿宋" w:eastAsia="仿宋" w:cs="仿宋"/>
          <w:color w:val="000000"/>
          <w:sz w:val="28"/>
          <w:szCs w:val="28"/>
          <w:u w:val="single"/>
        </w:rPr>
        <w:t xml:space="preserve">10 </w:t>
      </w:r>
      <w:r>
        <w:rPr>
          <w:rFonts w:hint="eastAsia" w:ascii="仿宋" w:hAnsi="仿宋" w:eastAsia="仿宋" w:cs="仿宋"/>
          <w:color w:val="000000"/>
          <w:sz w:val="28"/>
          <w:szCs w:val="28"/>
        </w:rPr>
        <w:t xml:space="preserve">日进行验收。如果验收因卖方原因发生迟延和/ 或在其它情况下发生额外费用，买方有权就因迟延发生的损害和损失和/或任何额外费用请求赔偿。</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39"/>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w:t>
      </w:r>
      <w:r>
        <w:rPr>
          <w:rFonts w:hint="eastAsia" w:ascii="仿宋" w:hAnsi="仿宋" w:eastAsia="仿宋" w:cs="仿宋"/>
          <w:color w:val="000000"/>
          <w:sz w:val="28"/>
          <w:szCs w:val="28"/>
        </w:rPr>
      </w:r>
      <w:r/>
    </w:p>
    <w:p>
      <w:pPr>
        <w:pStyle w:val="939"/>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rPr>
          <w:rFonts w:hint="eastAsia" w:ascii="仿宋" w:hAnsi="仿宋" w:eastAsia="仿宋" w:cs="仿宋"/>
          <w:color w:val="000000"/>
          <w:sz w:val="28"/>
          <w:szCs w:val="28"/>
        </w:rPr>
      </w:r>
      <w:r/>
    </w:p>
    <w:p>
      <w:pPr>
        <w:pStyle w:val="939"/>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rPr>
          <w:rFonts w:hint="eastAsia" w:ascii="仿宋" w:hAnsi="仿宋" w:eastAsia="仿宋" w:cs="仿宋"/>
          <w:color w:val="000000"/>
          <w:sz w:val="28"/>
          <w:szCs w:val="28"/>
        </w:rPr>
      </w:r>
      <w:r/>
    </w:p>
    <w:p>
      <w:pPr>
        <w:pStyle w:val="939"/>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rPr>
          <w:rFonts w:hint="eastAsia" w:ascii="仿宋" w:hAnsi="仿宋" w:eastAsia="仿宋" w:cs="仿宋"/>
          <w:color w:val="000000"/>
          <w:sz w:val="28"/>
          <w:szCs w:val="28"/>
        </w:rPr>
      </w:r>
      <w:r/>
    </w:p>
    <w:p>
      <w:pPr>
        <w:pStyle w:val="939"/>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rPr>
          <w:rFonts w:hint="eastAsia" w:ascii="仿宋" w:hAnsi="仿宋" w:eastAsia="仿宋" w:cs="仿宋"/>
          <w:color w:val="000000"/>
          <w:sz w:val="28"/>
          <w:szCs w:val="28"/>
        </w:rPr>
      </w:r>
      <w:r/>
    </w:p>
    <w:p>
      <w:pPr>
        <w:pStyle w:val="939"/>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项目编号：JSZC-320312-YXYX-G2024-0011</w:t>
      </w:r>
      <w:r>
        <w:rPr>
          <w:rFonts w:hint="eastAsia" w:ascii="仿宋" w:hAnsi="仿宋" w:eastAsia="仿宋" w:cs="仿宋"/>
          <w:color w:val="000000"/>
          <w:sz w:val="28"/>
          <w:szCs w:val="28"/>
        </w:rPr>
        <w:t xml:space="preserve">）的投标。买方和卖方共同达成如下协议。</w:t>
      </w:r>
      <w:r>
        <w:rPr>
          <w:rFonts w:hint="eastAsia" w:ascii="仿宋" w:hAnsi="仿宋" w:eastAsia="仿宋" w:cs="仿宋"/>
          <w:color w:val="000000"/>
          <w:sz w:val="28"/>
          <w:szCs w:val="28"/>
        </w:rPr>
      </w:r>
      <w:r/>
    </w:p>
    <w:p>
      <w:pPr>
        <w:pStyle w:val="939"/>
        <w:numPr>
          <w:ilvl w:val="0"/>
          <w:numId w:val="3"/>
        </w:numPr>
        <w:spacing w:line="520" w:lineRule="exact"/>
        <w:tabs>
          <w:tab w:val="left" w:pos="7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rPr>
          <w:rFonts w:hint="eastAsia" w:ascii="仿宋" w:hAnsi="仿宋" w:eastAsia="仿宋" w:cs="仿宋"/>
          <w:color w:val="000000"/>
          <w:sz w:val="28"/>
          <w:szCs w:val="28"/>
        </w:rPr>
      </w:r>
      <w:r/>
    </w:p>
    <w:p>
      <w:pPr>
        <w:pStyle w:val="93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rPr>
          <w:rFonts w:hint="eastAsia" w:ascii="仿宋" w:hAnsi="仿宋" w:eastAsia="仿宋" w:cs="仿宋"/>
          <w:color w:val="000000"/>
          <w:sz w:val="28"/>
          <w:szCs w:val="28"/>
        </w:rPr>
      </w:r>
      <w:r/>
    </w:p>
    <w:p>
      <w:pPr>
        <w:pStyle w:val="93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项目编号：JSZC-320312-YXYX-G2024-0011</w:t>
      </w:r>
      <w:r>
        <w:rPr>
          <w:rFonts w:hint="eastAsia" w:ascii="仿宋" w:hAnsi="仿宋" w:eastAsia="仿宋" w:cs="仿宋"/>
          <w:bCs/>
          <w:color w:val="000000"/>
          <w:sz w:val="28"/>
          <w:szCs w:val="28"/>
          <w:lang w:val="en-US" w:eastAsia="zh-CN"/>
        </w:rPr>
        <w:t xml:space="preserve"> </w:t>
      </w:r>
      <w:r>
        <w:rPr>
          <w:rFonts w:hint="eastAsia" w:ascii="仿宋" w:hAnsi="仿宋" w:eastAsia="仿宋" w:cs="仿宋"/>
          <w:color w:val="000000"/>
          <w:sz w:val="28"/>
          <w:szCs w:val="28"/>
        </w:rPr>
        <w:t xml:space="preserve">]为准。</w:t>
      </w:r>
      <w:r>
        <w:rPr>
          <w:rFonts w:hint="eastAsia" w:ascii="仿宋" w:hAnsi="仿宋" w:eastAsia="仿宋" w:cs="仿宋"/>
          <w:color w:val="000000"/>
          <w:sz w:val="28"/>
          <w:szCs w:val="28"/>
        </w:rPr>
      </w:r>
      <w:r/>
    </w:p>
    <w:p>
      <w:pPr>
        <w:pStyle w:val="93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39"/>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rPr>
          <w:rFonts w:hint="eastAsia" w:ascii="仿宋" w:hAnsi="仿宋" w:eastAsia="仿宋" w:cs="仿宋"/>
          <w:color w:val="000000"/>
          <w:sz w:val="28"/>
          <w:szCs w:val="28"/>
        </w:rPr>
      </w:r>
      <w:r/>
    </w:p>
    <w:p>
      <w:pPr>
        <w:pStyle w:val="916"/>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宋体"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val="0"/>
          <w:bCs/>
          <w:color w:val="000000"/>
          <w:sz w:val="32"/>
          <w:szCs w:val="32"/>
          <w:highlight w:val="none"/>
          <w:lang w:eastAsia="zh-CN"/>
        </w:rPr>
        <w:t xml:space="preserve">章</w:t>
      </w:r>
      <w:r>
        <w:rPr>
          <w:rFonts w:ascii="宋体" w:hAnsi="宋体" w:eastAsia="宋体"/>
          <w:color w:val="000000"/>
          <w:sz w:val="30"/>
          <w:szCs w:val="30"/>
        </w:rPr>
        <w:t xml:space="preserve"> </w:t>
      </w:r>
      <w:r>
        <w:rPr>
          <w:rFonts w:hint="eastAsia" w:ascii="宋体" w:hAnsi="宋体"/>
          <w:color w:val="000000"/>
          <w:sz w:val="30"/>
          <w:szCs w:val="30"/>
          <w:lang w:eastAsia="zh-CN"/>
        </w:rPr>
        <w:t xml:space="preserve">采购需求</w:t>
      </w:r>
      <w:r>
        <w:rPr>
          <w:rFonts w:hint="eastAsia" w:ascii="仿宋" w:hAnsi="仿宋" w:eastAsia="宋体" w:cs="仿宋"/>
          <w:b w:val="0"/>
          <w:bCs/>
          <w:color w:val="000000"/>
          <w:sz w:val="32"/>
          <w:szCs w:val="32"/>
          <w:highlight w:val="none"/>
          <w:lang w:eastAsia="zh-CN"/>
        </w:rPr>
      </w:r>
      <w:r/>
    </w:p>
    <w:p>
      <w:pPr>
        <w:pStyle w:val="916"/>
        <w:jc w:val="center"/>
        <w:spacing w:line="288" w:lineRule="auto"/>
        <w:rPr>
          <w:rFonts w:hint="eastAsia" w:ascii="仿宋" w:hAnsi="仿宋" w:eastAsia="仿宋" w:cs="仿宋"/>
          <w:b w:val="0"/>
          <w:bCs/>
          <w:color w:val="000000"/>
          <w:sz w:val="32"/>
          <w:szCs w:val="32"/>
          <w:highlight w:val="none"/>
        </w:rPr>
      </w:pPr>
      <w:r>
        <w:rPr>
          <w:rFonts w:hint="eastAsia" w:ascii="仿宋" w:hAnsi="仿宋" w:eastAsia="仿宋" w:cs="仿宋"/>
          <w:b w:val="0"/>
          <w:bCs/>
          <w:color w:val="000000"/>
          <w:sz w:val="32"/>
          <w:szCs w:val="32"/>
          <w:highlight w:val="none"/>
        </w:rPr>
      </w:r>
      <w:r/>
    </w:p>
    <w:p>
      <w:pPr>
        <w:pStyle w:val="982"/>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rPr>
          <w:rFonts w:hint="eastAsia" w:ascii="仿宋" w:hAnsi="仿宋" w:eastAsia="仿宋" w:cs="仿宋"/>
          <w:b/>
          <w:bCs/>
          <w:color w:val="000000"/>
          <w:sz w:val="28"/>
          <w:szCs w:val="28"/>
        </w:rPr>
      </w:r>
      <w:r/>
    </w:p>
    <w:p>
      <w:pPr>
        <w:pStyle w:val="957"/>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小麦赤霉病等主要农作物病虫害防治</w:t>
      </w:r>
      <w:r>
        <w:rPr>
          <w:rFonts w:hint="eastAsia" w:ascii="仿宋" w:hAnsi="仿宋" w:eastAsia="仿宋" w:cs="仿宋"/>
          <w:bCs/>
          <w:color w:val="000000"/>
          <w:sz w:val="28"/>
          <w:szCs w:val="28"/>
          <w:lang w:eastAsia="zh-CN"/>
        </w:rPr>
      </w:r>
      <w:r/>
    </w:p>
    <w:p>
      <w:pPr>
        <w:pStyle w:val="957"/>
        <w:jc w:val="left"/>
        <w:spacing w:line="360" w:lineRule="auto"/>
        <w:rPr>
          <w:rFonts w:hint="eastAsia" w:ascii="仿宋" w:hAnsi="仿宋" w:eastAsia="仿宋" w:cs="仿宋"/>
          <w:b/>
          <w:color w:val="000000"/>
          <w:spacing w:val="2"/>
          <w:sz w:val="28"/>
          <w:szCs w:val="28"/>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项目预算：</w:t>
      </w:r>
      <w:r>
        <w:rPr>
          <w:rFonts w:hint="eastAsia" w:ascii="仿宋" w:hAnsi="仿宋" w:eastAsia="仿宋" w:cs="仿宋"/>
          <w:b/>
          <w:color w:val="000000"/>
          <w:spacing w:val="2"/>
          <w:sz w:val="28"/>
          <w:szCs w:val="28"/>
        </w:rPr>
        <w:t xml:space="preserve">本项目采购预算总金额</w:t>
      </w:r>
      <w:r>
        <w:rPr>
          <w:rFonts w:hint="eastAsia" w:ascii="仿宋" w:hAnsi="仿宋" w:eastAsia="仿宋" w:cs="仿宋"/>
          <w:b/>
          <w:color w:val="000000"/>
          <w:spacing w:val="2"/>
          <w:sz w:val="28"/>
          <w:szCs w:val="28"/>
          <w:lang w:val="en-US" w:eastAsia="zh-CN"/>
        </w:rPr>
        <w:t xml:space="preserve">54.4</w:t>
      </w:r>
      <w:r>
        <w:rPr>
          <w:rFonts w:hint="eastAsia" w:ascii="仿宋" w:hAnsi="仿宋" w:eastAsia="仿宋" w:cs="仿宋"/>
          <w:b/>
          <w:color w:val="000000"/>
          <w:spacing w:val="2"/>
          <w:sz w:val="28"/>
          <w:szCs w:val="28"/>
        </w:rPr>
        <w:t xml:space="preserve">万元人民币；报价包括全部费用，采购人不再支付报价以外的任何费用。</w:t>
      </w:r>
      <w:r>
        <w:rPr>
          <w:rFonts w:hint="eastAsia" w:ascii="仿宋" w:hAnsi="仿宋" w:eastAsia="仿宋" w:cs="仿宋"/>
          <w:b/>
          <w:color w:val="000000"/>
          <w:spacing w:val="2"/>
          <w:sz w:val="28"/>
          <w:szCs w:val="28"/>
        </w:rPr>
      </w:r>
      <w:r/>
    </w:p>
    <w:p>
      <w:pPr>
        <w:pStyle w:val="961"/>
        <w:spacing w:line="30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rPr>
          <w:rFonts w:hint="eastAsia" w:ascii="仿宋" w:hAnsi="仿宋" w:eastAsia="仿宋" w:cs="仿宋"/>
          <w:b/>
          <w:bCs/>
          <w:sz w:val="28"/>
          <w:szCs w:val="28"/>
          <w:lang w:val="en-US" w:eastAsia="zh-CN"/>
        </w:rPr>
      </w:r>
      <w:r/>
    </w:p>
    <w:p>
      <w:pPr>
        <w:pStyle w:val="961"/>
        <w:jc w:val="left"/>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ab/>
      </w:r>
      <w:r>
        <w:rPr>
          <w:rFonts w:hint="eastAsia" w:ascii="仿宋" w:hAnsi="仿宋" w:eastAsia="仿宋" w:cs="仿宋"/>
          <w:color w:val="000000"/>
          <w:sz w:val="28"/>
          <w:szCs w:val="28"/>
        </w:rPr>
      </w:r>
      <w:r/>
    </w:p>
    <w:tbl>
      <w:tblPr>
        <w:tblW w:w="0" w:type="auto"/>
        <w:jc w:val="center"/>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8"/>
        <w:gridCol w:w="4494"/>
        <w:gridCol w:w="1650"/>
        <w:gridCol w:w="1862"/>
      </w:tblGrid>
      <w:tr>
        <w:trPr>
          <w:trHeight w:val="680"/>
        </w:trPr>
        <w:tc>
          <w:tcPr>
            <w:shd w:val="clear" w:color="auto" w:fill="e7e6e6"/>
            <w:tcW w:w="1528" w:type="dxa"/>
            <w:vAlign w:val="center"/>
            <w:textDirection w:val="lrTb"/>
            <w:noWrap w:val="false"/>
          </w:tcPr>
          <w:p>
            <w:pPr>
              <w:pStyle w:val="957"/>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en-US"/>
              </w:rPr>
              <w:t xml:space="preserve">名称</w:t>
            </w:r>
            <w:r>
              <w:rPr>
                <w:rFonts w:hint="eastAsia" w:ascii="仿宋" w:hAnsi="仿宋" w:eastAsia="仿宋" w:cs="仿宋"/>
                <w:b/>
                <w:bCs/>
                <w:i w:val="0"/>
                <w:iCs w:val="0"/>
                <w:color w:val="000000"/>
                <w:sz w:val="28"/>
                <w:szCs w:val="28"/>
                <w:u w:val="none"/>
              </w:rPr>
            </w:r>
            <w:r/>
          </w:p>
        </w:tc>
        <w:tc>
          <w:tcPr>
            <w:shd w:val="clear" w:color="auto" w:fill="e7e6e6"/>
            <w:tcW w:w="4494" w:type="dxa"/>
            <w:vAlign w:val="center"/>
            <w:textDirection w:val="lrTb"/>
            <w:noWrap w:val="false"/>
          </w:tcPr>
          <w:p>
            <w:pPr>
              <w:pStyle w:val="957"/>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color w:val="000000"/>
                <w:sz w:val="28"/>
                <w:szCs w:val="28"/>
              </w:rPr>
              <w:t xml:space="preserve">具体规格、参数及配方</w:t>
            </w:r>
            <w:r>
              <w:rPr>
                <w:rFonts w:hint="eastAsia" w:ascii="仿宋" w:hAnsi="仿宋" w:eastAsia="仿宋" w:cs="仿宋"/>
                <w:b/>
                <w:bCs/>
                <w:i w:val="0"/>
                <w:iCs w:val="0"/>
                <w:color w:val="000000"/>
                <w:sz w:val="28"/>
                <w:szCs w:val="28"/>
                <w:u w:val="none"/>
              </w:rPr>
            </w:r>
            <w:r/>
          </w:p>
        </w:tc>
        <w:tc>
          <w:tcPr>
            <w:shd w:val="clear" w:color="auto" w:fill="e7e6e6"/>
            <w:tcW w:w="1650" w:type="dxa"/>
            <w:vAlign w:val="center"/>
            <w:textDirection w:val="lrTb"/>
            <w:noWrap w:val="false"/>
          </w:tcPr>
          <w:p>
            <w:pPr>
              <w:pStyle w:val="958"/>
              <w:ind w:left="0" w:firstLine="28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数量（吨）</w:t>
            </w:r>
            <w:r>
              <w:rPr>
                <w:rFonts w:hint="eastAsia" w:ascii="仿宋" w:hAnsi="仿宋" w:eastAsia="仿宋" w:cs="仿宋"/>
                <w:color w:val="000000"/>
                <w:sz w:val="28"/>
                <w:szCs w:val="28"/>
                <w:lang w:val="en-US" w:eastAsia="zh-CN"/>
              </w:rPr>
            </w:r>
            <w:r/>
          </w:p>
        </w:tc>
        <w:tc>
          <w:tcPr>
            <w:shd w:val="clear" w:color="auto" w:fill="e7e6e6"/>
            <w:tcW w:w="1862" w:type="dxa"/>
            <w:vAlign w:val="center"/>
            <w:textDirection w:val="lrTb"/>
            <w:noWrap w:val="false"/>
          </w:tcPr>
          <w:p>
            <w:pPr>
              <w:pStyle w:val="957"/>
              <w:jc w:val="center"/>
              <w:keepLines w:val="0"/>
              <w:keepNext w:val="0"/>
              <w:widowControl/>
              <w:rPr>
                <w:rFonts w:hint="eastAsia" w:ascii="仿宋" w:hAnsi="仿宋" w:eastAsia="仿宋" w:cs="仿宋"/>
                <w:b w:val="0"/>
                <w:bCs w:val="0"/>
                <w:i w:val="0"/>
                <w:iCs w:val="0"/>
                <w:color w:val="000000"/>
                <w:sz w:val="28"/>
                <w:szCs w:val="28"/>
                <w:u w:val="none"/>
                <w:lang w:eastAsia="zh-CN"/>
              </w:rPr>
              <w:suppressLineNumbers w:val="0"/>
            </w:pPr>
            <w:r>
              <w:rPr>
                <w:rFonts w:hint="eastAsia" w:ascii="仿宋" w:hAnsi="仿宋" w:eastAsia="仿宋" w:cs="仿宋"/>
                <w:b w:val="0"/>
                <w:bCs w:val="0"/>
                <w:i w:val="0"/>
                <w:iCs w:val="0"/>
                <w:color w:val="000000"/>
                <w:sz w:val="28"/>
                <w:szCs w:val="28"/>
                <w:u w:val="none"/>
                <w:lang w:eastAsia="zh-CN"/>
              </w:rPr>
              <w:t xml:space="preserve">最高限价</w:t>
            </w:r>
            <w:r>
              <w:rPr>
                <w:rFonts w:hint="eastAsia" w:ascii="仿宋" w:hAnsi="仿宋" w:eastAsia="仿宋" w:cs="仿宋"/>
                <w:b w:val="0"/>
                <w:bCs w:val="0"/>
                <w:i w:val="0"/>
                <w:iCs w:val="0"/>
                <w:color w:val="000000"/>
                <w:sz w:val="28"/>
                <w:szCs w:val="28"/>
                <w:u w:val="none"/>
                <w:lang w:eastAsia="zh-CN"/>
              </w:rPr>
            </w:r>
            <w:r/>
          </w:p>
          <w:p>
            <w:pPr>
              <w:pStyle w:val="958"/>
              <w:ind w:left="0" w:firstLine="280"/>
              <w:rPr>
                <w:rFonts w:hint="eastAsia"/>
                <w:b w:val="0"/>
                <w:bCs w:val="0"/>
                <w:color w:val="000000"/>
                <w:lang w:eastAsia="zh-CN"/>
              </w:rPr>
            </w:pPr>
            <w:r>
              <w:rPr>
                <w:rFonts w:hint="eastAsia" w:ascii="仿宋" w:hAnsi="仿宋" w:eastAsia="仿宋" w:cs="仿宋"/>
                <w:b w:val="0"/>
                <w:bCs w:val="0"/>
                <w:i w:val="0"/>
                <w:iCs w:val="0"/>
                <w:color w:val="000000"/>
                <w:sz w:val="28"/>
                <w:szCs w:val="28"/>
                <w:u w:val="none"/>
                <w:lang w:val="en-US" w:eastAsia="zh-CN"/>
              </w:rPr>
              <w:t xml:space="preserve">(</w:t>
            </w:r>
            <w:r>
              <w:rPr>
                <w:rFonts w:hint="eastAsia" w:ascii="仿宋" w:hAnsi="仿宋" w:eastAsia="仿宋" w:cs="仿宋"/>
                <w:b w:val="0"/>
                <w:bCs w:val="0"/>
                <w:i w:val="0"/>
                <w:iCs w:val="0"/>
                <w:color w:val="000000"/>
                <w:sz w:val="28"/>
                <w:szCs w:val="28"/>
                <w:u w:val="none"/>
                <w:lang w:eastAsia="zh-CN"/>
              </w:rPr>
              <w:t xml:space="preserve">万元</w:t>
            </w:r>
            <w:r>
              <w:rPr>
                <w:rFonts w:hint="eastAsia" w:ascii="仿宋" w:hAnsi="仿宋" w:eastAsia="仿宋" w:cs="仿宋"/>
                <w:b w:val="0"/>
                <w:bCs w:val="0"/>
                <w:i w:val="0"/>
                <w:iCs w:val="0"/>
                <w:color w:val="000000"/>
                <w:sz w:val="28"/>
                <w:szCs w:val="28"/>
                <w:u w:val="none"/>
                <w:lang w:val="en-US" w:eastAsia="zh-CN"/>
              </w:rPr>
              <w:t xml:space="preserve">)</w:t>
            </w:r>
            <w:r>
              <w:rPr>
                <w:rFonts w:hint="eastAsia"/>
                <w:b w:val="0"/>
                <w:bCs w:val="0"/>
                <w:color w:val="000000"/>
                <w:lang w:eastAsia="zh-CN"/>
              </w:rPr>
            </w:r>
            <w:r/>
          </w:p>
        </w:tc>
      </w:tr>
      <w:tr>
        <w:trPr>
          <w:trHeight w:val="948"/>
        </w:trPr>
        <w:tc>
          <w:tcPr>
            <w:tcW w:w="1528" w:type="dxa"/>
            <w:vAlign w:val="center"/>
            <w:vMerge w:val="restart"/>
            <w:textDirection w:val="lrTb"/>
            <w:noWrap w:val="false"/>
          </w:tcPr>
          <w:p>
            <w:pPr>
              <w:pStyle w:val="957"/>
              <w:jc w:val="center"/>
              <w:keepLines w:val="0"/>
              <w:keepNext w:val="0"/>
              <w:spacing w:line="360" w:lineRule="auto"/>
              <w:widowControl/>
              <w:rPr>
                <w:rFonts w:hint="eastAsia"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t xml:space="preserve">小麦赤霉病等主要农作物病虫害防治</w:t>
            </w:r>
            <w:r>
              <w:rPr>
                <w:rFonts w:hint="eastAsia" w:ascii="仿宋" w:hAnsi="仿宋" w:eastAsia="仿宋" w:cs="仿宋"/>
                <w:i w:val="0"/>
                <w:iCs w:val="0"/>
                <w:color w:val="000000"/>
                <w:sz w:val="28"/>
                <w:szCs w:val="28"/>
                <w:u w:val="none"/>
                <w:lang w:val="en-US" w:eastAsia="zh-CN"/>
              </w:rPr>
            </w:r>
            <w:r/>
          </w:p>
        </w:tc>
        <w:tc>
          <w:tcPr>
            <w:tcW w:w="4494" w:type="dxa"/>
            <w:vAlign w:val="center"/>
            <w:textDirection w:val="lrTb"/>
            <w:noWrap w:val="false"/>
          </w:tcPr>
          <w:p>
            <w:pPr>
              <w:pStyle w:val="957"/>
              <w:jc w:val="left"/>
              <w:keepLines w:val="0"/>
              <w:keepNext w:val="0"/>
              <w:spacing w:line="360" w:lineRule="auto"/>
              <w:widowControl/>
              <w:rPr>
                <w:rFonts w:hint="eastAsia"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t xml:space="preserve">50%戊唑.百菌清悬浮剂（1:1），</w:t>
            </w:r>
            <w:r>
              <w:rPr>
                <w:rFonts w:hint="eastAsia" w:ascii="仿宋" w:hAnsi="仿宋" w:eastAsia="仿宋" w:cs="仿宋"/>
                <w:i w:val="0"/>
                <w:iCs w:val="0"/>
                <w:color w:val="000000"/>
                <w:sz w:val="28"/>
                <w:szCs w:val="28"/>
                <w:u w:val="none"/>
                <w:lang w:val="en-US" w:eastAsia="zh-CN"/>
              </w:rPr>
            </w:r>
            <w:r/>
          </w:p>
          <w:p>
            <w:pPr>
              <w:pStyle w:val="957"/>
              <w:jc w:val="left"/>
              <w:keepLines w:val="0"/>
              <w:keepNext w:val="0"/>
              <w:spacing w:line="360" w:lineRule="auto"/>
              <w:widowControl/>
              <w:rPr>
                <w:rFonts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t xml:space="preserve">50毫升/瓶</w:t>
            </w:r>
            <w:r>
              <w:rPr>
                <w:rFonts w:ascii="仿宋" w:hAnsi="仿宋" w:eastAsia="仿宋" w:cs="仿宋"/>
                <w:i w:val="0"/>
                <w:iCs w:val="0"/>
                <w:color w:val="000000"/>
                <w:sz w:val="28"/>
                <w:szCs w:val="28"/>
                <w:u w:val="none"/>
                <w:lang w:val="en-US" w:eastAsia="zh-CN"/>
              </w:rPr>
            </w:r>
            <w:r/>
          </w:p>
        </w:tc>
        <w:tc>
          <w:tcPr>
            <w:tcW w:w="1650" w:type="dxa"/>
            <w:vAlign w:val="center"/>
            <w:textDirection w:val="lrTb"/>
            <w:noWrap w:val="false"/>
          </w:tcPr>
          <w:p>
            <w:pPr>
              <w:pStyle w:val="957"/>
              <w:jc w:val="center"/>
              <w:keepLines w:val="0"/>
              <w:keepNext w:val="0"/>
              <w:widowControl/>
              <w:rPr>
                <w:rFonts w:hint="eastAsia"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r>
            <w:r/>
          </w:p>
          <w:p>
            <w:pPr>
              <w:pStyle w:val="957"/>
              <w:jc w:val="center"/>
              <w:keepLines w:val="0"/>
              <w:keepNext w:val="0"/>
              <w:widowControl/>
              <w:rPr>
                <w:rFonts w:hint="eastAsia"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t xml:space="preserve">0.502</w:t>
            </w:r>
            <w:r>
              <w:rPr>
                <w:rFonts w:hint="eastAsia" w:ascii="仿宋" w:hAnsi="仿宋" w:eastAsia="仿宋" w:cs="仿宋"/>
                <w:i w:val="0"/>
                <w:iCs w:val="0"/>
                <w:color w:val="000000"/>
                <w:sz w:val="28"/>
                <w:szCs w:val="28"/>
                <w:u w:val="none"/>
                <w:lang w:val="en-US" w:eastAsia="zh-CN"/>
              </w:rPr>
            </w:r>
            <w:r/>
          </w:p>
        </w:tc>
        <w:tc>
          <w:tcPr>
            <w:tcW w:w="1862" w:type="dxa"/>
            <w:vAlign w:val="center"/>
            <w:textDirection w:val="lrTb"/>
            <w:noWrap w:val="false"/>
          </w:tcPr>
          <w:p>
            <w:pPr>
              <w:pStyle w:val="957"/>
              <w:jc w:val="center"/>
              <w:keepLines w:val="0"/>
              <w:keepNext w:val="0"/>
              <w:widowControl/>
              <w:rPr>
                <w:rFonts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t xml:space="preserve">10.1</w:t>
            </w:r>
            <w:r>
              <w:rPr>
                <w:rFonts w:ascii="仿宋" w:hAnsi="仿宋" w:eastAsia="仿宋" w:cs="仿宋"/>
                <w:i w:val="0"/>
                <w:iCs w:val="0"/>
                <w:color w:val="000000"/>
                <w:sz w:val="28"/>
                <w:szCs w:val="28"/>
                <w:u w:val="none"/>
                <w:lang w:val="en-US" w:eastAsia="zh-CN"/>
              </w:rPr>
            </w:r>
            <w:r/>
          </w:p>
        </w:tc>
      </w:tr>
      <w:tr>
        <w:trPr>
          <w:trHeight w:val="1200"/>
        </w:trPr>
        <w:tc>
          <w:tcPr>
            <w:tcW w:w="1528" w:type="dxa"/>
            <w:vAlign w:val="center"/>
            <w:vMerge w:val="continue"/>
            <w:textDirection w:val="lrTb"/>
            <w:noWrap w:val="false"/>
          </w:tcPr>
          <w:p>
            <w:pPr>
              <w:pStyle w:val="957"/>
              <w:jc w:val="center"/>
              <w:keepLines w:val="0"/>
              <w:keepNext w:val="0"/>
              <w:spacing w:line="360" w:lineRule="auto"/>
              <w:widowControl/>
              <w:rPr>
                <w:rFonts w:hint="eastAsia"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r>
            <w:r/>
          </w:p>
        </w:tc>
        <w:tc>
          <w:tcPr>
            <w:tcW w:w="4494" w:type="dxa"/>
            <w:vAlign w:val="center"/>
            <w:textDirection w:val="lrTb"/>
            <w:noWrap w:val="false"/>
          </w:tcPr>
          <w:p>
            <w:pPr>
              <w:pStyle w:val="957"/>
              <w:jc w:val="left"/>
              <w:keepLines w:val="0"/>
              <w:keepNext w:val="0"/>
              <w:spacing w:line="360" w:lineRule="auto"/>
              <w:widowControl/>
              <w:rPr>
                <w:rFonts w:hint="eastAsia"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t xml:space="preserve">3%噻霉酮微乳剂</w:t>
            </w:r>
            <w:r>
              <w:rPr>
                <w:rFonts w:hint="eastAsia" w:ascii="仿宋" w:hAnsi="仿宋" w:eastAsia="仿宋" w:cs="仿宋"/>
                <w:i w:val="0"/>
                <w:iCs w:val="0"/>
                <w:color w:val="000000"/>
                <w:sz w:val="28"/>
                <w:szCs w:val="28"/>
                <w:u w:val="none"/>
                <w:lang w:val="en-US" w:eastAsia="zh-CN"/>
              </w:rPr>
            </w:r>
            <w:r/>
          </w:p>
          <w:p>
            <w:pPr>
              <w:pStyle w:val="957"/>
              <w:jc w:val="left"/>
              <w:keepLines w:val="0"/>
              <w:keepNext w:val="0"/>
              <w:spacing w:line="360" w:lineRule="auto"/>
              <w:widowControl/>
              <w:rPr>
                <w:rFonts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t xml:space="preserve">100克/瓶</w:t>
            </w:r>
            <w:r>
              <w:rPr>
                <w:rFonts w:ascii="仿宋" w:hAnsi="仿宋" w:eastAsia="仿宋" w:cs="仿宋"/>
                <w:i w:val="0"/>
                <w:iCs w:val="0"/>
                <w:color w:val="000000"/>
                <w:sz w:val="28"/>
                <w:szCs w:val="28"/>
                <w:u w:val="none"/>
                <w:lang w:val="en-US" w:eastAsia="zh-CN"/>
              </w:rPr>
            </w:r>
            <w:r/>
          </w:p>
        </w:tc>
        <w:tc>
          <w:tcPr>
            <w:tcW w:w="1650" w:type="dxa"/>
            <w:vAlign w:val="center"/>
            <w:textDirection w:val="lrTb"/>
            <w:noWrap w:val="false"/>
          </w:tcPr>
          <w:p>
            <w:pPr>
              <w:pStyle w:val="957"/>
              <w:jc w:val="center"/>
              <w:keepLines w:val="0"/>
              <w:keepNext w:val="0"/>
              <w:widowControl/>
              <w:rPr>
                <w:rFonts w:hint="eastAsia"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r>
            <w:r/>
          </w:p>
          <w:p>
            <w:pPr>
              <w:pStyle w:val="957"/>
              <w:jc w:val="center"/>
              <w:keepLines w:val="0"/>
              <w:keepNext w:val="0"/>
              <w:widowControl/>
              <w:rPr>
                <w:rFonts w:hint="eastAsia" w:ascii="仿宋" w:hAnsi="仿宋" w:eastAsia="仿宋" w:cs="仿宋"/>
                <w:i w:val="0"/>
                <w:iCs w:val="0"/>
                <w:color w:val="000000"/>
                <w:sz w:val="28"/>
                <w:szCs w:val="28"/>
                <w:u w:val="none"/>
                <w:lang w:val="en-US" w:eastAsia="zh-CN" w:bidi="en-US"/>
              </w:rPr>
              <w:suppressLineNumbers w:val="0"/>
            </w:pPr>
            <w:r>
              <w:rPr>
                <w:rFonts w:hint="eastAsia" w:ascii="仿宋" w:hAnsi="仿宋" w:eastAsia="仿宋" w:cs="仿宋"/>
                <w:i w:val="0"/>
                <w:iCs w:val="0"/>
                <w:color w:val="000000"/>
                <w:sz w:val="28"/>
                <w:szCs w:val="28"/>
                <w:u w:val="none"/>
                <w:lang w:val="en-US" w:eastAsia="zh-CN" w:bidi="en-US"/>
              </w:rPr>
              <w:t xml:space="preserve">1.017</w:t>
            </w:r>
            <w:r>
              <w:rPr>
                <w:rFonts w:hint="eastAsia" w:ascii="仿宋" w:hAnsi="仿宋" w:eastAsia="仿宋" w:cs="仿宋"/>
                <w:i w:val="0"/>
                <w:iCs w:val="0"/>
                <w:color w:val="000000"/>
                <w:sz w:val="28"/>
                <w:szCs w:val="28"/>
                <w:u w:val="none"/>
                <w:lang w:val="en-US" w:eastAsia="zh-CN" w:bidi="en-US"/>
              </w:rPr>
            </w:r>
            <w:r/>
          </w:p>
        </w:tc>
        <w:tc>
          <w:tcPr>
            <w:tcW w:w="1862" w:type="dxa"/>
            <w:vAlign w:val="center"/>
            <w:textDirection w:val="lrTb"/>
            <w:noWrap w:val="false"/>
          </w:tcPr>
          <w:p>
            <w:pPr>
              <w:pStyle w:val="957"/>
              <w:jc w:val="center"/>
              <w:keepLines w:val="0"/>
              <w:keepNext w:val="0"/>
              <w:widowControl/>
              <w:rPr>
                <w:rFonts w:ascii="仿宋" w:hAnsi="仿宋" w:eastAsia="仿宋" w:cs="仿宋"/>
                <w:i w:val="0"/>
                <w:iCs w:val="0"/>
                <w:color w:val="000000"/>
                <w:sz w:val="28"/>
                <w:szCs w:val="28"/>
                <w:u w:val="none"/>
                <w:lang w:val="en-US" w:eastAsia="zh-CN" w:bidi="en-US"/>
              </w:rPr>
              <w:suppressLineNumbers w:val="0"/>
            </w:pPr>
            <w:r>
              <w:rPr>
                <w:rFonts w:hint="eastAsia" w:ascii="仿宋" w:hAnsi="仿宋" w:eastAsia="仿宋" w:cs="仿宋"/>
                <w:i w:val="0"/>
                <w:iCs w:val="0"/>
                <w:color w:val="000000"/>
                <w:sz w:val="28"/>
                <w:szCs w:val="28"/>
                <w:u w:val="none"/>
                <w:lang w:val="en-US" w:eastAsia="zh-CN" w:bidi="en-US"/>
              </w:rPr>
              <w:t xml:space="preserve">11.7</w:t>
            </w:r>
            <w:r>
              <w:rPr>
                <w:rFonts w:ascii="仿宋" w:hAnsi="仿宋" w:eastAsia="仿宋" w:cs="仿宋"/>
                <w:i w:val="0"/>
                <w:iCs w:val="0"/>
                <w:color w:val="000000"/>
                <w:sz w:val="28"/>
                <w:szCs w:val="28"/>
                <w:u w:val="none"/>
                <w:lang w:val="en-US" w:eastAsia="zh-CN" w:bidi="en-US"/>
              </w:rPr>
            </w:r>
            <w:r/>
          </w:p>
        </w:tc>
      </w:tr>
      <w:tr>
        <w:trPr>
          <w:trHeight w:val="985"/>
        </w:trPr>
        <w:tc>
          <w:tcPr>
            <w:tcW w:w="1528" w:type="dxa"/>
            <w:vAlign w:val="center"/>
            <w:vMerge w:val="continue"/>
            <w:textDirection w:val="lrTb"/>
            <w:noWrap w:val="false"/>
          </w:tcPr>
          <w:p>
            <w:pPr>
              <w:pStyle w:val="957"/>
              <w:jc w:val="center"/>
              <w:keepLines w:val="0"/>
              <w:keepNext w:val="0"/>
              <w:spacing w:line="360" w:lineRule="auto"/>
              <w:widowControl/>
              <w:rPr>
                <w:rFonts w:hint="eastAsia"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r>
            <w:r/>
          </w:p>
        </w:tc>
        <w:tc>
          <w:tcPr>
            <w:tcW w:w="4494" w:type="dxa"/>
            <w:vAlign w:val="center"/>
            <w:textDirection w:val="lrTb"/>
            <w:noWrap w:val="false"/>
          </w:tcPr>
          <w:p>
            <w:pPr>
              <w:pStyle w:val="957"/>
              <w:jc w:val="left"/>
              <w:keepLines w:val="0"/>
              <w:keepNext w:val="0"/>
              <w:spacing w:line="360" w:lineRule="auto"/>
              <w:widowControl/>
              <w:rPr>
                <w:rFonts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t xml:space="preserve">60%吡蚜.噻虫胺(5:1)水分散粒剂，90克/瓶</w:t>
            </w:r>
            <w:r>
              <w:rPr>
                <w:rFonts w:ascii="仿宋" w:hAnsi="仿宋" w:eastAsia="仿宋" w:cs="仿宋"/>
                <w:i w:val="0"/>
                <w:iCs w:val="0"/>
                <w:color w:val="000000"/>
                <w:sz w:val="28"/>
                <w:szCs w:val="28"/>
                <w:u w:val="none"/>
                <w:lang w:val="en-US" w:eastAsia="zh-CN"/>
              </w:rPr>
            </w:r>
            <w:r/>
          </w:p>
        </w:tc>
        <w:tc>
          <w:tcPr>
            <w:tcW w:w="1650" w:type="dxa"/>
            <w:vAlign w:val="center"/>
            <w:textDirection w:val="lrTb"/>
            <w:noWrap w:val="false"/>
          </w:tcPr>
          <w:p>
            <w:pPr>
              <w:pStyle w:val="957"/>
              <w:jc w:val="center"/>
              <w:keepLines w:val="0"/>
              <w:keepNext w:val="0"/>
              <w:widowControl/>
              <w:rPr>
                <w:rFonts w:hint="eastAsia"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r>
            <w:r/>
          </w:p>
          <w:p>
            <w:pPr>
              <w:pStyle w:val="957"/>
              <w:jc w:val="center"/>
              <w:keepLines w:val="0"/>
              <w:keepNext w:val="0"/>
              <w:widowControl/>
              <w:rPr>
                <w:rFonts w:hint="eastAsia" w:ascii="仿宋" w:hAnsi="仿宋" w:eastAsia="仿宋" w:cs="仿宋"/>
                <w:i w:val="0"/>
                <w:iCs w:val="0"/>
                <w:color w:val="000000"/>
                <w:sz w:val="28"/>
                <w:szCs w:val="28"/>
                <w:u w:val="none"/>
                <w:lang w:val="en-US" w:eastAsia="zh-CN" w:bidi="en-US"/>
              </w:rPr>
              <w:suppressLineNumbers w:val="0"/>
            </w:pPr>
            <w:r>
              <w:rPr>
                <w:rFonts w:hint="eastAsia" w:ascii="仿宋" w:hAnsi="仿宋" w:eastAsia="仿宋" w:cs="仿宋"/>
                <w:i w:val="0"/>
                <w:iCs w:val="0"/>
                <w:color w:val="000000"/>
                <w:sz w:val="28"/>
                <w:szCs w:val="28"/>
                <w:u w:val="none"/>
                <w:lang w:val="en-US" w:eastAsia="zh-CN" w:bidi="en-US"/>
              </w:rPr>
              <w:t xml:space="preserve">1.254</w:t>
            </w:r>
            <w:r>
              <w:rPr>
                <w:rFonts w:hint="eastAsia" w:ascii="仿宋" w:hAnsi="仿宋" w:eastAsia="仿宋" w:cs="仿宋"/>
                <w:i w:val="0"/>
                <w:iCs w:val="0"/>
                <w:color w:val="000000"/>
                <w:sz w:val="28"/>
                <w:szCs w:val="28"/>
                <w:u w:val="none"/>
                <w:lang w:val="en-US" w:eastAsia="zh-CN" w:bidi="en-US"/>
              </w:rPr>
            </w:r>
            <w:r/>
          </w:p>
        </w:tc>
        <w:tc>
          <w:tcPr>
            <w:tcW w:w="1862" w:type="dxa"/>
            <w:vAlign w:val="center"/>
            <w:textDirection w:val="lrTb"/>
            <w:noWrap w:val="false"/>
          </w:tcPr>
          <w:p>
            <w:pPr>
              <w:pStyle w:val="957"/>
              <w:jc w:val="center"/>
              <w:keepLines w:val="0"/>
              <w:keepNext w:val="0"/>
              <w:widowControl/>
              <w:rPr>
                <w:rFonts w:ascii="仿宋" w:hAnsi="仿宋" w:eastAsia="仿宋" w:cs="仿宋"/>
                <w:i w:val="0"/>
                <w:iCs w:val="0"/>
                <w:color w:val="000000"/>
                <w:sz w:val="28"/>
                <w:szCs w:val="28"/>
                <w:u w:val="none"/>
                <w:lang w:val="en-US" w:eastAsia="zh-CN" w:bidi="en-US"/>
              </w:rPr>
              <w:suppressLineNumbers w:val="0"/>
            </w:pPr>
            <w:r>
              <w:rPr>
                <w:rFonts w:hint="eastAsia" w:ascii="仿宋" w:hAnsi="仿宋" w:eastAsia="仿宋" w:cs="仿宋"/>
                <w:i w:val="0"/>
                <w:iCs w:val="0"/>
                <w:color w:val="000000"/>
                <w:sz w:val="28"/>
                <w:szCs w:val="28"/>
                <w:u w:val="none"/>
                <w:lang w:val="en-US" w:eastAsia="zh-CN" w:bidi="en-US"/>
              </w:rPr>
              <w:t xml:space="preserve">32.6</w:t>
            </w:r>
            <w:r>
              <w:rPr>
                <w:rFonts w:ascii="仿宋" w:hAnsi="仿宋" w:eastAsia="仿宋" w:cs="仿宋"/>
                <w:i w:val="0"/>
                <w:iCs w:val="0"/>
                <w:color w:val="000000"/>
                <w:sz w:val="28"/>
                <w:szCs w:val="28"/>
                <w:u w:val="none"/>
                <w:lang w:val="en-US" w:eastAsia="zh-CN" w:bidi="en-US"/>
              </w:rPr>
            </w:r>
            <w:r/>
          </w:p>
        </w:tc>
      </w:tr>
      <w:tr>
        <w:trPr>
          <w:trHeight w:val="985"/>
        </w:trPr>
        <w:tc>
          <w:tcPr>
            <w:tcW w:w="1528" w:type="dxa"/>
            <w:vAlign w:val="center"/>
            <w:textDirection w:val="lrTb"/>
            <w:noWrap w:val="false"/>
          </w:tcPr>
          <w:p>
            <w:pPr>
              <w:pStyle w:val="957"/>
              <w:jc w:val="both"/>
              <w:keepLines w:val="0"/>
              <w:keepNext w:val="0"/>
              <w:spacing w:line="360" w:lineRule="auto"/>
              <w:widowControl/>
              <w:rPr>
                <w:rFonts w:ascii="仿宋" w:hAnsi="仿宋" w:eastAsia="仿宋" w:cs="仿宋"/>
                <w:i w:val="0"/>
                <w:iCs w:val="0"/>
                <w:color w:val="000000"/>
                <w:sz w:val="28"/>
                <w:szCs w:val="28"/>
                <w:u w:val="none"/>
                <w:lang w:val="en-US" w:eastAsia="zh-CN"/>
              </w:rPr>
              <w:suppressLineNumbers w:val="0"/>
            </w:pPr>
            <w:r>
              <w:rPr>
                <w:rFonts w:hint="eastAsia" w:ascii="仿宋" w:hAnsi="仿宋" w:eastAsia="仿宋" w:cs="仿宋"/>
                <w:i w:val="0"/>
                <w:iCs w:val="0"/>
                <w:color w:val="000000"/>
                <w:sz w:val="28"/>
                <w:szCs w:val="28"/>
                <w:u w:val="none"/>
                <w:lang w:val="en-US" w:eastAsia="zh-CN"/>
              </w:rPr>
              <w:t xml:space="preserve">合计</w:t>
            </w:r>
            <w:r>
              <w:rPr>
                <w:rFonts w:ascii="仿宋" w:hAnsi="仿宋" w:eastAsia="仿宋" w:cs="仿宋"/>
                <w:i w:val="0"/>
                <w:iCs w:val="0"/>
                <w:color w:val="000000"/>
                <w:sz w:val="28"/>
                <w:szCs w:val="28"/>
                <w:u w:val="none"/>
                <w:lang w:val="en-US" w:eastAsia="zh-CN"/>
              </w:rPr>
            </w:r>
            <w:r/>
          </w:p>
        </w:tc>
        <w:tc>
          <w:tcPr>
            <w:gridSpan w:val="2"/>
            <w:tcW w:w="6144" w:type="dxa"/>
            <w:vAlign w:val="center"/>
            <w:textDirection w:val="lrTb"/>
            <w:noWrap w:val="false"/>
          </w:tcPr>
          <w:p>
            <w:pPr>
              <w:pStyle w:val="957"/>
              <w:jc w:val="center"/>
              <w:keepLines w:val="0"/>
              <w:keepNext w:val="0"/>
              <w:widowControl/>
              <w:rPr>
                <w:rFonts w:hint="eastAsia" w:ascii="仿宋" w:hAnsi="仿宋" w:eastAsia="仿宋" w:cs="仿宋"/>
                <w:i w:val="0"/>
                <w:iCs w:val="0"/>
                <w:color w:val="000000"/>
                <w:sz w:val="28"/>
                <w:szCs w:val="28"/>
                <w:u w:val="none"/>
                <w:lang w:val="en-US" w:eastAsia="zh-CN" w:bidi="en-US"/>
              </w:rPr>
              <w:suppressLineNumbers w:val="0"/>
            </w:pPr>
            <w:r>
              <w:rPr>
                <w:rFonts w:hint="eastAsia" w:ascii="仿宋" w:hAnsi="仿宋" w:eastAsia="仿宋" w:cs="仿宋"/>
                <w:i w:val="0"/>
                <w:iCs w:val="0"/>
                <w:color w:val="000000"/>
                <w:sz w:val="28"/>
                <w:szCs w:val="28"/>
                <w:u w:val="none"/>
                <w:lang w:val="en-US" w:eastAsia="zh-CN" w:bidi="en-US"/>
              </w:rPr>
            </w:r>
            <w:r/>
          </w:p>
        </w:tc>
        <w:tc>
          <w:tcPr>
            <w:tcW w:w="1862" w:type="dxa"/>
            <w:vAlign w:val="center"/>
            <w:textDirection w:val="lrTb"/>
            <w:noWrap w:val="false"/>
          </w:tcPr>
          <w:p>
            <w:pPr>
              <w:pStyle w:val="957"/>
              <w:jc w:val="center"/>
              <w:keepLines w:val="0"/>
              <w:keepNext w:val="0"/>
              <w:widowControl/>
              <w:rPr>
                <w:rFonts w:ascii="仿宋" w:hAnsi="仿宋" w:eastAsia="仿宋" w:cs="仿宋"/>
                <w:i w:val="0"/>
                <w:iCs w:val="0"/>
                <w:color w:val="000000"/>
                <w:sz w:val="28"/>
                <w:szCs w:val="28"/>
                <w:u w:val="none"/>
                <w:lang w:val="en-US" w:eastAsia="zh-CN" w:bidi="en-US"/>
              </w:rPr>
              <w:suppressLineNumbers w:val="0"/>
            </w:pPr>
            <w:r>
              <w:rPr>
                <w:rFonts w:hint="eastAsia" w:ascii="仿宋" w:hAnsi="仿宋" w:eastAsia="仿宋" w:cs="仿宋"/>
                <w:i w:val="0"/>
                <w:iCs w:val="0"/>
                <w:color w:val="000000"/>
                <w:sz w:val="28"/>
                <w:szCs w:val="28"/>
                <w:u w:val="none"/>
                <w:lang w:val="en-US" w:eastAsia="zh-CN" w:bidi="en-US"/>
              </w:rPr>
              <w:t xml:space="preserve">54.4</w:t>
            </w:r>
            <w:r>
              <w:rPr>
                <w:rFonts w:ascii="仿宋" w:hAnsi="仿宋" w:eastAsia="仿宋" w:cs="仿宋"/>
                <w:i w:val="0"/>
                <w:iCs w:val="0"/>
                <w:color w:val="000000"/>
                <w:sz w:val="28"/>
                <w:szCs w:val="28"/>
                <w:u w:val="none"/>
                <w:lang w:val="en-US" w:eastAsia="zh-CN" w:bidi="en-US"/>
              </w:rPr>
            </w:r>
            <w:r/>
          </w:p>
        </w:tc>
      </w:tr>
    </w:tbl>
    <w:p>
      <w:pPr>
        <w:pStyle w:val="961"/>
        <w:keepLines w:val="0"/>
        <w:keepNext w:val="0"/>
        <w:pageBreakBefore w:val="0"/>
        <w:spacing w:line="360" w:lineRule="auto"/>
        <w:widowControl w:val="off"/>
        <w:rPr>
          <w:rFonts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 </w:t>
      </w:r>
      <w:r>
        <w:rPr>
          <w:rFonts w:ascii="仿宋" w:hAnsi="仿宋" w:eastAsia="仿宋" w:cs="仿宋"/>
          <w:b w:val="0"/>
          <w:bCs/>
          <w:color w:val="000000"/>
          <w:sz w:val="28"/>
          <w:szCs w:val="28"/>
          <w:lang w:val="en-US" w:eastAsia="zh-CN"/>
        </w:rPr>
      </w:r>
      <w:r/>
    </w:p>
    <w:p>
      <w:pPr>
        <w:pStyle w:val="961"/>
        <w:keepLines w:val="0"/>
        <w:keepNext w:val="0"/>
        <w:pageBreakBefore w:val="0"/>
        <w:spacing w:line="360" w:lineRule="auto"/>
        <w:widowControl w:val="off"/>
        <w:rPr>
          <w:rFonts w:hint="eastAsia" w:ascii="仿宋" w:hAnsi="仿宋" w:eastAsia="仿宋" w:cs="仿宋"/>
          <w:b w:val="0"/>
          <w:bCs/>
          <w:color w:val="000000"/>
          <w:sz w:val="28"/>
          <w:szCs w:val="28"/>
        </w:rPr>
        <w:outlineLvl w:val="9"/>
      </w:pPr>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、交货时间：</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rPr>
      </w:r>
      <w:r/>
    </w:p>
    <w:p>
      <w:pPr>
        <w:pStyle w:val="961"/>
        <w:keepLines w:val="0"/>
        <w:keepNext w:val="0"/>
        <w:pageBreakBefore w:val="0"/>
        <w:spacing w:line="360" w:lineRule="auto"/>
        <w:widowControl w:val="off"/>
        <w:rPr>
          <w:rFonts w:hint="eastAsia" w:ascii="仿宋" w:hAnsi="仿宋" w:eastAsia="仿宋" w:cs="仿宋"/>
          <w:b w:val="0"/>
          <w:bCs/>
          <w:color w:val="000000"/>
          <w:sz w:val="28"/>
          <w:szCs w:val="28"/>
        </w:rPr>
        <w:outlineLvl w:val="9"/>
      </w:pP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对采购项目质量、服务及结算方面的要求</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产品达到国家规定的质量标准，送货到指定地点，按合同结算</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rPr>
      </w:r>
      <w:r/>
    </w:p>
    <w:p>
      <w:pPr>
        <w:pStyle w:val="974"/>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b w:val="0"/>
          <w:bCs/>
          <w:sz w:val="28"/>
          <w:szCs w:val="28"/>
          <w:lang w:val="en-US" w:eastAsia="zh-CN"/>
        </w:rPr>
        <w:t xml:space="preserve">4</w:t>
      </w:r>
      <w:r>
        <w:rPr>
          <w:rFonts w:hint="eastAsia" w:ascii="仿宋" w:hAnsi="仿宋" w:eastAsia="仿宋" w:cs="仿宋"/>
          <w:b w:val="0"/>
          <w:bCs/>
          <w:sz w:val="28"/>
          <w:szCs w:val="28"/>
        </w:rPr>
        <w:t xml:space="preserve">、产品质保期：质保期壹年（自交货验收合格之日起计）。</w:t>
      </w:r>
      <w:r>
        <w:rPr>
          <w:rFonts w:hint="eastAsia" w:ascii="仿宋" w:hAnsi="仿宋" w:eastAsia="仿宋" w:cs="仿宋"/>
          <w:sz w:val="28"/>
          <w:szCs w:val="28"/>
        </w:rPr>
      </w:r>
      <w:r/>
    </w:p>
    <w:p>
      <w:pPr>
        <w:pStyle w:val="961"/>
        <w:jc w:val="left"/>
        <w:keepLines w:val="0"/>
        <w:keepNext w:val="0"/>
        <w:pageBreakBefore w:val="0"/>
        <w:spacing w:line="360" w:lineRule="auto"/>
        <w:widowControl w:val="off"/>
        <w:rPr>
          <w:rFonts w:hint="eastAsia" w:ascii="仿宋" w:hAnsi="仿宋" w:eastAsia="仿宋" w:cs="仿宋"/>
          <w:b/>
          <w:color w:val="000000"/>
          <w:sz w:val="28"/>
          <w:szCs w:val="28"/>
          <w:lang w:val="en-US" w:eastAsia="zh-CN"/>
        </w:rPr>
        <w:outlineLvl w:val="9"/>
      </w:pPr>
      <w:r>
        <w:rPr>
          <w:rFonts w:hint="eastAsia" w:ascii="仿宋" w:hAnsi="仿宋" w:eastAsia="仿宋" w:cs="仿宋"/>
          <w:b/>
          <w:color w:val="000000"/>
          <w:sz w:val="28"/>
          <w:szCs w:val="28"/>
          <w:lang w:val="en-US" w:eastAsia="zh-CN"/>
        </w:rPr>
        <w:t xml:space="preserve">三、投标文件中提供项目总体方案。投标人报价时应根据自己的实施方案，充分考虑安全措施及其他影响因素。</w:t>
      </w:r>
      <w:r>
        <w:rPr>
          <w:rFonts w:hint="eastAsia" w:ascii="仿宋" w:hAnsi="仿宋" w:eastAsia="仿宋" w:cs="仿宋"/>
          <w:b/>
          <w:color w:val="000000"/>
          <w:sz w:val="28"/>
          <w:szCs w:val="28"/>
          <w:lang w:val="en-US" w:eastAsia="zh-CN"/>
        </w:rPr>
      </w:r>
      <w:r/>
    </w:p>
    <w:p>
      <w:pPr>
        <w:pStyle w:val="916"/>
        <w:jc w:val="center"/>
        <w:spacing w:line="23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r>
      <w:r/>
    </w:p>
    <w:p>
      <w:pPr>
        <w:pStyle w:val="916"/>
        <w:ind w:firstLine="3600"/>
        <w:spacing w:line="360" w:lineRule="auto"/>
        <w:rPr>
          <w:rFonts w:hint="eastAsia"/>
          <w:sz w:val="30"/>
          <w:szCs w:val="30"/>
        </w:rPr>
      </w:pPr>
      <w:r/>
      <w:bookmarkStart w:id="2" w:name="_Toc523404701"/>
      <w:r/>
      <w:bookmarkStart w:id="3" w:name="_Toc522790136"/>
      <w:r>
        <w:rPr>
          <w:rFonts w:hint="eastAsia"/>
          <w:sz w:val="30"/>
          <w:szCs w:val="30"/>
        </w:rPr>
      </w:r>
      <w:r/>
    </w:p>
    <w:p>
      <w:pPr>
        <w:pStyle w:val="916"/>
        <w:ind w:firstLine="3600"/>
        <w:spacing w:line="360" w:lineRule="auto"/>
        <w:rPr>
          <w:rFonts w:hint="eastAsia"/>
          <w:sz w:val="30"/>
          <w:szCs w:val="30"/>
        </w:rPr>
      </w:pPr>
      <w:r>
        <w:rPr>
          <w:rFonts w:hint="eastAsia"/>
          <w:sz w:val="30"/>
          <w:szCs w:val="30"/>
        </w:rPr>
        <w:t xml:space="preserve">第七章  投标文件相关格式</w:t>
      </w:r>
      <w:bookmarkEnd w:id="2"/>
      <w:r/>
      <w:bookmarkEnd w:id="3"/>
      <w:r>
        <w:rPr>
          <w:rFonts w:hint="eastAsia"/>
          <w:sz w:val="30"/>
          <w:szCs w:val="30"/>
        </w:rPr>
      </w:r>
      <w:r/>
    </w:p>
    <w:p>
      <w:pPr>
        <w:pStyle w:val="916"/>
        <w:ind w:firstLine="4500"/>
        <w:spacing w:line="360" w:lineRule="auto"/>
        <w:rPr>
          <w:rFonts w:hint="eastAsia"/>
          <w:sz w:val="30"/>
          <w:szCs w:val="30"/>
        </w:rPr>
      </w:pPr>
      <w:r>
        <w:rPr>
          <w:rFonts w:hint="eastAsia"/>
          <w:sz w:val="30"/>
          <w:szCs w:val="30"/>
        </w:rPr>
        <w:t xml:space="preserve">一、投标函</w:t>
      </w:r>
      <w:r>
        <w:rPr>
          <w:rFonts w:hint="eastAsia"/>
          <w:sz w:val="30"/>
          <w:szCs w:val="30"/>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rPr>
          <w:rFonts w:hint="eastAsia" w:ascii="仿宋" w:hAnsi="仿宋" w:eastAsia="仿宋" w:cs="仿宋"/>
          <w:sz w:val="28"/>
          <w:szCs w:val="28"/>
        </w:rPr>
      </w:r>
      <w:r/>
    </w:p>
    <w:p>
      <w:pPr>
        <w:pStyle w:val="916"/>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小麦赤霉病等主要农作物病虫害防治</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项目编号：JSZC-320312-YXYX-G2024-0011</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rPr>
          <w:rFonts w:hint="eastAsia" w:ascii="仿宋" w:hAnsi="仿宋" w:eastAsia="仿宋" w:cs="仿宋"/>
          <w:sz w:val="28"/>
          <w:szCs w:val="28"/>
        </w:rPr>
      </w:r>
      <w:r/>
    </w:p>
    <w:p>
      <w:pPr>
        <w:pStyle w:val="916"/>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rPr>
          <w:rFonts w:hint="eastAsia" w:ascii="仿宋" w:hAnsi="仿宋" w:eastAsia="仿宋" w:cs="仿宋"/>
          <w:sz w:val="28"/>
          <w:szCs w:val="28"/>
        </w:rPr>
      </w:r>
      <w:r/>
    </w:p>
    <w:p>
      <w:pPr>
        <w:pStyle w:val="916"/>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rPr>
          <w:rFonts w:hint="eastAsia" w:ascii="仿宋" w:hAnsi="仿宋" w:eastAsia="仿宋" w:cs="仿宋"/>
          <w:sz w:val="28"/>
          <w:szCs w:val="28"/>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t xml:space="preserve">电话：                 </w:t>
      </w:r>
      <w:r>
        <w:rPr>
          <w:rFonts w:hint="eastAsia" w:ascii="仿宋" w:hAnsi="仿宋" w:eastAsia="仿宋" w:cs="仿宋"/>
          <w:sz w:val="28"/>
          <w:szCs w:val="28"/>
        </w:rPr>
      </w:r>
      <w:r/>
    </w:p>
    <w:p>
      <w:pPr>
        <w:pStyle w:val="916"/>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rPr>
          <w:rFonts w:hint="eastAsia" w:ascii="仿宋" w:hAnsi="仿宋" w:eastAsia="仿宋" w:cs="仿宋"/>
          <w:sz w:val="28"/>
          <w:szCs w:val="28"/>
        </w:rPr>
      </w:r>
      <w:r/>
    </w:p>
    <w:p>
      <w:pPr>
        <w:pStyle w:val="916"/>
        <w:ind w:firstLine="50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6"/>
        <w:jc w:val="both"/>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916"/>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rPr>
          <w:rFonts w:hint="eastAsia" w:ascii="仿宋" w:hAnsi="仿宋" w:eastAsia="仿宋" w:cs="仿宋"/>
          <w:b/>
          <w:bCs/>
          <w:sz w:val="32"/>
          <w:szCs w:val="32"/>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480"/>
        <w:spacing w:line="520" w:lineRule="exact"/>
        <w:rPr>
          <w:rFonts w:hint="eastAsia" w:ascii="仿宋" w:hAnsi="仿宋" w:eastAsia="仿宋" w:cs="仿宋"/>
          <w:sz w:val="28"/>
          <w:szCs w:val="28"/>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小麦赤霉病等主要农作物病虫害防治</w:t>
      </w:r>
      <w:r>
        <w:rPr>
          <w:rFonts w:hint="eastAsia" w:ascii="仿宋" w:hAnsi="仿宋" w:eastAsia="仿宋" w:cs="仿宋"/>
          <w:sz w:val="28"/>
          <w:szCs w:val="28"/>
          <w:u w:val="none"/>
        </w:rPr>
      </w:r>
      <w:r/>
    </w:p>
    <w:p>
      <w:pPr>
        <w:pStyle w:val="916"/>
        <w:ind w:firstLine="480"/>
        <w:spacing w:line="360" w:lineRule="auto"/>
        <w:rPr>
          <w:rFonts w:hint="eastAsia" w:ascii="仿宋" w:hAnsi="仿宋" w:eastAsia="仿宋" w:cs="仿宋"/>
          <w:b/>
          <w:bCs/>
          <w:sz w:val="28"/>
          <w:szCs w:val="28"/>
          <w:u w:val="none"/>
        </w:rPr>
      </w:pPr>
      <w:r>
        <w:rPr>
          <w:rFonts w:hint="eastAsia" w:ascii="仿宋" w:hAnsi="仿宋" w:eastAsia="仿宋" w:cs="仿宋"/>
          <w:color w:val="000000"/>
          <w:sz w:val="28"/>
          <w:szCs w:val="28"/>
          <w:u w:val="none"/>
          <w:lang w:eastAsia="zh-CN"/>
        </w:rPr>
        <w:t xml:space="preserve">项目编号：JSZC-320312-YXYX-G2024-0011</w:t>
      </w:r>
      <w:r>
        <w:rPr>
          <w:rFonts w:hint="eastAsia" w:ascii="仿宋" w:hAnsi="仿宋" w:eastAsia="仿宋" w:cs="仿宋"/>
          <w:b/>
          <w:bCs/>
          <w:sz w:val="28"/>
          <w:szCs w:val="28"/>
          <w:u w:val="none"/>
        </w:rPr>
      </w:r>
      <w:r/>
    </w:p>
    <w:p>
      <w:pPr>
        <w:pStyle w:val="916"/>
        <w:ind w:firstLine="6720"/>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货币单位：人民币元</w:t>
      </w:r>
      <w:r>
        <w:rPr>
          <w:rFonts w:hint="eastAsia" w:ascii="仿宋" w:hAnsi="仿宋" w:eastAsia="仿宋" w:cs="仿宋"/>
          <w:color w:val="000000"/>
          <w:sz w:val="28"/>
          <w:szCs w:val="28"/>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trHeight w:val="1163"/>
        </w:trPr>
        <w:tc>
          <w:tcPr>
            <w:tcW w:w="3660"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836"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rPr>
                <w:rFonts w:hint="eastAsia" w:ascii="仿宋" w:hAnsi="仿宋" w:eastAsia="仿宋" w:cs="仿宋"/>
                <w:sz w:val="28"/>
                <w:szCs w:val="28"/>
              </w:rPr>
            </w:r>
            <w:r/>
          </w:p>
        </w:tc>
        <w:tc>
          <w:tcPr>
            <w:tcW w:w="2934"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价（小写）</w:t>
            </w:r>
            <w:r>
              <w:rPr>
                <w:rFonts w:hint="eastAsia" w:ascii="仿宋" w:hAnsi="仿宋" w:eastAsia="仿宋" w:cs="仿宋"/>
                <w:sz w:val="28"/>
                <w:szCs w:val="28"/>
              </w:rPr>
            </w:r>
            <w:r/>
          </w:p>
        </w:tc>
      </w:tr>
      <w:tr>
        <w:trPr>
          <w:cantSplit/>
          <w:trHeight w:val="1214"/>
        </w:trPr>
        <w:tc>
          <w:tcPr>
            <w:tcW w:w="3660" w:type="dxa"/>
            <w:vAlign w:val="center"/>
            <w:textDirection w:val="lrTb"/>
            <w:noWrap w:val="false"/>
          </w:tcPr>
          <w:p>
            <w:pPr>
              <w:pStyle w:val="916"/>
              <w:jc w:val="center"/>
              <w:rPr>
                <w:rFonts w:hint="eastAsia" w:ascii="仿宋" w:hAnsi="仿宋" w:eastAsia="仿宋" w:cs="仿宋"/>
                <w:sz w:val="28"/>
                <w:szCs w:val="28"/>
                <w:lang w:eastAsia="zh-CN"/>
              </w:rPr>
            </w:pPr>
            <w:r>
              <w:rPr>
                <w:rFonts w:hint="eastAsia" w:ascii="仿宋" w:hAnsi="仿宋" w:eastAsia="仿宋" w:cs="仿宋"/>
                <w:color w:val="000000"/>
                <w:sz w:val="28"/>
                <w:szCs w:val="28"/>
                <w:u w:val="none"/>
                <w:lang w:eastAsia="zh-CN"/>
              </w:rPr>
              <w:t xml:space="preserve">小麦赤霉病等主要农作物病虫害防治</w:t>
            </w:r>
            <w:r>
              <w:rPr>
                <w:rFonts w:hint="eastAsia" w:ascii="仿宋" w:hAnsi="仿宋" w:eastAsia="仿宋" w:cs="仿宋"/>
                <w:sz w:val="28"/>
                <w:szCs w:val="28"/>
                <w:lang w:eastAsia="zh-CN"/>
              </w:rPr>
            </w:r>
            <w:r/>
          </w:p>
        </w:tc>
        <w:tc>
          <w:tcPr>
            <w:tcW w:w="2836"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rPr>
                <w:rFonts w:hint="eastAsia" w:ascii="仿宋" w:hAnsi="仿宋" w:eastAsia="仿宋" w:cs="仿宋"/>
                <w:sz w:val="28"/>
                <w:szCs w:val="28"/>
              </w:rPr>
            </w:r>
            <w:r/>
          </w:p>
        </w:tc>
        <w:tc>
          <w:tcPr>
            <w:tcW w:w="2934"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1452"/>
        </w:trPr>
        <w:tc>
          <w:tcPr>
            <w:tcW w:w="3660"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价（大写）：</w:t>
            </w:r>
            <w:r>
              <w:rPr>
                <w:rFonts w:hint="eastAsia" w:ascii="仿宋" w:hAnsi="仿宋" w:eastAsia="仿宋" w:cs="仿宋"/>
                <w:sz w:val="28"/>
                <w:szCs w:val="28"/>
              </w:rPr>
            </w:r>
            <w:r/>
          </w:p>
        </w:tc>
        <w:tc>
          <w:tcPr>
            <w:gridSpan w:val="2"/>
            <w:tcW w:w="5770"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rPr>
            </w:r>
            <w:r/>
          </w:p>
        </w:tc>
      </w:tr>
    </w:tbl>
    <w:p>
      <w:pPr>
        <w:pStyle w:val="916"/>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6"/>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6"/>
        <w:ind w:firstLine="4272"/>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6"/>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spacing w:line="480" w:lineRule="exact"/>
        <w:rPr>
          <w:rFonts w:ascii="宋体" w:hAnsi="宋体"/>
          <w:sz w:val="24"/>
          <w:szCs w:val="24"/>
        </w:rPr>
      </w:pPr>
      <w:r>
        <w:rPr>
          <w:rFonts w:ascii="宋体" w:hAnsi="宋体"/>
          <w:sz w:val="24"/>
          <w:szCs w:val="24"/>
        </w:rPr>
      </w:r>
      <w:r/>
    </w:p>
    <w:p>
      <w:pPr>
        <w:pStyle w:val="928"/>
        <w:rPr>
          <w:rFonts w:ascii="宋体" w:hAnsi="宋体"/>
          <w:sz w:val="24"/>
          <w:szCs w:val="24"/>
        </w:rPr>
      </w:pPr>
      <w:r>
        <w:rPr>
          <w:rFonts w:ascii="宋体" w:hAnsi="宋体"/>
          <w:sz w:val="24"/>
          <w:szCs w:val="24"/>
        </w:rPr>
      </w:r>
      <w:r/>
    </w:p>
    <w:p>
      <w:pPr>
        <w:pStyle w:val="916"/>
        <w:rPr>
          <w:rFonts w:ascii="宋体" w:hAnsi="宋体"/>
          <w:sz w:val="24"/>
          <w:szCs w:val="24"/>
        </w:rPr>
      </w:pPr>
      <w:r>
        <w:rPr>
          <w:rFonts w:ascii="宋体" w:hAnsi="宋体"/>
          <w:sz w:val="24"/>
          <w:szCs w:val="24"/>
        </w:rPr>
      </w:r>
      <w:r/>
    </w:p>
    <w:p>
      <w:pPr>
        <w:pStyle w:val="928"/>
        <w:rPr>
          <w:rFonts w:ascii="宋体" w:hAnsi="宋体"/>
          <w:sz w:val="24"/>
          <w:szCs w:val="24"/>
        </w:rPr>
      </w:pPr>
      <w:r>
        <w:rPr>
          <w:rFonts w:ascii="宋体" w:hAnsi="宋体"/>
          <w:sz w:val="24"/>
          <w:szCs w:val="24"/>
        </w:rPr>
      </w:r>
      <w:r/>
    </w:p>
    <w:p>
      <w:pPr>
        <w:pStyle w:val="916"/>
        <w:rPr>
          <w:rFonts w:ascii="宋体" w:hAnsi="宋体"/>
          <w:sz w:val="24"/>
          <w:szCs w:val="24"/>
        </w:rPr>
      </w:pPr>
      <w:r>
        <w:rPr>
          <w:rFonts w:ascii="宋体" w:hAnsi="宋体"/>
          <w:sz w:val="24"/>
          <w:szCs w:val="24"/>
        </w:rPr>
      </w:r>
      <w:r/>
    </w:p>
    <w:p>
      <w:pPr>
        <w:pStyle w:val="928"/>
        <w:rPr>
          <w:rFonts w:ascii="宋体" w:hAnsi="宋体"/>
          <w:sz w:val="24"/>
          <w:szCs w:val="24"/>
        </w:rPr>
      </w:pPr>
      <w:r>
        <w:rPr>
          <w:rFonts w:ascii="宋体" w:hAnsi="宋体"/>
          <w:sz w:val="24"/>
          <w:szCs w:val="24"/>
        </w:rPr>
      </w:r>
      <w:r/>
    </w:p>
    <w:p>
      <w:pPr>
        <w:pStyle w:val="916"/>
        <w:rPr>
          <w:rFonts w:ascii="宋体" w:hAnsi="宋体"/>
          <w:sz w:val="24"/>
          <w:szCs w:val="24"/>
        </w:rPr>
      </w:pPr>
      <w:r>
        <w:rPr>
          <w:rFonts w:ascii="宋体" w:hAnsi="宋体"/>
          <w:sz w:val="24"/>
          <w:szCs w:val="24"/>
        </w:rPr>
      </w:r>
      <w:r/>
    </w:p>
    <w:p>
      <w:pPr>
        <w:pStyle w:val="928"/>
        <w:rPr>
          <w:rFonts w:ascii="宋体" w:hAnsi="宋体"/>
          <w:sz w:val="24"/>
          <w:szCs w:val="24"/>
        </w:rPr>
      </w:pPr>
      <w:r>
        <w:rPr>
          <w:rFonts w:ascii="宋体" w:hAnsi="宋体"/>
          <w:sz w:val="24"/>
          <w:szCs w:val="24"/>
        </w:rPr>
      </w:r>
      <w:r/>
    </w:p>
    <w:p>
      <w:pPr>
        <w:pStyle w:val="916"/>
      </w:p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rPr>
          <w:rFonts w:hint="eastAsia" w:ascii="仿宋" w:hAnsi="仿宋" w:eastAsia="仿宋" w:cs="仿宋"/>
          <w:b/>
          <w:bCs/>
          <w:color w:val="000000"/>
          <w:sz w:val="32"/>
          <w:szCs w:val="32"/>
          <w:highlight w:val="none"/>
        </w:rPr>
      </w:r>
      <w:r/>
    </w:p>
    <w:p>
      <w:pPr>
        <w:pStyle w:val="916"/>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6"/>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项目编号：JSZC-320312-YXYX-G2024-0011</w:t>
      </w:r>
      <w:r>
        <w:rPr>
          <w:rFonts w:hint="eastAsia" w:ascii="仿宋" w:hAnsi="仿宋" w:eastAsia="仿宋" w:cs="仿宋"/>
          <w:color w:val="000000"/>
          <w:sz w:val="28"/>
          <w:szCs w:val="28"/>
          <w:highlight w:val="none"/>
          <w:lang w:eastAsia="zh-CN"/>
        </w:rPr>
      </w:r>
      <w:r/>
    </w:p>
    <w:p>
      <w:pPr>
        <w:pStyle w:val="916"/>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小麦赤霉病等主要农作物病虫害防治</w:t>
      </w:r>
      <w:r>
        <w:rPr>
          <w:rFonts w:hint="eastAsia" w:ascii="仿宋" w:hAnsi="仿宋" w:eastAsia="仿宋" w:cs="仿宋"/>
          <w:color w:val="000000"/>
          <w:sz w:val="28"/>
          <w:szCs w:val="28"/>
          <w:highlight w:val="none"/>
          <w:u w:val="none"/>
        </w:rPr>
      </w:r>
      <w:r/>
    </w:p>
    <w:p>
      <w:pPr>
        <w:pStyle w:val="916"/>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货币单位：人民币元</w:t>
      </w:r>
      <w:r>
        <w:rPr>
          <w:rFonts w:hint="eastAsia" w:ascii="仿宋" w:hAnsi="仿宋" w:eastAsia="仿宋" w:cs="仿宋"/>
          <w:color w:val="000000"/>
          <w:sz w:val="28"/>
          <w:szCs w:val="28"/>
          <w:highlight w:val="none"/>
        </w:rPr>
      </w:r>
      <w:r/>
    </w:p>
    <w:p>
      <w:pPr>
        <w:pStyle w:val="916"/>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346"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843"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08"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82"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26"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rPr>
                <w:rFonts w:hint="eastAsia" w:ascii="仿宋" w:hAnsi="仿宋" w:eastAsia="仿宋" w:cs="仿宋"/>
                <w:color w:val="000000"/>
                <w:sz w:val="28"/>
                <w:szCs w:val="28"/>
                <w:highlight w:val="none"/>
              </w:rPr>
            </w:r>
            <w:r/>
          </w:p>
        </w:tc>
        <w:tc>
          <w:tcPr>
            <w:shd w:val="clear" w:color="auto" w:fill="c0c0c0"/>
            <w:tcW w:w="786"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163"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总价合计（即《开标一览表》中的“总价”）</w:t>
            </w:r>
            <w:r>
              <w:rPr>
                <w:rFonts w:hint="eastAsia" w:ascii="仿宋" w:hAnsi="仿宋" w:eastAsia="仿宋" w:cs="仿宋"/>
                <w:color w:val="000000"/>
                <w:sz w:val="28"/>
                <w:szCs w:val="28"/>
                <w:highlight w:val="none"/>
              </w:rPr>
            </w:r>
            <w:r/>
          </w:p>
        </w:tc>
        <w:tc>
          <w:tcPr>
            <w:gridSpan w:val="6"/>
            <w:tcW w:w="6008"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91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6"/>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rPr>
          <w:rFonts w:hint="eastAsia" w:ascii="仿宋" w:hAnsi="仿宋" w:eastAsia="仿宋" w:cs="仿宋"/>
          <w:color w:val="000000"/>
          <w:sz w:val="28"/>
          <w:szCs w:val="28"/>
          <w:highlight w:val="none"/>
        </w:rPr>
      </w:r>
      <w:r/>
    </w:p>
    <w:p>
      <w:pPr>
        <w:pStyle w:val="916"/>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rPr>
          <w:rFonts w:hint="eastAsia" w:ascii="仿宋" w:hAnsi="仿宋" w:eastAsia="仿宋" w:cs="仿宋"/>
          <w:color w:val="000000"/>
          <w:sz w:val="28"/>
          <w:szCs w:val="28"/>
          <w:highlight w:val="none"/>
        </w:rPr>
      </w:r>
      <w:r/>
    </w:p>
    <w:p>
      <w:pPr>
        <w:pStyle w:val="91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6"/>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6"/>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rPr>
          <w:rFonts w:hint="eastAsia" w:ascii="仿宋" w:hAnsi="仿宋" w:eastAsia="仿宋" w:cs="仿宋"/>
          <w:color w:val="000000"/>
          <w:sz w:val="28"/>
          <w:szCs w:val="28"/>
          <w:highlight w:val="none"/>
        </w:rPr>
      </w:r>
      <w:r/>
    </w:p>
    <w:p>
      <w:pPr>
        <w:pStyle w:val="916"/>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rPr>
          <w:rFonts w:hint="eastAsia" w:ascii="仿宋" w:hAnsi="仿宋" w:eastAsia="仿宋" w:cs="仿宋"/>
          <w:color w:val="000000"/>
          <w:sz w:val="28"/>
          <w:szCs w:val="28"/>
          <w:highlight w:val="none"/>
        </w:rPr>
      </w:r>
      <w:r/>
    </w:p>
    <w:p>
      <w:pPr>
        <w:pStyle w:val="916"/>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rPr>
          <w:rFonts w:hint="eastAsia" w:ascii="仿宋" w:hAnsi="仿宋" w:eastAsia="仿宋" w:cs="仿宋"/>
          <w:b/>
          <w:bCs/>
          <w:color w:val="000000"/>
          <w:sz w:val="28"/>
          <w:szCs w:val="28"/>
          <w:highlight w:val="none"/>
        </w:rPr>
      </w:r>
      <w:r/>
    </w:p>
    <w:p>
      <w:pPr>
        <w:pStyle w:val="916"/>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rPr>
      </w:pPr>
      <w:r>
        <w:rPr>
          <w:rFonts w:hint="eastAsia"/>
        </w:rPr>
      </w:r>
      <w:r/>
    </w:p>
    <w:p>
      <w:pPr>
        <w:pStyle w:val="916"/>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16"/>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560"/>
        <w:spacing w:line="360" w:lineRule="auto"/>
        <w:rPr>
          <w:rFonts w:hint="eastAsia" w:ascii="仿宋" w:hAnsi="仿宋" w:eastAsia="仿宋" w:cs="仿宋"/>
          <w:color w:val="000000"/>
          <w:sz w:val="28"/>
          <w:szCs w:val="28"/>
          <w:highlight w:val="none"/>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小麦赤霉病等主要农作物病虫害防治</w:t>
      </w:r>
      <w:r>
        <w:rPr>
          <w:rFonts w:hint="eastAsia" w:ascii="仿宋" w:hAnsi="仿宋" w:eastAsia="仿宋" w:cs="仿宋"/>
          <w:color w:val="000000"/>
          <w:sz w:val="28"/>
          <w:szCs w:val="28"/>
          <w:highlight w:val="none"/>
          <w:u w:val="none"/>
        </w:rPr>
      </w:r>
      <w:r/>
    </w:p>
    <w:p>
      <w:pPr>
        <w:pStyle w:val="916"/>
        <w:ind w:firstLine="48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项目编号：JSZC-320312-YXYX-G2024-0011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US"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rPr>
                <w:rFonts w:hint="eastAsia" w:ascii="仿宋" w:hAnsi="仿宋" w:eastAsia="仿宋" w:cs="仿宋"/>
                <w:caps/>
                <w:sz w:val="28"/>
                <w:szCs w:val="28"/>
              </w:rPr>
            </w:r>
            <w:r/>
          </w:p>
        </w:tc>
        <w:tc>
          <w:tcPr>
            <w:tcW w:w="1404"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rPr>
                <w:rFonts w:hint="eastAsia" w:ascii="仿宋" w:hAnsi="仿宋" w:eastAsia="仿宋" w:cs="仿宋"/>
                <w:caps/>
                <w:sz w:val="28"/>
                <w:szCs w:val="28"/>
              </w:rPr>
            </w:r>
            <w:r/>
          </w:p>
        </w:tc>
        <w:tc>
          <w:tcPr>
            <w:tcW w:w="1476"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rPr>
                <w:rFonts w:hint="eastAsia" w:ascii="仿宋" w:hAnsi="仿宋" w:eastAsia="仿宋" w:cs="仿宋"/>
                <w:caps/>
                <w:sz w:val="28"/>
                <w:szCs w:val="28"/>
              </w:rPr>
            </w:r>
            <w:r/>
          </w:p>
        </w:tc>
        <w:tc>
          <w:tcPr>
            <w:tcW w:w="1620"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rPr>
                <w:rFonts w:hint="eastAsia" w:ascii="仿宋" w:hAnsi="仿宋" w:eastAsia="仿宋" w:cs="仿宋"/>
                <w:caps/>
                <w:sz w:val="28"/>
                <w:szCs w:val="28"/>
              </w:rPr>
            </w:r>
            <w:r/>
          </w:p>
        </w:tc>
        <w:tc>
          <w:tcPr>
            <w:tcW w:w="1260"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rPr>
                <w:rFonts w:hint="eastAsia" w:ascii="仿宋" w:hAnsi="仿宋" w:eastAsia="仿宋" w:cs="仿宋"/>
                <w:caps/>
                <w:sz w:val="28"/>
                <w:szCs w:val="28"/>
              </w:rPr>
            </w:r>
            <w:r/>
          </w:p>
        </w:tc>
        <w:tc>
          <w:tcPr>
            <w:tcW w:w="2520"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rPr>
                <w:rFonts w:hint="eastAsia" w:ascii="仿宋" w:hAnsi="仿宋" w:eastAsia="仿宋" w:cs="仿宋"/>
                <w:caps/>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bl>
    <w:p>
      <w:pPr>
        <w:pStyle w:val="916"/>
        <w:rPr>
          <w:rFonts w:hint="eastAsia" w:ascii="仿宋" w:hAnsi="仿宋" w:eastAsia="仿宋" w:cs="仿宋"/>
          <w:sz w:val="28"/>
          <w:szCs w:val="28"/>
          <w:u w:val="single"/>
        </w:rPr>
      </w:pPr>
      <w:r>
        <w:rPr>
          <w:rFonts w:hint="eastAsia" w:ascii="仿宋" w:hAnsi="仿宋" w:eastAsia="仿宋" w:cs="仿宋"/>
          <w:sz w:val="28"/>
          <w:szCs w:val="28"/>
          <w:u w:val="single"/>
        </w:rPr>
      </w:r>
      <w:r/>
    </w:p>
    <w:p>
      <w:pPr>
        <w:pStyle w:val="916"/>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sz w:val="28"/>
          <w:szCs w:val="28"/>
        </w:rPr>
      </w:r>
      <w:r/>
    </w:p>
    <w:p>
      <w:pPr>
        <w:pStyle w:val="916"/>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6"/>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rPr>
          <w:rFonts w:hint="eastAsia" w:ascii="仿宋" w:hAnsi="仿宋" w:eastAsia="仿宋" w:cs="仿宋"/>
          <w:b/>
          <w:bCs/>
          <w:color w:val="000000"/>
          <w:sz w:val="32"/>
          <w:szCs w:val="32"/>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rPr>
          <w:rFonts w:hint="eastAsia" w:ascii="仿宋" w:hAnsi="仿宋" w:eastAsia="仿宋" w:cs="仿宋"/>
          <w:color w:val="000000"/>
          <w:highlight w:val="none"/>
        </w:rPr>
      </w:r>
      <w:r/>
    </w:p>
    <w:p>
      <w:pPr>
        <w:pStyle w:val="916"/>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小麦赤霉病等主要农作物病虫害防治</w:t>
      </w:r>
      <w:r>
        <w:rPr>
          <w:rFonts w:hint="eastAsia" w:ascii="仿宋" w:hAnsi="仿宋" w:eastAsia="仿宋" w:cs="仿宋"/>
          <w:color w:val="000000"/>
          <w:sz w:val="30"/>
          <w:highlight w:val="none"/>
        </w:rPr>
        <w:t xml:space="preserve">）项目（</w:t>
      </w:r>
      <w:r>
        <w:rPr>
          <w:rFonts w:hint="eastAsia" w:ascii="仿宋" w:hAnsi="仿宋" w:eastAsia="仿宋" w:cs="仿宋"/>
          <w:color w:val="000000"/>
          <w:sz w:val="30"/>
          <w:highlight w:val="none"/>
          <w:lang w:eastAsia="zh-CN"/>
        </w:rPr>
        <w:t xml:space="preserve">项目编号：JSZC-320312-YXYX-G2024-0011</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rPr>
          <w:rFonts w:hint="eastAsia" w:ascii="仿宋" w:hAnsi="仿宋" w:eastAsia="仿宋" w:cs="仿宋"/>
          <w:color w:val="000000"/>
          <w:highlight w:val="none"/>
        </w:rPr>
      </w:r>
      <w:r/>
    </w:p>
    <w:p>
      <w:pPr>
        <w:pStyle w:val="916"/>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rPr>
          <w:rFonts w:hint="eastAsia" w:ascii="仿宋" w:hAnsi="仿宋" w:eastAsia="仿宋" w:cs="仿宋"/>
          <w:color w:val="000000"/>
          <w:highlight w:val="none"/>
        </w:rPr>
      </w:r>
      <w:r/>
    </w:p>
    <w:p>
      <w:pPr>
        <w:pStyle w:val="916"/>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6"/>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rPr>
          <w:rFonts w:hint="eastAsia" w:ascii="仿宋" w:hAnsi="仿宋" w:eastAsia="仿宋" w:cs="仿宋"/>
          <w:color w:val="000000"/>
          <w:sz w:val="30"/>
          <w:highlight w:val="none"/>
        </w:rPr>
      </w:r>
      <w:r/>
    </w:p>
    <w:p>
      <w:pPr>
        <w:pStyle w:val="916"/>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6"/>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rPr>
          <w:rFonts w:hint="eastAsia" w:ascii="仿宋" w:hAnsi="仿宋" w:eastAsia="仿宋" w:cs="仿宋"/>
          <w:b w:val="0"/>
          <w:bCs w:val="0"/>
          <w:color w:val="000000"/>
          <w:highlight w:val="none"/>
        </w:rPr>
      </w:r>
      <w:r/>
    </w:p>
    <w:p>
      <w:pPr>
        <w:pStyle w:val="916"/>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6"/>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rPr>
          <w:rFonts w:hint="eastAsia" w:ascii="仿宋" w:hAnsi="仿宋" w:eastAsia="仿宋" w:cs="仿宋"/>
          <w:color w:val="000000"/>
          <w:highlight w:val="none"/>
        </w:rPr>
      </w:r>
      <w:r/>
    </w:p>
    <w:p>
      <w:pPr>
        <w:pStyle w:val="916"/>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rPr>
          <w:rFonts w:hint="eastAsia" w:ascii="仿宋" w:hAnsi="仿宋" w:eastAsia="仿宋" w:cs="仿宋"/>
          <w:b/>
          <w:bCs/>
          <w:color w:val="000000"/>
          <w:sz w:val="30"/>
          <w:highlight w:val="none"/>
        </w:rPr>
      </w:r>
      <w:r/>
    </w:p>
    <w:p>
      <w:pPr>
        <w:pStyle w:val="916"/>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rPr>
          <w:rFonts w:hint="eastAsia" w:ascii="仿宋" w:hAnsi="仿宋" w:eastAsia="仿宋" w:cs="仿宋"/>
          <w:b w:val="0"/>
          <w:bCs w:val="0"/>
          <w:color w:val="000000"/>
          <w:highlight w:val="none"/>
        </w:rPr>
      </w:r>
      <w:r/>
    </w:p>
    <w:p>
      <w:pPr>
        <w:pStyle w:val="916"/>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rPr>
          <w:rFonts w:hint="eastAsia" w:ascii="仿宋" w:hAnsi="仿宋" w:eastAsia="仿宋" w:cs="仿宋"/>
          <w:color w:val="000000"/>
          <w:highlight w:val="none"/>
        </w:rPr>
      </w:r>
      <w:r/>
    </w:p>
    <w:p>
      <w:pPr>
        <w:pStyle w:val="916"/>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954"/>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rPr>
          <w:rFonts w:hint="eastAsia" w:ascii="仿宋" w:hAnsi="仿宋" w:eastAsia="仿宋" w:cs="仿宋"/>
          <w:b/>
          <w:bCs/>
          <w:sz w:val="32"/>
          <w:szCs w:val="32"/>
        </w:rPr>
      </w:r>
      <w:r/>
    </w:p>
    <w:p>
      <w:pPr>
        <w:pStyle w:val="957"/>
        <w:ind w:left="1358" w:hanging="791"/>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小麦赤霉病等主要农作物病虫害防治</w:t>
      </w:r>
      <w:r>
        <w:rPr>
          <w:rFonts w:hint="eastAsia" w:ascii="仿宋" w:hAnsi="仿宋" w:eastAsia="仿宋" w:cs="仿宋"/>
          <w:spacing w:val="6"/>
          <w:sz w:val="28"/>
          <w:szCs w:val="28"/>
          <w:lang w:eastAsia="zh-CN"/>
        </w:rPr>
      </w:r>
      <w:r/>
    </w:p>
    <w:p>
      <w:pPr>
        <w:pStyle w:val="916"/>
        <w:ind w:firstLine="504"/>
        <w:spacing w:line="360" w:lineRule="auto"/>
        <w:rPr>
          <w:rFonts w:hint="eastAsia" w:ascii="仿宋" w:hAnsi="仿宋" w:eastAsia="仿宋" w:cs="仿宋"/>
          <w:color w:val="ff0000"/>
          <w:sz w:val="28"/>
          <w:szCs w:val="28"/>
          <w:lang w:eastAsia="zh-CN"/>
        </w:rPr>
      </w:pPr>
      <w:r>
        <w:rPr>
          <w:rFonts w:hint="eastAsia" w:ascii="仿宋" w:hAnsi="仿宋" w:eastAsia="仿宋" w:cs="仿宋"/>
          <w:spacing w:val="6"/>
          <w:sz w:val="28"/>
          <w:szCs w:val="28"/>
          <w:lang w:eastAsia="zh-CN"/>
        </w:rPr>
        <w:t xml:space="preserve">项目编号：JSZC-320312-YXYX-G2024-0011</w:t>
      </w:r>
      <w:r>
        <w:rPr>
          <w:rFonts w:hint="eastAsia" w:ascii="仿宋" w:hAnsi="仿宋" w:eastAsia="仿宋" w:cs="仿宋"/>
          <w:color w:val="ff0000"/>
          <w:sz w:val="28"/>
          <w:szCs w:val="28"/>
          <w:lang w:eastAsia="zh-CN"/>
        </w:rPr>
      </w:r>
      <w:r/>
    </w:p>
    <w:p>
      <w:pPr>
        <w:pStyle w:val="954"/>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rPr>
          <w:rFonts w:hint="eastAsia" w:ascii="仿宋" w:hAnsi="仿宋" w:eastAsia="仿宋" w:cs="仿宋"/>
          <w:sz w:val="28"/>
          <w:szCs w:val="28"/>
        </w:rPr>
      </w:r>
      <w:r/>
    </w:p>
    <w:p>
      <w:pPr>
        <w:pStyle w:val="954"/>
        <w:numPr>
          <w:ilvl w:val="0"/>
          <w:numId w:val="4"/>
        </w:numPr>
        <w:ind w:firstLine="560"/>
        <w:jc w:val="left"/>
        <w:spacing w:line="480" w:lineRule="exact"/>
        <w:tabs>
          <w:tab w:val="left" w:pos="312" w:leader="none"/>
        </w:tabs>
        <w:rPr>
          <w:rFonts w:hint="eastAsia" w:ascii="仿宋" w:hAnsi="仿宋" w:eastAsia="仿宋" w:cs="仿宋"/>
          <w:bCs/>
          <w:sz w:val="28"/>
          <w:szCs w:val="28"/>
        </w:rPr>
      </w:pP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rPr>
          <w:rFonts w:hint="eastAsia" w:ascii="仿宋" w:hAnsi="仿宋" w:eastAsia="仿宋" w:cs="仿宋"/>
          <w:bCs/>
          <w:sz w:val="28"/>
          <w:szCs w:val="28"/>
        </w:rPr>
      </w:r>
      <w:r/>
    </w:p>
    <w:p>
      <w:pPr>
        <w:pStyle w:val="954"/>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sz w:val="28"/>
          <w:szCs w:val="28"/>
        </w:rPr>
      </w:r>
      <w:r/>
    </w:p>
    <w:p>
      <w:pPr>
        <w:pStyle w:val="954"/>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4"/>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rPr>
      </w:r>
      <w:r/>
    </w:p>
    <w:p>
      <w:pPr>
        <w:pStyle w:val="954"/>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rPr>
          <w:rFonts w:hint="eastAsia" w:ascii="仿宋" w:hAnsi="仿宋" w:eastAsia="仿宋" w:cs="仿宋"/>
          <w:sz w:val="28"/>
          <w:szCs w:val="28"/>
          <w:lang w:val="en-US" w:eastAsia="zh-CN"/>
        </w:rPr>
      </w:r>
      <w:r/>
    </w:p>
    <w:p>
      <w:pPr>
        <w:pStyle w:val="954"/>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rPr>
          <w:rFonts w:hint="eastAsia" w:ascii="仿宋" w:hAnsi="仿宋" w:eastAsia="仿宋" w:cs="仿宋"/>
          <w:b/>
          <w:sz w:val="28"/>
          <w:szCs w:val="28"/>
        </w:rPr>
      </w:r>
      <w:r/>
    </w:p>
    <w:p>
      <w:pPr>
        <w:pStyle w:val="954"/>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rPr>
          <w:rFonts w:hint="eastAsia" w:ascii="仿宋" w:hAnsi="仿宋" w:eastAsia="仿宋" w:cs="仿宋"/>
          <w:sz w:val="28"/>
          <w:szCs w:val="28"/>
        </w:rPr>
      </w:r>
      <w:r/>
    </w:p>
    <w:p>
      <w:pPr>
        <w:pStyle w:val="954"/>
        <w:ind w:firstLine="562"/>
        <w:spacing w:line="480" w:lineRule="exact"/>
        <w:rPr>
          <w:rFonts w:ascii="宋体" w:hAnsi="宋体"/>
          <w:b/>
          <w:sz w:val="28"/>
          <w:szCs w:val="28"/>
        </w:rPr>
      </w:pPr>
      <w:r>
        <w:rPr>
          <w:rFonts w:hint="eastAsia" w:ascii="仿宋" w:hAnsi="仿宋" w:eastAsia="仿宋" w:cs="仿宋"/>
          <w:b/>
          <w:sz w:val="28"/>
          <w:szCs w:val="28"/>
        </w:rPr>
        <w:t xml:space="preserve">2、《中小企业声明函》查询渠道参考工业和信息化部发布的中小企业规模自测小程序。</w:t>
      </w:r>
      <w:r>
        <w:rPr>
          <w:rFonts w:ascii="宋体" w:hAnsi="宋体"/>
          <w:b/>
          <w:sz w:val="28"/>
          <w:szCs w:val="28"/>
        </w:rPr>
      </w:r>
      <w:r/>
    </w:p>
    <w:p>
      <w:pPr>
        <w:pStyle w:val="954"/>
        <w:rPr>
          <w:rFonts w:ascii="宋体" w:hAnsi="宋体"/>
          <w:sz w:val="24"/>
        </w:rPr>
      </w:pPr>
      <w:r>
        <w:rPr>
          <w:rFonts w:ascii="宋体" w:hAnsi="宋体"/>
        </w:rPr>
        <w:t xml:space="preserve">                          </w:t>
      </w:r>
      <w:r>
        <w:rPr>
          <w:rFonts w:ascii="宋体" w:hAnsi="宋体"/>
          <w:sz w:val="24"/>
        </w:rPr>
        <mc:AlternateContent>
          <mc:Choice Requires="wpg">
            <w:drawing>
              <wp:inline xmlns:wp="http://schemas.openxmlformats.org/drawingml/2006/wordprocessingDrawing" distT="0" distB="0" distL="0" distR="0">
                <wp:extent cx="2486025" cy="37242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486025" cy="3724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8pt;height:293.2pt;mso-wrap-distance-left:0.0pt;mso-wrap-distance-top:0.0pt;mso-wrap-distance-right:0.0pt;mso-wrap-distance-bottom:0.0pt;" stroked="f">
                <v:path textboxrect="0,0,0,0"/>
                <v:imagedata r:id="rId14" o:title=""/>
              </v:shape>
            </w:pict>
          </mc:Fallback>
        </mc:AlternateContent>
      </w:r>
      <w:r>
        <w:rPr>
          <w:rFonts w:ascii="宋体" w:hAnsi="宋体"/>
          <w:sz w:val="24"/>
        </w:rPr>
      </w:r>
      <w:r/>
    </w:p>
    <w:p>
      <w:pPr>
        <w:pStyle w:val="916"/>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rPr>
      </w:pPr>
      <w:r>
        <w:rPr>
          <w:rFonts w:hint="eastAsia"/>
        </w:rPr>
      </w:r>
      <w:r/>
    </w:p>
    <w:p>
      <w:pPr>
        <w:pStyle w:val="916"/>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rPr>
          <w:rFonts w:hint="eastAsia" w:ascii="仿宋" w:hAnsi="仿宋" w:eastAsia="仿宋" w:cs="仿宋"/>
          <w:b/>
          <w:bCs/>
          <w:spacing w:val="6"/>
          <w:sz w:val="28"/>
          <w:szCs w:val="28"/>
        </w:rPr>
      </w:r>
      <w:r/>
    </w:p>
    <w:p>
      <w:pPr>
        <w:pStyle w:val="916"/>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57"/>
        <w:ind w:firstLine="584"/>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小麦赤霉病等主要农作物病虫害防治</w:t>
      </w:r>
      <w:r>
        <w:rPr>
          <w:rFonts w:hint="eastAsia" w:ascii="仿宋" w:hAnsi="仿宋" w:eastAsia="仿宋" w:cs="仿宋"/>
          <w:spacing w:val="6"/>
          <w:sz w:val="28"/>
          <w:szCs w:val="28"/>
        </w:rPr>
      </w:r>
      <w:r/>
    </w:p>
    <w:p>
      <w:pPr>
        <w:pStyle w:val="916"/>
        <w:ind w:firstLine="504"/>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项目编号：JSZC-320312-YXYX-G2024-0011</w:t>
      </w:r>
      <w:r>
        <w:rPr>
          <w:rFonts w:hint="eastAsia" w:ascii="仿宋" w:hAnsi="仿宋" w:eastAsia="仿宋" w:cs="仿宋"/>
          <w:color w:val="000000"/>
          <w:spacing w:val="6"/>
          <w:sz w:val="28"/>
          <w:szCs w:val="28"/>
          <w:lang w:eastAsia="zh-CN"/>
        </w:rPr>
      </w:r>
      <w:r/>
    </w:p>
    <w:p>
      <w:pPr>
        <w:pStyle w:val="916"/>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号）的规定，本单位为符合条件的残疾人福利性单位，本单位参加</w:t>
      </w:r>
      <w:r>
        <w:rPr>
          <w:rFonts w:hint="eastAsia" w:ascii="仿宋" w:hAnsi="仿宋" w:eastAsia="仿宋" w:cs="仿宋"/>
          <w:sz w:val="28"/>
          <w:szCs w:val="28"/>
          <w:u w:val="single"/>
          <w:lang w:eastAsia="zh-CN"/>
        </w:rPr>
        <w:t xml:space="preserve">徐州市铜山区农业农村局（机关）的</w:t>
      </w:r>
      <w:r>
        <w:rPr>
          <w:rFonts w:hint="eastAsia" w:ascii="仿宋" w:hAnsi="仿宋" w:eastAsia="仿宋" w:cs="仿宋"/>
          <w:color w:val="000000"/>
          <w:sz w:val="28"/>
          <w:szCs w:val="28"/>
          <w:u w:val="single"/>
          <w:lang w:eastAsia="zh-CN"/>
        </w:rPr>
        <w:t xml:space="preserve">小麦赤霉病等主要农作物病虫害防治</w:t>
      </w:r>
      <w:r>
        <w:rPr>
          <w:rFonts w:hint="eastAsia" w:ascii="仿宋" w:hAnsi="仿宋" w:eastAsia="仿宋" w:cs="仿宋"/>
          <w:spacing w:val="6"/>
          <w:sz w:val="28"/>
          <w:szCs w:val="28"/>
        </w:rPr>
        <w:t xml:space="preserve">的服务由本单位承担。</w:t>
      </w:r>
      <w:r>
        <w:rPr>
          <w:rFonts w:hint="eastAsia" w:ascii="仿宋" w:hAnsi="仿宋" w:eastAsia="仿宋" w:cs="仿宋"/>
          <w:spacing w:val="6"/>
          <w:sz w:val="28"/>
          <w:szCs w:val="28"/>
        </w:rPr>
      </w:r>
      <w:r/>
    </w:p>
    <w:p>
      <w:pPr>
        <w:pStyle w:val="916"/>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rPr>
          <w:rFonts w:hint="eastAsia" w:ascii="仿宋" w:hAnsi="仿宋" w:eastAsia="仿宋" w:cs="仿宋"/>
          <w:spacing w:val="6"/>
          <w:sz w:val="28"/>
          <w:szCs w:val="28"/>
        </w:rPr>
      </w:r>
      <w:r/>
    </w:p>
    <w:p>
      <w:pPr>
        <w:pStyle w:val="916"/>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16"/>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16"/>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6"/>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6"/>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16"/>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rPr>
          <w:rFonts w:hint="eastAsia" w:ascii="仿宋" w:hAnsi="仿宋" w:eastAsia="仿宋" w:cs="仿宋"/>
          <w:b/>
          <w:bCs/>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徐州市铜山区农业农村局（机关）小麦赤霉病等主要农作物病虫害防治</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项目编号：JSZC-320312-YXYX-G2024-0011</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rPr>
          <w:rFonts w:hint="eastAsia" w:ascii="仿宋" w:hAnsi="仿宋" w:eastAsia="仿宋" w:cs="仿宋"/>
          <w:sz w:val="28"/>
          <w:szCs w:val="28"/>
        </w:rPr>
      </w:r>
      <w:r/>
    </w:p>
    <w:p>
      <w:pPr>
        <w:pStyle w:val="916"/>
        <w:rPr>
          <w:rFonts w:hint="eastAsia" w:ascii="仿宋" w:hAnsi="仿宋" w:eastAsia="仿宋" w:cs="仿宋"/>
          <w:sz w:val="28"/>
          <w:szCs w:val="28"/>
        </w:rPr>
      </w:pPr>
      <w:r>
        <w:rPr>
          <w:rFonts w:hint="eastAsia" w:ascii="仿宋" w:hAnsi="仿宋" w:eastAsia="仿宋" w:cs="仿宋"/>
          <w:sz w:val="28"/>
          <w:szCs w:val="28"/>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6"/>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6"/>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16"/>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九、具备履行合同所必需的设备和专业技术能力的书面声明（附证明材料扫描件）</w:t>
      </w:r>
      <w:r>
        <w:rPr>
          <w:rFonts w:hint="eastAsia" w:ascii="仿宋" w:hAnsi="仿宋" w:eastAsia="仿宋" w:cs="仿宋"/>
          <w:b/>
          <w:sz w:val="28"/>
          <w:szCs w:val="28"/>
        </w:rPr>
      </w:r>
      <w:r/>
    </w:p>
    <w:p>
      <w:pPr>
        <w:pStyle w:val="916"/>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57"/>
        <w:ind w:firstLine="56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小麦赤霉病等主要农作物病虫害防治</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firstLine="48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color w:val="000000"/>
          <w:sz w:val="28"/>
          <w:szCs w:val="28"/>
          <w:lang w:eastAsia="zh-CN"/>
        </w:rPr>
        <w:t xml:space="preserve">项目编号：JSZC-320312-YXYX-G2024-0011</w:t>
      </w:r>
      <w:r>
        <w:rPr>
          <w:rFonts w:hint="eastAsia" w:ascii="仿宋" w:hAnsi="仿宋" w:eastAsia="仿宋" w:cs="仿宋"/>
          <w:color w:val="000000"/>
          <w:sz w:val="28"/>
          <w:szCs w:val="28"/>
          <w:lang w:val="en-US" w:eastAsia="zh-CN"/>
        </w:rPr>
      </w:r>
      <w:r/>
    </w:p>
    <w:p>
      <w:pPr>
        <w:pStyle w:val="957"/>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小麦赤霉病等主要农作物病虫害防治</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项目编号：JSZC-320312-YXYX-G2024-0011）</w:t>
      </w:r>
      <w:r>
        <w:rPr>
          <w:rFonts w:hint="eastAsia" w:ascii="仿宋" w:hAnsi="仿宋" w:eastAsia="仿宋" w:cs="仿宋"/>
          <w:sz w:val="28"/>
          <w:szCs w:val="28"/>
        </w:rPr>
        <w:t xml:space="preserve">所必需的设备和专业技术能力，具体为：</w:t>
      </w: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p>
      <w:pPr>
        <w:pStyle w:val="958"/>
        <w:rPr>
          <w:rFonts w:hint="eastAsia" w:ascii="仿宋" w:hAnsi="仿宋" w:eastAsia="仿宋" w:cs="仿宋"/>
          <w:sz w:val="28"/>
          <w:szCs w:val="28"/>
        </w:rPr>
      </w:pP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rPr>
          <w:rFonts w:hint="eastAsia" w:ascii="仿宋" w:hAnsi="仿宋" w:eastAsia="仿宋" w:cs="仿宋"/>
          <w:sz w:val="28"/>
          <w:szCs w:val="28"/>
        </w:rPr>
      </w:r>
      <w:r/>
    </w:p>
    <w:p>
      <w:pPr>
        <w:pStyle w:val="916"/>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6"/>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rPr>
          <w:rFonts w:hint="eastAsia" w:ascii="仿宋" w:hAnsi="仿宋" w:eastAsia="仿宋" w:cs="仿宋"/>
          <w:sz w:val="28"/>
          <w:szCs w:val="28"/>
        </w:rPr>
      </w:r>
      <w:r/>
    </w:p>
    <w:p>
      <w:pPr>
        <w:pStyle w:val="916"/>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6"/>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十、预付款保函支付条款</w:t>
      </w:r>
      <w:r>
        <w:rPr>
          <w:rFonts w:hint="eastAsia" w:ascii="仿宋" w:hAnsi="仿宋" w:eastAsia="仿宋" w:cs="仿宋"/>
          <w:b/>
          <w:sz w:val="28"/>
          <w:szCs w:val="28"/>
        </w:rPr>
      </w:r>
      <w:r/>
    </w:p>
    <w:p>
      <w:pPr>
        <w:pStyle w:val="916"/>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pStyle w:val="916"/>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rPr>
          <w:rFonts w:hint="eastAsia" w:ascii="仿宋" w:hAnsi="仿宋" w:eastAsia="仿宋" w:cs="仿宋"/>
          <w:b/>
          <w:sz w:val="28"/>
          <w:szCs w:val="28"/>
          <w:highlight w:val="none"/>
        </w:rPr>
      </w:r>
      <w:r/>
    </w:p>
    <w:p>
      <w:pPr>
        <w:pStyle w:val="916"/>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16"/>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16"/>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16"/>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16"/>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rPr>
          <w:rFonts w:hint="eastAsia" w:ascii="仿宋" w:hAnsi="仿宋" w:eastAsia="仿宋" w:cs="仿宋"/>
          <w:b/>
          <w:sz w:val="28"/>
          <w:szCs w:val="28"/>
          <w:highlight w:val="none"/>
        </w:rPr>
      </w:r>
      <w:r/>
    </w:p>
    <w:p>
      <w:pPr>
        <w:pStyle w:val="916"/>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16"/>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16"/>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16"/>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16"/>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rPr>
      </w:r>
      <w:r/>
    </w:p>
    <w:p>
      <w:pPr>
        <w:pStyle w:val="916"/>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rPr>
          <w:rFonts w:hint="eastAsia" w:ascii="仿宋" w:hAnsi="仿宋" w:eastAsia="仿宋" w:cs="仿宋"/>
          <w:sz w:val="28"/>
          <w:szCs w:val="28"/>
          <w:highlight w:val="none"/>
        </w:rPr>
      </w:r>
      <w:r/>
    </w:p>
    <w:p>
      <w:pPr>
        <w:pStyle w:val="925"/>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rPr>
          <w:rFonts w:hint="eastAsia" w:ascii="仿宋" w:hAnsi="仿宋" w:eastAsia="仿宋" w:cs="仿宋"/>
          <w:sz w:val="28"/>
          <w:szCs w:val="28"/>
        </w:rPr>
      </w:r>
      <w:r/>
    </w:p>
    <w:p>
      <w:pPr>
        <w:pStyle w:val="927"/>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仿宋_GB2312">
    <w:panose1 w:val="02010609060101010101"/>
  </w:font>
  <w:font w:name="黑体">
    <w:panose1 w:val="02010609060101010101"/>
  </w:font>
  <w:font w:name="Verdana">
    <w:panose1 w:val="020B0604030504040204"/>
  </w:font>
  <w:font w:name="Calibri">
    <w:panose1 w:val="020F0502020204030204"/>
  </w:font>
  <w:font w:name="Cambria">
    <w:panose1 w:val="02040503050406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1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1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1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right"/>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6"/>
        <w:tabs>
          <w:tab w:val="num" w:pos="312" w:leader="none"/>
        </w:tabs>
      </w:pPr>
    </w:lvl>
    <w:lvl w:ilvl="1">
      <w:start w:val="1"/>
      <w:numFmt w:val="bullet"/>
      <w:isLgl w:val="false"/>
      <w:suff w:val="tab"/>
      <w:lvlText w:val="o"/>
      <w:lvlJc w:val="left"/>
      <w:pPr>
        <w:pStyle w:val="916"/>
        <w:ind w:left="1440" w:hanging="360"/>
      </w:pPr>
      <w:rPr>
        <w:rFonts w:ascii="Courier New" w:hAnsi="Courier New" w:eastAsia="Courier New"/>
      </w:rPr>
    </w:lvl>
    <w:lvl w:ilvl="2">
      <w:start w:val="1"/>
      <w:numFmt w:val="bullet"/>
      <w:isLgl w:val="false"/>
      <w:suff w:val="tab"/>
      <w:lvlText w:val="§"/>
      <w:lvlJc w:val="left"/>
      <w:pPr>
        <w:pStyle w:val="916"/>
        <w:ind w:left="2160" w:hanging="360"/>
      </w:pPr>
      <w:rPr>
        <w:rFonts w:ascii="Wingdings" w:hAnsi="Wingdings" w:eastAsia="Wingdings"/>
      </w:rPr>
    </w:lvl>
    <w:lvl w:ilvl="3">
      <w:start w:val="1"/>
      <w:numFmt w:val="bullet"/>
      <w:isLgl w:val="false"/>
      <w:suff w:val="tab"/>
      <w:lvlText w:val="·"/>
      <w:lvlJc w:val="left"/>
      <w:pPr>
        <w:pStyle w:val="916"/>
        <w:ind w:left="2880" w:hanging="360"/>
      </w:pPr>
      <w:rPr>
        <w:rFonts w:ascii="Symbol" w:hAnsi="Symbol" w:eastAsia="Symbol"/>
      </w:rPr>
    </w:lvl>
    <w:lvl w:ilvl="4">
      <w:start w:val="1"/>
      <w:numFmt w:val="bullet"/>
      <w:isLgl w:val="false"/>
      <w:suff w:val="tab"/>
      <w:lvlText w:val="o"/>
      <w:lvlJc w:val="left"/>
      <w:pPr>
        <w:pStyle w:val="916"/>
        <w:ind w:left="3600" w:hanging="360"/>
      </w:pPr>
      <w:rPr>
        <w:rFonts w:ascii="Courier New" w:hAnsi="Courier New" w:eastAsia="Courier New"/>
      </w:rPr>
    </w:lvl>
    <w:lvl w:ilvl="5">
      <w:start w:val="1"/>
      <w:numFmt w:val="bullet"/>
      <w:isLgl w:val="false"/>
      <w:suff w:val="tab"/>
      <w:lvlText w:val="§"/>
      <w:lvlJc w:val="left"/>
      <w:pPr>
        <w:pStyle w:val="916"/>
        <w:ind w:left="4320" w:hanging="360"/>
      </w:pPr>
      <w:rPr>
        <w:rFonts w:ascii="Wingdings" w:hAnsi="Wingdings" w:eastAsia="Wingdings"/>
      </w:rPr>
    </w:lvl>
    <w:lvl w:ilvl="6">
      <w:start w:val="1"/>
      <w:numFmt w:val="bullet"/>
      <w:isLgl w:val="false"/>
      <w:suff w:val="tab"/>
      <w:lvlText w:val="·"/>
      <w:lvlJc w:val="left"/>
      <w:pPr>
        <w:pStyle w:val="916"/>
        <w:ind w:left="5040" w:hanging="360"/>
      </w:pPr>
      <w:rPr>
        <w:rFonts w:ascii="Symbol" w:hAnsi="Symbol" w:eastAsia="Symbol"/>
      </w:rPr>
    </w:lvl>
    <w:lvl w:ilvl="7">
      <w:start w:val="1"/>
      <w:numFmt w:val="bullet"/>
      <w:isLgl w:val="false"/>
      <w:suff w:val="tab"/>
      <w:lvlText w:val="o"/>
      <w:lvlJc w:val="left"/>
      <w:pPr>
        <w:pStyle w:val="916"/>
        <w:ind w:left="5760" w:hanging="360"/>
      </w:pPr>
      <w:rPr>
        <w:rFonts w:ascii="Courier New" w:hAnsi="Courier New" w:eastAsia="Courier New"/>
      </w:rPr>
    </w:lvl>
    <w:lvl w:ilvl="8">
      <w:start w:val="1"/>
      <w:numFmt w:val="bullet"/>
      <w:isLgl w:val="false"/>
      <w:suff w:val="tab"/>
      <w:lvlText w:val="§"/>
      <w:lvlJc w:val="left"/>
      <w:pPr>
        <w:pStyle w:val="916"/>
        <w:ind w:left="6480" w:hanging="360"/>
      </w:pPr>
      <w:rPr>
        <w:rFonts w:ascii="Wingdings" w:hAnsi="Wingdings" w:eastAsia="Wingdings"/>
      </w:rPr>
    </w:lvl>
  </w:abstractNum>
  <w:abstractNum w:abstractNumId="1">
    <w:multiLevelType w:val="hybridMultilevel"/>
    <w:lvl w:ilvl="0">
      <w:start w:val="1"/>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pStyle w:val="916"/>
        <w:ind w:left="1440" w:hanging="360"/>
      </w:pPr>
      <w:rPr>
        <w:rFonts w:ascii="Courier New" w:hAnsi="Courier New" w:eastAsia="Courier New" w:cs="Courier New"/>
      </w:rPr>
    </w:lvl>
    <w:lvl w:ilvl="2">
      <w:start w:val="1"/>
      <w:numFmt w:val="bullet"/>
      <w:isLgl w:val="false"/>
      <w:suff w:val="tab"/>
      <w:lvlText w:val="§"/>
      <w:lvlJc w:val="left"/>
      <w:pPr>
        <w:pStyle w:val="916"/>
        <w:ind w:left="2160" w:hanging="360"/>
      </w:pPr>
      <w:rPr>
        <w:rFonts w:ascii="Wingdings" w:hAnsi="Wingdings" w:eastAsia="Wingdings" w:cs="Wingdings"/>
      </w:rPr>
    </w:lvl>
    <w:lvl w:ilvl="3">
      <w:start w:val="1"/>
      <w:numFmt w:val="bullet"/>
      <w:isLgl w:val="false"/>
      <w:suff w:val="tab"/>
      <w:lvlText w:val="·"/>
      <w:lvlJc w:val="left"/>
      <w:pPr>
        <w:pStyle w:val="916"/>
        <w:ind w:left="2880" w:hanging="360"/>
      </w:pPr>
      <w:rPr>
        <w:rFonts w:ascii="Symbol" w:hAnsi="Symbol" w:eastAsia="Symbol" w:cs="Symbol"/>
      </w:rPr>
    </w:lvl>
    <w:lvl w:ilvl="4">
      <w:start w:val="1"/>
      <w:numFmt w:val="bullet"/>
      <w:isLgl w:val="false"/>
      <w:suff w:val="tab"/>
      <w:lvlText w:val="o"/>
      <w:lvlJc w:val="left"/>
      <w:pPr>
        <w:pStyle w:val="916"/>
        <w:ind w:left="3600" w:hanging="360"/>
      </w:pPr>
      <w:rPr>
        <w:rFonts w:ascii="Courier New" w:hAnsi="Courier New" w:eastAsia="Courier New" w:cs="Courier New"/>
      </w:rPr>
    </w:lvl>
    <w:lvl w:ilvl="5">
      <w:start w:val="1"/>
      <w:numFmt w:val="bullet"/>
      <w:isLgl w:val="false"/>
      <w:suff w:val="tab"/>
      <w:lvlText w:val="§"/>
      <w:lvlJc w:val="left"/>
      <w:pPr>
        <w:pStyle w:val="916"/>
        <w:ind w:left="4320" w:hanging="360"/>
      </w:pPr>
      <w:rPr>
        <w:rFonts w:ascii="Wingdings" w:hAnsi="Wingdings" w:eastAsia="Wingdings" w:cs="Wingdings"/>
      </w:rPr>
    </w:lvl>
    <w:lvl w:ilvl="6">
      <w:start w:val="1"/>
      <w:numFmt w:val="bullet"/>
      <w:isLgl w:val="false"/>
      <w:suff w:val="tab"/>
      <w:lvlText w:val="·"/>
      <w:lvlJc w:val="left"/>
      <w:pPr>
        <w:pStyle w:val="916"/>
        <w:ind w:left="5040" w:hanging="360"/>
      </w:pPr>
      <w:rPr>
        <w:rFonts w:ascii="Symbol" w:hAnsi="Symbol" w:eastAsia="Symbol" w:cs="Symbol"/>
      </w:rPr>
    </w:lvl>
    <w:lvl w:ilvl="7">
      <w:start w:val="1"/>
      <w:numFmt w:val="bullet"/>
      <w:isLgl w:val="false"/>
      <w:suff w:val="tab"/>
      <w:lvlText w:val="o"/>
      <w:lvlJc w:val="left"/>
      <w:pPr>
        <w:pStyle w:val="916"/>
        <w:ind w:left="5760" w:hanging="360"/>
      </w:pPr>
      <w:rPr>
        <w:rFonts w:ascii="Courier New" w:hAnsi="Courier New" w:eastAsia="Courier New" w:cs="Courier New"/>
      </w:rPr>
    </w:lvl>
    <w:lvl w:ilvl="8">
      <w:start w:val="1"/>
      <w:numFmt w:val="bullet"/>
      <w:isLgl w:val="false"/>
      <w:suff w:val="tab"/>
      <w:lvlText w:val="§"/>
      <w:lvlJc w:val="left"/>
      <w:pPr>
        <w:pStyle w:val="916"/>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916"/>
        <w:ind w:left="720" w:hanging="360"/>
        <w:tabs>
          <w:tab w:val="num" w:pos="720" w:leader="none"/>
        </w:tabs>
      </w:pPr>
    </w:lvl>
    <w:lvl w:ilvl="1">
      <w:start w:val="1"/>
      <w:numFmt w:val="lowerLetter"/>
      <w:isLgl w:val="false"/>
      <w:suff w:val="tab"/>
      <w:lvlText w:val="%2)"/>
      <w:lvlJc w:val="left"/>
      <w:pPr>
        <w:pStyle w:val="916"/>
        <w:ind w:left="1200" w:hanging="420"/>
        <w:tabs>
          <w:tab w:val="num" w:pos="1200" w:leader="none"/>
        </w:tabs>
      </w:pPr>
    </w:lvl>
    <w:lvl w:ilvl="2">
      <w:start w:val="1"/>
      <w:numFmt w:val="lowerRoman"/>
      <w:isLgl w:val="false"/>
      <w:suff w:val="tab"/>
      <w:lvlText w:val="%3."/>
      <w:lvlJc w:val="right"/>
      <w:pPr>
        <w:pStyle w:val="916"/>
        <w:ind w:left="1620" w:hanging="420"/>
        <w:tabs>
          <w:tab w:val="num" w:pos="1620" w:leader="none"/>
        </w:tabs>
      </w:pPr>
    </w:lvl>
    <w:lvl w:ilvl="3">
      <w:start w:val="1"/>
      <w:numFmt w:val="decimal"/>
      <w:isLgl w:val="false"/>
      <w:suff w:val="tab"/>
      <w:lvlText w:val="%4."/>
      <w:lvlJc w:val="left"/>
      <w:pPr>
        <w:pStyle w:val="916"/>
        <w:ind w:left="2040" w:hanging="420"/>
        <w:tabs>
          <w:tab w:val="num" w:pos="2040" w:leader="none"/>
        </w:tabs>
      </w:pPr>
    </w:lvl>
    <w:lvl w:ilvl="4">
      <w:start w:val="1"/>
      <w:numFmt w:val="lowerLetter"/>
      <w:isLgl w:val="false"/>
      <w:suff w:val="tab"/>
      <w:lvlText w:val="%5)"/>
      <w:lvlJc w:val="left"/>
      <w:pPr>
        <w:pStyle w:val="916"/>
        <w:ind w:left="2460" w:hanging="420"/>
        <w:tabs>
          <w:tab w:val="num" w:pos="2460" w:leader="none"/>
        </w:tabs>
      </w:pPr>
    </w:lvl>
    <w:lvl w:ilvl="5">
      <w:start w:val="1"/>
      <w:numFmt w:val="lowerRoman"/>
      <w:isLgl w:val="false"/>
      <w:suff w:val="tab"/>
      <w:lvlText w:val="%6."/>
      <w:lvlJc w:val="right"/>
      <w:pPr>
        <w:pStyle w:val="916"/>
        <w:ind w:left="2880" w:hanging="420"/>
        <w:tabs>
          <w:tab w:val="num" w:pos="2880" w:leader="none"/>
        </w:tabs>
      </w:pPr>
    </w:lvl>
    <w:lvl w:ilvl="6">
      <w:start w:val="1"/>
      <w:numFmt w:val="decimal"/>
      <w:isLgl w:val="false"/>
      <w:suff w:val="tab"/>
      <w:lvlText w:val="%7."/>
      <w:lvlJc w:val="left"/>
      <w:pPr>
        <w:pStyle w:val="916"/>
        <w:ind w:left="3300" w:hanging="420"/>
        <w:tabs>
          <w:tab w:val="num" w:pos="3300" w:leader="none"/>
        </w:tabs>
      </w:pPr>
    </w:lvl>
    <w:lvl w:ilvl="7">
      <w:start w:val="1"/>
      <w:numFmt w:val="lowerLetter"/>
      <w:isLgl w:val="false"/>
      <w:suff w:val="tab"/>
      <w:lvlText w:val="%8)"/>
      <w:lvlJc w:val="left"/>
      <w:pPr>
        <w:pStyle w:val="916"/>
        <w:ind w:left="3720" w:hanging="420"/>
        <w:tabs>
          <w:tab w:val="num" w:pos="3720" w:leader="none"/>
        </w:tabs>
      </w:pPr>
    </w:lvl>
    <w:lvl w:ilvl="8">
      <w:start w:val="1"/>
      <w:numFmt w:val="lowerRoman"/>
      <w:isLgl w:val="false"/>
      <w:suff w:val="tab"/>
      <w:lvlText w:val="%9."/>
      <w:lvlJc w:val="right"/>
      <w:pPr>
        <w:pStyle w:val="916"/>
        <w:ind w:left="4140" w:hanging="420"/>
        <w:tabs>
          <w:tab w:val="num" w:pos="414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6"/>
    <w:next w:val="916"/>
    <w:link w:val="739"/>
    <w:uiPriority w:val="9"/>
    <w:qFormat/>
    <w:pPr>
      <w:keepLines/>
      <w:keepNext/>
      <w:spacing w:before="480" w:after="200"/>
      <w:outlineLvl w:val="0"/>
    </w:pPr>
    <w:rPr>
      <w:rFonts w:ascii="Arial" w:hAnsi="Arial" w:eastAsia="Arial" w:cs="Arial"/>
      <w:sz w:val="40"/>
      <w:szCs w:val="40"/>
    </w:rPr>
  </w:style>
  <w:style w:type="character" w:styleId="739">
    <w:name w:val="Heading 1 Char"/>
    <w:link w:val="738"/>
    <w:uiPriority w:val="9"/>
    <w:rPr>
      <w:rFonts w:ascii="Arial" w:hAnsi="Arial" w:eastAsia="Arial" w:cs="Arial"/>
      <w:sz w:val="40"/>
      <w:szCs w:val="40"/>
    </w:rPr>
  </w:style>
  <w:style w:type="paragraph" w:styleId="740">
    <w:name w:val="Heading 2"/>
    <w:basedOn w:val="916"/>
    <w:next w:val="916"/>
    <w:link w:val="741"/>
    <w:uiPriority w:val="9"/>
    <w:unhideWhenUsed/>
    <w:qFormat/>
    <w:pPr>
      <w:keepLines/>
      <w:keepNext/>
      <w:spacing w:before="360" w:after="200"/>
      <w:outlineLvl w:val="1"/>
    </w:pPr>
    <w:rPr>
      <w:rFonts w:ascii="Arial" w:hAnsi="Arial" w:eastAsia="Arial" w:cs="Arial"/>
      <w:sz w:val="34"/>
    </w:rPr>
  </w:style>
  <w:style w:type="character" w:styleId="741">
    <w:name w:val="Heading 2 Char"/>
    <w:link w:val="740"/>
    <w:uiPriority w:val="9"/>
    <w:rPr>
      <w:rFonts w:ascii="Arial" w:hAnsi="Arial" w:eastAsia="Arial" w:cs="Arial"/>
      <w:sz w:val="34"/>
    </w:rPr>
  </w:style>
  <w:style w:type="paragraph" w:styleId="742">
    <w:name w:val="Heading 3"/>
    <w:basedOn w:val="916"/>
    <w:next w:val="916"/>
    <w:link w:val="743"/>
    <w:uiPriority w:val="9"/>
    <w:unhideWhenUsed/>
    <w:qFormat/>
    <w:pPr>
      <w:keepLines/>
      <w:keepNext/>
      <w:spacing w:before="320" w:after="200"/>
      <w:outlineLvl w:val="2"/>
    </w:pPr>
    <w:rPr>
      <w:rFonts w:ascii="Arial" w:hAnsi="Arial" w:eastAsia="Arial" w:cs="Arial"/>
      <w:sz w:val="30"/>
      <w:szCs w:val="30"/>
    </w:rPr>
  </w:style>
  <w:style w:type="character" w:styleId="743">
    <w:name w:val="Heading 3 Char"/>
    <w:link w:val="742"/>
    <w:uiPriority w:val="9"/>
    <w:rPr>
      <w:rFonts w:ascii="Arial" w:hAnsi="Arial" w:eastAsia="Arial" w:cs="Arial"/>
      <w:sz w:val="30"/>
      <w:szCs w:val="30"/>
    </w:rPr>
  </w:style>
  <w:style w:type="paragraph" w:styleId="744">
    <w:name w:val="Heading 4"/>
    <w:basedOn w:val="916"/>
    <w:next w:val="916"/>
    <w:link w:val="745"/>
    <w:uiPriority w:val="9"/>
    <w:unhideWhenUsed/>
    <w:qFormat/>
    <w:pPr>
      <w:keepLines/>
      <w:keepNext/>
      <w:spacing w:before="320" w:after="200"/>
      <w:outlineLvl w:val="3"/>
    </w:pPr>
    <w:rPr>
      <w:rFonts w:ascii="Arial" w:hAnsi="Arial" w:eastAsia="Arial" w:cs="Arial"/>
      <w:b/>
      <w:bCs/>
      <w:sz w:val="26"/>
      <w:szCs w:val="26"/>
    </w:rPr>
  </w:style>
  <w:style w:type="character" w:styleId="745">
    <w:name w:val="Heading 4 Char"/>
    <w:link w:val="744"/>
    <w:uiPriority w:val="9"/>
    <w:rPr>
      <w:rFonts w:ascii="Arial" w:hAnsi="Arial" w:eastAsia="Arial" w:cs="Arial"/>
      <w:b/>
      <w:bCs/>
      <w:sz w:val="26"/>
      <w:szCs w:val="26"/>
    </w:rPr>
  </w:style>
  <w:style w:type="paragraph" w:styleId="746">
    <w:name w:val="Heading 5"/>
    <w:basedOn w:val="916"/>
    <w:next w:val="916"/>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link w:val="746"/>
    <w:uiPriority w:val="9"/>
    <w:rPr>
      <w:rFonts w:ascii="Arial" w:hAnsi="Arial" w:eastAsia="Arial" w:cs="Arial"/>
      <w:b/>
      <w:bCs/>
      <w:sz w:val="24"/>
      <w:szCs w:val="24"/>
    </w:rPr>
  </w:style>
  <w:style w:type="paragraph" w:styleId="748">
    <w:name w:val="Heading 6"/>
    <w:basedOn w:val="916"/>
    <w:next w:val="916"/>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link w:val="748"/>
    <w:uiPriority w:val="9"/>
    <w:rPr>
      <w:rFonts w:ascii="Arial" w:hAnsi="Arial" w:eastAsia="Arial" w:cs="Arial"/>
      <w:b/>
      <w:bCs/>
      <w:sz w:val="22"/>
      <w:szCs w:val="22"/>
    </w:rPr>
  </w:style>
  <w:style w:type="paragraph" w:styleId="750">
    <w:name w:val="Heading 7"/>
    <w:basedOn w:val="916"/>
    <w:next w:val="916"/>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link w:val="750"/>
    <w:uiPriority w:val="9"/>
    <w:rPr>
      <w:rFonts w:ascii="Arial" w:hAnsi="Arial" w:eastAsia="Arial" w:cs="Arial"/>
      <w:b/>
      <w:bCs/>
      <w:i/>
      <w:iCs/>
      <w:sz w:val="22"/>
      <w:szCs w:val="22"/>
    </w:rPr>
  </w:style>
  <w:style w:type="paragraph" w:styleId="752">
    <w:name w:val="Heading 8"/>
    <w:basedOn w:val="916"/>
    <w:next w:val="916"/>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link w:val="752"/>
    <w:uiPriority w:val="9"/>
    <w:rPr>
      <w:rFonts w:ascii="Arial" w:hAnsi="Arial" w:eastAsia="Arial" w:cs="Arial"/>
      <w:i/>
      <w:iCs/>
      <w:sz w:val="22"/>
      <w:szCs w:val="22"/>
    </w:rPr>
  </w:style>
  <w:style w:type="paragraph" w:styleId="754">
    <w:name w:val="Heading 9"/>
    <w:basedOn w:val="916"/>
    <w:next w:val="916"/>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link w:val="754"/>
    <w:uiPriority w:val="9"/>
    <w:rPr>
      <w:rFonts w:ascii="Arial" w:hAnsi="Arial" w:eastAsia="Arial" w:cs="Arial"/>
      <w:i/>
      <w:iCs/>
      <w:sz w:val="21"/>
      <w:szCs w:val="21"/>
    </w:rPr>
  </w:style>
  <w:style w:type="paragraph" w:styleId="756">
    <w:name w:val="List Paragraph"/>
    <w:basedOn w:val="916"/>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6"/>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8"/>
    <w:link w:val="916"/>
    <w:qFormat/>
    <w:pPr>
      <w:jc w:val="both"/>
      <w:widowControl w:val="off"/>
    </w:pPr>
    <w:rPr>
      <w:rFonts w:ascii="Times New Roman" w:hAnsi="Times New Roman" w:eastAsia="宋体" w:cs="Times New Roman"/>
      <w:sz w:val="21"/>
      <w:szCs w:val="24"/>
      <w:lang w:val="en-US" w:eastAsia="zh-CN" w:bidi="ar-SA"/>
    </w:rPr>
  </w:style>
  <w:style w:type="paragraph" w:styleId="917">
    <w:name w:val="标题 1"/>
    <w:basedOn w:val="916"/>
    <w:next w:val="916"/>
    <w:link w:val="916"/>
    <w:qFormat/>
    <w:pPr>
      <w:jc w:val="center"/>
      <w:keepLines/>
      <w:keepNext/>
      <w:spacing w:line="578" w:lineRule="auto"/>
      <w:outlineLvl w:val="0"/>
    </w:pPr>
    <w:rPr>
      <w:rFonts w:eastAsia="新宋体"/>
      <w:b/>
      <w:bCs/>
      <w:sz w:val="30"/>
      <w:szCs w:val="44"/>
    </w:rPr>
  </w:style>
  <w:style w:type="paragraph" w:styleId="918">
    <w:name w:val="标题 2"/>
    <w:basedOn w:val="916"/>
    <w:next w:val="916"/>
    <w:link w:val="91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19">
    <w:name w:val="标题 3"/>
    <w:basedOn w:val="916"/>
    <w:next w:val="916"/>
    <w:link w:val="916"/>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20">
    <w:name w:val="默认段落字体"/>
    <w:next w:val="920"/>
    <w:link w:val="916"/>
    <w:semiHidden/>
    <w:qFormat/>
  </w:style>
  <w:style w:type="table" w:styleId="921">
    <w:name w:val="普通表格"/>
    <w:next w:val="921"/>
    <w:link w:val="916"/>
    <w:semiHidden/>
    <w:qFormat/>
    <w:tblPr/>
  </w:style>
  <w:style w:type="paragraph" w:styleId="922">
    <w:name w:val="正文缩进"/>
    <w:basedOn w:val="916"/>
    <w:next w:val="922"/>
    <w:link w:val="916"/>
    <w:qFormat/>
    <w:pPr>
      <w:ind w:firstLine="420"/>
    </w:pPr>
  </w:style>
  <w:style w:type="paragraph" w:styleId="923">
    <w:name w:val="索引 5"/>
    <w:basedOn w:val="916"/>
    <w:next w:val="916"/>
    <w:link w:val="916"/>
    <w:pPr>
      <w:ind w:left="798"/>
      <w:jc w:val="left"/>
    </w:pPr>
    <w:rPr>
      <w:rFonts w:ascii="Calibri" w:hAnsi="Calibri" w:eastAsia="宋体" w:cs="Times New Roman"/>
      <w:sz w:val="21"/>
      <w:szCs w:val="24"/>
    </w:rPr>
  </w:style>
  <w:style w:type="paragraph" w:styleId="924">
    <w:name w:val="正文文本"/>
    <w:basedOn w:val="916"/>
    <w:next w:val="916"/>
    <w:link w:val="916"/>
    <w:uiPriority w:val="99"/>
    <w:qFormat/>
    <w:pPr>
      <w:spacing w:after="120"/>
    </w:pPr>
    <w:rPr>
      <w:rFonts w:ascii="Calibri" w:hAnsi="Calibri"/>
    </w:rPr>
  </w:style>
  <w:style w:type="paragraph" w:styleId="925">
    <w:name w:val="正文文本缩进"/>
    <w:basedOn w:val="916"/>
    <w:next w:val="926"/>
    <w:link w:val="916"/>
    <w:qFormat/>
    <w:pPr>
      <w:ind w:left="420"/>
      <w:spacing w:after="120"/>
    </w:pPr>
    <w:rPr>
      <w:rFonts w:ascii="Calibri" w:hAnsi="Calibri"/>
    </w:rPr>
  </w:style>
  <w:style w:type="paragraph" w:styleId="926">
    <w:name w:val="寄信人地址"/>
    <w:basedOn w:val="916"/>
    <w:next w:val="926"/>
    <w:link w:val="916"/>
    <w:qFormat/>
    <w:rPr>
      <w:rFonts w:ascii="Arial" w:hAnsi="Arial" w:eastAsia="宋体" w:cs="Times New Roman"/>
    </w:rPr>
  </w:style>
  <w:style w:type="paragraph" w:styleId="927">
    <w:name w:val="文本块"/>
    <w:basedOn w:val="916"/>
    <w:next w:val="927"/>
    <w:link w:val="916"/>
    <w:uiPriority w:val="99"/>
    <w:unhideWhenUsed/>
    <w:qFormat/>
    <w:pPr>
      <w:ind w:left="1440" w:right="1440"/>
      <w:spacing w:after="120"/>
    </w:pPr>
  </w:style>
  <w:style w:type="paragraph" w:styleId="928">
    <w:name w:val="索引 4"/>
    <w:basedOn w:val="916"/>
    <w:next w:val="916"/>
    <w:link w:val="916"/>
    <w:qFormat/>
    <w:pPr>
      <w:ind w:left="1260"/>
    </w:pPr>
  </w:style>
  <w:style w:type="paragraph" w:styleId="929">
    <w:name w:val="页脚"/>
    <w:basedOn w:val="916"/>
    <w:next w:val="929"/>
    <w:link w:val="916"/>
    <w:uiPriority w:val="99"/>
    <w:qFormat/>
    <w:pPr>
      <w:jc w:val="left"/>
      <w:tabs>
        <w:tab w:val="center" w:pos="4153" w:leader="none"/>
        <w:tab w:val="right" w:pos="8306" w:leader="none"/>
      </w:tabs>
    </w:pPr>
    <w:rPr>
      <w:sz w:val="18"/>
      <w:szCs w:val="18"/>
    </w:rPr>
  </w:style>
  <w:style w:type="paragraph" w:styleId="930">
    <w:name w:val="页眉"/>
    <w:basedOn w:val="916"/>
    <w:next w:val="930"/>
    <w:link w:val="916"/>
    <w:uiPriority w:val="99"/>
    <w:qFormat/>
    <w:pPr>
      <w:jc w:val="center"/>
      <w:tabs>
        <w:tab w:val="center" w:pos="4153" w:leader="none"/>
        <w:tab w:val="right" w:pos="8306" w:leader="none"/>
      </w:tabs>
      <w:pBdr>
        <w:bottom w:val="single" w:color="000000" w:sz="6" w:space="1"/>
      </w:pBdr>
    </w:pPr>
    <w:rPr>
      <w:sz w:val="18"/>
      <w:szCs w:val="18"/>
    </w:rPr>
  </w:style>
  <w:style w:type="paragraph" w:styleId="931">
    <w:name w:val="目录 1"/>
    <w:basedOn w:val="916"/>
    <w:next w:val="916"/>
    <w:link w:val="916"/>
    <w:uiPriority w:val="39"/>
    <w:unhideWhenUsed/>
    <w:qFormat/>
    <w:pPr>
      <w:ind w:left="0" w:right="0" w:firstLine="0"/>
      <w:spacing w:after="57"/>
    </w:pPr>
  </w:style>
  <w:style w:type="paragraph" w:styleId="932">
    <w:name w:val="脚注文本"/>
    <w:basedOn w:val="916"/>
    <w:next w:val="923"/>
    <w:link w:val="916"/>
    <w:qFormat/>
    <w:pPr>
      <w:jc w:val="left"/>
    </w:pPr>
    <w:rPr>
      <w:rFonts w:ascii="Calibri" w:hAnsi="Calibri" w:eastAsia="宋体" w:cs="Times New Roman"/>
      <w:sz w:val="18"/>
      <w:szCs w:val="24"/>
    </w:rPr>
  </w:style>
  <w:style w:type="paragraph" w:styleId="933">
    <w:name w:val="普通(网站)"/>
    <w:basedOn w:val="916"/>
    <w:next w:val="933"/>
    <w:link w:val="916"/>
    <w:qFormat/>
    <w:pPr>
      <w:spacing w:before="100" w:beforeAutospacing="1" w:after="100" w:afterAutospacing="1"/>
    </w:pPr>
    <w:rPr>
      <w:rFonts w:ascii="宋体" w:hAnsi="宋体"/>
      <w:sz w:val="24"/>
    </w:rPr>
  </w:style>
  <w:style w:type="paragraph" w:styleId="934">
    <w:name w:val="正文首行缩进"/>
    <w:basedOn w:val="924"/>
    <w:next w:val="935"/>
    <w:link w:val="916"/>
    <w:qFormat/>
    <w:pPr>
      <w:ind w:firstLine="420"/>
    </w:pPr>
  </w:style>
  <w:style w:type="paragraph" w:styleId="935">
    <w:name w:val="正文首行缩进 2"/>
    <w:basedOn w:val="925"/>
    <w:next w:val="916"/>
    <w:link w:val="916"/>
    <w:qFormat/>
    <w:pPr>
      <w:ind w:firstLine="420"/>
      <w:spacing w:line="360" w:lineRule="auto"/>
    </w:pPr>
    <w:rPr>
      <w:color w:val="000000"/>
      <w:sz w:val="20"/>
    </w:rPr>
  </w:style>
  <w:style w:type="table" w:styleId="936">
    <w:name w:val="网格型"/>
    <w:basedOn w:val="921"/>
    <w:next w:val="936"/>
    <w:link w:val="916"/>
    <w:uiPriority w:val="39"/>
    <w:qFormat/>
    <w:tblPr/>
  </w:style>
  <w:style w:type="character" w:styleId="937">
    <w:name w:val="页码"/>
    <w:basedOn w:val="920"/>
    <w:next w:val="937"/>
    <w:link w:val="916"/>
    <w:qFormat/>
  </w:style>
  <w:style w:type="character" w:styleId="938">
    <w:name w:val="超链接"/>
    <w:basedOn w:val="920"/>
    <w:next w:val="938"/>
    <w:link w:val="916"/>
    <w:uiPriority w:val="99"/>
    <w:unhideWhenUsed/>
    <w:qFormat/>
    <w:rPr>
      <w:color w:val="0000ff"/>
      <w:u w:val="none"/>
    </w:rPr>
  </w:style>
  <w:style w:type="paragraph" w:styleId="939">
    <w:name w:val="正文1"/>
    <w:basedOn w:val="940"/>
    <w:next w:val="945"/>
    <w:link w:val="916"/>
    <w:qFormat/>
    <w:pPr>
      <w:jc w:val="left"/>
      <w:spacing w:line="360" w:lineRule="atLeast"/>
    </w:pPr>
    <w:rPr>
      <w:rFonts w:ascii="宋体" w:hAnsi="Calibri" w:eastAsia="宋体" w:cs="Times New Roman"/>
      <w:sz w:val="24"/>
      <w:szCs w:val="20"/>
    </w:rPr>
  </w:style>
  <w:style w:type="paragraph" w:styleId="940">
    <w:name w:val="正文112"/>
    <w:next w:val="941"/>
    <w:link w:val="916"/>
    <w:qFormat/>
    <w:pPr>
      <w:jc w:val="both"/>
      <w:widowControl w:val="off"/>
    </w:pPr>
    <w:rPr>
      <w:rFonts w:ascii="Times New Roman" w:hAnsi="Times New Roman" w:eastAsia="宋体" w:cs="Times New Roman"/>
      <w:sz w:val="21"/>
      <w:szCs w:val="24"/>
      <w:lang w:val="en-US" w:eastAsia="zh-CN" w:bidi="ar-SA"/>
    </w:rPr>
  </w:style>
  <w:style w:type="paragraph" w:styleId="941">
    <w:name w:val="页脚1"/>
    <w:basedOn w:val="942"/>
    <w:next w:val="941"/>
    <w:link w:val="916"/>
    <w:qFormat/>
    <w:pPr>
      <w:jc w:val="left"/>
      <w:tabs>
        <w:tab w:val="center" w:pos="4153" w:leader="none"/>
        <w:tab w:val="right" w:pos="8306" w:leader="none"/>
      </w:tabs>
    </w:pPr>
    <w:rPr>
      <w:sz w:val="18"/>
      <w:szCs w:val="18"/>
    </w:rPr>
  </w:style>
  <w:style w:type="paragraph" w:styleId="942">
    <w:name w:val="正文113"/>
    <w:next w:val="943"/>
    <w:link w:val="916"/>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943">
    <w:name w:val="BodyText1I21"/>
    <w:basedOn w:val="944"/>
    <w:next w:val="943"/>
    <w:link w:val="916"/>
    <w:qFormat/>
    <w:pPr>
      <w:ind w:firstLine="420"/>
      <w:spacing w:line="240" w:lineRule="auto"/>
    </w:pPr>
    <w:rPr>
      <w:sz w:val="21"/>
    </w:rPr>
  </w:style>
  <w:style w:type="paragraph" w:styleId="944">
    <w:name w:val="BodyTextIndent1"/>
    <w:basedOn w:val="942"/>
    <w:next w:val="944"/>
    <w:link w:val="916"/>
    <w:qFormat/>
    <w:pPr>
      <w:ind w:left="420" w:firstLine="200"/>
      <w:spacing w:after="120" w:line="360" w:lineRule="auto"/>
    </w:pPr>
    <w:rPr>
      <w:rFonts w:ascii="Verdana" w:hAnsi="Verdana"/>
      <w:sz w:val="24"/>
      <w:szCs w:val="28"/>
    </w:rPr>
  </w:style>
  <w:style w:type="paragraph" w:styleId="945">
    <w:name w:val="正文1111"/>
    <w:next w:val="939"/>
    <w:link w:val="916"/>
    <w:qFormat/>
    <w:pPr>
      <w:jc w:val="both"/>
      <w:widowControl w:val="off"/>
    </w:pPr>
    <w:rPr>
      <w:rFonts w:ascii="Times New Roman" w:hAnsi="Times New Roman" w:eastAsia="宋体" w:cs="Times New Roman"/>
      <w:sz w:val="21"/>
      <w:szCs w:val="24"/>
      <w:lang w:val="en-US" w:eastAsia="zh-CN" w:bidi="ar-SA"/>
    </w:rPr>
  </w:style>
  <w:style w:type="paragraph" w:styleId="946">
    <w:name w:val="BodyText1I21"/>
    <w:basedOn w:val="947"/>
    <w:next w:val="946"/>
    <w:link w:val="916"/>
    <w:qFormat/>
    <w:pPr>
      <w:ind w:firstLine="420"/>
      <w:spacing w:line="240" w:lineRule="auto"/>
    </w:pPr>
    <w:rPr>
      <w:sz w:val="21"/>
    </w:rPr>
  </w:style>
  <w:style w:type="paragraph" w:styleId="947">
    <w:name w:val="BodyTextIndent1"/>
    <w:basedOn w:val="942"/>
    <w:next w:val="947"/>
    <w:link w:val="916"/>
    <w:qFormat/>
    <w:pPr>
      <w:ind w:left="420" w:firstLine="200"/>
      <w:spacing w:after="120" w:line="360" w:lineRule="auto"/>
    </w:pPr>
    <w:rPr>
      <w:rFonts w:ascii="Verdana" w:hAnsi="Verdana"/>
      <w:sz w:val="24"/>
      <w:szCs w:val="28"/>
    </w:rPr>
  </w:style>
  <w:style w:type="character" w:styleId="948">
    <w:name w:val="NormalCharacter1"/>
    <w:next w:val="948"/>
    <w:link w:val="916"/>
    <w:semiHidden/>
    <w:qFormat/>
    <w:rPr>
      <w:sz w:val="28"/>
      <w:lang w:val="en-US" w:eastAsia="zh-CN" w:bidi="ar-SA"/>
    </w:rPr>
  </w:style>
  <w:style w:type="paragraph" w:styleId="949">
    <w:name w:val="段"/>
    <w:basedOn w:val="939"/>
    <w:next w:val="939"/>
    <w:link w:val="916"/>
    <w:qFormat/>
    <w:pPr>
      <w:ind w:firstLine="200"/>
      <w:widowControl/>
    </w:pPr>
    <w:rPr>
      <w:sz w:val="20"/>
    </w:rPr>
  </w:style>
  <w:style w:type="paragraph" w:styleId="950">
    <w:name w:val="正文文本缩进11"/>
    <w:basedOn w:val="951"/>
    <w:next w:val="950"/>
    <w:link w:val="916"/>
    <w:qFormat/>
    <w:pPr>
      <w:ind w:firstLine="425"/>
      <w:spacing w:line="360" w:lineRule="auto"/>
    </w:pPr>
  </w:style>
  <w:style w:type="paragraph" w:styleId="951">
    <w:name w:val="正文111"/>
    <w:next w:val="952"/>
    <w:link w:val="916"/>
    <w:qFormat/>
    <w:pPr>
      <w:jc w:val="both"/>
      <w:widowControl w:val="off"/>
    </w:pPr>
    <w:rPr>
      <w:rFonts w:ascii="Times New Roman" w:hAnsi="Times New Roman" w:eastAsia="宋体" w:cs="Times New Roman"/>
      <w:sz w:val="21"/>
      <w:szCs w:val="24"/>
      <w:lang w:val="en-US" w:eastAsia="zh-CN" w:bidi="ar-SA"/>
    </w:rPr>
  </w:style>
  <w:style w:type="paragraph" w:styleId="952">
    <w:name w:val="正文首行缩进11"/>
    <w:basedOn w:val="953"/>
    <w:next w:val="952"/>
    <w:link w:val="916"/>
    <w:qFormat/>
    <w:pPr>
      <w:ind w:firstLine="420"/>
    </w:pPr>
    <w:rPr>
      <w:sz w:val="24"/>
    </w:rPr>
  </w:style>
  <w:style w:type="paragraph" w:styleId="953">
    <w:name w:val="正文文本11"/>
    <w:basedOn w:val="954"/>
    <w:next w:val="951"/>
    <w:link w:val="916"/>
    <w:qFormat/>
    <w:pPr>
      <w:spacing w:after="120"/>
    </w:pPr>
  </w:style>
  <w:style w:type="paragraph" w:styleId="954">
    <w:name w:val="正文11"/>
    <w:next w:val="955"/>
    <w:link w:val="916"/>
    <w:qFormat/>
    <w:pPr>
      <w:jc w:val="both"/>
      <w:widowControl w:val="off"/>
    </w:pPr>
    <w:rPr>
      <w:rFonts w:ascii="Times New Roman" w:hAnsi="Times New Roman" w:eastAsia="宋体" w:cs="Times New Roman"/>
      <w:sz w:val="21"/>
      <w:szCs w:val="24"/>
      <w:lang w:val="en-US" w:eastAsia="zh-CN" w:bidi="ar-SA"/>
    </w:rPr>
  </w:style>
  <w:style w:type="paragraph" w:styleId="955">
    <w:name w:val="标题 21"/>
    <w:basedOn w:val="939"/>
    <w:next w:val="954"/>
    <w:link w:val="916"/>
    <w:qFormat/>
    <w:pPr>
      <w:jc w:val="left"/>
      <w:keepLines/>
      <w:keepNext/>
      <w:spacing w:before="50"/>
      <w:tabs>
        <w:tab w:val="left" w:pos="0" w:leader="none"/>
      </w:tabs>
    </w:pPr>
    <w:rPr>
      <w:rFonts w:ascii="Arial" w:hAnsi="Arial" w:eastAsia="黑体"/>
      <w:sz w:val="32"/>
      <w:szCs w:val="20"/>
    </w:rPr>
  </w:style>
  <w:style w:type="paragraph" w:styleId="956">
    <w:name w:val="标题 11"/>
    <w:basedOn w:val="957"/>
    <w:next w:val="957"/>
    <w:link w:val="916"/>
    <w:pPr>
      <w:keepLines/>
      <w:keepNext/>
      <w:spacing w:before="340" w:after="330" w:line="578" w:lineRule="auto"/>
      <w:outlineLvl w:val="0"/>
    </w:pPr>
    <w:rPr>
      <w:b/>
      <w:bCs/>
      <w:sz w:val="44"/>
      <w:szCs w:val="44"/>
    </w:rPr>
  </w:style>
  <w:style w:type="paragraph" w:styleId="957">
    <w:name w:val="正文13"/>
    <w:next w:val="958"/>
    <w:link w:val="916"/>
    <w:qFormat/>
    <w:pPr>
      <w:jc w:val="both"/>
      <w:widowControl w:val="off"/>
    </w:pPr>
    <w:rPr>
      <w:rFonts w:ascii="Times New Roman" w:hAnsi="Times New Roman" w:eastAsia="宋体" w:cs="Times New Roman"/>
      <w:sz w:val="21"/>
      <w:szCs w:val="24"/>
      <w:lang w:val="en-US" w:eastAsia="zh-CN" w:bidi="ar-SA"/>
    </w:rPr>
  </w:style>
  <w:style w:type="paragraph" w:styleId="958">
    <w:name w:val="文本块1"/>
    <w:basedOn w:val="957"/>
    <w:next w:val="958"/>
    <w:link w:val="916"/>
    <w:qFormat/>
    <w:pPr>
      <w:ind w:left="420" w:right="33"/>
      <w:jc w:val="left"/>
    </w:pPr>
    <w:rPr>
      <w:sz w:val="24"/>
      <w:szCs w:val="20"/>
    </w:rPr>
  </w:style>
  <w:style w:type="paragraph" w:styleId="959">
    <w:name w:val="正文首行缩进 21"/>
    <w:basedOn w:val="960"/>
    <w:next w:val="951"/>
    <w:link w:val="916"/>
    <w:qFormat/>
    <w:pPr>
      <w:ind w:firstLine="420"/>
    </w:pPr>
  </w:style>
  <w:style w:type="paragraph" w:styleId="960">
    <w:name w:val="正文文本缩进1"/>
    <w:basedOn w:val="961"/>
    <w:next w:val="962"/>
    <w:link w:val="916"/>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61">
    <w:name w:val="正文12"/>
    <w:next w:val="959"/>
    <w:link w:val="916"/>
    <w:qFormat/>
    <w:pPr>
      <w:jc w:val="both"/>
      <w:widowControl w:val="off"/>
    </w:pPr>
    <w:rPr>
      <w:rFonts w:ascii="Times New Roman" w:hAnsi="Times New Roman" w:eastAsia="宋体" w:cs="Times New Roman"/>
      <w:sz w:val="21"/>
      <w:szCs w:val="24"/>
      <w:lang w:val="en-US" w:eastAsia="zh-CN" w:bidi="ar-SA"/>
    </w:rPr>
  </w:style>
  <w:style w:type="paragraph" w:styleId="962">
    <w:name w:val="寄信人地址1"/>
    <w:basedOn w:val="961"/>
    <w:next w:val="962"/>
    <w:link w:val="916"/>
    <w:qFormat/>
    <w:rPr>
      <w:rFonts w:ascii="Arial" w:hAnsi="Arial"/>
    </w:rPr>
  </w:style>
  <w:style w:type="paragraph" w:styleId="963">
    <w:name w:val="目录 11"/>
    <w:basedOn w:val="954"/>
    <w:next w:val="954"/>
    <w:link w:val="916"/>
    <w:qFormat/>
    <w:pPr>
      <w:jc w:val="left"/>
      <w:spacing w:before="120" w:after="120"/>
    </w:pPr>
    <w:rPr>
      <w:rFonts w:ascii="Calibri" w:hAnsi="Calibri" w:eastAsia="宋体"/>
      <w:b/>
      <w:bCs/>
      <w:caps/>
      <w:sz w:val="20"/>
      <w:szCs w:val="20"/>
    </w:rPr>
  </w:style>
  <w:style w:type="paragraph" w:styleId="964">
    <w:name w:val="BlockQuote1"/>
    <w:basedOn w:val="965"/>
    <w:next w:val="964"/>
    <w:link w:val="916"/>
    <w:qFormat/>
    <w:pPr>
      <w:ind w:left="256" w:right="6" w:firstLine="624"/>
    </w:pPr>
    <w:rPr>
      <w:rFonts w:eastAsia="仿宋_GB2312"/>
      <w:sz w:val="28"/>
    </w:rPr>
  </w:style>
  <w:style w:type="paragraph" w:styleId="965">
    <w:name w:val="正文121"/>
    <w:next w:val="964"/>
    <w:link w:val="916"/>
    <w:qFormat/>
    <w:rPr>
      <w:rFonts w:ascii="Times New Roman" w:hAnsi="Times New Roman" w:eastAsia="宋体" w:cs="Times New Roman"/>
    </w:rPr>
  </w:style>
  <w:style w:type="paragraph" w:styleId="966">
    <w:name w:val="正文文本1"/>
    <w:basedOn w:val="954"/>
    <w:next w:val="967"/>
    <w:link w:val="916"/>
    <w:qFormat/>
    <w:pPr>
      <w:spacing w:after="120"/>
    </w:pPr>
    <w:rPr>
      <w:lang w:eastAsia="en-US"/>
    </w:rPr>
  </w:style>
  <w:style w:type="paragraph" w:styleId="967">
    <w:name w:val="一级条标题"/>
    <w:basedOn w:val="968"/>
    <w:next w:val="949"/>
    <w:link w:val="91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8">
    <w:name w:val="章标题"/>
    <w:basedOn w:val="940"/>
    <w:next w:val="939"/>
    <w:link w:val="916"/>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9">
    <w:name w:val="纯文本1"/>
    <w:basedOn w:val="954"/>
    <w:next w:val="969"/>
    <w:link w:val="916"/>
    <w:qFormat/>
    <w:rPr>
      <w:rFonts w:ascii="宋体" w:hAnsi="Courier New"/>
      <w:sz w:val="20"/>
      <w:szCs w:val="20"/>
    </w:rPr>
  </w:style>
  <w:style w:type="paragraph" w:styleId="970">
    <w:name w:val="标题 41"/>
    <w:basedOn w:val="954"/>
    <w:next w:val="939"/>
    <w:link w:val="916"/>
    <w:qFormat/>
    <w:pPr>
      <w:ind w:left="864" w:hanging="864"/>
      <w:keepLines/>
      <w:keepNext/>
      <w:spacing w:before="280" w:after="290" w:line="376" w:lineRule="auto"/>
      <w:outlineLvl w:val="3"/>
    </w:pPr>
    <w:rPr>
      <w:rFonts w:ascii="Cambria" w:hAnsi="Cambria"/>
      <w:b/>
      <w:bCs/>
      <w:sz w:val="28"/>
      <w:szCs w:val="28"/>
    </w:rPr>
  </w:style>
  <w:style w:type="paragraph" w:styleId="971">
    <w:name w:val="正文首行缩进 211"/>
    <w:basedOn w:val="972"/>
    <w:next w:val="965"/>
    <w:link w:val="916"/>
    <w:qFormat/>
    <w:pPr>
      <w:ind w:firstLine="420"/>
      <w:jc w:val="both"/>
    </w:pPr>
    <w:rPr>
      <w:lang w:val="en-US" w:eastAsia="en-US"/>
    </w:rPr>
  </w:style>
  <w:style w:type="paragraph" w:styleId="972">
    <w:name w:val="正文文本缩进111"/>
    <w:basedOn w:val="965"/>
    <w:next w:val="973"/>
    <w:link w:val="916"/>
    <w:qFormat/>
    <w:pPr>
      <w:ind w:firstLine="538"/>
    </w:pPr>
    <w:rPr>
      <w:sz w:val="28"/>
    </w:rPr>
  </w:style>
  <w:style w:type="paragraph" w:styleId="973">
    <w:name w:val="样式 正文文本缩进 + 首行缩进:  2 字符 行距: 1.5 倍行距"/>
    <w:basedOn w:val="960"/>
    <w:next w:val="973"/>
    <w:link w:val="916"/>
    <w:qFormat/>
    <w:pPr>
      <w:ind w:firstLine="645"/>
      <w:spacing w:before="156"/>
    </w:pPr>
    <w:rPr>
      <w:rFonts w:ascii="Calibri" w:hAnsi="Calibri"/>
      <w:sz w:val="28"/>
    </w:rPr>
  </w:style>
  <w:style w:type="paragraph" w:styleId="974">
    <w:name w:val="表格文字"/>
    <w:basedOn w:val="961"/>
    <w:next w:val="953"/>
    <w:link w:val="916"/>
    <w:qFormat/>
    <w:pPr>
      <w:jc w:val="left"/>
    </w:pPr>
    <w:rPr>
      <w:bCs/>
      <w:spacing w:val="10"/>
      <w:sz w:val="20"/>
      <w:szCs w:val="20"/>
    </w:rPr>
  </w:style>
  <w:style w:type="paragraph" w:styleId="975">
    <w:name w:val="脚注文本1"/>
    <w:basedOn w:val="957"/>
    <w:next w:val="976"/>
    <w:link w:val="916"/>
    <w:qFormat/>
    <w:rPr>
      <w:rFonts w:eastAsia="Times New Roman"/>
      <w:sz w:val="18"/>
      <w:szCs w:val="18"/>
    </w:rPr>
  </w:style>
  <w:style w:type="paragraph" w:styleId="976">
    <w:name w:val="索引 51"/>
    <w:basedOn w:val="939"/>
    <w:next w:val="939"/>
    <w:link w:val="916"/>
    <w:qFormat/>
    <w:pPr>
      <w:ind w:left="798"/>
    </w:pPr>
    <w:rPr>
      <w:rFonts w:ascii="Calibri" w:hAnsi="Calibri"/>
    </w:rPr>
  </w:style>
  <w:style w:type="paragraph" w:styleId="977">
    <w:name w:val="正文首行缩进1"/>
    <w:basedOn w:val="953"/>
    <w:next w:val="959"/>
    <w:link w:val="916"/>
    <w:qFormat/>
    <w:pPr>
      <w:ind w:firstLine="420"/>
      <w:spacing w:after="120"/>
    </w:pPr>
    <w:rPr>
      <w:rFonts w:ascii="Times New Roman" w:eastAsia="宋体"/>
      <w:sz w:val="24"/>
      <w:szCs w:val="24"/>
    </w:rPr>
  </w:style>
  <w:style w:type="paragraph" w:styleId="978">
    <w:name w:val="列出段落1"/>
    <w:basedOn w:val="916"/>
    <w:next w:val="978"/>
    <w:link w:val="916"/>
    <w:uiPriority w:val="34"/>
    <w:qFormat/>
    <w:pPr>
      <w:ind w:left="480"/>
      <w:jc w:val="left"/>
    </w:pPr>
    <w:rPr>
      <w:rFonts w:ascii="Calibri" w:hAnsi="Calibri" w:eastAsia="PMingLiU"/>
      <w:sz w:val="24"/>
      <w:szCs w:val="20"/>
      <w:lang w:eastAsia="zh-TW"/>
    </w:rPr>
  </w:style>
  <w:style w:type="paragraph" w:styleId="979">
    <w:name w:val="索引 411"/>
    <w:basedOn w:val="916"/>
    <w:next w:val="916"/>
    <w:link w:val="916"/>
    <w:qFormat/>
    <w:pPr>
      <w:ind w:left="1260"/>
    </w:pPr>
  </w:style>
  <w:style w:type="paragraph" w:styleId="980">
    <w:name w:val="页眉1"/>
    <w:basedOn w:val="957"/>
    <w:next w:val="980"/>
    <w:link w:val="916"/>
    <w:qFormat/>
    <w:pPr>
      <w:jc w:val="center"/>
      <w:tabs>
        <w:tab w:val="center" w:pos="4153" w:leader="none"/>
        <w:tab w:val="right" w:pos="8306" w:leader="none"/>
      </w:tabs>
      <w:pBdr>
        <w:bottom w:val="single" w:color="000000" w:sz="6" w:space="1"/>
      </w:pBdr>
    </w:pPr>
    <w:rPr>
      <w:sz w:val="18"/>
      <w:szCs w:val="18"/>
    </w:rPr>
  </w:style>
  <w:style w:type="paragraph" w:styleId="981">
    <w:name w:val="目录 12"/>
    <w:basedOn w:val="957"/>
    <w:next w:val="957"/>
    <w:link w:val="916"/>
    <w:qFormat/>
    <w:rPr>
      <w:sz w:val="20"/>
      <w:szCs w:val="20"/>
    </w:rPr>
  </w:style>
  <w:style w:type="paragraph" w:styleId="982">
    <w:name w:val="首行缩进"/>
    <w:basedOn w:val="957"/>
    <w:next w:val="957"/>
    <w:link w:val="916"/>
    <w:qFormat/>
    <w:pPr>
      <w:ind w:firstLine="480"/>
      <w:spacing w:line="360" w:lineRule="auto"/>
    </w:pPr>
    <w:rPr>
      <w:rFonts w:ascii="宋体" w:hAnsi="宋体"/>
      <w:sz w:val="24"/>
    </w:rPr>
  </w:style>
  <w:style w:type="paragraph" w:styleId="983">
    <w:name w:val="目录 111"/>
    <w:basedOn w:val="951"/>
    <w:next w:val="951"/>
    <w:link w:val="916"/>
    <w:qFormat/>
    <w:pPr>
      <w:jc w:val="left"/>
      <w:spacing w:after="100" w:line="259" w:lineRule="auto"/>
      <w:widowControl/>
    </w:pPr>
    <w:rPr>
      <w:rFonts w:ascii="Calibri" w:hAnsi="Calibri" w:eastAsia="宋体"/>
      <w:sz w:val="22"/>
      <w:szCs w:val="22"/>
    </w:rPr>
  </w:style>
  <w:style w:type="paragraph" w:styleId="984">
    <w:name w:val="索引 41"/>
    <w:basedOn w:val="939"/>
    <w:next w:val="939"/>
    <w:link w:val="916"/>
    <w:qFormat/>
    <w:pPr>
      <w:ind w:left="600"/>
    </w:pPr>
    <w:rPr>
      <w:rFonts w:ascii="Calibri" w:hAnsi="Calibri"/>
      <w:sz w:val="22"/>
      <w:szCs w:val="22"/>
    </w:rPr>
  </w:style>
  <w:style w:type="table" w:styleId="985">
    <w:name w:val="网格型11"/>
    <w:basedOn w:val="986"/>
    <w:next w:val="985"/>
    <w:link w:val="916"/>
    <w:uiPriority w:val="59"/>
    <w:qFormat/>
    <w:tblPr/>
  </w:style>
  <w:style w:type="table" w:styleId="986">
    <w:name w:val="普通表格1"/>
    <w:next w:val="986"/>
    <w:link w:val="916"/>
    <w:uiPriority w:val="99"/>
    <w:unhideWhenUsed/>
    <w:qFormat/>
    <w:tblPr/>
  </w:style>
  <w:style w:type="table" w:styleId="987">
    <w:name w:val="网格型1"/>
    <w:basedOn w:val="988"/>
    <w:next w:val="987"/>
    <w:link w:val="916"/>
    <w:uiPriority w:val="39"/>
    <w:qFormat/>
    <w:tblPr/>
  </w:style>
  <w:style w:type="table" w:styleId="988">
    <w:name w:val="普通表格11"/>
    <w:next w:val="988"/>
    <w:link w:val="916"/>
    <w:semiHidden/>
    <w:qFormat/>
    <w:tbl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3</cp:revision>
  <dcterms:created xsi:type="dcterms:W3CDTF">2014-10-29T12:08:00Z</dcterms:created>
  <dcterms:modified xsi:type="dcterms:W3CDTF">2024-07-22T08:10:57Z</dcterms:modified>
</cp:coreProperties>
</file>