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ascii="Times New Roman" w:hAnsi="Times New Roman"/>
          <w:sz w:val="24"/>
          <w:highlight w:val="none"/>
        </w:rPr>
      </w:pPr>
      <w:r>
        <w:rPr>
          <w:rFonts w:ascii="Times New Roman" w:hAnsi="Times New Roman"/>
          <w:sz w:val="24"/>
          <w:highlight w:val="none"/>
        </w:rPr>
      </w:r>
      <w:r>
        <w:rPr>
          <w:highlight w:val="none"/>
        </w:rPr>
      </w:r>
    </w:p>
    <w:p>
      <w:pPr>
        <w:jc w:val="center"/>
        <w:spacing w:before="120" w:after="120" w:line="360" w:lineRule="auto"/>
        <w:rPr>
          <w:rFonts w:ascii="Times New Roman" w:hAnsi="Times New Roman"/>
          <w:b/>
          <w:bCs/>
          <w:sz w:val="84"/>
          <w:szCs w:val="84"/>
          <w:highlight w:val="none"/>
        </w:rPr>
      </w:pPr>
      <w:r>
        <w:rPr>
          <w:rFonts w:ascii="Times New Roman" w:hAnsi="Times New Roman"/>
          <w:b/>
          <w:bCs/>
          <w:sz w:val="84"/>
          <w:szCs w:val="84"/>
          <w:highlight w:val="none"/>
        </w:rPr>
      </w:r>
      <w:r>
        <w:rPr>
          <w:highlight w:val="none"/>
        </w:rPr>
      </w:r>
    </w:p>
    <w:p>
      <w:pPr>
        <w:jc w:val="center"/>
        <w:spacing w:before="120" w:after="120" w:line="360" w:lineRule="auto"/>
        <w:rPr>
          <w:rFonts w:ascii="宋体" w:hAnsi="宋体"/>
          <w:b/>
          <w:bCs/>
          <w:sz w:val="72"/>
          <w:szCs w:val="72"/>
          <w:highlight w:val="none"/>
        </w:rPr>
      </w:pPr>
      <w:r>
        <w:rPr>
          <w:rFonts w:hint="eastAsia" w:ascii="宋体" w:hAnsi="宋体"/>
          <w:b/>
          <w:bCs/>
          <w:sz w:val="72"/>
          <w:szCs w:val="72"/>
          <w:highlight w:val="none"/>
        </w:rPr>
        <w:t xml:space="preserve">招　标　文　件</w:t>
      </w:r>
      <w:r>
        <w:rPr>
          <w:highlight w:val="none"/>
        </w:rPr>
      </w:r>
    </w:p>
    <w:p>
      <w:pPr>
        <w:pStyle w:val="973"/>
        <w:ind w:firstLine="0"/>
        <w:jc w:val="center"/>
        <w:spacing w:line="440" w:lineRule="exact"/>
        <w:rPr>
          <w:rFonts w:ascii="宋体" w:hAnsi="宋体"/>
          <w:b/>
          <w:bCs/>
          <w:sz w:val="32"/>
          <w:szCs w:val="32"/>
          <w:highlight w:val="none"/>
        </w:rPr>
      </w:pPr>
      <w:r>
        <w:rPr>
          <w:rFonts w:hint="eastAsia" w:ascii="宋体" w:hAnsi="宋体"/>
          <w:b/>
          <w:bCs/>
          <w:sz w:val="32"/>
          <w:szCs w:val="32"/>
          <w:highlight w:val="none"/>
        </w:rPr>
        <w:t xml:space="preserve">项目名称：</w:t>
      </w:r>
      <w:r>
        <w:rPr>
          <w:rFonts w:hint="eastAsia" w:ascii="宋体" w:hAnsi="宋体"/>
          <w:b/>
          <w:bCs/>
          <w:color w:val="000000"/>
          <w:sz w:val="32"/>
          <w:szCs w:val="32"/>
          <w:highlight w:val="none"/>
        </w:rPr>
        <w:t xml:space="preserve">数字化工厂及产线仿真软件</w:t>
      </w:r>
      <w:r>
        <w:rPr>
          <w:highlight w:val="none"/>
        </w:rPr>
      </w:r>
    </w:p>
    <w:p>
      <w:pPr>
        <w:pStyle w:val="973"/>
        <w:ind w:firstLine="0"/>
        <w:jc w:val="center"/>
        <w:spacing w:line="440" w:lineRule="exact"/>
        <w:rPr>
          <w:rFonts w:ascii="宋体" w:hAnsi="宋体"/>
          <w:sz w:val="32"/>
          <w:szCs w:val="32"/>
          <w:highlight w:val="none"/>
        </w:rPr>
      </w:pPr>
      <w:r>
        <w:rPr>
          <w:rFonts w:hint="eastAsia" w:ascii="宋体" w:hAnsi="宋体"/>
          <w:b/>
          <w:sz w:val="32"/>
          <w:szCs w:val="32"/>
          <w:highlight w:val="none"/>
        </w:rPr>
        <w:t xml:space="preserve">标书编号：</w:t>
      </w:r>
      <w:r>
        <w:rPr>
          <w:rFonts w:hint="eastAsia" w:ascii="宋体" w:hAnsi="宋体"/>
          <w:b/>
          <w:sz w:val="32"/>
          <w:szCs w:val="32"/>
          <w:highlight w:val="none"/>
        </w:rPr>
        <w:t xml:space="preserve">JSZC-320582-NDZB-G2024-0009</w:t>
      </w:r>
      <w:r>
        <w:rPr>
          <w:rFonts w:hint="eastAsia" w:ascii="宋体" w:hAnsi="宋体"/>
          <w:b/>
          <w:sz w:val="32"/>
          <w:szCs w:val="32"/>
          <w:highlight w:val="none"/>
        </w:rPr>
      </w:r>
      <w:r>
        <w:rPr>
          <w:highlight w:val="none"/>
        </w:rPr>
      </w:r>
    </w:p>
    <w:p>
      <w:pPr>
        <w:pStyle w:val="973"/>
        <w:ind w:firstLine="0"/>
        <w:jc w:val="center"/>
        <w:spacing w:before="0" w:after="0" w:line="440" w:lineRule="exact"/>
        <w:rPr>
          <w:rFonts w:ascii="宋体" w:hAnsi="宋体"/>
          <w:b/>
          <w:sz w:val="32"/>
          <w:szCs w:val="32"/>
          <w:highlight w:val="none"/>
        </w:rPr>
      </w:pPr>
      <w:r>
        <w:rPr>
          <w:rFonts w:hint="eastAsia" w:ascii="宋体" w:hAnsi="宋体"/>
          <w:b/>
          <w:sz w:val="32"/>
          <w:szCs w:val="32"/>
          <w:highlight w:val="none"/>
        </w:rPr>
        <w:t xml:space="preserve">项目属性：货物类</w:t>
      </w:r>
      <w:r>
        <w:rPr>
          <w:highlight w:val="none"/>
        </w:rPr>
      </w:r>
    </w:p>
    <w:p>
      <w:pPr>
        <w:pStyle w:val="973"/>
        <w:ind w:firstLine="0"/>
        <w:spacing w:before="0" w:after="0" w:line="440" w:lineRule="exact"/>
        <w:rPr>
          <w:rFonts w:ascii="宋体" w:hAnsi="宋体"/>
          <w:sz w:val="32"/>
          <w:szCs w:val="32"/>
          <w:highlight w:val="none"/>
        </w:rPr>
      </w:pPr>
      <w:r>
        <w:rPr>
          <w:rFonts w:ascii="宋体" w:hAnsi="宋体"/>
          <w:sz w:val="32"/>
          <w:szCs w:val="32"/>
          <w:highlight w:val="none"/>
        </w:rPr>
      </w:r>
      <w:r>
        <w:rPr>
          <w:highlight w:val="none"/>
        </w:rPr>
      </w:r>
    </w:p>
    <w:p>
      <w:pPr>
        <w:pStyle w:val="973"/>
        <w:ind w:firstLine="0"/>
        <w:spacing w:before="0" w:after="0" w:line="440" w:lineRule="exact"/>
        <w:rPr>
          <w:rFonts w:ascii="宋体" w:hAnsi="宋体"/>
          <w:sz w:val="32"/>
          <w:szCs w:val="32"/>
          <w:highlight w:val="none"/>
        </w:rPr>
      </w:pPr>
      <w:r>
        <w:rPr>
          <w:rFonts w:ascii="宋体" w:hAnsi="宋体"/>
          <w:sz w:val="32"/>
          <w:szCs w:val="32"/>
          <w:highlight w:val="none"/>
        </w:rPr>
      </w:r>
      <w:r>
        <w:rPr>
          <w:highlight w:val="none"/>
        </w:rPr>
      </w:r>
    </w:p>
    <w:p>
      <w:pPr>
        <w:pStyle w:val="973"/>
        <w:ind w:firstLine="0"/>
        <w:spacing w:before="0" w:after="0" w:line="440" w:lineRule="exact"/>
        <w:rPr>
          <w:rFonts w:ascii="宋体" w:hAnsi="宋体"/>
          <w:sz w:val="32"/>
          <w:szCs w:val="32"/>
          <w:highlight w:val="none"/>
        </w:rPr>
      </w:pPr>
      <w:r>
        <w:rPr>
          <w:rFonts w:ascii="宋体" w:hAnsi="宋体"/>
          <w:sz w:val="32"/>
          <w:szCs w:val="32"/>
          <w:highlight w:val="none"/>
        </w:rPr>
      </w:r>
      <w:r>
        <w:rPr>
          <w:highlight w:val="none"/>
        </w:rPr>
      </w:r>
    </w:p>
    <w:p>
      <w:pPr>
        <w:pStyle w:val="973"/>
        <w:ind w:firstLine="0"/>
        <w:spacing w:before="0" w:after="0" w:line="440" w:lineRule="exact"/>
        <w:rPr>
          <w:rFonts w:ascii="宋体" w:hAnsi="宋体"/>
          <w:sz w:val="32"/>
          <w:szCs w:val="32"/>
          <w:highlight w:val="none"/>
        </w:rPr>
      </w:pPr>
      <w:r>
        <w:rPr>
          <w:rFonts w:ascii="宋体" w:hAnsi="宋体"/>
          <w:sz w:val="32"/>
          <w:szCs w:val="32"/>
          <w:highlight w:val="none"/>
        </w:rPr>
      </w:r>
      <w:r>
        <w:rPr>
          <w:highlight w:val="none"/>
        </w:rPr>
      </w:r>
    </w:p>
    <w:p>
      <w:pPr>
        <w:pStyle w:val="973"/>
        <w:ind w:firstLine="0"/>
        <w:spacing w:before="0" w:after="0" w:line="440" w:lineRule="exact"/>
        <w:rPr>
          <w:rFonts w:ascii="宋体" w:hAnsi="宋体"/>
          <w:sz w:val="32"/>
          <w:szCs w:val="32"/>
          <w:highlight w:val="none"/>
        </w:rPr>
      </w:pPr>
      <w:r>
        <w:rPr>
          <w:rFonts w:ascii="宋体" w:hAnsi="宋体"/>
          <w:sz w:val="32"/>
          <w:szCs w:val="32"/>
          <w:highlight w:val="none"/>
        </w:rPr>
      </w:r>
      <w:r>
        <w:rPr>
          <w:highlight w:val="none"/>
        </w:rPr>
      </w:r>
    </w:p>
    <w:p>
      <w:pPr>
        <w:pStyle w:val="973"/>
        <w:ind w:firstLine="0"/>
        <w:spacing w:before="0" w:after="0" w:line="440" w:lineRule="exact"/>
        <w:rPr>
          <w:rFonts w:ascii="宋体" w:hAnsi="宋体"/>
          <w:sz w:val="32"/>
          <w:szCs w:val="32"/>
          <w:highlight w:val="none"/>
        </w:rPr>
      </w:pPr>
      <w:r>
        <w:rPr>
          <w:rFonts w:ascii="宋体" w:hAnsi="宋体"/>
          <w:sz w:val="32"/>
          <w:szCs w:val="32"/>
          <w:highlight w:val="none"/>
        </w:rPr>
      </w:r>
      <w:r>
        <w:rPr>
          <w:highlight w:val="none"/>
        </w:rPr>
      </w:r>
    </w:p>
    <w:p>
      <w:pPr>
        <w:pStyle w:val="973"/>
        <w:ind w:firstLine="0"/>
        <w:spacing w:before="0" w:after="0" w:line="440" w:lineRule="exact"/>
        <w:rPr>
          <w:rFonts w:ascii="宋体" w:hAnsi="宋体"/>
          <w:sz w:val="32"/>
          <w:szCs w:val="32"/>
          <w:highlight w:val="none"/>
        </w:rPr>
      </w:pPr>
      <w:r>
        <w:rPr>
          <w:rFonts w:ascii="宋体" w:hAnsi="宋体"/>
          <w:sz w:val="32"/>
          <w:szCs w:val="32"/>
          <w:highlight w:val="none"/>
        </w:rPr>
      </w:r>
      <w:r>
        <w:rPr>
          <w:highlight w:val="none"/>
        </w:rPr>
      </w:r>
    </w:p>
    <w:p>
      <w:pPr>
        <w:pStyle w:val="973"/>
        <w:ind w:firstLine="0"/>
        <w:spacing w:before="0" w:after="0" w:line="440" w:lineRule="exact"/>
        <w:rPr>
          <w:rFonts w:ascii="宋体" w:hAnsi="宋体"/>
          <w:sz w:val="32"/>
          <w:szCs w:val="32"/>
          <w:highlight w:val="none"/>
        </w:rPr>
      </w:pPr>
      <w:r>
        <w:rPr>
          <w:rFonts w:ascii="宋体" w:hAnsi="宋体"/>
          <w:sz w:val="32"/>
          <w:szCs w:val="32"/>
          <w:highlight w:val="none"/>
        </w:rPr>
      </w:r>
      <w:r>
        <w:rPr>
          <w:highlight w:val="none"/>
        </w:rPr>
      </w:r>
    </w:p>
    <w:p>
      <w:pPr>
        <w:pStyle w:val="973"/>
        <w:ind w:firstLine="0"/>
        <w:spacing w:before="0" w:after="0" w:line="440" w:lineRule="exact"/>
        <w:rPr>
          <w:rFonts w:ascii="宋体" w:hAnsi="宋体"/>
          <w:sz w:val="32"/>
          <w:szCs w:val="32"/>
          <w:highlight w:val="none"/>
        </w:rPr>
      </w:pPr>
      <w:r>
        <w:rPr>
          <w:rFonts w:ascii="宋体" w:hAnsi="宋体"/>
          <w:sz w:val="32"/>
          <w:szCs w:val="32"/>
          <w:highlight w:val="none"/>
        </w:rPr>
      </w:r>
      <w:r>
        <w:rPr>
          <w:highlight w:val="none"/>
        </w:rPr>
      </w:r>
    </w:p>
    <w:p>
      <w:pPr>
        <w:pStyle w:val="973"/>
        <w:ind w:firstLine="0"/>
        <w:spacing w:before="0" w:after="0" w:line="440" w:lineRule="exact"/>
        <w:rPr>
          <w:rFonts w:ascii="宋体" w:hAnsi="宋体"/>
          <w:sz w:val="32"/>
          <w:szCs w:val="32"/>
          <w:highlight w:val="none"/>
        </w:rPr>
      </w:pPr>
      <w:r>
        <w:rPr>
          <w:rFonts w:ascii="宋体" w:hAnsi="宋体"/>
          <w:sz w:val="32"/>
          <w:szCs w:val="32"/>
          <w:highlight w:val="none"/>
        </w:rPr>
      </w:r>
      <w:r>
        <w:rPr>
          <w:highlight w:val="none"/>
        </w:rPr>
      </w:r>
    </w:p>
    <w:p>
      <w:pPr>
        <w:pStyle w:val="745"/>
        <w:jc w:val="center"/>
        <w:spacing w:line="440" w:lineRule="exact"/>
        <w:rPr>
          <w:rFonts w:ascii="宋体" w:hAnsi="宋体"/>
          <w:b/>
          <w:bCs/>
          <w:sz w:val="32"/>
          <w:szCs w:val="32"/>
          <w:highlight w:val="none"/>
        </w:rPr>
      </w:pPr>
      <w:r>
        <w:rPr>
          <w:highlight w:val="none"/>
        </w:rPr>
      </w:r>
      <w:bookmarkStart w:id="0" w:name="EBa2c0f902f9fd4dd98ea46b351c404110"/>
      <w:r>
        <w:rPr>
          <w:rFonts w:hint="eastAsia" w:ascii="宋体" w:hAnsi="宋体"/>
          <w:b/>
          <w:bCs/>
          <w:color w:val="000000"/>
          <w:sz w:val="32"/>
          <w:szCs w:val="32"/>
          <w:highlight w:val="none"/>
        </w:rPr>
        <w:t xml:space="preserve">诺德招投标咨询服务（苏州）有限公司</w:t>
      </w:r>
      <w:bookmarkEnd w:id="0"/>
      <w:r>
        <w:rPr>
          <w:highlight w:val="none"/>
        </w:rPr>
      </w:r>
      <w:r>
        <w:rPr>
          <w:highlight w:val="none"/>
        </w:rPr>
      </w:r>
    </w:p>
    <w:p>
      <w:pPr>
        <w:pStyle w:val="973"/>
        <w:ind w:firstLine="0"/>
        <w:jc w:val="center"/>
        <w:spacing w:line="440" w:lineRule="exact"/>
        <w:rPr>
          <w:rFonts w:ascii="宋体" w:hAnsi="宋体" w:cs="宋体"/>
          <w:b/>
          <w:bCs/>
          <w:sz w:val="32"/>
          <w:highlight w:val="none"/>
        </w:rPr>
      </w:pPr>
      <w:r>
        <w:rPr>
          <w:highlight w:val="none"/>
        </w:rPr>
      </w:r>
      <w:bookmarkStart w:id="1" w:name="EB76d0a4c86fef43448270a8e2421ebcfd"/>
      <w:r>
        <w:rPr>
          <w:rFonts w:hint="eastAsia" w:ascii="宋体" w:hAnsi="宋体" w:cs="宋体"/>
          <w:b/>
          <w:bCs/>
          <w:color w:val="000000"/>
          <w:sz w:val="32"/>
          <w:highlight w:val="none"/>
        </w:rPr>
        <w:t xml:space="preserve">2024年08月09日</w:t>
      </w:r>
      <w:bookmarkEnd w:id="1"/>
      <w:r>
        <w:rPr>
          <w:highlight w:val="none"/>
        </w:rPr>
      </w:r>
      <w:r>
        <w:rPr>
          <w:highlight w:val="none"/>
        </w:rPr>
      </w:r>
    </w:p>
    <w:p>
      <w:pPr>
        <w:pStyle w:val="973"/>
        <w:ind w:firstLine="0"/>
        <w:spacing w:before="0" w:after="0"/>
        <w:rPr>
          <w:rFonts w:ascii="Times New Roman" w:hAnsi="Times New Roman"/>
          <w:sz w:val="32"/>
          <w:szCs w:val="32"/>
          <w:highlight w:val="none"/>
        </w:rPr>
      </w:pPr>
      <w:r>
        <w:rPr>
          <w:rFonts w:ascii="Times New Roman" w:hAnsi="Times New Roman"/>
          <w:sz w:val="32"/>
          <w:szCs w:val="32"/>
          <w:highlight w:val="none"/>
        </w:rPr>
      </w:r>
      <w:r>
        <w:rPr>
          <w:highlight w:val="none"/>
        </w:rPr>
      </w:r>
    </w:p>
    <w:p>
      <w:pPr>
        <w:pStyle w:val="973"/>
        <w:ind w:firstLine="0"/>
        <w:spacing w:before="0" w:after="0"/>
        <w:rPr>
          <w:rFonts w:ascii="Times New Roman" w:hAnsi="Times New Roman"/>
          <w:sz w:val="32"/>
          <w:szCs w:val="32"/>
          <w:highlight w:val="none"/>
        </w:rPr>
      </w:pPr>
      <w:r>
        <w:rPr>
          <w:rFonts w:ascii="Times New Roman" w:hAnsi="Times New Roman"/>
          <w:sz w:val="32"/>
          <w:szCs w:val="32"/>
          <w:highlight w:val="none"/>
        </w:rPr>
      </w:r>
      <w:r>
        <w:rPr>
          <w:highlight w:val="none"/>
        </w:rPr>
      </w:r>
    </w:p>
    <w:p>
      <w:pPr>
        <w:pStyle w:val="973"/>
        <w:ind w:firstLine="0"/>
        <w:spacing w:before="0" w:after="0"/>
        <w:rPr>
          <w:rFonts w:ascii="Times New Roman" w:hAnsi="Times New Roman"/>
          <w:sz w:val="32"/>
          <w:szCs w:val="32"/>
          <w:highlight w:val="none"/>
        </w:rPr>
      </w:pPr>
      <w:r>
        <w:rPr>
          <w:rFonts w:ascii="Times New Roman" w:hAnsi="Times New Roman"/>
          <w:sz w:val="32"/>
          <w:szCs w:val="32"/>
          <w:highlight w:val="none"/>
        </w:rPr>
      </w:r>
      <w:r>
        <w:rPr>
          <w:highlight w:val="none"/>
        </w:rPr>
      </w:r>
    </w:p>
    <w:p>
      <w:pPr>
        <w:pStyle w:val="973"/>
        <w:ind w:firstLine="0"/>
        <w:spacing w:before="0" w:after="0"/>
        <w:rPr>
          <w:rFonts w:ascii="Times New Roman" w:hAnsi="Times New Roman"/>
          <w:sz w:val="32"/>
          <w:szCs w:val="32"/>
          <w:highlight w:val="none"/>
        </w:rPr>
      </w:pPr>
      <w:r>
        <w:rPr>
          <w:rFonts w:ascii="Times New Roman" w:hAnsi="Times New Roman"/>
          <w:sz w:val="32"/>
          <w:szCs w:val="32"/>
          <w:highlight w:val="none"/>
        </w:rPr>
      </w:r>
      <w:r>
        <w:rPr>
          <w:highlight w:val="none"/>
        </w:rPr>
      </w:r>
    </w:p>
    <w:p>
      <w:pPr>
        <w:pStyle w:val="973"/>
        <w:ind w:firstLine="0"/>
        <w:spacing w:before="0" w:after="0"/>
        <w:rPr>
          <w:rFonts w:ascii="Times New Roman" w:hAnsi="Times New Roman"/>
          <w:sz w:val="32"/>
          <w:szCs w:val="32"/>
          <w:highlight w:val="none"/>
        </w:rPr>
      </w:pPr>
      <w:r>
        <w:rPr>
          <w:rFonts w:ascii="Times New Roman" w:hAnsi="Times New Roman"/>
          <w:sz w:val="32"/>
          <w:szCs w:val="32"/>
          <w:highlight w:val="none"/>
        </w:rPr>
      </w:r>
      <w:r>
        <w:rPr>
          <w:highlight w:val="none"/>
        </w:rPr>
      </w:r>
    </w:p>
    <w:p>
      <w:pPr>
        <w:jc w:val="center"/>
        <w:spacing w:before="120" w:after="120" w:line="360" w:lineRule="auto"/>
        <w:rPr>
          <w:rFonts w:ascii="Times New Roman" w:hAnsi="Times New Roman"/>
          <w:sz w:val="24"/>
          <w:highlight w:val="none"/>
        </w:rPr>
      </w:pPr>
      <w:r>
        <w:rPr>
          <w:rFonts w:ascii="Times New Roman" w:hAnsi="Times New Roman"/>
          <w:sz w:val="24"/>
          <w:highlight w:val="none"/>
        </w:rPr>
      </w:r>
      <w:r>
        <w:rPr>
          <w:highlight w:val="none"/>
        </w:rPr>
      </w:r>
    </w:p>
    <w:p>
      <w:pPr>
        <w:jc w:val="center"/>
        <w:spacing w:before="120" w:after="120" w:line="360" w:lineRule="auto"/>
        <w:rPr>
          <w:rFonts w:ascii="Times New Roman" w:hAnsi="Times New Roman"/>
          <w:sz w:val="24"/>
          <w:highlight w:val="none"/>
        </w:rPr>
      </w:pPr>
      <w:r>
        <w:rPr>
          <w:rFonts w:ascii="Times New Roman" w:hAnsi="Times New Roman"/>
          <w:sz w:val="24"/>
          <w:highlight w:val="none"/>
        </w:rPr>
      </w:r>
      <w:r>
        <w:rPr>
          <w:highlight w:val="none"/>
        </w:rPr>
      </w:r>
    </w:p>
    <w:p>
      <w:pPr>
        <w:jc w:val="center"/>
        <w:spacing w:line="360" w:lineRule="auto"/>
        <w:rPr>
          <w:rFonts w:ascii="Times New Roman" w:hAnsi="Times New Roman"/>
          <w:b/>
          <w:bCs/>
          <w:sz w:val="44"/>
          <w:szCs w:val="44"/>
          <w:highlight w:val="none"/>
        </w:rPr>
      </w:pPr>
      <w:r>
        <w:rPr>
          <w:highlight w:val="none"/>
        </w:rPr>
      </w:r>
      <w:bookmarkStart w:id="2" w:name="_Toc120614210"/>
      <w:r>
        <w:rPr>
          <w:highlight w:val="none"/>
        </w:rPr>
      </w:r>
      <w:bookmarkStart w:id="3" w:name="_Toc16938516"/>
      <w:r>
        <w:rPr>
          <w:highlight w:val="none"/>
        </w:rPr>
      </w:r>
      <w:bookmarkStart w:id="4" w:name="_Toc523127445"/>
      <w:r>
        <w:rPr>
          <w:highlight w:val="none"/>
        </w:rPr>
      </w:r>
      <w:bookmarkStart w:id="5" w:name="_Toc513029200"/>
      <w:r>
        <w:rPr>
          <w:highlight w:val="none"/>
        </w:rPr>
      </w:r>
      <w:bookmarkStart w:id="6" w:name="_Toc479757206"/>
      <w:r>
        <w:rPr>
          <w:highlight w:val="none"/>
        </w:rPr>
      </w:r>
      <w:bookmarkStart w:id="7" w:name="_Toc20823272"/>
      <w:r>
        <w:rPr>
          <w:rFonts w:ascii="Times New Roman" w:hAnsi="Times New Roman"/>
          <w:b/>
          <w:bCs/>
          <w:color w:val="000000"/>
          <w:sz w:val="44"/>
          <w:szCs w:val="44"/>
          <w:highlight w:val="none"/>
        </w:rPr>
        <w:t xml:space="preserve">总  目  录</w:t>
      </w:r>
      <w:r>
        <w:rPr>
          <w:highlight w:val="none"/>
        </w:rPr>
      </w:r>
    </w:p>
    <w:p>
      <w:pPr>
        <w:pStyle w:val="751"/>
        <w:tabs>
          <w:tab w:val="right" w:pos="9288" w:leader="dot"/>
        </w:tabs>
        <w:rPr>
          <w:rFonts w:asciiTheme="minorHAnsi" w:hAnsiTheme="minorHAnsi" w:eastAsiaTheme="minorEastAsia" w:cstheme="minorBidi"/>
          <w:b w:val="0"/>
          <w:bCs w:val="0"/>
          <w:caps w:val="0"/>
          <w:sz w:val="21"/>
          <w:szCs w:val="22"/>
          <w:highlight w:val="none"/>
        </w:rPr>
      </w:pPr>
      <w:r>
        <w:rPr>
          <w:rFonts w:ascii="Times New Roman" w:hAnsi="Times New Roman" w:cs="Times New Roman"/>
          <w:b w:val="0"/>
          <w:bCs w:val="0"/>
          <w:sz w:val="28"/>
          <w:szCs w:val="28"/>
          <w:highlight w:val="none"/>
        </w:rPr>
        <w:fldChar w:fldCharType="begin"/>
      </w:r>
      <w:r>
        <w:rPr>
          <w:rFonts w:ascii="Times New Roman" w:hAnsi="Times New Roman" w:cs="Times New Roman"/>
          <w:b w:val="0"/>
          <w:bCs w:val="0"/>
          <w:color w:val="000000"/>
          <w:sz w:val="28"/>
          <w:szCs w:val="28"/>
          <w:highlight w:val="none"/>
        </w:rPr>
        <w:instrText xml:space="preserve"> TOC \o "1-2" \h \z \u </w:instrText>
      </w:r>
      <w:r>
        <w:rPr>
          <w:rFonts w:ascii="Times New Roman" w:hAnsi="Times New Roman" w:cs="Times New Roman"/>
          <w:b w:val="0"/>
          <w:bCs w:val="0"/>
          <w:sz w:val="28"/>
          <w:szCs w:val="28"/>
          <w:highlight w:val="none"/>
        </w:rPr>
        <w:fldChar w:fldCharType="separate"/>
      </w:r>
      <w:r>
        <w:rPr>
          <w:highlight w:val="none"/>
        </w:rPr>
        <w:fldChar w:fldCharType="begin"/>
      </w:r>
      <w:r>
        <w:rPr>
          <w:highlight w:val="none"/>
        </w:rPr>
        <w:instrText xml:space="preserve"> HYPERLINK \l "_Toc172818000" </w:instrText>
      </w:r>
      <w:r>
        <w:rPr>
          <w:highlight w:val="none"/>
        </w:rPr>
        <w:fldChar w:fldCharType="separate"/>
      </w:r>
      <w:r>
        <w:rPr>
          <w:rStyle w:val="777"/>
          <w:rFonts w:hint="eastAsia" w:ascii="Times New Roman" w:hAnsi="Times New Roman"/>
          <w:highlight w:val="none"/>
        </w:rPr>
        <w:t xml:space="preserve">第一章</w:t>
      </w:r>
      <w:r>
        <w:rPr>
          <w:rStyle w:val="777"/>
          <w:rFonts w:ascii="Times New Roman" w:hAnsi="Times New Roman"/>
          <w:highlight w:val="none"/>
        </w:rPr>
        <w:t xml:space="preserve">  </w:t>
      </w:r>
      <w:r>
        <w:rPr>
          <w:rStyle w:val="777"/>
          <w:rFonts w:hint="eastAsia" w:ascii="Times New Roman" w:hAnsi="Times New Roman"/>
          <w:highlight w:val="none"/>
        </w:rPr>
        <w:t xml:space="preserve">投标邀请</w:t>
      </w:r>
      <w:r>
        <w:rPr>
          <w:highlight w:val="none"/>
        </w:rPr>
        <w:tab/>
      </w:r>
      <w:r>
        <w:rPr>
          <w:highlight w:val="none"/>
        </w:rPr>
        <w:fldChar w:fldCharType="begin"/>
      </w:r>
      <w:r>
        <w:rPr>
          <w:highlight w:val="none"/>
        </w:rPr>
        <w:instrText xml:space="preserve"> PAGEREF _Toc172818000 \h </w:instrText>
      </w:r>
      <w:r>
        <w:rPr>
          <w:highlight w:val="none"/>
        </w:rPr>
        <w:fldChar w:fldCharType="separate"/>
      </w:r>
      <w:r>
        <w:rPr>
          <w:highlight w:val="none"/>
        </w:rPr>
        <w:t xml:space="preserve">3</w:t>
      </w:r>
      <w:r>
        <w:rPr>
          <w:highlight w:val="none"/>
        </w:rPr>
        <w:fldChar w:fldCharType="end"/>
      </w:r>
      <w:r>
        <w:rPr>
          <w:highlight w:val="none"/>
        </w:rPr>
        <w:fldChar w:fldCharType="end"/>
      </w:r>
      <w:r>
        <w:rPr>
          <w:highlight w:val="none"/>
        </w:rPr>
      </w:r>
    </w:p>
    <w:p>
      <w:pPr>
        <w:pStyle w:val="751"/>
        <w:tabs>
          <w:tab w:val="right" w:pos="9288" w:leader="dot"/>
        </w:tabs>
        <w:rPr>
          <w:rFonts w:asciiTheme="minorHAnsi" w:hAnsiTheme="minorHAnsi" w:eastAsiaTheme="minorEastAsia" w:cstheme="minorBidi"/>
          <w:b w:val="0"/>
          <w:bCs w:val="0"/>
          <w:caps w:val="0"/>
          <w:sz w:val="21"/>
          <w:szCs w:val="22"/>
          <w:highlight w:val="none"/>
        </w:rPr>
      </w:pPr>
      <w:r>
        <w:rPr>
          <w:highlight w:val="none"/>
        </w:rPr>
        <w:fldChar w:fldCharType="begin"/>
      </w:r>
      <w:r>
        <w:rPr>
          <w:highlight w:val="none"/>
        </w:rPr>
        <w:instrText xml:space="preserve"> HYPERLINK \l "_Toc172818001" </w:instrText>
      </w:r>
      <w:r>
        <w:rPr>
          <w:highlight w:val="none"/>
        </w:rPr>
        <w:fldChar w:fldCharType="separate"/>
      </w:r>
      <w:r>
        <w:rPr>
          <w:rStyle w:val="777"/>
          <w:rFonts w:hint="eastAsia" w:ascii="Times New Roman" w:hAnsi="Times New Roman"/>
          <w:highlight w:val="none"/>
        </w:rPr>
        <w:t xml:space="preserve">第二章</w:t>
      </w:r>
      <w:r>
        <w:rPr>
          <w:rStyle w:val="777"/>
          <w:rFonts w:ascii="Times New Roman" w:hAnsi="Times New Roman"/>
          <w:highlight w:val="none"/>
        </w:rPr>
        <w:t xml:space="preserve">  </w:t>
      </w:r>
      <w:r>
        <w:rPr>
          <w:rStyle w:val="777"/>
          <w:rFonts w:hint="eastAsia" w:ascii="Times New Roman" w:hAnsi="Times New Roman"/>
          <w:highlight w:val="none"/>
        </w:rPr>
        <w:t xml:space="preserve">投标人须知</w:t>
      </w:r>
      <w:r>
        <w:rPr>
          <w:highlight w:val="none"/>
        </w:rPr>
        <w:tab/>
      </w:r>
      <w:r>
        <w:rPr>
          <w:highlight w:val="none"/>
        </w:rPr>
        <w:fldChar w:fldCharType="begin"/>
      </w:r>
      <w:r>
        <w:rPr>
          <w:highlight w:val="none"/>
        </w:rPr>
        <w:instrText xml:space="preserve"> PAGEREF _Toc172818001 \h </w:instrText>
      </w:r>
      <w:r>
        <w:rPr>
          <w:highlight w:val="none"/>
        </w:rPr>
        <w:fldChar w:fldCharType="separate"/>
      </w:r>
      <w:r>
        <w:rPr>
          <w:highlight w:val="none"/>
        </w:rPr>
        <w:t xml:space="preserve">7</w:t>
      </w:r>
      <w:r>
        <w:rPr>
          <w:highlight w:val="none"/>
        </w:rPr>
        <w:fldChar w:fldCharType="end"/>
      </w:r>
      <w:r>
        <w:rPr>
          <w:highlight w:val="none"/>
        </w:rPr>
        <w:fldChar w:fldCharType="end"/>
      </w:r>
      <w:r>
        <w:rPr>
          <w:highlight w:val="none"/>
        </w:rPr>
      </w:r>
    </w:p>
    <w:p>
      <w:pPr>
        <w:pStyle w:val="759"/>
        <w:tabs>
          <w:tab w:val="right" w:pos="9288" w:leader="dot"/>
        </w:tabs>
        <w:rPr>
          <w:rFonts w:asciiTheme="minorHAnsi" w:hAnsiTheme="minorHAnsi" w:eastAsiaTheme="minorEastAsia" w:cstheme="minorBidi"/>
          <w:smallCaps w:val="0"/>
          <w:sz w:val="21"/>
          <w:szCs w:val="22"/>
          <w:highlight w:val="none"/>
        </w:rPr>
      </w:pPr>
      <w:r>
        <w:rPr>
          <w:highlight w:val="none"/>
        </w:rPr>
        <w:fldChar w:fldCharType="begin"/>
      </w:r>
      <w:r>
        <w:rPr>
          <w:highlight w:val="none"/>
        </w:rPr>
        <w:instrText xml:space="preserve"> HYPERLINK \l "_Toc172818002" </w:instrText>
      </w:r>
      <w:r>
        <w:rPr>
          <w:highlight w:val="none"/>
        </w:rPr>
        <w:fldChar w:fldCharType="separate"/>
      </w:r>
      <w:r>
        <w:rPr>
          <w:rStyle w:val="777"/>
          <w:rFonts w:hint="eastAsia" w:ascii="宋体" w:hAnsi="宋体"/>
          <w:highlight w:val="none"/>
        </w:rPr>
        <w:t xml:space="preserve">一、总则</w:t>
      </w:r>
      <w:r>
        <w:rPr>
          <w:highlight w:val="none"/>
        </w:rPr>
        <w:tab/>
      </w:r>
      <w:r>
        <w:rPr>
          <w:highlight w:val="none"/>
        </w:rPr>
        <w:fldChar w:fldCharType="begin"/>
      </w:r>
      <w:r>
        <w:rPr>
          <w:highlight w:val="none"/>
        </w:rPr>
        <w:instrText xml:space="preserve"> PAGEREF _Toc172818002 \h </w:instrText>
      </w:r>
      <w:r>
        <w:rPr>
          <w:highlight w:val="none"/>
        </w:rPr>
        <w:fldChar w:fldCharType="separate"/>
      </w:r>
      <w:r>
        <w:rPr>
          <w:highlight w:val="none"/>
        </w:rPr>
        <w:t xml:space="preserve">7</w:t>
      </w:r>
      <w:r>
        <w:rPr>
          <w:highlight w:val="none"/>
        </w:rPr>
        <w:fldChar w:fldCharType="end"/>
      </w:r>
      <w:r>
        <w:rPr>
          <w:highlight w:val="none"/>
        </w:rPr>
        <w:fldChar w:fldCharType="end"/>
      </w:r>
      <w:r>
        <w:rPr>
          <w:highlight w:val="none"/>
        </w:rPr>
      </w:r>
    </w:p>
    <w:p>
      <w:pPr>
        <w:pStyle w:val="759"/>
        <w:tabs>
          <w:tab w:val="right" w:pos="9288" w:leader="dot"/>
        </w:tabs>
        <w:rPr>
          <w:rFonts w:asciiTheme="minorHAnsi" w:hAnsiTheme="minorHAnsi" w:eastAsiaTheme="minorEastAsia" w:cstheme="minorBidi"/>
          <w:smallCaps w:val="0"/>
          <w:sz w:val="21"/>
          <w:szCs w:val="22"/>
          <w:highlight w:val="none"/>
        </w:rPr>
      </w:pPr>
      <w:r>
        <w:rPr>
          <w:highlight w:val="none"/>
        </w:rPr>
        <w:fldChar w:fldCharType="begin"/>
      </w:r>
      <w:r>
        <w:rPr>
          <w:highlight w:val="none"/>
        </w:rPr>
        <w:instrText xml:space="preserve"> HYPERLINK \l "_Toc172818003" </w:instrText>
      </w:r>
      <w:r>
        <w:rPr>
          <w:highlight w:val="none"/>
        </w:rPr>
        <w:fldChar w:fldCharType="separate"/>
      </w:r>
      <w:r>
        <w:rPr>
          <w:rStyle w:val="777"/>
          <w:rFonts w:hint="eastAsia" w:ascii="宋体" w:hAnsi="宋体"/>
          <w:bCs/>
          <w:highlight w:val="none"/>
        </w:rPr>
        <w:t xml:space="preserve">二、招标文件</w:t>
      </w:r>
      <w:r>
        <w:rPr>
          <w:highlight w:val="none"/>
        </w:rPr>
        <w:tab/>
      </w:r>
      <w:r>
        <w:rPr>
          <w:highlight w:val="none"/>
        </w:rPr>
        <w:fldChar w:fldCharType="begin"/>
      </w:r>
      <w:r>
        <w:rPr>
          <w:highlight w:val="none"/>
        </w:rPr>
        <w:instrText xml:space="preserve"> PAGEREF _Toc172818003 \h </w:instrText>
      </w:r>
      <w:r>
        <w:rPr>
          <w:highlight w:val="none"/>
        </w:rPr>
        <w:fldChar w:fldCharType="separate"/>
      </w:r>
      <w:r>
        <w:rPr>
          <w:highlight w:val="none"/>
        </w:rPr>
        <w:t xml:space="preserve">7</w:t>
      </w:r>
      <w:r>
        <w:rPr>
          <w:highlight w:val="none"/>
        </w:rPr>
        <w:fldChar w:fldCharType="end"/>
      </w:r>
      <w:r>
        <w:rPr>
          <w:highlight w:val="none"/>
        </w:rPr>
        <w:fldChar w:fldCharType="end"/>
      </w:r>
      <w:r>
        <w:rPr>
          <w:highlight w:val="none"/>
        </w:rPr>
      </w:r>
    </w:p>
    <w:p>
      <w:pPr>
        <w:pStyle w:val="759"/>
        <w:tabs>
          <w:tab w:val="right" w:pos="9288" w:leader="dot"/>
        </w:tabs>
        <w:rPr>
          <w:rFonts w:asciiTheme="minorHAnsi" w:hAnsiTheme="minorHAnsi" w:eastAsiaTheme="minorEastAsia" w:cstheme="minorBidi"/>
          <w:smallCaps w:val="0"/>
          <w:sz w:val="21"/>
          <w:szCs w:val="22"/>
          <w:highlight w:val="none"/>
        </w:rPr>
      </w:pPr>
      <w:r>
        <w:rPr>
          <w:highlight w:val="none"/>
        </w:rPr>
        <w:fldChar w:fldCharType="begin"/>
      </w:r>
      <w:r>
        <w:rPr>
          <w:highlight w:val="none"/>
        </w:rPr>
        <w:instrText xml:space="preserve"> HYPERLINK \l "_Toc172818004" </w:instrText>
      </w:r>
      <w:r>
        <w:rPr>
          <w:highlight w:val="none"/>
        </w:rPr>
        <w:fldChar w:fldCharType="separate"/>
      </w:r>
      <w:r>
        <w:rPr>
          <w:rStyle w:val="777"/>
          <w:rFonts w:hint="eastAsia" w:ascii="宋体" w:hAnsi="宋体"/>
          <w:highlight w:val="none"/>
        </w:rPr>
        <w:t xml:space="preserve">三、投标文件的编制</w:t>
      </w:r>
      <w:r>
        <w:rPr>
          <w:highlight w:val="none"/>
        </w:rPr>
        <w:tab/>
      </w:r>
      <w:r>
        <w:rPr>
          <w:highlight w:val="none"/>
        </w:rPr>
        <w:fldChar w:fldCharType="begin"/>
      </w:r>
      <w:r>
        <w:rPr>
          <w:highlight w:val="none"/>
        </w:rPr>
        <w:instrText xml:space="preserve"> PAGEREF _Toc172818004 \h </w:instrText>
      </w:r>
      <w:r>
        <w:rPr>
          <w:highlight w:val="none"/>
        </w:rPr>
        <w:fldChar w:fldCharType="separate"/>
      </w:r>
      <w:r>
        <w:rPr>
          <w:highlight w:val="none"/>
        </w:rPr>
        <w:t xml:space="preserve">8</w:t>
      </w:r>
      <w:r>
        <w:rPr>
          <w:highlight w:val="none"/>
        </w:rPr>
        <w:fldChar w:fldCharType="end"/>
      </w:r>
      <w:r>
        <w:rPr>
          <w:highlight w:val="none"/>
        </w:rPr>
        <w:fldChar w:fldCharType="end"/>
      </w:r>
      <w:r>
        <w:rPr>
          <w:highlight w:val="none"/>
        </w:rPr>
      </w:r>
    </w:p>
    <w:p>
      <w:pPr>
        <w:pStyle w:val="759"/>
        <w:tabs>
          <w:tab w:val="right" w:pos="9288" w:leader="dot"/>
        </w:tabs>
        <w:rPr>
          <w:rFonts w:asciiTheme="minorHAnsi" w:hAnsiTheme="minorHAnsi" w:eastAsiaTheme="minorEastAsia" w:cstheme="minorBidi"/>
          <w:smallCaps w:val="0"/>
          <w:sz w:val="21"/>
          <w:szCs w:val="22"/>
          <w:highlight w:val="none"/>
        </w:rPr>
      </w:pPr>
      <w:r>
        <w:rPr>
          <w:highlight w:val="none"/>
        </w:rPr>
        <w:fldChar w:fldCharType="begin"/>
      </w:r>
      <w:r>
        <w:rPr>
          <w:highlight w:val="none"/>
        </w:rPr>
        <w:instrText xml:space="preserve"> HYPERLINK \l "_Toc172818005" </w:instrText>
      </w:r>
      <w:r>
        <w:rPr>
          <w:highlight w:val="none"/>
        </w:rPr>
        <w:fldChar w:fldCharType="separate"/>
      </w:r>
      <w:r>
        <w:rPr>
          <w:rStyle w:val="777"/>
          <w:rFonts w:hint="eastAsia" w:ascii="宋体" w:hAnsi="宋体"/>
          <w:bCs/>
          <w:highlight w:val="none"/>
        </w:rPr>
        <w:t xml:space="preserve">四、投标文件的递交</w:t>
      </w:r>
      <w:r>
        <w:rPr>
          <w:highlight w:val="none"/>
        </w:rPr>
        <w:tab/>
      </w:r>
      <w:r>
        <w:rPr>
          <w:highlight w:val="none"/>
        </w:rPr>
        <w:fldChar w:fldCharType="begin"/>
      </w:r>
      <w:r>
        <w:rPr>
          <w:highlight w:val="none"/>
        </w:rPr>
        <w:instrText xml:space="preserve"> PAGEREF _Toc172818005 \h </w:instrText>
      </w:r>
      <w:r>
        <w:rPr>
          <w:highlight w:val="none"/>
        </w:rPr>
        <w:fldChar w:fldCharType="separate"/>
      </w:r>
      <w:r>
        <w:rPr>
          <w:highlight w:val="none"/>
        </w:rPr>
        <w:t xml:space="preserve">10</w:t>
      </w:r>
      <w:r>
        <w:rPr>
          <w:highlight w:val="none"/>
        </w:rPr>
        <w:fldChar w:fldCharType="end"/>
      </w:r>
      <w:r>
        <w:rPr>
          <w:highlight w:val="none"/>
        </w:rPr>
        <w:fldChar w:fldCharType="end"/>
      </w:r>
      <w:r>
        <w:rPr>
          <w:highlight w:val="none"/>
        </w:rPr>
      </w:r>
    </w:p>
    <w:p>
      <w:pPr>
        <w:pStyle w:val="759"/>
        <w:tabs>
          <w:tab w:val="right" w:pos="9288" w:leader="dot"/>
        </w:tabs>
        <w:rPr>
          <w:rFonts w:asciiTheme="minorHAnsi" w:hAnsiTheme="minorHAnsi" w:eastAsiaTheme="minorEastAsia" w:cstheme="minorBidi"/>
          <w:smallCaps w:val="0"/>
          <w:sz w:val="21"/>
          <w:szCs w:val="22"/>
          <w:highlight w:val="none"/>
        </w:rPr>
      </w:pPr>
      <w:r>
        <w:rPr>
          <w:highlight w:val="none"/>
        </w:rPr>
        <w:fldChar w:fldCharType="begin"/>
      </w:r>
      <w:r>
        <w:rPr>
          <w:highlight w:val="none"/>
        </w:rPr>
        <w:instrText xml:space="preserve"> HYPERLINK \l "_Toc172818006" </w:instrText>
      </w:r>
      <w:r>
        <w:rPr>
          <w:highlight w:val="none"/>
        </w:rPr>
        <w:fldChar w:fldCharType="separate"/>
      </w:r>
      <w:r>
        <w:rPr>
          <w:rStyle w:val="777"/>
          <w:rFonts w:hint="eastAsia" w:ascii="宋体" w:hAnsi="宋体"/>
          <w:highlight w:val="none"/>
        </w:rPr>
        <w:t xml:space="preserve">五、开标与评标</w:t>
      </w:r>
      <w:r>
        <w:rPr>
          <w:highlight w:val="none"/>
        </w:rPr>
        <w:tab/>
      </w:r>
      <w:r>
        <w:rPr>
          <w:highlight w:val="none"/>
        </w:rPr>
        <w:fldChar w:fldCharType="begin"/>
      </w:r>
      <w:r>
        <w:rPr>
          <w:highlight w:val="none"/>
        </w:rPr>
        <w:instrText xml:space="preserve"> PAGEREF _Toc172818006 \h </w:instrText>
      </w:r>
      <w:r>
        <w:rPr>
          <w:highlight w:val="none"/>
        </w:rPr>
        <w:fldChar w:fldCharType="separate"/>
      </w:r>
      <w:r>
        <w:rPr>
          <w:highlight w:val="none"/>
        </w:rPr>
        <w:t xml:space="preserve">11</w:t>
      </w:r>
      <w:r>
        <w:rPr>
          <w:highlight w:val="none"/>
        </w:rPr>
        <w:fldChar w:fldCharType="end"/>
      </w:r>
      <w:r>
        <w:rPr>
          <w:highlight w:val="none"/>
        </w:rPr>
        <w:fldChar w:fldCharType="end"/>
      </w:r>
      <w:r>
        <w:rPr>
          <w:highlight w:val="none"/>
        </w:rPr>
      </w:r>
    </w:p>
    <w:p>
      <w:pPr>
        <w:pStyle w:val="759"/>
        <w:tabs>
          <w:tab w:val="right" w:pos="9288" w:leader="dot"/>
        </w:tabs>
        <w:rPr>
          <w:rFonts w:asciiTheme="minorHAnsi" w:hAnsiTheme="minorHAnsi" w:eastAsiaTheme="minorEastAsia" w:cstheme="minorBidi"/>
          <w:smallCaps w:val="0"/>
          <w:sz w:val="21"/>
          <w:szCs w:val="22"/>
          <w:highlight w:val="none"/>
        </w:rPr>
      </w:pPr>
      <w:r>
        <w:rPr>
          <w:highlight w:val="none"/>
        </w:rPr>
        <w:fldChar w:fldCharType="begin"/>
      </w:r>
      <w:r>
        <w:rPr>
          <w:highlight w:val="none"/>
        </w:rPr>
        <w:instrText xml:space="preserve"> HYPERLINK \l "_Toc172818007" </w:instrText>
      </w:r>
      <w:r>
        <w:rPr>
          <w:highlight w:val="none"/>
        </w:rPr>
        <w:fldChar w:fldCharType="separate"/>
      </w:r>
      <w:r>
        <w:rPr>
          <w:rStyle w:val="777"/>
          <w:rFonts w:hint="eastAsia" w:ascii="宋体" w:hAnsi="宋体"/>
          <w:highlight w:val="none"/>
        </w:rPr>
        <w:t xml:space="preserve">六、定标</w:t>
      </w:r>
      <w:r>
        <w:rPr>
          <w:highlight w:val="none"/>
        </w:rPr>
        <w:tab/>
      </w:r>
      <w:r>
        <w:rPr>
          <w:highlight w:val="none"/>
        </w:rPr>
        <w:fldChar w:fldCharType="begin"/>
      </w:r>
      <w:r>
        <w:rPr>
          <w:highlight w:val="none"/>
        </w:rPr>
        <w:instrText xml:space="preserve"> PAGEREF _Toc172818007 \h </w:instrText>
      </w:r>
      <w:r>
        <w:rPr>
          <w:highlight w:val="none"/>
        </w:rPr>
        <w:fldChar w:fldCharType="separate"/>
      </w:r>
      <w:r>
        <w:rPr>
          <w:highlight w:val="none"/>
        </w:rPr>
        <w:t xml:space="preserve">15</w:t>
      </w:r>
      <w:r>
        <w:rPr>
          <w:highlight w:val="none"/>
        </w:rPr>
        <w:fldChar w:fldCharType="end"/>
      </w:r>
      <w:r>
        <w:rPr>
          <w:highlight w:val="none"/>
        </w:rPr>
        <w:fldChar w:fldCharType="end"/>
      </w:r>
      <w:r>
        <w:rPr>
          <w:highlight w:val="none"/>
        </w:rPr>
      </w:r>
    </w:p>
    <w:p>
      <w:pPr>
        <w:pStyle w:val="759"/>
        <w:tabs>
          <w:tab w:val="right" w:pos="9288" w:leader="dot"/>
        </w:tabs>
        <w:rPr>
          <w:rFonts w:asciiTheme="minorHAnsi" w:hAnsiTheme="minorHAnsi" w:eastAsiaTheme="minorEastAsia" w:cstheme="minorBidi"/>
          <w:smallCaps w:val="0"/>
          <w:sz w:val="21"/>
          <w:szCs w:val="22"/>
          <w:highlight w:val="none"/>
        </w:rPr>
      </w:pPr>
      <w:r>
        <w:rPr>
          <w:highlight w:val="none"/>
        </w:rPr>
        <w:fldChar w:fldCharType="begin"/>
      </w:r>
      <w:r>
        <w:rPr>
          <w:highlight w:val="none"/>
        </w:rPr>
        <w:instrText xml:space="preserve"> HYPERLINK \l "_Toc172818008" </w:instrText>
      </w:r>
      <w:r>
        <w:rPr>
          <w:highlight w:val="none"/>
        </w:rPr>
        <w:fldChar w:fldCharType="separate"/>
      </w:r>
      <w:r>
        <w:rPr>
          <w:rStyle w:val="777"/>
          <w:rFonts w:hint="eastAsia" w:ascii="宋体" w:hAnsi="宋体"/>
          <w:bCs/>
          <w:highlight w:val="none"/>
        </w:rPr>
        <w:t xml:space="preserve">七、授予合同</w:t>
      </w:r>
      <w:r>
        <w:rPr>
          <w:highlight w:val="none"/>
        </w:rPr>
        <w:tab/>
      </w:r>
      <w:r>
        <w:rPr>
          <w:highlight w:val="none"/>
        </w:rPr>
        <w:fldChar w:fldCharType="begin"/>
      </w:r>
      <w:r>
        <w:rPr>
          <w:highlight w:val="none"/>
        </w:rPr>
        <w:instrText xml:space="preserve"> PAGEREF _Toc172818008 \h </w:instrText>
      </w:r>
      <w:r>
        <w:rPr>
          <w:highlight w:val="none"/>
        </w:rPr>
        <w:fldChar w:fldCharType="separate"/>
      </w:r>
      <w:r>
        <w:rPr>
          <w:highlight w:val="none"/>
        </w:rPr>
        <w:t xml:space="preserve">16</w:t>
      </w:r>
      <w:r>
        <w:rPr>
          <w:highlight w:val="none"/>
        </w:rPr>
        <w:fldChar w:fldCharType="end"/>
      </w:r>
      <w:r>
        <w:rPr>
          <w:highlight w:val="none"/>
        </w:rPr>
        <w:fldChar w:fldCharType="end"/>
      </w:r>
      <w:r>
        <w:rPr>
          <w:highlight w:val="none"/>
        </w:rPr>
      </w:r>
    </w:p>
    <w:p>
      <w:pPr>
        <w:pStyle w:val="751"/>
        <w:tabs>
          <w:tab w:val="right" w:pos="9288" w:leader="dot"/>
        </w:tabs>
        <w:rPr>
          <w:rFonts w:asciiTheme="minorHAnsi" w:hAnsiTheme="minorHAnsi" w:eastAsiaTheme="minorEastAsia" w:cstheme="minorBidi"/>
          <w:b w:val="0"/>
          <w:bCs w:val="0"/>
          <w:caps w:val="0"/>
          <w:sz w:val="21"/>
          <w:szCs w:val="22"/>
          <w:highlight w:val="none"/>
        </w:rPr>
      </w:pPr>
      <w:r>
        <w:rPr>
          <w:highlight w:val="none"/>
        </w:rPr>
        <w:fldChar w:fldCharType="begin"/>
      </w:r>
      <w:r>
        <w:rPr>
          <w:highlight w:val="none"/>
        </w:rPr>
        <w:instrText xml:space="preserve"> HYPERLINK \l "_Toc172818009" </w:instrText>
      </w:r>
      <w:r>
        <w:rPr>
          <w:highlight w:val="none"/>
        </w:rPr>
        <w:fldChar w:fldCharType="separate"/>
      </w:r>
      <w:r>
        <w:rPr>
          <w:rStyle w:val="777"/>
          <w:rFonts w:hint="eastAsia" w:ascii="Times New Roman" w:hAnsi="Times New Roman"/>
          <w:highlight w:val="none"/>
        </w:rPr>
        <w:t xml:space="preserve">第三章</w:t>
      </w:r>
      <w:r>
        <w:rPr>
          <w:rStyle w:val="777"/>
          <w:rFonts w:ascii="Times New Roman" w:hAnsi="Times New Roman"/>
          <w:highlight w:val="none"/>
        </w:rPr>
        <w:t xml:space="preserve"> </w:t>
      </w:r>
      <w:r>
        <w:rPr>
          <w:rStyle w:val="777"/>
          <w:rFonts w:hint="eastAsia" w:ascii="Times New Roman" w:hAnsi="Times New Roman"/>
          <w:highlight w:val="none"/>
        </w:rPr>
        <w:t xml:space="preserve">合同条款及格式</w:t>
      </w:r>
      <w:r>
        <w:rPr>
          <w:highlight w:val="none"/>
        </w:rPr>
        <w:tab/>
      </w:r>
      <w:r>
        <w:rPr>
          <w:highlight w:val="none"/>
        </w:rPr>
        <w:fldChar w:fldCharType="begin"/>
      </w:r>
      <w:r>
        <w:rPr>
          <w:highlight w:val="none"/>
        </w:rPr>
        <w:instrText xml:space="preserve"> PAGEREF _Toc172818009 \h </w:instrText>
      </w:r>
      <w:r>
        <w:rPr>
          <w:highlight w:val="none"/>
        </w:rPr>
        <w:fldChar w:fldCharType="separate"/>
      </w:r>
      <w:r>
        <w:rPr>
          <w:highlight w:val="none"/>
        </w:rPr>
        <w:t xml:space="preserve">18</w:t>
      </w:r>
      <w:r>
        <w:rPr>
          <w:highlight w:val="none"/>
        </w:rPr>
        <w:fldChar w:fldCharType="end"/>
      </w:r>
      <w:r>
        <w:rPr>
          <w:highlight w:val="none"/>
        </w:rPr>
        <w:fldChar w:fldCharType="end"/>
      </w:r>
      <w:r>
        <w:rPr>
          <w:highlight w:val="none"/>
        </w:rPr>
      </w:r>
    </w:p>
    <w:p>
      <w:pPr>
        <w:pStyle w:val="751"/>
        <w:tabs>
          <w:tab w:val="right" w:pos="9288" w:leader="dot"/>
        </w:tabs>
        <w:rPr>
          <w:rFonts w:asciiTheme="minorHAnsi" w:hAnsiTheme="minorHAnsi" w:eastAsiaTheme="minorEastAsia" w:cstheme="minorBidi"/>
          <w:b w:val="0"/>
          <w:bCs w:val="0"/>
          <w:caps w:val="0"/>
          <w:sz w:val="21"/>
          <w:szCs w:val="22"/>
          <w:highlight w:val="none"/>
        </w:rPr>
      </w:pPr>
      <w:r>
        <w:rPr>
          <w:highlight w:val="none"/>
        </w:rPr>
        <w:fldChar w:fldCharType="begin"/>
      </w:r>
      <w:r>
        <w:rPr>
          <w:highlight w:val="none"/>
        </w:rPr>
        <w:instrText xml:space="preserve"> HYPERLINK \l "_Toc172818010" </w:instrText>
      </w:r>
      <w:r>
        <w:rPr>
          <w:highlight w:val="none"/>
        </w:rPr>
        <w:fldChar w:fldCharType="separate"/>
      </w:r>
      <w:r>
        <w:rPr>
          <w:rStyle w:val="777"/>
          <w:rFonts w:hint="eastAsia" w:ascii="Times New Roman" w:hAnsi="Times New Roman"/>
          <w:highlight w:val="none"/>
        </w:rPr>
        <w:t xml:space="preserve">第四章</w:t>
      </w:r>
      <w:r>
        <w:rPr>
          <w:rStyle w:val="777"/>
          <w:rFonts w:ascii="Times New Roman" w:hAnsi="Times New Roman"/>
          <w:highlight w:val="none"/>
        </w:rPr>
        <w:t xml:space="preserve"> </w:t>
      </w:r>
      <w:r>
        <w:rPr>
          <w:rStyle w:val="777"/>
          <w:rFonts w:hint="eastAsia" w:ascii="Times New Roman" w:hAnsi="Times New Roman"/>
          <w:highlight w:val="none"/>
        </w:rPr>
        <w:t xml:space="preserve">项目需求</w:t>
      </w:r>
      <w:r>
        <w:rPr>
          <w:highlight w:val="none"/>
        </w:rPr>
        <w:tab/>
      </w:r>
      <w:r>
        <w:rPr>
          <w:highlight w:val="none"/>
        </w:rPr>
        <w:fldChar w:fldCharType="begin"/>
      </w:r>
      <w:r>
        <w:rPr>
          <w:highlight w:val="none"/>
        </w:rPr>
        <w:instrText xml:space="preserve"> PAGEREF _Toc172818010 \h </w:instrText>
      </w:r>
      <w:r>
        <w:rPr>
          <w:highlight w:val="none"/>
        </w:rPr>
        <w:fldChar w:fldCharType="separate"/>
      </w:r>
      <w:r>
        <w:rPr>
          <w:highlight w:val="none"/>
        </w:rPr>
        <w:t xml:space="preserve">23</w:t>
      </w:r>
      <w:r>
        <w:rPr>
          <w:highlight w:val="none"/>
        </w:rPr>
        <w:fldChar w:fldCharType="end"/>
      </w:r>
      <w:r>
        <w:rPr>
          <w:highlight w:val="none"/>
        </w:rPr>
        <w:fldChar w:fldCharType="end"/>
      </w:r>
      <w:r>
        <w:rPr>
          <w:highlight w:val="none"/>
        </w:rPr>
      </w:r>
    </w:p>
    <w:p>
      <w:pPr>
        <w:pStyle w:val="751"/>
        <w:tabs>
          <w:tab w:val="right" w:pos="9288" w:leader="dot"/>
        </w:tabs>
        <w:rPr>
          <w:rFonts w:asciiTheme="minorHAnsi" w:hAnsiTheme="minorHAnsi" w:eastAsiaTheme="minorEastAsia" w:cstheme="minorBidi"/>
          <w:b w:val="0"/>
          <w:bCs w:val="0"/>
          <w:caps w:val="0"/>
          <w:sz w:val="21"/>
          <w:szCs w:val="22"/>
          <w:highlight w:val="none"/>
        </w:rPr>
      </w:pPr>
      <w:r>
        <w:rPr>
          <w:highlight w:val="none"/>
        </w:rPr>
        <w:fldChar w:fldCharType="begin"/>
      </w:r>
      <w:r>
        <w:rPr>
          <w:highlight w:val="none"/>
        </w:rPr>
        <w:instrText xml:space="preserve"> HYPERLINK \l "_Toc172818011" </w:instrText>
      </w:r>
      <w:r>
        <w:rPr>
          <w:highlight w:val="none"/>
        </w:rPr>
        <w:fldChar w:fldCharType="separate"/>
      </w:r>
      <w:r>
        <w:rPr>
          <w:rStyle w:val="777"/>
          <w:rFonts w:hint="eastAsia" w:ascii="Times New Roman" w:hAnsi="Times New Roman"/>
          <w:highlight w:val="none"/>
        </w:rPr>
        <w:t xml:space="preserve">第五章</w:t>
      </w:r>
      <w:r>
        <w:rPr>
          <w:rStyle w:val="777"/>
          <w:rFonts w:ascii="Times New Roman" w:hAnsi="Times New Roman"/>
          <w:highlight w:val="none"/>
        </w:rPr>
        <w:t xml:space="preserve"> </w:t>
      </w:r>
      <w:r>
        <w:rPr>
          <w:rStyle w:val="777"/>
          <w:rFonts w:hint="eastAsia" w:ascii="Times New Roman" w:hAnsi="Times New Roman"/>
          <w:highlight w:val="none"/>
        </w:rPr>
        <w:t xml:space="preserve">评标方法与评标标准</w:t>
      </w:r>
      <w:r>
        <w:rPr>
          <w:highlight w:val="none"/>
        </w:rPr>
        <w:tab/>
      </w:r>
      <w:r>
        <w:rPr>
          <w:highlight w:val="none"/>
        </w:rPr>
        <w:fldChar w:fldCharType="begin"/>
      </w:r>
      <w:r>
        <w:rPr>
          <w:highlight w:val="none"/>
        </w:rPr>
        <w:instrText xml:space="preserve"> PAGEREF _Toc172818011 \h </w:instrText>
      </w:r>
      <w:r>
        <w:rPr>
          <w:highlight w:val="none"/>
        </w:rPr>
        <w:fldChar w:fldCharType="separate"/>
      </w:r>
      <w:r>
        <w:rPr>
          <w:highlight w:val="none"/>
        </w:rPr>
        <w:t xml:space="preserve">28</w:t>
      </w:r>
      <w:r>
        <w:rPr>
          <w:highlight w:val="none"/>
        </w:rPr>
        <w:fldChar w:fldCharType="end"/>
      </w:r>
      <w:r>
        <w:rPr>
          <w:highlight w:val="none"/>
        </w:rPr>
        <w:fldChar w:fldCharType="end"/>
      </w:r>
      <w:r>
        <w:rPr>
          <w:highlight w:val="none"/>
        </w:rPr>
      </w:r>
    </w:p>
    <w:p>
      <w:pPr>
        <w:pStyle w:val="759"/>
        <w:tabs>
          <w:tab w:val="right" w:pos="9288" w:leader="dot"/>
        </w:tabs>
        <w:rPr>
          <w:rFonts w:asciiTheme="minorHAnsi" w:hAnsiTheme="minorHAnsi" w:eastAsiaTheme="minorEastAsia" w:cstheme="minorBidi"/>
          <w:smallCaps w:val="0"/>
          <w:sz w:val="21"/>
          <w:szCs w:val="22"/>
          <w:highlight w:val="none"/>
        </w:rPr>
      </w:pPr>
      <w:r>
        <w:rPr>
          <w:highlight w:val="none"/>
        </w:rPr>
        <w:fldChar w:fldCharType="begin"/>
      </w:r>
      <w:r>
        <w:rPr>
          <w:highlight w:val="none"/>
        </w:rPr>
        <w:instrText xml:space="preserve"> HYPERLINK \l "_Toc172818012" </w:instrText>
      </w:r>
      <w:r>
        <w:rPr>
          <w:highlight w:val="none"/>
        </w:rPr>
        <w:fldChar w:fldCharType="separate"/>
      </w:r>
      <w:r>
        <w:rPr>
          <w:rStyle w:val="777"/>
          <w:rFonts w:hint="eastAsia" w:ascii="Times New Roman" w:hAnsi="Times New Roman"/>
          <w:highlight w:val="none"/>
        </w:rPr>
        <w:t xml:space="preserve">一、评标方法与定标原则</w:t>
      </w:r>
      <w:r>
        <w:rPr>
          <w:highlight w:val="none"/>
        </w:rPr>
        <w:tab/>
      </w:r>
      <w:r>
        <w:rPr>
          <w:highlight w:val="none"/>
        </w:rPr>
        <w:fldChar w:fldCharType="begin"/>
      </w:r>
      <w:r>
        <w:rPr>
          <w:highlight w:val="none"/>
        </w:rPr>
        <w:instrText xml:space="preserve"> PAGEREF _Toc172818012 \h </w:instrText>
      </w:r>
      <w:r>
        <w:rPr>
          <w:highlight w:val="none"/>
        </w:rPr>
        <w:fldChar w:fldCharType="separate"/>
      </w:r>
      <w:r>
        <w:rPr>
          <w:highlight w:val="none"/>
        </w:rPr>
        <w:t xml:space="preserve">28</w:t>
      </w:r>
      <w:r>
        <w:rPr>
          <w:highlight w:val="none"/>
        </w:rPr>
        <w:fldChar w:fldCharType="end"/>
      </w:r>
      <w:r>
        <w:rPr>
          <w:highlight w:val="none"/>
        </w:rPr>
        <w:fldChar w:fldCharType="end"/>
      </w:r>
      <w:r>
        <w:rPr>
          <w:highlight w:val="none"/>
        </w:rPr>
      </w:r>
    </w:p>
    <w:p>
      <w:pPr>
        <w:pStyle w:val="759"/>
        <w:tabs>
          <w:tab w:val="right" w:pos="9288" w:leader="dot"/>
        </w:tabs>
        <w:rPr>
          <w:rFonts w:asciiTheme="minorHAnsi" w:hAnsiTheme="minorHAnsi" w:eastAsiaTheme="minorEastAsia" w:cstheme="minorBidi"/>
          <w:smallCaps w:val="0"/>
          <w:sz w:val="21"/>
          <w:szCs w:val="22"/>
          <w:highlight w:val="none"/>
        </w:rPr>
      </w:pPr>
      <w:r>
        <w:rPr>
          <w:highlight w:val="none"/>
        </w:rPr>
        <w:fldChar w:fldCharType="begin"/>
      </w:r>
      <w:r>
        <w:rPr>
          <w:highlight w:val="none"/>
        </w:rPr>
        <w:instrText xml:space="preserve"> HYPERLINK \l "_Toc172818013" </w:instrText>
      </w:r>
      <w:r>
        <w:rPr>
          <w:highlight w:val="none"/>
        </w:rPr>
        <w:fldChar w:fldCharType="separate"/>
      </w:r>
      <w:r>
        <w:rPr>
          <w:rStyle w:val="777"/>
          <w:rFonts w:hint="eastAsia" w:ascii="Times New Roman" w:hAnsi="Times New Roman"/>
          <w:highlight w:val="none"/>
        </w:rPr>
        <w:t xml:space="preserve">二、评标标准</w:t>
      </w:r>
      <w:r>
        <w:rPr>
          <w:highlight w:val="none"/>
        </w:rPr>
        <w:tab/>
      </w:r>
      <w:r>
        <w:rPr>
          <w:highlight w:val="none"/>
        </w:rPr>
        <w:fldChar w:fldCharType="begin"/>
      </w:r>
      <w:r>
        <w:rPr>
          <w:highlight w:val="none"/>
        </w:rPr>
        <w:instrText xml:space="preserve"> PAGEREF _Toc172818013 \h </w:instrText>
      </w:r>
      <w:r>
        <w:rPr>
          <w:highlight w:val="none"/>
        </w:rPr>
        <w:fldChar w:fldCharType="separate"/>
      </w:r>
      <w:r>
        <w:rPr>
          <w:highlight w:val="none"/>
        </w:rPr>
        <w:t xml:space="preserve">28</w:t>
      </w:r>
      <w:r>
        <w:rPr>
          <w:highlight w:val="none"/>
        </w:rPr>
        <w:fldChar w:fldCharType="end"/>
      </w:r>
      <w:r>
        <w:rPr>
          <w:highlight w:val="none"/>
        </w:rPr>
        <w:fldChar w:fldCharType="end"/>
      </w:r>
      <w:r>
        <w:rPr>
          <w:highlight w:val="none"/>
        </w:rPr>
      </w:r>
    </w:p>
    <w:p>
      <w:pPr>
        <w:pStyle w:val="751"/>
        <w:tabs>
          <w:tab w:val="right" w:pos="9288" w:leader="dot"/>
        </w:tabs>
        <w:rPr>
          <w:rFonts w:asciiTheme="minorHAnsi" w:hAnsiTheme="minorHAnsi" w:eastAsiaTheme="minorEastAsia" w:cstheme="minorBidi"/>
          <w:b w:val="0"/>
          <w:bCs w:val="0"/>
          <w:caps w:val="0"/>
          <w:sz w:val="21"/>
          <w:szCs w:val="22"/>
          <w:highlight w:val="none"/>
        </w:rPr>
      </w:pPr>
      <w:r>
        <w:rPr>
          <w:highlight w:val="none"/>
        </w:rPr>
        <w:fldChar w:fldCharType="begin"/>
      </w:r>
      <w:r>
        <w:rPr>
          <w:highlight w:val="none"/>
        </w:rPr>
        <w:instrText xml:space="preserve"> HYPERLINK \l "_Toc172818014" </w:instrText>
      </w:r>
      <w:r>
        <w:rPr>
          <w:highlight w:val="none"/>
        </w:rPr>
        <w:fldChar w:fldCharType="separate"/>
      </w:r>
      <w:r>
        <w:rPr>
          <w:rStyle w:val="777"/>
          <w:rFonts w:hint="eastAsia" w:ascii="宋体" w:hAnsi="宋体"/>
          <w:highlight w:val="none"/>
        </w:rPr>
        <w:t xml:space="preserve">第六章</w:t>
      </w:r>
      <w:r>
        <w:rPr>
          <w:rStyle w:val="777"/>
          <w:rFonts w:ascii="宋体" w:hAnsi="宋体"/>
          <w:highlight w:val="none"/>
        </w:rPr>
        <w:t xml:space="preserve"> </w:t>
      </w:r>
      <w:r>
        <w:rPr>
          <w:rStyle w:val="777"/>
          <w:rFonts w:hint="eastAsia" w:ascii="宋体" w:hAnsi="宋体"/>
          <w:highlight w:val="none"/>
        </w:rPr>
        <w:t xml:space="preserve">投标文件格式</w:t>
      </w:r>
      <w:r>
        <w:rPr>
          <w:highlight w:val="none"/>
        </w:rPr>
        <w:tab/>
      </w:r>
      <w:r>
        <w:rPr>
          <w:highlight w:val="none"/>
        </w:rPr>
        <w:fldChar w:fldCharType="begin"/>
      </w:r>
      <w:r>
        <w:rPr>
          <w:highlight w:val="none"/>
        </w:rPr>
        <w:instrText xml:space="preserve"> PAGEREF _Toc172818014 \h </w:instrText>
      </w:r>
      <w:r>
        <w:rPr>
          <w:highlight w:val="none"/>
        </w:rPr>
        <w:fldChar w:fldCharType="separate"/>
      </w:r>
      <w:r>
        <w:rPr>
          <w:highlight w:val="none"/>
        </w:rPr>
        <w:t xml:space="preserve">30</w:t>
      </w:r>
      <w:r>
        <w:rPr>
          <w:highlight w:val="none"/>
        </w:rPr>
        <w:fldChar w:fldCharType="end"/>
      </w:r>
      <w:r>
        <w:rPr>
          <w:highlight w:val="none"/>
        </w:rPr>
        <w:fldChar w:fldCharType="end"/>
      </w:r>
      <w:r>
        <w:rPr>
          <w:highlight w:val="none"/>
        </w:rPr>
      </w:r>
    </w:p>
    <w:p>
      <w:pPr>
        <w:pStyle w:val="759"/>
        <w:tabs>
          <w:tab w:val="right" w:pos="9288" w:leader="dot"/>
        </w:tabs>
        <w:rPr>
          <w:rFonts w:asciiTheme="minorHAnsi" w:hAnsiTheme="minorHAnsi" w:eastAsiaTheme="minorEastAsia" w:cstheme="minorBidi"/>
          <w:smallCaps w:val="0"/>
          <w:sz w:val="21"/>
          <w:szCs w:val="22"/>
          <w:highlight w:val="none"/>
        </w:rPr>
      </w:pPr>
      <w:r>
        <w:rPr>
          <w:highlight w:val="none"/>
        </w:rPr>
        <w:fldChar w:fldCharType="begin"/>
      </w:r>
      <w:r>
        <w:rPr>
          <w:highlight w:val="none"/>
        </w:rPr>
        <w:instrText xml:space="preserve"> HYPERLINK \l "_Toc172818015" </w:instrText>
      </w:r>
      <w:r>
        <w:rPr>
          <w:highlight w:val="none"/>
        </w:rPr>
        <w:fldChar w:fldCharType="separate"/>
      </w:r>
      <w:r>
        <w:rPr>
          <w:rStyle w:val="777"/>
          <w:rFonts w:hint="eastAsia" w:ascii="宋体" w:hAnsi="宋体" w:cs="宋体"/>
          <w:b/>
          <w:highlight w:val="none"/>
        </w:rPr>
        <w:t xml:space="preserve">一、封面</w:t>
      </w:r>
      <w:r>
        <w:rPr>
          <w:highlight w:val="none"/>
        </w:rPr>
        <w:tab/>
      </w:r>
      <w:r>
        <w:rPr>
          <w:highlight w:val="none"/>
        </w:rPr>
        <w:fldChar w:fldCharType="begin"/>
      </w:r>
      <w:r>
        <w:rPr>
          <w:highlight w:val="none"/>
        </w:rPr>
        <w:instrText xml:space="preserve"> PAGEREF _Toc172818015 \h </w:instrText>
      </w:r>
      <w:r>
        <w:rPr>
          <w:highlight w:val="none"/>
        </w:rPr>
        <w:fldChar w:fldCharType="separate"/>
      </w:r>
      <w:r>
        <w:rPr>
          <w:highlight w:val="none"/>
        </w:rPr>
        <w:t xml:space="preserve">32</w:t>
      </w:r>
      <w:r>
        <w:rPr>
          <w:highlight w:val="none"/>
        </w:rPr>
        <w:fldChar w:fldCharType="end"/>
      </w:r>
      <w:r>
        <w:rPr>
          <w:highlight w:val="none"/>
        </w:rPr>
        <w:fldChar w:fldCharType="end"/>
      </w:r>
      <w:r>
        <w:rPr>
          <w:highlight w:val="none"/>
        </w:rPr>
      </w:r>
    </w:p>
    <w:p>
      <w:pPr>
        <w:pStyle w:val="759"/>
        <w:tabs>
          <w:tab w:val="right" w:pos="9288" w:leader="dot"/>
        </w:tabs>
        <w:rPr>
          <w:rFonts w:asciiTheme="minorHAnsi" w:hAnsiTheme="minorHAnsi" w:eastAsiaTheme="minorEastAsia" w:cstheme="minorBidi"/>
          <w:smallCaps w:val="0"/>
          <w:sz w:val="21"/>
          <w:szCs w:val="22"/>
          <w:highlight w:val="none"/>
        </w:rPr>
      </w:pPr>
      <w:r>
        <w:rPr>
          <w:highlight w:val="none"/>
        </w:rPr>
        <w:fldChar w:fldCharType="begin"/>
      </w:r>
      <w:r>
        <w:rPr>
          <w:highlight w:val="none"/>
        </w:rPr>
        <w:instrText xml:space="preserve"> HYPERLINK \l "_Toc172818016" </w:instrText>
      </w:r>
      <w:r>
        <w:rPr>
          <w:highlight w:val="none"/>
        </w:rPr>
        <w:fldChar w:fldCharType="separate"/>
      </w:r>
      <w:r>
        <w:rPr>
          <w:rStyle w:val="777"/>
          <w:rFonts w:hint="eastAsia" w:ascii="宋体" w:hAnsi="宋体" w:cs="宋体"/>
          <w:b/>
          <w:highlight w:val="none"/>
        </w:rPr>
        <w:t xml:space="preserve">二、投标函</w:t>
      </w:r>
      <w:r>
        <w:rPr>
          <w:highlight w:val="none"/>
        </w:rPr>
        <w:tab/>
      </w:r>
      <w:r>
        <w:rPr>
          <w:highlight w:val="none"/>
        </w:rPr>
        <w:fldChar w:fldCharType="begin"/>
      </w:r>
      <w:r>
        <w:rPr>
          <w:highlight w:val="none"/>
        </w:rPr>
        <w:instrText xml:space="preserve"> PAGEREF _Toc172818016 \h </w:instrText>
      </w:r>
      <w:r>
        <w:rPr>
          <w:highlight w:val="none"/>
        </w:rPr>
        <w:fldChar w:fldCharType="separate"/>
      </w:r>
      <w:r>
        <w:rPr>
          <w:highlight w:val="none"/>
        </w:rPr>
        <w:t xml:space="preserve">33</w:t>
      </w:r>
      <w:r>
        <w:rPr>
          <w:highlight w:val="none"/>
        </w:rPr>
        <w:fldChar w:fldCharType="end"/>
      </w:r>
      <w:r>
        <w:rPr>
          <w:highlight w:val="none"/>
        </w:rPr>
        <w:fldChar w:fldCharType="end"/>
      </w:r>
      <w:r>
        <w:rPr>
          <w:highlight w:val="none"/>
        </w:rPr>
      </w:r>
    </w:p>
    <w:p>
      <w:pPr>
        <w:pStyle w:val="759"/>
        <w:tabs>
          <w:tab w:val="right" w:pos="9288" w:leader="dot"/>
        </w:tabs>
        <w:rPr>
          <w:rFonts w:asciiTheme="minorHAnsi" w:hAnsiTheme="minorHAnsi" w:eastAsiaTheme="minorEastAsia" w:cstheme="minorBidi"/>
          <w:smallCaps w:val="0"/>
          <w:sz w:val="21"/>
          <w:szCs w:val="22"/>
          <w:highlight w:val="none"/>
        </w:rPr>
      </w:pPr>
      <w:r>
        <w:rPr>
          <w:highlight w:val="none"/>
        </w:rPr>
        <w:fldChar w:fldCharType="begin"/>
      </w:r>
      <w:r>
        <w:rPr>
          <w:highlight w:val="none"/>
        </w:rPr>
        <w:instrText xml:space="preserve"> HYPERLINK \l "_Toc172818017" </w:instrText>
      </w:r>
      <w:r>
        <w:rPr>
          <w:highlight w:val="none"/>
        </w:rPr>
        <w:fldChar w:fldCharType="separate"/>
      </w:r>
      <w:r>
        <w:rPr>
          <w:rStyle w:val="777"/>
          <w:rFonts w:hint="eastAsia" w:ascii="宋体" w:hAnsi="宋体" w:cs="宋体"/>
          <w:b/>
          <w:highlight w:val="none"/>
        </w:rPr>
        <w:t xml:space="preserve">三、开标一览表</w:t>
      </w:r>
      <w:r>
        <w:rPr>
          <w:highlight w:val="none"/>
        </w:rPr>
        <w:tab/>
      </w:r>
      <w:r>
        <w:rPr>
          <w:highlight w:val="none"/>
        </w:rPr>
        <w:fldChar w:fldCharType="begin"/>
      </w:r>
      <w:r>
        <w:rPr>
          <w:highlight w:val="none"/>
        </w:rPr>
        <w:instrText xml:space="preserve"> PAGEREF _Toc172818017 \h </w:instrText>
      </w:r>
      <w:r>
        <w:rPr>
          <w:highlight w:val="none"/>
        </w:rPr>
        <w:fldChar w:fldCharType="separate"/>
      </w:r>
      <w:r>
        <w:rPr>
          <w:highlight w:val="none"/>
        </w:rPr>
        <w:t xml:space="preserve">34</w:t>
      </w:r>
      <w:r>
        <w:rPr>
          <w:highlight w:val="none"/>
        </w:rPr>
        <w:fldChar w:fldCharType="end"/>
      </w:r>
      <w:r>
        <w:rPr>
          <w:highlight w:val="none"/>
        </w:rPr>
        <w:fldChar w:fldCharType="end"/>
      </w:r>
      <w:r>
        <w:rPr>
          <w:highlight w:val="none"/>
        </w:rPr>
      </w:r>
    </w:p>
    <w:p>
      <w:pPr>
        <w:pStyle w:val="759"/>
        <w:tabs>
          <w:tab w:val="right" w:pos="9288" w:leader="dot"/>
        </w:tabs>
        <w:rPr>
          <w:rFonts w:asciiTheme="minorHAnsi" w:hAnsiTheme="minorHAnsi" w:eastAsiaTheme="minorEastAsia" w:cstheme="minorBidi"/>
          <w:smallCaps w:val="0"/>
          <w:sz w:val="21"/>
          <w:szCs w:val="22"/>
          <w:highlight w:val="none"/>
        </w:rPr>
      </w:pPr>
      <w:r>
        <w:rPr>
          <w:highlight w:val="none"/>
        </w:rPr>
        <w:fldChar w:fldCharType="begin"/>
      </w:r>
      <w:r>
        <w:rPr>
          <w:highlight w:val="none"/>
        </w:rPr>
        <w:instrText xml:space="preserve"> HYPERLINK \l "_Toc172818018" </w:instrText>
      </w:r>
      <w:r>
        <w:rPr>
          <w:highlight w:val="none"/>
        </w:rPr>
        <w:fldChar w:fldCharType="separate"/>
      </w:r>
      <w:r>
        <w:rPr>
          <w:rStyle w:val="777"/>
          <w:rFonts w:hint="eastAsia" w:ascii="宋体" w:hAnsi="宋体" w:cs="宋体"/>
          <w:b/>
          <w:highlight w:val="none"/>
        </w:rPr>
        <w:t xml:space="preserve">四、资格证明文件</w:t>
      </w:r>
      <w:r>
        <w:rPr>
          <w:highlight w:val="none"/>
        </w:rPr>
        <w:tab/>
      </w:r>
      <w:r>
        <w:rPr>
          <w:highlight w:val="none"/>
        </w:rPr>
        <w:fldChar w:fldCharType="begin"/>
      </w:r>
      <w:r>
        <w:rPr>
          <w:highlight w:val="none"/>
        </w:rPr>
        <w:instrText xml:space="preserve"> PAGEREF _Toc172818018 \h </w:instrText>
      </w:r>
      <w:r>
        <w:rPr>
          <w:highlight w:val="none"/>
        </w:rPr>
        <w:fldChar w:fldCharType="separate"/>
      </w:r>
      <w:r>
        <w:rPr>
          <w:highlight w:val="none"/>
        </w:rPr>
        <w:t xml:space="preserve">35</w:t>
      </w:r>
      <w:r>
        <w:rPr>
          <w:highlight w:val="none"/>
        </w:rPr>
        <w:fldChar w:fldCharType="end"/>
      </w:r>
      <w:r>
        <w:rPr>
          <w:highlight w:val="none"/>
        </w:rPr>
        <w:fldChar w:fldCharType="end"/>
      </w:r>
      <w:r>
        <w:rPr>
          <w:highlight w:val="none"/>
        </w:rPr>
      </w:r>
    </w:p>
    <w:p>
      <w:pPr>
        <w:pStyle w:val="759"/>
        <w:tabs>
          <w:tab w:val="right" w:pos="9288" w:leader="dot"/>
        </w:tabs>
        <w:rPr>
          <w:rFonts w:asciiTheme="minorHAnsi" w:hAnsiTheme="minorHAnsi" w:eastAsiaTheme="minorEastAsia" w:cstheme="minorBidi"/>
          <w:smallCaps w:val="0"/>
          <w:sz w:val="21"/>
          <w:szCs w:val="22"/>
          <w:highlight w:val="none"/>
        </w:rPr>
      </w:pPr>
      <w:r>
        <w:rPr>
          <w:highlight w:val="none"/>
        </w:rPr>
        <w:fldChar w:fldCharType="begin"/>
      </w:r>
      <w:r>
        <w:rPr>
          <w:highlight w:val="none"/>
        </w:rPr>
        <w:instrText xml:space="preserve"> HYPERLINK \l "_Toc172818019" </w:instrText>
      </w:r>
      <w:r>
        <w:rPr>
          <w:highlight w:val="none"/>
        </w:rPr>
        <w:fldChar w:fldCharType="separate"/>
      </w:r>
      <w:r>
        <w:rPr>
          <w:rStyle w:val="777"/>
          <w:rFonts w:hint="eastAsia" w:ascii="宋体" w:hAnsi="宋体" w:cs="宋体"/>
          <w:b/>
          <w:highlight w:val="none"/>
        </w:rPr>
        <w:t xml:space="preserve">五、分项报价表</w:t>
      </w:r>
      <w:r>
        <w:rPr>
          <w:highlight w:val="none"/>
        </w:rPr>
        <w:tab/>
      </w:r>
      <w:r>
        <w:rPr>
          <w:highlight w:val="none"/>
        </w:rPr>
        <w:fldChar w:fldCharType="begin"/>
      </w:r>
      <w:r>
        <w:rPr>
          <w:highlight w:val="none"/>
        </w:rPr>
        <w:instrText xml:space="preserve"> PAGEREF _Toc172818019 \h </w:instrText>
      </w:r>
      <w:r>
        <w:rPr>
          <w:highlight w:val="none"/>
        </w:rPr>
        <w:fldChar w:fldCharType="separate"/>
      </w:r>
      <w:r>
        <w:rPr>
          <w:highlight w:val="none"/>
        </w:rPr>
        <w:t xml:space="preserve">43</w:t>
      </w:r>
      <w:r>
        <w:rPr>
          <w:highlight w:val="none"/>
        </w:rPr>
        <w:fldChar w:fldCharType="end"/>
      </w:r>
      <w:r>
        <w:rPr>
          <w:highlight w:val="none"/>
        </w:rPr>
        <w:fldChar w:fldCharType="end"/>
      </w:r>
      <w:r>
        <w:rPr>
          <w:highlight w:val="none"/>
        </w:rPr>
      </w:r>
    </w:p>
    <w:p>
      <w:pPr>
        <w:pStyle w:val="759"/>
        <w:tabs>
          <w:tab w:val="right" w:pos="9288" w:leader="dot"/>
        </w:tabs>
        <w:rPr>
          <w:rFonts w:asciiTheme="minorHAnsi" w:hAnsiTheme="minorHAnsi" w:eastAsiaTheme="minorEastAsia" w:cstheme="minorBidi"/>
          <w:smallCaps w:val="0"/>
          <w:sz w:val="21"/>
          <w:szCs w:val="22"/>
          <w:highlight w:val="none"/>
        </w:rPr>
      </w:pPr>
      <w:r>
        <w:rPr>
          <w:highlight w:val="none"/>
        </w:rPr>
        <w:fldChar w:fldCharType="begin"/>
      </w:r>
      <w:r>
        <w:rPr>
          <w:highlight w:val="none"/>
        </w:rPr>
        <w:instrText xml:space="preserve"> HYPERLINK \l "_Toc172818020" </w:instrText>
      </w:r>
      <w:r>
        <w:rPr>
          <w:highlight w:val="none"/>
        </w:rPr>
        <w:fldChar w:fldCharType="separate"/>
      </w:r>
      <w:r>
        <w:rPr>
          <w:rStyle w:val="777"/>
          <w:rFonts w:hint="eastAsia" w:ascii="宋体" w:hAnsi="宋体" w:cs="宋体"/>
          <w:b/>
          <w:highlight w:val="none"/>
        </w:rPr>
        <w:t xml:space="preserve">六、技术参数响应及偏离表</w:t>
      </w:r>
      <w:r>
        <w:rPr>
          <w:highlight w:val="none"/>
        </w:rPr>
        <w:tab/>
      </w:r>
      <w:r>
        <w:rPr>
          <w:highlight w:val="none"/>
        </w:rPr>
        <w:fldChar w:fldCharType="begin"/>
      </w:r>
      <w:r>
        <w:rPr>
          <w:highlight w:val="none"/>
        </w:rPr>
        <w:instrText xml:space="preserve"> PAGEREF _Toc172818020 \h </w:instrText>
      </w:r>
      <w:r>
        <w:rPr>
          <w:highlight w:val="none"/>
        </w:rPr>
        <w:fldChar w:fldCharType="separate"/>
      </w:r>
      <w:r>
        <w:rPr>
          <w:highlight w:val="none"/>
        </w:rPr>
        <w:t xml:space="preserve">44</w:t>
      </w:r>
      <w:r>
        <w:rPr>
          <w:highlight w:val="none"/>
        </w:rPr>
        <w:fldChar w:fldCharType="end"/>
      </w:r>
      <w:r>
        <w:rPr>
          <w:highlight w:val="none"/>
        </w:rPr>
        <w:fldChar w:fldCharType="end"/>
      </w:r>
      <w:r>
        <w:rPr>
          <w:highlight w:val="none"/>
        </w:rPr>
      </w:r>
    </w:p>
    <w:p>
      <w:pPr>
        <w:pStyle w:val="759"/>
        <w:tabs>
          <w:tab w:val="right" w:pos="9288" w:leader="dot"/>
        </w:tabs>
        <w:rPr>
          <w:rFonts w:asciiTheme="minorHAnsi" w:hAnsiTheme="minorHAnsi" w:eastAsiaTheme="minorEastAsia" w:cstheme="minorBidi"/>
          <w:smallCaps w:val="0"/>
          <w:sz w:val="21"/>
          <w:szCs w:val="22"/>
          <w:highlight w:val="none"/>
        </w:rPr>
      </w:pPr>
      <w:r>
        <w:rPr>
          <w:highlight w:val="none"/>
        </w:rPr>
        <w:fldChar w:fldCharType="begin"/>
      </w:r>
      <w:r>
        <w:rPr>
          <w:highlight w:val="none"/>
        </w:rPr>
        <w:instrText xml:space="preserve"> HYPERLINK \l "_Toc172818021" </w:instrText>
      </w:r>
      <w:r>
        <w:rPr>
          <w:highlight w:val="none"/>
        </w:rPr>
        <w:fldChar w:fldCharType="separate"/>
      </w:r>
      <w:r>
        <w:rPr>
          <w:rStyle w:val="777"/>
          <w:rFonts w:hint="eastAsia" w:ascii="Times New Roman" w:hAnsi="Times New Roman"/>
          <w:highlight w:val="none"/>
        </w:rPr>
        <w:t xml:space="preserve">七</w:t>
      </w:r>
      <w:r>
        <w:rPr>
          <w:rStyle w:val="777"/>
          <w:rFonts w:hint="eastAsia" w:ascii="宋体" w:hAnsi="宋体" w:cs="宋体"/>
          <w:b/>
          <w:highlight w:val="none"/>
        </w:rPr>
        <w:t xml:space="preserve">、商务条款响应及偏离表</w:t>
      </w:r>
      <w:r>
        <w:rPr>
          <w:highlight w:val="none"/>
        </w:rPr>
        <w:tab/>
      </w:r>
      <w:r>
        <w:rPr>
          <w:highlight w:val="none"/>
        </w:rPr>
        <w:fldChar w:fldCharType="begin"/>
      </w:r>
      <w:r>
        <w:rPr>
          <w:highlight w:val="none"/>
        </w:rPr>
        <w:instrText xml:space="preserve"> PAGEREF _Toc172818021 \h </w:instrText>
      </w:r>
      <w:r>
        <w:rPr>
          <w:highlight w:val="none"/>
        </w:rPr>
        <w:fldChar w:fldCharType="separate"/>
      </w:r>
      <w:r>
        <w:rPr>
          <w:highlight w:val="none"/>
        </w:rPr>
        <w:t xml:space="preserve">45</w:t>
      </w:r>
      <w:r>
        <w:rPr>
          <w:highlight w:val="none"/>
        </w:rPr>
        <w:fldChar w:fldCharType="end"/>
      </w:r>
      <w:r>
        <w:rPr>
          <w:highlight w:val="none"/>
        </w:rPr>
        <w:fldChar w:fldCharType="end"/>
      </w:r>
      <w:r>
        <w:rPr>
          <w:highlight w:val="none"/>
        </w:rPr>
      </w:r>
    </w:p>
    <w:p>
      <w:pPr>
        <w:pStyle w:val="759"/>
        <w:tabs>
          <w:tab w:val="right" w:pos="9288" w:leader="dot"/>
        </w:tabs>
        <w:rPr>
          <w:rFonts w:asciiTheme="minorHAnsi" w:hAnsiTheme="minorHAnsi" w:eastAsiaTheme="minorEastAsia" w:cstheme="minorBidi"/>
          <w:smallCaps w:val="0"/>
          <w:sz w:val="21"/>
          <w:szCs w:val="22"/>
          <w:highlight w:val="none"/>
        </w:rPr>
      </w:pPr>
      <w:r>
        <w:rPr>
          <w:highlight w:val="none"/>
        </w:rPr>
        <w:fldChar w:fldCharType="begin"/>
      </w:r>
      <w:r>
        <w:rPr>
          <w:highlight w:val="none"/>
        </w:rPr>
        <w:instrText xml:space="preserve"> HYPERLINK \l "_Toc172818022" </w:instrText>
      </w:r>
      <w:r>
        <w:rPr>
          <w:highlight w:val="none"/>
        </w:rPr>
        <w:fldChar w:fldCharType="separate"/>
      </w:r>
      <w:r>
        <w:rPr>
          <w:rStyle w:val="777"/>
          <w:rFonts w:hint="eastAsia" w:ascii="宋体" w:hAnsi="宋体" w:cs="宋体"/>
          <w:b/>
          <w:highlight w:val="none"/>
        </w:rPr>
        <w:t xml:space="preserve">八、第四章项目需求中实质性要求响应对照表</w:t>
      </w:r>
      <w:r>
        <w:rPr>
          <w:highlight w:val="none"/>
        </w:rPr>
        <w:tab/>
      </w:r>
      <w:r>
        <w:rPr>
          <w:highlight w:val="none"/>
        </w:rPr>
        <w:fldChar w:fldCharType="begin"/>
      </w:r>
      <w:r>
        <w:rPr>
          <w:highlight w:val="none"/>
        </w:rPr>
        <w:instrText xml:space="preserve"> PAGEREF _Toc172818022 \h </w:instrText>
      </w:r>
      <w:r>
        <w:rPr>
          <w:highlight w:val="none"/>
        </w:rPr>
        <w:fldChar w:fldCharType="separate"/>
      </w:r>
      <w:r>
        <w:rPr>
          <w:highlight w:val="none"/>
        </w:rPr>
        <w:t xml:space="preserve">46</w:t>
      </w:r>
      <w:r>
        <w:rPr>
          <w:highlight w:val="none"/>
        </w:rPr>
        <w:fldChar w:fldCharType="end"/>
      </w:r>
      <w:r>
        <w:rPr>
          <w:highlight w:val="none"/>
        </w:rPr>
        <w:fldChar w:fldCharType="end"/>
      </w:r>
      <w:r>
        <w:rPr>
          <w:highlight w:val="none"/>
        </w:rPr>
      </w:r>
    </w:p>
    <w:p>
      <w:pPr>
        <w:pStyle w:val="759"/>
        <w:tabs>
          <w:tab w:val="right" w:pos="9288" w:leader="dot"/>
        </w:tabs>
        <w:rPr>
          <w:rFonts w:asciiTheme="minorHAnsi" w:hAnsiTheme="minorHAnsi" w:eastAsiaTheme="minorEastAsia" w:cstheme="minorBidi"/>
          <w:smallCaps w:val="0"/>
          <w:sz w:val="21"/>
          <w:szCs w:val="22"/>
          <w:highlight w:val="none"/>
        </w:rPr>
      </w:pPr>
      <w:r>
        <w:rPr>
          <w:highlight w:val="none"/>
        </w:rPr>
        <w:fldChar w:fldCharType="begin"/>
      </w:r>
      <w:r>
        <w:rPr>
          <w:highlight w:val="none"/>
        </w:rPr>
        <w:instrText xml:space="preserve"> HYPERLINK \l "_Toc172818023" </w:instrText>
      </w:r>
      <w:r>
        <w:rPr>
          <w:highlight w:val="none"/>
        </w:rPr>
        <w:fldChar w:fldCharType="separate"/>
      </w:r>
      <w:r>
        <w:rPr>
          <w:rStyle w:val="777"/>
          <w:rFonts w:hint="eastAsia" w:ascii="宋体" w:hAnsi="宋体" w:cs="宋体"/>
          <w:b/>
          <w:highlight w:val="none"/>
        </w:rPr>
        <w:t xml:space="preserve">九、技术方案、服务方案</w:t>
      </w:r>
      <w:r>
        <w:rPr>
          <w:highlight w:val="none"/>
        </w:rPr>
        <w:tab/>
      </w:r>
      <w:r>
        <w:rPr>
          <w:highlight w:val="none"/>
        </w:rPr>
        <w:fldChar w:fldCharType="begin"/>
      </w:r>
      <w:r>
        <w:rPr>
          <w:highlight w:val="none"/>
        </w:rPr>
        <w:instrText xml:space="preserve"> PAGEREF _Toc172818023 \h </w:instrText>
      </w:r>
      <w:r>
        <w:rPr>
          <w:highlight w:val="none"/>
        </w:rPr>
        <w:fldChar w:fldCharType="separate"/>
      </w:r>
      <w:r>
        <w:rPr>
          <w:highlight w:val="none"/>
        </w:rPr>
        <w:t xml:space="preserve">47</w:t>
      </w:r>
      <w:r>
        <w:rPr>
          <w:highlight w:val="none"/>
        </w:rPr>
        <w:fldChar w:fldCharType="end"/>
      </w:r>
      <w:r>
        <w:rPr>
          <w:highlight w:val="none"/>
        </w:rPr>
        <w:fldChar w:fldCharType="end"/>
      </w:r>
      <w:r>
        <w:rPr>
          <w:highlight w:val="none"/>
        </w:rPr>
      </w:r>
    </w:p>
    <w:p>
      <w:pPr>
        <w:pStyle w:val="759"/>
        <w:tabs>
          <w:tab w:val="right" w:pos="9288" w:leader="dot"/>
        </w:tabs>
        <w:rPr>
          <w:rFonts w:asciiTheme="minorHAnsi" w:hAnsiTheme="minorHAnsi" w:eastAsiaTheme="minorEastAsia" w:cstheme="minorBidi"/>
          <w:smallCaps w:val="0"/>
          <w:sz w:val="21"/>
          <w:szCs w:val="22"/>
          <w:highlight w:val="none"/>
        </w:rPr>
      </w:pPr>
      <w:r>
        <w:rPr>
          <w:highlight w:val="none"/>
        </w:rPr>
        <w:fldChar w:fldCharType="begin"/>
      </w:r>
      <w:r>
        <w:rPr>
          <w:highlight w:val="none"/>
        </w:rPr>
        <w:instrText xml:space="preserve"> HYPERLINK \l "_Toc172818024" </w:instrText>
      </w:r>
      <w:r>
        <w:rPr>
          <w:highlight w:val="none"/>
        </w:rPr>
        <w:fldChar w:fldCharType="separate"/>
      </w:r>
      <w:r>
        <w:rPr>
          <w:rStyle w:val="777"/>
          <w:rFonts w:hint="eastAsia" w:ascii="宋体" w:hAnsi="宋体" w:cs="宋体"/>
          <w:b/>
          <w:highlight w:val="none"/>
        </w:rPr>
        <w:t xml:space="preserve">十、投标人情况介绍</w:t>
      </w:r>
      <w:r>
        <w:rPr>
          <w:highlight w:val="none"/>
        </w:rPr>
        <w:tab/>
      </w:r>
      <w:r>
        <w:rPr>
          <w:highlight w:val="none"/>
        </w:rPr>
        <w:fldChar w:fldCharType="begin"/>
      </w:r>
      <w:r>
        <w:rPr>
          <w:highlight w:val="none"/>
        </w:rPr>
        <w:instrText xml:space="preserve"> PAGEREF _Toc172818024 \h </w:instrText>
      </w:r>
      <w:r>
        <w:rPr>
          <w:highlight w:val="none"/>
        </w:rPr>
        <w:fldChar w:fldCharType="separate"/>
      </w:r>
      <w:r>
        <w:rPr>
          <w:highlight w:val="none"/>
        </w:rPr>
        <w:t xml:space="preserve">48</w:t>
      </w:r>
      <w:r>
        <w:rPr>
          <w:highlight w:val="none"/>
        </w:rPr>
        <w:fldChar w:fldCharType="end"/>
      </w:r>
      <w:r>
        <w:rPr>
          <w:highlight w:val="none"/>
        </w:rPr>
        <w:fldChar w:fldCharType="end"/>
      </w:r>
      <w:r>
        <w:rPr>
          <w:highlight w:val="none"/>
        </w:rPr>
      </w:r>
    </w:p>
    <w:p>
      <w:pPr>
        <w:pStyle w:val="759"/>
        <w:tabs>
          <w:tab w:val="right" w:pos="9288" w:leader="dot"/>
        </w:tabs>
        <w:rPr>
          <w:rFonts w:asciiTheme="minorHAnsi" w:hAnsiTheme="minorHAnsi" w:eastAsiaTheme="minorEastAsia" w:cstheme="minorBidi"/>
          <w:smallCaps w:val="0"/>
          <w:sz w:val="21"/>
          <w:szCs w:val="22"/>
          <w:highlight w:val="none"/>
        </w:rPr>
      </w:pPr>
      <w:r>
        <w:rPr>
          <w:highlight w:val="none"/>
        </w:rPr>
        <w:fldChar w:fldCharType="begin"/>
      </w:r>
      <w:r>
        <w:rPr>
          <w:highlight w:val="none"/>
        </w:rPr>
        <w:instrText xml:space="preserve"> HYPERLINK \l "_Toc172818025" </w:instrText>
      </w:r>
      <w:r>
        <w:rPr>
          <w:highlight w:val="none"/>
        </w:rPr>
        <w:fldChar w:fldCharType="separate"/>
      </w:r>
      <w:r>
        <w:rPr>
          <w:rStyle w:val="777"/>
          <w:rFonts w:hint="eastAsia" w:ascii="宋体" w:hAnsi="宋体" w:cs="宋体"/>
          <w:b/>
          <w:highlight w:val="none"/>
        </w:rPr>
        <w:t xml:space="preserve">十一、中小企业声明函</w:t>
      </w:r>
      <w:r>
        <w:rPr>
          <w:highlight w:val="none"/>
        </w:rPr>
        <w:tab/>
      </w:r>
      <w:r>
        <w:rPr>
          <w:highlight w:val="none"/>
        </w:rPr>
        <w:fldChar w:fldCharType="begin"/>
      </w:r>
      <w:r>
        <w:rPr>
          <w:highlight w:val="none"/>
        </w:rPr>
        <w:instrText xml:space="preserve"> PAGEREF _Toc172818025 \h </w:instrText>
      </w:r>
      <w:r>
        <w:rPr>
          <w:highlight w:val="none"/>
        </w:rPr>
        <w:fldChar w:fldCharType="separate"/>
      </w:r>
      <w:r>
        <w:rPr>
          <w:highlight w:val="none"/>
        </w:rPr>
        <w:t xml:space="preserve">52</w:t>
      </w:r>
      <w:r>
        <w:rPr>
          <w:highlight w:val="none"/>
        </w:rPr>
        <w:fldChar w:fldCharType="end"/>
      </w:r>
      <w:r>
        <w:rPr>
          <w:highlight w:val="none"/>
        </w:rPr>
        <w:fldChar w:fldCharType="end"/>
      </w:r>
      <w:r>
        <w:rPr>
          <w:highlight w:val="none"/>
        </w:rPr>
      </w:r>
    </w:p>
    <w:p>
      <w:pPr>
        <w:pStyle w:val="759"/>
        <w:tabs>
          <w:tab w:val="right" w:pos="9288" w:leader="dot"/>
        </w:tabs>
        <w:rPr>
          <w:rFonts w:asciiTheme="minorHAnsi" w:hAnsiTheme="minorHAnsi" w:eastAsiaTheme="minorEastAsia" w:cstheme="minorBidi"/>
          <w:smallCaps w:val="0"/>
          <w:sz w:val="21"/>
          <w:szCs w:val="22"/>
          <w:highlight w:val="none"/>
        </w:rPr>
      </w:pPr>
      <w:r>
        <w:rPr>
          <w:highlight w:val="none"/>
        </w:rPr>
        <w:fldChar w:fldCharType="begin"/>
      </w:r>
      <w:r>
        <w:rPr>
          <w:highlight w:val="none"/>
        </w:rPr>
        <w:instrText xml:space="preserve"> HYPERLINK \l "_Toc172818026" </w:instrText>
      </w:r>
      <w:r>
        <w:rPr>
          <w:highlight w:val="none"/>
        </w:rPr>
        <w:fldChar w:fldCharType="separate"/>
      </w:r>
      <w:r>
        <w:rPr>
          <w:rStyle w:val="777"/>
          <w:rFonts w:hint="eastAsia" w:ascii="宋体" w:hAnsi="宋体" w:cs="宋体"/>
          <w:b/>
          <w:highlight w:val="none"/>
        </w:rPr>
        <w:t xml:space="preserve">十二、残疾人福利性单位声明函</w:t>
      </w:r>
      <w:r>
        <w:rPr>
          <w:highlight w:val="none"/>
        </w:rPr>
        <w:tab/>
      </w:r>
      <w:r>
        <w:rPr>
          <w:highlight w:val="none"/>
        </w:rPr>
        <w:fldChar w:fldCharType="begin"/>
      </w:r>
      <w:r>
        <w:rPr>
          <w:highlight w:val="none"/>
        </w:rPr>
        <w:instrText xml:space="preserve"> PAGEREF _Toc172818026 \h </w:instrText>
      </w:r>
      <w:r>
        <w:rPr>
          <w:highlight w:val="none"/>
        </w:rPr>
        <w:fldChar w:fldCharType="separate"/>
      </w:r>
      <w:r>
        <w:rPr>
          <w:highlight w:val="none"/>
        </w:rPr>
        <w:t xml:space="preserve">55</w:t>
      </w:r>
      <w:r>
        <w:rPr>
          <w:highlight w:val="none"/>
        </w:rPr>
        <w:fldChar w:fldCharType="end"/>
      </w:r>
      <w:r>
        <w:rPr>
          <w:highlight w:val="none"/>
        </w:rPr>
        <w:fldChar w:fldCharType="end"/>
      </w:r>
      <w:r>
        <w:rPr>
          <w:highlight w:val="none"/>
        </w:rPr>
      </w:r>
    </w:p>
    <w:p>
      <w:pPr>
        <w:pStyle w:val="759"/>
        <w:tabs>
          <w:tab w:val="right" w:pos="9288" w:leader="dot"/>
        </w:tabs>
        <w:rPr>
          <w:rFonts w:asciiTheme="minorHAnsi" w:hAnsiTheme="minorHAnsi" w:eastAsiaTheme="minorEastAsia" w:cstheme="minorBidi"/>
          <w:smallCaps w:val="0"/>
          <w:sz w:val="21"/>
          <w:szCs w:val="22"/>
          <w:highlight w:val="none"/>
        </w:rPr>
      </w:pPr>
      <w:r>
        <w:rPr>
          <w:highlight w:val="none"/>
        </w:rPr>
        <w:fldChar w:fldCharType="begin"/>
      </w:r>
      <w:r>
        <w:rPr>
          <w:highlight w:val="none"/>
        </w:rPr>
        <w:instrText xml:space="preserve"> HYPERLINK \l "_Toc172818027" </w:instrText>
      </w:r>
      <w:r>
        <w:rPr>
          <w:highlight w:val="none"/>
        </w:rPr>
        <w:fldChar w:fldCharType="separate"/>
      </w:r>
      <w:r>
        <w:rPr>
          <w:rStyle w:val="777"/>
          <w:rFonts w:hint="eastAsia" w:ascii="宋体" w:hAnsi="宋体" w:cs="宋体"/>
          <w:b/>
          <w:highlight w:val="none"/>
        </w:rPr>
        <w:t xml:space="preserve">十三、监狱企业的证明文件</w:t>
      </w:r>
      <w:r>
        <w:rPr>
          <w:highlight w:val="none"/>
        </w:rPr>
        <w:tab/>
      </w:r>
      <w:r>
        <w:rPr>
          <w:highlight w:val="none"/>
        </w:rPr>
        <w:fldChar w:fldCharType="begin"/>
      </w:r>
      <w:r>
        <w:rPr>
          <w:highlight w:val="none"/>
        </w:rPr>
        <w:instrText xml:space="preserve"> PAGEREF _Toc172818027 \h </w:instrText>
      </w:r>
      <w:r>
        <w:rPr>
          <w:highlight w:val="none"/>
        </w:rPr>
        <w:fldChar w:fldCharType="separate"/>
      </w:r>
      <w:r>
        <w:rPr>
          <w:highlight w:val="none"/>
        </w:rPr>
        <w:t xml:space="preserve">56</w:t>
      </w:r>
      <w:r>
        <w:rPr>
          <w:highlight w:val="none"/>
        </w:rPr>
        <w:fldChar w:fldCharType="end"/>
      </w:r>
      <w:r>
        <w:rPr>
          <w:highlight w:val="none"/>
        </w:rPr>
        <w:fldChar w:fldCharType="end"/>
      </w:r>
      <w:r>
        <w:rPr>
          <w:highlight w:val="none"/>
        </w:rPr>
      </w:r>
    </w:p>
    <w:p>
      <w:pPr>
        <w:pStyle w:val="759"/>
        <w:tabs>
          <w:tab w:val="right" w:pos="9288" w:leader="dot"/>
        </w:tabs>
        <w:rPr>
          <w:rFonts w:asciiTheme="minorHAnsi" w:hAnsiTheme="minorHAnsi" w:eastAsiaTheme="minorEastAsia" w:cstheme="minorBidi"/>
          <w:smallCaps w:val="0"/>
          <w:sz w:val="21"/>
          <w:szCs w:val="22"/>
          <w:highlight w:val="none"/>
        </w:rPr>
      </w:pPr>
      <w:r>
        <w:rPr>
          <w:highlight w:val="none"/>
        </w:rPr>
        <w:fldChar w:fldCharType="begin"/>
      </w:r>
      <w:r>
        <w:rPr>
          <w:highlight w:val="none"/>
        </w:rPr>
        <w:instrText xml:space="preserve"> HYPERLINK \l "_Toc172818028" </w:instrText>
      </w:r>
      <w:r>
        <w:rPr>
          <w:highlight w:val="none"/>
        </w:rPr>
        <w:fldChar w:fldCharType="separate"/>
      </w:r>
      <w:r>
        <w:rPr>
          <w:rStyle w:val="777"/>
          <w:rFonts w:hint="eastAsia" w:ascii="宋体" w:hAnsi="宋体" w:cs="宋体"/>
          <w:b/>
          <w:highlight w:val="none"/>
        </w:rPr>
        <w:t xml:space="preserve">十四、检测报告</w:t>
      </w:r>
      <w:r>
        <w:rPr>
          <w:highlight w:val="none"/>
        </w:rPr>
        <w:tab/>
      </w:r>
      <w:r>
        <w:rPr>
          <w:highlight w:val="none"/>
        </w:rPr>
        <w:fldChar w:fldCharType="begin"/>
      </w:r>
      <w:r>
        <w:rPr>
          <w:highlight w:val="none"/>
        </w:rPr>
        <w:instrText xml:space="preserve"> PAGEREF _Toc172818028 \h </w:instrText>
      </w:r>
      <w:r>
        <w:rPr>
          <w:highlight w:val="none"/>
        </w:rPr>
        <w:fldChar w:fldCharType="separate"/>
      </w:r>
      <w:r>
        <w:rPr>
          <w:highlight w:val="none"/>
        </w:rPr>
        <w:t xml:space="preserve">57</w:t>
      </w:r>
      <w:r>
        <w:rPr>
          <w:highlight w:val="none"/>
        </w:rPr>
        <w:fldChar w:fldCharType="end"/>
      </w:r>
      <w:r>
        <w:rPr>
          <w:highlight w:val="none"/>
        </w:rPr>
        <w:fldChar w:fldCharType="end"/>
      </w:r>
      <w:r>
        <w:rPr>
          <w:highlight w:val="none"/>
        </w:rPr>
      </w:r>
    </w:p>
    <w:p>
      <w:pPr>
        <w:pStyle w:val="759"/>
        <w:tabs>
          <w:tab w:val="right" w:pos="9288" w:leader="dot"/>
        </w:tabs>
        <w:rPr>
          <w:rFonts w:asciiTheme="minorHAnsi" w:hAnsiTheme="minorHAnsi" w:eastAsiaTheme="minorEastAsia" w:cstheme="minorBidi"/>
          <w:smallCaps w:val="0"/>
          <w:sz w:val="21"/>
          <w:szCs w:val="22"/>
          <w:highlight w:val="none"/>
        </w:rPr>
      </w:pPr>
      <w:r>
        <w:rPr>
          <w:highlight w:val="none"/>
        </w:rPr>
        <w:fldChar w:fldCharType="begin"/>
      </w:r>
      <w:r>
        <w:rPr>
          <w:highlight w:val="none"/>
        </w:rPr>
        <w:instrText xml:space="preserve"> HYPERLINK \l "_Toc172818029" </w:instrText>
      </w:r>
      <w:r>
        <w:rPr>
          <w:highlight w:val="none"/>
        </w:rPr>
        <w:fldChar w:fldCharType="separate"/>
      </w:r>
      <w:r>
        <w:rPr>
          <w:rStyle w:val="777"/>
          <w:rFonts w:hint="eastAsia" w:ascii="宋体" w:hAnsi="宋体" w:cs="宋体"/>
          <w:b/>
          <w:highlight w:val="none"/>
        </w:rPr>
        <w:t xml:space="preserve">十五、其他材料</w:t>
      </w:r>
      <w:r>
        <w:rPr>
          <w:highlight w:val="none"/>
        </w:rPr>
        <w:tab/>
      </w:r>
      <w:r>
        <w:rPr>
          <w:highlight w:val="none"/>
        </w:rPr>
        <w:fldChar w:fldCharType="begin"/>
      </w:r>
      <w:r>
        <w:rPr>
          <w:highlight w:val="none"/>
        </w:rPr>
        <w:instrText xml:space="preserve"> PAGEREF _Toc172818029 \h </w:instrText>
      </w:r>
      <w:r>
        <w:rPr>
          <w:highlight w:val="none"/>
        </w:rPr>
        <w:fldChar w:fldCharType="separate"/>
      </w:r>
      <w:r>
        <w:rPr>
          <w:highlight w:val="none"/>
        </w:rPr>
        <w:t xml:space="preserve">58</w:t>
      </w:r>
      <w:r>
        <w:rPr>
          <w:highlight w:val="none"/>
        </w:rPr>
        <w:fldChar w:fldCharType="end"/>
      </w:r>
      <w:r>
        <w:rPr>
          <w:highlight w:val="none"/>
        </w:rPr>
        <w:fldChar w:fldCharType="end"/>
      </w:r>
      <w:r>
        <w:rPr>
          <w:highlight w:val="none"/>
        </w:rPr>
      </w:r>
    </w:p>
    <w:p>
      <w:pPr>
        <w:spacing w:line="360" w:lineRule="auto"/>
        <w:tabs>
          <w:tab w:val="left" w:pos="1440" w:leader="none"/>
        </w:tabs>
        <w:rPr>
          <w:rFonts w:ascii="Times New Roman" w:hAnsi="Times New Roman"/>
          <w:b/>
          <w:bCs/>
          <w:sz w:val="28"/>
          <w:szCs w:val="28"/>
          <w:highlight w:val="none"/>
        </w:rPr>
        <w:sectPr>
          <w:headerReference w:type="default" r:id="rId9"/>
          <w:footerReference w:type="default" r:id="rId10"/>
          <w:footerReference w:type="even" r:id="rId11"/>
          <w:footnotePr/>
          <w:endnotePr/>
          <w:type w:val="nextPage"/>
          <w:pgSz w:w="11906" w:h="16838" w:orient="portrait"/>
          <w:pgMar w:top="1418" w:right="1304" w:bottom="1418" w:left="1304" w:header="851" w:footer="992" w:gutter="0"/>
          <w:cols w:num="1" w:sep="0" w:space="720" w:equalWidth="1"/>
          <w:docGrid w:linePitch="360"/>
          <w:titlePg/>
        </w:sectPr>
      </w:pPr>
      <w:r>
        <w:rPr>
          <w:rFonts w:ascii="Times New Roman" w:hAnsi="Times New Roman"/>
          <w:b/>
          <w:bCs/>
          <w:sz w:val="28"/>
          <w:szCs w:val="28"/>
          <w:highlight w:val="none"/>
        </w:rPr>
        <w:fldChar w:fldCharType="end"/>
      </w:r>
      <w:bookmarkEnd w:id="2"/>
      <w:r/>
      <w:r>
        <w:rPr>
          <w:highlight w:val="none"/>
        </w:rPr>
      </w:r>
    </w:p>
    <w:p>
      <w:pPr>
        <w:pStyle w:val="767"/>
        <w:spacing w:line="360" w:lineRule="auto"/>
        <w:rPr>
          <w:rFonts w:ascii="Times New Roman" w:hAnsi="Times New Roman" w:eastAsia="宋体"/>
          <w:highlight w:val="none"/>
        </w:rPr>
      </w:pPr>
      <w:r>
        <w:rPr>
          <w:highlight w:val="none"/>
        </w:rPr>
      </w:r>
      <w:bookmarkStart w:id="8" w:name="_Toc172818000"/>
      <w:r>
        <w:rPr>
          <w:highlight w:val="none"/>
        </w:rPr>
      </w:r>
      <w:bookmarkStart w:id="9" w:name="_Toc35266018"/>
      <w:r>
        <w:rPr>
          <w:highlight w:val="none"/>
        </w:rPr>
      </w:r>
      <w:bookmarkStart w:id="10" w:name="_Toc38368118"/>
      <w:r>
        <w:rPr>
          <w:highlight w:val="none"/>
        </w:rPr>
      </w:r>
      <w:bookmarkStart w:id="11" w:name="_Toc54615237"/>
      <w:r>
        <w:rPr>
          <w:rFonts w:ascii="Times New Roman" w:hAnsi="Times New Roman" w:eastAsia="宋体"/>
          <w:color w:val="000000"/>
          <w:highlight w:val="none"/>
        </w:rPr>
        <w:t xml:space="preserve">第一章  投标邀请</w:t>
      </w:r>
      <w:bookmarkEnd w:id="8"/>
      <w:r>
        <w:rPr>
          <w:highlight w:val="none"/>
        </w:rPr>
      </w:r>
      <w:bookmarkEnd w:id="9"/>
      <w:r>
        <w:rPr>
          <w:highlight w:val="none"/>
        </w:rPr>
      </w:r>
      <w:bookmarkEnd w:id="10"/>
      <w:r>
        <w:rPr>
          <w:highlight w:val="none"/>
        </w:rPr>
      </w:r>
      <w:bookmarkEnd w:id="11"/>
      <w:r>
        <w:rPr>
          <w:highlight w:val="none"/>
        </w:rPr>
      </w:r>
      <w:bookmarkStart w:id="12" w:name="_Toc120614211"/>
      <w:r>
        <w:rPr>
          <w:highlight w:val="none"/>
        </w:rPr>
      </w:r>
      <w:r>
        <w:rPr>
          <w:highlight w:val="none"/>
        </w:rPr>
      </w:r>
    </w:p>
    <w:p>
      <w:pPr>
        <w:spacing w:line="440" w:lineRule="exact"/>
        <w:shd w:val="clear" w:color="auto" w:fill="ffffff"/>
        <w:widowControl/>
        <w:rPr>
          <w:rFonts w:ascii="宋体" w:hAnsi="宋体"/>
          <w:sz w:val="24"/>
          <w:highlight w:val="none"/>
        </w:rPr>
      </w:pPr>
      <w:r>
        <w:rPr>
          <w:rFonts w:hint="eastAsia" w:ascii="宋体" w:hAnsi="宋体"/>
          <w:color w:val="000000"/>
          <w:sz w:val="24"/>
          <w:highlight w:val="none"/>
        </w:rPr>
        <w:t xml:space="preserve">数字化工厂及产线仿真软件招标项目的潜在投标人应在苏州市公共资源交易平台-张家港频道获取招标文件，</w:t>
      </w:r>
      <w:r>
        <w:rPr>
          <w:rFonts w:hint="eastAsia" w:ascii="宋体" w:hAnsi="宋体"/>
          <w:color w:val="000000"/>
          <w:sz w:val="24"/>
          <w:highlight w:val="none"/>
        </w:rPr>
        <w:t xml:space="preserve">并于</w:t>
      </w:r>
      <w:bookmarkStart w:id="13" w:name="EBee70630b2b034e3b96b8b75da3c10212"/>
      <w:r>
        <w:rPr>
          <w:rFonts w:hint="eastAsia" w:ascii="宋体" w:hAnsi="宋体"/>
          <w:color w:val="000000"/>
          <w:sz w:val="24"/>
          <w:highlight w:val="none"/>
        </w:rPr>
        <w:t xml:space="preserve">2024年09月03日14:00</w:t>
      </w:r>
      <w:bookmarkEnd w:id="13"/>
      <w:r>
        <w:rPr>
          <w:rFonts w:hint="eastAsia" w:ascii="宋体" w:hAnsi="宋体"/>
          <w:color w:val="000000"/>
          <w:sz w:val="24"/>
          <w:highlight w:val="none"/>
        </w:rPr>
        <w:t xml:space="preserve">（北京时间）前递交投标文件</w:t>
      </w:r>
      <w:r>
        <w:rPr>
          <w:rFonts w:hint="eastAsia" w:ascii="宋体" w:hAnsi="宋体"/>
          <w:color w:val="000000"/>
          <w:sz w:val="24"/>
          <w:highlight w:val="none"/>
        </w:rPr>
        <w:t xml:space="preserve">。</w:t>
      </w:r>
      <w:r>
        <w:rPr>
          <w:highlight w:val="none"/>
        </w:rPr>
      </w:r>
    </w:p>
    <w:p>
      <w:pPr>
        <w:spacing w:line="440" w:lineRule="exact"/>
        <w:shd w:val="clear" w:color="auto" w:fill="ffffff"/>
        <w:widowControl/>
        <w:rPr>
          <w:rFonts w:ascii="宋体" w:hAnsi="宋体" w:cs="宋体"/>
          <w:color w:val="333333"/>
          <w:spacing w:val="8"/>
          <w:sz w:val="24"/>
          <w:highlight w:val="none"/>
        </w:rPr>
      </w:pPr>
      <w:r>
        <w:rPr>
          <w:rFonts w:hint="eastAsia" w:ascii="宋体" w:hAnsi="宋体" w:cs="宋体"/>
          <w:color w:val="000000"/>
          <w:spacing w:val="8"/>
          <w:sz w:val="24"/>
          <w:highlight w:val="none"/>
        </w:rPr>
        <w:t xml:space="preserve">一、项目基本情况</w:t>
      </w:r>
      <w:r>
        <w:rPr>
          <w:highlight w:val="none"/>
        </w:rPr>
      </w:r>
    </w:p>
    <w:p>
      <w:pPr>
        <w:ind w:firstLine="555"/>
        <w:spacing w:line="440" w:lineRule="exact"/>
        <w:shd w:val="clear" w:color="auto" w:fill="ffffff"/>
        <w:widowControl/>
        <w:rPr>
          <w:rFonts w:hint="eastAsia" w:ascii="宋体" w:hAnsi="宋体" w:cs="宋体"/>
          <w:color w:val="000000"/>
          <w:spacing w:val="8"/>
          <w:sz w:val="24"/>
          <w:szCs w:val="24"/>
          <w:highlight w:val="none"/>
          <w14:ligatures w14:val="none"/>
        </w:rPr>
      </w:pPr>
      <w:r>
        <w:rPr>
          <w:rFonts w:hint="eastAsia" w:ascii="宋体" w:hAnsi="宋体" w:cs="宋体"/>
          <w:color w:val="000000"/>
          <w:spacing w:val="8"/>
          <w:sz w:val="24"/>
          <w:highlight w:val="none"/>
        </w:rPr>
        <w:t xml:space="preserve">项目编号：</w:t>
      </w:r>
      <w:r>
        <w:rPr>
          <w:rFonts w:hint="eastAsia" w:ascii="宋体" w:hAnsi="宋体" w:cs="宋体"/>
          <w:color w:val="000000"/>
          <w:spacing w:val="8"/>
          <w:sz w:val="24"/>
          <w:szCs w:val="24"/>
          <w:highlight w:val="none"/>
        </w:rPr>
        <w:t xml:space="preserve">JSZC-320582-NDZB-G2024-0009</w:t>
      </w:r>
      <w:r>
        <w:rPr>
          <w:rFonts w:hint="eastAsia" w:ascii="宋体" w:hAnsi="宋体" w:cs="宋体"/>
          <w:color w:val="000000"/>
          <w:spacing w:val="8"/>
          <w:sz w:val="24"/>
          <w:szCs w:val="24"/>
          <w:highlight w:val="none"/>
        </w:rPr>
      </w:r>
      <w:r>
        <w:rPr>
          <w:rFonts w:hint="eastAsia" w:ascii="宋体" w:hAnsi="宋体" w:cs="宋体"/>
          <w:color w:val="000000"/>
          <w:spacing w:val="8"/>
          <w:sz w:val="24"/>
          <w:szCs w:val="24"/>
          <w:highlight w:val="none"/>
        </w:rPr>
      </w:r>
    </w:p>
    <w:p>
      <w:pPr>
        <w:ind w:firstLine="555"/>
        <w:spacing w:line="440" w:lineRule="exact"/>
        <w:shd w:val="clear" w:color="auto" w:fill="ffffff"/>
        <w:widowControl/>
        <w:rPr>
          <w:rFonts w:ascii="宋体" w:hAnsi="宋体" w:cs="宋体"/>
          <w:color w:val="333333"/>
          <w:spacing w:val="8"/>
          <w:sz w:val="24"/>
          <w:highlight w:val="none"/>
        </w:rPr>
      </w:pPr>
      <w:r>
        <w:rPr>
          <w:rFonts w:hint="eastAsia" w:ascii="宋体" w:hAnsi="宋体" w:cs="宋体"/>
          <w:color w:val="000000"/>
          <w:spacing w:val="8"/>
          <w:sz w:val="24"/>
          <w:highlight w:val="none"/>
        </w:rPr>
        <w:t xml:space="preserve">项目名称：数字化工厂及产线仿真软件</w:t>
      </w:r>
      <w:r>
        <w:rPr>
          <w:highlight w:val="none"/>
        </w:rPr>
      </w:r>
    </w:p>
    <w:p>
      <w:pPr>
        <w:ind w:firstLine="555"/>
        <w:spacing w:line="440" w:lineRule="exact"/>
        <w:shd w:val="clear" w:color="auto" w:fill="ffffff"/>
        <w:widowControl/>
        <w:rPr>
          <w:rFonts w:ascii="宋体" w:hAnsi="宋体" w:cs="宋体"/>
          <w:color w:val="333333"/>
          <w:spacing w:val="8"/>
          <w:sz w:val="24"/>
          <w:highlight w:val="none"/>
        </w:rPr>
      </w:pPr>
      <w:r>
        <w:rPr>
          <w:rFonts w:hint="eastAsia" w:ascii="宋体" w:hAnsi="宋体" w:cs="宋体"/>
          <w:color w:val="000000"/>
          <w:spacing w:val="8"/>
          <w:sz w:val="24"/>
          <w:highlight w:val="none"/>
        </w:rPr>
        <w:t xml:space="preserve">预算金额:</w:t>
      </w:r>
      <w:bookmarkStart w:id="14" w:name="EBd75febe3fd0a4f1ba40204704eb6dfdd"/>
      <w:r>
        <w:rPr>
          <w:rFonts w:hint="eastAsia" w:cs="宋体"/>
          <w:color w:val="000000"/>
          <w:spacing w:val="8"/>
          <w:sz w:val="24"/>
          <w:szCs w:val="24"/>
          <w:highlight w:val="none"/>
        </w:rPr>
        <w:t xml:space="preserve">640000</w:t>
      </w:r>
      <w:r>
        <w:rPr>
          <w:rFonts w:cs="宋体"/>
          <w:color w:val="000000"/>
          <w:spacing w:val="8"/>
          <w:sz w:val="24"/>
          <w:szCs w:val="24"/>
          <w:highlight w:val="none"/>
        </w:rPr>
        <w:t xml:space="preserve">元</w:t>
      </w:r>
      <w:bookmarkEnd w:id="14"/>
      <w:r>
        <w:rPr>
          <w:highlight w:val="none"/>
        </w:rPr>
      </w:r>
      <w:r>
        <w:rPr>
          <w:highlight w:val="none"/>
        </w:rPr>
      </w:r>
    </w:p>
    <w:p>
      <w:pPr>
        <w:ind w:firstLine="555"/>
        <w:spacing w:line="440" w:lineRule="exact"/>
        <w:shd w:val="clear" w:color="auto" w:fill="ffffff"/>
        <w:widowControl/>
        <w:rPr>
          <w:rFonts w:ascii="宋体" w:hAnsi="宋体" w:cs="宋体"/>
          <w:color w:val="333333"/>
          <w:spacing w:val="8"/>
          <w:sz w:val="24"/>
          <w:highlight w:val="none"/>
        </w:rPr>
      </w:pPr>
      <w:r>
        <w:rPr>
          <w:rFonts w:hint="eastAsia" w:ascii="宋体" w:hAnsi="宋体" w:cs="宋体"/>
          <w:color w:val="000000"/>
          <w:spacing w:val="8"/>
          <w:sz w:val="24"/>
          <w:highlight w:val="none"/>
        </w:rPr>
        <w:t xml:space="preserve">最高限价:</w:t>
      </w:r>
      <w:bookmarkStart w:id="15" w:name="EB2d856c28a70640468b325dc969521960"/>
      <w:r>
        <w:rPr>
          <w:rFonts w:hint="eastAsia" w:cs="宋体"/>
          <w:color w:val="000000"/>
          <w:spacing w:val="8"/>
          <w:sz w:val="24"/>
          <w:szCs w:val="24"/>
          <w:highlight w:val="none"/>
        </w:rPr>
        <w:t xml:space="preserve">640000</w:t>
      </w:r>
      <w:r>
        <w:rPr>
          <w:rFonts w:cs="宋体"/>
          <w:color w:val="000000"/>
          <w:spacing w:val="8"/>
          <w:sz w:val="24"/>
          <w:szCs w:val="24"/>
          <w:highlight w:val="none"/>
        </w:rPr>
        <w:t xml:space="preserve">元</w:t>
      </w:r>
      <w:bookmarkEnd w:id="15"/>
      <w:r>
        <w:rPr>
          <w:highlight w:val="none"/>
        </w:rPr>
      </w:r>
      <w:r>
        <w:rPr>
          <w:highlight w:val="none"/>
        </w:rPr>
      </w:r>
    </w:p>
    <w:p>
      <w:pPr>
        <w:ind w:firstLine="555"/>
        <w:spacing w:line="440" w:lineRule="exact"/>
        <w:shd w:val="clear" w:color="auto" w:fill="ffffff"/>
        <w:widowControl/>
        <w:rPr>
          <w:rFonts w:ascii="宋体" w:hAnsi="宋体" w:cs="宋体"/>
          <w:color w:val="333333"/>
          <w:spacing w:val="8"/>
          <w:sz w:val="24"/>
          <w:highlight w:val="none"/>
        </w:rPr>
      </w:pPr>
      <w:r>
        <w:rPr>
          <w:rFonts w:hint="eastAsia" w:ascii="宋体" w:hAnsi="宋体" w:cs="宋体"/>
          <w:color w:val="000000"/>
          <w:spacing w:val="8"/>
          <w:sz w:val="24"/>
          <w:highlight w:val="none"/>
        </w:rPr>
        <w:t xml:space="preserve">采购需求：</w:t>
      </w:r>
      <w:bookmarkStart w:id="16" w:name="EB15a4221fd859434ca6bfa0460572710d"/>
      <w:r>
        <w:rPr>
          <w:rFonts w:hint="eastAsia" w:ascii="宋体" w:hAnsi="宋体" w:cs="宋体"/>
          <w:color w:val="000000"/>
          <w:spacing w:val="8"/>
          <w:sz w:val="24"/>
          <w:highlight w:val="none"/>
        </w:rPr>
        <w:t xml:space="preserve">本次项目采购的主要标的为数字化工厂及产线仿真软件</w:t>
      </w:r>
      <w:r>
        <w:rPr>
          <w:rFonts w:hint="eastAsia" w:ascii="宋体" w:hAnsi="宋体" w:cs="宋体"/>
          <w:color w:val="000000"/>
          <w:spacing w:val="8"/>
          <w:sz w:val="24"/>
          <w:highlight w:val="none"/>
        </w:rPr>
        <w:t xml:space="preserve">，</w:t>
      </w:r>
      <w:r>
        <w:rPr>
          <w:rFonts w:hint="eastAsia" w:ascii="宋体" w:hAnsi="宋体" w:cs="宋体"/>
          <w:color w:val="000000"/>
          <w:spacing w:val="8"/>
          <w:sz w:val="24"/>
          <w:highlight w:val="none"/>
        </w:rPr>
        <w:t xml:space="preserve">详见</w:t>
      </w:r>
      <w:r>
        <w:rPr>
          <w:rFonts w:hint="eastAsia" w:ascii="宋体" w:hAnsi="宋体" w:cs="宋体"/>
          <w:color w:val="000000"/>
          <w:spacing w:val="8"/>
          <w:sz w:val="24"/>
          <w:highlight w:val="none"/>
        </w:rPr>
        <w:t xml:space="preserve">招标文件</w:t>
      </w:r>
      <w:bookmarkEnd w:id="16"/>
      <w:r>
        <w:rPr>
          <w:rFonts w:hint="eastAsia" w:ascii="宋体" w:hAnsi="宋体" w:cs="宋体"/>
          <w:color w:val="000000"/>
          <w:spacing w:val="8"/>
          <w:sz w:val="24"/>
          <w:highlight w:val="none"/>
        </w:rPr>
        <w:t xml:space="preserve">。</w:t>
      </w:r>
      <w:r>
        <w:rPr>
          <w:highlight w:val="none"/>
        </w:rPr>
      </w:r>
    </w:p>
    <w:p>
      <w:pPr>
        <w:ind w:firstLine="555"/>
        <w:spacing w:line="440" w:lineRule="exact"/>
        <w:shd w:val="clear" w:color="auto" w:fill="ffffff"/>
        <w:widowControl/>
        <w:rPr>
          <w:rFonts w:cs="宋体"/>
          <w:color w:val="333333"/>
          <w:spacing w:val="8"/>
          <w:sz w:val="24"/>
          <w:highlight w:val="none"/>
        </w:rPr>
      </w:pPr>
      <w:r>
        <w:rPr>
          <w:rFonts w:hint="eastAsia" w:cs="宋体"/>
          <w:color w:val="000000"/>
          <w:spacing w:val="8"/>
          <w:sz w:val="24"/>
          <w:highlight w:val="none"/>
        </w:rPr>
        <w:t xml:space="preserve">合同履行期限：</w:t>
      </w:r>
      <w:bookmarkStart w:id="17" w:name="EBb3e49aa6d5cd4deba14c020d9b0cd341"/>
      <w:r>
        <w:rPr>
          <w:rFonts w:hint="eastAsia" w:cs="宋体"/>
          <w:color w:val="000000"/>
          <w:spacing w:val="8"/>
          <w:sz w:val="24"/>
          <w:highlight w:val="none"/>
        </w:rPr>
        <w:t xml:space="preserve">合同签订后30天内供货安装调试结束。</w:t>
      </w:r>
      <w:bookmarkEnd w:id="17"/>
      <w:r>
        <w:rPr>
          <w:highlight w:val="none"/>
        </w:rPr>
      </w:r>
      <w:r>
        <w:rPr>
          <w:highlight w:val="none"/>
        </w:rPr>
      </w:r>
    </w:p>
    <w:p>
      <w:pPr>
        <w:ind w:firstLine="555"/>
        <w:spacing w:line="440" w:lineRule="exact"/>
        <w:shd w:val="clear" w:color="auto" w:fill="ffffff"/>
        <w:widowControl/>
        <w:rPr>
          <w:rFonts w:cs="宋体"/>
          <w:i/>
          <w:color w:val="333333"/>
          <w:spacing w:val="8"/>
          <w:sz w:val="24"/>
          <w:highlight w:val="none"/>
          <w:u w:val="single"/>
        </w:rPr>
      </w:pPr>
      <w:r>
        <w:rPr>
          <w:rFonts w:hint="eastAsia" w:cs="宋体"/>
          <w:i/>
          <w:color w:val="000000"/>
          <w:spacing w:val="8"/>
          <w:sz w:val="24"/>
          <w:highlight w:val="none"/>
          <w:u w:val="single"/>
        </w:rPr>
        <w:t xml:space="preserve">本项目</w:t>
      </w:r>
      <w:bookmarkStart w:id="18" w:name="EB4a1759deef33464c955b63195c901278"/>
      <w:r>
        <w:rPr>
          <w:rFonts w:hint="eastAsia" w:cs="宋体"/>
          <w:i/>
          <w:color w:val="000000"/>
          <w:spacing w:val="8"/>
          <w:sz w:val="24"/>
          <w:highlight w:val="none"/>
          <w:u w:val="single"/>
        </w:rPr>
        <w:t xml:space="preserve">不接受</w:t>
      </w:r>
      <w:bookmarkEnd w:id="18"/>
      <w:r>
        <w:rPr>
          <w:rFonts w:hint="eastAsia" w:cs="宋体"/>
          <w:i/>
          <w:color w:val="000000"/>
          <w:spacing w:val="8"/>
          <w:sz w:val="24"/>
          <w:highlight w:val="none"/>
          <w:u w:val="single"/>
        </w:rPr>
        <w:t xml:space="preserve">联合体投标。</w:t>
      </w:r>
      <w:r>
        <w:rPr>
          <w:highlight w:val="none"/>
        </w:rPr>
      </w:r>
    </w:p>
    <w:p>
      <w:pPr>
        <w:ind w:firstLine="555"/>
        <w:spacing w:line="440" w:lineRule="exact"/>
        <w:shd w:val="clear" w:color="auto" w:fill="ffffff"/>
        <w:widowControl/>
        <w:rPr>
          <w:rFonts w:cs="宋体"/>
          <w:i/>
          <w:color w:val="333333"/>
          <w:spacing w:val="8"/>
          <w:sz w:val="24"/>
          <w:highlight w:val="none"/>
          <w:u w:val="single"/>
        </w:rPr>
      </w:pPr>
      <w:r>
        <w:rPr>
          <w:rFonts w:hint="eastAsia" w:cs="宋体"/>
          <w:i/>
          <w:color w:val="000000"/>
          <w:spacing w:val="8"/>
          <w:sz w:val="24"/>
          <w:highlight w:val="none"/>
          <w:u w:val="single"/>
        </w:rPr>
        <w:t xml:space="preserve">本项目</w:t>
      </w:r>
      <w:bookmarkStart w:id="19" w:name="EB2a3fbbe4d23a4a20a304091141d77e03"/>
      <w:r>
        <w:rPr>
          <w:rFonts w:hint="eastAsia" w:cs="宋体"/>
          <w:i/>
          <w:color w:val="000000"/>
          <w:spacing w:val="8"/>
          <w:sz w:val="24"/>
          <w:highlight w:val="none"/>
          <w:u w:val="single"/>
        </w:rPr>
        <w:t xml:space="preserve">允许</w:t>
      </w:r>
      <w:bookmarkEnd w:id="19"/>
      <w:r>
        <w:rPr>
          <w:rFonts w:hint="eastAsia" w:cs="宋体"/>
          <w:i/>
          <w:color w:val="000000"/>
          <w:spacing w:val="8"/>
          <w:sz w:val="24"/>
          <w:highlight w:val="none"/>
          <w:u w:val="single"/>
        </w:rPr>
        <w:t xml:space="preserve">进口产品投标。</w:t>
      </w:r>
      <w:r>
        <w:rPr>
          <w:highlight w:val="none"/>
        </w:rPr>
      </w:r>
    </w:p>
    <w:p>
      <w:pPr>
        <w:spacing w:line="440" w:lineRule="exact"/>
        <w:shd w:val="clear" w:color="auto" w:fill="ffffff"/>
        <w:widowControl/>
        <w:rPr>
          <w:rFonts w:ascii="Times New Roman" w:hAnsi="Times New Roman"/>
          <w:color w:val="333333"/>
          <w:spacing w:val="8"/>
          <w:sz w:val="24"/>
          <w:highlight w:val="none"/>
        </w:rPr>
      </w:pPr>
      <w:r>
        <w:rPr>
          <w:rFonts w:ascii="Times New Roman" w:hAnsi="Times New Roman"/>
          <w:color w:val="000000"/>
          <w:spacing w:val="8"/>
          <w:sz w:val="24"/>
          <w:highlight w:val="none"/>
        </w:rPr>
        <w:t xml:space="preserve">二、申请人的资格要求：</w:t>
      </w:r>
      <w:r>
        <w:rPr>
          <w:highlight w:val="none"/>
        </w:rPr>
      </w:r>
    </w:p>
    <w:p>
      <w:pPr>
        <w:ind w:firstLine="555"/>
        <w:spacing w:line="440" w:lineRule="exact"/>
        <w:shd w:val="clear" w:color="auto" w:fill="ffffff"/>
        <w:widowControl/>
        <w:rPr>
          <w:rFonts w:asciiTheme="minorEastAsia" w:hAnsiTheme="minorEastAsia" w:eastAsiaTheme="minorEastAsia"/>
          <w:color w:val="333333"/>
          <w:spacing w:val="8"/>
          <w:sz w:val="24"/>
          <w:highlight w:val="none"/>
        </w:rPr>
      </w:pPr>
      <w:r>
        <w:rPr>
          <w:rFonts w:asciiTheme="minorEastAsia" w:hAnsiTheme="minorEastAsia" w:eastAsiaTheme="minorEastAsia"/>
          <w:color w:val="000000"/>
          <w:spacing w:val="8"/>
          <w:sz w:val="24"/>
          <w:highlight w:val="none"/>
        </w:rPr>
        <w:t xml:space="preserve">1.满足《中华人民共和国政府采购法》第二十二条规定；</w:t>
      </w:r>
      <w:r>
        <w:rPr>
          <w:highlight w:val="none"/>
        </w:rPr>
      </w:r>
    </w:p>
    <w:p>
      <w:pPr>
        <w:ind w:firstLine="555"/>
        <w:spacing w:line="440" w:lineRule="exact"/>
        <w:shd w:val="clear" w:color="auto" w:fill="ffffff"/>
        <w:widowControl/>
        <w:rPr>
          <w:rFonts w:asciiTheme="minorEastAsia" w:hAnsiTheme="minorEastAsia" w:eastAsiaTheme="minorEastAsia"/>
          <w:color w:val="333333"/>
          <w:spacing w:val="8"/>
          <w:sz w:val="24"/>
          <w:highlight w:val="none"/>
        </w:rPr>
      </w:pPr>
      <w:r>
        <w:rPr>
          <w:rFonts w:asciiTheme="minorEastAsia" w:hAnsiTheme="minorEastAsia" w:eastAsiaTheme="minorEastAsia"/>
          <w:color w:val="000000"/>
          <w:spacing w:val="8"/>
          <w:sz w:val="24"/>
          <w:highlight w:val="none"/>
        </w:rPr>
        <w:t xml:space="preserve">2.落实政府采购政策需满足的资格要求</w:t>
      </w:r>
      <w:r>
        <w:rPr>
          <w:rFonts w:hint="eastAsia" w:asciiTheme="minorEastAsia" w:hAnsiTheme="minorEastAsia" w:eastAsiaTheme="minorEastAsia"/>
          <w:color w:val="000000"/>
          <w:spacing w:val="8"/>
          <w:sz w:val="24"/>
          <w:highlight w:val="none"/>
        </w:rPr>
        <w:t xml:space="preserve">：</w:t>
      </w:r>
      <w:r>
        <w:rPr>
          <w:highlight w:val="none"/>
        </w:rPr>
      </w:r>
    </w:p>
    <w:p>
      <w:pPr>
        <w:ind w:firstLine="500"/>
        <w:jc w:val="left"/>
        <w:spacing w:line="440" w:lineRule="exact"/>
        <w:widowControl/>
        <w:rPr>
          <w:rFonts w:cs="宋体" w:asciiTheme="minorEastAsia" w:hAnsiTheme="minorEastAsia" w:eastAsiaTheme="minorEastAsia"/>
          <w:spacing w:val="7"/>
          <w:sz w:val="24"/>
          <w:szCs w:val="24"/>
          <w:highlight w:val="none"/>
        </w:rPr>
      </w:pPr>
      <w:r>
        <w:rPr>
          <w:rFonts w:cs="宋体" w:asciiTheme="minorEastAsia" w:hAnsiTheme="minorEastAsia" w:eastAsiaTheme="minorEastAsia"/>
          <w:color w:val="000000"/>
          <w:spacing w:val="7"/>
          <w:sz w:val="24"/>
          <w:szCs w:val="24"/>
          <w:highlight w:val="none"/>
        </w:rPr>
        <w:t xml:space="preserve">2.1本项目专门面向中小企业采购</w:t>
      </w:r>
      <w:r>
        <w:rPr>
          <w:highlight w:val="none"/>
        </w:rPr>
      </w:r>
    </w:p>
    <w:p>
      <w:pPr>
        <w:ind w:firstLine="500"/>
        <w:jc w:val="left"/>
        <w:spacing w:line="440" w:lineRule="exact"/>
        <w:widowControl/>
        <w:rPr>
          <w:rFonts w:cs="宋体" w:asciiTheme="minorEastAsia" w:hAnsiTheme="minorEastAsia" w:eastAsiaTheme="minorEastAsia"/>
          <w:spacing w:val="7"/>
          <w:sz w:val="24"/>
          <w:szCs w:val="24"/>
          <w:highlight w:val="none"/>
        </w:rPr>
      </w:pPr>
      <w:r>
        <w:rPr>
          <w:rFonts w:cs="宋体" w:asciiTheme="minorEastAsia" w:hAnsiTheme="minorEastAsia" w:eastAsiaTheme="minorEastAsia"/>
          <w:color w:val="000000"/>
          <w:spacing w:val="7"/>
          <w:sz w:val="24"/>
          <w:szCs w:val="24"/>
          <w:highlight w:val="none"/>
        </w:rPr>
        <w:t xml:space="preserve">注：根据《关于促进残疾人就业政府采购政策的通知》（财库〔2017〕141号）的通知规定，在政府采购活动中，残疾人福利性单位视同小型、微型企业。</w:t>
      </w:r>
      <w:r>
        <w:rPr>
          <w:highlight w:val="none"/>
        </w:rPr>
      </w:r>
    </w:p>
    <w:p>
      <w:pPr>
        <w:ind w:firstLine="500"/>
        <w:jc w:val="left"/>
        <w:spacing w:line="440" w:lineRule="exact"/>
        <w:widowControl/>
        <w:rPr>
          <w:rFonts w:cs="宋体" w:asciiTheme="minorEastAsia" w:hAnsiTheme="minorEastAsia" w:eastAsiaTheme="minorEastAsia"/>
          <w:color w:val="000000"/>
          <w:spacing w:val="7"/>
          <w:sz w:val="24"/>
          <w:szCs w:val="24"/>
          <w:highlight w:val="none"/>
        </w:rPr>
      </w:pPr>
      <w:r>
        <w:rPr>
          <w:rFonts w:cs="宋体" w:asciiTheme="minorEastAsia" w:hAnsiTheme="minorEastAsia" w:eastAsiaTheme="minorEastAsia"/>
          <w:color w:val="000000"/>
          <w:spacing w:val="7"/>
          <w:sz w:val="24"/>
          <w:szCs w:val="24"/>
          <w:highlight w:val="none"/>
        </w:rPr>
        <w:t xml:space="preserve">根据《关于政府采购支持监狱企业发展有关问题的通知》（财库〔2014〕68号）的通知规定，在政府采购活动中，监狱企业视同小型、微型企业。</w:t>
      </w:r>
      <w:r>
        <w:rPr>
          <w:highlight w:val="none"/>
        </w:rPr>
      </w:r>
    </w:p>
    <w:p>
      <w:pPr>
        <w:ind w:firstLine="555"/>
        <w:spacing w:line="440" w:lineRule="exact"/>
        <w:shd w:val="clear" w:color="auto" w:fill="ffffff"/>
        <w:widowControl/>
        <w:rPr>
          <w:rFonts w:ascii="Times New Roman" w:hAnsi="Times New Roman"/>
          <w:color w:val="333333"/>
          <w:spacing w:val="8"/>
          <w:sz w:val="24"/>
          <w:highlight w:val="none"/>
        </w:rPr>
      </w:pPr>
      <w:r>
        <w:rPr>
          <w:rFonts w:ascii="Times New Roman" w:hAnsi="Times New Roman"/>
          <w:color w:val="000000"/>
          <w:spacing w:val="8"/>
          <w:sz w:val="24"/>
          <w:highlight w:val="none"/>
        </w:rPr>
        <w:t xml:space="preserve">3.本项目的特定资格要求：</w:t>
      </w:r>
      <w:r>
        <w:rPr>
          <w:highlight w:val="none"/>
        </w:rPr>
      </w:r>
    </w:p>
    <w:p>
      <w:pPr>
        <w:ind w:firstLine="500"/>
        <w:jc w:val="left"/>
        <w:spacing w:line="440" w:lineRule="exact"/>
        <w:widowControl/>
        <w:rPr>
          <w:rFonts w:ascii="Times New Roman" w:hAnsi="Times New Roman"/>
          <w:color w:val="000000"/>
          <w:spacing w:val="8"/>
          <w:sz w:val="24"/>
          <w:highlight w:val="none"/>
        </w:rPr>
      </w:pPr>
      <w:r>
        <w:rPr>
          <w:highlight w:val="none"/>
        </w:rPr>
      </w:r>
      <w:bookmarkStart w:id="20" w:name="EB2e222552591745cd9af6e9d18c1a40c7"/>
      <w:r>
        <w:rPr>
          <w:highlight w:val="none"/>
        </w:rPr>
      </w:r>
      <w:bookmarkEnd w:id="20"/>
      <w:r>
        <w:rPr>
          <w:rFonts w:hint="eastAsia" w:ascii="Times New Roman" w:hAnsi="Times New Roman"/>
          <w:color w:val="000000"/>
          <w:spacing w:val="8"/>
          <w:sz w:val="24"/>
          <w:highlight w:val="none"/>
        </w:rPr>
        <w:t xml:space="preserve">无</w:t>
      </w:r>
      <w:r>
        <w:rPr>
          <w:highlight w:val="none"/>
        </w:rPr>
      </w:r>
    </w:p>
    <w:p>
      <w:pPr>
        <w:ind w:firstLine="500"/>
        <w:jc w:val="left"/>
        <w:spacing w:line="440" w:lineRule="exact"/>
        <w:widowControl/>
        <w:rPr>
          <w:rFonts w:ascii="Times New Roman" w:hAnsi="Times New Roman"/>
          <w:color w:val="333333"/>
          <w:spacing w:val="8"/>
          <w:sz w:val="24"/>
          <w:highlight w:val="none"/>
        </w:rPr>
      </w:pPr>
      <w:r>
        <w:rPr>
          <w:rFonts w:ascii="Times New Roman" w:hAnsi="Times New Roman"/>
          <w:color w:val="000000"/>
          <w:spacing w:val="8"/>
          <w:sz w:val="24"/>
          <w:highlight w:val="none"/>
        </w:rPr>
        <w:t xml:space="preserve">三、获取招标文件</w:t>
      </w:r>
      <w:r>
        <w:rPr>
          <w:highlight w:val="none"/>
        </w:rPr>
      </w:r>
    </w:p>
    <w:p>
      <w:pPr>
        <w:ind w:firstLine="540"/>
        <w:spacing w:line="440" w:lineRule="exact"/>
        <w:shd w:val="clear" w:color="auto" w:fill="ffffff"/>
        <w:widowControl/>
        <w:rPr>
          <w:rFonts w:ascii="Times New Roman" w:hAnsi="Times New Roman"/>
          <w:color w:val="333333"/>
          <w:spacing w:val="8"/>
          <w:sz w:val="24"/>
          <w:highlight w:val="none"/>
        </w:rPr>
      </w:pPr>
      <w:r>
        <w:rPr>
          <w:rFonts w:hint="eastAsia" w:ascii="Times New Roman" w:hAnsi="Times New Roman"/>
          <w:color w:val="000000"/>
          <w:spacing w:val="8"/>
          <w:sz w:val="24"/>
          <w:highlight w:val="none"/>
        </w:rPr>
        <w:t xml:space="preserve">1.</w:t>
      </w:r>
      <w:r>
        <w:rPr>
          <w:rFonts w:ascii="Times New Roman" w:hAnsi="Times New Roman"/>
          <w:color w:val="000000"/>
          <w:spacing w:val="8"/>
          <w:sz w:val="24"/>
          <w:highlight w:val="none"/>
        </w:rPr>
        <w:t xml:space="preserve">时间：</w:t>
      </w:r>
      <w:r>
        <w:rPr>
          <w:rFonts w:hint="eastAsia" w:ascii="宋体" w:hAnsi="宋体" w:cs="宋体"/>
          <w:spacing w:val="8"/>
          <w:sz w:val="24"/>
          <w:highlight w:val="none"/>
        </w:rPr>
        <w:t xml:space="preserve">自公告发布之日起5个工作日</w:t>
      </w:r>
      <w:r>
        <w:rPr>
          <w:highlight w:val="none"/>
        </w:rPr>
      </w:r>
    </w:p>
    <w:p>
      <w:pPr>
        <w:ind w:firstLine="540"/>
        <w:spacing w:line="440" w:lineRule="exact"/>
        <w:shd w:val="clear" w:color="auto" w:fill="ffffff"/>
        <w:widowControl/>
        <w:rPr>
          <w:rFonts w:ascii="Times New Roman" w:hAnsi="Times New Roman"/>
          <w:color w:val="000000"/>
          <w:spacing w:val="8"/>
          <w:sz w:val="24"/>
          <w:highlight w:val="none"/>
        </w:rPr>
      </w:pPr>
      <w:r>
        <w:rPr>
          <w:rFonts w:hint="eastAsia" w:ascii="Times New Roman" w:hAnsi="Times New Roman"/>
          <w:color w:val="000000"/>
          <w:spacing w:val="8"/>
          <w:sz w:val="24"/>
          <w:highlight w:val="none"/>
        </w:rPr>
        <w:t xml:space="preserve">2.</w:t>
      </w:r>
      <w:r>
        <w:rPr>
          <w:rFonts w:ascii="Times New Roman" w:hAnsi="Times New Roman"/>
          <w:color w:val="000000"/>
          <w:spacing w:val="8"/>
          <w:sz w:val="24"/>
          <w:highlight w:val="none"/>
        </w:rPr>
        <w:t xml:space="preserve">地点：在</w:t>
      </w:r>
      <w:r>
        <w:rPr>
          <w:rFonts w:hint="eastAsia" w:ascii="Times New Roman" w:hAnsi="Times New Roman"/>
          <w:color w:val="000000"/>
          <w:sz w:val="24"/>
          <w:szCs w:val="24"/>
          <w:highlight w:val="none"/>
        </w:rPr>
        <w:t xml:space="preserve">“</w:t>
      </w:r>
      <w:r>
        <w:rPr>
          <w:rFonts w:ascii="Times New Roman" w:hAnsi="Times New Roman"/>
          <w:color w:val="000000"/>
          <w:spacing w:val="8"/>
          <w:sz w:val="24"/>
          <w:highlight w:val="none"/>
        </w:rPr>
        <w:t xml:space="preserve">苏采云</w:t>
      </w:r>
      <w:r>
        <w:rPr>
          <w:rFonts w:hint="eastAsia" w:ascii="Times New Roman" w:hAnsi="Times New Roman"/>
          <w:color w:val="000000"/>
          <w:sz w:val="24"/>
          <w:szCs w:val="24"/>
          <w:highlight w:val="none"/>
        </w:rPr>
        <w:t xml:space="preserve">”</w:t>
      </w:r>
      <w:r>
        <w:rPr>
          <w:rFonts w:ascii="Times New Roman" w:hAnsi="Times New Roman"/>
          <w:color w:val="000000"/>
          <w:spacing w:val="8"/>
          <w:sz w:val="24"/>
          <w:highlight w:val="none"/>
        </w:rPr>
        <w:t xml:space="preserve">系统自行免费下载招标文件</w:t>
      </w:r>
      <w:r>
        <w:rPr>
          <w:rFonts w:hint="eastAsia" w:ascii="Times New Roman" w:hAnsi="Times New Roman"/>
          <w:color w:val="000000"/>
          <w:spacing w:val="8"/>
          <w:sz w:val="24"/>
          <w:highlight w:val="none"/>
        </w:rPr>
        <w:t xml:space="preserve">（网址：http://jszfcg.jsczt.cn/）</w:t>
      </w:r>
      <w:r>
        <w:rPr>
          <w:highlight w:val="none"/>
        </w:rPr>
      </w:r>
    </w:p>
    <w:p>
      <w:pPr>
        <w:ind w:firstLine="540"/>
        <w:spacing w:line="440" w:lineRule="exact"/>
        <w:shd w:val="clear" w:color="auto" w:fill="ffffff"/>
        <w:widowControl/>
        <w:rPr>
          <w:rFonts w:ascii="Times New Roman" w:hAnsi="Times New Roman"/>
          <w:color w:val="000000"/>
          <w:spacing w:val="8"/>
          <w:sz w:val="24"/>
          <w:highlight w:val="none"/>
        </w:rPr>
      </w:pPr>
      <w:r>
        <w:rPr>
          <w:rFonts w:hint="eastAsia" w:ascii="Times New Roman" w:hAnsi="Times New Roman"/>
          <w:color w:val="000000"/>
          <w:spacing w:val="8"/>
          <w:sz w:val="24"/>
          <w:highlight w:val="none"/>
        </w:rPr>
        <w:t xml:space="preserve">3.方式：</w:t>
      </w:r>
      <w:r>
        <w:rPr>
          <w:highlight w:val="none"/>
        </w:rPr>
      </w:r>
    </w:p>
    <w:p>
      <w:pPr>
        <w:ind w:firstLine="540"/>
        <w:spacing w:line="440" w:lineRule="exact"/>
        <w:shd w:val="clear" w:color="auto" w:fill="ffffff"/>
        <w:widowControl/>
        <w:rPr>
          <w:rFonts w:ascii="Times New Roman" w:hAnsi="Times New Roman"/>
          <w:color w:val="000000"/>
          <w:spacing w:val="8"/>
          <w:sz w:val="24"/>
          <w:highlight w:val="none"/>
        </w:rPr>
      </w:pPr>
      <w:r>
        <w:rPr>
          <w:rFonts w:hint="eastAsia" w:ascii="Times New Roman" w:hAnsi="Times New Roman"/>
          <w:color w:val="000000"/>
          <w:spacing w:val="8"/>
          <w:sz w:val="24"/>
          <w:highlight w:val="none"/>
        </w:rPr>
        <w:t xml:space="preserve">3.1CA证书办理</w:t>
      </w:r>
      <w:r>
        <w:rPr>
          <w:highlight w:val="none"/>
        </w:rPr>
      </w:r>
    </w:p>
    <w:p>
      <w:pPr>
        <w:ind w:firstLine="540"/>
        <w:spacing w:line="440" w:lineRule="exact"/>
        <w:shd w:val="clear" w:color="auto" w:fill="ffffff"/>
        <w:widowControl/>
        <w:rPr>
          <w:rFonts w:ascii="Times New Roman" w:hAnsi="Times New Roman"/>
          <w:color w:val="000000"/>
          <w:spacing w:val="8"/>
          <w:sz w:val="24"/>
          <w:highlight w:val="none"/>
        </w:rPr>
      </w:pPr>
      <w:r>
        <w:rPr>
          <w:rFonts w:hint="eastAsia" w:ascii="Times New Roman" w:hAnsi="Times New Roman"/>
          <w:color w:val="000000"/>
          <w:spacing w:val="8"/>
          <w:sz w:val="24"/>
          <w:highlight w:val="none"/>
        </w:rPr>
        <w:t xml:space="preserve">供应</w:t>
      </w:r>
      <w:r>
        <w:rPr>
          <w:rFonts w:hint="eastAsia" w:ascii="Times New Roman" w:hAnsi="Times New Roman"/>
          <w:color w:val="000000"/>
          <w:spacing w:val="8"/>
          <w:sz w:val="24"/>
          <w:highlight w:val="none"/>
        </w:rPr>
        <w:t xml:space="preserve">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highlight w:val="none"/>
        </w:rPr>
      </w:r>
    </w:p>
    <w:p>
      <w:pPr>
        <w:ind w:firstLine="540"/>
        <w:spacing w:line="440" w:lineRule="exact"/>
        <w:shd w:val="clear" w:color="auto" w:fill="ffffff"/>
        <w:widowControl/>
        <w:rPr>
          <w:rFonts w:ascii="Times New Roman" w:hAnsi="Times New Roman"/>
          <w:color w:val="000000"/>
          <w:spacing w:val="8"/>
          <w:sz w:val="24"/>
          <w:highlight w:val="none"/>
        </w:rPr>
      </w:pPr>
      <w:r>
        <w:rPr>
          <w:rFonts w:hint="eastAsia" w:ascii="Times New Roman" w:hAnsi="Times New Roman"/>
          <w:color w:val="000000"/>
          <w:spacing w:val="8"/>
          <w:sz w:val="24"/>
          <w:highlight w:val="none"/>
        </w:rPr>
        <w:t xml:space="preserve">3.2参与采购活动</w:t>
      </w:r>
      <w:r>
        <w:rPr>
          <w:highlight w:val="none"/>
        </w:rPr>
      </w:r>
    </w:p>
    <w:p>
      <w:pPr>
        <w:ind w:firstLine="540"/>
        <w:spacing w:line="440" w:lineRule="exact"/>
        <w:shd w:val="clear" w:color="auto" w:fill="ffffff"/>
        <w:widowControl/>
        <w:rPr>
          <w:rFonts w:ascii="Times New Roman" w:hAnsi="Times New Roman"/>
          <w:color w:val="000000"/>
          <w:spacing w:val="8"/>
          <w:sz w:val="24"/>
          <w:highlight w:val="none"/>
        </w:rPr>
      </w:pPr>
      <w:r>
        <w:rPr>
          <w:rFonts w:hint="eastAsia" w:ascii="Times New Roman" w:hAnsi="Times New Roman"/>
          <w:color w:val="000000"/>
          <w:spacing w:val="8"/>
          <w:sz w:val="24"/>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highlight w:val="none"/>
        </w:rPr>
      </w:r>
    </w:p>
    <w:p>
      <w:pPr>
        <w:ind w:firstLine="540"/>
        <w:spacing w:line="440" w:lineRule="exact"/>
        <w:shd w:val="clear" w:color="auto" w:fill="ffffff"/>
        <w:widowControl/>
        <w:rPr>
          <w:rFonts w:ascii="Times New Roman" w:hAnsi="Times New Roman"/>
          <w:color w:val="000000"/>
          <w:spacing w:val="8"/>
          <w:sz w:val="24"/>
          <w:highlight w:val="none"/>
        </w:rPr>
      </w:pPr>
      <w:r>
        <w:rPr>
          <w:rFonts w:hint="eastAsia" w:ascii="Times New Roman" w:hAnsi="Times New Roman"/>
          <w:color w:val="000000"/>
          <w:spacing w:val="8"/>
          <w:sz w:val="24"/>
          <w:highlight w:val="none"/>
        </w:rPr>
        <w:t xml:space="preserve">3.3电子投标准备</w:t>
      </w:r>
      <w:r>
        <w:rPr>
          <w:highlight w:val="none"/>
        </w:rPr>
      </w:r>
    </w:p>
    <w:p>
      <w:pPr>
        <w:ind w:firstLine="540"/>
        <w:jc w:val="left"/>
        <w:spacing w:line="440" w:lineRule="exact"/>
        <w:shd w:val="clear" w:color="auto" w:fill="ffffff"/>
        <w:widowControl/>
        <w:rPr>
          <w:rFonts w:ascii="Times New Roman" w:hAnsi="Times New Roman"/>
          <w:color w:val="000000"/>
          <w:spacing w:val="8"/>
          <w:sz w:val="24"/>
          <w:highlight w:val="none"/>
        </w:rPr>
      </w:pPr>
      <w:r>
        <w:rPr>
          <w:rFonts w:hint="eastAsia" w:ascii="Times New Roman" w:hAnsi="Times New Roman"/>
          <w:color w:val="000000"/>
          <w:spacing w:val="8"/>
          <w:sz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highlight w:val="none"/>
        </w:rPr>
      </w:r>
    </w:p>
    <w:p>
      <w:pPr>
        <w:ind w:firstLine="540"/>
        <w:spacing w:line="440" w:lineRule="exact"/>
        <w:shd w:val="clear" w:color="auto" w:fill="ffffff"/>
        <w:widowControl/>
        <w:rPr>
          <w:rFonts w:ascii="Times New Roman" w:hAnsi="Times New Roman"/>
          <w:color w:val="000000"/>
          <w:spacing w:val="8"/>
          <w:sz w:val="24"/>
          <w:highlight w:val="none"/>
        </w:rPr>
      </w:pPr>
      <w:r>
        <w:rPr>
          <w:rFonts w:hint="eastAsia" w:ascii="Times New Roman" w:hAnsi="Times New Roman"/>
          <w:color w:val="000000"/>
          <w:spacing w:val="8"/>
          <w:sz w:val="24"/>
          <w:highlight w:val="none"/>
        </w:rPr>
        <w:t xml:space="preserve">在系统操作过程中如有疑问，请按以下方式联系：</w:t>
      </w:r>
      <w:r>
        <w:rPr>
          <w:highlight w:val="none"/>
        </w:rPr>
      </w:r>
    </w:p>
    <w:p>
      <w:pPr>
        <w:ind w:firstLine="540"/>
        <w:spacing w:line="440" w:lineRule="exact"/>
        <w:shd w:val="clear" w:color="auto" w:fill="ffffff"/>
        <w:widowControl/>
        <w:rPr>
          <w:rFonts w:ascii="Times New Roman" w:hAnsi="Times New Roman"/>
          <w:color w:val="000000"/>
          <w:spacing w:val="8"/>
          <w:sz w:val="24"/>
          <w:highlight w:val="none"/>
        </w:rPr>
      </w:pPr>
      <w:r>
        <w:rPr>
          <w:rFonts w:hint="eastAsia" w:ascii="Times New Roman" w:hAnsi="Times New Roman"/>
          <w:color w:val="000000"/>
          <w:spacing w:val="8"/>
          <w:sz w:val="24"/>
          <w:highlight w:val="none"/>
        </w:rPr>
        <w:t xml:space="preserve">注册咨询：18261002950；</w:t>
      </w:r>
      <w:r>
        <w:rPr>
          <w:highlight w:val="none"/>
        </w:rPr>
      </w:r>
    </w:p>
    <w:p>
      <w:pPr>
        <w:ind w:firstLine="540"/>
        <w:spacing w:line="440" w:lineRule="exact"/>
        <w:shd w:val="clear" w:color="auto" w:fill="ffffff"/>
        <w:widowControl/>
        <w:rPr>
          <w:rFonts w:ascii="Times New Roman" w:hAnsi="Times New Roman"/>
          <w:color w:val="000000"/>
          <w:spacing w:val="8"/>
          <w:sz w:val="24"/>
          <w:highlight w:val="none"/>
        </w:rPr>
      </w:pPr>
      <w:r>
        <w:rPr>
          <w:rFonts w:hint="eastAsia" w:ascii="Times New Roman" w:hAnsi="Times New Roman"/>
          <w:color w:val="000000"/>
          <w:spacing w:val="8"/>
          <w:sz w:val="24"/>
          <w:highlight w:val="none"/>
        </w:rPr>
        <w:t xml:space="preserve">CA技术咨询电话：400-608-6099；</w:t>
      </w:r>
      <w:r>
        <w:rPr>
          <w:highlight w:val="none"/>
        </w:rPr>
      </w:r>
    </w:p>
    <w:p>
      <w:pPr>
        <w:ind w:firstLine="540"/>
        <w:spacing w:line="440" w:lineRule="exact"/>
        <w:shd w:val="clear" w:color="auto" w:fill="ffffff"/>
        <w:widowControl/>
        <w:rPr>
          <w:rFonts w:ascii="Times New Roman" w:hAnsi="Times New Roman"/>
          <w:color w:val="000000"/>
          <w:spacing w:val="8"/>
          <w:sz w:val="24"/>
          <w:highlight w:val="none"/>
        </w:rPr>
      </w:pPr>
      <w:r>
        <w:rPr>
          <w:rFonts w:hint="eastAsia" w:ascii="Times New Roman" w:hAnsi="Times New Roman"/>
          <w:color w:val="000000"/>
          <w:spacing w:val="8"/>
          <w:sz w:val="24"/>
          <w:highlight w:val="none"/>
        </w:rPr>
        <w:t xml:space="preserve">签章使用问题：025-83633811、025-83633812、15380932027、15371015030；</w:t>
      </w:r>
      <w:r>
        <w:rPr>
          <w:highlight w:val="none"/>
        </w:rPr>
      </w:r>
    </w:p>
    <w:p>
      <w:pPr>
        <w:ind w:firstLine="540"/>
        <w:spacing w:line="440" w:lineRule="exact"/>
        <w:shd w:val="clear" w:color="auto" w:fill="ffffff"/>
        <w:widowControl/>
        <w:rPr>
          <w:rFonts w:ascii="Times New Roman" w:hAnsi="Times New Roman"/>
          <w:color w:val="000000"/>
          <w:spacing w:val="8"/>
          <w:sz w:val="24"/>
          <w:highlight w:val="none"/>
        </w:rPr>
      </w:pPr>
      <w:r>
        <w:rPr>
          <w:rFonts w:hint="eastAsia" w:ascii="Times New Roman" w:hAnsi="Times New Roman"/>
          <w:color w:val="000000"/>
          <w:spacing w:val="8"/>
          <w:sz w:val="24"/>
          <w:highlight w:val="none"/>
        </w:rPr>
        <w:t xml:space="preserve">系统使用指导与咨询：联系电话：18261002950。</w:t>
      </w:r>
      <w:r>
        <w:rPr>
          <w:highlight w:val="none"/>
        </w:rPr>
      </w:r>
    </w:p>
    <w:p>
      <w:pPr>
        <w:ind w:firstLine="540"/>
        <w:spacing w:line="440" w:lineRule="exact"/>
        <w:shd w:val="clear" w:color="auto" w:fill="ffffff"/>
        <w:widowControl/>
        <w:rPr>
          <w:rFonts w:ascii="Times New Roman" w:hAnsi="Times New Roman"/>
          <w:color w:val="000000"/>
          <w:spacing w:val="8"/>
          <w:sz w:val="24"/>
          <w:highlight w:val="none"/>
        </w:rPr>
      </w:pPr>
      <w:r>
        <w:rPr>
          <w:rFonts w:hint="eastAsia" w:ascii="Times New Roman" w:hAnsi="Times New Roman"/>
          <w:color w:val="000000"/>
          <w:spacing w:val="8"/>
          <w:sz w:val="24"/>
          <w:highlight w:val="none"/>
        </w:rPr>
        <w:t xml:space="preserve">4.</w:t>
      </w:r>
      <w:r>
        <w:rPr>
          <w:rFonts w:ascii="Times New Roman" w:hAnsi="Times New Roman"/>
          <w:color w:val="000000"/>
          <w:spacing w:val="8"/>
          <w:sz w:val="24"/>
          <w:highlight w:val="none"/>
        </w:rPr>
        <w:t xml:space="preserve">售价：无</w:t>
      </w:r>
      <w:r>
        <w:rPr>
          <w:highlight w:val="none"/>
        </w:rPr>
      </w:r>
    </w:p>
    <w:p>
      <w:pPr>
        <w:spacing w:line="440" w:lineRule="exact"/>
        <w:shd w:val="clear" w:color="auto" w:fill="ffffff"/>
        <w:widowControl/>
        <w:rPr>
          <w:rFonts w:ascii="Times New Roman" w:hAnsi="Times New Roman"/>
          <w:color w:val="333333"/>
          <w:spacing w:val="8"/>
          <w:sz w:val="24"/>
          <w:highlight w:val="none"/>
        </w:rPr>
      </w:pPr>
      <w:r>
        <w:rPr>
          <w:rFonts w:ascii="Times New Roman" w:hAnsi="Times New Roman"/>
          <w:color w:val="000000"/>
          <w:spacing w:val="8"/>
          <w:sz w:val="24"/>
          <w:highlight w:val="none"/>
        </w:rPr>
        <w:t xml:space="preserve">四、提交投标文件截止时间、开标时间和地点</w:t>
      </w:r>
      <w:r>
        <w:rPr>
          <w:highlight w:val="none"/>
        </w:rPr>
      </w:r>
    </w:p>
    <w:p>
      <w:pPr>
        <w:ind w:firstLine="555"/>
        <w:spacing w:line="440" w:lineRule="exact"/>
        <w:shd w:val="clear" w:color="auto" w:fill="ffffff"/>
        <w:widowControl/>
        <w:rPr>
          <w:rFonts w:ascii="Times New Roman" w:hAnsi="Times New Roman"/>
          <w:color w:val="333333"/>
          <w:spacing w:val="8"/>
          <w:sz w:val="24"/>
          <w:highlight w:val="none"/>
        </w:rPr>
      </w:pPr>
      <w:r>
        <w:rPr>
          <w:rFonts w:hint="eastAsia" w:ascii="Times New Roman" w:hAnsi="Times New Roman"/>
          <w:color w:val="000000"/>
          <w:spacing w:val="8"/>
          <w:sz w:val="24"/>
          <w:highlight w:val="none"/>
        </w:rPr>
        <w:t xml:space="preserve">1.</w:t>
      </w:r>
      <w:r>
        <w:rPr>
          <w:rFonts w:ascii="Times New Roman" w:hAnsi="Times New Roman"/>
          <w:color w:val="000000"/>
          <w:spacing w:val="8"/>
          <w:sz w:val="24"/>
          <w:highlight w:val="none"/>
        </w:rPr>
        <w:t xml:space="preserve">时间：</w:t>
      </w:r>
      <w:bookmarkStart w:id="21" w:name="EB47b1af47eddb4c2d87568ed0f320c968"/>
      <w:r>
        <w:rPr>
          <w:rFonts w:ascii="Times New Roman" w:hAnsi="Times New Roman"/>
          <w:color w:val="000000"/>
          <w:spacing w:val="8"/>
          <w:sz w:val="24"/>
          <w:highlight w:val="none"/>
        </w:rPr>
        <w:t xml:space="preserve">2024年</w:t>
      </w:r>
      <w:r>
        <w:rPr>
          <w:rFonts w:ascii="Times New Roman" w:hAnsi="Times New Roman"/>
          <w:color w:val="000000"/>
          <w:spacing w:val="8"/>
          <w:sz w:val="24"/>
          <w:highlight w:val="none"/>
        </w:rPr>
        <w:t xml:space="preserve">09月</w:t>
      </w:r>
      <w:r>
        <w:rPr>
          <w:rFonts w:ascii="Times New Roman" w:hAnsi="Times New Roman"/>
          <w:color w:val="000000"/>
          <w:spacing w:val="8"/>
          <w:sz w:val="24"/>
          <w:highlight w:val="none"/>
        </w:rPr>
        <w:t xml:space="preserve">03日14:00</w:t>
      </w:r>
      <w:bookmarkEnd w:id="21"/>
      <w:r>
        <w:rPr>
          <w:rFonts w:ascii="Times New Roman" w:hAnsi="Times New Roman"/>
          <w:color w:val="000000"/>
          <w:spacing w:val="8"/>
          <w:sz w:val="24"/>
          <w:highlight w:val="none"/>
        </w:rPr>
        <w:t xml:space="preserve">（北京时间）</w:t>
      </w:r>
      <w:r>
        <w:rPr>
          <w:highlight w:val="none"/>
        </w:rPr>
      </w:r>
    </w:p>
    <w:p>
      <w:pPr>
        <w:ind w:firstLine="555"/>
        <w:spacing w:line="440" w:lineRule="exact"/>
        <w:shd w:val="clear" w:color="auto" w:fill="ffffff"/>
        <w:widowControl/>
        <w:rPr>
          <w:rFonts w:ascii="Times New Roman" w:hAnsi="Times New Roman"/>
          <w:color w:val="000000"/>
          <w:spacing w:val="8"/>
          <w:sz w:val="24"/>
          <w:highlight w:val="none"/>
        </w:rPr>
      </w:pPr>
      <w:r>
        <w:rPr>
          <w:rFonts w:hint="eastAsia" w:ascii="Times New Roman" w:hAnsi="Times New Roman"/>
          <w:color w:val="000000"/>
          <w:spacing w:val="8"/>
          <w:sz w:val="24"/>
          <w:highlight w:val="none"/>
        </w:rPr>
        <w:t xml:space="preserve">2.开标</w:t>
      </w:r>
      <w:r>
        <w:rPr>
          <w:rFonts w:ascii="Times New Roman" w:hAnsi="Times New Roman"/>
          <w:color w:val="000000"/>
          <w:spacing w:val="8"/>
          <w:sz w:val="24"/>
          <w:highlight w:val="none"/>
        </w:rPr>
        <w:t xml:space="preserve">地点：</w:t>
      </w:r>
      <w:r>
        <w:rPr>
          <w:rFonts w:hint="eastAsia" w:ascii="Times New Roman" w:hAnsi="Times New Roman"/>
          <w:color w:val="000000"/>
          <w:spacing w:val="8"/>
          <w:sz w:val="24"/>
          <w:highlight w:val="none"/>
        </w:rPr>
        <w:t xml:space="preserve">江苏省政府采购一体化不见面开标（采购）大厅</w:t>
      </w:r>
      <w:r>
        <w:rPr>
          <w:highlight w:val="none"/>
        </w:rPr>
      </w:r>
    </w:p>
    <w:p>
      <w:pPr>
        <w:ind w:firstLine="555"/>
        <w:spacing w:line="440" w:lineRule="exact"/>
        <w:shd w:val="clear" w:color="auto" w:fill="ffffff"/>
        <w:widowControl/>
        <w:rPr>
          <w:rFonts w:ascii="Times New Roman" w:hAnsi="Times New Roman"/>
          <w:color w:val="000000"/>
          <w:spacing w:val="8"/>
          <w:sz w:val="24"/>
          <w:highlight w:val="none"/>
        </w:rPr>
      </w:pPr>
      <w:r>
        <w:rPr>
          <w:rFonts w:hint="eastAsia" w:ascii="Times New Roman" w:hAnsi="Times New Roman"/>
          <w:color w:val="000000"/>
          <w:spacing w:val="8"/>
          <w:sz w:val="24"/>
          <w:highlight w:val="none"/>
        </w:rPr>
        <w:t xml:space="preserve">3.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highlight w:val="none"/>
        </w:rPr>
      </w:r>
    </w:p>
    <w:p>
      <w:pPr>
        <w:ind w:firstLine="555"/>
        <w:spacing w:line="440" w:lineRule="exact"/>
        <w:shd w:val="clear" w:color="auto" w:fill="ffffff"/>
        <w:widowControl/>
        <w:rPr>
          <w:rFonts w:ascii="Times New Roman" w:hAnsi="Times New Roman"/>
          <w:color w:val="000000"/>
          <w:spacing w:val="8"/>
          <w:sz w:val="24"/>
          <w:highlight w:val="none"/>
        </w:rPr>
      </w:pPr>
      <w:r>
        <w:rPr>
          <w:rFonts w:hint="eastAsia" w:ascii="Times New Roman" w:hAnsi="Times New Roman"/>
          <w:color w:val="000000"/>
          <w:spacing w:val="8"/>
          <w:sz w:val="24"/>
          <w:highlight w:val="none"/>
        </w:rPr>
        <w:t xml:space="preserve">4.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r>
        <w:rPr>
          <w:highlight w:val="none"/>
        </w:rPr>
      </w:r>
    </w:p>
    <w:p>
      <w:pPr>
        <w:ind w:firstLine="555"/>
        <w:spacing w:line="440" w:lineRule="exact"/>
        <w:shd w:val="clear" w:color="auto" w:fill="ffffff"/>
        <w:widowControl/>
        <w:rPr>
          <w:rFonts w:ascii="Times New Roman" w:hAnsi="Times New Roman"/>
          <w:color w:val="000000"/>
          <w:spacing w:val="8"/>
          <w:sz w:val="24"/>
          <w:highlight w:val="none"/>
        </w:rPr>
      </w:pPr>
      <w:r>
        <w:rPr>
          <w:rFonts w:hint="eastAsia" w:ascii="Times New Roman" w:hAnsi="Times New Roman"/>
          <w:color w:val="000000"/>
          <w:spacing w:val="8"/>
          <w:sz w:val="24"/>
          <w:highlight w:val="none"/>
        </w:rPr>
        <w:t xml:space="preserve">请供应商确保电脑、系统及其他设备（视频输入输出设备等）无误，单个上传视频附件压缩包大小不得超过50M，整体附件压缩包不得超过300M，压缩包文件格式为zip格式。且开标直至项目结束始终保持系统在线状态。</w:t>
      </w:r>
      <w:r>
        <w:rPr>
          <w:highlight w:val="none"/>
        </w:rPr>
      </w:r>
    </w:p>
    <w:p>
      <w:pPr>
        <w:spacing w:line="440" w:lineRule="exact"/>
        <w:shd w:val="clear" w:color="auto" w:fill="ffffff"/>
        <w:widowControl/>
        <w:rPr>
          <w:rFonts w:ascii="Times New Roman" w:hAnsi="Times New Roman"/>
          <w:color w:val="333333"/>
          <w:spacing w:val="8"/>
          <w:sz w:val="24"/>
          <w:highlight w:val="none"/>
        </w:rPr>
      </w:pPr>
      <w:r>
        <w:rPr>
          <w:rFonts w:ascii="Times New Roman" w:hAnsi="Times New Roman"/>
          <w:color w:val="000000"/>
          <w:spacing w:val="8"/>
          <w:sz w:val="24"/>
          <w:highlight w:val="none"/>
        </w:rPr>
        <w:t xml:space="preserve">五、公告期限</w:t>
      </w:r>
      <w:r>
        <w:rPr>
          <w:highlight w:val="none"/>
        </w:rPr>
      </w:r>
    </w:p>
    <w:p>
      <w:pPr>
        <w:ind w:firstLine="555"/>
        <w:spacing w:line="440" w:lineRule="exact"/>
        <w:shd w:val="clear" w:color="auto" w:fill="ffffff"/>
        <w:widowControl/>
        <w:rPr>
          <w:rFonts w:ascii="Times New Roman" w:hAnsi="Times New Roman"/>
          <w:color w:val="333333"/>
          <w:spacing w:val="8"/>
          <w:sz w:val="24"/>
          <w:highlight w:val="none"/>
        </w:rPr>
      </w:pPr>
      <w:r>
        <w:rPr>
          <w:rFonts w:ascii="Times New Roman" w:hAnsi="Times New Roman"/>
          <w:color w:val="000000"/>
          <w:spacing w:val="8"/>
          <w:sz w:val="24"/>
          <w:highlight w:val="none"/>
        </w:rPr>
        <w:t xml:space="preserve">自本公告发布之日起5个工作日。</w:t>
      </w:r>
      <w:r>
        <w:rPr>
          <w:highlight w:val="none"/>
        </w:rPr>
      </w:r>
    </w:p>
    <w:p>
      <w:pPr>
        <w:spacing w:line="440" w:lineRule="exact"/>
        <w:shd w:val="clear" w:color="auto" w:fill="ffffff"/>
        <w:widowControl/>
        <w:rPr>
          <w:rFonts w:ascii="Times New Roman" w:hAnsi="Times New Roman"/>
          <w:color w:val="333333"/>
          <w:spacing w:val="8"/>
          <w:sz w:val="24"/>
          <w:highlight w:val="none"/>
        </w:rPr>
      </w:pPr>
      <w:r>
        <w:rPr>
          <w:rFonts w:ascii="Times New Roman" w:hAnsi="Times New Roman"/>
          <w:color w:val="000000"/>
          <w:spacing w:val="8"/>
          <w:sz w:val="24"/>
          <w:highlight w:val="none"/>
        </w:rPr>
        <w:t xml:space="preserve">六、其他补充事宜</w:t>
      </w:r>
      <w:r>
        <w:rPr>
          <w:highlight w:val="none"/>
        </w:rPr>
      </w:r>
    </w:p>
    <w:p>
      <w:pPr>
        <w:ind w:firstLine="512"/>
        <w:spacing w:line="440" w:lineRule="exact"/>
        <w:shd w:val="clear" w:color="auto" w:fill="ffffff"/>
        <w:widowControl/>
        <w:rPr>
          <w:rFonts w:ascii="Times New Roman" w:hAnsi="Times New Roman"/>
          <w:i/>
          <w:color w:val="333333"/>
          <w:spacing w:val="8"/>
          <w:sz w:val="24"/>
          <w:highlight w:val="none"/>
          <w:u w:val="single"/>
        </w:rPr>
      </w:pPr>
      <w:r>
        <w:rPr>
          <w:rFonts w:hint="eastAsia" w:ascii="Times New Roman" w:hAnsi="Times New Roman"/>
          <w:i/>
          <w:color w:val="000000"/>
          <w:spacing w:val="8"/>
          <w:sz w:val="24"/>
          <w:highlight w:val="none"/>
          <w:u w:val="single"/>
        </w:rPr>
        <w:t xml:space="preserve">1.</w:t>
      </w:r>
      <w:r>
        <w:rPr>
          <w:rFonts w:ascii="Times New Roman" w:hAnsi="Times New Roman"/>
          <w:i/>
          <w:color w:val="000000"/>
          <w:spacing w:val="8"/>
          <w:sz w:val="24"/>
          <w:highlight w:val="none"/>
          <w:u w:val="single"/>
        </w:rPr>
        <w:t xml:space="preserve">拒绝下述供应商参加本次采购活动：</w:t>
      </w:r>
      <w:r>
        <w:rPr>
          <w:highlight w:val="none"/>
        </w:rPr>
      </w:r>
    </w:p>
    <w:p>
      <w:pPr>
        <w:ind w:firstLine="512"/>
        <w:spacing w:line="440" w:lineRule="exact"/>
        <w:shd w:val="clear" w:color="auto" w:fill="ffffff"/>
        <w:widowControl/>
        <w:rPr>
          <w:rFonts w:ascii="Times New Roman" w:hAnsi="Times New Roman"/>
          <w:i/>
          <w:color w:val="333333"/>
          <w:spacing w:val="8"/>
          <w:sz w:val="24"/>
          <w:highlight w:val="none"/>
          <w:u w:val="single"/>
        </w:rPr>
      </w:pPr>
      <w:r>
        <w:rPr>
          <w:rFonts w:hint="eastAsia" w:ascii="Times New Roman" w:hAnsi="Times New Roman"/>
          <w:i/>
          <w:color w:val="000000"/>
          <w:spacing w:val="8"/>
          <w:sz w:val="24"/>
          <w:highlight w:val="none"/>
          <w:u w:val="single"/>
        </w:rPr>
        <w:t xml:space="preserve">1.1</w:t>
      </w:r>
      <w:r>
        <w:rPr>
          <w:rFonts w:ascii="Times New Roman" w:hAnsi="Times New Roman"/>
          <w:i/>
          <w:color w:val="000000"/>
          <w:spacing w:val="8"/>
          <w:sz w:val="24"/>
          <w:highlight w:val="none"/>
          <w:u w:val="single"/>
        </w:rPr>
        <w:t xml:space="preserve">单位负责人为同一人或者存在直接控股、管理关系的不同供应商，不得参加同一合同下的政府采购活动；</w:t>
      </w:r>
      <w:r>
        <w:rPr>
          <w:highlight w:val="none"/>
        </w:rPr>
      </w:r>
    </w:p>
    <w:p>
      <w:pPr>
        <w:ind w:firstLine="512"/>
        <w:spacing w:line="439" w:lineRule="atLeast"/>
        <w:rPr>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i/>
          <w:color w:val="000000"/>
          <w:spacing w:val="8"/>
          <w:sz w:val="24"/>
          <w:highlight w:val="none"/>
          <w:u w:val="single"/>
        </w:rPr>
        <w:t xml:space="preserve">1.2根据政府采购法及相关法规，以及苏州市财政局《关于印发苏州市市级政府采购信用记录查询和使用工作试行办法的通知》（苏财购（2017）11号）文件的规定，将对供应商进行信用查询。对被列入失信被执行人名单、重大税收违法案件当事人名单、政府采购严重违法失信行为记录名单以及其他不符合《中华人民共和国政府采购法》第二十二条规定条件的信用记录的供应商，拒绝其参与政府采购活动。</w:t>
      </w:r>
      <w:r>
        <w:rPr>
          <w:highlight w:val="none"/>
        </w:rPr>
      </w:r>
    </w:p>
    <w:p>
      <w:pPr>
        <w:ind w:firstLine="384"/>
        <w:jc w:val="left"/>
        <w:spacing w:line="440" w:lineRule="exact"/>
        <w:rPr>
          <w:rFonts w:ascii="Times New Roman" w:hAnsi="Times New Roman"/>
          <w:color w:val="000000"/>
          <w:sz w:val="24"/>
          <w:highlight w:val="none"/>
        </w:rPr>
      </w:pPr>
      <w:r>
        <w:rPr>
          <w:rFonts w:hint="eastAsia" w:ascii="Times New Roman" w:hAnsi="Times New Roman"/>
          <w:color w:val="000000"/>
          <w:spacing w:val="8"/>
          <w:sz w:val="24"/>
          <w:highlight w:val="none"/>
        </w:rPr>
        <w:t xml:space="preserve">2.</w:t>
      </w:r>
      <w:r>
        <w:rPr>
          <w:rFonts w:ascii="Times New Roman" w:hAnsi="Times New Roman"/>
          <w:color w:val="000000"/>
          <w:sz w:val="24"/>
          <w:highlight w:val="none"/>
        </w:rPr>
        <w:t xml:space="preserve">招标文件澄清或者修改内容的告知方式：采用在</w:t>
      </w:r>
      <w:bookmarkStart w:id="22" w:name="EB6ae07dd8f5ce43e4833930289036f300"/>
      <w:r>
        <w:rPr>
          <w:rFonts w:hint="eastAsia" w:ascii="Times New Roman" w:hAnsi="Times New Roman"/>
          <w:color w:val="000000"/>
          <w:sz w:val="24"/>
          <w:szCs w:val="24"/>
          <w:highlight w:val="none"/>
        </w:rPr>
        <w:t xml:space="preserve">“</w:t>
      </w:r>
      <w:r>
        <w:rPr>
          <w:rFonts w:ascii="Times New Roman" w:hAnsi="Times New Roman"/>
          <w:color w:val="000000"/>
          <w:sz w:val="24"/>
          <w:highlight w:val="none"/>
        </w:rPr>
        <w:t xml:space="preserve">江苏政府采购网、苏州市政府采购网</w:t>
      </w:r>
      <w:bookmarkEnd w:id="22"/>
      <w:r>
        <w:rPr>
          <w:rFonts w:hint="eastAsia" w:ascii="Times New Roman" w:hAnsi="Times New Roman"/>
          <w:color w:val="000000"/>
          <w:sz w:val="24"/>
          <w:szCs w:val="24"/>
          <w:highlight w:val="none"/>
        </w:rPr>
        <w:t xml:space="preserve">”</w:t>
      </w:r>
      <w:r>
        <w:rPr>
          <w:rFonts w:ascii="Times New Roman" w:hAnsi="Times New Roman"/>
          <w:color w:val="000000"/>
          <w:sz w:val="24"/>
          <w:highlight w:val="none"/>
        </w:rPr>
        <w:t xml:space="preserve">公告的方式告知，投标人可自行下载。</w:t>
      </w:r>
      <w:r>
        <w:rPr>
          <w:highlight w:val="none"/>
        </w:rPr>
      </w:r>
    </w:p>
    <w:p>
      <w:pPr>
        <w:ind w:firstLine="420"/>
        <w:spacing w:line="440" w:lineRule="exact"/>
        <w:rPr>
          <w:rFonts w:ascii="Times New Roman" w:hAnsi="Times New Roman"/>
          <w:color w:val="000000"/>
          <w:sz w:val="24"/>
          <w:highlight w:val="none"/>
        </w:rPr>
      </w:pPr>
      <w:r>
        <w:rPr>
          <w:rFonts w:hint="eastAsia" w:ascii="Times New Roman" w:hAnsi="Times New Roman"/>
          <w:color w:val="000000"/>
          <w:sz w:val="24"/>
          <w:highlight w:val="none"/>
        </w:rPr>
        <w:t xml:space="preserve">3.</w:t>
      </w:r>
      <w:r>
        <w:rPr>
          <w:rFonts w:ascii="Times New Roman" w:hAnsi="Times New Roman"/>
          <w:color w:val="000000"/>
          <w:sz w:val="24"/>
          <w:highlight w:val="none"/>
        </w:rPr>
        <w:t xml:space="preserve">本次招标不收取投标保证金</w:t>
      </w:r>
      <w:r>
        <w:rPr>
          <w:highlight w:val="none"/>
        </w:rPr>
      </w:r>
    </w:p>
    <w:p>
      <w:pPr>
        <w:ind w:firstLine="420"/>
        <w:spacing w:line="440" w:lineRule="exact"/>
        <w:rPr>
          <w:rFonts w:ascii="Times New Roman" w:hAnsi="Times New Roman"/>
          <w:color w:val="000000"/>
          <w:sz w:val="24"/>
          <w:highlight w:val="none"/>
        </w:rPr>
      </w:pPr>
      <w:r>
        <w:rPr>
          <w:rFonts w:hint="eastAsia" w:ascii="Times New Roman" w:hAnsi="Times New Roman"/>
          <w:color w:val="000000"/>
          <w:sz w:val="24"/>
          <w:szCs w:val="20"/>
          <w:highlight w:val="none"/>
        </w:rPr>
        <w:t xml:space="preserve">4.</w:t>
      </w:r>
      <w:r>
        <w:rPr>
          <w:rFonts w:ascii="Times New Roman" w:hAnsi="Times New Roman"/>
          <w:bCs/>
          <w:color w:val="000000"/>
          <w:sz w:val="24"/>
          <w:highlight w:val="none"/>
        </w:rPr>
        <w:t xml:space="preserve">只有在</w:t>
      </w:r>
      <w:r>
        <w:rPr>
          <w:rFonts w:hint="eastAsia" w:ascii="Times New Roman" w:hAnsi="Times New Roman"/>
          <w:color w:val="000000"/>
          <w:sz w:val="24"/>
          <w:szCs w:val="24"/>
          <w:highlight w:val="none"/>
        </w:rPr>
        <w:t xml:space="preserve">“</w:t>
      </w:r>
      <w:r>
        <w:rPr>
          <w:rFonts w:ascii="Times New Roman" w:hAnsi="Times New Roman"/>
          <w:bCs/>
          <w:color w:val="000000"/>
          <w:sz w:val="24"/>
          <w:highlight w:val="none"/>
        </w:rPr>
        <w:t xml:space="preserve">苏采云</w:t>
      </w:r>
      <w:r>
        <w:rPr>
          <w:rFonts w:hint="eastAsia" w:ascii="Times New Roman" w:hAnsi="Times New Roman"/>
          <w:color w:val="000000"/>
          <w:sz w:val="24"/>
          <w:szCs w:val="24"/>
          <w:highlight w:val="none"/>
        </w:rPr>
        <w:t xml:space="preserve">”</w:t>
      </w:r>
      <w:r>
        <w:rPr>
          <w:rFonts w:ascii="Times New Roman" w:hAnsi="Times New Roman"/>
          <w:bCs/>
          <w:color w:val="000000"/>
          <w:sz w:val="24"/>
          <w:highlight w:val="none"/>
        </w:rPr>
        <w:t xml:space="preserve">系统获取招标文件的供应商才可参加本次采购活动。</w:t>
      </w:r>
      <w:r>
        <w:rPr>
          <w:highlight w:val="none"/>
        </w:rPr>
      </w:r>
    </w:p>
    <w:p>
      <w:pPr>
        <w:ind w:firstLine="420"/>
        <w:spacing w:line="440" w:lineRule="exact"/>
        <w:rPr>
          <w:rFonts w:ascii="Times New Roman" w:hAnsi="Times New Roman"/>
          <w:color w:val="000000"/>
          <w:sz w:val="24"/>
          <w:szCs w:val="20"/>
          <w:highlight w:val="none"/>
        </w:rPr>
      </w:pPr>
      <w:r>
        <w:rPr>
          <w:rFonts w:hint="eastAsia" w:ascii="Times New Roman" w:hAnsi="Times New Roman"/>
          <w:color w:val="000000"/>
          <w:sz w:val="24"/>
          <w:szCs w:val="20"/>
          <w:highlight w:val="none"/>
        </w:rPr>
        <w:t xml:space="preserve">5.</w:t>
      </w:r>
      <w:r>
        <w:rPr>
          <w:rFonts w:ascii="Times New Roman" w:hAnsi="Times New Roman"/>
          <w:color w:val="000000"/>
          <w:sz w:val="24"/>
          <w:szCs w:val="20"/>
          <w:highlight w:val="none"/>
        </w:rPr>
        <w:t xml:space="preserve">供应商如确定参加投标，可自行下载招标文件及有关资料，按照《操作手册》要求制作、上传电子投标文件。</w:t>
      </w:r>
      <w:r>
        <w:rPr>
          <w:highlight w:val="none"/>
        </w:rPr>
      </w:r>
    </w:p>
    <w:p>
      <w:pPr>
        <w:ind w:firstLine="420"/>
        <w:spacing w:line="440" w:lineRule="exact"/>
        <w:rPr>
          <w:rFonts w:ascii="Times New Roman" w:hAnsi="Times New Roman"/>
          <w:color w:val="000000"/>
          <w:sz w:val="24"/>
          <w:szCs w:val="20"/>
          <w:highlight w:val="none"/>
        </w:rPr>
      </w:pPr>
      <w:r>
        <w:rPr>
          <w:rFonts w:hint="eastAsia" w:ascii="Times New Roman" w:hAnsi="Times New Roman"/>
          <w:color w:val="000000"/>
          <w:sz w:val="24"/>
          <w:szCs w:val="20"/>
          <w:highlight w:val="none"/>
        </w:rPr>
        <w:t xml:space="preserve">6.</w:t>
      </w:r>
      <w:r>
        <w:rPr>
          <w:rFonts w:hint="eastAsia" w:ascii="宋体" w:hAnsi="宋体" w:cs="宋体"/>
          <w:iCs/>
          <w:color w:val="000000"/>
          <w:spacing w:val="8"/>
          <w:sz w:val="24"/>
          <w:highlight w:val="none"/>
        </w:rPr>
        <w:t xml:space="preserve">本项目获取招标文件截止日期之后仍可以下载招标文件，但截止日期之后下载的招标文件，视为非有效方式且不作为供应商权益受到损害的证明材料和依据。</w:t>
      </w:r>
      <w:r>
        <w:rPr>
          <w:highlight w:val="none"/>
        </w:rPr>
      </w:r>
    </w:p>
    <w:p>
      <w:pPr>
        <w:jc w:val="left"/>
        <w:spacing w:line="440" w:lineRule="exact"/>
        <w:shd w:val="clear" w:color="auto" w:fill="ffffff"/>
        <w:widowControl/>
        <w:rPr>
          <w:rFonts w:ascii="Times New Roman" w:hAnsi="Times New Roman"/>
          <w:color w:val="333333"/>
          <w:spacing w:val="8"/>
          <w:sz w:val="24"/>
          <w:highlight w:val="none"/>
        </w:rPr>
      </w:pPr>
      <w:r>
        <w:rPr>
          <w:highlight w:val="none"/>
        </w:rPr>
      </w:r>
      <w:bookmarkStart w:id="23" w:name="EB9e721723677040b59d517adeba775e14"/>
      <w:r>
        <w:rPr>
          <w:highlight w:val="none"/>
        </w:rPr>
      </w:r>
      <w:bookmarkEnd w:id="23"/>
      <w:r>
        <w:rPr>
          <w:rFonts w:ascii="Times New Roman" w:hAnsi="Times New Roman"/>
          <w:color w:val="000000"/>
          <w:spacing w:val="8"/>
          <w:sz w:val="24"/>
          <w:highlight w:val="none"/>
        </w:rPr>
        <w:t xml:space="preserve">七、对本次招标提出询问，请按以下方式联系。</w:t>
      </w:r>
      <w:r>
        <w:rPr>
          <w:highlight w:val="none"/>
        </w:rPr>
      </w:r>
    </w:p>
    <w:p>
      <w:pPr>
        <w:ind w:firstLine="420"/>
        <w:jc w:val="left"/>
        <w:spacing w:line="440" w:lineRule="exact"/>
        <w:shd w:val="clear" w:color="auto" w:fill="ffffff"/>
        <w:widowControl/>
        <w:rPr>
          <w:rFonts w:ascii="宋体" w:hAnsi="宋体" w:cs="宋体"/>
          <w:color w:val="333333"/>
          <w:spacing w:val="8"/>
          <w:sz w:val="24"/>
          <w:highlight w:val="none"/>
        </w:rPr>
      </w:pPr>
      <w:r>
        <w:rPr>
          <w:rFonts w:hint="eastAsia" w:ascii="宋体" w:hAnsi="宋体" w:cs="宋体"/>
          <w:color w:val="000000"/>
          <w:spacing w:val="8"/>
          <w:sz w:val="24"/>
          <w:highlight w:val="none"/>
        </w:rPr>
        <w:t xml:space="preserve">1.采购人信息</w:t>
      </w:r>
      <w:r>
        <w:rPr>
          <w:highlight w:val="none"/>
        </w:rPr>
      </w:r>
    </w:p>
    <w:p>
      <w:pPr>
        <w:ind w:left="420" w:firstLine="420"/>
        <w:jc w:val="left"/>
        <w:spacing w:line="440" w:lineRule="exact"/>
        <w:shd w:val="clear" w:color="auto" w:fill="ffffff"/>
        <w:widowControl/>
        <w:rPr>
          <w:rFonts w:ascii="宋体" w:hAnsi="宋体" w:cs="宋体"/>
          <w:color w:val="333333"/>
          <w:spacing w:val="8"/>
          <w:sz w:val="24"/>
          <w:highlight w:val="none"/>
        </w:rPr>
      </w:pPr>
      <w:r>
        <w:rPr>
          <w:rFonts w:hint="eastAsia" w:ascii="宋体" w:hAnsi="宋体" w:cs="宋体"/>
          <w:color w:val="000000"/>
          <w:spacing w:val="8"/>
          <w:sz w:val="24"/>
          <w:highlight w:val="none"/>
        </w:rPr>
        <w:t xml:space="preserve">名 称：沙洲职业工学院(机关）</w:t>
      </w:r>
      <w:r>
        <w:rPr>
          <w:highlight w:val="none"/>
        </w:rPr>
      </w:r>
    </w:p>
    <w:p>
      <w:pPr>
        <w:ind w:left="420" w:firstLine="420"/>
        <w:jc w:val="left"/>
        <w:spacing w:line="440" w:lineRule="exact"/>
        <w:shd w:val="clear" w:color="auto" w:fill="ffffff"/>
        <w:widowControl/>
        <w:rPr>
          <w:rFonts w:ascii="宋体" w:hAnsi="宋体" w:cs="宋体"/>
          <w:color w:val="333333"/>
          <w:spacing w:val="8"/>
          <w:sz w:val="24"/>
          <w:highlight w:val="none"/>
        </w:rPr>
      </w:pPr>
      <w:r>
        <w:rPr>
          <w:rFonts w:hint="eastAsia" w:ascii="宋体" w:hAnsi="宋体" w:cs="宋体"/>
          <w:color w:val="000000"/>
          <w:spacing w:val="8"/>
          <w:sz w:val="24"/>
          <w:highlight w:val="none"/>
        </w:rPr>
        <w:t xml:space="preserve">地 址：张家港市福新路1号</w:t>
      </w:r>
      <w:r>
        <w:rPr>
          <w:highlight w:val="none"/>
        </w:rPr>
      </w:r>
    </w:p>
    <w:p>
      <w:pPr>
        <w:ind w:left="420" w:firstLine="420"/>
        <w:jc w:val="left"/>
        <w:spacing w:line="440" w:lineRule="exact"/>
        <w:shd w:val="clear" w:color="auto" w:fill="ffffff"/>
        <w:widowControl/>
        <w:rPr>
          <w:rFonts w:ascii="宋体" w:hAnsi="宋体" w:cs="宋体"/>
          <w:color w:val="333333"/>
          <w:spacing w:val="8"/>
          <w:sz w:val="24"/>
          <w:highlight w:val="none"/>
        </w:rPr>
      </w:pPr>
      <w:r>
        <w:rPr>
          <w:rFonts w:hint="eastAsia" w:ascii="宋体" w:hAnsi="宋体" w:cs="宋体"/>
          <w:color w:val="000000"/>
          <w:spacing w:val="8"/>
          <w:sz w:val="24"/>
          <w:highlight w:val="none"/>
        </w:rPr>
        <w:t xml:space="preserve">联系方式：施军、18914903010</w:t>
      </w:r>
      <w:r>
        <w:rPr>
          <w:highlight w:val="none"/>
        </w:rPr>
      </w:r>
    </w:p>
    <w:p>
      <w:pPr>
        <w:ind w:firstLine="512"/>
        <w:spacing w:line="440" w:lineRule="exact"/>
        <w:shd w:val="clear" w:color="auto" w:fill="ffffff"/>
        <w:widowControl/>
        <w:rPr>
          <w:rFonts w:ascii="Times New Roman" w:hAnsi="Times New Roman"/>
          <w:color w:val="000000"/>
          <w:spacing w:val="8"/>
          <w:sz w:val="24"/>
          <w:highlight w:val="none"/>
        </w:rPr>
      </w:pPr>
      <w:r>
        <w:rPr>
          <w:rFonts w:ascii="Times New Roman" w:hAnsi="Times New Roman"/>
          <w:color w:val="000000"/>
          <w:spacing w:val="8"/>
          <w:sz w:val="24"/>
          <w:highlight w:val="none"/>
        </w:rPr>
        <w:t xml:space="preserve">2.采购代理机构信息</w:t>
      </w:r>
      <w:r>
        <w:rPr>
          <w:highlight w:val="none"/>
        </w:rPr>
      </w:r>
    </w:p>
    <w:p>
      <w:pPr>
        <w:ind w:firstLine="840"/>
        <w:spacing w:line="440" w:lineRule="exact"/>
        <w:shd w:val="clear" w:color="auto" w:fill="ffffff"/>
        <w:widowControl/>
        <w:rPr>
          <w:rFonts w:ascii="Times New Roman" w:hAnsi="Times New Roman"/>
          <w:color w:val="333333"/>
          <w:spacing w:val="8"/>
          <w:sz w:val="24"/>
          <w:highlight w:val="none"/>
        </w:rPr>
      </w:pPr>
      <w:r>
        <w:rPr>
          <w:rFonts w:ascii="Times New Roman" w:hAnsi="Times New Roman"/>
          <w:color w:val="000000"/>
          <w:spacing w:val="8"/>
          <w:sz w:val="24"/>
          <w:highlight w:val="none"/>
        </w:rPr>
        <w:t xml:space="preserve">名 称：诺德招投标咨询服务（苏州）有限公司</w:t>
      </w:r>
      <w:r>
        <w:rPr>
          <w:highlight w:val="none"/>
        </w:rPr>
      </w:r>
    </w:p>
    <w:p>
      <w:pPr>
        <w:ind w:firstLine="840"/>
        <w:spacing w:line="440" w:lineRule="exact"/>
        <w:shd w:val="clear" w:color="auto" w:fill="ffffff"/>
        <w:widowControl/>
        <w:rPr>
          <w:rFonts w:ascii="Times New Roman" w:hAnsi="Times New Roman"/>
          <w:color w:val="333333"/>
          <w:spacing w:val="8"/>
          <w:sz w:val="24"/>
          <w:highlight w:val="none"/>
        </w:rPr>
      </w:pPr>
      <w:r>
        <w:rPr>
          <w:rFonts w:ascii="Times New Roman" w:hAnsi="Times New Roman"/>
          <w:color w:val="000000"/>
          <w:spacing w:val="8"/>
          <w:sz w:val="24"/>
          <w:highlight w:val="none"/>
        </w:rPr>
        <w:t xml:space="preserve">地</w:t>
      </w:r>
      <w:r>
        <w:rPr>
          <w:rFonts w:hint="eastAsia" w:ascii="Times New Roman" w:hAnsi="Times New Roman"/>
          <w:color w:val="000000"/>
          <w:spacing w:val="8"/>
          <w:sz w:val="24"/>
          <w:highlight w:val="none"/>
        </w:rPr>
        <w:t xml:space="preserve"> </w:t>
      </w:r>
      <w:r>
        <w:rPr>
          <w:rFonts w:ascii="Times New Roman" w:hAnsi="Times New Roman"/>
          <w:color w:val="000000"/>
          <w:spacing w:val="8"/>
          <w:sz w:val="24"/>
          <w:highlight w:val="none"/>
        </w:rPr>
        <w:t xml:space="preserve">址：</w:t>
      </w:r>
      <w:r>
        <w:rPr>
          <w:rFonts w:hint="eastAsia" w:ascii="宋体" w:hAnsi="宋体"/>
          <w:color w:val="000000"/>
          <w:sz w:val="24"/>
          <w:highlight w:val="none"/>
        </w:rPr>
        <w:t xml:space="preserve">张家港市杨舍镇恒河路20号培训楼三楼</w:t>
      </w:r>
      <w:r>
        <w:rPr>
          <w:highlight w:val="none"/>
        </w:rPr>
      </w:r>
    </w:p>
    <w:p>
      <w:pPr>
        <w:ind w:firstLine="840"/>
        <w:spacing w:line="440" w:lineRule="exact"/>
        <w:shd w:val="clear" w:color="auto" w:fill="ffffff"/>
        <w:widowControl/>
        <w:rPr>
          <w:rFonts w:ascii="Times New Roman" w:hAnsi="Times New Roman"/>
          <w:color w:val="333333"/>
          <w:spacing w:val="8"/>
          <w:sz w:val="24"/>
          <w:highlight w:val="none"/>
        </w:rPr>
      </w:pPr>
      <w:r>
        <w:rPr>
          <w:rFonts w:ascii="Times New Roman" w:hAnsi="Times New Roman"/>
          <w:color w:val="000000"/>
          <w:spacing w:val="8"/>
          <w:sz w:val="24"/>
          <w:highlight w:val="none"/>
        </w:rPr>
        <w:t xml:space="preserve">联系方式：</w:t>
      </w:r>
      <w:r>
        <w:rPr>
          <w:rFonts w:hint="eastAsia" w:ascii="Times New Roman" w:hAnsi="Times New Roman"/>
          <w:color w:val="000000"/>
          <w:spacing w:val="8"/>
          <w:sz w:val="24"/>
          <w:highlight w:val="none"/>
        </w:rPr>
        <w:t xml:space="preserve">13915696678</w:t>
      </w:r>
      <w:r>
        <w:rPr>
          <w:highlight w:val="none"/>
        </w:rPr>
      </w:r>
    </w:p>
    <w:p>
      <w:pPr>
        <w:ind w:firstLine="512"/>
        <w:jc w:val="left"/>
        <w:spacing w:line="440" w:lineRule="exact"/>
        <w:shd w:val="clear" w:color="auto" w:fill="ffffff"/>
        <w:widowControl/>
        <w:rPr>
          <w:rFonts w:ascii="Times New Roman" w:hAnsi="Times New Roman"/>
          <w:color w:val="000000"/>
          <w:spacing w:val="8"/>
          <w:sz w:val="24"/>
          <w:highlight w:val="none"/>
        </w:rPr>
      </w:pPr>
      <w:r>
        <w:rPr>
          <w:rFonts w:ascii="Times New Roman" w:hAnsi="Times New Roman"/>
          <w:color w:val="000000"/>
          <w:spacing w:val="8"/>
          <w:sz w:val="24"/>
          <w:highlight w:val="none"/>
        </w:rPr>
        <w:t xml:space="preserve">3.项目联系方式</w:t>
      </w:r>
      <w:r>
        <w:rPr>
          <w:highlight w:val="none"/>
        </w:rPr>
      </w:r>
    </w:p>
    <w:p>
      <w:pPr>
        <w:ind w:left="420" w:firstLine="420"/>
        <w:jc w:val="left"/>
        <w:spacing w:line="440" w:lineRule="exact"/>
        <w:shd w:val="clear" w:color="auto" w:fill="ffffff"/>
        <w:widowControl/>
        <w:rPr>
          <w:rFonts w:ascii="Times New Roman" w:hAnsi="Times New Roman"/>
          <w:color w:val="000000"/>
          <w:spacing w:val="8"/>
          <w:sz w:val="24"/>
          <w:highlight w:val="none"/>
        </w:rPr>
      </w:pPr>
      <w:r>
        <w:rPr>
          <w:rFonts w:ascii="Times New Roman" w:hAnsi="Times New Roman"/>
          <w:color w:val="000000"/>
          <w:spacing w:val="8"/>
          <w:sz w:val="24"/>
          <w:highlight w:val="none"/>
        </w:rPr>
        <w:t xml:space="preserve">项目联系人：</w:t>
      </w:r>
      <w:r>
        <w:rPr>
          <w:rFonts w:hint="eastAsia" w:ascii="Times New Roman" w:hAnsi="Times New Roman"/>
          <w:color w:val="000000"/>
          <w:spacing w:val="8"/>
          <w:sz w:val="24"/>
          <w:highlight w:val="none"/>
        </w:rPr>
        <w:t xml:space="preserve">吴张轶</w:t>
      </w:r>
      <w:r>
        <w:rPr>
          <w:highlight w:val="none"/>
        </w:rPr>
      </w:r>
    </w:p>
    <w:p>
      <w:pPr>
        <w:ind w:left="420" w:firstLine="420"/>
        <w:jc w:val="left"/>
        <w:spacing w:line="440" w:lineRule="exact"/>
        <w:shd w:val="clear" w:color="auto" w:fill="ffffff"/>
        <w:widowControl/>
        <w:rPr>
          <w:rFonts w:ascii="Times New Roman" w:hAnsi="Times New Roman"/>
          <w:color w:val="000000"/>
          <w:spacing w:val="8"/>
          <w:sz w:val="24"/>
          <w:highlight w:val="none"/>
        </w:rPr>
      </w:pPr>
      <w:r>
        <w:rPr>
          <w:rFonts w:ascii="Times New Roman" w:hAnsi="Times New Roman"/>
          <w:color w:val="000000"/>
          <w:spacing w:val="8"/>
          <w:sz w:val="24"/>
          <w:highlight w:val="none"/>
        </w:rPr>
        <w:t xml:space="preserve">电</w:t>
      </w:r>
      <w:r>
        <w:rPr>
          <w:rFonts w:hint="eastAsia" w:ascii="Times New Roman" w:hAnsi="Times New Roman"/>
          <w:color w:val="000000"/>
          <w:spacing w:val="8"/>
          <w:sz w:val="24"/>
          <w:highlight w:val="none"/>
        </w:rPr>
        <w:t xml:space="preserve"> </w:t>
      </w:r>
      <w:r>
        <w:rPr>
          <w:rFonts w:ascii="Times New Roman" w:hAnsi="Times New Roman"/>
          <w:color w:val="000000"/>
          <w:spacing w:val="8"/>
          <w:sz w:val="24"/>
          <w:highlight w:val="none"/>
        </w:rPr>
        <w:t xml:space="preserve">话：</w:t>
      </w:r>
      <w:r>
        <w:rPr>
          <w:rFonts w:hint="eastAsia" w:ascii="Times New Roman" w:hAnsi="Times New Roman"/>
          <w:color w:val="000000"/>
          <w:spacing w:val="8"/>
          <w:sz w:val="24"/>
          <w:highlight w:val="none"/>
        </w:rPr>
        <w:t xml:space="preserve">13915696678</w:t>
      </w:r>
      <w:r>
        <w:rPr>
          <w:highlight w:val="none"/>
        </w:rPr>
      </w:r>
    </w:p>
    <w:p>
      <w:pPr>
        <w:ind w:firstLine="480"/>
        <w:jc w:val="right"/>
        <w:spacing w:line="360" w:lineRule="auto"/>
        <w:rPr>
          <w:rFonts w:ascii="Times New Roman" w:hAnsi="Times New Roman"/>
          <w:sz w:val="24"/>
          <w:highlight w:val="none"/>
        </w:rPr>
      </w:pPr>
      <w:r>
        <w:rPr>
          <w:rFonts w:ascii="Times New Roman" w:hAnsi="Times New Roman"/>
          <w:color w:val="000000"/>
          <w:sz w:val="24"/>
          <w:highlight w:val="none"/>
        </w:rPr>
        <w:tab/>
      </w:r>
      <w:bookmarkEnd w:id="3"/>
      <w:r/>
      <w:bookmarkEnd w:id="4"/>
      <w:r/>
      <w:bookmarkEnd w:id="5"/>
      <w:r/>
      <w:bookmarkEnd w:id="6"/>
      <w:r/>
      <w:bookmarkEnd w:id="7"/>
      <w:r/>
      <w:bookmarkEnd w:id="12"/>
      <w:r/>
      <w:r>
        <w:rPr>
          <w:highlight w:val="none"/>
        </w:rPr>
      </w:r>
    </w:p>
    <w:p>
      <w:pPr>
        <w:pStyle w:val="767"/>
        <w:spacing w:line="360" w:lineRule="auto"/>
        <w:rPr>
          <w:rFonts w:ascii="Times New Roman" w:hAnsi="Times New Roman" w:eastAsia="宋体"/>
          <w:color w:val="000000"/>
          <w:highlight w:val="none"/>
        </w:rPr>
        <w:sectPr>
          <w:footnotePr/>
          <w:endnotePr/>
          <w:type w:val="nextPage"/>
          <w:pgSz w:w="11906" w:h="16838" w:orient="portrait"/>
          <w:pgMar w:top="1418" w:right="1304" w:bottom="1418" w:left="1304" w:header="851" w:footer="992" w:gutter="0"/>
          <w:cols w:num="1" w:sep="0" w:space="425" w:equalWidth="1"/>
          <w:docGrid w:linePitch="360"/>
        </w:sectPr>
      </w:pPr>
      <w:r>
        <w:rPr>
          <w:highlight w:val="none"/>
        </w:rPr>
      </w:r>
      <w:bookmarkStart w:id="24" w:name="_Toc20823314"/>
      <w:r>
        <w:rPr>
          <w:highlight w:val="none"/>
        </w:rPr>
      </w:r>
      <w:bookmarkStart w:id="25" w:name="_Toc513029242"/>
      <w:r>
        <w:rPr>
          <w:highlight w:val="none"/>
        </w:rPr>
      </w:r>
      <w:bookmarkStart w:id="26" w:name="_Toc120614221"/>
      <w:r>
        <w:rPr>
          <w:highlight w:val="none"/>
        </w:rPr>
      </w:r>
      <w:bookmarkStart w:id="27" w:name="_Toc479757207"/>
      <w:r>
        <w:rPr>
          <w:highlight w:val="none"/>
        </w:rPr>
      </w:r>
      <w:bookmarkStart w:id="28" w:name="_Toc16938558"/>
      <w:r>
        <w:rPr>
          <w:highlight w:val="none"/>
        </w:rPr>
      </w:r>
      <w:bookmarkStart w:id="29" w:name="_Toc54615245"/>
      <w:r>
        <w:rPr>
          <w:highlight w:val="none"/>
        </w:rPr>
      </w:r>
      <w:bookmarkStart w:id="30" w:name="_Toc35266027"/>
      <w:r>
        <w:rPr>
          <w:highlight w:val="none"/>
        </w:rPr>
      </w:r>
      <w:bookmarkStart w:id="31" w:name="_Toc38368127"/>
      <w:r>
        <w:rPr>
          <w:highlight w:val="none"/>
        </w:rPr>
      </w:r>
      <w:r>
        <w:rPr>
          <w:highlight w:val="none"/>
        </w:rPr>
      </w:r>
    </w:p>
    <w:p>
      <w:pPr>
        <w:pStyle w:val="767"/>
        <w:spacing w:line="360" w:lineRule="auto"/>
        <w:rPr>
          <w:rFonts w:ascii="Times New Roman" w:hAnsi="Times New Roman" w:eastAsia="宋体"/>
          <w:color w:val="000000"/>
          <w:highlight w:val="none"/>
        </w:rPr>
      </w:pPr>
      <w:r>
        <w:rPr>
          <w:highlight w:val="none"/>
        </w:rPr>
      </w:r>
      <w:bookmarkStart w:id="32" w:name="_Toc172818001"/>
      <w:r>
        <w:rPr>
          <w:rFonts w:hint="eastAsia" w:ascii="Times New Roman" w:hAnsi="Times New Roman" w:eastAsia="宋体"/>
          <w:color w:val="000000"/>
          <w:highlight w:val="none"/>
        </w:rPr>
        <w:t xml:space="preserve">第二章  </w:t>
      </w:r>
      <w:bookmarkStart w:id="33" w:name="_Toc513029202"/>
      <w:r>
        <w:rPr>
          <w:highlight w:val="none"/>
        </w:rPr>
      </w:r>
      <w:bookmarkStart w:id="34" w:name="_Toc120614213"/>
      <w:r>
        <w:rPr>
          <w:highlight w:val="none"/>
        </w:rPr>
      </w:r>
      <w:bookmarkStart w:id="35" w:name="_Toc16938518"/>
      <w:r>
        <w:rPr>
          <w:highlight w:val="none"/>
        </w:rPr>
      </w:r>
      <w:bookmarkStart w:id="36" w:name="_Toc20823274"/>
      <w:r>
        <w:rPr>
          <w:rFonts w:hint="eastAsia" w:ascii="Times New Roman" w:hAnsi="Times New Roman" w:eastAsia="宋体"/>
          <w:color w:val="000000"/>
          <w:highlight w:val="none"/>
        </w:rPr>
        <w:t xml:space="preserve">投标人须知</w:t>
      </w:r>
      <w:bookmarkEnd w:id="32"/>
      <w:r>
        <w:rPr>
          <w:highlight w:val="none"/>
        </w:rPr>
      </w:r>
      <w:bookmarkEnd w:id="33"/>
      <w:r>
        <w:rPr>
          <w:highlight w:val="none"/>
        </w:rPr>
      </w:r>
      <w:bookmarkEnd w:id="34"/>
      <w:r>
        <w:rPr>
          <w:highlight w:val="none"/>
        </w:rPr>
      </w:r>
      <w:bookmarkEnd w:id="35"/>
      <w:r>
        <w:rPr>
          <w:highlight w:val="none"/>
        </w:rPr>
      </w:r>
      <w:bookmarkEnd w:id="36"/>
      <w:r>
        <w:rPr>
          <w:highlight w:val="none"/>
        </w:rPr>
      </w:r>
      <w:r>
        <w:rPr>
          <w:highlight w:val="none"/>
        </w:rPr>
      </w:r>
    </w:p>
    <w:p>
      <w:pPr>
        <w:jc w:val="left"/>
        <w:keepLines/>
        <w:keepNext/>
        <w:spacing w:before="260" w:after="260" w:line="440" w:lineRule="exact"/>
        <w:rPr>
          <w:rFonts w:ascii="宋体" w:hAnsi="宋体"/>
          <w:sz w:val="24"/>
          <w:szCs w:val="24"/>
          <w:highlight w:val="none"/>
        </w:rPr>
        <w:outlineLvl w:val="1"/>
      </w:pPr>
      <w:r>
        <w:rPr>
          <w:highlight w:val="none"/>
        </w:rPr>
      </w:r>
      <w:bookmarkStart w:id="37" w:name="_Toc54119646"/>
      <w:r>
        <w:rPr>
          <w:highlight w:val="none"/>
        </w:rPr>
      </w:r>
      <w:bookmarkStart w:id="38" w:name="_Toc256000002"/>
      <w:r>
        <w:rPr>
          <w:highlight w:val="none"/>
        </w:rPr>
      </w:r>
      <w:bookmarkStart w:id="39" w:name="_Toc20823275"/>
      <w:r>
        <w:rPr>
          <w:highlight w:val="none"/>
        </w:rPr>
      </w:r>
      <w:bookmarkStart w:id="40" w:name="_Toc16938519"/>
      <w:r>
        <w:rPr>
          <w:highlight w:val="none"/>
        </w:rPr>
      </w:r>
      <w:bookmarkStart w:id="41" w:name="_Toc35244868"/>
      <w:r>
        <w:rPr>
          <w:highlight w:val="none"/>
        </w:rPr>
      </w:r>
      <w:bookmarkStart w:id="42" w:name="_Toc513029203"/>
      <w:r>
        <w:rPr>
          <w:highlight w:val="none"/>
        </w:rPr>
      </w:r>
      <w:bookmarkStart w:id="43" w:name="_Toc120614214"/>
      <w:r>
        <w:rPr>
          <w:highlight w:val="none"/>
        </w:rPr>
      </w:r>
      <w:bookmarkStart w:id="44" w:name="_Toc172818002"/>
      <w:r>
        <w:rPr>
          <w:rFonts w:hint="eastAsia" w:ascii="宋体" w:hAnsi="宋体"/>
          <w:color w:val="000000"/>
          <w:sz w:val="24"/>
          <w:szCs w:val="24"/>
          <w:highlight w:val="none"/>
        </w:rPr>
        <w:t xml:space="preserve">一、总则</w:t>
      </w:r>
      <w:bookmarkEnd w:id="37"/>
      <w:r>
        <w:rPr>
          <w:highlight w:val="none"/>
        </w:rPr>
      </w:r>
      <w:bookmarkEnd w:id="38"/>
      <w:r>
        <w:rPr>
          <w:highlight w:val="none"/>
        </w:rPr>
      </w:r>
      <w:bookmarkEnd w:id="39"/>
      <w:r>
        <w:rPr>
          <w:highlight w:val="none"/>
        </w:rPr>
      </w:r>
      <w:bookmarkEnd w:id="40"/>
      <w:r>
        <w:rPr>
          <w:highlight w:val="none"/>
        </w:rPr>
      </w:r>
      <w:bookmarkEnd w:id="41"/>
      <w:r>
        <w:rPr>
          <w:highlight w:val="none"/>
        </w:rPr>
      </w:r>
      <w:bookmarkEnd w:id="42"/>
      <w:r>
        <w:rPr>
          <w:highlight w:val="none"/>
        </w:rPr>
      </w:r>
      <w:bookmarkEnd w:id="43"/>
      <w:r>
        <w:rPr>
          <w:highlight w:val="none"/>
        </w:rPr>
      </w:r>
      <w:bookmarkEnd w:id="44"/>
      <w:r>
        <w:rPr>
          <w:highlight w:val="none"/>
        </w:rPr>
      </w:r>
      <w:r>
        <w:rPr>
          <w:highlight w:val="none"/>
        </w:rPr>
      </w:r>
    </w:p>
    <w:p>
      <w:pPr>
        <w:ind w:firstLine="480"/>
        <w:jc w:val="left"/>
        <w:keepLines/>
        <w:keepNext/>
        <w:spacing w:line="440" w:lineRule="exact"/>
        <w:rPr>
          <w:rFonts w:ascii="宋体" w:hAnsi="宋体" w:cs="Arial"/>
          <w:sz w:val="24"/>
          <w:szCs w:val="24"/>
          <w:highlight w:val="none"/>
        </w:rPr>
        <w:outlineLvl w:val="3"/>
      </w:pPr>
      <w:r>
        <w:rPr>
          <w:highlight w:val="none"/>
        </w:rPr>
      </w:r>
      <w:bookmarkStart w:id="45" w:name="_Hlt16619475"/>
      <w:r>
        <w:rPr>
          <w:highlight w:val="none"/>
        </w:rPr>
      </w:r>
      <w:bookmarkEnd w:id="45"/>
      <w:r>
        <w:rPr>
          <w:highlight w:val="none"/>
        </w:rPr>
      </w:r>
      <w:bookmarkStart w:id="46" w:name="_Toc458694821"/>
      <w:r>
        <w:rPr>
          <w:highlight w:val="none"/>
        </w:rPr>
      </w:r>
      <w:bookmarkStart w:id="47" w:name="_Toc16938520"/>
      <w:r>
        <w:rPr>
          <w:highlight w:val="none"/>
        </w:rPr>
      </w:r>
      <w:bookmarkStart w:id="48" w:name="_Toc20823276"/>
      <w:r>
        <w:rPr>
          <w:highlight w:val="none"/>
        </w:rPr>
      </w:r>
      <w:bookmarkStart w:id="49" w:name="_Toc513029204"/>
      <w:r>
        <w:rPr>
          <w:rFonts w:ascii="宋体" w:hAnsi="宋体" w:cs="Arial"/>
          <w:color w:val="000000"/>
          <w:sz w:val="24"/>
          <w:szCs w:val="24"/>
          <w:highlight w:val="none"/>
        </w:rPr>
        <w:t xml:space="preserve">1</w:t>
      </w:r>
      <w:bookmarkEnd w:id="46"/>
      <w:r>
        <w:rPr>
          <w:rFonts w:hint="eastAsia" w:ascii="宋体" w:hAnsi="宋体" w:cs="Arial"/>
          <w:b/>
          <w:color w:val="000000"/>
          <w:sz w:val="24"/>
          <w:szCs w:val="24"/>
          <w:highlight w:val="none"/>
        </w:rPr>
        <w:t xml:space="preserve">、</w:t>
      </w:r>
      <w:r>
        <w:rPr>
          <w:rFonts w:hint="eastAsia" w:ascii="宋体" w:hAnsi="宋体" w:cs="Arial"/>
          <w:color w:val="000000"/>
          <w:sz w:val="24"/>
          <w:szCs w:val="24"/>
          <w:highlight w:val="none"/>
        </w:rPr>
        <w:t xml:space="preserve">招标方式</w:t>
      </w:r>
      <w:bookmarkEnd w:id="47"/>
      <w:r>
        <w:rPr>
          <w:highlight w:val="none"/>
        </w:rPr>
      </w:r>
      <w:bookmarkEnd w:id="48"/>
      <w:r>
        <w:rPr>
          <w:highlight w:val="none"/>
        </w:rPr>
      </w:r>
      <w:bookmarkEnd w:id="49"/>
      <w:r>
        <w:rPr>
          <w:highlight w:val="none"/>
        </w:rPr>
      </w:r>
      <w:r>
        <w:rPr>
          <w:highlight w:val="none"/>
        </w:rPr>
      </w:r>
    </w:p>
    <w:p>
      <w:pPr>
        <w:ind w:firstLine="480"/>
        <w:jc w:val="left"/>
        <w:spacing w:line="440" w:lineRule="exact"/>
        <w:rPr>
          <w:rFonts w:ascii="宋体" w:hAnsi="宋体"/>
          <w:sz w:val="24"/>
          <w:szCs w:val="24"/>
          <w:highlight w:val="none"/>
        </w:rPr>
      </w:pPr>
      <w:r>
        <w:rPr>
          <w:rFonts w:hint="eastAsia" w:ascii="宋体" w:hAnsi="宋体"/>
          <w:color w:val="000000"/>
          <w:sz w:val="24"/>
          <w:szCs w:val="24"/>
          <w:highlight w:val="none"/>
        </w:rPr>
        <w:t xml:space="preserve">1.1本次招标采取公开招标方式，本招标文件仅适用于招标公告中所述项目。</w:t>
      </w:r>
      <w:r>
        <w:rPr>
          <w:highlight w:val="none"/>
        </w:rPr>
      </w:r>
    </w:p>
    <w:p>
      <w:pPr>
        <w:ind w:firstLine="480"/>
        <w:jc w:val="left"/>
        <w:keepLines/>
        <w:keepNext/>
        <w:spacing w:line="440" w:lineRule="exact"/>
        <w:rPr>
          <w:rFonts w:ascii="宋体" w:hAnsi="宋体" w:cs="Arial"/>
          <w:sz w:val="24"/>
          <w:szCs w:val="24"/>
          <w:highlight w:val="none"/>
        </w:rPr>
        <w:outlineLvl w:val="3"/>
      </w:pPr>
      <w:r>
        <w:rPr>
          <w:highlight w:val="none"/>
        </w:rPr>
      </w:r>
      <w:bookmarkStart w:id="50" w:name="_Toc16938521"/>
      <w:r>
        <w:rPr>
          <w:highlight w:val="none"/>
        </w:rPr>
      </w:r>
      <w:bookmarkStart w:id="51" w:name="_Toc513029205"/>
      <w:r>
        <w:rPr>
          <w:highlight w:val="none"/>
        </w:rPr>
      </w:r>
      <w:bookmarkStart w:id="52" w:name="_Toc20823277"/>
      <w:r>
        <w:rPr>
          <w:rFonts w:ascii="宋体" w:hAnsi="宋体" w:cs="Arial"/>
          <w:color w:val="000000"/>
          <w:sz w:val="24"/>
          <w:szCs w:val="24"/>
          <w:highlight w:val="none"/>
        </w:rPr>
        <w:t xml:space="preserve">2、</w:t>
      </w:r>
      <w:r>
        <w:rPr>
          <w:rFonts w:hint="eastAsia" w:ascii="宋体" w:hAnsi="宋体" w:cs="Arial"/>
          <w:color w:val="000000"/>
          <w:sz w:val="24"/>
          <w:szCs w:val="24"/>
          <w:highlight w:val="none"/>
        </w:rPr>
        <w:t xml:space="preserve">合格的投标人</w:t>
      </w:r>
      <w:bookmarkEnd w:id="50"/>
      <w:r>
        <w:rPr>
          <w:highlight w:val="none"/>
        </w:rPr>
      </w:r>
      <w:bookmarkEnd w:id="51"/>
      <w:r>
        <w:rPr>
          <w:highlight w:val="none"/>
        </w:rPr>
      </w:r>
      <w:bookmarkEnd w:id="52"/>
      <w:r>
        <w:rPr>
          <w:highlight w:val="none"/>
        </w:rPr>
      </w:r>
      <w:r>
        <w:rPr>
          <w:highlight w:val="none"/>
        </w:rPr>
      </w:r>
    </w:p>
    <w:p>
      <w:pPr>
        <w:ind w:firstLine="480"/>
        <w:jc w:val="left"/>
        <w:spacing w:line="440" w:lineRule="exact"/>
        <w:rPr>
          <w:rFonts w:ascii="宋体" w:hAnsi="宋体"/>
          <w:sz w:val="24"/>
          <w:szCs w:val="24"/>
          <w:highlight w:val="none"/>
        </w:rPr>
      </w:pPr>
      <w:r>
        <w:rPr>
          <w:rFonts w:hint="eastAsia" w:ascii="宋体" w:hAnsi="宋体"/>
          <w:color w:val="000000"/>
          <w:sz w:val="24"/>
          <w:szCs w:val="24"/>
          <w:highlight w:val="none"/>
        </w:rPr>
        <w:t xml:space="preserve">2.1满足招标公告中投标人的资格要求的规定。</w:t>
      </w:r>
      <w:r>
        <w:rPr>
          <w:highlight w:val="none"/>
        </w:rPr>
      </w:r>
    </w:p>
    <w:p>
      <w:pPr>
        <w:ind w:firstLine="480"/>
        <w:jc w:val="left"/>
        <w:spacing w:line="440" w:lineRule="exact"/>
        <w:rPr>
          <w:rFonts w:ascii="宋体" w:hAnsi="宋体"/>
          <w:sz w:val="24"/>
          <w:szCs w:val="24"/>
          <w:highlight w:val="none"/>
        </w:rPr>
      </w:pPr>
      <w:r>
        <w:rPr>
          <w:rFonts w:hint="eastAsia" w:ascii="宋体" w:hAnsi="宋体"/>
          <w:color w:val="000000"/>
          <w:sz w:val="24"/>
          <w:szCs w:val="24"/>
          <w:highlight w:val="none"/>
        </w:rPr>
        <w:t xml:space="preserve">2.2满足本文件实质性要求的规定</w:t>
      </w:r>
      <w:r>
        <w:rPr>
          <w:rFonts w:hint="eastAsia" w:ascii="宋体" w:hAnsi="宋体"/>
          <w:b/>
          <w:color w:val="000000"/>
          <w:sz w:val="24"/>
          <w:szCs w:val="24"/>
          <w:highlight w:val="none"/>
        </w:rPr>
        <w:t xml:space="preserve">（本招标文件中斜体且有下划线部分为实质性要求）。</w:t>
      </w:r>
      <w:r>
        <w:rPr>
          <w:highlight w:val="none"/>
        </w:rPr>
      </w:r>
    </w:p>
    <w:p>
      <w:pPr>
        <w:ind w:firstLine="480"/>
        <w:jc w:val="left"/>
        <w:keepLines/>
        <w:keepNext/>
        <w:spacing w:line="440" w:lineRule="exact"/>
        <w:rPr>
          <w:rFonts w:ascii="宋体" w:hAnsi="宋体" w:cs="Arial"/>
          <w:sz w:val="24"/>
          <w:szCs w:val="24"/>
          <w:highlight w:val="none"/>
        </w:rPr>
        <w:outlineLvl w:val="3"/>
      </w:pPr>
      <w:r>
        <w:rPr>
          <w:highlight w:val="none"/>
        </w:rPr>
      </w:r>
      <w:bookmarkStart w:id="53" w:name="_Toc513029206"/>
      <w:r>
        <w:rPr>
          <w:highlight w:val="none"/>
        </w:rPr>
      </w:r>
      <w:bookmarkStart w:id="54" w:name="_Toc20823278"/>
      <w:r>
        <w:rPr>
          <w:highlight w:val="none"/>
        </w:rPr>
      </w:r>
      <w:bookmarkStart w:id="55" w:name="_Toc16938522"/>
      <w:r>
        <w:rPr>
          <w:rFonts w:ascii="宋体" w:hAnsi="宋体" w:cs="Arial"/>
          <w:color w:val="000000"/>
          <w:sz w:val="24"/>
          <w:szCs w:val="24"/>
          <w:highlight w:val="none"/>
        </w:rPr>
        <w:t xml:space="preserve">3、</w:t>
      </w:r>
      <w:r>
        <w:rPr>
          <w:rFonts w:hint="eastAsia" w:ascii="宋体" w:hAnsi="宋体" w:cs="Arial"/>
          <w:color w:val="000000"/>
          <w:sz w:val="24"/>
          <w:szCs w:val="24"/>
          <w:highlight w:val="none"/>
        </w:rPr>
        <w:t xml:space="preserve">适用法律</w:t>
      </w:r>
      <w:bookmarkEnd w:id="53"/>
      <w:r>
        <w:rPr>
          <w:highlight w:val="none"/>
        </w:rPr>
      </w:r>
      <w:bookmarkEnd w:id="54"/>
      <w:r>
        <w:rPr>
          <w:highlight w:val="none"/>
        </w:rPr>
      </w:r>
      <w:bookmarkEnd w:id="55"/>
      <w:r>
        <w:rPr>
          <w:highlight w:val="none"/>
        </w:rPr>
      </w:r>
      <w:r>
        <w:rPr>
          <w:highlight w:val="none"/>
        </w:rPr>
      </w:r>
    </w:p>
    <w:p>
      <w:pPr>
        <w:ind w:firstLine="420"/>
        <w:jc w:val="left"/>
        <w:spacing w:line="440" w:lineRule="exact"/>
        <w:rPr>
          <w:rFonts w:ascii="宋体" w:hAnsi="宋体"/>
          <w:sz w:val="24"/>
          <w:szCs w:val="24"/>
          <w:highlight w:val="none"/>
        </w:rPr>
      </w:pPr>
      <w:r>
        <w:rPr>
          <w:rFonts w:hint="eastAsia" w:ascii="宋体" w:hAnsi="宋体"/>
          <w:color w:val="000000"/>
          <w:sz w:val="24"/>
          <w:szCs w:val="24"/>
          <w:highlight w:val="none"/>
        </w:rPr>
        <w:t xml:space="preserve">3.1本次招标及由此产生的合同受中华人民共和国有关的法律法规制约和保护。</w:t>
      </w:r>
      <w:r>
        <w:rPr>
          <w:highlight w:val="none"/>
        </w:rPr>
      </w:r>
    </w:p>
    <w:p>
      <w:pPr>
        <w:ind w:firstLine="480"/>
        <w:jc w:val="left"/>
        <w:keepLines/>
        <w:keepNext/>
        <w:spacing w:line="440" w:lineRule="exact"/>
        <w:rPr>
          <w:rFonts w:ascii="宋体" w:hAnsi="宋体" w:cs="Arial"/>
          <w:sz w:val="24"/>
          <w:szCs w:val="24"/>
          <w:highlight w:val="none"/>
        </w:rPr>
        <w:outlineLvl w:val="3"/>
      </w:pPr>
      <w:r>
        <w:rPr>
          <w:highlight w:val="none"/>
        </w:rPr>
      </w:r>
      <w:bookmarkStart w:id="56" w:name="_Toc462564067"/>
      <w:r>
        <w:rPr>
          <w:highlight w:val="none"/>
        </w:rPr>
      </w:r>
      <w:bookmarkStart w:id="57" w:name="_Toc16938523"/>
      <w:r>
        <w:rPr>
          <w:highlight w:val="none"/>
        </w:rPr>
      </w:r>
      <w:bookmarkStart w:id="58" w:name="_Toc513029207"/>
      <w:r>
        <w:rPr>
          <w:highlight w:val="none"/>
        </w:rPr>
      </w:r>
      <w:bookmarkStart w:id="59" w:name="_Toc20823279"/>
      <w:r>
        <w:rPr>
          <w:rFonts w:ascii="宋体" w:hAnsi="宋体" w:cs="Arial"/>
          <w:color w:val="000000"/>
          <w:sz w:val="24"/>
          <w:szCs w:val="24"/>
          <w:highlight w:val="none"/>
        </w:rPr>
        <w:t xml:space="preserve">4、</w:t>
      </w:r>
      <w:r>
        <w:rPr>
          <w:rFonts w:hint="eastAsia" w:ascii="宋体" w:hAnsi="宋体" w:cs="Arial"/>
          <w:color w:val="000000"/>
          <w:sz w:val="24"/>
          <w:szCs w:val="24"/>
          <w:highlight w:val="none"/>
        </w:rPr>
        <w:t xml:space="preserve">投标费用</w:t>
      </w:r>
      <w:bookmarkEnd w:id="56"/>
      <w:r>
        <w:rPr>
          <w:highlight w:val="none"/>
        </w:rPr>
      </w:r>
      <w:bookmarkEnd w:id="57"/>
      <w:r>
        <w:rPr>
          <w:highlight w:val="none"/>
        </w:rPr>
      </w:r>
      <w:bookmarkEnd w:id="58"/>
      <w:r>
        <w:rPr>
          <w:highlight w:val="none"/>
        </w:rPr>
      </w:r>
      <w:bookmarkEnd w:id="59"/>
      <w:r>
        <w:rPr>
          <w:highlight w:val="none"/>
        </w:rPr>
      </w:r>
      <w:r>
        <w:rPr>
          <w:highlight w:val="none"/>
        </w:rPr>
      </w:r>
    </w:p>
    <w:p>
      <w:pPr>
        <w:ind w:firstLine="480"/>
        <w:jc w:val="left"/>
        <w:spacing w:line="440" w:lineRule="exact"/>
        <w:rPr>
          <w:rFonts w:ascii="宋体" w:hAnsi="宋体"/>
          <w:sz w:val="24"/>
          <w:szCs w:val="24"/>
          <w:highlight w:val="none"/>
        </w:rPr>
      </w:pPr>
      <w:r>
        <w:rPr>
          <w:rFonts w:hint="eastAsia" w:ascii="宋体" w:hAnsi="宋体"/>
          <w:bCs/>
          <w:color w:val="000000"/>
          <w:sz w:val="24"/>
          <w:szCs w:val="24"/>
          <w:highlight w:val="none"/>
        </w:rPr>
        <w:t xml:space="preserve">4.1</w:t>
      </w:r>
      <w:r>
        <w:rPr>
          <w:rFonts w:hint="eastAsia" w:ascii="宋体" w:hAnsi="宋体"/>
          <w:color w:val="000000"/>
          <w:sz w:val="24"/>
          <w:szCs w:val="24"/>
          <w:highlight w:val="none"/>
        </w:rPr>
        <w:t xml:space="preserve">投标人应自行承担所有与参加投标有关的费用，无论投标过程中的做法和结果如何，</w:t>
      </w:r>
      <w:bookmarkStart w:id="60" w:name="EB24164e9e602e4482ad64a89de8202757"/>
      <w:r>
        <w:rPr>
          <w:rFonts w:hint="eastAsia" w:ascii="宋体" w:hAnsi="宋体"/>
          <w:color w:val="000000"/>
          <w:sz w:val="24"/>
          <w:szCs w:val="24"/>
          <w:highlight w:val="none"/>
        </w:rPr>
        <w:t xml:space="preserve">诺德招投标咨询服务（苏州）有限公司</w:t>
      </w:r>
      <w:bookmarkEnd w:id="60"/>
      <w:r>
        <w:rPr>
          <w:rFonts w:hint="eastAsia" w:ascii="宋体" w:hAnsi="宋体"/>
          <w:color w:val="000000"/>
          <w:sz w:val="24"/>
          <w:szCs w:val="24"/>
          <w:highlight w:val="none"/>
        </w:rPr>
        <w:t xml:space="preserve">在任何情况下均无义务和责任承担这些费用。</w:t>
      </w:r>
      <w:r>
        <w:rPr>
          <w:highlight w:val="none"/>
        </w:rPr>
      </w:r>
    </w:p>
    <w:p>
      <w:pPr>
        <w:ind w:firstLine="500"/>
        <w:jc w:val="left"/>
        <w:spacing w:line="440" w:lineRule="exact"/>
        <w:widowControl/>
        <w:rPr>
          <w:rFonts w:ascii="宋体" w:hAnsi="宋体" w:cs="宋体"/>
          <w:spacing w:val="7"/>
          <w:sz w:val="24"/>
          <w:szCs w:val="24"/>
          <w:highlight w:val="none"/>
        </w:rPr>
      </w:pPr>
      <w:r>
        <w:rPr>
          <w:rFonts w:ascii="宋体" w:hAnsi="宋体" w:cs="宋体"/>
          <w:color w:val="000000"/>
          <w:spacing w:val="7"/>
          <w:sz w:val="24"/>
          <w:szCs w:val="24"/>
          <w:highlight w:val="none"/>
        </w:rPr>
        <w:t xml:space="preserve">4.2本次招标采购代理机构收取代理服务费。</w:t>
      </w:r>
      <w:r>
        <w:rPr>
          <w:highlight w:val="none"/>
        </w:rPr>
      </w:r>
    </w:p>
    <w:p>
      <w:pPr>
        <w:ind w:firstLine="500"/>
        <w:jc w:val="left"/>
        <w:spacing w:line="440" w:lineRule="exact"/>
        <w:widowControl/>
        <w:rPr>
          <w:rFonts w:ascii="宋体" w:hAnsi="宋体" w:cs="宋体"/>
          <w:spacing w:val="7"/>
          <w:sz w:val="24"/>
          <w:szCs w:val="24"/>
          <w:highlight w:val="none"/>
        </w:rPr>
      </w:pPr>
      <w:r>
        <w:rPr>
          <w:rFonts w:ascii="宋体" w:hAnsi="宋体" w:cs="宋体"/>
          <w:color w:val="000000"/>
          <w:spacing w:val="7"/>
          <w:sz w:val="24"/>
          <w:szCs w:val="24"/>
          <w:highlight w:val="none"/>
        </w:rPr>
        <w:t xml:space="preserve">4.2.1本项目采购代理服务费由 中标（成交）供应商 支付;</w:t>
      </w:r>
      <w:r>
        <w:rPr>
          <w:highlight w:val="none"/>
        </w:rPr>
      </w:r>
    </w:p>
    <w:p>
      <w:pPr>
        <w:ind w:firstLine="500"/>
        <w:jc w:val="left"/>
        <w:spacing w:line="440" w:lineRule="exact"/>
        <w:widowControl/>
        <w:rPr>
          <w:rFonts w:ascii="宋体" w:hAnsi="宋体" w:cs="宋体"/>
          <w:color w:val="000000"/>
          <w:spacing w:val="7"/>
          <w:sz w:val="24"/>
          <w:szCs w:val="24"/>
          <w:highlight w:val="none"/>
        </w:rPr>
      </w:pPr>
      <w:r>
        <w:rPr>
          <w:rFonts w:ascii="宋体" w:hAnsi="宋体" w:cs="宋体"/>
          <w:color w:val="000000"/>
          <w:spacing w:val="7"/>
          <w:sz w:val="24"/>
          <w:szCs w:val="24"/>
          <w:highlight w:val="none"/>
        </w:rPr>
        <w:t xml:space="preserve">4.2.2代理费用收取方式：</w:t>
      </w:r>
      <w:r>
        <w:rPr>
          <w:rFonts w:hint="eastAsia" w:ascii="宋体" w:hAnsi="宋体" w:cs="宋体"/>
          <w:color w:val="000000"/>
          <w:spacing w:val="7"/>
          <w:sz w:val="24"/>
          <w:szCs w:val="24"/>
          <w:highlight w:val="none"/>
        </w:rPr>
        <w:t xml:space="preserve">转账</w:t>
      </w:r>
      <w:r>
        <w:rPr>
          <w:rFonts w:ascii="宋体" w:hAnsi="宋体" w:cs="宋体"/>
          <w:color w:val="000000"/>
          <w:spacing w:val="7"/>
          <w:sz w:val="24"/>
          <w:szCs w:val="24"/>
          <w:highlight w:val="none"/>
        </w:rPr>
        <w:t xml:space="preserve"> </w:t>
      </w:r>
      <w:r>
        <w:rPr>
          <w:highlight w:val="none"/>
        </w:rPr>
      </w:r>
    </w:p>
    <w:p>
      <w:pPr>
        <w:ind w:firstLine="500"/>
        <w:jc w:val="left"/>
        <w:spacing w:line="440" w:lineRule="exact"/>
        <w:widowControl/>
        <w:rPr>
          <w:rFonts w:ascii="宋体" w:hAnsi="宋体" w:cs="宋体"/>
          <w:spacing w:val="7"/>
          <w:sz w:val="24"/>
          <w:szCs w:val="24"/>
          <w:highlight w:val="none"/>
        </w:rPr>
      </w:pPr>
      <w:r>
        <w:rPr>
          <w:rFonts w:hint="eastAsia" w:ascii="宋体" w:hAnsi="宋体" w:cs="宋体"/>
          <w:color w:val="000000"/>
          <w:spacing w:val="7"/>
          <w:sz w:val="24"/>
          <w:szCs w:val="24"/>
          <w:highlight w:val="none"/>
        </w:rPr>
        <w:t xml:space="preserve">4.2.3</w:t>
      </w:r>
      <w:r>
        <w:rPr>
          <w:rFonts w:ascii="宋体" w:hAnsi="宋体" w:cs="宋体"/>
          <w:color w:val="000000"/>
          <w:spacing w:val="7"/>
          <w:sz w:val="24"/>
          <w:szCs w:val="24"/>
          <w:highlight w:val="none"/>
        </w:rPr>
        <w:t xml:space="preserve">收费标准：预算金额100万以下费率为预算金额的1.5%；预算金额100万元（含）~500万元部分按照预算金额的1.1%计；预算金额500万元（含）~1000万元部分按照预算金额的0.8%计；预算金额1000万元（含）~5000万元部分按照预算金额的0.5%计。</w:t>
      </w:r>
      <w:r>
        <w:rPr>
          <w:highlight w:val="none"/>
        </w:rPr>
      </w:r>
    </w:p>
    <w:p>
      <w:pPr>
        <w:pStyle w:val="1208"/>
        <w:ind w:firstLine="500"/>
        <w:rPr>
          <w:rFonts w:ascii="宋体" w:hAnsi="宋体" w:cs="宋体"/>
          <w:spacing w:val="7"/>
          <w:sz w:val="24"/>
          <w:highlight w:val="none"/>
        </w:rPr>
      </w:pPr>
      <w:r>
        <w:rPr>
          <w:rFonts w:ascii="宋体" w:hAnsi="宋体" w:cs="宋体"/>
          <w:color w:val="000000"/>
          <w:spacing w:val="7"/>
          <w:sz w:val="24"/>
          <w:highlight w:val="none"/>
        </w:rPr>
        <w:t xml:space="preserve">4.2.3收费金额</w:t>
      </w:r>
      <w:r>
        <w:rPr>
          <w:rFonts w:hint="eastAsia" w:ascii="宋体" w:hAnsi="宋体" w:cs="宋体"/>
          <w:color w:val="000000"/>
          <w:spacing w:val="7"/>
          <w:sz w:val="24"/>
          <w:highlight w:val="none"/>
        </w:rPr>
        <w:t xml:space="preserve">：</w:t>
      </w:r>
      <w:r>
        <w:rPr>
          <w:rFonts w:ascii="宋体" w:hAnsi="宋体" w:cs="宋体"/>
          <w:color w:val="000000"/>
          <w:spacing w:val="7"/>
          <w:sz w:val="24"/>
          <w:highlight w:val="none"/>
        </w:rPr>
        <w:t xml:space="preserve">预算金额的</w:t>
      </w:r>
      <w:r>
        <w:rPr>
          <w:rFonts w:hint="eastAsia" w:ascii="宋体" w:hAnsi="宋体" w:cs="宋体"/>
          <w:color w:val="000000"/>
          <w:spacing w:val="7"/>
          <w:sz w:val="24"/>
          <w:highlight w:val="none"/>
        </w:rPr>
        <w:t xml:space="preserve">1.5</w:t>
      </w:r>
      <w:r>
        <w:rPr>
          <w:rFonts w:ascii="宋体" w:hAnsi="宋体" w:cs="宋体"/>
          <w:color w:val="000000"/>
          <w:spacing w:val="7"/>
          <w:sz w:val="24"/>
          <w:highlight w:val="none"/>
        </w:rPr>
        <w:t xml:space="preserve">%,也即</w:t>
      </w:r>
      <w:r>
        <w:rPr>
          <w:rFonts w:hint="eastAsia" w:ascii="宋体" w:hAnsi="宋体" w:cs="宋体"/>
          <w:color w:val="000000"/>
          <w:spacing w:val="7"/>
          <w:sz w:val="24"/>
          <w:highlight w:val="none"/>
        </w:rPr>
        <w:t xml:space="preserve">9600</w:t>
      </w:r>
      <w:r>
        <w:rPr>
          <w:rFonts w:ascii="宋体" w:hAnsi="宋体" w:cs="宋体"/>
          <w:color w:val="000000"/>
          <w:spacing w:val="7"/>
          <w:sz w:val="24"/>
          <w:highlight w:val="none"/>
        </w:rPr>
        <w:t xml:space="preserve">元</w:t>
      </w:r>
      <w:r>
        <w:rPr>
          <w:rFonts w:hint="eastAsia" w:ascii="宋体" w:hAnsi="宋体" w:cs="宋体"/>
          <w:color w:val="000000"/>
          <w:spacing w:val="7"/>
          <w:sz w:val="24"/>
          <w:highlight w:val="none"/>
        </w:rPr>
        <w:t xml:space="preserve">。</w:t>
      </w:r>
      <w:r>
        <w:rPr>
          <w:highlight w:val="none"/>
        </w:rPr>
      </w:r>
    </w:p>
    <w:p>
      <w:pPr>
        <w:ind w:firstLine="473"/>
        <w:jc w:val="left"/>
        <w:keepLines/>
        <w:keepNext/>
        <w:spacing w:line="440" w:lineRule="exact"/>
        <w:rPr>
          <w:rFonts w:ascii="宋体" w:hAnsi="宋体" w:cs="Arial"/>
          <w:sz w:val="24"/>
          <w:szCs w:val="24"/>
          <w:highlight w:val="none"/>
        </w:rPr>
        <w:outlineLvl w:val="3"/>
      </w:pPr>
      <w:r>
        <w:rPr>
          <w:rFonts w:ascii="宋体" w:hAnsi="宋体" w:cs="Arial"/>
          <w:color w:val="000000"/>
          <w:sz w:val="24"/>
          <w:szCs w:val="24"/>
          <w:highlight w:val="none"/>
        </w:rPr>
        <w:t xml:space="preserve">5、</w:t>
      </w:r>
      <w:r>
        <w:rPr>
          <w:rFonts w:hint="eastAsia" w:ascii="宋体" w:hAnsi="宋体" w:cs="Arial"/>
          <w:color w:val="000000"/>
          <w:sz w:val="24"/>
          <w:szCs w:val="24"/>
          <w:highlight w:val="none"/>
        </w:rPr>
        <w:t xml:space="preserve">招标文件的约束力</w:t>
      </w:r>
      <w:r>
        <w:rPr>
          <w:highlight w:val="none"/>
        </w:rPr>
      </w:r>
    </w:p>
    <w:p>
      <w:pPr>
        <w:ind w:firstLine="480"/>
        <w:jc w:val="left"/>
        <w:spacing w:line="440" w:lineRule="exact"/>
        <w:rPr>
          <w:rFonts w:ascii="宋体" w:hAnsi="宋体"/>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投标人一旦在</w:t>
      </w:r>
      <w:r>
        <w:rPr>
          <w:rFonts w:ascii="宋体" w:hAnsi="宋体"/>
          <w:color w:val="000000"/>
          <w:sz w:val="24"/>
          <w:szCs w:val="24"/>
          <w:highlight w:val="none"/>
        </w:rPr>
        <w:t xml:space="preserve">“苏采云”系统</w:t>
      </w:r>
      <w:r>
        <w:rPr>
          <w:rFonts w:hint="eastAsia" w:ascii="宋体" w:hAnsi="宋体"/>
          <w:color w:val="000000"/>
          <w:sz w:val="24"/>
          <w:szCs w:val="24"/>
          <w:highlight w:val="none"/>
        </w:rPr>
        <w:t xml:space="preserve">下载本招标文件决定参加投标，即被认为接受了本招标文件的规定和约束，并且视为已经知道或应当知道自身权益是否受到了损害。</w:t>
      </w:r>
      <w:r>
        <w:rPr>
          <w:highlight w:val="none"/>
        </w:rPr>
      </w:r>
    </w:p>
    <w:p>
      <w:pPr>
        <w:jc w:val="left"/>
        <w:keepLines/>
        <w:keepNext/>
        <w:spacing w:before="260" w:after="260" w:line="440" w:lineRule="exact"/>
        <w:rPr>
          <w:rFonts w:ascii="宋体" w:hAnsi="宋体"/>
          <w:bCs/>
          <w:sz w:val="24"/>
          <w:szCs w:val="24"/>
          <w:highlight w:val="none"/>
        </w:rPr>
        <w:outlineLvl w:val="1"/>
      </w:pPr>
      <w:r>
        <w:rPr>
          <w:highlight w:val="none"/>
        </w:rPr>
      </w:r>
      <w:bookmarkStart w:id="61" w:name="_Toc256000003"/>
      <w:r>
        <w:rPr>
          <w:highlight w:val="none"/>
        </w:rPr>
      </w:r>
      <w:bookmarkStart w:id="62" w:name="_Toc120614215"/>
      <w:r>
        <w:rPr>
          <w:highlight w:val="none"/>
        </w:rPr>
      </w:r>
      <w:bookmarkStart w:id="63" w:name="_Toc16938525"/>
      <w:r>
        <w:rPr>
          <w:highlight w:val="none"/>
        </w:rPr>
      </w:r>
      <w:bookmarkStart w:id="64" w:name="_Toc54119647"/>
      <w:r>
        <w:rPr>
          <w:highlight w:val="none"/>
        </w:rPr>
      </w:r>
      <w:bookmarkStart w:id="65" w:name="_Toc35244869"/>
      <w:r>
        <w:rPr>
          <w:highlight w:val="none"/>
        </w:rPr>
      </w:r>
      <w:bookmarkStart w:id="66" w:name="_Toc20823281"/>
      <w:r>
        <w:rPr>
          <w:highlight w:val="none"/>
        </w:rPr>
      </w:r>
      <w:bookmarkStart w:id="67" w:name="_Toc513029209"/>
      <w:r>
        <w:rPr>
          <w:highlight w:val="none"/>
        </w:rPr>
      </w:r>
      <w:bookmarkStart w:id="68" w:name="_Toc172818003"/>
      <w:r>
        <w:rPr>
          <w:rFonts w:hint="eastAsia" w:ascii="宋体" w:hAnsi="宋体"/>
          <w:bCs/>
          <w:color w:val="000000"/>
          <w:sz w:val="24"/>
          <w:szCs w:val="24"/>
          <w:highlight w:val="none"/>
        </w:rPr>
        <w:t xml:space="preserve">二、招标文件</w:t>
      </w:r>
      <w:bookmarkEnd w:id="61"/>
      <w:r>
        <w:rPr>
          <w:highlight w:val="none"/>
        </w:rPr>
      </w:r>
      <w:bookmarkEnd w:id="62"/>
      <w:r>
        <w:rPr>
          <w:highlight w:val="none"/>
        </w:rPr>
      </w:r>
      <w:bookmarkEnd w:id="63"/>
      <w:r>
        <w:rPr>
          <w:highlight w:val="none"/>
        </w:rPr>
      </w:r>
      <w:bookmarkEnd w:id="64"/>
      <w:r>
        <w:rPr>
          <w:highlight w:val="none"/>
        </w:rPr>
      </w:r>
      <w:bookmarkEnd w:id="65"/>
      <w:r>
        <w:rPr>
          <w:highlight w:val="none"/>
        </w:rPr>
      </w:r>
      <w:bookmarkEnd w:id="66"/>
      <w:r>
        <w:rPr>
          <w:highlight w:val="none"/>
        </w:rPr>
      </w:r>
      <w:bookmarkEnd w:id="67"/>
      <w:r>
        <w:rPr>
          <w:highlight w:val="none"/>
        </w:rPr>
      </w:r>
      <w:bookmarkEnd w:id="68"/>
      <w:r>
        <w:rPr>
          <w:highlight w:val="none"/>
        </w:rPr>
      </w:r>
      <w:r>
        <w:rPr>
          <w:highlight w:val="none"/>
        </w:rPr>
      </w:r>
    </w:p>
    <w:p>
      <w:pPr>
        <w:ind w:firstLine="480"/>
        <w:jc w:val="left"/>
        <w:keepLines/>
        <w:keepNext/>
        <w:spacing w:line="440" w:lineRule="exact"/>
        <w:rPr>
          <w:rFonts w:ascii="宋体" w:hAnsi="宋体" w:cs="Arial"/>
          <w:sz w:val="24"/>
          <w:szCs w:val="24"/>
          <w:highlight w:val="none"/>
        </w:rPr>
        <w:outlineLvl w:val="3"/>
      </w:pPr>
      <w:r>
        <w:rPr>
          <w:highlight w:val="none"/>
        </w:rPr>
      </w:r>
      <w:bookmarkStart w:id="69" w:name="_Toc513029210"/>
      <w:r>
        <w:rPr>
          <w:highlight w:val="none"/>
        </w:rPr>
      </w:r>
      <w:bookmarkStart w:id="70" w:name="_Toc20823282"/>
      <w:r>
        <w:rPr>
          <w:highlight w:val="none"/>
        </w:rPr>
      </w:r>
      <w:bookmarkStart w:id="71" w:name="_Toc16938526"/>
      <w:r>
        <w:rPr>
          <w:rFonts w:ascii="宋体" w:hAnsi="宋体" w:cs="Arial"/>
          <w:color w:val="000000"/>
          <w:sz w:val="24"/>
          <w:szCs w:val="24"/>
          <w:highlight w:val="none"/>
        </w:rPr>
        <w:t xml:space="preserve">6、</w:t>
      </w:r>
      <w:r>
        <w:rPr>
          <w:rFonts w:hint="eastAsia" w:ascii="宋体" w:hAnsi="宋体" w:cs="Arial"/>
          <w:color w:val="000000"/>
          <w:sz w:val="24"/>
          <w:szCs w:val="24"/>
          <w:highlight w:val="none"/>
        </w:rPr>
        <w:t xml:space="preserve">招标文件构成</w:t>
      </w:r>
      <w:bookmarkEnd w:id="69"/>
      <w:r>
        <w:rPr>
          <w:highlight w:val="none"/>
        </w:rPr>
      </w:r>
      <w:bookmarkEnd w:id="70"/>
      <w:r>
        <w:rPr>
          <w:highlight w:val="none"/>
        </w:rPr>
      </w:r>
      <w:bookmarkEnd w:id="71"/>
      <w:r>
        <w:rPr>
          <w:highlight w:val="none"/>
        </w:rPr>
      </w:r>
      <w:r>
        <w:rPr>
          <w:highlight w:val="none"/>
        </w:rPr>
      </w:r>
    </w:p>
    <w:p>
      <w:pPr>
        <w:ind w:firstLine="480"/>
        <w:jc w:val="left"/>
        <w:spacing w:line="440" w:lineRule="exact"/>
        <w:rPr>
          <w:rFonts w:ascii="宋体" w:hAnsi="宋体"/>
          <w:sz w:val="24"/>
          <w:szCs w:val="24"/>
          <w:highlight w:val="none"/>
        </w:rPr>
      </w:pPr>
      <w:r>
        <w:rPr>
          <w:rFonts w:hint="eastAsia" w:ascii="宋体" w:hAnsi="宋体"/>
          <w:bCs/>
          <w:color w:val="000000"/>
          <w:sz w:val="24"/>
          <w:szCs w:val="24"/>
          <w:highlight w:val="none"/>
        </w:rPr>
        <w:t xml:space="preserve">6.1</w:t>
      </w:r>
      <w:r>
        <w:rPr>
          <w:rFonts w:hint="eastAsia" w:ascii="宋体" w:hAnsi="宋体"/>
          <w:color w:val="000000"/>
          <w:sz w:val="24"/>
          <w:szCs w:val="24"/>
          <w:highlight w:val="none"/>
        </w:rPr>
        <w:t xml:space="preserve"> 招标文件有以下部分组成：</w:t>
      </w:r>
      <w:r>
        <w:rPr>
          <w:highlight w:val="none"/>
        </w:rPr>
      </w:r>
    </w:p>
    <w:p>
      <w:pPr>
        <w:ind w:firstLine="360"/>
        <w:jc w:val="left"/>
        <w:spacing w:line="440" w:lineRule="exact"/>
        <w:rPr>
          <w:rFonts w:ascii="宋体" w:hAnsi="宋体"/>
          <w:sz w:val="24"/>
          <w:szCs w:val="24"/>
          <w:highlight w:val="none"/>
        </w:rPr>
      </w:pPr>
      <w:r>
        <w:rPr>
          <w:rFonts w:hint="eastAsia" w:ascii="宋体" w:hAnsi="宋体"/>
          <w:color w:val="000000"/>
          <w:sz w:val="24"/>
          <w:szCs w:val="24"/>
          <w:highlight w:val="none"/>
        </w:rPr>
        <w:t xml:space="preserve">（1）投标邀请</w:t>
      </w:r>
      <w:r>
        <w:rPr>
          <w:highlight w:val="none"/>
        </w:rPr>
      </w:r>
    </w:p>
    <w:p>
      <w:pPr>
        <w:ind w:firstLine="360"/>
        <w:jc w:val="left"/>
        <w:spacing w:line="440" w:lineRule="exact"/>
        <w:rPr>
          <w:rFonts w:ascii="宋体" w:hAnsi="宋体"/>
          <w:sz w:val="24"/>
          <w:szCs w:val="24"/>
          <w:highlight w:val="none"/>
        </w:rPr>
      </w:pPr>
      <w:r>
        <w:rPr>
          <w:rFonts w:hint="eastAsia" w:ascii="宋体" w:hAnsi="宋体"/>
          <w:color w:val="000000"/>
          <w:sz w:val="24"/>
          <w:szCs w:val="24"/>
          <w:highlight w:val="none"/>
        </w:rPr>
        <w:t xml:space="preserve">（2）投标人须知</w:t>
      </w:r>
      <w:r>
        <w:rPr>
          <w:highlight w:val="none"/>
        </w:rPr>
      </w:r>
    </w:p>
    <w:p>
      <w:pPr>
        <w:ind w:firstLine="360"/>
        <w:jc w:val="left"/>
        <w:spacing w:line="440" w:lineRule="exact"/>
        <w:rPr>
          <w:rFonts w:ascii="宋体" w:hAnsi="宋体"/>
          <w:sz w:val="24"/>
          <w:szCs w:val="24"/>
          <w:highlight w:val="none"/>
        </w:rPr>
      </w:pPr>
      <w:r>
        <w:rPr>
          <w:rFonts w:hint="eastAsia" w:ascii="宋体" w:hAnsi="宋体"/>
          <w:color w:val="000000"/>
          <w:sz w:val="24"/>
          <w:szCs w:val="24"/>
          <w:highlight w:val="none"/>
        </w:rPr>
        <w:t xml:space="preserve">（3）合同条款及格式</w:t>
      </w:r>
      <w:r>
        <w:rPr>
          <w:highlight w:val="none"/>
        </w:rPr>
      </w:r>
    </w:p>
    <w:p>
      <w:pPr>
        <w:ind w:firstLine="360"/>
        <w:jc w:val="left"/>
        <w:spacing w:line="440" w:lineRule="exact"/>
        <w:rPr>
          <w:rFonts w:ascii="宋体" w:hAnsi="宋体"/>
          <w:sz w:val="24"/>
          <w:szCs w:val="24"/>
          <w:highlight w:val="none"/>
        </w:rPr>
      </w:pPr>
      <w:r>
        <w:rPr>
          <w:rFonts w:hint="eastAsia" w:ascii="宋体" w:hAnsi="宋体"/>
          <w:color w:val="000000"/>
          <w:sz w:val="24"/>
          <w:szCs w:val="24"/>
          <w:highlight w:val="none"/>
        </w:rPr>
        <w:t xml:space="preserve">（4）项目需求</w:t>
      </w:r>
      <w:r>
        <w:rPr>
          <w:highlight w:val="none"/>
        </w:rPr>
      </w:r>
    </w:p>
    <w:p>
      <w:pPr>
        <w:ind w:firstLine="360"/>
        <w:jc w:val="left"/>
        <w:spacing w:line="440" w:lineRule="exact"/>
        <w:rPr>
          <w:rFonts w:ascii="宋体" w:hAnsi="宋体"/>
          <w:sz w:val="24"/>
          <w:szCs w:val="24"/>
          <w:highlight w:val="none"/>
        </w:rPr>
      </w:pPr>
      <w:r>
        <w:rPr>
          <w:rFonts w:hint="eastAsia" w:ascii="宋体" w:hAnsi="宋体"/>
          <w:color w:val="000000"/>
          <w:sz w:val="24"/>
          <w:szCs w:val="24"/>
          <w:highlight w:val="none"/>
        </w:rPr>
        <w:t xml:space="preserve">（5）评标方法与评标标准</w:t>
      </w:r>
      <w:r>
        <w:rPr>
          <w:highlight w:val="none"/>
        </w:rPr>
      </w:r>
    </w:p>
    <w:p>
      <w:pPr>
        <w:ind w:firstLine="360"/>
        <w:jc w:val="left"/>
        <w:spacing w:line="440" w:lineRule="exact"/>
        <w:rPr>
          <w:rFonts w:ascii="宋体" w:hAnsi="宋体"/>
          <w:sz w:val="24"/>
          <w:szCs w:val="24"/>
          <w:highlight w:val="none"/>
        </w:rPr>
      </w:pPr>
      <w:r>
        <w:rPr>
          <w:rFonts w:hint="eastAsia" w:ascii="宋体" w:hAnsi="宋体"/>
          <w:color w:val="000000"/>
          <w:sz w:val="24"/>
          <w:szCs w:val="24"/>
          <w:highlight w:val="none"/>
        </w:rPr>
        <w:t xml:space="preserve">（6）投标文件格式</w:t>
      </w:r>
      <w:r>
        <w:rPr>
          <w:highlight w:val="none"/>
        </w:rPr>
      </w:r>
    </w:p>
    <w:p>
      <w:pPr>
        <w:ind w:firstLine="480"/>
        <w:jc w:val="left"/>
        <w:spacing w:line="440" w:lineRule="exact"/>
        <w:rPr>
          <w:rFonts w:ascii="宋体" w:hAnsi="宋体"/>
          <w:sz w:val="24"/>
          <w:szCs w:val="24"/>
          <w:highlight w:val="none"/>
        </w:rPr>
      </w:pPr>
      <w:r>
        <w:rPr>
          <w:rFonts w:hint="eastAsia" w:ascii="宋体" w:hAnsi="宋体"/>
          <w:color w:val="000000"/>
          <w:sz w:val="24"/>
          <w:szCs w:val="24"/>
          <w:highlight w:val="none"/>
        </w:rPr>
        <w:t xml:space="preserve">请仔细检查招标文件是否齐全，如有缺漏请立即与</w:t>
      </w:r>
      <w:bookmarkStart w:id="72" w:name="EBb8301eb107674c14a4276381bfa606ba"/>
      <w:r>
        <w:rPr>
          <w:rFonts w:hint="eastAsia" w:ascii="宋体" w:hAnsi="宋体"/>
          <w:color w:val="000000"/>
          <w:sz w:val="24"/>
          <w:szCs w:val="24"/>
          <w:highlight w:val="none"/>
        </w:rPr>
        <w:t xml:space="preserve">诺德招投标咨询服务（苏州）有限公司</w:t>
      </w:r>
      <w:bookmarkEnd w:id="72"/>
      <w:r>
        <w:rPr>
          <w:rFonts w:hint="eastAsia" w:ascii="宋体" w:hAnsi="宋体"/>
          <w:color w:val="000000"/>
          <w:sz w:val="24"/>
          <w:szCs w:val="24"/>
          <w:highlight w:val="none"/>
        </w:rPr>
        <w:t xml:space="preserve">联系解决。</w:t>
      </w:r>
      <w:r>
        <w:rPr>
          <w:highlight w:val="none"/>
        </w:rPr>
      </w:r>
    </w:p>
    <w:p>
      <w:pPr>
        <w:ind w:firstLine="480"/>
        <w:jc w:val="left"/>
        <w:spacing w:line="440" w:lineRule="exact"/>
        <w:rPr>
          <w:rFonts w:ascii="宋体" w:hAnsi="宋体"/>
          <w:sz w:val="24"/>
          <w:szCs w:val="24"/>
          <w:highlight w:val="none"/>
        </w:rPr>
      </w:pPr>
      <w:r>
        <w:rPr>
          <w:rFonts w:hint="eastAsia" w:ascii="宋体" w:hAnsi="宋体"/>
          <w:bCs/>
          <w:color w:val="000000"/>
          <w:sz w:val="24"/>
          <w:szCs w:val="24"/>
          <w:highlight w:val="none"/>
        </w:rPr>
        <w:t xml:space="preserve">6.2</w:t>
      </w:r>
      <w:r>
        <w:rPr>
          <w:rFonts w:hint="eastAsia" w:ascii="宋体" w:hAnsi="宋体"/>
          <w:color w:val="000000"/>
          <w:sz w:val="24"/>
          <w:szCs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highlight w:val="none"/>
        </w:rPr>
      </w:r>
    </w:p>
    <w:p>
      <w:pPr>
        <w:ind w:firstLine="480"/>
        <w:jc w:val="left"/>
        <w:keepLines/>
        <w:keepNext/>
        <w:spacing w:line="440" w:lineRule="exact"/>
        <w:rPr>
          <w:rFonts w:ascii="宋体" w:hAnsi="宋体" w:cs="Arial"/>
          <w:sz w:val="24"/>
          <w:szCs w:val="24"/>
          <w:highlight w:val="none"/>
        </w:rPr>
        <w:outlineLvl w:val="3"/>
      </w:pPr>
      <w:r>
        <w:rPr>
          <w:highlight w:val="none"/>
        </w:rPr>
      </w:r>
      <w:bookmarkStart w:id="73" w:name="_Toc16938528"/>
      <w:r>
        <w:rPr>
          <w:highlight w:val="none"/>
        </w:rPr>
      </w:r>
      <w:bookmarkStart w:id="74" w:name="_Toc20823284"/>
      <w:r>
        <w:rPr>
          <w:highlight w:val="none"/>
        </w:rPr>
      </w:r>
      <w:bookmarkStart w:id="75" w:name="_Toc513029212"/>
      <w:r>
        <w:rPr>
          <w:highlight w:val="none"/>
        </w:rPr>
      </w:r>
      <w:bookmarkStart w:id="76" w:name="_Toc462564071"/>
      <w:r>
        <w:rPr>
          <w:rFonts w:hint="eastAsia" w:ascii="宋体" w:hAnsi="宋体" w:cs="Arial"/>
          <w:color w:val="000000"/>
          <w:sz w:val="24"/>
          <w:szCs w:val="24"/>
          <w:highlight w:val="none"/>
        </w:rPr>
        <w:t xml:space="preserve">7</w:t>
      </w:r>
      <w:r>
        <w:rPr>
          <w:rFonts w:ascii="宋体" w:hAnsi="宋体" w:cs="Arial"/>
          <w:color w:val="000000"/>
          <w:sz w:val="24"/>
          <w:szCs w:val="24"/>
          <w:highlight w:val="none"/>
        </w:rPr>
        <w:t xml:space="preserve">、</w:t>
      </w:r>
      <w:r>
        <w:rPr>
          <w:rFonts w:hint="eastAsia" w:ascii="宋体" w:hAnsi="宋体" w:cs="Arial"/>
          <w:color w:val="000000"/>
          <w:sz w:val="24"/>
          <w:szCs w:val="24"/>
          <w:highlight w:val="none"/>
        </w:rPr>
        <w:t xml:space="preserve">招标文件的澄清或修改</w:t>
      </w:r>
      <w:bookmarkEnd w:id="73"/>
      <w:r>
        <w:rPr>
          <w:highlight w:val="none"/>
        </w:rPr>
      </w:r>
      <w:bookmarkEnd w:id="74"/>
      <w:r>
        <w:rPr>
          <w:highlight w:val="none"/>
        </w:rPr>
      </w:r>
      <w:bookmarkEnd w:id="75"/>
      <w:r>
        <w:rPr>
          <w:highlight w:val="none"/>
        </w:rPr>
      </w:r>
      <w:bookmarkEnd w:id="76"/>
      <w:r>
        <w:rPr>
          <w:highlight w:val="none"/>
        </w:rPr>
      </w:r>
      <w:r>
        <w:rPr>
          <w:highlight w:val="none"/>
        </w:rPr>
      </w:r>
    </w:p>
    <w:p>
      <w:pPr>
        <w:ind w:firstLine="480"/>
        <w:jc w:val="left"/>
        <w:spacing w:line="440" w:lineRule="exact"/>
        <w:rPr>
          <w:rFonts w:ascii="宋体" w:hAnsi="宋体"/>
          <w:bCs/>
          <w:sz w:val="24"/>
          <w:szCs w:val="24"/>
          <w:highlight w:val="none"/>
        </w:rPr>
      </w:pPr>
      <w:r>
        <w:rPr>
          <w:rFonts w:hint="eastAsia" w:ascii="宋体" w:hAnsi="宋体"/>
          <w:bCs/>
          <w:color w:val="000000"/>
          <w:sz w:val="24"/>
          <w:szCs w:val="24"/>
          <w:highlight w:val="none"/>
        </w:rPr>
        <w:t xml:space="preserve">7.1在投标截止时间前，</w:t>
      </w:r>
      <w:bookmarkStart w:id="77" w:name="EB767d7adfda8149f18b02e80b517aebb2"/>
      <w:r>
        <w:rPr>
          <w:rFonts w:hint="eastAsia" w:ascii="宋体" w:hAnsi="宋体"/>
          <w:bCs/>
          <w:color w:val="000000"/>
          <w:sz w:val="24"/>
          <w:szCs w:val="24"/>
          <w:highlight w:val="none"/>
        </w:rPr>
        <w:t xml:space="preserve">诺德招投标咨询服务（苏州）有限公司</w:t>
      </w:r>
      <w:bookmarkEnd w:id="77"/>
      <w:r>
        <w:rPr>
          <w:rFonts w:hint="eastAsia" w:ascii="宋体" w:hAnsi="宋体"/>
          <w:bCs/>
          <w:color w:val="000000"/>
          <w:sz w:val="24"/>
          <w:szCs w:val="24"/>
          <w:highlight w:val="none"/>
        </w:rPr>
        <w:t xml:space="preserve">可以对招标文件进行澄清或修改。</w:t>
      </w:r>
      <w:r>
        <w:rPr>
          <w:highlight w:val="none"/>
        </w:rPr>
      </w:r>
    </w:p>
    <w:p>
      <w:pPr>
        <w:ind w:firstLine="480"/>
        <w:jc w:val="left"/>
        <w:spacing w:line="440" w:lineRule="exact"/>
        <w:rPr>
          <w:rFonts w:ascii="宋体" w:hAnsi="宋体"/>
          <w:sz w:val="24"/>
          <w:szCs w:val="24"/>
          <w:highlight w:val="none"/>
        </w:rPr>
      </w:pPr>
      <w:r>
        <w:rPr>
          <w:rFonts w:hint="eastAsia" w:ascii="宋体" w:hAnsi="宋体"/>
          <w:bCs/>
          <w:color w:val="000000"/>
          <w:sz w:val="24"/>
          <w:szCs w:val="24"/>
          <w:highlight w:val="none"/>
        </w:rPr>
        <w:t xml:space="preserve">7.2</w:t>
      </w:r>
      <w:bookmarkStart w:id="78" w:name="EBa5900077139e4b16b49ff9dc14653cdd"/>
      <w:r>
        <w:rPr>
          <w:rFonts w:hint="eastAsia" w:ascii="宋体" w:hAnsi="宋体"/>
          <w:bCs/>
          <w:color w:val="000000"/>
          <w:sz w:val="24"/>
          <w:szCs w:val="24"/>
          <w:highlight w:val="none"/>
        </w:rPr>
        <w:t xml:space="preserve">诺德招投标咨询服务（苏州）有限公司</w:t>
      </w:r>
      <w:bookmarkEnd w:id="78"/>
      <w:r>
        <w:rPr>
          <w:rFonts w:hint="eastAsia" w:ascii="宋体" w:hAnsi="宋体"/>
          <w:color w:val="000000"/>
          <w:sz w:val="24"/>
          <w:szCs w:val="24"/>
          <w:highlight w:val="none"/>
        </w:rPr>
        <w:t xml:space="preserve">有权按照法定的要求推迟投标截止日期和开标日期。</w:t>
      </w:r>
      <w:r>
        <w:rPr>
          <w:highlight w:val="none"/>
        </w:rPr>
      </w:r>
    </w:p>
    <w:p>
      <w:pPr>
        <w:ind w:firstLine="480"/>
        <w:jc w:val="left"/>
        <w:spacing w:line="440" w:lineRule="exact"/>
        <w:rPr>
          <w:rFonts w:ascii="宋体" w:hAnsi="宋体"/>
          <w:sz w:val="24"/>
          <w:szCs w:val="24"/>
          <w:highlight w:val="none"/>
        </w:rPr>
      </w:pPr>
      <w:r>
        <w:rPr>
          <w:rFonts w:hint="eastAsia" w:ascii="宋体" w:hAnsi="宋体"/>
          <w:bCs/>
          <w:color w:val="000000"/>
          <w:sz w:val="24"/>
          <w:szCs w:val="24"/>
          <w:highlight w:val="none"/>
        </w:rPr>
        <w:t xml:space="preserve">7.3</w:t>
      </w:r>
      <w:r>
        <w:rPr>
          <w:rFonts w:hint="eastAsia" w:ascii="宋体" w:hAnsi="宋体"/>
          <w:color w:val="000000"/>
          <w:sz w:val="24"/>
          <w:szCs w:val="24"/>
          <w:highlight w:val="none"/>
        </w:rPr>
        <w:t xml:space="preserve">招标文件的实质性变动或修改将在政府采购公告媒体网通知，投标人可自行下载。补充文件将作为招标文件的组成部分，并对投标人具有约束力。</w:t>
      </w:r>
      <w:r>
        <w:rPr>
          <w:highlight w:val="none"/>
        </w:rPr>
      </w:r>
    </w:p>
    <w:p>
      <w:pPr>
        <w:jc w:val="left"/>
        <w:keepLines/>
        <w:keepNext/>
        <w:spacing w:before="260" w:after="260" w:line="440" w:lineRule="exact"/>
        <w:rPr>
          <w:rFonts w:ascii="宋体" w:hAnsi="宋体"/>
          <w:sz w:val="24"/>
          <w:szCs w:val="24"/>
          <w:highlight w:val="none"/>
        </w:rPr>
        <w:outlineLvl w:val="1"/>
      </w:pPr>
      <w:r>
        <w:rPr>
          <w:highlight w:val="none"/>
        </w:rPr>
      </w:r>
      <w:bookmarkStart w:id="79" w:name="_Toc20823285"/>
      <w:r>
        <w:rPr>
          <w:highlight w:val="none"/>
        </w:rPr>
      </w:r>
      <w:bookmarkStart w:id="80" w:name="_Toc172818004"/>
      <w:r>
        <w:rPr>
          <w:highlight w:val="none"/>
        </w:rPr>
      </w:r>
      <w:bookmarkStart w:id="81" w:name="_Toc54119648"/>
      <w:r>
        <w:rPr>
          <w:highlight w:val="none"/>
        </w:rPr>
      </w:r>
      <w:bookmarkStart w:id="82" w:name="_Toc462564072"/>
      <w:r>
        <w:rPr>
          <w:highlight w:val="none"/>
        </w:rPr>
      </w:r>
      <w:bookmarkStart w:id="83" w:name="_Toc256000004"/>
      <w:r>
        <w:rPr>
          <w:highlight w:val="none"/>
        </w:rPr>
      </w:r>
      <w:bookmarkStart w:id="84" w:name="_Toc513029213"/>
      <w:r>
        <w:rPr>
          <w:highlight w:val="none"/>
        </w:rPr>
      </w:r>
      <w:bookmarkStart w:id="85" w:name="_Toc35244870"/>
      <w:r>
        <w:rPr>
          <w:highlight w:val="none"/>
        </w:rPr>
      </w:r>
      <w:bookmarkStart w:id="86" w:name="_Toc120614216"/>
      <w:r>
        <w:rPr>
          <w:highlight w:val="none"/>
        </w:rPr>
      </w:r>
      <w:bookmarkStart w:id="87" w:name="_Toc16938529"/>
      <w:r>
        <w:rPr>
          <w:rFonts w:hint="eastAsia" w:ascii="宋体" w:hAnsi="宋体"/>
          <w:color w:val="000000"/>
          <w:sz w:val="24"/>
          <w:szCs w:val="24"/>
          <w:highlight w:val="none"/>
        </w:rPr>
        <w:t xml:space="preserve">三、投标文件的编制</w:t>
      </w:r>
      <w:bookmarkEnd w:id="79"/>
      <w:r>
        <w:rPr>
          <w:highlight w:val="none"/>
        </w:rPr>
      </w:r>
      <w:bookmarkEnd w:id="80"/>
      <w:r>
        <w:rPr>
          <w:highlight w:val="none"/>
        </w:rPr>
      </w:r>
      <w:bookmarkEnd w:id="81"/>
      <w:r>
        <w:rPr>
          <w:highlight w:val="none"/>
        </w:rPr>
      </w:r>
      <w:bookmarkEnd w:id="82"/>
      <w:r>
        <w:rPr>
          <w:highlight w:val="none"/>
        </w:rPr>
      </w:r>
      <w:bookmarkEnd w:id="83"/>
      <w:r>
        <w:rPr>
          <w:highlight w:val="none"/>
        </w:rPr>
      </w:r>
      <w:bookmarkEnd w:id="84"/>
      <w:r>
        <w:rPr>
          <w:highlight w:val="none"/>
        </w:rPr>
      </w:r>
      <w:bookmarkEnd w:id="85"/>
      <w:r>
        <w:rPr>
          <w:highlight w:val="none"/>
        </w:rPr>
      </w:r>
      <w:bookmarkEnd w:id="86"/>
      <w:r>
        <w:rPr>
          <w:highlight w:val="none"/>
        </w:rPr>
      </w:r>
      <w:bookmarkEnd w:id="87"/>
      <w:r>
        <w:rPr>
          <w:highlight w:val="none"/>
        </w:rPr>
      </w:r>
      <w:r>
        <w:rPr>
          <w:highlight w:val="none"/>
        </w:rPr>
      </w:r>
    </w:p>
    <w:p>
      <w:pPr>
        <w:ind w:firstLine="480"/>
        <w:jc w:val="left"/>
        <w:keepLines/>
        <w:keepNext/>
        <w:spacing w:line="440" w:lineRule="exact"/>
        <w:rPr>
          <w:rFonts w:ascii="宋体" w:hAnsi="宋体" w:cs="Arial"/>
          <w:b/>
          <w:sz w:val="24"/>
          <w:szCs w:val="24"/>
          <w:highlight w:val="none"/>
        </w:rPr>
        <w:outlineLvl w:val="3"/>
      </w:pPr>
      <w:r>
        <w:rPr>
          <w:highlight w:val="none"/>
        </w:rPr>
      </w:r>
      <w:bookmarkStart w:id="88" w:name="_Toc513029214"/>
      <w:r>
        <w:rPr>
          <w:highlight w:val="none"/>
        </w:rPr>
      </w:r>
      <w:bookmarkStart w:id="89" w:name="_Toc462564073"/>
      <w:r>
        <w:rPr>
          <w:highlight w:val="none"/>
        </w:rPr>
      </w:r>
      <w:bookmarkStart w:id="90" w:name="_Toc16938530"/>
      <w:r>
        <w:rPr>
          <w:highlight w:val="none"/>
        </w:rPr>
      </w:r>
      <w:bookmarkStart w:id="91" w:name="_Toc20823286"/>
      <w:r>
        <w:rPr>
          <w:rFonts w:hint="eastAsia" w:ascii="宋体" w:hAnsi="宋体" w:cs="Arial"/>
          <w:color w:val="000000"/>
          <w:sz w:val="24"/>
          <w:szCs w:val="24"/>
          <w:highlight w:val="none"/>
        </w:rPr>
        <w:t xml:space="preserve">8</w:t>
      </w:r>
      <w:r>
        <w:rPr>
          <w:rFonts w:ascii="宋体" w:hAnsi="宋体" w:cs="Arial"/>
          <w:color w:val="000000"/>
          <w:sz w:val="24"/>
          <w:szCs w:val="24"/>
          <w:highlight w:val="none"/>
        </w:rPr>
        <w:t xml:space="preserve">、</w:t>
      </w:r>
      <w:r>
        <w:rPr>
          <w:rFonts w:hint="eastAsia" w:ascii="宋体" w:hAnsi="宋体" w:cs="Arial"/>
          <w:color w:val="000000"/>
          <w:sz w:val="24"/>
          <w:szCs w:val="24"/>
          <w:highlight w:val="none"/>
        </w:rPr>
        <w:t xml:space="preserve">投标文件的语言及度量衡单位</w:t>
      </w:r>
      <w:bookmarkEnd w:id="88"/>
      <w:r>
        <w:rPr>
          <w:highlight w:val="none"/>
        </w:rPr>
      </w:r>
      <w:bookmarkEnd w:id="89"/>
      <w:r>
        <w:rPr>
          <w:highlight w:val="none"/>
        </w:rPr>
      </w:r>
      <w:bookmarkEnd w:id="90"/>
      <w:r>
        <w:rPr>
          <w:highlight w:val="none"/>
        </w:rPr>
      </w:r>
      <w:bookmarkEnd w:id="91"/>
      <w:r>
        <w:rPr>
          <w:highlight w:val="none"/>
        </w:rPr>
      </w:r>
      <w:r>
        <w:rPr>
          <w:highlight w:val="none"/>
        </w:rPr>
      </w:r>
    </w:p>
    <w:p>
      <w:pPr>
        <w:ind w:firstLine="480"/>
        <w:jc w:val="left"/>
        <w:spacing w:line="440" w:lineRule="exact"/>
        <w:rPr>
          <w:rFonts w:ascii="宋体" w:hAnsi="宋体"/>
          <w:sz w:val="24"/>
          <w:szCs w:val="24"/>
          <w:highlight w:val="none"/>
        </w:rPr>
      </w:pPr>
      <w:r>
        <w:rPr>
          <w:rFonts w:hint="eastAsia" w:ascii="宋体" w:hAnsi="宋体"/>
          <w:bCs/>
          <w:color w:val="000000"/>
          <w:sz w:val="24"/>
          <w:szCs w:val="24"/>
          <w:highlight w:val="none"/>
        </w:rPr>
        <w:t xml:space="preserve">8.1</w:t>
      </w:r>
      <w:r>
        <w:rPr>
          <w:rFonts w:hint="eastAsia" w:ascii="宋体" w:hAnsi="宋体"/>
          <w:color w:val="000000"/>
          <w:sz w:val="24"/>
          <w:szCs w:val="24"/>
          <w:highlight w:val="none"/>
        </w:rPr>
        <w:t xml:space="preserve">投标人提交的投标文件以及投标人与</w:t>
      </w:r>
      <w:bookmarkStart w:id="92" w:name="EB223173bb655845fda11578f6372fd6c0"/>
      <w:r>
        <w:rPr>
          <w:rFonts w:hint="eastAsia" w:ascii="宋体" w:hAnsi="宋体"/>
          <w:color w:val="000000"/>
          <w:sz w:val="24"/>
          <w:szCs w:val="24"/>
          <w:highlight w:val="none"/>
        </w:rPr>
        <w:t xml:space="preserve">诺德招投标咨询服务（苏州）有限公司</w:t>
      </w:r>
      <w:bookmarkEnd w:id="92"/>
      <w:r>
        <w:rPr>
          <w:rFonts w:hint="eastAsia" w:ascii="宋体" w:hAnsi="宋体"/>
          <w:color w:val="000000"/>
          <w:sz w:val="24"/>
          <w:szCs w:val="24"/>
          <w:highlight w:val="none"/>
        </w:rPr>
        <w:t xml:space="preserve">就有关投标的所有来往通知、函件和文件均应使用</w:t>
      </w:r>
      <w:r>
        <w:rPr>
          <w:rFonts w:hint="eastAsia" w:ascii="宋体" w:hAnsi="宋体"/>
          <w:b/>
          <w:bCs/>
          <w:color w:val="000000"/>
          <w:sz w:val="24"/>
          <w:szCs w:val="24"/>
          <w:highlight w:val="none"/>
        </w:rPr>
        <w:t xml:space="preserve">简体中文</w:t>
      </w:r>
      <w:r>
        <w:rPr>
          <w:rFonts w:hint="eastAsia" w:ascii="宋体" w:hAnsi="宋体"/>
          <w:color w:val="000000"/>
          <w:sz w:val="24"/>
          <w:szCs w:val="24"/>
          <w:highlight w:val="none"/>
        </w:rPr>
        <w:t xml:space="preserve">。</w:t>
      </w:r>
      <w:r>
        <w:rPr>
          <w:highlight w:val="none"/>
        </w:rPr>
      </w:r>
    </w:p>
    <w:p>
      <w:pPr>
        <w:ind w:firstLine="480"/>
        <w:jc w:val="left"/>
        <w:spacing w:line="440" w:lineRule="exact"/>
        <w:rPr>
          <w:rFonts w:ascii="宋体" w:hAnsi="宋体"/>
          <w:sz w:val="24"/>
          <w:szCs w:val="24"/>
          <w:highlight w:val="none"/>
        </w:rPr>
      </w:pPr>
      <w:r>
        <w:rPr>
          <w:rFonts w:hint="eastAsia" w:ascii="宋体" w:hAnsi="宋体"/>
          <w:bCs/>
          <w:color w:val="000000"/>
          <w:sz w:val="24"/>
          <w:szCs w:val="24"/>
          <w:highlight w:val="none"/>
        </w:rPr>
        <w:t xml:space="preserve">8.2</w:t>
      </w:r>
      <w:r>
        <w:rPr>
          <w:rFonts w:hint="eastAsia" w:ascii="宋体" w:hAnsi="宋体"/>
          <w:color w:val="000000"/>
          <w:sz w:val="24"/>
          <w:szCs w:val="24"/>
          <w:highlight w:val="none"/>
        </w:rPr>
        <w:t xml:space="preserve">除技术性能另有规定外，投标文件所使用的度量衡单位，均须采用国家法定计量单位。</w:t>
      </w:r>
      <w:r>
        <w:rPr>
          <w:highlight w:val="none"/>
        </w:rPr>
      </w:r>
    </w:p>
    <w:p>
      <w:pPr>
        <w:ind w:firstLine="480"/>
        <w:jc w:val="left"/>
        <w:keepLines/>
        <w:keepNext/>
        <w:spacing w:line="440" w:lineRule="exact"/>
        <w:rPr>
          <w:rFonts w:ascii="宋体" w:hAnsi="宋体" w:cs="Arial"/>
          <w:sz w:val="24"/>
          <w:szCs w:val="24"/>
          <w:highlight w:val="none"/>
        </w:rPr>
        <w:outlineLvl w:val="3"/>
      </w:pPr>
      <w:r>
        <w:rPr>
          <w:highlight w:val="none"/>
        </w:rPr>
      </w:r>
      <w:bookmarkStart w:id="93" w:name="_Toc20823287"/>
      <w:r>
        <w:rPr>
          <w:highlight w:val="none"/>
        </w:rPr>
      </w:r>
      <w:bookmarkStart w:id="94" w:name="_Toc16938531"/>
      <w:r>
        <w:rPr>
          <w:highlight w:val="none"/>
        </w:rPr>
      </w:r>
      <w:bookmarkStart w:id="95" w:name="_Toc513029215"/>
      <w:r>
        <w:rPr>
          <w:highlight w:val="none"/>
        </w:rPr>
      </w:r>
      <w:bookmarkStart w:id="96" w:name="_Toc462564074"/>
      <w:r>
        <w:rPr>
          <w:rFonts w:hint="eastAsia" w:ascii="宋体" w:hAnsi="宋体" w:cs="Arial"/>
          <w:color w:val="000000"/>
          <w:sz w:val="24"/>
          <w:szCs w:val="24"/>
          <w:highlight w:val="none"/>
        </w:rPr>
        <w:t xml:space="preserve">9、投标文件构成</w:t>
      </w:r>
      <w:bookmarkEnd w:id="93"/>
      <w:r>
        <w:rPr>
          <w:highlight w:val="none"/>
        </w:rPr>
      </w:r>
      <w:bookmarkEnd w:id="94"/>
      <w:r>
        <w:rPr>
          <w:highlight w:val="none"/>
        </w:rPr>
      </w:r>
      <w:bookmarkEnd w:id="95"/>
      <w:r>
        <w:rPr>
          <w:highlight w:val="none"/>
        </w:rPr>
      </w:r>
      <w:bookmarkEnd w:id="96"/>
      <w:r>
        <w:rPr>
          <w:highlight w:val="none"/>
        </w:rPr>
      </w:r>
      <w:r>
        <w:rPr>
          <w:highlight w:val="none"/>
        </w:rPr>
      </w:r>
    </w:p>
    <w:p>
      <w:pPr>
        <w:ind w:firstLine="480"/>
        <w:jc w:val="left"/>
        <w:spacing w:line="440" w:lineRule="exact"/>
        <w:rPr>
          <w:rFonts w:ascii="宋体" w:hAnsi="宋体"/>
          <w:sz w:val="24"/>
          <w:szCs w:val="24"/>
          <w:highlight w:val="none"/>
        </w:rPr>
      </w:pPr>
      <w:r>
        <w:rPr>
          <w:rFonts w:hint="eastAsia" w:ascii="宋体" w:hAnsi="宋体"/>
          <w:bCs/>
          <w:color w:val="000000"/>
          <w:sz w:val="24"/>
          <w:szCs w:val="24"/>
          <w:highlight w:val="none"/>
        </w:rPr>
        <w:t xml:space="preserve">9.1 投标人编写的投标文件应包括投标函、开标一览表、资格证明文件、投标配置与分项报价表、常用零配件及耗材报价表、供货一览表、技术参数响应及偏离表、商务条款响应及偏离表、技术方案及实施方案、投标人情况介绍等部分。</w:t>
      </w:r>
      <w:r>
        <w:rPr>
          <w:highlight w:val="none"/>
        </w:rPr>
      </w:r>
    </w:p>
    <w:p>
      <w:pPr>
        <w:ind w:firstLine="480"/>
        <w:jc w:val="left"/>
        <w:spacing w:line="440" w:lineRule="exact"/>
        <w:rPr>
          <w:rFonts w:ascii="宋体" w:hAnsi="宋体"/>
          <w:sz w:val="24"/>
          <w:szCs w:val="24"/>
          <w:highlight w:val="none"/>
        </w:rPr>
      </w:pPr>
      <w:r>
        <w:rPr>
          <w:rFonts w:hint="eastAsia" w:ascii="宋体" w:hAnsi="宋体"/>
          <w:color w:val="000000"/>
          <w:sz w:val="24"/>
          <w:szCs w:val="24"/>
          <w:highlight w:val="none"/>
        </w:rPr>
        <w:t xml:space="preserve">9.2</w:t>
      </w:r>
      <w:r>
        <w:rPr>
          <w:rFonts w:hint="eastAsia" w:ascii="宋体" w:hAnsi="宋体"/>
          <w:b/>
          <w:color w:val="000000"/>
          <w:sz w:val="24"/>
          <w:szCs w:val="24"/>
          <w:highlight w:val="none"/>
        </w:rPr>
        <w:t xml:space="preserve">特别提醒：投标人必须在投标文件接收截止时间之前在系统中提交所有与开评标相关的资料。开评标现场不接收任何资料。</w:t>
      </w:r>
      <w:r>
        <w:rPr>
          <w:highlight w:val="none"/>
        </w:rPr>
      </w:r>
    </w:p>
    <w:p>
      <w:pPr>
        <w:ind w:firstLine="480"/>
        <w:jc w:val="left"/>
        <w:keepLines/>
        <w:keepNext/>
        <w:spacing w:line="440" w:lineRule="exact"/>
        <w:rPr>
          <w:rFonts w:ascii="宋体" w:hAnsi="宋体" w:cs="Arial"/>
          <w:sz w:val="24"/>
          <w:szCs w:val="24"/>
          <w:highlight w:val="none"/>
        </w:rPr>
        <w:outlineLvl w:val="3"/>
      </w:pPr>
      <w:r>
        <w:rPr>
          <w:highlight w:val="none"/>
        </w:rPr>
      </w:r>
      <w:bookmarkStart w:id="97" w:name="_Hlt26954838"/>
      <w:r>
        <w:rPr>
          <w:highlight w:val="none"/>
        </w:rPr>
      </w:r>
      <w:bookmarkEnd w:id="97"/>
      <w:r>
        <w:rPr>
          <w:highlight w:val="none"/>
        </w:rPr>
      </w:r>
      <w:bookmarkStart w:id="98" w:name="_Hlt26668975"/>
      <w:r>
        <w:rPr>
          <w:highlight w:val="none"/>
        </w:rPr>
      </w:r>
      <w:bookmarkEnd w:id="98"/>
      <w:r>
        <w:rPr>
          <w:highlight w:val="none"/>
        </w:rPr>
      </w:r>
      <w:bookmarkStart w:id="99" w:name="_Hlt26670360"/>
      <w:r>
        <w:rPr>
          <w:highlight w:val="none"/>
        </w:rPr>
      </w:r>
      <w:bookmarkEnd w:id="99"/>
      <w:r>
        <w:rPr>
          <w:highlight w:val="none"/>
        </w:rPr>
      </w:r>
      <w:bookmarkStart w:id="100" w:name="_Toc513029219"/>
      <w:r>
        <w:rPr>
          <w:highlight w:val="none"/>
        </w:rPr>
      </w:r>
      <w:bookmarkStart w:id="101" w:name="_Toc14577357"/>
      <w:r>
        <w:rPr>
          <w:highlight w:val="none"/>
        </w:rPr>
      </w:r>
      <w:bookmarkStart w:id="102" w:name="_Toc49090509"/>
      <w:r>
        <w:rPr>
          <w:highlight w:val="none"/>
        </w:rPr>
      </w:r>
      <w:bookmarkStart w:id="103" w:name="_Toc49090507"/>
      <w:r>
        <w:rPr>
          <w:highlight w:val="none"/>
        </w:rPr>
      </w:r>
      <w:bookmarkStart w:id="104" w:name="_Toc14577354"/>
      <w:r>
        <w:rPr>
          <w:highlight w:val="none"/>
        </w:rPr>
      </w:r>
      <w:bookmarkStart w:id="105" w:name="_Toc513029216"/>
      <w:r>
        <w:rPr>
          <w:rFonts w:hint="eastAsia" w:ascii="宋体" w:hAnsi="宋体" w:cs="Arial"/>
          <w:color w:val="000000"/>
          <w:sz w:val="24"/>
          <w:szCs w:val="24"/>
          <w:highlight w:val="none"/>
        </w:rPr>
        <w:t xml:space="preserve">10、投标函和开标一览表</w:t>
      </w:r>
      <w:r>
        <w:rPr>
          <w:highlight w:val="none"/>
        </w:rPr>
      </w:r>
    </w:p>
    <w:p>
      <w:pPr>
        <w:ind w:firstLine="480"/>
        <w:jc w:val="left"/>
        <w:spacing w:line="440" w:lineRule="exact"/>
        <w:rPr>
          <w:rFonts w:ascii="宋体" w:hAnsi="宋体"/>
          <w:sz w:val="24"/>
          <w:szCs w:val="24"/>
          <w:highlight w:val="none"/>
        </w:rPr>
      </w:pPr>
      <w:r>
        <w:rPr>
          <w:rFonts w:hint="eastAsia" w:ascii="宋体" w:hAnsi="宋体"/>
          <w:bCs/>
          <w:color w:val="000000"/>
          <w:sz w:val="24"/>
          <w:szCs w:val="24"/>
          <w:highlight w:val="none"/>
        </w:rPr>
        <w:t xml:space="preserve">10.1</w:t>
      </w:r>
      <w:r>
        <w:rPr>
          <w:rFonts w:hint="eastAsia" w:ascii="宋体" w:hAnsi="宋体"/>
          <w:color w:val="000000"/>
          <w:sz w:val="24"/>
          <w:szCs w:val="24"/>
          <w:highlight w:val="none"/>
        </w:rPr>
        <w:t xml:space="preserve">投标人应按照招标文件中提供的格式完整、正确填写投标函、开标一览表。</w:t>
      </w:r>
      <w:r>
        <w:rPr>
          <w:highlight w:val="none"/>
        </w:rPr>
      </w:r>
    </w:p>
    <w:p>
      <w:pPr>
        <w:ind w:firstLine="480"/>
        <w:jc w:val="left"/>
        <w:spacing w:line="440" w:lineRule="exact"/>
        <w:rPr>
          <w:rFonts w:ascii="宋体" w:hAnsi="宋体"/>
          <w:sz w:val="24"/>
          <w:szCs w:val="24"/>
          <w:highlight w:val="none"/>
        </w:rPr>
      </w:pPr>
      <w:r>
        <w:rPr>
          <w:rFonts w:hint="eastAsia" w:ascii="宋体" w:hAnsi="宋体"/>
          <w:bCs/>
          <w:color w:val="000000"/>
          <w:sz w:val="24"/>
          <w:szCs w:val="24"/>
          <w:highlight w:val="none"/>
        </w:rPr>
        <w:t xml:space="preserve">10.2开标一览表中的价格应与投标文件中投标配置与分项报价表中的价格一致，若出现价格不一致的情况，评标时一律按开标一览表中价格为准</w:t>
      </w:r>
      <w:r>
        <w:rPr>
          <w:rFonts w:hint="eastAsia" w:ascii="宋体" w:hAnsi="宋体"/>
          <w:b/>
          <w:bCs/>
          <w:color w:val="000000"/>
          <w:sz w:val="24"/>
          <w:szCs w:val="24"/>
          <w:highlight w:val="none"/>
        </w:rPr>
        <w:t xml:space="preserve">。</w:t>
      </w:r>
      <w:r>
        <w:rPr>
          <w:highlight w:val="none"/>
        </w:rPr>
      </w:r>
    </w:p>
    <w:p>
      <w:pPr>
        <w:ind w:firstLine="480"/>
        <w:jc w:val="left"/>
        <w:keepLines/>
        <w:keepNext/>
        <w:spacing w:line="440" w:lineRule="exact"/>
        <w:rPr>
          <w:rFonts w:ascii="宋体" w:hAnsi="宋体" w:cs="Arial"/>
          <w:sz w:val="24"/>
          <w:szCs w:val="24"/>
          <w:highlight w:val="none"/>
        </w:rPr>
        <w:outlineLvl w:val="3"/>
      </w:pPr>
      <w:r>
        <w:rPr>
          <w:rFonts w:hint="eastAsia" w:ascii="宋体" w:hAnsi="宋体" w:cs="Arial"/>
          <w:color w:val="000000"/>
          <w:sz w:val="24"/>
          <w:szCs w:val="24"/>
          <w:highlight w:val="none"/>
        </w:rPr>
        <w:t xml:space="preserve">11、投标人资格证明文件</w:t>
      </w:r>
      <w:bookmarkEnd w:id="100"/>
      <w:r>
        <w:rPr>
          <w:highlight w:val="none"/>
        </w:rPr>
      </w:r>
      <w:bookmarkEnd w:id="101"/>
      <w:r>
        <w:rPr>
          <w:highlight w:val="none"/>
        </w:rPr>
      </w:r>
      <w:bookmarkEnd w:id="102"/>
      <w:r>
        <w:rPr>
          <w:highlight w:val="none"/>
        </w:rPr>
      </w:r>
      <w:r>
        <w:rPr>
          <w:highlight w:val="none"/>
        </w:rPr>
      </w:r>
    </w:p>
    <w:p>
      <w:pPr>
        <w:ind w:firstLine="480"/>
        <w:jc w:val="left"/>
        <w:spacing w:line="440" w:lineRule="exact"/>
        <w:rPr>
          <w:rFonts w:ascii="宋体" w:hAnsi="宋体"/>
          <w:sz w:val="24"/>
          <w:szCs w:val="24"/>
          <w:highlight w:val="none"/>
        </w:rPr>
      </w:pPr>
      <w:r>
        <w:rPr>
          <w:rFonts w:hint="eastAsia" w:ascii="宋体" w:hAnsi="宋体"/>
          <w:color w:val="000000"/>
          <w:sz w:val="24"/>
          <w:szCs w:val="24"/>
          <w:highlight w:val="none"/>
        </w:rPr>
        <w:t xml:space="preserve">11.1</w:t>
      </w:r>
      <w:bookmarkStart w:id="106" w:name="_Hlt26668999"/>
      <w:r>
        <w:rPr>
          <w:highlight w:val="none"/>
        </w:rPr>
      </w:r>
      <w:bookmarkEnd w:id="106"/>
      <w:r>
        <w:rPr>
          <w:rFonts w:hint="eastAsia" w:ascii="宋体" w:hAnsi="宋体"/>
          <w:color w:val="000000"/>
          <w:sz w:val="24"/>
          <w:szCs w:val="24"/>
          <w:highlight w:val="none"/>
        </w:rPr>
        <w:t xml:space="preserve">投标人应按招标文件的要求提交资格证明文件。</w:t>
      </w:r>
      <w:bookmarkEnd w:id="103"/>
      <w:r/>
      <w:bookmarkEnd w:id="104"/>
      <w:r/>
      <w:bookmarkEnd w:id="105"/>
      <w:r/>
      <w:r>
        <w:rPr>
          <w:highlight w:val="none"/>
        </w:rPr>
      </w:r>
    </w:p>
    <w:p>
      <w:pPr>
        <w:ind w:firstLine="480"/>
        <w:jc w:val="left"/>
        <w:keepLines/>
        <w:keepNext/>
        <w:spacing w:line="440" w:lineRule="exact"/>
        <w:rPr>
          <w:rFonts w:ascii="宋体" w:hAnsi="宋体" w:cs="Arial"/>
          <w:sz w:val="24"/>
          <w:szCs w:val="24"/>
          <w:highlight w:val="none"/>
        </w:rPr>
        <w:outlineLvl w:val="3"/>
      </w:pPr>
      <w:r>
        <w:rPr>
          <w:highlight w:val="none"/>
        </w:rPr>
      </w:r>
      <w:bookmarkStart w:id="107" w:name="_Toc14577355"/>
      <w:r>
        <w:rPr>
          <w:highlight w:val="none"/>
        </w:rPr>
      </w:r>
      <w:bookmarkStart w:id="108" w:name="_Toc49090508"/>
      <w:r>
        <w:rPr>
          <w:rFonts w:hint="eastAsia" w:ascii="宋体" w:hAnsi="宋体" w:cs="Arial"/>
          <w:color w:val="000000"/>
          <w:sz w:val="24"/>
          <w:szCs w:val="24"/>
          <w:highlight w:val="none"/>
        </w:rPr>
        <w:t xml:space="preserve">12、投标配置与分项报价</w:t>
      </w:r>
      <w:bookmarkStart w:id="109" w:name="_Hlt26670373"/>
      <w:r>
        <w:rPr>
          <w:highlight w:val="none"/>
        </w:rPr>
      </w:r>
      <w:bookmarkEnd w:id="109"/>
      <w:r>
        <w:rPr>
          <w:rFonts w:hint="eastAsia" w:ascii="宋体" w:hAnsi="宋体" w:cs="Arial"/>
          <w:color w:val="000000"/>
          <w:sz w:val="24"/>
          <w:szCs w:val="24"/>
          <w:highlight w:val="none"/>
        </w:rPr>
        <w:t xml:space="preserve">表</w:t>
      </w:r>
      <w:bookmarkEnd w:id="107"/>
      <w:r>
        <w:rPr>
          <w:highlight w:val="none"/>
        </w:rPr>
      </w:r>
      <w:bookmarkEnd w:id="108"/>
      <w:r>
        <w:rPr>
          <w:highlight w:val="none"/>
        </w:rPr>
      </w:r>
      <w:r>
        <w:rPr>
          <w:highlight w:val="none"/>
        </w:rPr>
      </w:r>
    </w:p>
    <w:p>
      <w:pPr>
        <w:ind w:firstLine="480"/>
        <w:jc w:val="left"/>
        <w:spacing w:line="440" w:lineRule="exact"/>
        <w:rPr>
          <w:rFonts w:ascii="宋体" w:hAnsi="宋体"/>
          <w:bCs/>
          <w:sz w:val="24"/>
          <w:szCs w:val="24"/>
          <w:highlight w:val="none"/>
        </w:rPr>
      </w:pPr>
      <w:r>
        <w:rPr>
          <w:rFonts w:hint="eastAsia" w:ascii="宋体" w:hAnsi="宋体"/>
          <w:bCs/>
          <w:color w:val="000000"/>
          <w:sz w:val="24"/>
          <w:szCs w:val="24"/>
          <w:highlight w:val="none"/>
        </w:rPr>
        <w:t xml:space="preserve">12.1</w:t>
      </w:r>
      <w:r>
        <w:rPr>
          <w:rFonts w:hint="eastAsia" w:ascii="宋体" w:hAnsi="宋体"/>
          <w:color w:val="000000"/>
          <w:sz w:val="24"/>
          <w:szCs w:val="24"/>
          <w:highlight w:val="none"/>
        </w:rPr>
        <w:t xml:space="preserve">投</w:t>
      </w:r>
      <w:bookmarkStart w:id="110" w:name="_Hlt26954840"/>
      <w:r>
        <w:rPr>
          <w:highlight w:val="none"/>
        </w:rPr>
      </w:r>
      <w:bookmarkEnd w:id="110"/>
      <w:r>
        <w:rPr>
          <w:rFonts w:hint="eastAsia" w:ascii="宋体" w:hAnsi="宋体"/>
          <w:color w:val="000000"/>
          <w:sz w:val="24"/>
          <w:szCs w:val="24"/>
          <w:highlight w:val="none"/>
        </w:rPr>
        <w:t xml:space="preserve">标人应按照招标文件规定格式填报投标配置与分项报价表</w:t>
      </w:r>
      <w:bookmarkStart w:id="111" w:name="_Hlt26670399"/>
      <w:r>
        <w:rPr>
          <w:highlight w:val="none"/>
        </w:rPr>
      </w:r>
      <w:bookmarkEnd w:id="111"/>
      <w:r>
        <w:rPr>
          <w:rFonts w:hint="eastAsia" w:ascii="宋体" w:hAnsi="宋体"/>
          <w:color w:val="000000"/>
          <w:sz w:val="24"/>
          <w:szCs w:val="24"/>
          <w:highlight w:val="none"/>
        </w:rPr>
        <w:t xml:space="preserve">，在表中标明所提供设备及主要部件的品牌、型号规格、产地、数量等。</w:t>
      </w:r>
      <w:r>
        <w:rPr>
          <w:rFonts w:hint="eastAsia" w:ascii="宋体" w:hAnsi="宋体"/>
          <w:b/>
          <w:color w:val="000000"/>
          <w:sz w:val="24"/>
          <w:szCs w:val="24"/>
          <w:highlight w:val="none"/>
        </w:rPr>
        <w:t xml:space="preserve">每项货物和服务等只允许有一个报价</w:t>
      </w:r>
      <w:r>
        <w:rPr>
          <w:rFonts w:hint="eastAsia" w:ascii="宋体" w:hAnsi="宋体"/>
          <w:color w:val="000000"/>
          <w:sz w:val="24"/>
          <w:szCs w:val="24"/>
          <w:highlight w:val="none"/>
        </w:rPr>
        <w:t xml:space="preserve">(如有备选配件，备选配件的报价不属于选择的报价)。</w:t>
      </w:r>
      <w:r>
        <w:rPr>
          <w:highlight w:val="none"/>
        </w:rPr>
      </w:r>
    </w:p>
    <w:p>
      <w:pPr>
        <w:ind w:firstLine="480"/>
        <w:jc w:val="left"/>
        <w:spacing w:line="440" w:lineRule="exact"/>
        <w:rPr>
          <w:rFonts w:ascii="宋体" w:hAnsi="宋体"/>
          <w:sz w:val="24"/>
          <w:szCs w:val="24"/>
          <w:highlight w:val="none"/>
        </w:rPr>
      </w:pPr>
      <w:r>
        <w:rPr>
          <w:rFonts w:hint="eastAsia" w:ascii="宋体" w:hAnsi="宋体"/>
          <w:color w:val="000000"/>
          <w:sz w:val="24"/>
          <w:szCs w:val="24"/>
          <w:highlight w:val="none"/>
        </w:rPr>
        <w:t xml:space="preserve">1</w:t>
      </w:r>
      <w:r>
        <w:rPr>
          <w:rFonts w:hint="eastAsia" w:ascii="宋体" w:hAnsi="宋体" w:cs="宋体"/>
          <w:color w:val="000000"/>
          <w:sz w:val="24"/>
          <w:szCs w:val="24"/>
          <w:highlight w:val="none"/>
        </w:rPr>
        <w:t xml:space="preserve">2.2标的物</w:t>
      </w:r>
      <w:r>
        <w:rPr>
          <w:highlight w:val="none"/>
        </w:rPr>
      </w:r>
    </w:p>
    <w:p>
      <w:pPr>
        <w:ind w:firstLine="480"/>
        <w:jc w:val="left"/>
        <w:spacing w:line="440" w:lineRule="exact"/>
        <w:rPr>
          <w:rFonts w:ascii="宋体" w:hAnsi="宋体" w:cs="宋体"/>
          <w:sz w:val="24"/>
          <w:szCs w:val="24"/>
          <w:highlight w:val="none"/>
        </w:rPr>
      </w:pPr>
      <w:r>
        <w:rPr>
          <w:rFonts w:hint="eastAsia" w:ascii="宋体" w:hAnsi="宋体" w:cs="宋体"/>
          <w:color w:val="000000"/>
          <w:sz w:val="24"/>
          <w:szCs w:val="24"/>
          <w:highlight w:val="none"/>
        </w:rPr>
        <w:t xml:space="preserve">12.2.1采购人需求的货物、供应、安装，调试及有关技术服务等。</w:t>
      </w:r>
      <w:r>
        <w:rPr>
          <w:highlight w:val="none"/>
        </w:rPr>
      </w:r>
    </w:p>
    <w:p>
      <w:pPr>
        <w:ind w:firstLine="480"/>
        <w:jc w:val="left"/>
        <w:spacing w:line="440" w:lineRule="exact"/>
        <w:rPr>
          <w:rFonts w:ascii="宋体" w:hAnsi="宋体" w:cs="宋体"/>
          <w:sz w:val="24"/>
          <w:szCs w:val="24"/>
          <w:highlight w:val="none"/>
        </w:rPr>
      </w:pPr>
      <w:r>
        <w:rPr>
          <w:rFonts w:hint="eastAsia" w:ascii="宋体" w:hAnsi="宋体" w:cs="宋体"/>
          <w:color w:val="000000"/>
          <w:sz w:val="24"/>
          <w:szCs w:val="24"/>
          <w:highlight w:val="none"/>
        </w:rPr>
        <w:t xml:space="preserve">12.2.2</w:t>
      </w:r>
      <w:r>
        <w:rPr>
          <w:rFonts w:hint="eastAsia" w:ascii="宋体" w:hAnsi="宋体" w:cs="宋体"/>
          <w:bCs/>
          <w:color w:val="000000"/>
          <w:sz w:val="24"/>
          <w:szCs w:val="24"/>
          <w:highlight w:val="none"/>
        </w:rPr>
        <w:t xml:space="preserve">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rPr>
          <w:highlight w:val="none"/>
        </w:rPr>
      </w:r>
    </w:p>
    <w:p>
      <w:pPr>
        <w:ind w:firstLine="480"/>
        <w:jc w:val="left"/>
        <w:spacing w:line="440" w:lineRule="exact"/>
        <w:rPr>
          <w:rFonts w:ascii="宋体" w:hAnsi="宋体" w:cs="宋体"/>
          <w:sz w:val="24"/>
          <w:szCs w:val="24"/>
          <w:highlight w:val="none"/>
        </w:rPr>
      </w:pPr>
      <w:r>
        <w:rPr>
          <w:rFonts w:hint="eastAsia" w:ascii="宋体" w:hAnsi="宋体" w:cs="宋体"/>
          <w:color w:val="000000"/>
          <w:sz w:val="24"/>
          <w:szCs w:val="24"/>
          <w:highlight w:val="none"/>
        </w:rPr>
        <w:t xml:space="preserve">12.3投标货币</w:t>
      </w:r>
      <w:r>
        <w:rPr>
          <w:highlight w:val="none"/>
        </w:rPr>
      </w:r>
    </w:p>
    <w:p>
      <w:pPr>
        <w:ind w:firstLine="480"/>
        <w:jc w:val="left"/>
        <w:spacing w:line="440" w:lineRule="exact"/>
        <w:rPr>
          <w:rFonts w:ascii="宋体" w:hAnsi="宋体" w:cs="宋体"/>
          <w:bCs/>
          <w:sz w:val="24"/>
          <w:szCs w:val="24"/>
          <w:highlight w:val="none"/>
        </w:rPr>
      </w:pPr>
      <w:r>
        <w:rPr>
          <w:rFonts w:hint="eastAsia" w:ascii="宋体" w:hAnsi="宋体" w:cs="宋体"/>
          <w:color w:val="000000"/>
          <w:sz w:val="24"/>
          <w:szCs w:val="24"/>
          <w:highlight w:val="none"/>
        </w:rPr>
        <w:t xml:space="preserve">投标文件中的货物单价和总价无特殊规定的采用人民币报价，以元为</w:t>
      </w:r>
      <w:r>
        <w:rPr>
          <w:rFonts w:hint="eastAsia" w:ascii="宋体" w:hAnsi="宋体" w:cs="宋体"/>
          <w:bCs/>
          <w:color w:val="000000"/>
          <w:sz w:val="24"/>
          <w:szCs w:val="24"/>
          <w:highlight w:val="none"/>
        </w:rPr>
        <w:t xml:space="preserve">单位标注。招标文件中另有规定的按规定执行。</w:t>
      </w:r>
      <w:r>
        <w:rPr>
          <w:highlight w:val="none"/>
        </w:rPr>
      </w:r>
    </w:p>
    <w:p>
      <w:pPr>
        <w:ind w:firstLine="425"/>
        <w:jc w:val="left"/>
        <w:spacing w:line="440" w:lineRule="exact"/>
        <w:rPr>
          <w:rFonts w:ascii="宋体" w:hAnsi="宋体" w:cs="宋体"/>
          <w:bCs/>
          <w:sz w:val="24"/>
          <w:szCs w:val="24"/>
          <w:highlight w:val="none"/>
        </w:rPr>
      </w:pPr>
      <w:r>
        <w:rPr>
          <w:rFonts w:hint="eastAsia" w:ascii="宋体" w:hAnsi="宋体" w:cs="宋体"/>
          <w:bCs/>
          <w:color w:val="000000"/>
          <w:sz w:val="24"/>
          <w:szCs w:val="24"/>
          <w:highlight w:val="none"/>
        </w:rPr>
        <w:t xml:space="preserve">12.4投标配置与分项报价表上的价格应按下列方式分开填写：</w:t>
      </w:r>
      <w:r>
        <w:rPr>
          <w:highlight w:val="none"/>
        </w:rPr>
      </w:r>
    </w:p>
    <w:p>
      <w:pPr>
        <w:ind w:firstLine="480"/>
        <w:jc w:val="left"/>
        <w:spacing w:line="440" w:lineRule="exact"/>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12.4.1项目总价应包括但不限于含人工、设备、安装调试、验收、售后服务、管理、利润、税金、人员培训应考虑的其他因素、政策性文件规定及合同包含的所有风险、责任等一切费用。</w:t>
      </w:r>
      <w:r>
        <w:rPr>
          <w:highlight w:val="none"/>
        </w:rPr>
      </w:r>
    </w:p>
    <w:p>
      <w:pPr>
        <w:ind w:firstLine="480"/>
        <w:jc w:val="left"/>
        <w:spacing w:line="440" w:lineRule="exact"/>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12.4.2项目单价按投标配置及分项报价表中要求填报。</w:t>
      </w:r>
      <w:r>
        <w:rPr>
          <w:highlight w:val="none"/>
        </w:rPr>
      </w:r>
    </w:p>
    <w:p>
      <w:pPr>
        <w:ind w:firstLine="425"/>
        <w:jc w:val="left"/>
        <w:spacing w:line="440" w:lineRule="exact"/>
        <w:rPr>
          <w:rFonts w:ascii="宋体" w:hAnsi="宋体"/>
          <w:bCs/>
          <w:sz w:val="24"/>
          <w:szCs w:val="24"/>
          <w:highlight w:val="none"/>
        </w:rPr>
      </w:pPr>
      <w:r>
        <w:rPr>
          <w:rFonts w:hint="eastAsia" w:ascii="宋体" w:hAnsi="宋体" w:cs="宋体"/>
          <w:bCs/>
          <w:color w:val="000000"/>
          <w:sz w:val="24"/>
          <w:szCs w:val="24"/>
          <w:highlight w:val="none"/>
        </w:rPr>
        <w:t xml:space="preserve">12.5本报价必须充分考虑所有可能影响到报价的价格因素，一旦投标结束最终成交，如发生漏、缺、少项，都将被认为是中标人的报价让利行为</w:t>
      </w:r>
      <w:r>
        <w:rPr>
          <w:rFonts w:hint="eastAsia" w:ascii="宋体" w:hAnsi="宋体"/>
          <w:bCs/>
          <w:color w:val="000000"/>
          <w:sz w:val="24"/>
          <w:szCs w:val="24"/>
          <w:highlight w:val="none"/>
        </w:rPr>
        <w:t xml:space="preserve">。</w:t>
      </w:r>
      <w:bookmarkStart w:id="112" w:name="_Hlt26670482"/>
      <w:r>
        <w:rPr>
          <w:highlight w:val="none"/>
        </w:rPr>
      </w:r>
      <w:bookmarkEnd w:id="112"/>
      <w:r>
        <w:rPr>
          <w:highlight w:val="none"/>
        </w:rPr>
      </w:r>
      <w:bookmarkStart w:id="113" w:name="_Hlt26954848"/>
      <w:r>
        <w:rPr>
          <w:highlight w:val="none"/>
        </w:rPr>
      </w:r>
      <w:bookmarkEnd w:id="113"/>
      <w:r>
        <w:rPr>
          <w:highlight w:val="none"/>
        </w:rPr>
      </w:r>
      <w:bookmarkStart w:id="114" w:name="_Hlt26670486"/>
      <w:r>
        <w:rPr>
          <w:highlight w:val="none"/>
        </w:rPr>
      </w:r>
      <w:bookmarkEnd w:id="114"/>
      <w:r>
        <w:rPr>
          <w:highlight w:val="none"/>
        </w:rPr>
      </w:r>
      <w:bookmarkStart w:id="115" w:name="_Hlt26954731"/>
      <w:r>
        <w:rPr>
          <w:highlight w:val="none"/>
        </w:rPr>
      </w:r>
      <w:bookmarkEnd w:id="115"/>
      <w:r>
        <w:rPr>
          <w:highlight w:val="none"/>
        </w:rPr>
      </w:r>
      <w:bookmarkStart w:id="116" w:name="_Hlt26954846"/>
      <w:r>
        <w:rPr>
          <w:highlight w:val="none"/>
        </w:rPr>
      </w:r>
      <w:bookmarkEnd w:id="116"/>
      <w:r>
        <w:rPr>
          <w:highlight w:val="none"/>
        </w:rPr>
      </w:r>
      <w:r>
        <w:rPr>
          <w:highlight w:val="none"/>
        </w:rPr>
      </w:r>
    </w:p>
    <w:p>
      <w:pPr>
        <w:ind w:firstLine="425"/>
        <w:jc w:val="left"/>
        <w:spacing w:line="440" w:lineRule="exact"/>
        <w:rPr>
          <w:rFonts w:ascii="宋体" w:hAnsi="宋体"/>
          <w:bCs/>
          <w:sz w:val="24"/>
          <w:szCs w:val="24"/>
          <w:highlight w:val="none"/>
        </w:rPr>
      </w:pPr>
      <w:r>
        <w:rPr>
          <w:rFonts w:ascii="宋体" w:hAnsi="宋体" w:cs="Arial"/>
          <w:bCs/>
          <w:color w:val="000000"/>
          <w:sz w:val="24"/>
          <w:szCs w:val="24"/>
          <w:highlight w:val="none"/>
        </w:rPr>
        <w:t xml:space="preserve">1</w:t>
      </w:r>
      <w:r>
        <w:rPr>
          <w:rFonts w:hint="eastAsia" w:ascii="宋体" w:hAnsi="宋体" w:cs="Arial"/>
          <w:bCs/>
          <w:color w:val="000000"/>
          <w:sz w:val="24"/>
          <w:szCs w:val="24"/>
          <w:highlight w:val="none"/>
        </w:rPr>
        <w:t xml:space="preserve">3</w:t>
      </w:r>
      <w:r>
        <w:rPr>
          <w:rFonts w:ascii="宋体" w:hAnsi="宋体" w:cs="Arial"/>
          <w:bCs/>
          <w:color w:val="000000"/>
          <w:sz w:val="24"/>
          <w:szCs w:val="24"/>
          <w:highlight w:val="none"/>
        </w:rPr>
        <w:t xml:space="preserve">、</w:t>
      </w:r>
      <w:r>
        <w:rPr>
          <w:rFonts w:hint="eastAsia" w:ascii="宋体" w:hAnsi="宋体"/>
          <w:color w:val="000000"/>
          <w:sz w:val="24"/>
          <w:szCs w:val="24"/>
          <w:highlight w:val="none"/>
        </w:rPr>
        <w:t xml:space="preserve">技术参数响应及偏离表、商务条款响应及偏离表 </w:t>
      </w:r>
      <w:r>
        <w:rPr>
          <w:highlight w:val="none"/>
        </w:rPr>
      </w:r>
    </w:p>
    <w:p>
      <w:pPr>
        <w:ind w:firstLine="425"/>
        <w:jc w:val="left"/>
        <w:spacing w:line="440" w:lineRule="exact"/>
        <w:rPr>
          <w:rFonts w:ascii="宋体" w:hAnsi="宋体" w:cs="宋体"/>
          <w:bCs/>
          <w:sz w:val="24"/>
          <w:szCs w:val="24"/>
          <w:highlight w:val="none"/>
        </w:rPr>
      </w:pPr>
      <w:r>
        <w:rPr>
          <w:rFonts w:hint="eastAsia" w:ascii="宋体" w:hAnsi="宋体" w:cs="宋体"/>
          <w:bCs/>
          <w:color w:val="000000"/>
          <w:sz w:val="24"/>
          <w:szCs w:val="24"/>
          <w:highlight w:val="none"/>
        </w:rPr>
        <w:t xml:space="preserve">13.1对招标文件中的技术参数与商务条款要求逐项作出响应或偏离，并说明原因。</w:t>
      </w:r>
      <w:r>
        <w:rPr>
          <w:highlight w:val="none"/>
        </w:rPr>
      </w:r>
    </w:p>
    <w:p>
      <w:pPr>
        <w:ind w:firstLine="480"/>
        <w:jc w:val="left"/>
        <w:keepLines/>
        <w:keepNext/>
        <w:spacing w:line="440" w:lineRule="exact"/>
        <w:rPr>
          <w:rFonts w:ascii="宋体" w:hAnsi="宋体"/>
          <w:sz w:val="24"/>
          <w:szCs w:val="24"/>
          <w:highlight w:val="none"/>
        </w:rPr>
        <w:outlineLvl w:val="3"/>
      </w:pPr>
      <w:r>
        <w:rPr>
          <w:highlight w:val="none"/>
        </w:rPr>
      </w:r>
      <w:bookmarkStart w:id="117" w:name="_Toc49090510"/>
      <w:r>
        <w:rPr>
          <w:highlight w:val="none"/>
        </w:rPr>
      </w:r>
      <w:bookmarkStart w:id="118" w:name="_Toc14577359"/>
      <w:r>
        <w:rPr>
          <w:rFonts w:ascii="宋体" w:hAnsi="宋体" w:cs="Arial"/>
          <w:color w:val="000000"/>
          <w:sz w:val="24"/>
          <w:szCs w:val="24"/>
          <w:highlight w:val="none"/>
        </w:rPr>
        <w:t xml:space="preserve">1</w:t>
      </w:r>
      <w:r>
        <w:rPr>
          <w:rFonts w:hint="eastAsia" w:ascii="宋体" w:hAnsi="宋体" w:cs="Arial"/>
          <w:color w:val="000000"/>
          <w:sz w:val="24"/>
          <w:szCs w:val="24"/>
          <w:highlight w:val="none"/>
        </w:rPr>
        <w:t xml:space="preserve">4</w:t>
      </w:r>
      <w:r>
        <w:rPr>
          <w:rFonts w:ascii="宋体" w:hAnsi="宋体" w:cs="Arial"/>
          <w:color w:val="000000"/>
          <w:sz w:val="24"/>
          <w:szCs w:val="24"/>
          <w:highlight w:val="none"/>
        </w:rPr>
        <w:t xml:space="preserve">、</w:t>
      </w:r>
      <w:r>
        <w:rPr>
          <w:rFonts w:hint="eastAsia" w:ascii="宋体" w:hAnsi="宋体"/>
          <w:color w:val="000000"/>
          <w:sz w:val="24"/>
          <w:szCs w:val="24"/>
          <w:highlight w:val="none"/>
        </w:rPr>
        <w:t xml:space="preserve">技术方案及实施方案</w:t>
      </w:r>
      <w:r>
        <w:rPr>
          <w:highlight w:val="none"/>
        </w:rPr>
      </w:r>
    </w:p>
    <w:p>
      <w:pPr>
        <w:ind w:firstLine="480"/>
        <w:jc w:val="left"/>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14.1投标文件中应体现技术方案、服务承诺、培训承诺和优惠承诺及各项计划。</w:t>
      </w:r>
      <w:r>
        <w:rPr>
          <w:highlight w:val="none"/>
        </w:rPr>
      </w:r>
    </w:p>
    <w:p>
      <w:pPr>
        <w:ind w:firstLine="480"/>
        <w:jc w:val="left"/>
        <w:keepLines/>
        <w:keepNext/>
        <w:spacing w:line="440" w:lineRule="exact"/>
        <w:rPr>
          <w:rFonts w:ascii="宋体" w:hAnsi="宋体"/>
          <w:sz w:val="24"/>
          <w:szCs w:val="24"/>
          <w:highlight w:val="none"/>
        </w:rPr>
        <w:outlineLvl w:val="3"/>
      </w:pPr>
      <w:r>
        <w:rPr>
          <w:rFonts w:hint="eastAsia" w:ascii="宋体" w:hAnsi="宋体" w:cs="Arial"/>
          <w:color w:val="000000"/>
          <w:sz w:val="24"/>
          <w:szCs w:val="24"/>
          <w:highlight w:val="none"/>
        </w:rPr>
        <w:t xml:space="preserve">15、</w:t>
      </w:r>
      <w:r>
        <w:rPr>
          <w:rFonts w:hint="eastAsia" w:ascii="宋体" w:hAnsi="宋体"/>
          <w:color w:val="000000"/>
          <w:sz w:val="24"/>
          <w:szCs w:val="24"/>
          <w:highlight w:val="none"/>
        </w:rPr>
        <w:t xml:space="preserve">投标人情况介绍</w:t>
      </w:r>
      <w:r>
        <w:rPr>
          <w:highlight w:val="none"/>
        </w:rPr>
      </w:r>
    </w:p>
    <w:p>
      <w:pPr>
        <w:ind w:firstLine="480"/>
        <w:jc w:val="left"/>
        <w:spacing w:line="440" w:lineRule="exact"/>
        <w:rPr>
          <w:rFonts w:ascii="宋体" w:hAnsi="宋体" w:cs="宋体"/>
          <w:color w:val="000000"/>
          <w:sz w:val="24"/>
          <w:szCs w:val="24"/>
          <w:highlight w:val="none"/>
        </w:rPr>
      </w:pPr>
      <w:r>
        <w:rPr>
          <w:rFonts w:ascii="宋体" w:hAnsi="宋体" w:cs="宋体"/>
          <w:color w:val="000000"/>
          <w:sz w:val="24"/>
          <w:szCs w:val="24"/>
          <w:highlight w:val="none"/>
        </w:rPr>
        <w:t xml:space="preserve">15.1投标人的总体情况应在电子投标文件中作出说明。</w:t>
      </w:r>
      <w:bookmarkStart w:id="119" w:name="EBafc5492861ec403790d6a161ed611335"/>
      <w:r>
        <w:rPr>
          <w:highlight w:val="none"/>
        </w:rPr>
      </w:r>
      <w:bookmarkEnd w:id="119"/>
      <w:r>
        <w:rPr>
          <w:highlight w:val="none"/>
        </w:rPr>
      </w:r>
      <w:bookmarkEnd w:id="117"/>
      <w:r/>
      <w:bookmarkEnd w:id="118"/>
      <w:r/>
      <w:r>
        <w:rPr>
          <w:highlight w:val="none"/>
        </w:rPr>
      </w:r>
    </w:p>
    <w:p>
      <w:pPr>
        <w:ind w:firstLine="480"/>
        <w:jc w:val="left"/>
        <w:keepLines/>
        <w:keepNext/>
        <w:spacing w:line="440" w:lineRule="exact"/>
        <w:rPr>
          <w:rFonts w:ascii="宋体" w:hAnsi="宋体" w:cs="Arial"/>
          <w:sz w:val="24"/>
          <w:szCs w:val="24"/>
          <w:highlight w:val="none"/>
        </w:rPr>
        <w:outlineLvl w:val="3"/>
      </w:pPr>
      <w:r>
        <w:rPr>
          <w:highlight w:val="none"/>
        </w:rPr>
      </w:r>
      <w:bookmarkStart w:id="120" w:name="_Hlt26954734"/>
      <w:r>
        <w:rPr>
          <w:highlight w:val="none"/>
        </w:rPr>
      </w:r>
      <w:bookmarkEnd w:id="120"/>
      <w:r>
        <w:rPr>
          <w:highlight w:val="none"/>
        </w:rPr>
      </w:r>
      <w:bookmarkStart w:id="121" w:name="_Hlt26670489"/>
      <w:r>
        <w:rPr>
          <w:highlight w:val="none"/>
        </w:rPr>
      </w:r>
      <w:bookmarkEnd w:id="121"/>
      <w:r>
        <w:rPr>
          <w:highlight w:val="none"/>
        </w:rPr>
      </w:r>
      <w:bookmarkStart w:id="122" w:name="_Hlt26954850"/>
      <w:r>
        <w:rPr>
          <w:highlight w:val="none"/>
        </w:rPr>
      </w:r>
      <w:bookmarkEnd w:id="122"/>
      <w:r>
        <w:rPr>
          <w:highlight w:val="none"/>
        </w:rPr>
      </w:r>
      <w:bookmarkStart w:id="123" w:name="_Toc14577360"/>
      <w:r>
        <w:rPr>
          <w:highlight w:val="none"/>
        </w:rPr>
      </w:r>
      <w:bookmarkStart w:id="124" w:name="_Toc49090511"/>
      <w:r>
        <w:rPr>
          <w:rFonts w:hint="eastAsia" w:ascii="宋体" w:hAnsi="宋体" w:cs="Arial"/>
          <w:color w:val="000000"/>
          <w:sz w:val="24"/>
          <w:szCs w:val="24"/>
          <w:highlight w:val="none"/>
        </w:rPr>
        <w:t xml:space="preserve">16、投标保证金</w:t>
      </w:r>
      <w:r>
        <w:rPr>
          <w:highlight w:val="none"/>
        </w:rPr>
      </w:r>
    </w:p>
    <w:p>
      <w:pPr>
        <w:ind w:firstLine="480"/>
        <w:jc w:val="left"/>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16.1本次招标不收取投标保证金。</w:t>
      </w:r>
      <w:bookmarkEnd w:id="123"/>
      <w:r>
        <w:rPr>
          <w:highlight w:val="none"/>
        </w:rPr>
      </w:r>
      <w:bookmarkEnd w:id="124"/>
      <w:r>
        <w:rPr>
          <w:highlight w:val="none"/>
        </w:rPr>
      </w:r>
      <w:r>
        <w:rPr>
          <w:highlight w:val="none"/>
        </w:rPr>
      </w:r>
    </w:p>
    <w:p>
      <w:pPr>
        <w:ind w:firstLine="480"/>
        <w:jc w:val="left"/>
        <w:keepLines/>
        <w:keepNext/>
        <w:spacing w:line="440" w:lineRule="exact"/>
        <w:rPr>
          <w:rFonts w:ascii="宋体" w:hAnsi="宋体" w:cs="Arial"/>
          <w:sz w:val="24"/>
          <w:szCs w:val="24"/>
          <w:highlight w:val="none"/>
        </w:rPr>
        <w:outlineLvl w:val="3"/>
      </w:pPr>
      <w:r>
        <w:rPr>
          <w:rFonts w:hint="eastAsia" w:ascii="宋体" w:hAnsi="宋体" w:cs="Arial"/>
          <w:color w:val="000000"/>
          <w:sz w:val="24"/>
          <w:szCs w:val="24"/>
          <w:highlight w:val="none"/>
        </w:rPr>
        <w:t xml:space="preserve">17、投标有效期</w:t>
      </w:r>
      <w:r>
        <w:rPr>
          <w:highlight w:val="none"/>
        </w:rPr>
      </w:r>
    </w:p>
    <w:p>
      <w:pPr>
        <w:ind w:firstLine="480"/>
        <w:jc w:val="left"/>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17.1 投标有效期为</w:t>
      </w:r>
      <w:bookmarkStart w:id="125" w:name="EB14bb242aab194694b200adfbd996a9fb"/>
      <w:r>
        <w:rPr>
          <w:rFonts w:hint="eastAsia" w:ascii="宋体" w:hAnsi="宋体" w:cs="宋体"/>
          <w:color w:val="000000"/>
          <w:sz w:val="24"/>
          <w:szCs w:val="24"/>
          <w:highlight w:val="none"/>
        </w:rPr>
        <w:t xml:space="preserve">诺德招投标咨询服务（苏州）有限公司</w:t>
      </w:r>
      <w:bookmarkEnd w:id="125"/>
      <w:r>
        <w:rPr>
          <w:rFonts w:hint="eastAsia" w:ascii="宋体" w:hAnsi="宋体" w:cs="宋体"/>
          <w:color w:val="000000"/>
          <w:sz w:val="24"/>
          <w:szCs w:val="24"/>
          <w:highlight w:val="none"/>
        </w:rPr>
        <w:t xml:space="preserve">规定的开标之日后九十（90）天。投标有效期比规定短的将被视为非响应性投标而予以拒绝。</w:t>
      </w:r>
      <w:r>
        <w:rPr>
          <w:highlight w:val="none"/>
        </w:rPr>
      </w:r>
    </w:p>
    <w:p>
      <w:pPr>
        <w:ind w:firstLine="480"/>
        <w:jc w:val="left"/>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17.2在特殊情况下，</w:t>
      </w:r>
      <w:bookmarkStart w:id="126" w:name="EB744a1ea50d2a4f2a95ff927bac13cc01"/>
      <w:r>
        <w:rPr>
          <w:rFonts w:hint="eastAsia" w:ascii="宋体" w:hAnsi="宋体" w:cs="宋体"/>
          <w:color w:val="000000"/>
          <w:sz w:val="24"/>
          <w:szCs w:val="24"/>
          <w:highlight w:val="none"/>
        </w:rPr>
        <w:t xml:space="preserve">诺德招投标咨询服务（苏州）有限公司</w:t>
      </w:r>
      <w:bookmarkEnd w:id="126"/>
      <w:r>
        <w:rPr>
          <w:rFonts w:hint="eastAsia" w:ascii="宋体" w:hAnsi="宋体" w:cs="宋体"/>
          <w:color w:val="000000"/>
          <w:sz w:val="24"/>
          <w:szCs w:val="24"/>
          <w:highlight w:val="none"/>
        </w:rPr>
        <w:t xml:space="preserve">于原投标有效期满之前，可向投标人提出延长投标有效期的要求。这种要求与答复均应采用书面形式。投标人可以拒绝</w:t>
      </w:r>
      <w:bookmarkStart w:id="127" w:name="EB02477e63216044f88860290c0c0f385d"/>
      <w:r>
        <w:rPr>
          <w:rFonts w:hint="eastAsia" w:ascii="宋体" w:hAnsi="宋体" w:cs="宋体"/>
          <w:color w:val="000000"/>
          <w:sz w:val="24"/>
          <w:szCs w:val="24"/>
          <w:highlight w:val="none"/>
        </w:rPr>
        <w:t xml:space="preserve">诺德招投标咨询服务（苏州）有限公司</w:t>
      </w:r>
      <w:bookmarkEnd w:id="127"/>
      <w:r>
        <w:rPr>
          <w:rFonts w:hint="eastAsia" w:ascii="宋体" w:hAnsi="宋体" w:cs="宋体"/>
          <w:color w:val="000000"/>
          <w:sz w:val="24"/>
          <w:szCs w:val="24"/>
          <w:highlight w:val="none"/>
        </w:rPr>
        <w:t xml:space="preserve">的这一要求而放弃投标。同意延长投标有效期的投标人既不能要求也不允许修改其投标文件。受投标有效期约束的所有权利与义务均延长至新的有效期。</w:t>
      </w:r>
      <w:r>
        <w:rPr>
          <w:highlight w:val="none"/>
        </w:rPr>
      </w:r>
    </w:p>
    <w:p>
      <w:pPr>
        <w:ind w:firstLine="500"/>
        <w:jc w:val="left"/>
        <w:spacing w:line="440" w:lineRule="exact"/>
        <w:widowControl/>
        <w:rPr>
          <w:rFonts w:ascii="宋体" w:hAnsi="宋体" w:cs="宋体"/>
          <w:spacing w:val="7"/>
          <w:sz w:val="24"/>
          <w:szCs w:val="24"/>
          <w:highlight w:val="none"/>
        </w:rPr>
        <w:outlineLvl w:val="3"/>
      </w:pPr>
      <w:r>
        <w:rPr>
          <w:rFonts w:ascii="宋体" w:hAnsi="宋体" w:cs="宋体"/>
          <w:color w:val="000000"/>
          <w:spacing w:val="7"/>
          <w:sz w:val="24"/>
          <w:szCs w:val="24"/>
          <w:highlight w:val="none"/>
        </w:rPr>
        <w:t xml:space="preserve">18、投标文件的签署</w:t>
      </w:r>
      <w:r>
        <w:rPr>
          <w:highlight w:val="none"/>
        </w:rPr>
      </w:r>
    </w:p>
    <w:p>
      <w:pPr>
        <w:ind w:firstLine="500"/>
        <w:jc w:val="left"/>
        <w:spacing w:line="440" w:lineRule="exact"/>
        <w:widowControl/>
        <w:rPr>
          <w:rFonts w:ascii="宋体" w:hAnsi="宋体" w:cs="宋体"/>
          <w:spacing w:val="7"/>
          <w:sz w:val="24"/>
          <w:szCs w:val="24"/>
          <w:highlight w:val="none"/>
        </w:rPr>
      </w:pPr>
      <w:r>
        <w:rPr>
          <w:rFonts w:ascii="宋体" w:hAnsi="宋体" w:cs="宋体"/>
          <w:color w:val="000000"/>
          <w:spacing w:val="7"/>
          <w:sz w:val="24"/>
          <w:szCs w:val="24"/>
          <w:highlight w:val="none"/>
        </w:rPr>
        <w:t xml:space="preserve">18.1本招标文件所表述（指定）的公章是指法定名称章，不包括合同专用章、业务专用章等印章。</w:t>
      </w:r>
      <w:bookmarkStart w:id="128" w:name="_Hlt26954852"/>
      <w:r>
        <w:rPr>
          <w:highlight w:val="none"/>
        </w:rPr>
      </w:r>
      <w:bookmarkEnd w:id="128"/>
      <w:r>
        <w:rPr>
          <w:highlight w:val="none"/>
        </w:rPr>
      </w:r>
      <w:bookmarkStart w:id="129" w:name="_Hlt26954739"/>
      <w:r>
        <w:rPr>
          <w:highlight w:val="none"/>
        </w:rPr>
      </w:r>
      <w:bookmarkEnd w:id="129"/>
      <w:r>
        <w:rPr>
          <w:highlight w:val="none"/>
        </w:rPr>
      </w:r>
      <w:bookmarkStart w:id="130" w:name="EBa5e69283da1348f3b73656e0fd552d89"/>
      <w:r>
        <w:rPr>
          <w:highlight w:val="none"/>
        </w:rPr>
      </w:r>
      <w:bookmarkEnd w:id="130"/>
      <w:r>
        <w:rPr>
          <w:highlight w:val="none"/>
        </w:rPr>
      </w:r>
      <w:bookmarkStart w:id="131" w:name="_Toc120614217"/>
      <w:r>
        <w:rPr>
          <w:highlight w:val="none"/>
        </w:rPr>
      </w:r>
      <w:bookmarkStart w:id="132" w:name="_Toc513029224"/>
      <w:r>
        <w:rPr>
          <w:highlight w:val="none"/>
        </w:rPr>
      </w:r>
      <w:bookmarkStart w:id="133" w:name="_Toc20823296"/>
      <w:r>
        <w:rPr>
          <w:highlight w:val="none"/>
        </w:rPr>
      </w:r>
      <w:bookmarkStart w:id="134" w:name="_Toc16938540"/>
      <w:r>
        <w:rPr>
          <w:highlight w:val="none"/>
        </w:rPr>
      </w:r>
      <w:r>
        <w:rPr>
          <w:highlight w:val="none"/>
        </w:rPr>
      </w:r>
    </w:p>
    <w:p>
      <w:pPr>
        <w:jc w:val="left"/>
        <w:keepLines/>
        <w:keepNext/>
        <w:spacing w:before="260" w:after="260" w:line="440" w:lineRule="exact"/>
        <w:rPr>
          <w:rFonts w:ascii="宋体" w:hAnsi="宋体"/>
          <w:bCs/>
          <w:sz w:val="24"/>
          <w:szCs w:val="24"/>
          <w:highlight w:val="none"/>
        </w:rPr>
        <w:outlineLvl w:val="1"/>
      </w:pPr>
      <w:r>
        <w:rPr>
          <w:highlight w:val="none"/>
        </w:rPr>
      </w:r>
      <w:bookmarkStart w:id="135" w:name="_Toc35244871"/>
      <w:r>
        <w:rPr>
          <w:highlight w:val="none"/>
        </w:rPr>
      </w:r>
      <w:bookmarkStart w:id="136" w:name="_Toc6389296"/>
      <w:r>
        <w:rPr>
          <w:highlight w:val="none"/>
        </w:rPr>
      </w:r>
      <w:bookmarkStart w:id="137" w:name="_Toc6388848"/>
      <w:r>
        <w:rPr>
          <w:highlight w:val="none"/>
        </w:rPr>
      </w:r>
      <w:bookmarkStart w:id="138" w:name="_Toc54119649"/>
      <w:r>
        <w:rPr>
          <w:highlight w:val="none"/>
        </w:rPr>
      </w:r>
      <w:bookmarkStart w:id="139" w:name="_Toc172818005"/>
      <w:r>
        <w:rPr>
          <w:highlight w:val="none"/>
        </w:rPr>
      </w:r>
      <w:bookmarkStart w:id="140" w:name="_Toc256000005"/>
      <w:r>
        <w:rPr>
          <w:rFonts w:hint="eastAsia" w:ascii="宋体" w:hAnsi="宋体"/>
          <w:bCs/>
          <w:color w:val="000000"/>
          <w:sz w:val="24"/>
          <w:szCs w:val="24"/>
          <w:highlight w:val="none"/>
        </w:rPr>
        <w:t xml:space="preserve">四、</w:t>
      </w:r>
      <w:bookmarkEnd w:id="135"/>
      <w:r>
        <w:rPr>
          <w:highlight w:val="none"/>
        </w:rPr>
      </w:r>
      <w:bookmarkEnd w:id="136"/>
      <w:r>
        <w:rPr>
          <w:highlight w:val="none"/>
        </w:rPr>
      </w:r>
      <w:bookmarkEnd w:id="137"/>
      <w:r>
        <w:rPr>
          <w:rFonts w:hint="eastAsia" w:ascii="宋体" w:hAnsi="宋体"/>
          <w:bCs/>
          <w:color w:val="000000"/>
          <w:sz w:val="24"/>
          <w:szCs w:val="24"/>
          <w:highlight w:val="none"/>
        </w:rPr>
        <w:t xml:space="preserve">投标文件的递交</w:t>
      </w:r>
      <w:bookmarkEnd w:id="138"/>
      <w:r>
        <w:rPr>
          <w:highlight w:val="none"/>
        </w:rPr>
      </w:r>
      <w:bookmarkEnd w:id="139"/>
      <w:r>
        <w:rPr>
          <w:highlight w:val="none"/>
        </w:rPr>
      </w:r>
      <w:bookmarkEnd w:id="140"/>
      <w:r>
        <w:rPr>
          <w:highlight w:val="none"/>
        </w:rPr>
      </w:r>
      <w:r>
        <w:rPr>
          <w:highlight w:val="none"/>
        </w:rPr>
      </w:r>
    </w:p>
    <w:p>
      <w:pPr>
        <w:ind w:firstLine="500"/>
        <w:jc w:val="left"/>
        <w:spacing w:line="440" w:lineRule="exact"/>
        <w:widowControl/>
        <w:rPr>
          <w:rFonts w:ascii="宋体" w:hAnsi="宋体" w:cs="宋体"/>
          <w:spacing w:val="7"/>
          <w:sz w:val="24"/>
          <w:szCs w:val="24"/>
          <w:highlight w:val="none"/>
        </w:rPr>
        <w:outlineLvl w:val="3"/>
      </w:pPr>
      <w:r>
        <w:rPr>
          <w:rFonts w:ascii="宋体" w:hAnsi="宋体" w:cs="宋体"/>
          <w:color w:val="000000"/>
          <w:spacing w:val="7"/>
          <w:sz w:val="24"/>
          <w:szCs w:val="24"/>
          <w:highlight w:val="none"/>
        </w:rPr>
        <w:t xml:space="preserve">19、投标文件的递交</w:t>
      </w:r>
      <w:r>
        <w:rPr>
          <w:highlight w:val="none"/>
        </w:rPr>
      </w:r>
    </w:p>
    <w:p>
      <w:pPr>
        <w:ind w:firstLine="500"/>
        <w:jc w:val="left"/>
        <w:spacing w:line="440" w:lineRule="exact"/>
        <w:widowControl/>
        <w:rPr>
          <w:rFonts w:ascii="宋体" w:hAnsi="宋体" w:cs="宋体"/>
          <w:spacing w:val="7"/>
          <w:sz w:val="24"/>
          <w:szCs w:val="24"/>
          <w:highlight w:val="none"/>
        </w:rPr>
      </w:pPr>
      <w:r>
        <w:rPr>
          <w:rFonts w:ascii="宋体" w:hAnsi="宋体" w:cs="宋体"/>
          <w:color w:val="000000"/>
          <w:spacing w:val="7"/>
          <w:sz w:val="24"/>
          <w:szCs w:val="24"/>
          <w:highlight w:val="none"/>
        </w:rPr>
        <w:t xml:space="preserve">19.1电子投标文件的递交投标人应当按照《操作手册》规定，在投标截止时间前制作并上传电子投标文件。</w:t>
      </w:r>
      <w:bookmarkStart w:id="141" w:name="EBfc3777c758ec4babb4bf9b969f094487"/>
      <w:r>
        <w:rPr>
          <w:highlight w:val="none"/>
        </w:rPr>
      </w:r>
      <w:bookmarkEnd w:id="141"/>
      <w:r>
        <w:rPr>
          <w:highlight w:val="none"/>
        </w:rPr>
      </w:r>
      <w:r>
        <w:rPr>
          <w:highlight w:val="none"/>
        </w:rPr>
      </w:r>
    </w:p>
    <w:p>
      <w:pPr>
        <w:ind w:firstLine="360"/>
        <w:jc w:val="left"/>
        <w:keepLines/>
        <w:keepNext/>
        <w:spacing w:line="440" w:lineRule="exact"/>
        <w:rPr>
          <w:rFonts w:ascii="宋体" w:hAnsi="宋体" w:cs="Arial"/>
          <w:sz w:val="24"/>
          <w:szCs w:val="24"/>
          <w:highlight w:val="none"/>
        </w:rPr>
        <w:outlineLvl w:val="3"/>
      </w:pPr>
      <w:r>
        <w:rPr>
          <w:highlight w:val="none"/>
        </w:rPr>
      </w:r>
      <w:bookmarkStart w:id="142" w:name="_Toc6389298"/>
      <w:r>
        <w:rPr>
          <w:highlight w:val="none"/>
        </w:rPr>
      </w:r>
      <w:bookmarkStart w:id="143" w:name="_Toc6388850"/>
      <w:r>
        <w:rPr>
          <w:rFonts w:hint="eastAsia" w:ascii="宋体" w:hAnsi="宋体" w:cs="Arial"/>
          <w:color w:val="000000"/>
          <w:sz w:val="24"/>
          <w:szCs w:val="24"/>
          <w:highlight w:val="none"/>
        </w:rPr>
        <w:t xml:space="preserve">20、投标截止日期</w:t>
      </w:r>
      <w:bookmarkEnd w:id="142"/>
      <w:r>
        <w:rPr>
          <w:highlight w:val="none"/>
        </w:rPr>
      </w:r>
      <w:bookmarkEnd w:id="143"/>
      <w:r>
        <w:rPr>
          <w:highlight w:val="none"/>
        </w:rPr>
      </w:r>
      <w:r>
        <w:rPr>
          <w:highlight w:val="none"/>
        </w:rPr>
      </w:r>
    </w:p>
    <w:p>
      <w:pPr>
        <w:ind w:firstLine="381"/>
        <w:jc w:val="left"/>
        <w:spacing w:line="440" w:lineRule="exact"/>
        <w:widowControl/>
        <w:rPr>
          <w:rFonts w:ascii="宋体" w:hAnsi="宋体" w:cs="宋体"/>
          <w:spacing w:val="7"/>
          <w:sz w:val="24"/>
          <w:szCs w:val="24"/>
          <w:highlight w:val="none"/>
        </w:rPr>
      </w:pPr>
      <w:r>
        <w:rPr>
          <w:rFonts w:ascii="宋体" w:hAnsi="宋体" w:cs="宋体"/>
          <w:color w:val="000000"/>
          <w:spacing w:val="7"/>
          <w:sz w:val="24"/>
          <w:szCs w:val="24"/>
          <w:highlight w:val="none"/>
        </w:rPr>
        <w:t xml:space="preserve">20.1投标人上传电子投标文件的时间不得迟于招标公告中规定的投标截止时间。</w:t>
      </w:r>
      <w:r>
        <w:rPr>
          <w:highlight w:val="none"/>
        </w:rPr>
      </w:r>
    </w:p>
    <w:p>
      <w:pPr>
        <w:ind w:firstLine="381"/>
        <w:jc w:val="left"/>
        <w:spacing w:line="440" w:lineRule="exact"/>
        <w:widowControl/>
        <w:rPr>
          <w:rFonts w:ascii="宋体" w:hAnsi="宋体" w:cs="宋体"/>
          <w:spacing w:val="7"/>
          <w:sz w:val="24"/>
          <w:szCs w:val="24"/>
          <w:highlight w:val="none"/>
        </w:rPr>
      </w:pPr>
      <w:r>
        <w:rPr>
          <w:rFonts w:ascii="宋体" w:hAnsi="宋体" w:cs="宋体"/>
          <w:color w:val="000000"/>
          <w:spacing w:val="7"/>
          <w:sz w:val="24"/>
          <w:szCs w:val="24"/>
          <w:highlight w:val="none"/>
        </w:rPr>
        <w:t xml:space="preserve">投标人应充分考虑到网络环境、网络带宽等风险因素，如因投标人自身原因造成的电子投标文件上传不成功由投标人自行承担全部责任。</w:t>
      </w:r>
      <w:bookmarkStart w:id="144" w:name="EBc8ad76a9f0394784bc2c7afade7308b0"/>
      <w:r>
        <w:rPr>
          <w:highlight w:val="none"/>
        </w:rPr>
      </w:r>
      <w:bookmarkEnd w:id="144"/>
      <w:r>
        <w:rPr>
          <w:highlight w:val="none"/>
        </w:rPr>
      </w:r>
      <w:r>
        <w:rPr>
          <w:highlight w:val="none"/>
        </w:rPr>
      </w:r>
    </w:p>
    <w:p>
      <w:pPr>
        <w:ind w:firstLine="360"/>
        <w:jc w:val="left"/>
        <w:spacing w:line="440" w:lineRule="exact"/>
        <w:rPr>
          <w:rFonts w:ascii="宋体" w:hAnsi="宋体"/>
          <w:sz w:val="24"/>
          <w:szCs w:val="24"/>
          <w:highlight w:val="none"/>
        </w:rPr>
      </w:pPr>
      <w:r>
        <w:rPr>
          <w:rFonts w:hint="eastAsia" w:ascii="宋体" w:hAnsi="宋体"/>
          <w:color w:val="000000"/>
          <w:sz w:val="24"/>
          <w:szCs w:val="24"/>
          <w:highlight w:val="none"/>
        </w:rPr>
        <w:t xml:space="preserve">20.2</w:t>
      </w:r>
      <w:bookmarkStart w:id="145" w:name="EBd057e7daf79748f3b009aba535fc3f46"/>
      <w:r>
        <w:rPr>
          <w:rFonts w:hint="eastAsia" w:ascii="宋体" w:hAnsi="宋体"/>
          <w:color w:val="000000"/>
          <w:sz w:val="24"/>
          <w:szCs w:val="24"/>
          <w:highlight w:val="none"/>
        </w:rPr>
        <w:t xml:space="preserve">诺德招投标咨询服务（苏州）有限公司</w:t>
      </w:r>
      <w:bookmarkEnd w:id="145"/>
      <w:r>
        <w:rPr>
          <w:rFonts w:hint="eastAsia" w:ascii="宋体" w:hAnsi="宋体"/>
          <w:color w:val="000000"/>
          <w:sz w:val="24"/>
          <w:szCs w:val="24"/>
          <w:highlight w:val="none"/>
        </w:rPr>
        <w:t xml:space="preserve">可以按照规定，通过修改招标文件酌情延长投标截止日期，在此情况下，投标人的所有权利和义务均应以延长后新的截止日期为准。</w:t>
      </w:r>
      <w:r>
        <w:rPr>
          <w:highlight w:val="none"/>
        </w:rPr>
      </w:r>
    </w:p>
    <w:p>
      <w:pPr>
        <w:ind w:firstLine="360"/>
        <w:jc w:val="left"/>
        <w:keepLines/>
        <w:keepNext/>
        <w:spacing w:line="440" w:lineRule="exact"/>
        <w:rPr>
          <w:rFonts w:ascii="宋体" w:hAnsi="宋体" w:cs="Arial"/>
          <w:sz w:val="24"/>
          <w:szCs w:val="24"/>
          <w:highlight w:val="none"/>
        </w:rPr>
        <w:outlineLvl w:val="3"/>
      </w:pPr>
      <w:r>
        <w:rPr>
          <w:highlight w:val="none"/>
        </w:rPr>
      </w:r>
      <w:bookmarkStart w:id="146" w:name="_Toc6388851"/>
      <w:r>
        <w:rPr>
          <w:highlight w:val="none"/>
        </w:rPr>
      </w:r>
      <w:bookmarkStart w:id="147" w:name="_Toc6389299"/>
      <w:r>
        <w:rPr>
          <w:rFonts w:hint="eastAsia" w:ascii="宋体" w:hAnsi="宋体" w:cs="Arial"/>
          <w:color w:val="000000"/>
          <w:sz w:val="24"/>
          <w:szCs w:val="24"/>
          <w:highlight w:val="none"/>
        </w:rPr>
        <w:t xml:space="preserve">21、</w:t>
      </w:r>
      <w:bookmarkEnd w:id="146"/>
      <w:r>
        <w:rPr>
          <w:highlight w:val="none"/>
        </w:rPr>
      </w:r>
      <w:bookmarkEnd w:id="147"/>
      <w:r>
        <w:rPr>
          <w:rFonts w:hint="eastAsia" w:ascii="宋体" w:hAnsi="宋体" w:cs="Arial"/>
          <w:color w:val="000000"/>
          <w:sz w:val="24"/>
          <w:szCs w:val="24"/>
          <w:highlight w:val="none"/>
        </w:rPr>
        <w:t xml:space="preserve">迟交的投标文件</w:t>
      </w:r>
      <w:r>
        <w:rPr>
          <w:highlight w:val="none"/>
        </w:rPr>
      </w:r>
    </w:p>
    <w:p>
      <w:pPr>
        <w:ind w:firstLine="360"/>
        <w:jc w:val="left"/>
        <w:spacing w:line="440" w:lineRule="exact"/>
        <w:rPr>
          <w:rFonts w:ascii="宋体" w:hAnsi="宋体"/>
          <w:sz w:val="24"/>
          <w:szCs w:val="24"/>
          <w:highlight w:val="none"/>
        </w:rPr>
      </w:pPr>
      <w:r>
        <w:rPr>
          <w:rFonts w:hint="eastAsia" w:ascii="宋体" w:hAnsi="宋体"/>
          <w:color w:val="000000"/>
          <w:sz w:val="24"/>
          <w:szCs w:val="24"/>
          <w:highlight w:val="none"/>
        </w:rPr>
        <w:t xml:space="preserve">21.1</w:t>
      </w:r>
      <w:bookmarkStart w:id="148" w:name="EB23601a5f75064c12bfd46eb7b3c4c778"/>
      <w:r>
        <w:rPr>
          <w:rFonts w:hint="eastAsia" w:ascii="宋体" w:hAnsi="宋体"/>
          <w:color w:val="000000"/>
          <w:sz w:val="24"/>
          <w:szCs w:val="24"/>
          <w:highlight w:val="none"/>
        </w:rPr>
        <w:t xml:space="preserve">诺德招投标咨询服务（苏州）有限公司</w:t>
      </w:r>
      <w:bookmarkEnd w:id="148"/>
      <w:r>
        <w:rPr>
          <w:rFonts w:hint="eastAsia" w:ascii="宋体" w:hAnsi="宋体"/>
          <w:color w:val="000000"/>
          <w:sz w:val="24"/>
          <w:szCs w:val="24"/>
          <w:highlight w:val="none"/>
        </w:rPr>
        <w:t xml:space="preserve">拒绝接收在其规定的投标截止时间后递交的任何投标文件。</w:t>
      </w:r>
      <w:r>
        <w:rPr>
          <w:highlight w:val="none"/>
        </w:rPr>
      </w:r>
    </w:p>
    <w:p>
      <w:pPr>
        <w:ind w:firstLine="360"/>
        <w:jc w:val="left"/>
        <w:keepLines/>
        <w:keepNext/>
        <w:spacing w:line="440" w:lineRule="exact"/>
        <w:rPr>
          <w:rFonts w:ascii="宋体" w:hAnsi="宋体" w:cs="Arial"/>
          <w:sz w:val="24"/>
          <w:szCs w:val="24"/>
          <w:highlight w:val="none"/>
        </w:rPr>
        <w:outlineLvl w:val="3"/>
      </w:pPr>
      <w:r>
        <w:rPr>
          <w:highlight w:val="none"/>
        </w:rPr>
      </w:r>
      <w:bookmarkStart w:id="149" w:name="_Toc6389300"/>
      <w:r>
        <w:rPr>
          <w:highlight w:val="none"/>
        </w:rPr>
      </w:r>
      <w:bookmarkStart w:id="150" w:name="_Toc6388852"/>
      <w:r>
        <w:rPr>
          <w:rFonts w:hint="eastAsia" w:ascii="宋体" w:hAnsi="宋体" w:cs="Arial"/>
          <w:color w:val="000000"/>
          <w:sz w:val="24"/>
          <w:szCs w:val="24"/>
          <w:highlight w:val="none"/>
        </w:rPr>
        <w:t xml:space="preserve">22、投标文件的修改和撤回</w:t>
      </w:r>
      <w:bookmarkEnd w:id="149"/>
      <w:r>
        <w:rPr>
          <w:highlight w:val="none"/>
        </w:rPr>
      </w:r>
      <w:bookmarkEnd w:id="150"/>
      <w:r>
        <w:rPr>
          <w:highlight w:val="none"/>
        </w:rPr>
      </w:r>
      <w:r>
        <w:rPr>
          <w:highlight w:val="none"/>
        </w:rPr>
      </w:r>
    </w:p>
    <w:p>
      <w:pPr>
        <w:ind w:firstLine="381"/>
        <w:jc w:val="left"/>
        <w:spacing w:line="440" w:lineRule="exact"/>
        <w:widowControl/>
        <w:rPr>
          <w:rFonts w:ascii="宋体" w:hAnsi="宋体" w:cs="宋体"/>
          <w:spacing w:val="7"/>
          <w:sz w:val="24"/>
          <w:szCs w:val="24"/>
          <w:highlight w:val="none"/>
        </w:rPr>
      </w:pPr>
      <w:r>
        <w:rPr>
          <w:rFonts w:ascii="宋体" w:hAnsi="宋体" w:cs="宋体"/>
          <w:color w:val="000000"/>
          <w:spacing w:val="7"/>
          <w:sz w:val="24"/>
          <w:szCs w:val="24"/>
          <w:highlight w:val="none"/>
        </w:rPr>
        <w:t xml:space="preserve">22.1投标人在递交投标文件后，可以修改或撤回其投标文件，但这种修改和撤回，必须在规定的投标截止时间前，具体操作方法见《操作手册》。</w:t>
      </w:r>
      <w:r>
        <w:rPr>
          <w:highlight w:val="none"/>
        </w:rPr>
      </w:r>
    </w:p>
    <w:p>
      <w:pPr>
        <w:ind w:firstLine="381"/>
        <w:jc w:val="left"/>
        <w:spacing w:line="440" w:lineRule="exact"/>
        <w:widowControl/>
        <w:rPr>
          <w:rFonts w:ascii="宋体" w:hAnsi="宋体" w:cs="宋体"/>
          <w:spacing w:val="7"/>
          <w:sz w:val="24"/>
          <w:szCs w:val="24"/>
          <w:highlight w:val="none"/>
        </w:rPr>
      </w:pPr>
      <w:r>
        <w:rPr>
          <w:rFonts w:ascii="宋体" w:hAnsi="宋体" w:cs="宋体"/>
          <w:color w:val="000000"/>
          <w:spacing w:val="7"/>
          <w:sz w:val="24"/>
          <w:szCs w:val="24"/>
          <w:highlight w:val="none"/>
        </w:rPr>
        <w:t xml:space="preserve">22.2投标人撤回电子投标文件，则认为其不再参与本项目投标活动。</w:t>
      </w:r>
      <w:r>
        <w:rPr>
          <w:highlight w:val="none"/>
        </w:rPr>
      </w:r>
    </w:p>
    <w:p>
      <w:pPr>
        <w:ind w:firstLine="381"/>
        <w:jc w:val="left"/>
        <w:spacing w:line="440" w:lineRule="exact"/>
        <w:widowControl/>
        <w:rPr>
          <w:rFonts w:ascii="宋体" w:hAnsi="宋体" w:cs="宋体"/>
          <w:spacing w:val="7"/>
          <w:sz w:val="24"/>
          <w:szCs w:val="24"/>
          <w:highlight w:val="none"/>
        </w:rPr>
      </w:pPr>
      <w:r>
        <w:rPr>
          <w:rFonts w:ascii="宋体" w:hAnsi="宋体" w:cs="宋体"/>
          <w:color w:val="000000"/>
          <w:spacing w:val="7"/>
          <w:sz w:val="24"/>
          <w:szCs w:val="24"/>
          <w:highlight w:val="none"/>
        </w:rPr>
        <w:t xml:space="preserve">22.3在投标截止时间之后，投标人不得对其电子投标文件作任何修改。</w:t>
      </w:r>
      <w:r>
        <w:rPr>
          <w:highlight w:val="none"/>
        </w:rPr>
      </w:r>
    </w:p>
    <w:p>
      <w:pPr>
        <w:ind w:firstLine="381"/>
        <w:jc w:val="left"/>
        <w:spacing w:line="440" w:lineRule="exact"/>
        <w:widowControl/>
        <w:rPr>
          <w:rFonts w:ascii="宋体" w:hAnsi="宋体" w:cs="宋体"/>
          <w:spacing w:val="7"/>
          <w:sz w:val="24"/>
          <w:szCs w:val="24"/>
          <w:highlight w:val="none"/>
        </w:rPr>
      </w:pPr>
      <w:r>
        <w:rPr>
          <w:rFonts w:ascii="宋体" w:hAnsi="宋体" w:cs="宋体"/>
          <w:color w:val="000000"/>
          <w:spacing w:val="7"/>
          <w:sz w:val="24"/>
          <w:szCs w:val="24"/>
          <w:highlight w:val="none"/>
        </w:rPr>
        <w:t xml:space="preserve">22.4在投标截止时间至招标文件中规定的投标有效期满之间的这段时间内，投标人不得撤销其投标。</w:t>
      </w:r>
      <w:r>
        <w:rPr>
          <w:highlight w:val="none"/>
        </w:rPr>
      </w:r>
    </w:p>
    <w:p>
      <w:pPr>
        <w:ind w:firstLine="381"/>
        <w:jc w:val="left"/>
        <w:spacing w:line="440" w:lineRule="exact"/>
        <w:widowControl/>
        <w:rPr>
          <w:rFonts w:ascii="宋体" w:hAnsi="宋体" w:cs="宋体"/>
          <w:spacing w:val="7"/>
          <w:sz w:val="24"/>
          <w:szCs w:val="24"/>
          <w:highlight w:val="none"/>
        </w:rPr>
      </w:pPr>
      <w:r>
        <w:rPr>
          <w:rFonts w:ascii="宋体" w:hAnsi="宋体" w:cs="宋体"/>
          <w:color w:val="000000"/>
          <w:spacing w:val="7"/>
          <w:sz w:val="24"/>
          <w:szCs w:val="24"/>
          <w:highlight w:val="none"/>
        </w:rPr>
        <w:t xml:space="preserve">22.5不论投标人中标与否，投标文件均不退回。</w:t>
      </w:r>
      <w:bookmarkStart w:id="151" w:name="EB3048b22a8feb4cba9a0389fbb8383c34"/>
      <w:r>
        <w:rPr>
          <w:highlight w:val="none"/>
        </w:rPr>
      </w:r>
      <w:bookmarkEnd w:id="151"/>
      <w:r>
        <w:rPr>
          <w:highlight w:val="none"/>
        </w:rPr>
      </w:r>
      <w:bookmarkEnd w:id="131"/>
      <w:r/>
      <w:bookmarkEnd w:id="132"/>
      <w:r/>
      <w:bookmarkEnd w:id="133"/>
      <w:r/>
      <w:bookmarkEnd w:id="134"/>
      <w:r/>
      <w:r>
        <w:rPr>
          <w:highlight w:val="none"/>
        </w:rPr>
      </w:r>
    </w:p>
    <w:p>
      <w:pPr>
        <w:jc w:val="left"/>
        <w:keepLines/>
        <w:keepNext/>
        <w:spacing w:before="260" w:after="260" w:line="440" w:lineRule="exact"/>
        <w:rPr>
          <w:rFonts w:ascii="宋体" w:hAnsi="宋体"/>
          <w:sz w:val="24"/>
          <w:szCs w:val="24"/>
          <w:highlight w:val="none"/>
        </w:rPr>
        <w:outlineLvl w:val="1"/>
      </w:pPr>
      <w:r>
        <w:rPr>
          <w:highlight w:val="none"/>
        </w:rPr>
      </w:r>
      <w:bookmarkStart w:id="152" w:name="_Toc120614218"/>
      <w:r>
        <w:rPr>
          <w:highlight w:val="none"/>
        </w:rPr>
      </w:r>
      <w:bookmarkStart w:id="153" w:name="_Toc16938545"/>
      <w:r>
        <w:rPr>
          <w:highlight w:val="none"/>
        </w:rPr>
      </w:r>
      <w:bookmarkStart w:id="154" w:name="_Toc54119650"/>
      <w:r>
        <w:rPr>
          <w:highlight w:val="none"/>
        </w:rPr>
      </w:r>
      <w:bookmarkStart w:id="155" w:name="_Toc35244872"/>
      <w:r>
        <w:rPr>
          <w:highlight w:val="none"/>
        </w:rPr>
      </w:r>
      <w:bookmarkStart w:id="156" w:name="_Toc513029229"/>
      <w:r>
        <w:rPr>
          <w:highlight w:val="none"/>
        </w:rPr>
      </w:r>
      <w:bookmarkStart w:id="157" w:name="_Toc172818006"/>
      <w:r>
        <w:rPr>
          <w:highlight w:val="none"/>
        </w:rPr>
      </w:r>
      <w:bookmarkStart w:id="158" w:name="_Toc256000006"/>
      <w:r>
        <w:rPr>
          <w:highlight w:val="none"/>
        </w:rPr>
      </w:r>
      <w:bookmarkStart w:id="159" w:name="_Toc20823301"/>
      <w:r>
        <w:rPr>
          <w:rFonts w:hint="eastAsia" w:ascii="宋体" w:hAnsi="宋体"/>
          <w:color w:val="000000"/>
          <w:sz w:val="24"/>
          <w:szCs w:val="24"/>
          <w:highlight w:val="none"/>
        </w:rPr>
        <w:t xml:space="preserve">五、开标与评标</w:t>
      </w:r>
      <w:bookmarkEnd w:id="152"/>
      <w:r>
        <w:rPr>
          <w:highlight w:val="none"/>
        </w:rPr>
      </w:r>
      <w:bookmarkEnd w:id="153"/>
      <w:r>
        <w:rPr>
          <w:highlight w:val="none"/>
        </w:rPr>
      </w:r>
      <w:bookmarkEnd w:id="154"/>
      <w:r>
        <w:rPr>
          <w:highlight w:val="none"/>
        </w:rPr>
      </w:r>
      <w:bookmarkEnd w:id="155"/>
      <w:r>
        <w:rPr>
          <w:highlight w:val="none"/>
        </w:rPr>
      </w:r>
      <w:bookmarkEnd w:id="156"/>
      <w:r>
        <w:rPr>
          <w:highlight w:val="none"/>
        </w:rPr>
      </w:r>
      <w:bookmarkEnd w:id="157"/>
      <w:r>
        <w:rPr>
          <w:highlight w:val="none"/>
        </w:rPr>
      </w:r>
      <w:bookmarkEnd w:id="158"/>
      <w:r>
        <w:rPr>
          <w:highlight w:val="none"/>
        </w:rPr>
      </w:r>
      <w:bookmarkEnd w:id="159"/>
      <w:r>
        <w:rPr>
          <w:highlight w:val="none"/>
        </w:rPr>
      </w:r>
      <w:r>
        <w:rPr>
          <w:highlight w:val="none"/>
        </w:rPr>
      </w:r>
    </w:p>
    <w:p>
      <w:pPr>
        <w:ind w:firstLine="360"/>
        <w:jc w:val="left"/>
        <w:keepLines/>
        <w:keepNext/>
        <w:spacing w:line="440" w:lineRule="exact"/>
        <w:rPr>
          <w:rFonts w:ascii="宋体" w:hAnsi="宋体" w:cs="Arial"/>
          <w:sz w:val="24"/>
          <w:szCs w:val="24"/>
          <w:highlight w:val="none"/>
        </w:rPr>
        <w:outlineLvl w:val="3"/>
      </w:pPr>
      <w:r>
        <w:rPr>
          <w:highlight w:val="none"/>
        </w:rPr>
      </w:r>
      <w:bookmarkStart w:id="160" w:name="_Toc513029230"/>
      <w:r>
        <w:rPr>
          <w:highlight w:val="none"/>
        </w:rPr>
      </w:r>
      <w:bookmarkStart w:id="161" w:name="_Toc16938546"/>
      <w:r>
        <w:rPr>
          <w:highlight w:val="none"/>
        </w:rPr>
      </w:r>
      <w:bookmarkStart w:id="162" w:name="_Toc20823302"/>
      <w:r>
        <w:rPr>
          <w:rFonts w:ascii="宋体" w:hAnsi="宋体" w:cs="Arial"/>
          <w:color w:val="000000"/>
          <w:sz w:val="24"/>
          <w:szCs w:val="24"/>
          <w:highlight w:val="none"/>
        </w:rPr>
        <w:t xml:space="preserve">2</w:t>
      </w:r>
      <w:r>
        <w:rPr>
          <w:rFonts w:hint="eastAsia" w:ascii="宋体" w:hAnsi="宋体" w:cs="Arial"/>
          <w:color w:val="000000"/>
          <w:sz w:val="24"/>
          <w:szCs w:val="24"/>
          <w:highlight w:val="none"/>
        </w:rPr>
        <w:t xml:space="preserve">3、开标</w:t>
      </w:r>
      <w:bookmarkEnd w:id="160"/>
      <w:r>
        <w:rPr>
          <w:highlight w:val="none"/>
        </w:rPr>
      </w:r>
      <w:bookmarkEnd w:id="161"/>
      <w:r>
        <w:rPr>
          <w:highlight w:val="none"/>
        </w:rPr>
      </w:r>
      <w:bookmarkEnd w:id="162"/>
      <w:r>
        <w:rPr>
          <w:highlight w:val="none"/>
        </w:rPr>
      </w:r>
      <w:r>
        <w:rPr>
          <w:highlight w:val="none"/>
        </w:rPr>
      </w:r>
    </w:p>
    <w:p>
      <w:pPr>
        <w:ind w:firstLine="381"/>
        <w:jc w:val="left"/>
        <w:spacing w:line="440" w:lineRule="exact"/>
        <w:widowControl/>
        <w:rPr>
          <w:rFonts w:ascii="宋体" w:hAnsi="宋体" w:cs="宋体"/>
          <w:spacing w:val="7"/>
          <w:sz w:val="24"/>
          <w:szCs w:val="24"/>
          <w:highlight w:val="none"/>
        </w:rPr>
      </w:pPr>
      <w:r>
        <w:rPr>
          <w:rFonts w:ascii="宋体" w:hAnsi="宋体" w:cs="宋体"/>
          <w:color w:val="000000"/>
          <w:spacing w:val="7"/>
          <w:sz w:val="24"/>
          <w:szCs w:val="24"/>
          <w:highlight w:val="none"/>
        </w:rPr>
        <w:t xml:space="preserve">23.1诺德招投标咨询服务（苏州）有限公司将在招标公告中规定的时间和地点组织公开开标。</w:t>
      </w:r>
      <w:r>
        <w:rPr>
          <w:highlight w:val="none"/>
        </w:rPr>
      </w:r>
    </w:p>
    <w:p>
      <w:pPr>
        <w:ind w:firstLine="381"/>
        <w:jc w:val="left"/>
        <w:spacing w:line="440" w:lineRule="exact"/>
        <w:widowControl/>
        <w:rPr>
          <w:rFonts w:ascii="宋体" w:hAnsi="宋体" w:cs="宋体"/>
          <w:spacing w:val="7"/>
          <w:sz w:val="24"/>
          <w:szCs w:val="24"/>
          <w:highlight w:val="none"/>
        </w:rPr>
      </w:pPr>
      <w:r>
        <w:rPr>
          <w:rFonts w:ascii="宋体" w:hAnsi="宋体" w:cs="宋体"/>
          <w:color w:val="000000"/>
          <w:spacing w:val="7"/>
          <w:sz w:val="24"/>
          <w:szCs w:val="24"/>
          <w:highlight w:val="none"/>
        </w:rPr>
        <w:t xml:space="preserve">23.2</w:t>
      </w:r>
      <w:r>
        <w:rPr>
          <w:rFonts w:ascii="宋体" w:hAnsi="宋体"/>
          <w:color w:val="000000"/>
          <w:spacing w:val="7"/>
          <w:sz w:val="24"/>
          <w:szCs w:val="24"/>
          <w:highlight w:val="none"/>
        </w:rPr>
        <w:t xml:space="preserve">开标仪式由诺德招投标咨询服务（苏州）有限公司主持，“苏采云”系统将自动对项目进行开标，宣布投标人名称、投标价格和招标文件规定的需要宣布的其他内容。</w:t>
      </w:r>
      <w:r>
        <w:rPr>
          <w:highlight w:val="none"/>
        </w:rPr>
      </w:r>
    </w:p>
    <w:p>
      <w:pPr>
        <w:ind w:firstLine="500"/>
        <w:jc w:val="left"/>
        <w:spacing w:line="440" w:lineRule="exact"/>
        <w:widowControl/>
        <w:rPr>
          <w:rFonts w:ascii="宋体" w:hAnsi="宋体" w:cs="宋体"/>
          <w:spacing w:val="7"/>
          <w:sz w:val="24"/>
          <w:szCs w:val="24"/>
          <w:highlight w:val="none"/>
        </w:rPr>
      </w:pPr>
      <w:r>
        <w:rPr>
          <w:rFonts w:ascii="宋体" w:hAnsi="宋体" w:cs="宋体"/>
          <w:color w:val="000000"/>
          <w:spacing w:val="7"/>
          <w:sz w:val="24"/>
          <w:szCs w:val="24"/>
          <w:highlight w:val="none"/>
        </w:rPr>
        <w:t xml:space="preserve">23.3投标人在开标过程中涉及到的投标文件解密等工作，应按照《操作手册》规定执行。投标人须在规定时间内完成投标文件解密。</w:t>
      </w:r>
      <w:bookmarkStart w:id="163" w:name="EBf9dbe4f0bfbe40c189b2b3fb5a93c56a"/>
      <w:r>
        <w:rPr>
          <w:highlight w:val="none"/>
        </w:rPr>
      </w:r>
      <w:bookmarkEnd w:id="163"/>
      <w:r>
        <w:rPr>
          <w:highlight w:val="none"/>
        </w:rPr>
      </w:r>
      <w:bookmarkStart w:id="164" w:name="_Toc20823303"/>
      <w:r>
        <w:rPr>
          <w:highlight w:val="none"/>
        </w:rPr>
      </w:r>
      <w:bookmarkStart w:id="165" w:name="_Toc16938547"/>
      <w:r>
        <w:rPr>
          <w:highlight w:val="none"/>
        </w:rPr>
      </w:r>
      <w:bookmarkStart w:id="166" w:name="_Toc513029231"/>
      <w:r>
        <w:rPr>
          <w:highlight w:val="none"/>
        </w:rPr>
      </w:r>
      <w:r>
        <w:rPr>
          <w:highlight w:val="none"/>
        </w:rPr>
      </w:r>
    </w:p>
    <w:p>
      <w:pPr>
        <w:ind w:firstLine="420"/>
        <w:jc w:val="left"/>
        <w:keepLines/>
        <w:keepNext/>
        <w:spacing w:line="440" w:lineRule="exact"/>
        <w:rPr>
          <w:rFonts w:ascii="宋体" w:hAnsi="宋体" w:cs="Arial"/>
          <w:sz w:val="24"/>
          <w:szCs w:val="24"/>
          <w:highlight w:val="none"/>
        </w:rPr>
        <w:outlineLvl w:val="3"/>
      </w:pPr>
      <w:r>
        <w:rPr>
          <w:rFonts w:ascii="宋体" w:hAnsi="宋体" w:cs="Arial"/>
          <w:color w:val="000000"/>
          <w:sz w:val="24"/>
          <w:szCs w:val="24"/>
          <w:highlight w:val="none"/>
        </w:rPr>
        <w:t xml:space="preserve">2</w:t>
      </w:r>
      <w:r>
        <w:rPr>
          <w:rFonts w:hint="eastAsia" w:ascii="宋体" w:hAnsi="宋体" w:cs="Arial"/>
          <w:color w:val="000000"/>
          <w:sz w:val="24"/>
          <w:szCs w:val="24"/>
          <w:highlight w:val="none"/>
        </w:rPr>
        <w:t xml:space="preserve">4</w:t>
      </w:r>
      <w:r>
        <w:rPr>
          <w:rFonts w:ascii="宋体" w:hAnsi="宋体" w:cs="Arial"/>
          <w:color w:val="000000"/>
          <w:sz w:val="24"/>
          <w:szCs w:val="24"/>
          <w:highlight w:val="none"/>
        </w:rPr>
        <w:t xml:space="preserve">、</w:t>
      </w:r>
      <w:r>
        <w:rPr>
          <w:rFonts w:hint="eastAsia" w:ascii="宋体" w:hAnsi="宋体" w:cs="Arial"/>
          <w:color w:val="000000"/>
          <w:sz w:val="24"/>
          <w:szCs w:val="24"/>
          <w:highlight w:val="none"/>
        </w:rPr>
        <w:t xml:space="preserve">评标委员会</w:t>
      </w:r>
      <w:r>
        <w:rPr>
          <w:highlight w:val="none"/>
        </w:rPr>
      </w:r>
    </w:p>
    <w:p>
      <w:pPr>
        <w:ind w:firstLine="470"/>
        <w:jc w:val="left"/>
        <w:spacing w:line="440" w:lineRule="exact"/>
        <w:rPr>
          <w:rFonts w:ascii="宋体" w:hAnsi="宋体"/>
          <w:b/>
          <w:bCs/>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4.1开标后，</w:t>
      </w:r>
      <w:bookmarkStart w:id="167" w:name="EB19e0bf15e2e14dfa842b67fa68534f91"/>
      <w:r>
        <w:rPr>
          <w:rFonts w:hint="eastAsia" w:ascii="宋体" w:hAnsi="宋体"/>
          <w:color w:val="000000"/>
          <w:sz w:val="24"/>
          <w:szCs w:val="24"/>
          <w:highlight w:val="none"/>
        </w:rPr>
        <w:t xml:space="preserve">诺德招投标咨询服务（苏州）有限公司</w:t>
      </w:r>
      <w:bookmarkEnd w:id="167"/>
      <w:r>
        <w:rPr>
          <w:rFonts w:hint="eastAsia" w:ascii="宋体" w:hAnsi="宋体"/>
          <w:color w:val="000000"/>
          <w:sz w:val="24"/>
          <w:szCs w:val="24"/>
          <w:highlight w:val="none"/>
        </w:rPr>
        <w:t xml:space="preserve">将立即组织评标委员会（以下简称评委会）进行评标。</w:t>
      </w:r>
      <w:r>
        <w:rPr>
          <w:highlight w:val="none"/>
        </w:rPr>
      </w:r>
    </w:p>
    <w:p>
      <w:pPr>
        <w:ind w:firstLine="470"/>
        <w:jc w:val="left"/>
        <w:spacing w:line="440" w:lineRule="exact"/>
        <w:rPr>
          <w:rFonts w:ascii="宋体" w:hAnsi="宋体"/>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4.2评委会由评审专家、采购人代表组成，且人员构成符合政府采购有关规定。</w:t>
      </w:r>
      <w:r>
        <w:rPr>
          <w:highlight w:val="none"/>
        </w:rPr>
      </w:r>
    </w:p>
    <w:p>
      <w:pPr>
        <w:ind w:firstLine="470"/>
        <w:jc w:val="left"/>
        <w:spacing w:line="440" w:lineRule="exact"/>
        <w:rPr>
          <w:rFonts w:ascii="宋体" w:hAnsi="宋体"/>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4.3评委会应以科学、公正的态度参加评审工作并推荐中标候选人。评审专家和采购人代表在评审过程中不受任何干扰，独立、负责地提出评审意见，并对自己的评审意见承担责任。</w:t>
      </w:r>
      <w:r>
        <w:rPr>
          <w:highlight w:val="none"/>
        </w:rPr>
      </w:r>
    </w:p>
    <w:p>
      <w:pPr>
        <w:ind w:firstLine="480"/>
        <w:jc w:val="left"/>
        <w:spacing w:line="440" w:lineRule="exact"/>
        <w:rPr>
          <w:rFonts w:ascii="宋体" w:hAnsi="宋体"/>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4评委会将对投标人的商业、技术秘密予以保密。</w:t>
      </w:r>
      <w:r>
        <w:rPr>
          <w:highlight w:val="none"/>
        </w:rPr>
      </w:r>
    </w:p>
    <w:p>
      <w:pPr>
        <w:ind w:firstLine="480"/>
        <w:jc w:val="left"/>
        <w:keepLines/>
        <w:keepNext/>
        <w:spacing w:line="440" w:lineRule="exact"/>
        <w:rPr>
          <w:rFonts w:ascii="宋体" w:hAnsi="宋体" w:cs="Arial"/>
          <w:sz w:val="24"/>
          <w:szCs w:val="24"/>
          <w:highlight w:val="none"/>
        </w:rPr>
        <w:outlineLvl w:val="3"/>
      </w:pPr>
      <w:r>
        <w:rPr>
          <w:rFonts w:ascii="宋体" w:hAnsi="宋体" w:cs="Arial"/>
          <w:color w:val="000000"/>
          <w:sz w:val="24"/>
          <w:szCs w:val="24"/>
          <w:highlight w:val="none"/>
        </w:rPr>
        <w:t xml:space="preserve">2</w:t>
      </w:r>
      <w:r>
        <w:rPr>
          <w:rFonts w:hint="eastAsia" w:ascii="宋体" w:hAnsi="宋体" w:cs="Arial"/>
          <w:color w:val="000000"/>
          <w:sz w:val="24"/>
          <w:szCs w:val="24"/>
          <w:highlight w:val="none"/>
        </w:rPr>
        <w:t xml:space="preserve">5评标过程的保密</w:t>
      </w:r>
      <w:bookmarkEnd w:id="164"/>
      <w:r>
        <w:rPr>
          <w:highlight w:val="none"/>
        </w:rPr>
      </w:r>
      <w:bookmarkEnd w:id="165"/>
      <w:r>
        <w:rPr>
          <w:highlight w:val="none"/>
        </w:rPr>
      </w:r>
      <w:bookmarkEnd w:id="166"/>
      <w:r>
        <w:rPr>
          <w:rFonts w:hint="eastAsia" w:ascii="宋体" w:hAnsi="宋体" w:cs="Arial"/>
          <w:color w:val="000000"/>
          <w:sz w:val="24"/>
          <w:szCs w:val="24"/>
          <w:highlight w:val="none"/>
        </w:rPr>
        <w:t xml:space="preserve">与公正</w:t>
      </w:r>
      <w:r>
        <w:rPr>
          <w:highlight w:val="none"/>
        </w:rPr>
      </w:r>
    </w:p>
    <w:p>
      <w:pPr>
        <w:ind w:firstLine="480"/>
        <w:jc w:val="left"/>
        <w:spacing w:line="440" w:lineRule="exact"/>
        <w:rPr>
          <w:rFonts w:ascii="宋体" w:hAnsi="宋体"/>
          <w:bCs/>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5.1</w:t>
      </w:r>
      <w:r>
        <w:rPr>
          <w:rFonts w:hint="eastAsia" w:ascii="宋体" w:hAnsi="宋体"/>
          <w:bCs/>
          <w:color w:val="000000"/>
          <w:sz w:val="24"/>
          <w:szCs w:val="24"/>
          <w:highlight w:val="none"/>
        </w:rPr>
        <w:t xml:space="preserve">公开开标后，直至向中标的投标人授予合同时止，凡是与审查、澄清、评价和比较投标的有关资料以及授标建议等，均不得向投标人或与评标无关的其他人员透露。</w:t>
      </w:r>
      <w:r>
        <w:rPr>
          <w:highlight w:val="none"/>
        </w:rPr>
      </w:r>
    </w:p>
    <w:p>
      <w:pPr>
        <w:ind w:firstLine="480"/>
        <w:jc w:val="left"/>
        <w:spacing w:line="440" w:lineRule="exact"/>
        <w:rPr>
          <w:rFonts w:ascii="宋体" w:hAnsi="宋体"/>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5.2在评标过程中，如果投标人试图向</w:t>
      </w:r>
      <w:bookmarkStart w:id="168" w:name="EB4f654763bdba4e2f80601b2f55ea9e57"/>
      <w:r>
        <w:rPr>
          <w:rFonts w:hint="eastAsia" w:ascii="宋体" w:hAnsi="宋体"/>
          <w:color w:val="000000"/>
          <w:sz w:val="24"/>
          <w:szCs w:val="24"/>
          <w:highlight w:val="none"/>
        </w:rPr>
        <w:t xml:space="preserve">诺德招投标咨询服务（苏州）有限公司</w:t>
      </w:r>
      <w:bookmarkEnd w:id="168"/>
      <w:r>
        <w:rPr>
          <w:rFonts w:hint="eastAsia" w:ascii="宋体" w:hAnsi="宋体"/>
          <w:color w:val="000000"/>
          <w:sz w:val="24"/>
          <w:szCs w:val="24"/>
          <w:highlight w:val="none"/>
        </w:rPr>
        <w:t xml:space="preserve">和参与评标的人员施加任何影响，都将会导致其投标被拒绝。</w:t>
      </w:r>
      <w:r>
        <w:rPr>
          <w:highlight w:val="none"/>
        </w:rPr>
      </w:r>
    </w:p>
    <w:p>
      <w:pPr>
        <w:ind w:firstLine="480"/>
        <w:jc w:val="left"/>
        <w:keepLines/>
        <w:keepNext/>
        <w:spacing w:line="440" w:lineRule="exact"/>
        <w:rPr>
          <w:rFonts w:ascii="宋体" w:hAnsi="宋体" w:cs="Arial"/>
          <w:sz w:val="24"/>
          <w:szCs w:val="24"/>
          <w:highlight w:val="none"/>
        </w:rPr>
        <w:outlineLvl w:val="3"/>
      </w:pPr>
      <w:r>
        <w:rPr>
          <w:highlight w:val="none"/>
        </w:rPr>
      </w:r>
      <w:bookmarkStart w:id="169" w:name="_Toc513029232"/>
      <w:r>
        <w:rPr>
          <w:highlight w:val="none"/>
        </w:rPr>
      </w:r>
      <w:bookmarkStart w:id="170" w:name="_Toc16938548"/>
      <w:r>
        <w:rPr>
          <w:highlight w:val="none"/>
        </w:rPr>
      </w:r>
      <w:bookmarkStart w:id="171" w:name="_Toc20823304"/>
      <w:r>
        <w:rPr>
          <w:rFonts w:ascii="宋体" w:hAnsi="宋体" w:cs="Arial"/>
          <w:color w:val="000000"/>
          <w:sz w:val="24"/>
          <w:szCs w:val="24"/>
          <w:highlight w:val="none"/>
        </w:rPr>
        <w:t xml:space="preserve">2</w:t>
      </w:r>
      <w:r>
        <w:rPr>
          <w:rFonts w:hint="eastAsia" w:ascii="宋体" w:hAnsi="宋体" w:cs="Arial"/>
          <w:color w:val="000000"/>
          <w:sz w:val="24"/>
          <w:szCs w:val="24"/>
          <w:highlight w:val="none"/>
        </w:rPr>
        <w:t xml:space="preserve">6．投标的澄清</w:t>
      </w:r>
      <w:bookmarkEnd w:id="169"/>
      <w:r>
        <w:rPr>
          <w:highlight w:val="none"/>
        </w:rPr>
      </w:r>
      <w:bookmarkEnd w:id="170"/>
      <w:r>
        <w:rPr>
          <w:highlight w:val="none"/>
        </w:rPr>
      </w:r>
      <w:bookmarkEnd w:id="171"/>
      <w:r>
        <w:rPr>
          <w:highlight w:val="none"/>
        </w:rPr>
      </w:r>
      <w:r>
        <w:rPr>
          <w:highlight w:val="none"/>
        </w:rPr>
      </w:r>
    </w:p>
    <w:p>
      <w:pPr>
        <w:ind w:firstLine="480"/>
        <w:jc w:val="left"/>
        <w:spacing w:line="440" w:lineRule="exact"/>
        <w:rPr>
          <w:rFonts w:ascii="宋体" w:hAnsi="宋体"/>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6.1评标期间，为有助于对投标文件的审查、评价和比较，评委会有权要求投标人对其投标文件进行澄清，但并非对每个投标人都作澄清要求。</w:t>
      </w:r>
      <w:r>
        <w:rPr>
          <w:highlight w:val="none"/>
        </w:rPr>
      </w:r>
    </w:p>
    <w:p>
      <w:pPr>
        <w:ind w:firstLine="508"/>
        <w:jc w:val="left"/>
        <w:spacing w:line="440" w:lineRule="exact"/>
        <w:widowControl/>
        <w:rPr>
          <w:rFonts w:ascii="宋体" w:hAnsi="宋体" w:cs="宋体"/>
          <w:spacing w:val="7"/>
          <w:sz w:val="24"/>
          <w:szCs w:val="24"/>
          <w:highlight w:val="none"/>
        </w:rPr>
      </w:pPr>
      <w:r>
        <w:rPr>
          <w:rFonts w:ascii="宋体" w:hAnsi="宋体" w:cs="宋体"/>
          <w:color w:val="000000"/>
          <w:spacing w:val="7"/>
          <w:sz w:val="24"/>
          <w:szCs w:val="24"/>
          <w:highlight w:val="none"/>
        </w:rPr>
        <w:t xml:space="preserve">26.2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bookmarkStart w:id="172" w:name="EB85f2a9ba117c492388a73a456bb3e6a7"/>
      <w:r>
        <w:rPr>
          <w:highlight w:val="none"/>
        </w:rPr>
      </w:r>
      <w:bookmarkEnd w:id="172"/>
      <w:r>
        <w:rPr>
          <w:highlight w:val="none"/>
        </w:rPr>
      </w:r>
      <w:r>
        <w:rPr>
          <w:highlight w:val="none"/>
        </w:rPr>
      </w:r>
    </w:p>
    <w:p>
      <w:pPr>
        <w:contextualSpacing/>
        <w:ind w:firstLine="480"/>
        <w:jc w:val="left"/>
        <w:spacing w:line="440" w:lineRule="exact"/>
        <w:rPr>
          <w:rFonts w:ascii="宋体" w:hAnsi="宋体"/>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6.3接到评委会澄清要求的投标人如未按规定做出澄清，其风险由投标人自行承担。</w:t>
      </w:r>
      <w:r>
        <w:rPr>
          <w:highlight w:val="none"/>
        </w:rPr>
      </w:r>
    </w:p>
    <w:p>
      <w:pPr>
        <w:ind w:firstLine="480"/>
        <w:jc w:val="left"/>
        <w:keepLines/>
        <w:keepNext/>
        <w:spacing w:line="440" w:lineRule="exact"/>
        <w:rPr>
          <w:rFonts w:ascii="宋体" w:hAnsi="宋体" w:cs="Arial"/>
          <w:sz w:val="24"/>
          <w:szCs w:val="24"/>
          <w:highlight w:val="none"/>
        </w:rPr>
        <w:outlineLvl w:val="3"/>
      </w:pPr>
      <w:r>
        <w:rPr>
          <w:highlight w:val="none"/>
        </w:rPr>
      </w:r>
      <w:bookmarkStart w:id="173" w:name="_Toc513029233"/>
      <w:r>
        <w:rPr>
          <w:highlight w:val="none"/>
        </w:rPr>
      </w:r>
      <w:bookmarkStart w:id="174" w:name="_Toc20823305"/>
      <w:r>
        <w:rPr>
          <w:highlight w:val="none"/>
        </w:rPr>
      </w:r>
      <w:bookmarkStart w:id="175" w:name="_Toc16938549"/>
      <w:r>
        <w:rPr>
          <w:rFonts w:ascii="宋体" w:hAnsi="宋体" w:cs="Arial"/>
          <w:color w:val="000000"/>
          <w:sz w:val="24"/>
          <w:szCs w:val="24"/>
          <w:highlight w:val="none"/>
        </w:rPr>
        <w:t xml:space="preserve">2</w:t>
      </w:r>
      <w:r>
        <w:rPr>
          <w:rFonts w:hint="eastAsia" w:ascii="宋体" w:hAnsi="宋体" w:cs="Arial"/>
          <w:color w:val="000000"/>
          <w:sz w:val="24"/>
          <w:szCs w:val="24"/>
          <w:highlight w:val="none"/>
        </w:rPr>
        <w:t xml:space="preserve">7、对投标文件的</w:t>
      </w:r>
      <w:bookmarkEnd w:id="173"/>
      <w:r>
        <w:rPr>
          <w:highlight w:val="none"/>
        </w:rPr>
      </w:r>
      <w:bookmarkEnd w:id="174"/>
      <w:r>
        <w:rPr>
          <w:highlight w:val="none"/>
        </w:rPr>
      </w:r>
      <w:bookmarkEnd w:id="175"/>
      <w:r>
        <w:rPr>
          <w:rFonts w:hint="eastAsia" w:ascii="宋体" w:hAnsi="宋体" w:cs="Arial"/>
          <w:color w:val="000000"/>
          <w:sz w:val="24"/>
          <w:szCs w:val="24"/>
          <w:highlight w:val="none"/>
        </w:rPr>
        <w:t xml:space="preserve">初审</w:t>
      </w:r>
      <w:r>
        <w:rPr>
          <w:highlight w:val="none"/>
        </w:rPr>
      </w:r>
    </w:p>
    <w:p>
      <w:pPr>
        <w:ind w:firstLine="480"/>
        <w:jc w:val="left"/>
        <w:spacing w:line="440" w:lineRule="exact"/>
        <w:rPr>
          <w:rFonts w:ascii="宋体" w:hAnsi="宋体"/>
          <w:sz w:val="24"/>
          <w:szCs w:val="24"/>
          <w:highlight w:val="none"/>
        </w:rPr>
      </w:pPr>
      <w:r>
        <w:rPr>
          <w:highlight w:val="none"/>
        </w:rPr>
      </w:r>
      <w:bookmarkStart w:id="176" w:name="_Toc200451960"/>
      <w:r>
        <w:rPr>
          <w:rFonts w:hint="eastAsia" w:ascii="宋体" w:hAnsi="宋体"/>
          <w:color w:val="000000"/>
          <w:sz w:val="24"/>
          <w:szCs w:val="24"/>
          <w:highlight w:val="none"/>
        </w:rPr>
        <w:t xml:space="preserve">27.1</w:t>
      </w:r>
      <w:r>
        <w:rPr>
          <w:rFonts w:hint="eastAsia" w:ascii="宋体" w:hAnsi="宋体"/>
          <w:bCs/>
          <w:color w:val="000000"/>
          <w:sz w:val="24"/>
          <w:szCs w:val="24"/>
          <w:highlight w:val="none"/>
        </w:rPr>
        <w:t xml:space="preserve">投标文件初审分为资格审查和符合性审查。</w:t>
      </w:r>
      <w:r>
        <w:rPr>
          <w:highlight w:val="none"/>
        </w:rPr>
      </w:r>
    </w:p>
    <w:p>
      <w:pPr>
        <w:ind w:firstLine="480"/>
        <w:jc w:val="left"/>
        <w:spacing w:line="440" w:lineRule="exact"/>
        <w:rPr>
          <w:rFonts w:ascii="宋体" w:hAnsi="宋体"/>
          <w:bCs/>
          <w:sz w:val="24"/>
          <w:szCs w:val="24"/>
          <w:highlight w:val="none"/>
        </w:rPr>
      </w:pPr>
      <w:r>
        <w:rPr>
          <w:rFonts w:hint="eastAsia" w:ascii="宋体" w:hAnsi="宋体"/>
          <w:color w:val="000000"/>
          <w:sz w:val="24"/>
          <w:szCs w:val="24"/>
          <w:highlight w:val="none"/>
        </w:rPr>
        <w:t xml:space="preserve">27.1.1</w:t>
      </w:r>
      <w:r>
        <w:rPr>
          <w:rFonts w:hint="eastAsia" w:ascii="宋体" w:hAnsi="宋体"/>
          <w:bCs/>
          <w:color w:val="000000"/>
          <w:sz w:val="24"/>
          <w:szCs w:val="24"/>
          <w:highlight w:val="none"/>
        </w:rPr>
        <w:t xml:space="preserve">资格性审查</w:t>
      </w:r>
      <w:r>
        <w:rPr>
          <w:highlight w:val="none"/>
        </w:rPr>
      </w:r>
    </w:p>
    <w:p>
      <w:pPr>
        <w:ind w:firstLine="480"/>
        <w:jc w:val="left"/>
        <w:spacing w:line="440" w:lineRule="exact"/>
        <w:rPr>
          <w:rFonts w:ascii="宋体" w:hAnsi="宋体" w:cs="Arial"/>
          <w:sz w:val="24"/>
          <w:szCs w:val="24"/>
          <w:highlight w:val="none"/>
        </w:rPr>
      </w:pPr>
      <w:r>
        <w:rPr>
          <w:rFonts w:hint="eastAsia" w:ascii="宋体" w:hAnsi="宋体" w:cs="Arial"/>
          <w:color w:val="000000"/>
          <w:sz w:val="24"/>
          <w:szCs w:val="24"/>
          <w:highlight w:val="none"/>
        </w:rPr>
        <w:t xml:space="preserve">采购人或者采购代理机构依法对投标人的资格进行审查。</w:t>
      </w:r>
      <w:r>
        <w:rPr>
          <w:highlight w:val="none"/>
        </w:rPr>
      </w:r>
    </w:p>
    <w:p>
      <w:pPr>
        <w:ind w:firstLine="505"/>
        <w:jc w:val="left"/>
        <w:spacing w:line="440" w:lineRule="exact"/>
        <w:rPr>
          <w:rFonts w:ascii="宋体" w:hAnsi="宋体"/>
          <w:sz w:val="24"/>
          <w:szCs w:val="24"/>
          <w:highlight w:val="none"/>
        </w:rPr>
      </w:pPr>
      <w:r>
        <w:rPr>
          <w:rFonts w:hint="eastAsia" w:ascii="宋体" w:hAnsi="宋体"/>
          <w:color w:val="000000"/>
          <w:sz w:val="24"/>
          <w:szCs w:val="24"/>
          <w:highlight w:val="none"/>
          <w:lang w:val="zh-CN"/>
        </w:rPr>
        <w:t xml:space="preserve">2</w:t>
      </w:r>
      <w:r>
        <w:rPr>
          <w:rFonts w:hint="eastAsia" w:ascii="宋体" w:hAnsi="宋体"/>
          <w:color w:val="000000"/>
          <w:sz w:val="24"/>
          <w:szCs w:val="24"/>
          <w:highlight w:val="none"/>
        </w:rPr>
        <w:t xml:space="preserve">7</w:t>
      </w:r>
      <w:r>
        <w:rPr>
          <w:rFonts w:hint="eastAsia" w:ascii="宋体" w:hAnsi="宋体"/>
          <w:color w:val="000000"/>
          <w:sz w:val="24"/>
          <w:szCs w:val="24"/>
          <w:highlight w:val="none"/>
          <w:lang w:val="zh-CN"/>
        </w:rPr>
        <w:t xml:space="preserve">.1.</w:t>
      </w:r>
      <w:r>
        <w:rPr>
          <w:rFonts w:hint="eastAsia" w:ascii="宋体" w:hAnsi="宋体"/>
          <w:color w:val="000000"/>
          <w:sz w:val="24"/>
          <w:szCs w:val="24"/>
          <w:highlight w:val="none"/>
        </w:rPr>
        <w:t xml:space="preserve">1.1</w:t>
      </w:r>
      <w:r>
        <w:rPr>
          <w:rFonts w:hint="eastAsia" w:ascii="宋体" w:hAnsi="宋体"/>
          <w:color w:val="000000"/>
          <w:sz w:val="24"/>
          <w:szCs w:val="24"/>
          <w:highlight w:val="none"/>
          <w:lang w:val="zh-CN"/>
        </w:rPr>
        <w:t xml:space="preserve">关于信用查询：</w:t>
      </w:r>
      <w:r>
        <w:rPr>
          <w:highlight w:val="none"/>
        </w:rPr>
      </w:r>
    </w:p>
    <w:p>
      <w:pPr>
        <w:ind w:firstLine="505"/>
        <w:jc w:val="left"/>
        <w:spacing w:line="440" w:lineRule="exact"/>
        <w:rPr>
          <w:rFonts w:ascii="宋体" w:hAnsi="宋体"/>
          <w:sz w:val="24"/>
          <w:szCs w:val="24"/>
          <w:highlight w:val="none"/>
        </w:rPr>
      </w:pPr>
      <w:r>
        <w:rPr>
          <w:rFonts w:hint="eastAsia" w:ascii="宋体" w:hAnsi="宋体"/>
          <w:color w:val="000000"/>
          <w:sz w:val="24"/>
          <w:szCs w:val="24"/>
          <w:highlight w:val="none"/>
          <w:lang w:val="zh-CN"/>
        </w:rPr>
        <w:t xml:space="preserve">2</w:t>
      </w:r>
      <w:r>
        <w:rPr>
          <w:rFonts w:hint="eastAsia" w:ascii="宋体" w:hAnsi="宋体"/>
          <w:color w:val="000000"/>
          <w:sz w:val="24"/>
          <w:szCs w:val="24"/>
          <w:highlight w:val="none"/>
        </w:rPr>
        <w:t xml:space="preserve">7</w:t>
      </w:r>
      <w:r>
        <w:rPr>
          <w:rFonts w:hint="eastAsia" w:ascii="宋体" w:hAnsi="宋体"/>
          <w:color w:val="000000"/>
          <w:sz w:val="24"/>
          <w:szCs w:val="24"/>
          <w:highlight w:val="none"/>
          <w:lang w:val="zh-CN"/>
        </w:rPr>
        <w:t xml:space="preserve">.1.1.1.1根据政府采购法及相关法规，以及苏州市财政局《关于印发苏州市市级政府采购信用记录查询和使用工作试行办法的通知》（苏财购（2017）11号）文件的规定，将对供应商进行信用查询。</w:t>
      </w:r>
      <w:r>
        <w:rPr>
          <w:highlight w:val="none"/>
        </w:rPr>
      </w:r>
    </w:p>
    <w:p>
      <w:pPr>
        <w:ind w:firstLine="505"/>
        <w:jc w:val="left"/>
        <w:spacing w:line="440" w:lineRule="exact"/>
        <w:rPr>
          <w:rFonts w:ascii="宋体" w:hAnsi="宋体"/>
          <w:sz w:val="24"/>
          <w:szCs w:val="24"/>
          <w:highlight w:val="none"/>
        </w:rPr>
      </w:pPr>
      <w:r>
        <w:rPr>
          <w:rFonts w:hint="eastAsia" w:ascii="宋体" w:hAnsi="宋体"/>
          <w:color w:val="000000"/>
          <w:sz w:val="24"/>
          <w:szCs w:val="24"/>
          <w:highlight w:val="none"/>
          <w:lang w:val="zh-CN"/>
        </w:rPr>
        <w:t xml:space="preserve">2</w:t>
      </w:r>
      <w:r>
        <w:rPr>
          <w:rFonts w:hint="eastAsia" w:ascii="宋体" w:hAnsi="宋体"/>
          <w:color w:val="000000"/>
          <w:sz w:val="24"/>
          <w:szCs w:val="24"/>
          <w:highlight w:val="none"/>
        </w:rPr>
        <w:t xml:space="preserve">7</w:t>
      </w:r>
      <w:r>
        <w:rPr>
          <w:rFonts w:hint="eastAsia" w:ascii="宋体" w:hAnsi="宋体"/>
          <w:color w:val="000000"/>
          <w:sz w:val="24"/>
          <w:szCs w:val="24"/>
          <w:highlight w:val="none"/>
          <w:lang w:val="zh-CN"/>
        </w:rPr>
        <w:t xml:space="preserve">.1.</w:t>
      </w:r>
      <w:r>
        <w:rPr>
          <w:rFonts w:hint="eastAsia" w:ascii="宋体" w:hAnsi="宋体"/>
          <w:color w:val="000000"/>
          <w:sz w:val="24"/>
          <w:szCs w:val="24"/>
          <w:highlight w:val="none"/>
        </w:rPr>
        <w:t xml:space="preserve">1.1.2</w:t>
      </w:r>
      <w:r>
        <w:rPr>
          <w:rFonts w:hint="eastAsia" w:ascii="宋体" w:hAnsi="宋体"/>
          <w:color w:val="000000"/>
          <w:sz w:val="24"/>
          <w:szCs w:val="24"/>
          <w:highlight w:val="none"/>
          <w:lang w:val="zh-CN"/>
        </w:rPr>
        <w:t xml:space="preserve">查询时间：投标文件递交截止时间。</w:t>
      </w:r>
      <w:r>
        <w:rPr>
          <w:highlight w:val="none"/>
        </w:rPr>
      </w:r>
    </w:p>
    <w:p>
      <w:pPr>
        <w:ind w:firstLine="505"/>
        <w:jc w:val="left"/>
        <w:spacing w:line="440" w:lineRule="exact"/>
        <w:rPr>
          <w:rFonts w:ascii="宋体" w:hAnsi="宋体"/>
          <w:sz w:val="24"/>
          <w:szCs w:val="24"/>
          <w:highlight w:val="none"/>
        </w:rPr>
      </w:pPr>
      <w:r>
        <w:rPr>
          <w:rFonts w:hint="eastAsia" w:ascii="宋体" w:hAnsi="宋体"/>
          <w:color w:val="000000"/>
          <w:sz w:val="24"/>
          <w:szCs w:val="24"/>
          <w:highlight w:val="none"/>
          <w:lang w:val="zh-CN"/>
        </w:rPr>
        <w:t xml:space="preserve">27.1.1.1.3查询渠道：</w:t>
      </w:r>
      <w:r>
        <w:rPr>
          <w:rFonts w:ascii="宋体" w:hAnsi="宋体"/>
          <w:color w:val="000000"/>
          <w:sz w:val="24"/>
          <w:szCs w:val="24"/>
          <w:highlight w:val="none"/>
          <w:lang w:val="zh-CN"/>
        </w:rPr>
        <w:t xml:space="preserve">将在“信用中国”网站（www.creditchina.gov.cn）查询相关主体信用记录，以确定投标人是否具备投标资格，查询结果留存并归档。</w:t>
      </w:r>
      <w:r>
        <w:rPr>
          <w:highlight w:val="none"/>
        </w:rPr>
      </w:r>
    </w:p>
    <w:p>
      <w:pPr>
        <w:ind w:firstLine="480"/>
        <w:jc w:val="left"/>
        <w:spacing w:line="440" w:lineRule="exact"/>
        <w:rPr>
          <w:rFonts w:ascii="宋体" w:hAnsi="宋体"/>
          <w:bCs/>
          <w:sz w:val="24"/>
          <w:szCs w:val="24"/>
          <w:highlight w:val="none"/>
        </w:rPr>
      </w:pPr>
      <w:r>
        <w:rPr>
          <w:rFonts w:hint="eastAsia" w:ascii="宋体" w:hAnsi="宋体"/>
          <w:color w:val="000000"/>
          <w:sz w:val="24"/>
          <w:szCs w:val="24"/>
          <w:highlight w:val="none"/>
        </w:rPr>
        <w:t xml:space="preserve">27.1.2</w:t>
      </w:r>
      <w:r>
        <w:rPr>
          <w:rFonts w:hint="eastAsia" w:ascii="宋体" w:hAnsi="宋体"/>
          <w:bCs/>
          <w:color w:val="000000"/>
          <w:sz w:val="24"/>
          <w:szCs w:val="24"/>
          <w:highlight w:val="none"/>
        </w:rPr>
        <w:t xml:space="preserve">符合性审查：</w:t>
      </w:r>
      <w:r>
        <w:rPr>
          <w:highlight w:val="none"/>
        </w:rPr>
      </w:r>
    </w:p>
    <w:p>
      <w:pPr>
        <w:ind w:firstLine="480"/>
        <w:jc w:val="left"/>
        <w:spacing w:line="440" w:lineRule="exact"/>
        <w:rPr>
          <w:rFonts w:ascii="宋体" w:hAnsi="宋体"/>
          <w:bCs/>
          <w:sz w:val="24"/>
          <w:szCs w:val="24"/>
          <w:highlight w:val="none"/>
        </w:rPr>
      </w:pPr>
      <w:r>
        <w:rPr>
          <w:rFonts w:hint="eastAsia" w:ascii="宋体" w:hAnsi="宋体"/>
          <w:bCs/>
          <w:color w:val="000000"/>
          <w:sz w:val="24"/>
          <w:szCs w:val="24"/>
          <w:highlight w:val="none"/>
        </w:rPr>
        <w:t xml:space="preserve">依据招标文件的规定，由评委会对投标文件进行审查，以确定是否对招标文件的实质性要求作出响应。</w:t>
      </w:r>
      <w:r>
        <w:rPr>
          <w:highlight w:val="none"/>
        </w:rPr>
      </w:r>
    </w:p>
    <w:p>
      <w:pPr>
        <w:ind w:firstLine="480"/>
        <w:jc w:val="left"/>
        <w:spacing w:line="440" w:lineRule="exact"/>
        <w:rPr>
          <w:rFonts w:ascii="宋体" w:hAnsi="宋体"/>
          <w:sz w:val="24"/>
          <w:szCs w:val="24"/>
          <w:highlight w:val="none"/>
        </w:rPr>
      </w:pPr>
      <w:r>
        <w:rPr>
          <w:rFonts w:hint="eastAsia" w:ascii="宋体" w:hAnsi="宋体"/>
          <w:color w:val="000000"/>
          <w:sz w:val="24"/>
          <w:szCs w:val="24"/>
          <w:highlight w:val="none"/>
        </w:rPr>
        <w:t xml:space="preserve">27.2在详细评标之前，评委会将首先审查每份投标文件是否实质性响应了招标文件的要求。实质性响应的投标应该是与招标文件要求的全部条款、条件和规格相符，没有重大偏离或保留的投标。</w:t>
      </w:r>
      <w:r>
        <w:rPr>
          <w:highlight w:val="none"/>
        </w:rPr>
      </w:r>
    </w:p>
    <w:p>
      <w:pPr>
        <w:ind w:firstLine="480"/>
        <w:jc w:val="left"/>
        <w:spacing w:line="440" w:lineRule="exact"/>
        <w:rPr>
          <w:rFonts w:ascii="宋体" w:hAnsi="宋体"/>
          <w:bCs/>
          <w:sz w:val="24"/>
          <w:szCs w:val="24"/>
          <w:highlight w:val="none"/>
        </w:rPr>
      </w:pPr>
      <w:r>
        <w:rPr>
          <w:rFonts w:hint="eastAsia" w:ascii="宋体" w:hAnsi="宋体"/>
          <w:color w:val="000000"/>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bCs/>
          <w:color w:val="000000"/>
          <w:sz w:val="24"/>
          <w:szCs w:val="24"/>
          <w:highlight w:val="none"/>
        </w:rPr>
        <w:t xml:space="preserve">评委会决定投标文件的响应性只根据投标文件本身的内容，而不寻求外部的证据。</w:t>
      </w:r>
      <w:r>
        <w:rPr>
          <w:highlight w:val="none"/>
        </w:rPr>
      </w:r>
    </w:p>
    <w:p>
      <w:pPr>
        <w:ind w:firstLine="480"/>
        <w:jc w:val="left"/>
        <w:spacing w:line="440" w:lineRule="exact"/>
        <w:rPr>
          <w:rFonts w:ascii="宋体" w:hAnsi="宋体"/>
          <w:bCs/>
          <w:sz w:val="24"/>
          <w:szCs w:val="24"/>
          <w:highlight w:val="none"/>
        </w:rPr>
      </w:pPr>
      <w:r>
        <w:rPr>
          <w:rFonts w:hint="eastAsia" w:ascii="宋体" w:hAnsi="宋体"/>
          <w:color w:val="000000"/>
          <w:sz w:val="24"/>
          <w:szCs w:val="24"/>
          <w:highlight w:val="none"/>
        </w:rPr>
        <w:t xml:space="preserve">27.3</w:t>
      </w:r>
      <w:r>
        <w:rPr>
          <w:rFonts w:hint="eastAsia" w:ascii="宋体" w:hAnsi="宋体"/>
          <w:bCs/>
          <w:color w:val="000000"/>
          <w:sz w:val="24"/>
          <w:szCs w:val="24"/>
          <w:highlight w:val="none"/>
        </w:rPr>
        <w:t xml:space="preserve">如果投标文件实质上没有响应招标文件的要求，评委会将予以拒绝，投标人不得通过修改或撤销不合要求的偏离或保留而使其投标成为实质性响应的投标。</w:t>
      </w:r>
      <w:r>
        <w:rPr>
          <w:highlight w:val="none"/>
        </w:rPr>
      </w:r>
    </w:p>
    <w:p>
      <w:pPr>
        <w:ind w:firstLine="480"/>
        <w:jc w:val="left"/>
        <w:spacing w:line="440" w:lineRule="exact"/>
        <w:rPr>
          <w:rFonts w:ascii="宋体" w:hAnsi="宋体"/>
          <w:bCs/>
          <w:sz w:val="24"/>
          <w:szCs w:val="24"/>
          <w:highlight w:val="none"/>
        </w:rPr>
      </w:pPr>
      <w:r>
        <w:rPr>
          <w:rFonts w:hint="eastAsia" w:ascii="宋体" w:hAnsi="宋体"/>
          <w:color w:val="000000"/>
          <w:sz w:val="24"/>
          <w:szCs w:val="24"/>
          <w:highlight w:val="none"/>
        </w:rPr>
        <w:t xml:space="preserve">27.4 投标文件报价出现前后不一致的，按下列规定修正：</w:t>
      </w:r>
      <w:r>
        <w:rPr>
          <w:highlight w:val="none"/>
        </w:rPr>
      </w:r>
    </w:p>
    <w:p>
      <w:pPr>
        <w:ind w:firstLine="480"/>
        <w:jc w:val="left"/>
        <w:spacing w:line="440" w:lineRule="exact"/>
        <w:rPr>
          <w:rFonts w:ascii="宋体" w:hAnsi="宋体" w:cs="Arial"/>
          <w:sz w:val="24"/>
          <w:szCs w:val="24"/>
          <w:highlight w:val="none"/>
        </w:rPr>
      </w:pPr>
      <w:r>
        <w:rPr>
          <w:rFonts w:hint="eastAsia" w:ascii="宋体" w:hAnsi="宋体"/>
          <w:color w:val="000000"/>
          <w:sz w:val="24"/>
          <w:szCs w:val="24"/>
          <w:highlight w:val="none"/>
        </w:rPr>
        <w:t xml:space="preserve">（1）</w:t>
      </w:r>
      <w:r>
        <w:rPr>
          <w:rFonts w:hint="eastAsia" w:ascii="宋体" w:hAnsi="宋体" w:cs="Arial"/>
          <w:color w:val="000000"/>
          <w:sz w:val="24"/>
          <w:szCs w:val="24"/>
          <w:highlight w:val="none"/>
        </w:rPr>
        <w:t xml:space="preserve">投标文件中开标一览表（报价表）内容与投标文件中相应内容不一致的，以开标一览表（报价表）为准；</w:t>
      </w:r>
      <w:r>
        <w:rPr>
          <w:highlight w:val="none"/>
        </w:rPr>
      </w:r>
    </w:p>
    <w:p>
      <w:pPr>
        <w:ind w:firstLine="480"/>
        <w:jc w:val="left"/>
        <w:spacing w:line="440" w:lineRule="exact"/>
        <w:rPr>
          <w:rFonts w:ascii="宋体" w:hAnsi="宋体" w:cs="Arial"/>
          <w:sz w:val="24"/>
          <w:szCs w:val="24"/>
          <w:highlight w:val="none"/>
        </w:rPr>
      </w:pPr>
      <w:r>
        <w:rPr>
          <w:rFonts w:hint="eastAsia" w:ascii="宋体" w:hAnsi="宋体"/>
          <w:color w:val="000000"/>
          <w:sz w:val="24"/>
          <w:szCs w:val="24"/>
          <w:highlight w:val="none"/>
        </w:rPr>
        <w:t xml:space="preserve">（2）</w:t>
      </w:r>
      <w:r>
        <w:rPr>
          <w:rFonts w:hint="eastAsia" w:ascii="宋体" w:hAnsi="宋体" w:cs="Arial"/>
          <w:color w:val="000000"/>
          <w:sz w:val="24"/>
          <w:szCs w:val="24"/>
          <w:highlight w:val="none"/>
        </w:rPr>
        <w:t xml:space="preserve">大写金额和小写金额不一致的，以大写金额为准；</w:t>
      </w:r>
      <w:r>
        <w:rPr>
          <w:highlight w:val="none"/>
        </w:rPr>
      </w:r>
    </w:p>
    <w:p>
      <w:pPr>
        <w:ind w:firstLine="480"/>
        <w:jc w:val="left"/>
        <w:spacing w:line="440" w:lineRule="exact"/>
        <w:rPr>
          <w:rFonts w:ascii="宋体" w:hAnsi="宋体" w:cs="Arial"/>
          <w:sz w:val="24"/>
          <w:szCs w:val="24"/>
          <w:highlight w:val="none"/>
        </w:rPr>
      </w:pPr>
      <w:r>
        <w:rPr>
          <w:rFonts w:hint="eastAsia" w:ascii="宋体" w:hAnsi="宋体"/>
          <w:color w:val="000000"/>
          <w:sz w:val="24"/>
          <w:szCs w:val="24"/>
          <w:highlight w:val="none"/>
        </w:rPr>
        <w:t xml:space="preserve">（3）</w:t>
      </w:r>
      <w:r>
        <w:rPr>
          <w:rFonts w:hint="eastAsia" w:ascii="宋体" w:hAnsi="宋体" w:cs="Arial"/>
          <w:color w:val="000000"/>
          <w:sz w:val="24"/>
          <w:szCs w:val="24"/>
          <w:highlight w:val="none"/>
        </w:rPr>
        <w:t xml:space="preserve">单价金额小数点或者百分比有明显错位的，以开标一览表的总价为准，并修改单价；</w:t>
      </w:r>
      <w:r>
        <w:rPr>
          <w:highlight w:val="none"/>
        </w:rPr>
      </w:r>
    </w:p>
    <w:p>
      <w:pPr>
        <w:ind w:firstLine="480"/>
        <w:jc w:val="left"/>
        <w:spacing w:line="440" w:lineRule="exact"/>
        <w:rPr>
          <w:rFonts w:ascii="宋体" w:hAnsi="宋体" w:cs="Arial"/>
          <w:sz w:val="24"/>
          <w:szCs w:val="24"/>
          <w:highlight w:val="none"/>
        </w:rPr>
      </w:pPr>
      <w:r>
        <w:rPr>
          <w:rFonts w:hint="eastAsia" w:ascii="宋体" w:hAnsi="宋体"/>
          <w:color w:val="000000"/>
          <w:sz w:val="24"/>
          <w:szCs w:val="24"/>
          <w:highlight w:val="none"/>
        </w:rPr>
        <w:t xml:space="preserve">（4）</w:t>
      </w:r>
      <w:r>
        <w:rPr>
          <w:rFonts w:hint="eastAsia" w:ascii="宋体" w:hAnsi="宋体" w:cs="Arial"/>
          <w:color w:val="000000"/>
          <w:sz w:val="24"/>
          <w:szCs w:val="24"/>
          <w:highlight w:val="none"/>
        </w:rPr>
        <w:t xml:space="preserve">总价金额与按单价汇总金额不一致的，以单价金额计算结果为准。</w:t>
      </w:r>
      <w:r>
        <w:rPr>
          <w:highlight w:val="none"/>
        </w:rPr>
      </w:r>
    </w:p>
    <w:p>
      <w:pPr>
        <w:ind w:firstLine="480"/>
        <w:jc w:val="left"/>
        <w:spacing w:line="440" w:lineRule="exact"/>
        <w:rPr>
          <w:rFonts w:ascii="宋体" w:hAnsi="宋体" w:cs="Arial"/>
          <w:sz w:val="24"/>
          <w:szCs w:val="24"/>
          <w:highlight w:val="none"/>
        </w:rPr>
      </w:pPr>
      <w:r>
        <w:rPr>
          <w:rFonts w:hint="eastAsia" w:ascii="宋体" w:hAnsi="宋体" w:cs="Arial"/>
          <w:color w:val="000000"/>
          <w:sz w:val="24"/>
          <w:szCs w:val="24"/>
          <w:highlight w:val="none"/>
        </w:rPr>
        <w:t xml:space="preserve">同时出现两种以上不一致的，按照前款规定的顺序修正。修正后的报价按照财政部</w:t>
      </w:r>
      <w:r>
        <w:rPr>
          <w:rFonts w:ascii="宋体" w:hAnsi="宋体" w:cs="Arial"/>
          <w:color w:val="000000"/>
          <w:sz w:val="24"/>
          <w:szCs w:val="24"/>
          <w:highlight w:val="none"/>
        </w:rPr>
        <w:t xml:space="preserve">87</w:t>
      </w:r>
      <w:r>
        <w:rPr>
          <w:rFonts w:hint="eastAsia" w:ascii="宋体" w:hAnsi="宋体" w:cs="Arial"/>
          <w:color w:val="000000"/>
          <w:sz w:val="24"/>
          <w:szCs w:val="24"/>
          <w:highlight w:val="none"/>
        </w:rPr>
        <w:t xml:space="preserve">号令第五十一条第二款的规定经投标人确认后产生约束力。</w:t>
      </w:r>
      <w:r>
        <w:rPr>
          <w:highlight w:val="none"/>
        </w:rPr>
      </w:r>
    </w:p>
    <w:p>
      <w:pPr>
        <w:ind w:firstLine="480"/>
        <w:jc w:val="left"/>
        <w:spacing w:line="440" w:lineRule="exact"/>
        <w:rPr>
          <w:rFonts w:ascii="宋体" w:hAnsi="宋体"/>
          <w:bCs/>
          <w:sz w:val="24"/>
          <w:szCs w:val="24"/>
          <w:highlight w:val="none"/>
        </w:rPr>
      </w:pPr>
      <w:r>
        <w:rPr>
          <w:rFonts w:hint="eastAsia" w:ascii="宋体" w:hAnsi="宋体"/>
          <w:color w:val="000000"/>
          <w:sz w:val="24"/>
          <w:szCs w:val="24"/>
          <w:highlight w:val="none"/>
        </w:rPr>
        <w:t xml:space="preserve">27.5</w:t>
      </w:r>
      <w:r>
        <w:rPr>
          <w:rFonts w:hint="eastAsia" w:ascii="宋体" w:hAnsi="宋体"/>
          <w:bCs/>
          <w:color w:val="000000"/>
          <w:sz w:val="24"/>
          <w:szCs w:val="24"/>
          <w:highlight w:val="none"/>
        </w:rPr>
        <w:t xml:space="preserve">评委会将允许修正投标文件中不构成重大偏离的、微小的、非正规的、不一致的或不规则的地方，但这些修改不能影响任何投标人相应的名次排列。</w:t>
      </w:r>
      <w:r>
        <w:rPr>
          <w:highlight w:val="none"/>
        </w:rPr>
      </w:r>
    </w:p>
    <w:p>
      <w:pPr>
        <w:ind w:firstLine="500"/>
        <w:jc w:val="left"/>
        <w:spacing w:line="440" w:lineRule="exact"/>
        <w:widowControl/>
        <w:rPr>
          <w:rFonts w:ascii="宋体" w:hAnsi="宋体" w:cs="宋体"/>
          <w:spacing w:val="7"/>
          <w:sz w:val="24"/>
          <w:szCs w:val="24"/>
          <w:highlight w:val="none"/>
        </w:rPr>
      </w:pPr>
      <w:r>
        <w:rPr>
          <w:rFonts w:ascii="宋体" w:hAnsi="宋体" w:cs="宋体"/>
          <w:color w:val="000000"/>
          <w:spacing w:val="7"/>
          <w:sz w:val="24"/>
          <w:szCs w:val="24"/>
          <w:highlight w:val="none"/>
        </w:rPr>
        <w:t xml:space="preserve">27.6投标人在开、评标全过程中应保持通讯畅通，并安排专人与公共资源交易中心及评标委员会联系。</w:t>
      </w:r>
      <w:bookmarkStart w:id="177" w:name="EBc6309fa56c9a4b6e8130df7b88e7a69c"/>
      <w:r>
        <w:rPr>
          <w:highlight w:val="none"/>
        </w:rPr>
      </w:r>
      <w:bookmarkEnd w:id="177"/>
      <w:r>
        <w:rPr>
          <w:highlight w:val="none"/>
        </w:rPr>
      </w:r>
      <w:r>
        <w:rPr>
          <w:highlight w:val="none"/>
        </w:rPr>
      </w:r>
    </w:p>
    <w:p>
      <w:pPr>
        <w:ind w:firstLine="480"/>
        <w:jc w:val="left"/>
        <w:keepLines/>
        <w:keepNext/>
        <w:spacing w:line="440" w:lineRule="exact"/>
        <w:rPr>
          <w:rFonts w:ascii="宋体" w:hAnsi="宋体" w:cs="Arial"/>
          <w:sz w:val="24"/>
          <w:szCs w:val="24"/>
          <w:highlight w:val="none"/>
        </w:rPr>
        <w:outlineLvl w:val="3"/>
      </w:pPr>
      <w:r>
        <w:rPr>
          <w:highlight w:val="none"/>
        </w:rPr>
      </w:r>
      <w:bookmarkStart w:id="178" w:name="_Toc16938550"/>
      <w:r>
        <w:rPr>
          <w:highlight w:val="none"/>
        </w:rPr>
      </w:r>
      <w:bookmarkStart w:id="179" w:name="_Toc513029234"/>
      <w:r>
        <w:rPr>
          <w:highlight w:val="none"/>
        </w:rPr>
      </w:r>
      <w:bookmarkStart w:id="180" w:name="_Toc20823306"/>
      <w:r>
        <w:rPr>
          <w:rFonts w:ascii="宋体" w:hAnsi="宋体" w:cs="Arial"/>
          <w:color w:val="000000"/>
          <w:sz w:val="24"/>
          <w:szCs w:val="24"/>
          <w:highlight w:val="none"/>
        </w:rPr>
        <w:t xml:space="preserve">2</w:t>
      </w:r>
      <w:r>
        <w:rPr>
          <w:rFonts w:hint="eastAsia" w:ascii="宋体" w:hAnsi="宋体" w:cs="Arial"/>
          <w:color w:val="000000"/>
          <w:sz w:val="24"/>
          <w:szCs w:val="24"/>
          <w:highlight w:val="none"/>
        </w:rPr>
        <w:t xml:space="preserve">8、</w:t>
      </w:r>
      <w:bookmarkEnd w:id="178"/>
      <w:r>
        <w:rPr>
          <w:highlight w:val="none"/>
        </w:rPr>
      </w:r>
      <w:bookmarkEnd w:id="179"/>
      <w:r>
        <w:rPr>
          <w:highlight w:val="none"/>
        </w:rPr>
      </w:r>
      <w:bookmarkEnd w:id="180"/>
      <w:r>
        <w:rPr>
          <w:rFonts w:hint="eastAsia" w:ascii="宋体" w:hAnsi="宋体" w:cs="Arial"/>
          <w:color w:val="000000"/>
          <w:sz w:val="24"/>
          <w:szCs w:val="24"/>
          <w:highlight w:val="none"/>
        </w:rPr>
        <w:t xml:space="preserve">无效投标条款和废标条款</w:t>
      </w:r>
      <w:r>
        <w:rPr>
          <w:highlight w:val="none"/>
        </w:rPr>
      </w:r>
    </w:p>
    <w:p>
      <w:pPr>
        <w:ind w:firstLine="500"/>
        <w:jc w:val="left"/>
        <w:spacing w:line="440" w:lineRule="exact"/>
        <w:widowControl/>
        <w:rPr>
          <w:rFonts w:ascii="宋体" w:hAnsi="宋体" w:cs="宋体"/>
          <w:spacing w:val="7"/>
          <w:sz w:val="24"/>
          <w:szCs w:val="24"/>
          <w:highlight w:val="none"/>
        </w:rPr>
      </w:pPr>
      <w:r>
        <w:rPr>
          <w:rFonts w:ascii="宋体" w:hAnsi="宋体" w:cs="宋体"/>
          <w:color w:val="000000"/>
          <w:spacing w:val="7"/>
          <w:sz w:val="24"/>
          <w:szCs w:val="24"/>
          <w:highlight w:val="none"/>
        </w:rPr>
        <w:t xml:space="preserve">28.1 无效投标条款</w:t>
      </w:r>
      <w:r>
        <w:rPr>
          <w:highlight w:val="none"/>
        </w:rPr>
      </w:r>
    </w:p>
    <w:p>
      <w:pPr>
        <w:ind w:firstLine="500"/>
        <w:jc w:val="left"/>
        <w:spacing w:line="440" w:lineRule="exact"/>
        <w:widowControl/>
        <w:rPr>
          <w:rFonts w:ascii="宋体" w:hAnsi="宋体" w:cs="宋体"/>
          <w:spacing w:val="7"/>
          <w:sz w:val="24"/>
          <w:szCs w:val="24"/>
          <w:highlight w:val="none"/>
        </w:rPr>
      </w:pPr>
      <w:r>
        <w:rPr>
          <w:rFonts w:ascii="宋体" w:hAnsi="宋体" w:cs="宋体"/>
          <w:color w:val="000000"/>
          <w:spacing w:val="7"/>
          <w:sz w:val="24"/>
          <w:szCs w:val="24"/>
          <w:highlight w:val="none"/>
        </w:rPr>
        <w:t xml:space="preserve">28.1.1投标人未按照招标文件要求上传电子投标文件的；</w:t>
      </w:r>
      <w:r>
        <w:rPr>
          <w:highlight w:val="none"/>
        </w:rPr>
      </w:r>
    </w:p>
    <w:p>
      <w:pPr>
        <w:ind w:firstLine="500"/>
        <w:jc w:val="left"/>
        <w:spacing w:line="440" w:lineRule="exact"/>
        <w:widowControl/>
        <w:rPr>
          <w:rFonts w:ascii="宋体" w:hAnsi="宋体" w:cs="宋体"/>
          <w:spacing w:val="7"/>
          <w:sz w:val="24"/>
          <w:szCs w:val="24"/>
          <w:highlight w:val="none"/>
        </w:rPr>
      </w:pPr>
      <w:r>
        <w:rPr>
          <w:rFonts w:ascii="宋体" w:hAnsi="宋体" w:cs="宋体"/>
          <w:color w:val="000000"/>
          <w:spacing w:val="7"/>
          <w:sz w:val="24"/>
          <w:szCs w:val="24"/>
          <w:highlight w:val="none"/>
        </w:rPr>
        <w:t xml:space="preserve">28.1.2投标人在规定时间内不解密投标文件或未成功解密投标文件的（因系统原因导致的除外)；</w:t>
      </w:r>
      <w:r>
        <w:rPr>
          <w:highlight w:val="none"/>
        </w:rPr>
      </w:r>
    </w:p>
    <w:p>
      <w:pPr>
        <w:ind w:firstLine="500"/>
        <w:jc w:val="left"/>
        <w:spacing w:line="440" w:lineRule="exact"/>
        <w:widowControl/>
        <w:rPr>
          <w:rFonts w:ascii="宋体" w:hAnsi="宋体" w:cs="宋体"/>
          <w:spacing w:val="7"/>
          <w:sz w:val="24"/>
          <w:szCs w:val="24"/>
          <w:highlight w:val="none"/>
        </w:rPr>
      </w:pPr>
      <w:r>
        <w:rPr>
          <w:rFonts w:ascii="宋体" w:hAnsi="宋体" w:cs="宋体"/>
          <w:color w:val="000000"/>
          <w:spacing w:val="7"/>
          <w:sz w:val="24"/>
          <w:szCs w:val="24"/>
          <w:highlight w:val="none"/>
        </w:rPr>
        <w:t xml:space="preserve">28.1.3投标文件中没有《开标一览表》或《开标一览表》未加盖投标人公章的；</w:t>
      </w:r>
      <w:r>
        <w:rPr>
          <w:highlight w:val="none"/>
        </w:rPr>
      </w:r>
    </w:p>
    <w:p>
      <w:pPr>
        <w:ind w:firstLine="500"/>
        <w:jc w:val="left"/>
        <w:spacing w:line="440" w:lineRule="exact"/>
        <w:widowControl/>
        <w:rPr>
          <w:rFonts w:ascii="宋体" w:hAnsi="宋体" w:cs="宋体"/>
          <w:spacing w:val="7"/>
          <w:sz w:val="24"/>
          <w:szCs w:val="24"/>
          <w:highlight w:val="none"/>
        </w:rPr>
      </w:pPr>
      <w:r>
        <w:rPr>
          <w:rFonts w:ascii="宋体" w:hAnsi="宋体" w:cs="宋体"/>
          <w:color w:val="000000"/>
          <w:spacing w:val="7"/>
          <w:sz w:val="24"/>
          <w:szCs w:val="24"/>
          <w:highlight w:val="none"/>
        </w:rPr>
        <w:t xml:space="preserve">28.1.4投标文件中任何有选择的报价；</w:t>
      </w:r>
      <w:r>
        <w:rPr>
          <w:highlight w:val="none"/>
        </w:rPr>
      </w:r>
    </w:p>
    <w:p>
      <w:pPr>
        <w:ind w:firstLine="500"/>
        <w:jc w:val="left"/>
        <w:spacing w:line="440" w:lineRule="exact"/>
        <w:widowControl/>
        <w:rPr>
          <w:rFonts w:ascii="宋体" w:hAnsi="宋体" w:cs="宋体"/>
          <w:spacing w:val="7"/>
          <w:sz w:val="24"/>
          <w:szCs w:val="24"/>
          <w:highlight w:val="none"/>
        </w:rPr>
      </w:pPr>
      <w:r>
        <w:rPr>
          <w:rFonts w:ascii="宋体" w:hAnsi="宋体" w:cs="宋体"/>
          <w:color w:val="000000"/>
          <w:spacing w:val="7"/>
          <w:sz w:val="24"/>
          <w:szCs w:val="24"/>
          <w:highlight w:val="none"/>
        </w:rPr>
        <w:t xml:space="preserve">28.1.5投标文件报价出现前后不一致的，按招标文件规定修正后投标人不确认的；</w:t>
      </w:r>
      <w:r>
        <w:rPr>
          <w:highlight w:val="none"/>
        </w:rPr>
      </w:r>
    </w:p>
    <w:p>
      <w:pPr>
        <w:ind w:firstLine="500"/>
        <w:jc w:val="left"/>
        <w:spacing w:line="440" w:lineRule="exact"/>
        <w:widowControl/>
        <w:rPr>
          <w:rFonts w:ascii="宋体" w:hAnsi="宋体" w:cs="宋体"/>
          <w:spacing w:val="7"/>
          <w:sz w:val="24"/>
          <w:szCs w:val="24"/>
          <w:highlight w:val="none"/>
        </w:rPr>
      </w:pPr>
      <w:r>
        <w:rPr>
          <w:rFonts w:ascii="宋体" w:hAnsi="宋体" w:cs="宋体"/>
          <w:color w:val="000000"/>
          <w:spacing w:val="7"/>
          <w:sz w:val="24"/>
          <w:szCs w:val="24"/>
          <w:highlight w:val="none"/>
        </w:rPr>
        <w:t xml:space="preserve">28.1.6不同投标人的投标文件由同一单位或者个人编制； </w:t>
      </w:r>
      <w:r>
        <w:rPr>
          <w:highlight w:val="none"/>
        </w:rPr>
      </w:r>
    </w:p>
    <w:p>
      <w:pPr>
        <w:ind w:firstLine="500"/>
        <w:jc w:val="left"/>
        <w:spacing w:line="440" w:lineRule="exact"/>
        <w:widowControl/>
        <w:rPr>
          <w:rFonts w:ascii="宋体" w:hAnsi="宋体" w:cs="宋体"/>
          <w:spacing w:val="7"/>
          <w:sz w:val="24"/>
          <w:szCs w:val="24"/>
          <w:highlight w:val="none"/>
        </w:rPr>
      </w:pPr>
      <w:r>
        <w:rPr>
          <w:rFonts w:ascii="宋体" w:hAnsi="宋体" w:cs="宋体"/>
          <w:color w:val="000000"/>
          <w:spacing w:val="7"/>
          <w:sz w:val="24"/>
          <w:szCs w:val="24"/>
          <w:highlight w:val="none"/>
        </w:rPr>
        <w:t xml:space="preserve">28.1.7不同投标人委托同一单位或者个人办理投标事宜； </w:t>
      </w:r>
      <w:r>
        <w:rPr>
          <w:highlight w:val="none"/>
        </w:rPr>
      </w:r>
    </w:p>
    <w:p>
      <w:pPr>
        <w:ind w:firstLine="500"/>
        <w:jc w:val="left"/>
        <w:spacing w:line="440" w:lineRule="exact"/>
        <w:widowControl/>
        <w:rPr>
          <w:rFonts w:ascii="宋体" w:hAnsi="宋体" w:cs="宋体"/>
          <w:spacing w:val="7"/>
          <w:sz w:val="24"/>
          <w:szCs w:val="24"/>
          <w:highlight w:val="none"/>
        </w:rPr>
      </w:pPr>
      <w:r>
        <w:rPr>
          <w:rFonts w:ascii="宋体" w:hAnsi="宋体" w:cs="宋体"/>
          <w:color w:val="000000"/>
          <w:spacing w:val="7"/>
          <w:sz w:val="24"/>
          <w:szCs w:val="24"/>
          <w:highlight w:val="none"/>
        </w:rPr>
        <w:t xml:space="preserve">28.1.8不同投标人的投标文件载明的项目管理成员或者联系人员为同一人；</w:t>
      </w:r>
      <w:r>
        <w:rPr>
          <w:highlight w:val="none"/>
        </w:rPr>
      </w:r>
    </w:p>
    <w:p>
      <w:pPr>
        <w:ind w:firstLine="500"/>
        <w:jc w:val="left"/>
        <w:spacing w:line="440" w:lineRule="exact"/>
        <w:widowControl/>
        <w:rPr>
          <w:rFonts w:ascii="宋体" w:hAnsi="宋体" w:cs="宋体"/>
          <w:spacing w:val="7"/>
          <w:sz w:val="24"/>
          <w:szCs w:val="24"/>
          <w:highlight w:val="none"/>
        </w:rPr>
      </w:pPr>
      <w:r>
        <w:rPr>
          <w:rFonts w:ascii="宋体" w:hAnsi="宋体" w:cs="宋体"/>
          <w:color w:val="000000"/>
          <w:spacing w:val="7"/>
          <w:sz w:val="24"/>
          <w:szCs w:val="24"/>
          <w:highlight w:val="none"/>
        </w:rPr>
        <w:t xml:space="preserve">28.1.9不同投标人的投标文件异常一致或者投标报价呈规律性差异；</w:t>
      </w:r>
      <w:r>
        <w:rPr>
          <w:highlight w:val="none"/>
        </w:rPr>
      </w:r>
    </w:p>
    <w:p>
      <w:pPr>
        <w:ind w:firstLine="500"/>
        <w:jc w:val="left"/>
        <w:spacing w:line="440" w:lineRule="exact"/>
        <w:widowControl/>
        <w:rPr>
          <w:rFonts w:ascii="宋体" w:hAnsi="宋体" w:cs="宋体"/>
          <w:spacing w:val="7"/>
          <w:sz w:val="24"/>
          <w:szCs w:val="24"/>
          <w:highlight w:val="none"/>
        </w:rPr>
      </w:pPr>
      <w:r>
        <w:rPr>
          <w:rFonts w:ascii="宋体" w:hAnsi="宋体" w:cs="宋体"/>
          <w:color w:val="000000"/>
          <w:spacing w:val="7"/>
          <w:sz w:val="24"/>
          <w:szCs w:val="24"/>
          <w:highlight w:val="none"/>
        </w:rPr>
        <w:t xml:space="preserve">28.1.10不同投标人的投标文件制作机器码一致的；</w:t>
      </w:r>
      <w:r>
        <w:rPr>
          <w:highlight w:val="none"/>
        </w:rPr>
      </w:r>
    </w:p>
    <w:p>
      <w:pPr>
        <w:ind w:firstLine="500"/>
        <w:jc w:val="left"/>
        <w:spacing w:line="440" w:lineRule="exact"/>
        <w:widowControl/>
        <w:rPr>
          <w:rFonts w:ascii="宋体" w:hAnsi="宋体" w:cs="宋体"/>
          <w:spacing w:val="7"/>
          <w:sz w:val="24"/>
          <w:szCs w:val="24"/>
          <w:highlight w:val="none"/>
        </w:rPr>
      </w:pPr>
      <w:r>
        <w:rPr>
          <w:rFonts w:ascii="宋体" w:hAnsi="宋体" w:cs="宋体"/>
          <w:color w:val="000000"/>
          <w:spacing w:val="7"/>
          <w:sz w:val="24"/>
          <w:szCs w:val="24"/>
          <w:highlight w:val="none"/>
        </w:rPr>
        <w:t xml:space="preserve">28.1.11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rPr>
          <w:highlight w:val="none"/>
        </w:rPr>
      </w:r>
    </w:p>
    <w:p>
      <w:pPr>
        <w:ind w:firstLine="500"/>
        <w:jc w:val="left"/>
        <w:spacing w:line="440" w:lineRule="exact"/>
        <w:widowControl/>
        <w:rPr>
          <w:rFonts w:ascii="宋体" w:hAnsi="宋体" w:cs="宋体"/>
          <w:spacing w:val="7"/>
          <w:sz w:val="24"/>
          <w:szCs w:val="24"/>
          <w:highlight w:val="none"/>
        </w:rPr>
      </w:pPr>
      <w:r>
        <w:rPr>
          <w:rFonts w:ascii="宋体" w:hAnsi="宋体" w:cs="宋体"/>
          <w:color w:val="000000"/>
          <w:spacing w:val="7"/>
          <w:sz w:val="24"/>
          <w:szCs w:val="24"/>
          <w:highlight w:val="none"/>
        </w:rPr>
        <w:t xml:space="preserve">28.1.12凡“节能产品政府采购品目清单”中以★标注的政府强制采购产品，投标文件中未提供国家确定的认证机构出具的、处于有效期之内的节能产品认证证书的（若证书有附件（附录）的，附件（附录）须随证书一起提供)；</w:t>
      </w:r>
      <w:r>
        <w:rPr>
          <w:highlight w:val="none"/>
        </w:rPr>
      </w:r>
    </w:p>
    <w:p>
      <w:pPr>
        <w:ind w:firstLine="500"/>
        <w:jc w:val="left"/>
        <w:spacing w:line="440" w:lineRule="exact"/>
        <w:widowControl/>
        <w:rPr>
          <w:rFonts w:ascii="宋体" w:hAnsi="宋体" w:cs="宋体"/>
          <w:spacing w:val="7"/>
          <w:sz w:val="24"/>
          <w:szCs w:val="24"/>
          <w:highlight w:val="none"/>
        </w:rPr>
      </w:pPr>
      <w:r>
        <w:rPr>
          <w:rFonts w:ascii="宋体" w:hAnsi="宋体" w:cs="宋体"/>
          <w:color w:val="000000"/>
          <w:spacing w:val="7"/>
          <w:sz w:val="24"/>
          <w:szCs w:val="24"/>
          <w:highlight w:val="none"/>
        </w:rPr>
        <w:t xml:space="preserve">28.1.13供应商被列入失信被执行人名单、重大税收违法案件当事人名单、政府采购严重违法失信行为记录名单以及其他不符合《中华人民共和国政府采购法》第二十二条规定条件的信用记录的；</w:t>
      </w:r>
      <w:r>
        <w:rPr>
          <w:highlight w:val="none"/>
        </w:rPr>
      </w:r>
    </w:p>
    <w:p>
      <w:pPr>
        <w:ind w:firstLine="500"/>
        <w:jc w:val="left"/>
        <w:spacing w:line="440" w:lineRule="exact"/>
        <w:widowControl/>
        <w:rPr>
          <w:rFonts w:ascii="宋体" w:hAnsi="宋体" w:cs="宋体"/>
          <w:spacing w:val="7"/>
          <w:sz w:val="24"/>
          <w:szCs w:val="24"/>
          <w:highlight w:val="none"/>
        </w:rPr>
      </w:pPr>
      <w:r>
        <w:rPr>
          <w:rFonts w:ascii="宋体" w:hAnsi="宋体" w:cs="宋体"/>
          <w:color w:val="000000"/>
          <w:spacing w:val="7"/>
          <w:sz w:val="24"/>
          <w:szCs w:val="24"/>
          <w:highlight w:val="none"/>
        </w:rPr>
        <w:t xml:space="preserve">28.1.14不同供应商的单位负责人为同一人或者存在直接控股、管理关系的； </w:t>
      </w:r>
      <w:r>
        <w:rPr>
          <w:highlight w:val="none"/>
        </w:rPr>
      </w:r>
    </w:p>
    <w:p>
      <w:pPr>
        <w:ind w:firstLine="500"/>
        <w:jc w:val="left"/>
        <w:spacing w:line="440" w:lineRule="exact"/>
        <w:widowControl/>
        <w:rPr>
          <w:rFonts w:ascii="宋体" w:hAnsi="宋体" w:cs="宋体"/>
          <w:spacing w:val="7"/>
          <w:sz w:val="24"/>
          <w:szCs w:val="24"/>
          <w:highlight w:val="none"/>
        </w:rPr>
      </w:pPr>
      <w:r>
        <w:rPr>
          <w:rFonts w:ascii="宋体" w:hAnsi="宋体" w:cs="宋体"/>
          <w:color w:val="000000"/>
          <w:spacing w:val="7"/>
          <w:sz w:val="24"/>
          <w:szCs w:val="24"/>
          <w:highlight w:val="none"/>
        </w:rPr>
        <w:t xml:space="preserve">28.1.15为采购项目提供整体设计、规范编制或者项目管理、监理、检测等服务的；</w:t>
      </w:r>
      <w:r>
        <w:rPr>
          <w:highlight w:val="none"/>
        </w:rPr>
      </w:r>
    </w:p>
    <w:p>
      <w:pPr>
        <w:ind w:firstLine="500"/>
        <w:jc w:val="left"/>
        <w:spacing w:line="440" w:lineRule="exact"/>
        <w:widowControl/>
        <w:rPr>
          <w:rFonts w:ascii="宋体" w:hAnsi="宋体" w:cs="宋体"/>
          <w:spacing w:val="7"/>
          <w:sz w:val="24"/>
          <w:szCs w:val="24"/>
          <w:highlight w:val="none"/>
        </w:rPr>
      </w:pPr>
      <w:r>
        <w:rPr>
          <w:rFonts w:ascii="宋体" w:hAnsi="宋体" w:cs="宋体"/>
          <w:color w:val="000000"/>
          <w:spacing w:val="7"/>
          <w:sz w:val="24"/>
          <w:szCs w:val="24"/>
          <w:highlight w:val="none"/>
        </w:rPr>
        <w:t xml:space="preserve">28.1.16资格证明文件中要求加盖公章而未加盖公章的； </w:t>
      </w:r>
      <w:r>
        <w:rPr>
          <w:highlight w:val="none"/>
        </w:rPr>
      </w:r>
    </w:p>
    <w:p>
      <w:pPr>
        <w:ind w:firstLine="500"/>
        <w:jc w:val="left"/>
        <w:spacing w:line="440" w:lineRule="exact"/>
        <w:widowControl/>
        <w:rPr>
          <w:rFonts w:ascii="宋体" w:hAnsi="宋体" w:cs="宋体"/>
          <w:spacing w:val="7"/>
          <w:sz w:val="24"/>
          <w:szCs w:val="24"/>
          <w:highlight w:val="none"/>
        </w:rPr>
      </w:pPr>
      <w:r>
        <w:rPr>
          <w:rFonts w:ascii="宋体" w:hAnsi="宋体" w:cs="宋体"/>
          <w:color w:val="000000"/>
          <w:spacing w:val="7"/>
          <w:sz w:val="24"/>
          <w:szCs w:val="24"/>
          <w:highlight w:val="none"/>
        </w:rPr>
        <w:t xml:space="preserve">28.1.17投标文件未按招标文件要求签署、盖章的； </w:t>
      </w:r>
      <w:r>
        <w:rPr>
          <w:highlight w:val="none"/>
        </w:rPr>
      </w:r>
    </w:p>
    <w:p>
      <w:pPr>
        <w:ind w:firstLine="500"/>
        <w:jc w:val="left"/>
        <w:spacing w:line="440" w:lineRule="exact"/>
        <w:widowControl/>
        <w:rPr>
          <w:rFonts w:ascii="宋体" w:hAnsi="宋体" w:cs="宋体"/>
          <w:spacing w:val="7"/>
          <w:sz w:val="24"/>
          <w:szCs w:val="24"/>
          <w:highlight w:val="none"/>
        </w:rPr>
      </w:pPr>
      <w:r>
        <w:rPr>
          <w:rFonts w:ascii="宋体" w:hAnsi="宋体" w:cs="宋体"/>
          <w:color w:val="000000"/>
          <w:spacing w:val="7"/>
          <w:sz w:val="24"/>
          <w:szCs w:val="24"/>
          <w:highlight w:val="none"/>
        </w:rPr>
        <w:t xml:space="preserve">28.1.18不具备招标文件中规定的资格要求或未按招标文件规定的要求提供资格证明文件的；</w:t>
      </w:r>
      <w:r>
        <w:rPr>
          <w:highlight w:val="none"/>
        </w:rPr>
      </w:r>
    </w:p>
    <w:p>
      <w:pPr>
        <w:ind w:firstLine="500"/>
        <w:jc w:val="left"/>
        <w:spacing w:line="440" w:lineRule="exact"/>
        <w:widowControl/>
        <w:rPr>
          <w:rFonts w:ascii="宋体" w:hAnsi="宋体" w:cs="宋体"/>
          <w:spacing w:val="7"/>
          <w:sz w:val="24"/>
          <w:szCs w:val="24"/>
          <w:highlight w:val="none"/>
        </w:rPr>
      </w:pPr>
      <w:r>
        <w:rPr>
          <w:rFonts w:ascii="宋体" w:hAnsi="宋体" w:cs="宋体"/>
          <w:color w:val="000000"/>
          <w:spacing w:val="7"/>
          <w:sz w:val="24"/>
          <w:szCs w:val="24"/>
          <w:highlight w:val="none"/>
        </w:rPr>
        <w:t xml:space="preserve">28.1.19报价超过招标文件中规定的预算金额或者最高限价的； </w:t>
      </w:r>
      <w:r>
        <w:rPr>
          <w:highlight w:val="none"/>
        </w:rPr>
      </w:r>
    </w:p>
    <w:p>
      <w:pPr>
        <w:ind w:firstLine="500"/>
        <w:jc w:val="left"/>
        <w:spacing w:line="440" w:lineRule="exact"/>
        <w:widowControl/>
        <w:rPr>
          <w:rFonts w:ascii="宋体" w:hAnsi="宋体" w:cs="宋体"/>
          <w:spacing w:val="7"/>
          <w:sz w:val="24"/>
          <w:szCs w:val="24"/>
          <w:highlight w:val="none"/>
        </w:rPr>
      </w:pPr>
      <w:r>
        <w:rPr>
          <w:rFonts w:ascii="宋体" w:hAnsi="宋体" w:cs="宋体"/>
          <w:color w:val="000000"/>
          <w:spacing w:val="7"/>
          <w:sz w:val="24"/>
          <w:szCs w:val="24"/>
          <w:highlight w:val="none"/>
        </w:rPr>
        <w:t xml:space="preserve">28.1.20投标文件含有采购人不能接受的附加条件的； </w:t>
      </w:r>
      <w:r>
        <w:rPr>
          <w:highlight w:val="none"/>
        </w:rPr>
      </w:r>
    </w:p>
    <w:p>
      <w:pPr>
        <w:ind w:firstLine="500"/>
        <w:jc w:val="left"/>
        <w:spacing w:line="440" w:lineRule="exact"/>
        <w:widowControl/>
        <w:rPr>
          <w:rFonts w:ascii="宋体" w:hAnsi="宋体" w:cs="宋体"/>
          <w:spacing w:val="7"/>
          <w:sz w:val="24"/>
          <w:szCs w:val="24"/>
          <w:highlight w:val="none"/>
        </w:rPr>
      </w:pPr>
      <w:r>
        <w:rPr>
          <w:rFonts w:ascii="宋体" w:hAnsi="宋体" w:cs="宋体"/>
          <w:color w:val="000000"/>
          <w:spacing w:val="7"/>
          <w:sz w:val="24"/>
          <w:szCs w:val="24"/>
          <w:highlight w:val="none"/>
        </w:rPr>
        <w:t xml:space="preserve">28.1.21不响应招标文件中规定的实质性要求的（本招标文件中斜体且有下划线部分为实质性要求）；</w:t>
      </w:r>
      <w:r>
        <w:rPr>
          <w:highlight w:val="none"/>
        </w:rPr>
      </w:r>
    </w:p>
    <w:p>
      <w:pPr>
        <w:ind w:firstLine="500"/>
        <w:jc w:val="left"/>
        <w:spacing w:line="440" w:lineRule="exact"/>
        <w:widowControl/>
        <w:rPr>
          <w:rFonts w:ascii="宋体" w:hAnsi="宋体" w:cs="宋体"/>
          <w:spacing w:val="7"/>
          <w:sz w:val="24"/>
          <w:szCs w:val="24"/>
          <w:highlight w:val="none"/>
        </w:rPr>
      </w:pPr>
      <w:r>
        <w:rPr>
          <w:rFonts w:ascii="宋体" w:hAnsi="宋体" w:cs="宋体"/>
          <w:color w:val="000000"/>
          <w:spacing w:val="7"/>
          <w:sz w:val="24"/>
          <w:szCs w:val="24"/>
          <w:highlight w:val="none"/>
        </w:rPr>
        <w:t xml:space="preserve">28.1.22法律、法规和采购文件规定的其他无效情形; </w:t>
      </w:r>
      <w:r>
        <w:rPr>
          <w:highlight w:val="none"/>
        </w:rPr>
      </w:r>
    </w:p>
    <w:p>
      <w:pPr>
        <w:ind w:firstLine="500"/>
        <w:jc w:val="left"/>
        <w:spacing w:line="440" w:lineRule="exact"/>
        <w:widowControl/>
        <w:rPr>
          <w:rFonts w:ascii="宋体" w:hAnsi="宋体" w:cs="宋体"/>
          <w:spacing w:val="7"/>
          <w:sz w:val="24"/>
          <w:szCs w:val="24"/>
          <w:highlight w:val="none"/>
        </w:rPr>
      </w:pPr>
      <w:r>
        <w:rPr>
          <w:rFonts w:ascii="宋体" w:hAnsi="宋体" w:cs="宋体"/>
          <w:color w:val="000000"/>
          <w:spacing w:val="7"/>
          <w:sz w:val="24"/>
          <w:szCs w:val="24"/>
          <w:highlight w:val="none"/>
        </w:rPr>
        <w:t xml:space="preserve">28.2 废标条款：</w:t>
      </w:r>
      <w:r>
        <w:rPr>
          <w:highlight w:val="none"/>
        </w:rPr>
      </w:r>
    </w:p>
    <w:p>
      <w:pPr>
        <w:ind w:firstLine="500"/>
        <w:jc w:val="left"/>
        <w:spacing w:line="440" w:lineRule="exact"/>
        <w:widowControl/>
        <w:rPr>
          <w:rFonts w:ascii="宋体" w:hAnsi="宋体" w:cs="宋体"/>
          <w:spacing w:val="7"/>
          <w:sz w:val="24"/>
          <w:szCs w:val="24"/>
          <w:highlight w:val="none"/>
        </w:rPr>
      </w:pPr>
      <w:r>
        <w:rPr>
          <w:rFonts w:ascii="宋体" w:hAnsi="宋体" w:cs="宋体"/>
          <w:color w:val="000000"/>
          <w:spacing w:val="7"/>
          <w:sz w:val="24"/>
          <w:szCs w:val="24"/>
          <w:highlight w:val="none"/>
        </w:rPr>
        <w:t xml:space="preserve">(1)符合专业条件的供应商或者对招标文件作实质响应的供应商不足三家的； </w:t>
      </w:r>
      <w:r>
        <w:rPr>
          <w:highlight w:val="none"/>
        </w:rPr>
      </w:r>
    </w:p>
    <w:p>
      <w:pPr>
        <w:ind w:firstLine="500"/>
        <w:jc w:val="left"/>
        <w:spacing w:line="440" w:lineRule="exact"/>
        <w:widowControl/>
        <w:rPr>
          <w:rFonts w:ascii="宋体" w:hAnsi="宋体" w:cs="宋体"/>
          <w:spacing w:val="7"/>
          <w:sz w:val="24"/>
          <w:szCs w:val="24"/>
          <w:highlight w:val="none"/>
        </w:rPr>
      </w:pPr>
      <w:r>
        <w:rPr>
          <w:rFonts w:ascii="宋体" w:hAnsi="宋体" w:cs="宋体"/>
          <w:color w:val="000000"/>
          <w:spacing w:val="7"/>
          <w:sz w:val="24"/>
          <w:szCs w:val="24"/>
          <w:highlight w:val="none"/>
        </w:rPr>
        <w:t xml:space="preserve">(2)出现影响采购公正的违法、违规行为的；</w:t>
      </w:r>
      <w:r>
        <w:rPr>
          <w:highlight w:val="none"/>
        </w:rPr>
      </w:r>
    </w:p>
    <w:p>
      <w:pPr>
        <w:ind w:firstLine="500"/>
        <w:jc w:val="left"/>
        <w:spacing w:line="440" w:lineRule="exact"/>
        <w:widowControl/>
        <w:rPr>
          <w:rFonts w:ascii="宋体" w:hAnsi="宋体" w:cs="宋体"/>
          <w:spacing w:val="7"/>
          <w:sz w:val="24"/>
          <w:szCs w:val="24"/>
          <w:highlight w:val="none"/>
        </w:rPr>
      </w:pPr>
      <w:r>
        <w:rPr>
          <w:rFonts w:ascii="宋体" w:hAnsi="宋体" w:cs="宋体"/>
          <w:color w:val="000000"/>
          <w:spacing w:val="7"/>
          <w:sz w:val="24"/>
          <w:szCs w:val="24"/>
          <w:highlight w:val="none"/>
        </w:rPr>
        <w:t xml:space="preserve">(3)投标人的报价均超过了采购预算，采购人不能支付的；</w:t>
      </w:r>
      <w:r>
        <w:rPr>
          <w:highlight w:val="none"/>
        </w:rPr>
      </w:r>
    </w:p>
    <w:p>
      <w:pPr>
        <w:ind w:firstLine="500"/>
        <w:jc w:val="left"/>
        <w:spacing w:line="440" w:lineRule="exact"/>
        <w:widowControl/>
        <w:rPr>
          <w:rFonts w:ascii="宋体" w:hAnsi="宋体" w:cs="宋体"/>
          <w:spacing w:val="7"/>
          <w:sz w:val="24"/>
          <w:szCs w:val="24"/>
          <w:highlight w:val="none"/>
        </w:rPr>
      </w:pPr>
      <w:r>
        <w:rPr>
          <w:rFonts w:ascii="宋体" w:hAnsi="宋体" w:cs="宋体"/>
          <w:color w:val="000000"/>
          <w:spacing w:val="7"/>
          <w:sz w:val="24"/>
          <w:szCs w:val="24"/>
          <w:highlight w:val="none"/>
        </w:rPr>
        <w:t xml:space="preserve">(4)因重大变故，采购任务取消的。</w:t>
      </w:r>
      <w:r>
        <w:rPr>
          <w:highlight w:val="none"/>
        </w:rPr>
      </w:r>
    </w:p>
    <w:p>
      <w:pPr>
        <w:ind w:firstLine="500"/>
        <w:jc w:val="left"/>
        <w:spacing w:line="440" w:lineRule="exact"/>
        <w:widowControl/>
        <w:rPr>
          <w:rFonts w:ascii="宋体" w:hAnsi="宋体" w:cs="宋体"/>
          <w:spacing w:val="7"/>
          <w:sz w:val="24"/>
          <w:szCs w:val="24"/>
          <w:highlight w:val="none"/>
        </w:rPr>
      </w:pPr>
      <w:r>
        <w:rPr>
          <w:rFonts w:ascii="宋体" w:hAnsi="宋体" w:cs="宋体"/>
          <w:color w:val="000000"/>
          <w:spacing w:val="7"/>
          <w:sz w:val="24"/>
          <w:szCs w:val="24"/>
          <w:highlight w:val="none"/>
        </w:rPr>
        <w:t xml:space="preserve">28.3投标截止时间结束后参加投标的供应商不足三家的处理：</w:t>
      </w:r>
      <w:r>
        <w:rPr>
          <w:highlight w:val="none"/>
        </w:rPr>
      </w:r>
    </w:p>
    <w:p>
      <w:pPr>
        <w:ind w:firstLine="500"/>
        <w:jc w:val="left"/>
        <w:spacing w:line="440" w:lineRule="exact"/>
        <w:widowControl/>
        <w:rPr>
          <w:rFonts w:ascii="宋体" w:hAnsi="宋体" w:cs="宋体"/>
          <w:spacing w:val="7"/>
          <w:sz w:val="24"/>
          <w:szCs w:val="24"/>
          <w:highlight w:val="none"/>
        </w:rPr>
      </w:pPr>
      <w:r>
        <w:rPr>
          <w:rFonts w:ascii="宋体" w:hAnsi="宋体" w:cs="宋体"/>
          <w:color w:val="000000"/>
          <w:spacing w:val="7"/>
          <w:sz w:val="24"/>
          <w:szCs w:val="24"/>
          <w:highlight w:val="none"/>
        </w:rPr>
        <w:t xml:space="preserve">28.3.1如出现投标截止时间结束后参加投标的供应商或者在评标期间对招标文件做出实质响应的供应商不足三家情况，按财政部第87号令第四十三条的规定执行。</w:t>
      </w:r>
      <w:r>
        <w:rPr>
          <w:highlight w:val="none"/>
        </w:rPr>
      </w:r>
    </w:p>
    <w:p>
      <w:pPr>
        <w:jc w:val="left"/>
        <w:keepLines/>
        <w:keepNext/>
        <w:spacing w:before="260" w:after="260" w:line="440" w:lineRule="exact"/>
        <w:rPr>
          <w:rFonts w:ascii="宋体" w:hAnsi="宋体"/>
          <w:sz w:val="24"/>
          <w:szCs w:val="24"/>
          <w:highlight w:val="none"/>
        </w:rPr>
        <w:outlineLvl w:val="1"/>
      </w:pPr>
      <w:r>
        <w:rPr>
          <w:highlight w:val="none"/>
        </w:rPr>
      </w:r>
      <w:bookmarkStart w:id="181" w:name="_Toc16938551"/>
      <w:r>
        <w:rPr>
          <w:highlight w:val="none"/>
        </w:rPr>
      </w:r>
      <w:bookmarkStart w:id="182" w:name="_Toc513029235"/>
      <w:r>
        <w:rPr>
          <w:highlight w:val="none"/>
        </w:rPr>
      </w:r>
      <w:bookmarkStart w:id="183" w:name="_Toc20823307"/>
      <w:r>
        <w:rPr>
          <w:highlight w:val="none"/>
        </w:rPr>
      </w:r>
      <w:bookmarkStart w:id="184" w:name="_Toc120614219"/>
      <w:r>
        <w:rPr>
          <w:highlight w:val="none"/>
        </w:rPr>
      </w:r>
      <w:bookmarkStart w:id="185" w:name="_Toc35244873"/>
      <w:r>
        <w:rPr>
          <w:highlight w:val="none"/>
        </w:rPr>
      </w:r>
      <w:bookmarkStart w:id="186" w:name="_Toc256000007"/>
      <w:r>
        <w:rPr>
          <w:highlight w:val="none"/>
        </w:rPr>
      </w:r>
      <w:bookmarkStart w:id="187" w:name="_Toc172818007"/>
      <w:r>
        <w:rPr>
          <w:highlight w:val="none"/>
        </w:rPr>
      </w:r>
      <w:bookmarkStart w:id="188" w:name="_Toc54119651"/>
      <w:r>
        <w:rPr>
          <w:rFonts w:hint="eastAsia" w:ascii="宋体" w:hAnsi="宋体"/>
          <w:color w:val="000000"/>
          <w:sz w:val="24"/>
          <w:szCs w:val="24"/>
          <w:highlight w:val="none"/>
        </w:rPr>
        <w:t xml:space="preserve">六、</w:t>
      </w:r>
      <w:bookmarkEnd w:id="181"/>
      <w:r>
        <w:rPr>
          <w:highlight w:val="none"/>
        </w:rPr>
      </w:r>
      <w:bookmarkEnd w:id="182"/>
      <w:r>
        <w:rPr>
          <w:highlight w:val="none"/>
        </w:rPr>
      </w:r>
      <w:bookmarkEnd w:id="183"/>
      <w:r>
        <w:rPr>
          <w:rFonts w:hint="eastAsia" w:ascii="宋体" w:hAnsi="宋体"/>
          <w:color w:val="000000"/>
          <w:sz w:val="24"/>
          <w:szCs w:val="24"/>
          <w:highlight w:val="none"/>
        </w:rPr>
        <w:t xml:space="preserve">定标</w:t>
      </w:r>
      <w:bookmarkEnd w:id="184"/>
      <w:r>
        <w:rPr>
          <w:highlight w:val="none"/>
        </w:rPr>
      </w:r>
      <w:bookmarkEnd w:id="185"/>
      <w:r>
        <w:rPr>
          <w:highlight w:val="none"/>
        </w:rPr>
      </w:r>
      <w:bookmarkEnd w:id="186"/>
      <w:r>
        <w:rPr>
          <w:highlight w:val="none"/>
        </w:rPr>
      </w:r>
      <w:bookmarkEnd w:id="187"/>
      <w:r>
        <w:rPr>
          <w:highlight w:val="none"/>
        </w:rPr>
      </w:r>
      <w:bookmarkEnd w:id="188"/>
      <w:r>
        <w:rPr>
          <w:highlight w:val="none"/>
        </w:rPr>
      </w:r>
      <w:r>
        <w:rPr>
          <w:highlight w:val="none"/>
        </w:rPr>
      </w:r>
    </w:p>
    <w:p>
      <w:pPr>
        <w:ind w:firstLine="480"/>
        <w:jc w:val="left"/>
        <w:keepLines/>
        <w:keepNext/>
        <w:spacing w:line="440" w:lineRule="exact"/>
        <w:rPr>
          <w:rFonts w:ascii="宋体" w:hAnsi="宋体" w:cs="Arial"/>
          <w:sz w:val="24"/>
          <w:szCs w:val="24"/>
          <w:highlight w:val="none"/>
        </w:rPr>
        <w:outlineLvl w:val="3"/>
      </w:pPr>
      <w:r>
        <w:rPr>
          <w:highlight w:val="none"/>
        </w:rPr>
      </w:r>
      <w:bookmarkStart w:id="189" w:name="_Toc513029238"/>
      <w:r>
        <w:rPr>
          <w:highlight w:val="none"/>
        </w:rPr>
      </w:r>
      <w:bookmarkStart w:id="190" w:name="_Toc20823310"/>
      <w:r>
        <w:rPr>
          <w:highlight w:val="none"/>
        </w:rPr>
      </w:r>
      <w:bookmarkStart w:id="191" w:name="_Toc16938554"/>
      <w:r>
        <w:rPr>
          <w:rFonts w:hint="eastAsia" w:ascii="宋体" w:hAnsi="宋体" w:cs="Arial"/>
          <w:color w:val="000000"/>
          <w:sz w:val="24"/>
          <w:szCs w:val="24"/>
          <w:highlight w:val="none"/>
        </w:rPr>
        <w:t xml:space="preserve">29、</w:t>
      </w:r>
      <w:bookmarkEnd w:id="189"/>
      <w:r>
        <w:rPr>
          <w:rFonts w:hint="eastAsia" w:ascii="宋体" w:hAnsi="宋体" w:cs="Arial"/>
          <w:color w:val="000000"/>
          <w:sz w:val="24"/>
          <w:szCs w:val="24"/>
          <w:highlight w:val="none"/>
        </w:rPr>
        <w:t xml:space="preserve">确定</w:t>
      </w:r>
      <w:bookmarkEnd w:id="190"/>
      <w:r>
        <w:rPr>
          <w:highlight w:val="none"/>
        </w:rPr>
      </w:r>
      <w:bookmarkEnd w:id="191"/>
      <w:r>
        <w:rPr>
          <w:rFonts w:hint="eastAsia" w:ascii="宋体" w:hAnsi="宋体" w:cs="Arial"/>
          <w:color w:val="000000"/>
          <w:sz w:val="24"/>
          <w:szCs w:val="24"/>
          <w:highlight w:val="none"/>
        </w:rPr>
        <w:t xml:space="preserve">中标单位</w:t>
      </w:r>
      <w:r>
        <w:rPr>
          <w:highlight w:val="none"/>
        </w:rPr>
      </w:r>
    </w:p>
    <w:p>
      <w:pPr>
        <w:ind w:firstLine="480"/>
        <w:jc w:val="left"/>
        <w:spacing w:line="440" w:lineRule="exact"/>
        <w:rPr>
          <w:rFonts w:ascii="宋体" w:hAnsi="宋体"/>
          <w:bCs/>
          <w:sz w:val="24"/>
          <w:szCs w:val="24"/>
          <w:highlight w:val="none"/>
        </w:rPr>
      </w:pPr>
      <w:r>
        <w:rPr>
          <w:rFonts w:hint="eastAsia" w:ascii="宋体" w:hAnsi="宋体"/>
          <w:bCs/>
          <w:color w:val="000000"/>
          <w:sz w:val="24"/>
          <w:szCs w:val="24"/>
          <w:highlight w:val="none"/>
        </w:rPr>
        <w:t xml:space="preserve">29.1评委会根据本招标文件规定评标办法与评标标准向采购人推荐出</w:t>
      </w:r>
      <w:r>
        <w:rPr>
          <w:rFonts w:ascii="宋体" w:hAnsi="宋体"/>
          <w:bCs/>
          <w:color w:val="000000"/>
          <w:sz w:val="24"/>
          <w:szCs w:val="24"/>
          <w:highlight w:val="none"/>
        </w:rPr>
        <w:t xml:space="preserve">3名中标候选人</w:t>
      </w:r>
      <w:r>
        <w:rPr>
          <w:rFonts w:hint="eastAsia" w:ascii="宋体" w:hAnsi="宋体"/>
          <w:bCs/>
          <w:color w:val="000000"/>
          <w:sz w:val="24"/>
          <w:szCs w:val="24"/>
          <w:highlight w:val="none"/>
        </w:rPr>
        <w:t xml:space="preserve">。</w:t>
      </w:r>
      <w:r>
        <w:rPr>
          <w:highlight w:val="none"/>
        </w:rPr>
      </w:r>
    </w:p>
    <w:p>
      <w:pPr>
        <w:ind w:firstLine="500"/>
        <w:jc w:val="left"/>
        <w:spacing w:line="440" w:lineRule="exact"/>
        <w:widowControl/>
        <w:rPr>
          <w:rFonts w:ascii="宋体" w:hAnsi="宋体" w:cs="宋体"/>
          <w:spacing w:val="7"/>
          <w:sz w:val="24"/>
          <w:szCs w:val="24"/>
          <w:highlight w:val="none"/>
        </w:rPr>
      </w:pPr>
      <w:r>
        <w:rPr>
          <w:rFonts w:ascii="宋体" w:hAnsi="宋体" w:cs="宋体"/>
          <w:color w:val="000000"/>
          <w:spacing w:val="7"/>
          <w:sz w:val="24"/>
          <w:szCs w:val="24"/>
          <w:highlight w:val="none"/>
        </w:rPr>
        <w:t xml:space="preserve">29.2中标候选人依据得分由高到低进行排名。评委会根据《委托代理协议书》中的授权，直接确定排名第一的中标候选人为中标人。依据财政部94号令第十六条第（二）项规定，如果中标人的中标资格因故被取消的，新的中标人按相关规定确定。</w:t>
      </w:r>
      <w:bookmarkEnd w:id="176"/>
      <w:r>
        <w:rPr>
          <w:highlight w:val="none"/>
        </w:rPr>
      </w:r>
      <w:bookmarkStart w:id="192" w:name="EB43722dfdcba04784a2ffc7136a56394d"/>
      <w:r>
        <w:rPr>
          <w:highlight w:val="none"/>
        </w:rPr>
      </w:r>
      <w:bookmarkEnd w:id="192"/>
      <w:r>
        <w:rPr>
          <w:highlight w:val="none"/>
        </w:rPr>
      </w:r>
      <w:r>
        <w:rPr>
          <w:highlight w:val="none"/>
        </w:rPr>
      </w:r>
    </w:p>
    <w:p>
      <w:pPr>
        <w:ind w:firstLine="480"/>
        <w:jc w:val="left"/>
        <w:spacing w:line="440" w:lineRule="exact"/>
        <w:rPr>
          <w:rFonts w:ascii="宋体" w:hAnsi="宋体"/>
          <w:sz w:val="24"/>
          <w:szCs w:val="24"/>
          <w:highlight w:val="none"/>
        </w:rPr>
      </w:pPr>
      <w:r>
        <w:rPr>
          <w:rFonts w:hint="eastAsia" w:ascii="宋体" w:hAnsi="宋体"/>
          <w:bCs/>
          <w:color w:val="000000"/>
          <w:sz w:val="24"/>
          <w:szCs w:val="24"/>
          <w:highlight w:val="none"/>
        </w:rPr>
        <w:t xml:space="preserve">29.3</w:t>
      </w:r>
      <w:r>
        <w:rPr>
          <w:rFonts w:hint="eastAsia" w:ascii="宋体" w:hAnsi="宋体" w:cs="宋体"/>
          <w:color w:val="000000"/>
          <w:sz w:val="24"/>
          <w:szCs w:val="24"/>
          <w:highlight w:val="none"/>
        </w:rPr>
        <w:t xml:space="preserve">自中标人确定之日起2个工作日内，中标结果将在省级以上财政部门指定的媒体上进行公告，公告期限为1个工作日。</w:t>
      </w:r>
      <w:r>
        <w:rPr>
          <w:highlight w:val="none"/>
        </w:rPr>
      </w:r>
    </w:p>
    <w:p>
      <w:pPr>
        <w:ind w:firstLine="480"/>
        <w:jc w:val="left"/>
        <w:spacing w:line="440" w:lineRule="exact"/>
        <w:rPr>
          <w:rFonts w:ascii="宋体" w:hAnsi="宋体"/>
          <w:sz w:val="24"/>
          <w:szCs w:val="24"/>
          <w:highlight w:val="none"/>
        </w:rPr>
      </w:pPr>
      <w:r>
        <w:rPr>
          <w:rFonts w:hint="eastAsia" w:ascii="宋体" w:hAnsi="宋体"/>
          <w:color w:val="000000"/>
          <w:sz w:val="24"/>
          <w:szCs w:val="24"/>
          <w:highlight w:val="none"/>
        </w:rPr>
        <w:t xml:space="preserve">29.4若有充分证据证明，中标人出现下列情况之一的，一经查实，中标无效：</w:t>
      </w:r>
      <w:r>
        <w:rPr>
          <w:highlight w:val="none"/>
        </w:rPr>
      </w:r>
    </w:p>
    <w:p>
      <w:pPr>
        <w:ind w:firstLine="480"/>
        <w:jc w:val="left"/>
        <w:spacing w:line="440" w:lineRule="exact"/>
        <w:rPr>
          <w:rFonts w:ascii="宋体" w:hAnsi="宋体"/>
          <w:color w:val="000000"/>
          <w:sz w:val="24"/>
          <w:szCs w:val="24"/>
          <w:highlight w:val="none"/>
        </w:rPr>
      </w:pPr>
      <w:r>
        <w:rPr>
          <w:rFonts w:hint="eastAsia" w:ascii="宋体" w:hAnsi="宋体"/>
          <w:color w:val="000000"/>
          <w:sz w:val="24"/>
          <w:szCs w:val="24"/>
          <w:highlight w:val="none"/>
          <w:lang w:val="zh-CN"/>
        </w:rPr>
        <w:t xml:space="preserve">（1）提供虚假材料谋取中标的；</w:t>
      </w:r>
      <w:r>
        <w:rPr>
          <w:highlight w:val="none"/>
        </w:rPr>
      </w:r>
    </w:p>
    <w:p>
      <w:pPr>
        <w:ind w:firstLine="480"/>
        <w:jc w:val="left"/>
        <w:spacing w:line="440" w:lineRule="exact"/>
        <w:rPr>
          <w:rFonts w:ascii="宋体" w:hAnsi="宋体"/>
          <w:color w:val="000000"/>
          <w:sz w:val="24"/>
          <w:szCs w:val="24"/>
          <w:highlight w:val="none"/>
        </w:rPr>
      </w:pPr>
      <w:r>
        <w:rPr>
          <w:rFonts w:hint="eastAsia" w:ascii="宋体" w:hAnsi="宋体"/>
          <w:color w:val="000000"/>
          <w:sz w:val="24"/>
          <w:szCs w:val="24"/>
          <w:highlight w:val="none"/>
          <w:lang w:val="zh-CN"/>
        </w:rPr>
        <w:t xml:space="preserve">（2）采取不正当手段诋毁、排挤其他供应商的；</w:t>
      </w:r>
      <w:r>
        <w:rPr>
          <w:highlight w:val="none"/>
        </w:rPr>
      </w:r>
    </w:p>
    <w:p>
      <w:pPr>
        <w:ind w:firstLine="480"/>
        <w:jc w:val="left"/>
        <w:spacing w:line="440" w:lineRule="exact"/>
        <w:rPr>
          <w:rFonts w:ascii="宋体" w:hAnsi="宋体"/>
          <w:color w:val="000000"/>
          <w:sz w:val="24"/>
          <w:szCs w:val="24"/>
          <w:highlight w:val="none"/>
        </w:rPr>
      </w:pPr>
      <w:r>
        <w:rPr>
          <w:rFonts w:hint="eastAsia" w:ascii="宋体" w:hAnsi="宋体"/>
          <w:color w:val="000000"/>
          <w:sz w:val="24"/>
          <w:szCs w:val="24"/>
          <w:highlight w:val="none"/>
          <w:lang w:val="zh-CN"/>
        </w:rPr>
        <w:t xml:space="preserve">（3）与采购人、其他供应商或者采购代理机构恶意串通的；</w:t>
      </w:r>
      <w:r>
        <w:rPr>
          <w:highlight w:val="none"/>
        </w:rPr>
      </w:r>
    </w:p>
    <w:p>
      <w:pPr>
        <w:ind w:firstLine="480"/>
        <w:jc w:val="left"/>
        <w:spacing w:line="440" w:lineRule="exact"/>
        <w:rPr>
          <w:rFonts w:ascii="宋体" w:hAnsi="宋体"/>
          <w:color w:val="000000"/>
          <w:sz w:val="24"/>
          <w:szCs w:val="24"/>
          <w:highlight w:val="none"/>
        </w:rPr>
      </w:pPr>
      <w:r>
        <w:rPr>
          <w:rFonts w:hint="eastAsia" w:ascii="宋体" w:hAnsi="宋体"/>
          <w:color w:val="000000"/>
          <w:sz w:val="24"/>
          <w:szCs w:val="24"/>
          <w:highlight w:val="none"/>
          <w:lang w:val="zh-CN"/>
        </w:rPr>
        <w:t xml:space="preserve">（4）向采购人、采购代理机构行贿或者提供其他不正当利益的；</w:t>
      </w:r>
      <w:r>
        <w:rPr>
          <w:highlight w:val="none"/>
        </w:rPr>
      </w:r>
    </w:p>
    <w:p>
      <w:pPr>
        <w:ind w:firstLine="480"/>
        <w:jc w:val="left"/>
        <w:spacing w:line="440" w:lineRule="exact"/>
        <w:rPr>
          <w:rFonts w:ascii="宋体" w:hAnsi="宋体"/>
          <w:color w:val="000000"/>
          <w:sz w:val="24"/>
          <w:szCs w:val="24"/>
          <w:highlight w:val="none"/>
        </w:rPr>
      </w:pPr>
      <w:r>
        <w:rPr>
          <w:rFonts w:hint="eastAsia" w:ascii="宋体" w:hAnsi="宋体"/>
          <w:color w:val="000000"/>
          <w:sz w:val="24"/>
          <w:szCs w:val="24"/>
          <w:highlight w:val="none"/>
          <w:lang w:val="zh-CN"/>
        </w:rPr>
        <w:t xml:space="preserve">（5）在招标采购过程中与采购人进行协商谈判的；</w:t>
      </w:r>
      <w:r>
        <w:rPr>
          <w:highlight w:val="none"/>
        </w:rPr>
      </w:r>
    </w:p>
    <w:p>
      <w:pPr>
        <w:ind w:firstLine="480"/>
        <w:jc w:val="left"/>
        <w:spacing w:line="440" w:lineRule="exact"/>
        <w:rPr>
          <w:rFonts w:ascii="宋体" w:hAnsi="宋体"/>
          <w:color w:val="000000"/>
          <w:sz w:val="24"/>
          <w:szCs w:val="24"/>
          <w:highlight w:val="none"/>
        </w:rPr>
      </w:pPr>
      <w:r>
        <w:rPr>
          <w:rFonts w:hint="eastAsia" w:ascii="宋体" w:hAnsi="宋体"/>
          <w:color w:val="000000"/>
          <w:sz w:val="24"/>
          <w:szCs w:val="24"/>
          <w:highlight w:val="none"/>
          <w:lang w:val="zh-CN"/>
        </w:rPr>
        <w:t xml:space="preserve">（6）向评标委员会行贿或者提供其他不正当利益。</w:t>
      </w:r>
      <w:r>
        <w:rPr>
          <w:highlight w:val="none"/>
        </w:rPr>
      </w:r>
    </w:p>
    <w:p>
      <w:pPr>
        <w:ind w:firstLine="480"/>
        <w:jc w:val="left"/>
        <w:keepLines/>
        <w:keepNext/>
        <w:spacing w:line="440" w:lineRule="exact"/>
        <w:rPr>
          <w:rFonts w:ascii="宋体" w:hAnsi="宋体" w:cs="Arial"/>
          <w:sz w:val="24"/>
          <w:szCs w:val="24"/>
          <w:highlight w:val="none"/>
        </w:rPr>
        <w:outlineLvl w:val="3"/>
      </w:pPr>
      <w:r>
        <w:rPr>
          <w:rFonts w:hint="eastAsia" w:ascii="宋体" w:hAnsi="宋体" w:cs="Arial"/>
          <w:color w:val="000000"/>
          <w:sz w:val="24"/>
          <w:szCs w:val="24"/>
          <w:highlight w:val="none"/>
        </w:rPr>
        <w:t xml:space="preserve">30、询问和质疑</w:t>
      </w:r>
      <w:r>
        <w:rPr>
          <w:highlight w:val="none"/>
        </w:rPr>
      </w:r>
    </w:p>
    <w:p>
      <w:pPr>
        <w:ind w:firstLine="480"/>
        <w:jc w:val="left"/>
        <w:spacing w:line="440" w:lineRule="exact"/>
        <w:rPr>
          <w:rFonts w:ascii="宋体" w:hAnsi="宋体"/>
          <w:sz w:val="24"/>
          <w:szCs w:val="24"/>
          <w:highlight w:val="none"/>
        </w:rPr>
      </w:pPr>
      <w:r>
        <w:rPr>
          <w:rFonts w:hint="eastAsia" w:ascii="宋体" w:hAnsi="宋体"/>
          <w:color w:val="000000"/>
          <w:sz w:val="24"/>
          <w:szCs w:val="24"/>
          <w:highlight w:val="none"/>
        </w:rPr>
        <w:t xml:space="preserve">30.1询问形式</w:t>
      </w:r>
      <w:r>
        <w:rPr>
          <w:highlight w:val="none"/>
        </w:rPr>
      </w:r>
    </w:p>
    <w:p>
      <w:pPr>
        <w:ind w:firstLine="480"/>
        <w:jc w:val="left"/>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30.1.1</w:t>
      </w:r>
      <w:r>
        <w:rPr>
          <w:rFonts w:ascii="宋体" w:hAnsi="宋体"/>
          <w:color w:val="000000"/>
          <w:sz w:val="24"/>
          <w:szCs w:val="24"/>
          <w:highlight w:val="none"/>
        </w:rPr>
        <w:t xml:space="preserve">供应商对政府采购活动事项有疑问的，可以</w:t>
      </w:r>
      <w:r>
        <w:rPr>
          <w:rFonts w:hint="eastAsia" w:ascii="宋体" w:hAnsi="宋体"/>
          <w:color w:val="000000"/>
          <w:sz w:val="24"/>
          <w:szCs w:val="24"/>
          <w:highlight w:val="none"/>
        </w:rPr>
        <w:t xml:space="preserve">联系代理机构采购人或诺德招投标咨询服务（苏州）有限公司</w:t>
      </w:r>
      <w:r>
        <w:rPr>
          <w:rFonts w:ascii="宋体" w:hAnsi="宋体"/>
          <w:color w:val="000000"/>
          <w:sz w:val="24"/>
          <w:szCs w:val="24"/>
          <w:highlight w:val="none"/>
        </w:rPr>
        <w:t xml:space="preserve">。</w:t>
      </w:r>
      <w:r>
        <w:rPr>
          <w:highlight w:val="none"/>
        </w:rPr>
      </w:r>
    </w:p>
    <w:p>
      <w:pPr>
        <w:ind w:firstLine="480"/>
        <w:jc w:val="left"/>
        <w:spacing w:line="440" w:lineRule="exact"/>
        <w:rPr>
          <w:rFonts w:ascii="宋体" w:hAnsi="宋体"/>
          <w:sz w:val="24"/>
          <w:szCs w:val="24"/>
          <w:highlight w:val="none"/>
        </w:rPr>
      </w:pPr>
      <w:r>
        <w:rPr>
          <w:rFonts w:hint="eastAsia" w:ascii="宋体" w:hAnsi="宋体"/>
          <w:color w:val="000000"/>
          <w:sz w:val="24"/>
          <w:szCs w:val="24"/>
          <w:highlight w:val="none"/>
        </w:rPr>
        <w:t xml:space="preserve">30.1.2采购人或</w:t>
      </w:r>
      <w:bookmarkStart w:id="193" w:name="EB1e3348b3d3f944839c20c949c3a379bc"/>
      <w:r>
        <w:rPr>
          <w:rFonts w:hint="eastAsia" w:ascii="宋体" w:hAnsi="宋体"/>
          <w:color w:val="000000"/>
          <w:sz w:val="24"/>
          <w:szCs w:val="24"/>
          <w:highlight w:val="none"/>
        </w:rPr>
        <w:t xml:space="preserve">诺德招投标咨询服务（苏州）有限公司</w:t>
      </w:r>
      <w:bookmarkEnd w:id="193"/>
      <w:r>
        <w:rPr>
          <w:rFonts w:hint="eastAsia" w:ascii="宋体" w:hAnsi="宋体" w:cs="宋体"/>
          <w:color w:val="000000"/>
          <w:sz w:val="24"/>
          <w:szCs w:val="24"/>
          <w:highlight w:val="none"/>
        </w:rPr>
        <w:t xml:space="preserve">将在3个工作日内作出答复，答复的内容不涉及商业秘密。</w:t>
      </w:r>
      <w:r>
        <w:rPr>
          <w:highlight w:val="none"/>
        </w:rPr>
      </w:r>
    </w:p>
    <w:p>
      <w:pPr>
        <w:ind w:firstLine="480"/>
        <w:jc w:val="left"/>
        <w:spacing w:line="440" w:lineRule="exact"/>
        <w:rPr>
          <w:rFonts w:ascii="宋体" w:hAnsi="宋体"/>
          <w:sz w:val="24"/>
          <w:szCs w:val="24"/>
          <w:highlight w:val="none"/>
        </w:rPr>
      </w:pPr>
      <w:r>
        <w:rPr>
          <w:rFonts w:hint="eastAsia" w:ascii="宋体" w:hAnsi="宋体"/>
          <w:color w:val="000000"/>
          <w:sz w:val="24"/>
          <w:szCs w:val="24"/>
          <w:highlight w:val="none"/>
        </w:rPr>
        <w:t xml:space="preserve">30.2质疑形式</w:t>
      </w:r>
      <w:r>
        <w:rPr>
          <w:highlight w:val="none"/>
        </w:rPr>
      </w:r>
    </w:p>
    <w:p>
      <w:pPr>
        <w:ind w:firstLine="480"/>
        <w:jc w:val="left"/>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30.2.1供应商认为采购文件、采购过程和中标结果使自己的合法权益受到损害的，可以在知道或者应当知道其权益受到损害之日起七个工作日内，</w:t>
      </w:r>
      <w:r>
        <w:rPr>
          <w:rFonts w:hint="eastAsia" w:ascii="宋体" w:hAnsi="宋体"/>
          <w:color w:val="000000"/>
          <w:sz w:val="24"/>
          <w:szCs w:val="24"/>
          <w:highlight w:val="none"/>
        </w:rPr>
        <w:t xml:space="preserve">以书面形式向采购人、采购代理机构提出质疑。采购代理机构应当在收到投标人书面质疑后7个工作日内作出答复。</w:t>
      </w:r>
      <w:r>
        <w:rPr>
          <w:highlight w:val="none"/>
        </w:rPr>
      </w:r>
    </w:p>
    <w:p>
      <w:pPr>
        <w:ind w:firstLine="482"/>
        <w:jc w:val="left"/>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30.2.2质疑必须按《政府采购法》、《政府采购法实施条例》及财政部94号令的相关规定提交，未按上述要求提交的质疑函</w:t>
      </w:r>
      <w:bookmarkStart w:id="194" w:name="EB0e9735ea3bc548f3aba4f31baa7ffbb4"/>
      <w:r>
        <w:rPr>
          <w:rFonts w:hint="eastAsia" w:ascii="宋体" w:hAnsi="宋体" w:cs="宋体"/>
          <w:color w:val="000000"/>
          <w:sz w:val="24"/>
          <w:szCs w:val="24"/>
          <w:highlight w:val="none"/>
        </w:rPr>
        <w:t xml:space="preserve">诺德招投标咨询服务（苏州）有限公司</w:t>
      </w:r>
      <w:bookmarkEnd w:id="194"/>
      <w:r>
        <w:rPr>
          <w:rFonts w:hint="eastAsia" w:ascii="宋体" w:hAnsi="宋体" w:cs="宋体"/>
          <w:color w:val="000000"/>
          <w:sz w:val="24"/>
          <w:szCs w:val="24"/>
          <w:highlight w:val="none"/>
        </w:rPr>
        <w:t xml:space="preserve">有权不予受理。</w:t>
      </w:r>
      <w:r>
        <w:rPr>
          <w:highlight w:val="none"/>
        </w:rPr>
      </w:r>
    </w:p>
    <w:p>
      <w:pPr>
        <w:ind w:firstLine="482"/>
        <w:jc w:val="left"/>
        <w:spacing w:line="440" w:lineRule="exact"/>
        <w:rPr>
          <w:rFonts w:ascii="宋体" w:hAnsi="宋体" w:cs="Arial"/>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Arial"/>
          <w:color w:val="000000"/>
          <w:sz w:val="24"/>
          <w:szCs w:val="24"/>
          <w:highlight w:val="none"/>
        </w:rPr>
        <w:t xml:space="preserve">30.3特别提示</w:t>
      </w:r>
      <w:r>
        <w:rPr>
          <w:highlight w:val="none"/>
        </w:rPr>
      </w:r>
    </w:p>
    <w:p>
      <w:pPr>
        <w:ind w:firstLine="482"/>
        <w:jc w:val="left"/>
        <w:spacing w:line="440" w:lineRule="exact"/>
        <w:rPr>
          <w:rFonts w:ascii="宋体" w:hAnsi="宋体" w:cs="Arial"/>
          <w:color w:val="000000"/>
          <w:sz w:val="24"/>
          <w:szCs w:val="24"/>
          <w:highlight w:val="none"/>
        </w:rPr>
      </w:pPr>
      <w:r>
        <w:rPr>
          <w:rFonts w:hint="eastAsia" w:ascii="宋体" w:hAnsi="宋体" w:cs="Arial"/>
          <w:color w:val="000000"/>
          <w:sz w:val="24"/>
          <w:szCs w:val="24"/>
          <w:highlight w:val="none"/>
        </w:rPr>
        <w:t xml:space="preserve">    30.3.1根据财政部94号令第十一条规定，提出质疑的供应商应当是参与所质疑项    目采购活动的供应商。</w:t>
      </w:r>
      <w:r>
        <w:rPr>
          <w:highlight w:val="none"/>
        </w:rPr>
      </w:r>
    </w:p>
    <w:p>
      <w:pPr>
        <w:ind w:firstLine="482"/>
        <w:jc w:val="left"/>
        <w:spacing w:line="440" w:lineRule="exact"/>
        <w:rPr>
          <w:rFonts w:ascii="宋体" w:hAnsi="宋体" w:cs="Arial"/>
          <w:color w:val="000000"/>
          <w:sz w:val="24"/>
          <w:szCs w:val="24"/>
          <w:highlight w:val="none"/>
        </w:rPr>
      </w:pPr>
      <w:r>
        <w:rPr>
          <w:rFonts w:hint="eastAsia" w:ascii="宋体" w:hAnsi="宋体" w:cs="Arial"/>
          <w:color w:val="000000"/>
          <w:sz w:val="24"/>
          <w:szCs w:val="24"/>
          <w:highlight w:val="none"/>
        </w:rPr>
        <w:t xml:space="preserve">    30.3.2供应商在法定质疑期内应一次性提出针对同一采购程序环节的质疑。</w:t>
      </w:r>
      <w:r>
        <w:rPr>
          <w:highlight w:val="none"/>
        </w:rPr>
      </w:r>
    </w:p>
    <w:p>
      <w:pPr>
        <w:ind w:firstLine="482"/>
        <w:jc w:val="left"/>
        <w:spacing w:line="440" w:lineRule="exact"/>
        <w:rPr>
          <w:rFonts w:ascii="宋体" w:hAnsi="宋体" w:cs="Arial"/>
          <w:color w:val="000000"/>
          <w:sz w:val="24"/>
          <w:szCs w:val="24"/>
          <w:highlight w:val="none"/>
        </w:rPr>
      </w:pPr>
      <w:r>
        <w:rPr>
          <w:rFonts w:hint="eastAsia" w:ascii="宋体" w:hAnsi="宋体" w:cs="Arial"/>
          <w:color w:val="000000"/>
          <w:sz w:val="24"/>
          <w:szCs w:val="24"/>
          <w:highlight w:val="none"/>
        </w:rPr>
        <w:t xml:space="preserve">    30.3.3供应商提出质疑必须有理、有据，不得恶意质疑或提交虚假质疑。否则，一经查实，采购人或</w:t>
      </w:r>
      <w:bookmarkStart w:id="195" w:name="EB516a703e35b74158ad2936a184267808"/>
      <w:r>
        <w:rPr>
          <w:rFonts w:hint="eastAsia" w:ascii="宋体" w:hAnsi="宋体" w:cs="Arial"/>
          <w:color w:val="000000"/>
          <w:sz w:val="24"/>
          <w:szCs w:val="24"/>
          <w:highlight w:val="none"/>
        </w:rPr>
        <w:t xml:space="preserve">诺德招投标咨询服务（苏州）有限公司</w:t>
      </w:r>
      <w:bookmarkEnd w:id="195"/>
      <w:r>
        <w:rPr>
          <w:rFonts w:hint="eastAsia" w:ascii="宋体" w:hAnsi="宋体" w:cs="Arial"/>
          <w:color w:val="000000"/>
          <w:sz w:val="24"/>
          <w:szCs w:val="24"/>
          <w:highlight w:val="none"/>
        </w:rPr>
        <w:t xml:space="preserve">有权依据政府采购的有关规定，报请政府采购监管部门对该投标人进行相应的行政处罚。</w:t>
      </w:r>
      <w:r>
        <w:rPr>
          <w:highlight w:val="none"/>
        </w:rPr>
      </w:r>
    </w:p>
    <w:p>
      <w:pPr>
        <w:ind w:firstLine="482"/>
        <w:jc w:val="left"/>
        <w:spacing w:line="440" w:lineRule="exact"/>
        <w:rPr>
          <w:rFonts w:ascii="宋体" w:hAnsi="宋体" w:cs="Arial"/>
          <w:color w:val="000000"/>
          <w:sz w:val="24"/>
          <w:szCs w:val="24"/>
          <w:highlight w:val="none"/>
        </w:rPr>
      </w:pPr>
      <w:r>
        <w:rPr>
          <w:rFonts w:hint="eastAsia" w:ascii="宋体" w:hAnsi="宋体" w:cs="Arial"/>
          <w:color w:val="000000"/>
          <w:sz w:val="24"/>
          <w:szCs w:val="24"/>
          <w:highlight w:val="none"/>
        </w:rPr>
        <w:t xml:space="preserve">    30.4其他</w:t>
      </w:r>
      <w:r>
        <w:rPr>
          <w:highlight w:val="none"/>
        </w:rPr>
      </w:r>
    </w:p>
    <w:p>
      <w:pPr>
        <w:ind w:firstLine="482"/>
        <w:jc w:val="left"/>
        <w:spacing w:line="440" w:lineRule="exact"/>
        <w:rPr>
          <w:rFonts w:ascii="宋体" w:hAnsi="宋体"/>
          <w:color w:val="000000"/>
          <w:sz w:val="24"/>
          <w:szCs w:val="24"/>
          <w:highlight w:val="none"/>
        </w:rPr>
      </w:pPr>
      <w:r>
        <w:rPr>
          <w:rFonts w:hint="eastAsia" w:ascii="宋体" w:hAnsi="宋体" w:cs="Arial"/>
          <w:color w:val="000000"/>
          <w:sz w:val="24"/>
          <w:szCs w:val="24"/>
          <w:highlight w:val="none"/>
        </w:rPr>
        <w:t xml:space="preserve">    30.4.1采购人或</w:t>
      </w:r>
      <w:bookmarkStart w:id="196" w:name="EB3d1d222ebb424fec88187d9da9b0f106"/>
      <w:r>
        <w:rPr>
          <w:rFonts w:hint="eastAsia" w:ascii="宋体" w:hAnsi="宋体" w:cs="Arial"/>
          <w:color w:val="000000"/>
          <w:sz w:val="24"/>
          <w:szCs w:val="24"/>
          <w:highlight w:val="none"/>
        </w:rPr>
        <w:t xml:space="preserve">诺德招投标咨询服务（苏州）有限公司</w:t>
      </w:r>
      <w:bookmarkEnd w:id="196"/>
      <w:r>
        <w:rPr>
          <w:rFonts w:hint="eastAsia" w:ascii="宋体" w:hAnsi="宋体" w:cs="Arial"/>
          <w:color w:val="000000"/>
          <w:sz w:val="24"/>
          <w:szCs w:val="24"/>
          <w:highlight w:val="none"/>
        </w:rPr>
        <w:t xml:space="preserve">将在收到供应商的质疑后七个工作日内作出答复，答复的内容不涉及商业秘密。</w:t>
      </w:r>
      <w:r>
        <w:rPr>
          <w:highlight w:val="none"/>
        </w:rPr>
      </w:r>
    </w:p>
    <w:p>
      <w:pPr>
        <w:ind w:firstLine="480"/>
        <w:jc w:val="left"/>
        <w:keepLines/>
        <w:keepNext/>
        <w:spacing w:line="440" w:lineRule="exact"/>
        <w:rPr>
          <w:rFonts w:ascii="宋体" w:hAnsi="宋体" w:cs="Arial"/>
          <w:sz w:val="24"/>
          <w:szCs w:val="24"/>
          <w:highlight w:val="none"/>
        </w:rPr>
        <w:outlineLvl w:val="3"/>
      </w:pPr>
      <w:r>
        <w:rPr>
          <w:rFonts w:hint="eastAsia" w:ascii="宋体" w:hAnsi="宋体" w:cs="Arial"/>
          <w:color w:val="000000"/>
          <w:sz w:val="24"/>
          <w:szCs w:val="24"/>
          <w:highlight w:val="none"/>
        </w:rPr>
        <w:t xml:space="preserve">31、中标通知书</w:t>
      </w:r>
      <w:r>
        <w:rPr>
          <w:highlight w:val="none"/>
        </w:rPr>
      </w:r>
    </w:p>
    <w:p>
      <w:pPr>
        <w:ind w:firstLine="480"/>
        <w:jc w:val="left"/>
        <w:spacing w:line="440" w:lineRule="exact"/>
        <w:rPr>
          <w:rFonts w:ascii="宋体" w:hAnsi="宋体"/>
          <w:sz w:val="24"/>
          <w:szCs w:val="24"/>
          <w:highlight w:val="none"/>
        </w:rPr>
      </w:pPr>
      <w:r>
        <w:rPr>
          <w:rFonts w:hint="eastAsia" w:ascii="宋体" w:hAnsi="宋体"/>
          <w:color w:val="000000"/>
          <w:sz w:val="24"/>
          <w:szCs w:val="24"/>
          <w:highlight w:val="none"/>
        </w:rPr>
        <w:t xml:space="preserve">31.l在中标结果确定后2个工作日内，</w:t>
      </w:r>
      <w:bookmarkStart w:id="197" w:name="EB04864b601f4543e5995458ada06a41df"/>
      <w:r>
        <w:rPr>
          <w:rFonts w:hint="eastAsia" w:ascii="宋体" w:hAnsi="宋体"/>
          <w:color w:val="000000"/>
          <w:sz w:val="24"/>
          <w:szCs w:val="24"/>
          <w:highlight w:val="none"/>
        </w:rPr>
        <w:t xml:space="preserve">诺德招投标咨询服务（苏州）有限公司</w:t>
      </w:r>
      <w:bookmarkEnd w:id="197"/>
      <w:r>
        <w:rPr>
          <w:rFonts w:hint="eastAsia" w:ascii="宋体" w:hAnsi="宋体"/>
          <w:color w:val="000000"/>
          <w:sz w:val="24"/>
          <w:szCs w:val="24"/>
          <w:highlight w:val="none"/>
        </w:rPr>
        <w:t xml:space="preserve">向中标供应商发出中标通知书。</w:t>
      </w:r>
      <w:r>
        <w:rPr>
          <w:highlight w:val="none"/>
        </w:rPr>
      </w:r>
    </w:p>
    <w:p>
      <w:pPr>
        <w:ind w:firstLine="480"/>
        <w:jc w:val="left"/>
        <w:spacing w:line="440" w:lineRule="exact"/>
        <w:rPr>
          <w:rFonts w:ascii="宋体" w:hAnsi="宋体"/>
          <w:sz w:val="24"/>
          <w:szCs w:val="24"/>
          <w:highlight w:val="none"/>
        </w:rPr>
      </w:pPr>
      <w:r>
        <w:rPr>
          <w:rFonts w:hint="eastAsia" w:ascii="宋体" w:hAnsi="宋体"/>
          <w:color w:val="000000"/>
          <w:sz w:val="24"/>
          <w:szCs w:val="24"/>
          <w:highlight w:val="none"/>
        </w:rPr>
        <w:t xml:space="preserve">31.2中标通知书将是合同的一个组成部分。对采购人和中标供应商均具有法律效力。中标通知书发出后，采购人改变中标结果的，或者中标供应商放弃中标项目的，应当依法承担法律责任。</w:t>
      </w:r>
      <w:r>
        <w:rPr>
          <w:highlight w:val="none"/>
        </w:rPr>
      </w:r>
    </w:p>
    <w:p>
      <w:pPr>
        <w:jc w:val="left"/>
        <w:keepLines/>
        <w:keepNext/>
        <w:spacing w:before="260" w:after="260" w:line="440" w:lineRule="exact"/>
        <w:rPr>
          <w:rFonts w:ascii="宋体" w:hAnsi="宋体"/>
          <w:bCs/>
          <w:sz w:val="24"/>
          <w:szCs w:val="24"/>
          <w:highlight w:val="none"/>
        </w:rPr>
        <w:outlineLvl w:val="1"/>
      </w:pPr>
      <w:r>
        <w:rPr>
          <w:highlight w:val="none"/>
        </w:rPr>
      </w:r>
      <w:bookmarkStart w:id="198" w:name="_Toc54119652"/>
      <w:r>
        <w:rPr>
          <w:highlight w:val="none"/>
        </w:rPr>
      </w:r>
      <w:bookmarkStart w:id="199" w:name="_Toc256000008"/>
      <w:r>
        <w:rPr>
          <w:highlight w:val="none"/>
        </w:rPr>
      </w:r>
      <w:bookmarkStart w:id="200" w:name="_Toc120614220"/>
      <w:r>
        <w:rPr>
          <w:highlight w:val="none"/>
        </w:rPr>
      </w:r>
      <w:bookmarkStart w:id="201" w:name="_Toc172818008"/>
      <w:r>
        <w:rPr>
          <w:highlight w:val="none"/>
        </w:rPr>
      </w:r>
      <w:bookmarkStart w:id="202" w:name="_Toc513029236"/>
      <w:r>
        <w:rPr>
          <w:highlight w:val="none"/>
        </w:rPr>
      </w:r>
      <w:bookmarkStart w:id="203" w:name="_Toc16938552"/>
      <w:r>
        <w:rPr>
          <w:highlight w:val="none"/>
        </w:rPr>
      </w:r>
      <w:bookmarkStart w:id="204" w:name="_Toc20823308"/>
      <w:r>
        <w:rPr>
          <w:highlight w:val="none"/>
        </w:rPr>
      </w:r>
      <w:bookmarkStart w:id="205" w:name="_Toc35244874"/>
      <w:r>
        <w:rPr>
          <w:rFonts w:hint="eastAsia" w:ascii="宋体" w:hAnsi="宋体"/>
          <w:bCs/>
          <w:color w:val="000000"/>
          <w:sz w:val="24"/>
          <w:szCs w:val="24"/>
          <w:highlight w:val="none"/>
        </w:rPr>
        <w:t xml:space="preserve">七、授予合同</w:t>
      </w:r>
      <w:bookmarkEnd w:id="198"/>
      <w:r>
        <w:rPr>
          <w:highlight w:val="none"/>
        </w:rPr>
      </w:r>
      <w:bookmarkEnd w:id="199"/>
      <w:r>
        <w:rPr>
          <w:highlight w:val="none"/>
        </w:rPr>
      </w:r>
      <w:bookmarkEnd w:id="200"/>
      <w:r>
        <w:rPr>
          <w:highlight w:val="none"/>
        </w:rPr>
      </w:r>
      <w:bookmarkEnd w:id="201"/>
      <w:r>
        <w:rPr>
          <w:highlight w:val="none"/>
        </w:rPr>
      </w:r>
      <w:bookmarkEnd w:id="202"/>
      <w:r>
        <w:rPr>
          <w:highlight w:val="none"/>
        </w:rPr>
      </w:r>
      <w:bookmarkEnd w:id="203"/>
      <w:r>
        <w:rPr>
          <w:highlight w:val="none"/>
        </w:rPr>
      </w:r>
      <w:bookmarkEnd w:id="204"/>
      <w:r>
        <w:rPr>
          <w:highlight w:val="none"/>
        </w:rPr>
      </w:r>
      <w:bookmarkEnd w:id="205"/>
      <w:r>
        <w:rPr>
          <w:highlight w:val="none"/>
        </w:rPr>
      </w:r>
      <w:r>
        <w:rPr>
          <w:highlight w:val="none"/>
        </w:rPr>
      </w:r>
    </w:p>
    <w:p>
      <w:pPr>
        <w:ind w:firstLine="480"/>
        <w:jc w:val="left"/>
        <w:keepLines/>
        <w:keepNext/>
        <w:spacing w:line="440" w:lineRule="exact"/>
        <w:rPr>
          <w:rFonts w:ascii="宋体" w:hAnsi="宋体" w:cs="Arial"/>
          <w:bCs/>
          <w:sz w:val="24"/>
          <w:szCs w:val="24"/>
          <w:highlight w:val="none"/>
        </w:rPr>
        <w:outlineLvl w:val="3"/>
      </w:pPr>
      <w:r>
        <w:rPr>
          <w:rFonts w:hint="eastAsia" w:ascii="宋体" w:hAnsi="宋体" w:cs="Arial"/>
          <w:bCs/>
          <w:color w:val="000000"/>
          <w:sz w:val="24"/>
          <w:szCs w:val="24"/>
          <w:highlight w:val="none"/>
        </w:rPr>
        <w:t xml:space="preserve">32、签订合同</w:t>
      </w:r>
      <w:r>
        <w:rPr>
          <w:highlight w:val="none"/>
        </w:rPr>
      </w:r>
    </w:p>
    <w:p>
      <w:pPr>
        <w:ind w:firstLine="480"/>
        <w:jc w:val="left"/>
        <w:spacing w:line="440" w:lineRule="exact"/>
        <w:rPr>
          <w:rFonts w:ascii="宋体" w:hAnsi="宋体"/>
          <w:sz w:val="24"/>
          <w:szCs w:val="24"/>
          <w:highlight w:val="none"/>
        </w:rPr>
      </w:pPr>
      <w:r>
        <w:rPr>
          <w:rFonts w:hint="eastAsia" w:ascii="宋体" w:hAnsi="宋体"/>
          <w:bCs/>
          <w:color w:val="000000"/>
          <w:sz w:val="24"/>
          <w:szCs w:val="24"/>
          <w:highlight w:val="none"/>
        </w:rPr>
        <w:t xml:space="preserve">32</w:t>
      </w:r>
      <w:r>
        <w:rPr>
          <w:rFonts w:hint="eastAsia" w:ascii="宋体" w:hAnsi="宋体"/>
          <w:color w:val="000000"/>
          <w:sz w:val="24"/>
          <w:szCs w:val="24"/>
          <w:highlight w:val="none"/>
        </w:rPr>
        <w:t xml:space="preserve">.l中标人应按中标通知书规定的时间、地点,按照招标文件确定的事项与采购人签订政府采购合同，且原则上不得迟于中标通知书发出之日起十五日，否则给采购人造成损失的，中标人应承担赔偿责任。</w:t>
      </w:r>
      <w:r>
        <w:rPr>
          <w:highlight w:val="none"/>
        </w:rPr>
      </w:r>
    </w:p>
    <w:p>
      <w:pPr>
        <w:ind w:firstLine="480"/>
        <w:jc w:val="left"/>
        <w:spacing w:line="440" w:lineRule="exact"/>
        <w:rPr>
          <w:rFonts w:ascii="宋体" w:hAnsi="宋体"/>
          <w:sz w:val="24"/>
          <w:szCs w:val="24"/>
          <w:highlight w:val="none"/>
        </w:rPr>
      </w:pPr>
      <w:r>
        <w:rPr>
          <w:rFonts w:hint="eastAsia" w:ascii="宋体" w:hAnsi="宋体"/>
          <w:color w:val="000000"/>
          <w:sz w:val="24"/>
          <w:szCs w:val="24"/>
          <w:highlight w:val="none"/>
        </w:rPr>
        <w:t xml:space="preserve">32.2招标文件、中标人的投标文件及招标过程中有关澄清、承诺文件均应作为合同附件。</w:t>
      </w:r>
      <w:r>
        <w:rPr>
          <w:highlight w:val="none"/>
        </w:rPr>
      </w:r>
    </w:p>
    <w:p>
      <w:pPr>
        <w:ind w:firstLine="480"/>
        <w:jc w:val="left"/>
        <w:spacing w:line="440" w:lineRule="exact"/>
        <w:rPr>
          <w:rFonts w:ascii="宋体" w:hAnsi="宋体"/>
          <w:sz w:val="24"/>
          <w:szCs w:val="24"/>
          <w:highlight w:val="none"/>
        </w:rPr>
      </w:pPr>
      <w:r>
        <w:rPr>
          <w:rFonts w:hint="eastAsia" w:ascii="宋体" w:hAnsi="宋体"/>
          <w:color w:val="000000"/>
          <w:sz w:val="24"/>
          <w:szCs w:val="24"/>
          <w:highlight w:val="none"/>
        </w:rPr>
        <w:t xml:space="preserve">32.3签订合同后，中标人不得将货物及其他相关服务进行转包和分包。</w:t>
      </w:r>
      <w:r>
        <w:rPr>
          <w:highlight w:val="none"/>
        </w:rPr>
      </w:r>
    </w:p>
    <w:p>
      <w:pPr>
        <w:ind w:firstLine="480"/>
        <w:jc w:val="left"/>
        <w:keepLines/>
        <w:keepNext/>
        <w:spacing w:line="440" w:lineRule="exact"/>
        <w:rPr>
          <w:rFonts w:ascii="宋体" w:hAnsi="宋体" w:cs="Arial"/>
          <w:bCs/>
          <w:sz w:val="24"/>
          <w:szCs w:val="24"/>
          <w:highlight w:val="none"/>
        </w:rPr>
        <w:outlineLvl w:val="3"/>
      </w:pPr>
      <w:r>
        <w:rPr>
          <w:rFonts w:hint="eastAsia" w:ascii="宋体" w:hAnsi="宋体" w:cs="Arial"/>
          <w:bCs/>
          <w:color w:val="000000"/>
          <w:sz w:val="24"/>
          <w:szCs w:val="24"/>
          <w:highlight w:val="none"/>
        </w:rPr>
        <w:t xml:space="preserve">33、履约保证金</w:t>
      </w:r>
      <w:r>
        <w:rPr>
          <w:highlight w:val="none"/>
        </w:rPr>
      </w:r>
    </w:p>
    <w:p>
      <w:pPr>
        <w:ind w:firstLine="500"/>
        <w:jc w:val="left"/>
        <w:spacing w:line="440" w:lineRule="exact"/>
        <w:widowControl/>
        <w:rPr>
          <w:rFonts w:ascii="宋体" w:hAnsi="宋体" w:cs="宋体"/>
          <w:spacing w:val="7"/>
          <w:sz w:val="24"/>
          <w:szCs w:val="24"/>
          <w:highlight w:val="none"/>
        </w:rPr>
      </w:pPr>
      <w:r>
        <w:rPr>
          <w:rFonts w:ascii="宋体" w:hAnsi="宋体" w:cs="宋体"/>
          <w:color w:val="000000"/>
          <w:spacing w:val="7"/>
          <w:sz w:val="24"/>
          <w:szCs w:val="24"/>
          <w:highlight w:val="none"/>
        </w:rPr>
        <w:t xml:space="preserve">33.1合同签订前，中标人向采购单位交付的履约保证金为合同总价款2</w:t>
      </w:r>
      <w:r>
        <w:rPr>
          <w:rFonts w:hint="eastAsia" w:ascii="宋体" w:hAnsi="宋体" w:cs="宋体"/>
          <w:color w:val="000000"/>
          <w:spacing w:val="7"/>
          <w:sz w:val="24"/>
          <w:szCs w:val="24"/>
          <w:highlight w:val="none"/>
        </w:rPr>
        <w:t xml:space="preserve">%</w:t>
      </w:r>
      <w:r>
        <w:rPr>
          <w:rFonts w:ascii="宋体" w:hAnsi="宋体" w:cs="宋体"/>
          <w:color w:val="000000"/>
          <w:spacing w:val="7"/>
          <w:sz w:val="24"/>
          <w:szCs w:val="24"/>
          <w:highlight w:val="none"/>
        </w:rPr>
        <w:t xml:space="preserve">。</w:t>
      </w:r>
      <w:bookmarkStart w:id="206" w:name="EB58366393eaa64bfbb73b2f80be1295bc"/>
      <w:r>
        <w:rPr>
          <w:highlight w:val="none"/>
        </w:rPr>
      </w:r>
      <w:bookmarkEnd w:id="206"/>
      <w:r>
        <w:rPr>
          <w:highlight w:val="none"/>
        </w:rPr>
      </w:r>
      <w:r>
        <w:rPr>
          <w:highlight w:val="none"/>
        </w:rPr>
      </w:r>
    </w:p>
    <w:p>
      <w:pPr>
        <w:ind w:firstLine="480"/>
        <w:jc w:val="left"/>
        <w:spacing w:line="440" w:lineRule="exact"/>
        <w:rPr>
          <w:rFonts w:ascii="宋体" w:hAnsi="宋体"/>
          <w:sz w:val="24"/>
          <w:szCs w:val="24"/>
          <w:highlight w:val="none"/>
        </w:rPr>
      </w:pPr>
      <w:r>
        <w:rPr>
          <w:rFonts w:hint="eastAsia" w:ascii="宋体" w:hAnsi="宋体"/>
          <w:color w:val="000000"/>
          <w:sz w:val="24"/>
          <w:szCs w:val="24"/>
          <w:highlight w:val="none"/>
        </w:rPr>
        <w:t xml:space="preserve">33.2履约保证金必须是人民币。履约保证金应当以支票、汇票、本票或者金融机构、担保机构出具的保函等非现金形式提交。</w:t>
      </w:r>
      <w:r>
        <w:rPr>
          <w:highlight w:val="none"/>
        </w:rPr>
      </w:r>
    </w:p>
    <w:p>
      <w:pPr>
        <w:ind w:firstLine="480"/>
        <w:jc w:val="left"/>
        <w:keepLines/>
        <w:keepNext/>
        <w:spacing w:line="440" w:lineRule="exact"/>
        <w:rPr>
          <w:rFonts w:ascii="宋体" w:hAnsi="宋体"/>
          <w:sz w:val="24"/>
          <w:szCs w:val="24"/>
          <w:highlight w:val="none"/>
        </w:rPr>
        <w:outlineLvl w:val="3"/>
      </w:pPr>
      <w:r>
        <w:rPr>
          <w:rFonts w:hint="eastAsia" w:ascii="宋体" w:hAnsi="宋体" w:cs="Arial"/>
          <w:bCs/>
          <w:color w:val="000000"/>
          <w:sz w:val="24"/>
          <w:szCs w:val="24"/>
          <w:highlight w:val="none"/>
        </w:rPr>
        <w:t xml:space="preserve">34、货物和服务的追加、减少和添购。</w:t>
      </w:r>
      <w:r>
        <w:rPr>
          <w:highlight w:val="none"/>
        </w:rPr>
      </w:r>
    </w:p>
    <w:p>
      <w:pPr>
        <w:ind w:firstLine="480"/>
        <w:jc w:val="left"/>
        <w:spacing w:line="440" w:lineRule="exact"/>
        <w:rPr>
          <w:rFonts w:ascii="宋体" w:hAnsi="宋体"/>
          <w:sz w:val="24"/>
          <w:szCs w:val="24"/>
          <w:highlight w:val="none"/>
        </w:rPr>
      </w:pPr>
      <w:r>
        <w:rPr>
          <w:rFonts w:hint="eastAsia" w:ascii="宋体" w:hAnsi="宋体"/>
          <w:color w:val="000000"/>
          <w:sz w:val="24"/>
          <w:szCs w:val="24"/>
          <w:highlight w:val="none"/>
        </w:rPr>
        <w:t xml:space="preserve">34.1政府采购合同履行中，采购人需追加与合同标的相同的货物和服务的，在不改变合同其他条款的前提下，可以与中标人协商签订补充合同，但所有补充合同的采购金额不超过原合同金额10%。</w:t>
      </w:r>
      <w:r>
        <w:rPr>
          <w:highlight w:val="none"/>
        </w:rPr>
      </w:r>
    </w:p>
    <w:p>
      <w:pPr>
        <w:ind w:firstLine="480"/>
        <w:jc w:val="left"/>
        <w:spacing w:line="440" w:lineRule="exact"/>
        <w:rPr>
          <w:rFonts w:ascii="宋体" w:hAnsi="宋体"/>
          <w:sz w:val="24"/>
          <w:szCs w:val="24"/>
          <w:highlight w:val="none"/>
        </w:rPr>
      </w:pPr>
      <w:r>
        <w:rPr>
          <w:rFonts w:hint="eastAsia" w:ascii="宋体" w:hAnsi="宋体"/>
          <w:color w:val="000000"/>
          <w:sz w:val="24"/>
          <w:szCs w:val="24"/>
          <w:highlight w:val="none"/>
        </w:rPr>
        <w:t xml:space="preserve">34.2采购结束后，采购人若由于各种客观原因，必须对采购项目所牵涉的货物和服务进行适当的减少时，在双方协商一致的前提下，可以按照招标采购时的价格水平做相应的调减，并据此签订补充合同。</w:t>
      </w:r>
      <w:r>
        <w:rPr>
          <w:highlight w:val="none"/>
        </w:rPr>
      </w:r>
    </w:p>
    <w:p>
      <w:pPr>
        <w:ind w:firstLine="480"/>
        <w:jc w:val="left"/>
        <w:keepLines/>
        <w:keepNext/>
        <w:spacing w:line="440" w:lineRule="exact"/>
        <w:rPr>
          <w:rFonts w:ascii="宋体" w:hAnsi="宋体" w:cs="Arial"/>
          <w:bCs/>
          <w:sz w:val="24"/>
          <w:szCs w:val="24"/>
          <w:highlight w:val="none"/>
        </w:rPr>
        <w:outlineLvl w:val="3"/>
      </w:pPr>
      <w:r>
        <w:rPr>
          <w:rFonts w:hint="eastAsia" w:ascii="宋体" w:hAnsi="宋体" w:cs="Arial"/>
          <w:bCs/>
          <w:color w:val="000000"/>
          <w:sz w:val="24"/>
          <w:szCs w:val="24"/>
          <w:highlight w:val="none"/>
        </w:rPr>
        <w:t xml:space="preserve">35、监督</w:t>
      </w:r>
      <w:r>
        <w:rPr>
          <w:highlight w:val="none"/>
        </w:rPr>
      </w:r>
    </w:p>
    <w:p>
      <w:pPr>
        <w:ind w:firstLine="480"/>
        <w:jc w:val="left"/>
        <w:spacing w:line="440" w:lineRule="exact"/>
        <w:rPr>
          <w:rFonts w:ascii="宋体" w:hAnsi="宋体"/>
          <w:color w:val="000000"/>
          <w:sz w:val="24"/>
          <w:szCs w:val="24"/>
          <w:highlight w:val="none"/>
        </w:rPr>
        <w:sectPr>
          <w:footnotePr/>
          <w:endnotePr/>
          <w:type w:val="nextPage"/>
          <w:pgSz w:w="11906" w:h="16838" w:orient="portrait"/>
          <w:pgMar w:top="1418" w:right="1304" w:bottom="1418" w:left="1304" w:header="851" w:footer="992" w:gutter="0"/>
          <w:cols w:num="1" w:sep="0" w:space="425" w:equalWidth="1"/>
          <w:docGrid w:linePitch="360"/>
        </w:sectPr>
      </w:pPr>
      <w:r>
        <w:rPr>
          <w:rFonts w:hint="eastAsia" w:ascii="宋体" w:hAnsi="宋体"/>
          <w:color w:val="000000"/>
          <w:sz w:val="24"/>
          <w:szCs w:val="24"/>
          <w:highlight w:val="none"/>
        </w:rPr>
        <w:t xml:space="preserve">35.1政府有关监督部门将对投标全过程进行监督。</w:t>
      </w:r>
      <w:r>
        <w:rPr>
          <w:highlight w:val="none"/>
        </w:rPr>
      </w:r>
    </w:p>
    <w:p>
      <w:pPr>
        <w:pStyle w:val="767"/>
        <w:pageBreakBefore/>
        <w:spacing w:line="360" w:lineRule="auto"/>
        <w:rPr>
          <w:rFonts w:ascii="Times New Roman" w:hAnsi="Times New Roman" w:eastAsia="宋体"/>
          <w:highlight w:val="none"/>
        </w:rPr>
      </w:pPr>
      <w:r>
        <w:rPr>
          <w:highlight w:val="none"/>
        </w:rPr>
      </w:r>
      <w:bookmarkStart w:id="207" w:name="_Toc172818009"/>
      <w:r>
        <w:rPr>
          <w:rFonts w:ascii="Times New Roman" w:hAnsi="Times New Roman" w:eastAsia="宋体"/>
          <w:color w:val="000000"/>
          <w:highlight w:val="none"/>
        </w:rPr>
        <w:t xml:space="preserve">第三章 合同条款及</w:t>
      </w:r>
      <w:bookmarkEnd w:id="24"/>
      <w:r>
        <w:rPr>
          <w:highlight w:val="none"/>
        </w:rPr>
      </w:r>
      <w:bookmarkEnd w:id="25"/>
      <w:r>
        <w:rPr>
          <w:highlight w:val="none"/>
        </w:rPr>
      </w:r>
      <w:bookmarkEnd w:id="26"/>
      <w:r>
        <w:rPr>
          <w:highlight w:val="none"/>
        </w:rPr>
      </w:r>
      <w:bookmarkEnd w:id="27"/>
      <w:r>
        <w:rPr>
          <w:highlight w:val="none"/>
        </w:rPr>
      </w:r>
      <w:bookmarkEnd w:id="28"/>
      <w:r>
        <w:rPr>
          <w:rFonts w:ascii="Times New Roman" w:hAnsi="Times New Roman" w:eastAsia="宋体"/>
          <w:color w:val="000000"/>
          <w:highlight w:val="none"/>
        </w:rPr>
        <w:t xml:space="preserve">格式</w:t>
      </w:r>
      <w:bookmarkEnd w:id="29"/>
      <w:r>
        <w:rPr>
          <w:highlight w:val="none"/>
        </w:rPr>
      </w:r>
      <w:bookmarkEnd w:id="30"/>
      <w:r>
        <w:rPr>
          <w:highlight w:val="none"/>
        </w:rPr>
      </w:r>
      <w:bookmarkEnd w:id="31"/>
      <w:r>
        <w:rPr>
          <w:highlight w:val="none"/>
        </w:rPr>
      </w:r>
      <w:bookmarkEnd w:id="207"/>
      <w:r>
        <w:rPr>
          <w:highlight w:val="none"/>
        </w:rPr>
      </w:r>
      <w:r>
        <w:rPr>
          <w:highlight w:val="none"/>
        </w:rPr>
      </w:r>
    </w:p>
    <w:p>
      <w:pPr>
        <w:rPr>
          <w:rFonts w:ascii="Times New Roman" w:hAnsi="Times New Roman"/>
          <w:highlight w:val="none"/>
        </w:rPr>
      </w:pPr>
      <w:r>
        <w:rPr>
          <w:highlight w:val="none"/>
        </w:rPr>
      </w:r>
      <w:bookmarkStart w:id="208" w:name="EB445c3bd035294764b52dfc379b7b9568"/>
      <w:r>
        <w:rPr>
          <w:highlight w:val="none"/>
        </w:rPr>
      </w:r>
      <w:r>
        <w:rPr>
          <w:highlight w:val="none"/>
        </w:rPr>
      </w:r>
    </w:p>
    <w:p>
      <w:pPr>
        <w:pStyle w:val="1208"/>
        <w:ind w:firstLine="480"/>
        <w:rPr>
          <w:bCs/>
          <w:sz w:val="24"/>
          <w:highlight w:val="none"/>
        </w:rPr>
      </w:pPr>
      <w:r>
        <w:rPr>
          <w:bCs/>
          <w:color w:val="000000"/>
          <w:sz w:val="24"/>
          <w:highlight w:val="none"/>
        </w:rPr>
        <w:t xml:space="preserve">以下为中标(成交)后签定本项目合同的通用条款，中标(成交)供应商不得提出实质性的修改。</w:t>
      </w:r>
      <w:bookmarkEnd w:id="208"/>
      <w:r/>
      <w:r>
        <w:rPr>
          <w:highlight w:val="none"/>
        </w:rPr>
      </w:r>
    </w:p>
    <w:p>
      <w:pPr>
        <w:jc w:val="center"/>
        <w:rPr>
          <w:rFonts w:ascii="Times New Roman" w:hAnsi="Times New Roman"/>
          <w:b/>
          <w:bCs/>
          <w:sz w:val="32"/>
          <w:szCs w:val="32"/>
          <w:highlight w:val="none"/>
        </w:rPr>
      </w:pPr>
      <w:r>
        <w:rPr>
          <w:highlight w:val="none"/>
        </w:rPr>
      </w:r>
      <w:bookmarkStart w:id="209" w:name="_Hlt16619350"/>
      <w:r>
        <w:rPr>
          <w:highlight w:val="none"/>
        </w:rPr>
      </w:r>
      <w:bookmarkStart w:id="210" w:name="_Toc35266028"/>
      <w:r>
        <w:rPr>
          <w:highlight w:val="none"/>
        </w:rPr>
      </w:r>
      <w:bookmarkStart w:id="211" w:name="_Toc16938590"/>
      <w:r>
        <w:rPr>
          <w:highlight w:val="none"/>
        </w:rPr>
      </w:r>
      <w:bookmarkStart w:id="212" w:name="_Toc20823346"/>
      <w:r>
        <w:rPr>
          <w:highlight w:val="none"/>
        </w:rPr>
      </w:r>
      <w:bookmarkStart w:id="213" w:name="_Toc54615246"/>
      <w:r>
        <w:rPr>
          <w:highlight w:val="none"/>
        </w:rPr>
      </w:r>
      <w:bookmarkStart w:id="214" w:name="_Toc120614244"/>
      <w:r>
        <w:rPr>
          <w:highlight w:val="none"/>
        </w:rPr>
      </w:r>
      <w:bookmarkStart w:id="215" w:name="_Toc38368128"/>
      <w:r>
        <w:rPr>
          <w:rFonts w:hint="eastAsia" w:ascii="Times New Roman" w:hAnsi="Times New Roman"/>
          <w:b/>
          <w:bCs/>
          <w:color w:val="000000"/>
          <w:sz w:val="32"/>
          <w:szCs w:val="32"/>
          <w:highlight w:val="none"/>
        </w:rPr>
        <w:t xml:space="preserve">张家港市政府采购合同</w:t>
      </w:r>
      <w:bookmarkStart w:id="216" w:name="_Hlk65328514"/>
      <w:r>
        <w:rPr>
          <w:highlight w:val="none"/>
        </w:rPr>
      </w:r>
      <w:r>
        <w:rPr>
          <w:highlight w:val="none"/>
        </w:rPr>
      </w:r>
    </w:p>
    <w:p>
      <w:pPr>
        <w:ind w:left="118" w:firstLine="360"/>
        <w:jc w:val="left"/>
        <w:spacing w:before="125" w:line="360" w:lineRule="auto"/>
        <w:rPr>
          <w:rFonts w:ascii="宋体" w:hAnsi="宋体"/>
          <w:sz w:val="24"/>
          <w:szCs w:val="24"/>
          <w:highlight w:val="none"/>
        </w:rPr>
      </w:pPr>
      <w:r>
        <w:rPr>
          <w:rFonts w:ascii="宋体" w:hAnsi="宋体"/>
          <w:sz w:val="24"/>
          <w:szCs w:val="24"/>
          <w:highlight w:val="none"/>
        </w:rPr>
        <w:t xml:space="preserve">项目名称：                           </w:t>
      </w:r>
      <w:r>
        <w:rPr>
          <w:rFonts w:hint="eastAsia" w:ascii="宋体" w:hAnsi="宋体"/>
          <w:sz w:val="24"/>
          <w:szCs w:val="24"/>
          <w:highlight w:val="none"/>
        </w:rPr>
        <w:t xml:space="preserve">   </w:t>
      </w:r>
      <w:r>
        <w:rPr>
          <w:highlight w:val="none"/>
        </w:rPr>
      </w:r>
    </w:p>
    <w:p>
      <w:pPr>
        <w:ind w:left="118" w:firstLine="360"/>
        <w:jc w:val="left"/>
        <w:spacing w:before="125" w:line="360" w:lineRule="auto"/>
        <w:rPr>
          <w:rFonts w:ascii="宋体" w:hAnsi="宋体"/>
          <w:sz w:val="24"/>
          <w:szCs w:val="24"/>
          <w:highlight w:val="none"/>
        </w:rPr>
      </w:pPr>
      <w:r>
        <w:rPr>
          <w:rFonts w:ascii="宋体" w:hAnsi="宋体"/>
          <w:sz w:val="24"/>
          <w:szCs w:val="24"/>
          <w:highlight w:val="none"/>
        </w:rPr>
        <w:t xml:space="preserve">项目编号：</w:t>
      </w:r>
      <w:r>
        <w:rPr>
          <w:highlight w:val="none"/>
        </w:rPr>
      </w:r>
    </w:p>
    <w:p>
      <w:pPr>
        <w:ind w:left="118" w:firstLine="360"/>
        <w:jc w:val="left"/>
        <w:spacing w:before="125" w:line="360" w:lineRule="auto"/>
        <w:rPr>
          <w:rFonts w:ascii="宋体" w:hAnsi="宋体" w:cs="宋体"/>
          <w:sz w:val="24"/>
          <w:szCs w:val="24"/>
          <w:highlight w:val="none"/>
        </w:rPr>
      </w:pPr>
      <w:r>
        <w:rPr>
          <w:rFonts w:ascii="宋体" w:hAnsi="宋体"/>
          <w:sz w:val="24"/>
          <w:szCs w:val="24"/>
          <w:highlight w:val="none"/>
        </w:rPr>
        <w:t xml:space="preserve">甲方：（买方）</w:t>
      </w:r>
      <w:r>
        <w:rPr>
          <w:rFonts w:ascii="宋体" w:hAnsi="宋体"/>
          <w:sz w:val="22"/>
          <w:highlight w:val="none"/>
          <w:u w:val="single"/>
        </w:rPr>
        <w:t xml:space="preserve">     </w:t>
      </w:r>
      <w:r>
        <w:rPr>
          <w:rFonts w:hint="eastAsia" w:ascii="宋体" w:hAnsi="宋体"/>
          <w:sz w:val="22"/>
          <w:highlight w:val="none"/>
          <w:u w:val="single"/>
        </w:rPr>
        <w:t xml:space="preserve">   </w:t>
      </w:r>
      <w:r>
        <w:rPr>
          <w:rFonts w:ascii="宋体" w:hAnsi="宋体"/>
          <w:sz w:val="22"/>
          <w:highlight w:val="none"/>
          <w:u w:val="single"/>
        </w:rPr>
        <w:t xml:space="preserve"> </w:t>
      </w:r>
      <w:r>
        <w:rPr>
          <w:rFonts w:hint="eastAsia" w:ascii="宋体" w:hAnsi="宋体"/>
          <w:sz w:val="22"/>
          <w:highlight w:val="none"/>
          <w:u w:val="single"/>
        </w:rPr>
        <w:t xml:space="preserve"> </w:t>
      </w:r>
      <w:r>
        <w:rPr>
          <w:rFonts w:ascii="宋体" w:hAnsi="宋体"/>
          <w:spacing w:val="2"/>
          <w:sz w:val="22"/>
          <w:highlight w:val="none"/>
          <w:u w:val="single"/>
        </w:rPr>
        <w:t xml:space="preserve"> </w:t>
      </w:r>
      <w:r>
        <w:rPr>
          <w:highlight w:val="none"/>
        </w:rPr>
      </w:r>
    </w:p>
    <w:p>
      <w:pPr>
        <w:ind w:left="118" w:firstLine="360"/>
        <w:jc w:val="left"/>
        <w:spacing w:before="125" w:line="360" w:lineRule="auto"/>
        <w:rPr>
          <w:rFonts w:ascii="宋体" w:hAnsi="宋体"/>
          <w:sz w:val="24"/>
          <w:szCs w:val="24"/>
          <w:highlight w:val="none"/>
        </w:rPr>
      </w:pPr>
      <w:r>
        <w:rPr>
          <w:rFonts w:ascii="宋体" w:hAnsi="宋体"/>
          <w:sz w:val="24"/>
          <w:szCs w:val="24"/>
          <w:highlight w:val="none"/>
        </w:rPr>
        <w:t xml:space="preserve">乙方：（卖方）</w:t>
      </w:r>
      <w:r>
        <w:rPr>
          <w:rFonts w:ascii="宋体" w:hAnsi="宋体"/>
          <w:sz w:val="24"/>
          <w:szCs w:val="24"/>
          <w:highlight w:val="none"/>
          <w:u w:val="single"/>
        </w:rPr>
        <w:t xml:space="preserve">     </w:t>
      </w:r>
      <w:r>
        <w:rPr>
          <w:rFonts w:hint="eastAsia" w:ascii="宋体" w:hAnsi="宋体"/>
          <w:sz w:val="24"/>
          <w:szCs w:val="24"/>
          <w:highlight w:val="none"/>
          <w:u w:val="single"/>
        </w:rPr>
        <w:t xml:space="preserve">    </w:t>
      </w:r>
      <w:r>
        <w:rPr>
          <w:rFonts w:ascii="宋体" w:hAnsi="宋体"/>
          <w:spacing w:val="2"/>
          <w:sz w:val="24"/>
          <w:szCs w:val="24"/>
          <w:highlight w:val="none"/>
          <w:u w:val="single"/>
        </w:rPr>
        <w:t xml:space="preserve"> </w:t>
      </w:r>
      <w:r>
        <w:rPr>
          <w:highlight w:val="none"/>
        </w:rPr>
      </w:r>
    </w:p>
    <w:p>
      <w:pPr>
        <w:ind w:left="118" w:firstLine="360"/>
        <w:jc w:val="left"/>
        <w:spacing w:before="125" w:line="360" w:lineRule="auto"/>
        <w:rPr>
          <w:rFonts w:ascii="宋体" w:hAnsi="宋体"/>
          <w:sz w:val="24"/>
          <w:szCs w:val="24"/>
          <w:highlight w:val="none"/>
        </w:rPr>
      </w:pPr>
      <w:r>
        <w:rPr>
          <w:rFonts w:ascii="宋体" w:hAnsi="宋体"/>
          <w:sz w:val="24"/>
          <w:szCs w:val="24"/>
          <w:highlight w:val="none"/>
        </w:rPr>
        <w:t xml:space="preserve">甲、乙双方根据</w:t>
      </w:r>
      <w:r>
        <w:rPr>
          <w:rFonts w:hint="eastAsia" w:ascii="宋体" w:hAnsi="宋体"/>
          <w:sz w:val="24"/>
          <w:szCs w:val="24"/>
          <w:highlight w:val="none"/>
        </w:rPr>
        <w:t xml:space="preserve">诺德招投标咨询服务（苏州）有限公司</w:t>
      </w:r>
      <w:r>
        <w:rPr>
          <w:rFonts w:ascii="宋体" w:hAnsi="宋体"/>
          <w:sz w:val="24"/>
          <w:szCs w:val="24"/>
          <w:highlight w:val="none"/>
          <w:u w:val="single"/>
        </w:rPr>
        <w:t xml:space="preserve">     </w:t>
      </w:r>
      <w:r>
        <w:rPr>
          <w:rFonts w:hint="eastAsia" w:ascii="宋体" w:hAnsi="宋体"/>
          <w:sz w:val="24"/>
          <w:szCs w:val="24"/>
          <w:highlight w:val="none"/>
          <w:u w:val="single"/>
        </w:rPr>
        <w:t xml:space="preserve">    </w:t>
      </w:r>
      <w:r>
        <w:rPr>
          <w:rFonts w:ascii="宋体" w:hAnsi="宋体"/>
          <w:spacing w:val="2"/>
          <w:sz w:val="24"/>
          <w:szCs w:val="24"/>
          <w:highlight w:val="none"/>
          <w:u w:val="single"/>
        </w:rPr>
        <w:t xml:space="preserve"> </w:t>
      </w:r>
      <w:r>
        <w:rPr>
          <w:rFonts w:ascii="宋体" w:hAnsi="宋体"/>
          <w:sz w:val="24"/>
          <w:szCs w:val="24"/>
          <w:highlight w:val="none"/>
        </w:rPr>
        <w:t xml:space="preserve">项目公开招</w:t>
      </w:r>
      <w:r>
        <w:rPr>
          <w:rFonts w:ascii="宋体" w:hAnsi="宋体" w:cs="宋体"/>
          <w:sz w:val="24"/>
          <w:szCs w:val="24"/>
          <w:highlight w:val="none"/>
        </w:rPr>
        <w:t xml:space="preserve">标的结果，签署本合同。</w:t>
      </w:r>
      <w:r>
        <w:rPr>
          <w:highlight w:val="none"/>
        </w:rPr>
      </w:r>
    </w:p>
    <w:p>
      <w:pPr>
        <w:ind w:left="118" w:firstLine="480"/>
        <w:jc w:val="left"/>
        <w:spacing w:before="125" w:line="360" w:lineRule="auto"/>
        <w:rPr>
          <w:rFonts w:ascii="宋体" w:hAnsi="宋体"/>
          <w:sz w:val="24"/>
          <w:szCs w:val="24"/>
          <w:highlight w:val="none"/>
        </w:rPr>
      </w:pPr>
      <w:r>
        <w:rPr>
          <w:rFonts w:hint="eastAsia" w:ascii="宋体" w:hAnsi="宋体"/>
          <w:sz w:val="24"/>
          <w:szCs w:val="24"/>
          <w:highlight w:val="none"/>
        </w:rPr>
        <w:t xml:space="preserve">一、</w:t>
      </w:r>
      <w:r>
        <w:rPr>
          <w:rFonts w:hint="eastAsia" w:ascii="宋体" w:hAnsi="宋体" w:cs="Microsoft JhengHei"/>
          <w:b/>
          <w:bCs/>
          <w:sz w:val="24"/>
          <w:szCs w:val="24"/>
          <w:highlight w:val="none"/>
        </w:rPr>
        <w:t xml:space="preserve">货物</w:t>
      </w:r>
      <w:r>
        <w:rPr>
          <w:rFonts w:ascii="宋体" w:hAnsi="宋体" w:cs="Microsoft JhengHei"/>
          <w:b/>
          <w:bCs/>
          <w:sz w:val="24"/>
          <w:szCs w:val="24"/>
          <w:highlight w:val="none"/>
        </w:rPr>
        <w:t xml:space="preserve">内容</w:t>
      </w:r>
      <w:r>
        <w:rPr>
          <w:highlight w:val="none"/>
        </w:rPr>
      </w:r>
    </w:p>
    <w:tbl>
      <w:tblPr>
        <w:tblStyle w:val="7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68"/>
        <w:gridCol w:w="3069"/>
        <w:gridCol w:w="3069"/>
      </w:tblGrid>
      <w:tr>
        <w:trPr>
          <w:jc w:val="center"/>
        </w:trPr>
        <w:tc>
          <w:tcPr>
            <w:tcW w:w="3068" w:type="dxa"/>
            <w:textDirection w:val="lrTb"/>
            <w:noWrap w:val="false"/>
          </w:tcPr>
          <w:p>
            <w:pPr>
              <w:jc w:val="center"/>
              <w:spacing w:before="125" w:line="360" w:lineRule="auto"/>
              <w:rPr>
                <w:rFonts w:ascii="宋体" w:hAnsi="宋体"/>
                <w:sz w:val="24"/>
                <w:szCs w:val="24"/>
                <w:highlight w:val="none"/>
              </w:rPr>
            </w:pPr>
            <w:r>
              <w:rPr>
                <w:rFonts w:hint="eastAsia" w:ascii="宋体" w:hAnsi="宋体"/>
                <w:sz w:val="24"/>
                <w:szCs w:val="24"/>
                <w:highlight w:val="none"/>
              </w:rPr>
              <w:t xml:space="preserve">投标货物名称</w:t>
            </w:r>
            <w:r>
              <w:rPr>
                <w:highlight w:val="none"/>
              </w:rPr>
            </w:r>
          </w:p>
        </w:tc>
        <w:tc>
          <w:tcPr>
            <w:tcW w:w="3069" w:type="dxa"/>
            <w:textDirection w:val="lrTb"/>
            <w:noWrap w:val="false"/>
          </w:tcPr>
          <w:p>
            <w:pPr>
              <w:jc w:val="center"/>
              <w:spacing w:before="125" w:line="360" w:lineRule="auto"/>
              <w:rPr>
                <w:rFonts w:ascii="宋体" w:hAnsi="宋体"/>
                <w:sz w:val="24"/>
                <w:szCs w:val="24"/>
                <w:highlight w:val="none"/>
              </w:rPr>
            </w:pPr>
            <w:r>
              <w:rPr>
                <w:rFonts w:hint="eastAsia" w:ascii="宋体" w:hAnsi="宋体"/>
                <w:sz w:val="24"/>
                <w:szCs w:val="24"/>
                <w:highlight w:val="none"/>
              </w:rPr>
              <w:t xml:space="preserve">总价（元）</w:t>
            </w:r>
            <w:r>
              <w:rPr>
                <w:highlight w:val="none"/>
              </w:rPr>
            </w:r>
          </w:p>
        </w:tc>
        <w:tc>
          <w:tcPr>
            <w:tcW w:w="3069" w:type="dxa"/>
            <w:textDirection w:val="lrTb"/>
            <w:noWrap w:val="false"/>
          </w:tcPr>
          <w:p>
            <w:pPr>
              <w:jc w:val="center"/>
              <w:spacing w:before="125" w:line="360" w:lineRule="auto"/>
              <w:rPr>
                <w:rFonts w:ascii="宋体" w:hAnsi="宋体"/>
                <w:sz w:val="24"/>
                <w:szCs w:val="24"/>
                <w:highlight w:val="none"/>
              </w:rPr>
            </w:pPr>
            <w:r>
              <w:rPr>
                <w:rFonts w:hint="eastAsia" w:ascii="宋体" w:hAnsi="宋体"/>
                <w:sz w:val="24"/>
                <w:szCs w:val="24"/>
                <w:highlight w:val="none"/>
              </w:rPr>
              <w:t xml:space="preserve">备注</w:t>
            </w:r>
            <w:r>
              <w:rPr>
                <w:highlight w:val="none"/>
              </w:rPr>
            </w:r>
          </w:p>
        </w:tc>
      </w:tr>
      <w:tr>
        <w:trPr>
          <w:jc w:val="center"/>
        </w:trPr>
        <w:tc>
          <w:tcPr>
            <w:tcW w:w="3068" w:type="dxa"/>
            <w:textDirection w:val="lrTb"/>
            <w:noWrap w:val="false"/>
          </w:tcPr>
          <w:p>
            <w:pPr>
              <w:jc w:val="left"/>
              <w:spacing w:before="125" w:line="360" w:lineRule="auto"/>
              <w:rPr>
                <w:rFonts w:ascii="宋体" w:hAnsi="宋体"/>
                <w:sz w:val="24"/>
                <w:szCs w:val="24"/>
                <w:highlight w:val="none"/>
              </w:rPr>
            </w:pPr>
            <w:r>
              <w:rPr>
                <w:rFonts w:ascii="宋体" w:hAnsi="宋体"/>
                <w:sz w:val="24"/>
                <w:szCs w:val="24"/>
                <w:highlight w:val="none"/>
              </w:rPr>
            </w:r>
            <w:r>
              <w:rPr>
                <w:highlight w:val="none"/>
              </w:rPr>
            </w:r>
          </w:p>
        </w:tc>
        <w:tc>
          <w:tcPr>
            <w:tcW w:w="3069" w:type="dxa"/>
            <w:textDirection w:val="lrTb"/>
            <w:noWrap w:val="false"/>
          </w:tcPr>
          <w:p>
            <w:pPr>
              <w:jc w:val="left"/>
              <w:spacing w:before="125" w:line="360" w:lineRule="auto"/>
              <w:rPr>
                <w:rFonts w:ascii="宋体" w:hAnsi="宋体"/>
                <w:sz w:val="24"/>
                <w:szCs w:val="24"/>
                <w:highlight w:val="none"/>
              </w:rPr>
            </w:pPr>
            <w:r>
              <w:rPr>
                <w:rFonts w:ascii="宋体" w:hAnsi="宋体"/>
                <w:sz w:val="24"/>
                <w:szCs w:val="24"/>
                <w:highlight w:val="none"/>
              </w:rPr>
            </w:r>
            <w:r>
              <w:rPr>
                <w:highlight w:val="none"/>
              </w:rPr>
            </w:r>
          </w:p>
        </w:tc>
        <w:tc>
          <w:tcPr>
            <w:tcW w:w="3069" w:type="dxa"/>
            <w:textDirection w:val="lrTb"/>
            <w:noWrap w:val="false"/>
          </w:tcPr>
          <w:p>
            <w:pPr>
              <w:jc w:val="left"/>
              <w:spacing w:before="125" w:line="360" w:lineRule="auto"/>
              <w:rPr>
                <w:rFonts w:ascii="宋体" w:hAnsi="宋体"/>
                <w:sz w:val="24"/>
                <w:szCs w:val="24"/>
                <w:highlight w:val="none"/>
              </w:rPr>
            </w:pPr>
            <w:r>
              <w:rPr>
                <w:rFonts w:ascii="宋体" w:hAnsi="宋体"/>
                <w:sz w:val="24"/>
                <w:szCs w:val="24"/>
                <w:highlight w:val="none"/>
              </w:rPr>
            </w:r>
            <w:r>
              <w:rPr>
                <w:highlight w:val="none"/>
              </w:rPr>
            </w:r>
          </w:p>
        </w:tc>
      </w:tr>
    </w:tbl>
    <w:p>
      <w:pPr>
        <w:ind w:firstLine="600"/>
        <w:jc w:val="left"/>
        <w:spacing w:before="5" w:line="360" w:lineRule="auto"/>
        <w:rPr>
          <w:rFonts w:ascii="宋体" w:hAnsi="宋体" w:cs="Arial"/>
          <w:sz w:val="24"/>
          <w:szCs w:val="24"/>
          <w:highlight w:val="none"/>
        </w:rPr>
      </w:pPr>
      <w:r>
        <w:rPr>
          <w:rFonts w:ascii="宋体" w:hAnsi="宋体" w:cs="Microsoft JhengHei"/>
          <w:b/>
          <w:bCs/>
          <w:sz w:val="24"/>
          <w:szCs w:val="24"/>
          <w:highlight w:val="none"/>
        </w:rPr>
        <w:t xml:space="preserve">二、合同金额</w:t>
      </w:r>
      <w:r>
        <w:rPr>
          <w:highlight w:val="none"/>
        </w:rPr>
      </w:r>
    </w:p>
    <w:p>
      <w:pPr>
        <w:ind w:left="118" w:firstLine="440"/>
        <w:jc w:val="left"/>
        <w:spacing w:before="98" w:line="360" w:lineRule="auto"/>
        <w:rPr>
          <w:rFonts w:ascii="宋体" w:hAnsi="宋体"/>
          <w:spacing w:val="-10"/>
          <w:sz w:val="24"/>
          <w:szCs w:val="24"/>
          <w:highlight w:val="none"/>
        </w:rPr>
      </w:pPr>
      <w:r>
        <w:rPr>
          <w:rFonts w:ascii="宋体" w:hAnsi="宋体"/>
          <w:spacing w:val="-10"/>
          <w:sz w:val="24"/>
          <w:szCs w:val="24"/>
          <w:highlight w:val="none"/>
        </w:rPr>
        <w:t xml:space="preserve">2.1本合同金额为（大写）：</w:t>
      </w:r>
      <w:r>
        <w:rPr>
          <w:rFonts w:ascii="宋体" w:hAnsi="宋体"/>
          <w:spacing w:val="-10"/>
          <w:sz w:val="24"/>
          <w:szCs w:val="24"/>
          <w:highlight w:val="none"/>
          <w:u w:val="single"/>
        </w:rPr>
        <w:t xml:space="preserve">          </w:t>
      </w:r>
      <w:r>
        <w:rPr>
          <w:rFonts w:ascii="宋体" w:hAnsi="宋体"/>
          <w:spacing w:val="-10"/>
          <w:sz w:val="24"/>
          <w:szCs w:val="24"/>
          <w:highlight w:val="none"/>
        </w:rPr>
        <w:t xml:space="preserve">元（</w:t>
      </w:r>
      <w:r>
        <w:rPr>
          <w:rFonts w:ascii="宋体" w:hAnsi="宋体"/>
          <w:spacing w:val="-10"/>
          <w:sz w:val="24"/>
          <w:szCs w:val="24"/>
          <w:highlight w:val="none"/>
          <w:u w:val="single"/>
        </w:rPr>
        <w:t xml:space="preserve"> </w:t>
      </w:r>
      <w:r>
        <w:rPr>
          <w:rFonts w:hint="eastAsia" w:ascii="宋体" w:hAnsi="宋体"/>
          <w:spacing w:val="-10"/>
          <w:sz w:val="24"/>
          <w:szCs w:val="24"/>
          <w:highlight w:val="none"/>
          <w:u w:val="single"/>
        </w:rPr>
        <w:t xml:space="preserve">     </w:t>
      </w:r>
      <w:r>
        <w:rPr>
          <w:rFonts w:ascii="宋体" w:hAnsi="宋体"/>
          <w:spacing w:val="-10"/>
          <w:sz w:val="24"/>
          <w:szCs w:val="24"/>
          <w:highlight w:val="none"/>
        </w:rPr>
        <w:t xml:space="preserve">元）人民币。</w:t>
      </w:r>
      <w:r>
        <w:rPr>
          <w:highlight w:val="none"/>
        </w:rPr>
      </w:r>
    </w:p>
    <w:p>
      <w:pPr>
        <w:ind w:left="118" w:firstLine="480"/>
        <w:jc w:val="left"/>
        <w:spacing w:before="98" w:line="360" w:lineRule="auto"/>
        <w:rPr>
          <w:rFonts w:ascii="宋体" w:hAnsi="宋体"/>
          <w:sz w:val="24"/>
          <w:szCs w:val="24"/>
          <w:highlight w:val="none"/>
        </w:rPr>
      </w:pPr>
      <w:r>
        <w:rPr>
          <w:rFonts w:ascii="宋体" w:hAnsi="宋体" w:cs="宋体"/>
          <w:sz w:val="24"/>
          <w:szCs w:val="24"/>
          <w:highlight w:val="none"/>
        </w:rPr>
        <w:t xml:space="preserve">总价包括但不限于</w:t>
      </w:r>
      <w:r>
        <w:rPr>
          <w:rFonts w:hint="eastAsia" w:ascii="宋体" w:hAnsi="宋体" w:cs="宋体"/>
          <w:sz w:val="24"/>
          <w:szCs w:val="24"/>
          <w:highlight w:val="none"/>
        </w:rPr>
        <w:t xml:space="preserve">含人工、设备、安装调试、验收、售后服务、管理、利润、税金、人员培训应考虑的其他因素、政策性文件规定及合同包含的所有风险、责任等一切费用。</w:t>
      </w:r>
      <w:r>
        <w:rPr>
          <w:highlight w:val="none"/>
        </w:rPr>
      </w:r>
    </w:p>
    <w:p>
      <w:pPr>
        <w:ind w:firstLine="600"/>
        <w:jc w:val="left"/>
        <w:spacing w:line="360" w:lineRule="auto"/>
        <w:rPr>
          <w:rFonts w:ascii="宋体" w:hAnsi="宋体"/>
          <w:b/>
          <w:sz w:val="24"/>
          <w:szCs w:val="24"/>
          <w:highlight w:val="none"/>
        </w:rPr>
      </w:pPr>
      <w:r>
        <w:rPr>
          <w:rFonts w:hint="eastAsia" w:ascii="宋体" w:hAnsi="宋体"/>
          <w:b/>
          <w:sz w:val="24"/>
          <w:szCs w:val="24"/>
          <w:highlight w:val="none"/>
        </w:rPr>
        <w:t xml:space="preserve">三、技术资料</w:t>
      </w:r>
      <w:r>
        <w:rPr>
          <w:highlight w:val="none"/>
        </w:rPr>
      </w:r>
    </w:p>
    <w:p>
      <w:pPr>
        <w:ind w:left="118" w:firstLine="480"/>
        <w:jc w:val="left"/>
        <w:spacing w:before="98" w:line="360" w:lineRule="auto"/>
        <w:rPr>
          <w:rFonts w:ascii="宋体" w:hAnsi="宋体" w:cs="宋体"/>
          <w:sz w:val="24"/>
          <w:szCs w:val="24"/>
          <w:highlight w:val="none"/>
        </w:rPr>
      </w:pPr>
      <w:r>
        <w:rPr>
          <w:rFonts w:ascii="宋体" w:hAnsi="宋体" w:cs="宋体"/>
          <w:sz w:val="24"/>
          <w:szCs w:val="24"/>
          <w:highlight w:val="none"/>
        </w:rPr>
        <w:t xml:space="preserve">3.1乙方应按招标文件规定的时间向甲方提供使用货物的有关技术资料。</w:t>
      </w:r>
      <w:r>
        <w:rPr>
          <w:highlight w:val="none"/>
        </w:rPr>
      </w:r>
    </w:p>
    <w:p>
      <w:pPr>
        <w:ind w:left="118" w:firstLine="480"/>
        <w:jc w:val="left"/>
        <w:spacing w:before="98" w:line="360" w:lineRule="auto"/>
        <w:rPr>
          <w:rFonts w:ascii="宋体" w:hAnsi="宋体" w:cs="宋体"/>
          <w:sz w:val="24"/>
          <w:szCs w:val="24"/>
          <w:highlight w:val="none"/>
        </w:rPr>
      </w:pPr>
      <w:r>
        <w:rPr>
          <w:rFonts w:ascii="宋体" w:hAnsi="宋体" w:cs="宋体"/>
          <w:sz w:val="24"/>
          <w:szCs w:val="24"/>
          <w:highlight w:val="none"/>
        </w:rPr>
        <w:t xml:space="preserve">3.2没有甲方事先书面同意，乙方不得将由甲方提供的有关合同或任何合同条文、规格、计划、图纸、样品或资料提供给与履行本合同无关的任何其他人。即使</w:t>
      </w:r>
      <w:r>
        <w:rPr>
          <w:rFonts w:hint="eastAsia" w:ascii="宋体" w:hAnsi="宋体" w:cs="宋体"/>
          <w:sz w:val="24"/>
          <w:szCs w:val="24"/>
          <w:highlight w:val="none"/>
        </w:rPr>
        <w:t xml:space="preserve">向履行本合同有关的人员提供，也应注意保密并限于履行合同的必需范围。</w:t>
      </w:r>
      <w:r>
        <w:rPr>
          <w:highlight w:val="none"/>
        </w:rPr>
      </w:r>
    </w:p>
    <w:p>
      <w:pPr>
        <w:ind w:left="118" w:firstLine="479"/>
        <w:jc w:val="left"/>
        <w:spacing w:before="98" w:line="360" w:lineRule="auto"/>
        <w:rPr>
          <w:rFonts w:ascii="宋体" w:hAnsi="宋体" w:cs="宋体"/>
          <w:b/>
          <w:sz w:val="24"/>
          <w:szCs w:val="24"/>
          <w:highlight w:val="none"/>
        </w:rPr>
      </w:pPr>
      <w:r>
        <w:rPr>
          <w:rFonts w:hint="eastAsia" w:ascii="宋体" w:hAnsi="宋体" w:cs="宋体"/>
          <w:b/>
          <w:sz w:val="24"/>
          <w:szCs w:val="24"/>
          <w:highlight w:val="none"/>
        </w:rPr>
        <w:t xml:space="preserve">四、知识产权</w:t>
      </w:r>
      <w:r>
        <w:rPr>
          <w:highlight w:val="none"/>
        </w:rPr>
      </w:r>
    </w:p>
    <w:p>
      <w:pPr>
        <w:ind w:left="118" w:firstLine="480"/>
        <w:jc w:val="left"/>
        <w:spacing w:before="98" w:line="360" w:lineRule="auto"/>
        <w:rPr>
          <w:rFonts w:ascii="宋体" w:hAnsi="宋体"/>
          <w:sz w:val="24"/>
          <w:szCs w:val="24"/>
          <w:highlight w:val="none"/>
        </w:rPr>
      </w:pPr>
      <w:r>
        <w:rPr>
          <w:rFonts w:ascii="宋体" w:hAnsi="宋体" w:cs="宋体"/>
          <w:sz w:val="24"/>
          <w:szCs w:val="24"/>
          <w:highlight w:val="none"/>
        </w:rPr>
        <w:t xml:space="preserve">4.1乙方保证所提供货物等涉及到的知识产权和所提供的软件、技术资料是合法取得，并享有完整的知识产权，不会因为甲方的使用而被责令停止使</w:t>
      </w:r>
      <w:r>
        <w:rPr>
          <w:rFonts w:ascii="宋体" w:hAnsi="宋体"/>
          <w:sz w:val="24"/>
          <w:szCs w:val="24"/>
          <w:highlight w:val="none"/>
        </w:rPr>
        <w:t xml:space="preserve">用、追偿或要求赔偿损失，如出现此情况，一切经济和法律责任均由乙方承担。</w:t>
      </w:r>
      <w:r>
        <w:rPr>
          <w:highlight w:val="none"/>
        </w:rPr>
      </w:r>
    </w:p>
    <w:p>
      <w:pPr>
        <w:ind w:left="118" w:firstLine="479"/>
        <w:jc w:val="left"/>
        <w:spacing w:before="98" w:line="360" w:lineRule="auto"/>
        <w:rPr>
          <w:rFonts w:ascii="宋体" w:hAnsi="宋体" w:cs="宋体"/>
          <w:b/>
          <w:sz w:val="24"/>
          <w:szCs w:val="24"/>
          <w:highlight w:val="none"/>
        </w:rPr>
      </w:pPr>
      <w:r>
        <w:rPr>
          <w:rFonts w:hint="eastAsia" w:ascii="宋体" w:hAnsi="宋体" w:cs="宋体"/>
          <w:b/>
          <w:sz w:val="24"/>
          <w:szCs w:val="24"/>
          <w:highlight w:val="none"/>
        </w:rPr>
        <w:t xml:space="preserve">五、产权担保</w:t>
      </w:r>
      <w:r>
        <w:rPr>
          <w:highlight w:val="none"/>
        </w:rPr>
      </w:r>
    </w:p>
    <w:p>
      <w:pPr>
        <w:ind w:left="118" w:firstLine="480"/>
        <w:jc w:val="left"/>
        <w:spacing w:before="125" w:line="360" w:lineRule="auto"/>
        <w:rPr>
          <w:rFonts w:ascii="宋体" w:hAnsi="宋体" w:cs="宋体"/>
          <w:sz w:val="24"/>
          <w:szCs w:val="24"/>
          <w:highlight w:val="none"/>
        </w:rPr>
      </w:pPr>
      <w:r>
        <w:rPr>
          <w:rFonts w:hint="eastAsia" w:ascii="宋体" w:hAnsi="宋体" w:cs="宋体"/>
          <w:sz w:val="24"/>
          <w:szCs w:val="24"/>
          <w:highlight w:val="none"/>
        </w:rPr>
        <w:t xml:space="preserve">5.1</w:t>
      </w:r>
      <w:r>
        <w:rPr>
          <w:rFonts w:ascii="宋体" w:hAnsi="宋体" w:cs="宋体"/>
          <w:sz w:val="24"/>
          <w:szCs w:val="24"/>
          <w:highlight w:val="none"/>
        </w:rPr>
        <w:t xml:space="preserve">乙方保证所交付的货物的所有权完全属于乙方且无任何抵押、查封等产权</w:t>
      </w:r>
      <w:r>
        <w:rPr>
          <w:rFonts w:hint="eastAsia" w:ascii="宋体" w:hAnsi="宋体" w:cs="宋体"/>
          <w:sz w:val="24"/>
          <w:szCs w:val="24"/>
          <w:highlight w:val="none"/>
        </w:rPr>
        <w:t xml:space="preserve">瑕疵。</w:t>
      </w:r>
      <w:r>
        <w:rPr>
          <w:highlight w:val="none"/>
        </w:rPr>
      </w:r>
    </w:p>
    <w:p>
      <w:pPr>
        <w:ind w:firstLine="600"/>
        <w:jc w:val="left"/>
        <w:spacing w:line="360" w:lineRule="auto"/>
        <w:rPr>
          <w:rFonts w:ascii="宋体" w:hAnsi="宋体" w:cs="宋体"/>
          <w:sz w:val="24"/>
          <w:szCs w:val="24"/>
          <w:highlight w:val="none"/>
        </w:rPr>
      </w:pPr>
      <w:r>
        <w:rPr>
          <w:rFonts w:hint="eastAsia" w:ascii="宋体" w:hAnsi="宋体" w:cs="Microsoft JhengHei"/>
          <w:b/>
          <w:bCs/>
          <w:sz w:val="24"/>
          <w:szCs w:val="24"/>
          <w:highlight w:val="none"/>
        </w:rPr>
        <w:t xml:space="preserve">六</w:t>
      </w:r>
      <w:r>
        <w:rPr>
          <w:rFonts w:ascii="宋体" w:hAnsi="宋体" w:cs="Microsoft JhengHei"/>
          <w:b/>
          <w:bCs/>
          <w:sz w:val="24"/>
          <w:szCs w:val="24"/>
          <w:highlight w:val="none"/>
        </w:rPr>
        <w:t xml:space="preserve">、履约保证金</w:t>
      </w:r>
      <w:r>
        <w:rPr>
          <w:highlight w:val="none"/>
        </w:rPr>
      </w:r>
    </w:p>
    <w:p>
      <w:pPr>
        <w:ind w:left="118" w:firstLine="480"/>
        <w:jc w:val="left"/>
        <w:spacing w:before="98" w:line="360" w:lineRule="auto"/>
        <w:rPr>
          <w:rFonts w:ascii="宋体" w:hAnsi="宋体" w:cs="宋体"/>
          <w:sz w:val="24"/>
          <w:szCs w:val="24"/>
          <w:highlight w:val="none"/>
        </w:rPr>
      </w:pPr>
      <w:r>
        <w:rPr>
          <w:rFonts w:hint="eastAsia" w:ascii="宋体" w:hAnsi="宋体" w:cs="宋体"/>
          <w:sz w:val="24"/>
          <w:szCs w:val="24"/>
          <w:highlight w:val="none"/>
        </w:rPr>
        <w:t xml:space="preserve">6</w:t>
      </w:r>
      <w:r>
        <w:rPr>
          <w:rFonts w:ascii="宋体" w:hAnsi="宋体" w:cs="宋体"/>
          <w:sz w:val="24"/>
          <w:szCs w:val="24"/>
          <w:highlight w:val="none"/>
        </w:rPr>
        <w:t xml:space="preserve">.1合同签订前，乙方向采购单位交纳人民币</w:t>
      </w:r>
      <w:r>
        <w:rPr>
          <w:rFonts w:ascii="宋体" w:hAnsi="宋体" w:cs="宋体"/>
          <w:sz w:val="24"/>
          <w:szCs w:val="24"/>
          <w:highlight w:val="none"/>
          <w:u w:val="single"/>
        </w:rPr>
        <w:t xml:space="preserve">   </w:t>
      </w:r>
      <w:r>
        <w:rPr>
          <w:rFonts w:ascii="宋体" w:hAnsi="宋体" w:cs="宋体"/>
          <w:sz w:val="24"/>
          <w:szCs w:val="24"/>
          <w:highlight w:val="none"/>
        </w:rPr>
        <w:t xml:space="preserve">元作为本合同的履约保证金。</w:t>
      </w:r>
      <w:r>
        <w:rPr>
          <w:rFonts w:hint="eastAsia" w:ascii="宋体" w:hAnsi="宋体" w:cs="宋体"/>
          <w:sz w:val="24"/>
          <w:szCs w:val="24"/>
          <w:highlight w:val="none"/>
        </w:rPr>
        <w:t xml:space="preserve">履约保证金应当以支票、汇票、本票或者金融机构、担保机构出具的保函等非现金形式提交。</w:t>
      </w:r>
      <w:r>
        <w:rPr>
          <w:highlight w:val="none"/>
        </w:rPr>
      </w:r>
    </w:p>
    <w:p>
      <w:pPr>
        <w:ind w:left="118" w:firstLine="480"/>
        <w:jc w:val="left"/>
        <w:spacing w:before="98" w:line="360" w:lineRule="auto"/>
        <w:rPr>
          <w:rFonts w:ascii="宋体" w:hAnsi="宋体" w:cs="宋体"/>
          <w:sz w:val="24"/>
          <w:szCs w:val="24"/>
          <w:highlight w:val="none"/>
        </w:rPr>
      </w:pPr>
      <w:r>
        <w:rPr>
          <w:rFonts w:hint="eastAsia" w:ascii="宋体" w:hAnsi="宋体" w:cs="宋体"/>
          <w:sz w:val="24"/>
          <w:szCs w:val="24"/>
          <w:highlight w:val="none"/>
        </w:rPr>
        <w:t xml:space="preserve">6</w:t>
      </w:r>
      <w:r>
        <w:rPr>
          <w:rFonts w:ascii="宋体" w:hAnsi="宋体" w:cs="宋体"/>
          <w:sz w:val="24"/>
          <w:szCs w:val="24"/>
          <w:highlight w:val="none"/>
        </w:rPr>
        <w:t xml:space="preserve">.2</w:t>
      </w:r>
      <w:r>
        <w:rPr>
          <w:rFonts w:hint="eastAsia" w:ascii="宋体" w:hAnsi="宋体"/>
          <w:sz w:val="24"/>
          <w:szCs w:val="24"/>
          <w:highlight w:val="none"/>
        </w:rPr>
        <w:t xml:space="preserve">合同履行完毕</w:t>
      </w:r>
      <w:r>
        <w:rPr>
          <w:rFonts w:hint="eastAsia" w:ascii="宋体" w:hAnsi="宋体" w:cs="宋体"/>
          <w:sz w:val="24"/>
          <w:szCs w:val="24"/>
          <w:highlight w:val="none"/>
        </w:rPr>
        <w:t xml:space="preserve">退还</w:t>
      </w:r>
      <w:r>
        <w:rPr>
          <w:rFonts w:ascii="宋体" w:hAnsi="宋体" w:cs="宋体"/>
          <w:sz w:val="24"/>
          <w:szCs w:val="24"/>
          <w:highlight w:val="none"/>
        </w:rPr>
        <w:t xml:space="preserve">履约</w:t>
      </w:r>
      <w:r>
        <w:rPr>
          <w:rFonts w:ascii="宋体" w:hAnsi="宋体"/>
          <w:sz w:val="24"/>
          <w:szCs w:val="24"/>
          <w:highlight w:val="none"/>
        </w:rPr>
        <w:t xml:space="preserve">保证金。逾期退还的，应当支付逾期利息，且逾期利息</w:t>
      </w:r>
      <w:r>
        <w:rPr>
          <w:rFonts w:hint="eastAsia" w:ascii="宋体" w:hAnsi="宋体" w:cs="宋体"/>
          <w:sz w:val="24"/>
          <w:szCs w:val="24"/>
          <w:highlight w:val="none"/>
        </w:rPr>
        <w:t xml:space="preserve">的利率不得低于合同订立时1年期贷款市场报价利率。</w:t>
      </w:r>
      <w:r>
        <w:rPr>
          <w:highlight w:val="none"/>
        </w:rPr>
      </w:r>
    </w:p>
    <w:p>
      <w:pPr>
        <w:ind w:left="118" w:firstLine="480"/>
        <w:jc w:val="left"/>
        <w:spacing w:before="98" w:line="360" w:lineRule="auto"/>
        <w:rPr>
          <w:rFonts w:ascii="宋体" w:hAnsi="宋体"/>
          <w:sz w:val="24"/>
          <w:szCs w:val="24"/>
          <w:highlight w:val="none"/>
        </w:rPr>
      </w:pPr>
      <w:r>
        <w:rPr>
          <w:rFonts w:hint="eastAsia" w:ascii="宋体" w:hAnsi="宋体" w:cs="宋体"/>
          <w:sz w:val="24"/>
          <w:szCs w:val="24"/>
          <w:highlight w:val="none"/>
        </w:rPr>
        <w:t xml:space="preserve">6</w:t>
      </w:r>
      <w:r>
        <w:rPr>
          <w:rFonts w:ascii="宋体" w:hAnsi="宋体" w:cs="宋体"/>
          <w:sz w:val="24"/>
          <w:szCs w:val="24"/>
          <w:highlight w:val="none"/>
        </w:rPr>
        <w:t xml:space="preserve">.3</w:t>
      </w:r>
      <w:r>
        <w:rPr>
          <w:rFonts w:ascii="宋体" w:hAnsi="宋体" w:cs="宋体"/>
          <w:spacing w:val="-60"/>
          <w:sz w:val="24"/>
          <w:szCs w:val="24"/>
          <w:highlight w:val="none"/>
        </w:rPr>
        <w:t xml:space="preserve"> </w:t>
      </w:r>
      <w:r>
        <w:rPr>
          <w:rFonts w:ascii="宋体" w:hAnsi="宋体" w:cs="宋体"/>
          <w:sz w:val="24"/>
          <w:szCs w:val="24"/>
          <w:highlight w:val="none"/>
        </w:rPr>
        <w:t xml:space="preserve">乙方不履行与甲方订立的合同的，履约保证金不予退还。</w:t>
      </w:r>
      <w:r>
        <w:rPr>
          <w:highlight w:val="none"/>
        </w:rPr>
      </w:r>
    </w:p>
    <w:p>
      <w:pPr>
        <w:ind w:right="309" w:firstLine="600"/>
        <w:jc w:val="left"/>
        <w:spacing w:before="125" w:line="360" w:lineRule="auto"/>
        <w:rPr>
          <w:rFonts w:ascii="宋体" w:hAnsi="宋体" w:cs="Arial"/>
          <w:sz w:val="24"/>
          <w:szCs w:val="24"/>
          <w:highlight w:val="none"/>
        </w:rPr>
      </w:pPr>
      <w:r>
        <w:rPr>
          <w:rFonts w:hint="eastAsia" w:ascii="宋体" w:hAnsi="宋体" w:cs="Microsoft JhengHei"/>
          <w:b/>
          <w:bCs/>
          <w:sz w:val="24"/>
          <w:szCs w:val="24"/>
          <w:highlight w:val="none"/>
        </w:rPr>
        <w:t xml:space="preserve">七</w:t>
      </w:r>
      <w:r>
        <w:rPr>
          <w:rFonts w:ascii="宋体" w:hAnsi="宋体" w:cs="Microsoft JhengHei"/>
          <w:b/>
          <w:bCs/>
          <w:sz w:val="24"/>
          <w:szCs w:val="24"/>
          <w:highlight w:val="none"/>
        </w:rPr>
        <w:t xml:space="preserve">、转包或分包</w:t>
      </w:r>
      <w:r>
        <w:rPr>
          <w:highlight w:val="none"/>
        </w:rPr>
      </w:r>
    </w:p>
    <w:p>
      <w:pPr>
        <w:ind w:left="118" w:firstLine="480"/>
        <w:jc w:val="left"/>
        <w:spacing w:before="98" w:line="360" w:lineRule="auto"/>
        <w:rPr>
          <w:rFonts w:ascii="宋体" w:hAnsi="宋体" w:cs="宋体"/>
          <w:sz w:val="24"/>
          <w:szCs w:val="24"/>
          <w:highlight w:val="none"/>
        </w:rPr>
      </w:pPr>
      <w:r>
        <w:rPr>
          <w:rFonts w:hint="eastAsia" w:ascii="宋体" w:hAnsi="宋体" w:cs="宋体"/>
          <w:sz w:val="24"/>
          <w:szCs w:val="24"/>
          <w:highlight w:val="none"/>
        </w:rPr>
        <w:t xml:space="preserve">7</w:t>
      </w:r>
      <w:r>
        <w:rPr>
          <w:rFonts w:ascii="宋体" w:hAnsi="宋体" w:cs="宋体"/>
          <w:sz w:val="24"/>
          <w:szCs w:val="24"/>
          <w:highlight w:val="none"/>
        </w:rPr>
        <w:t xml:space="preserve">.1</w:t>
      </w:r>
      <w:r>
        <w:rPr>
          <w:rFonts w:ascii="宋体" w:hAnsi="宋体"/>
          <w:sz w:val="24"/>
          <w:szCs w:val="24"/>
          <w:highlight w:val="none"/>
        </w:rPr>
        <w:t xml:space="preserve">本合同范围的</w:t>
      </w:r>
      <w:r>
        <w:rPr>
          <w:rFonts w:hint="eastAsia" w:ascii="宋体" w:hAnsi="宋体"/>
          <w:sz w:val="24"/>
          <w:szCs w:val="24"/>
          <w:highlight w:val="none"/>
        </w:rPr>
        <w:t xml:space="preserve">货物</w:t>
      </w:r>
      <w:r>
        <w:rPr>
          <w:rFonts w:ascii="宋体" w:hAnsi="宋体"/>
          <w:sz w:val="24"/>
          <w:szCs w:val="24"/>
          <w:highlight w:val="none"/>
        </w:rPr>
        <w:t xml:space="preserve">，应由乙方直接</w:t>
      </w:r>
      <w:r>
        <w:rPr>
          <w:rFonts w:hint="eastAsia" w:ascii="宋体" w:hAnsi="宋体"/>
          <w:sz w:val="24"/>
          <w:szCs w:val="24"/>
          <w:highlight w:val="none"/>
        </w:rPr>
        <w:t xml:space="preserve">供应</w:t>
      </w:r>
      <w:r>
        <w:rPr>
          <w:rFonts w:ascii="宋体" w:hAnsi="宋体"/>
          <w:sz w:val="24"/>
          <w:szCs w:val="24"/>
          <w:highlight w:val="none"/>
        </w:rPr>
        <w:t xml:space="preserve">，不得转让他人提供；</w:t>
      </w:r>
      <w:r>
        <w:rPr>
          <w:highlight w:val="none"/>
        </w:rPr>
      </w:r>
    </w:p>
    <w:p>
      <w:pPr>
        <w:ind w:left="118" w:firstLine="480"/>
        <w:jc w:val="left"/>
        <w:spacing w:before="98" w:line="360" w:lineRule="auto"/>
        <w:rPr>
          <w:rFonts w:ascii="宋体" w:hAnsi="宋体" w:cs="宋体"/>
          <w:sz w:val="24"/>
          <w:szCs w:val="24"/>
          <w:highlight w:val="none"/>
        </w:rPr>
      </w:pPr>
      <w:r>
        <w:rPr>
          <w:rFonts w:hint="eastAsia" w:ascii="宋体" w:hAnsi="宋体" w:cs="宋体"/>
          <w:sz w:val="24"/>
          <w:szCs w:val="24"/>
          <w:highlight w:val="none"/>
        </w:rPr>
        <w:t xml:space="preserve">7</w:t>
      </w:r>
      <w:r>
        <w:rPr>
          <w:rFonts w:ascii="宋体" w:hAnsi="宋体" w:cs="宋体"/>
          <w:sz w:val="24"/>
          <w:szCs w:val="24"/>
          <w:highlight w:val="none"/>
        </w:rPr>
        <w:t xml:space="preserve">.2</w:t>
      </w:r>
      <w:r>
        <w:rPr>
          <w:rFonts w:ascii="宋体" w:hAnsi="宋体" w:cs="宋体"/>
          <w:spacing w:val="-60"/>
          <w:sz w:val="24"/>
          <w:szCs w:val="24"/>
          <w:highlight w:val="none"/>
        </w:rPr>
        <w:t xml:space="preserve"> </w:t>
      </w:r>
      <w:r>
        <w:rPr>
          <w:rFonts w:ascii="宋体" w:hAnsi="宋体" w:cs="宋体"/>
          <w:sz w:val="24"/>
          <w:szCs w:val="24"/>
          <w:highlight w:val="none"/>
        </w:rPr>
        <w:t xml:space="preserve">如有转包和分包行为，甲方有权给予终止合同。</w:t>
      </w:r>
      <w:r>
        <w:rPr>
          <w:highlight w:val="none"/>
        </w:rPr>
      </w:r>
    </w:p>
    <w:p>
      <w:pPr>
        <w:ind w:right="1953" w:firstLine="600"/>
        <w:jc w:val="left"/>
        <w:spacing w:before="125" w:line="360" w:lineRule="auto"/>
        <w:rPr>
          <w:rFonts w:ascii="宋体" w:hAnsi="宋体" w:cs="Microsoft JhengHei"/>
          <w:b/>
          <w:bCs/>
          <w:sz w:val="24"/>
          <w:szCs w:val="24"/>
          <w:highlight w:val="none"/>
        </w:rPr>
      </w:pPr>
      <w:r>
        <w:rPr>
          <w:rFonts w:hint="eastAsia" w:ascii="宋体" w:hAnsi="宋体" w:cs="Microsoft JhengHei"/>
          <w:b/>
          <w:bCs/>
          <w:sz w:val="24"/>
          <w:szCs w:val="24"/>
          <w:highlight w:val="none"/>
        </w:rPr>
        <w:t xml:space="preserve">八</w:t>
      </w:r>
      <w:r>
        <w:rPr>
          <w:rFonts w:ascii="宋体" w:hAnsi="宋体" w:cs="Microsoft JhengHei"/>
          <w:b/>
          <w:bCs/>
          <w:sz w:val="24"/>
          <w:szCs w:val="24"/>
          <w:highlight w:val="none"/>
        </w:rPr>
        <w:t xml:space="preserve">、</w:t>
      </w:r>
      <w:r>
        <w:rPr>
          <w:rFonts w:hint="eastAsia" w:ascii="宋体" w:hAnsi="宋体" w:cs="Microsoft JhengHei"/>
          <w:b/>
          <w:bCs/>
          <w:sz w:val="24"/>
          <w:szCs w:val="24"/>
          <w:highlight w:val="none"/>
        </w:rPr>
        <w:t xml:space="preserve">交货期、交货方式及交货地点</w:t>
      </w:r>
      <w:r>
        <w:rPr>
          <w:highlight w:val="none"/>
        </w:rPr>
      </w:r>
    </w:p>
    <w:p>
      <w:pPr>
        <w:ind w:right="1953" w:firstLine="600"/>
        <w:jc w:val="left"/>
        <w:spacing w:before="125" w:line="360" w:lineRule="auto"/>
        <w:rPr>
          <w:rFonts w:ascii="宋体" w:hAnsi="宋体"/>
          <w:sz w:val="24"/>
          <w:szCs w:val="24"/>
          <w:highlight w:val="none"/>
        </w:rPr>
      </w:pPr>
      <w:r>
        <w:rPr>
          <w:rFonts w:hint="eastAsia" w:ascii="宋体" w:hAnsi="宋体"/>
          <w:sz w:val="24"/>
          <w:szCs w:val="24"/>
          <w:highlight w:val="none"/>
        </w:rPr>
        <w:t xml:space="preserve">8.1交货期：</w:t>
      </w:r>
      <w:r>
        <w:rPr>
          <w:rFonts w:hint="eastAsia" w:ascii="宋体" w:hAnsi="宋体"/>
          <w:sz w:val="22"/>
          <w:highlight w:val="none"/>
          <w:u w:val="single"/>
        </w:rPr>
        <w:t xml:space="preserve">                              </w:t>
      </w:r>
      <w:r>
        <w:rPr>
          <w:highlight w:val="none"/>
        </w:rPr>
      </w:r>
    </w:p>
    <w:p>
      <w:pPr>
        <w:ind w:right="1953" w:firstLine="600"/>
        <w:jc w:val="left"/>
        <w:spacing w:before="125" w:line="360" w:lineRule="auto"/>
        <w:rPr>
          <w:rFonts w:ascii="宋体" w:hAnsi="宋体"/>
          <w:sz w:val="24"/>
          <w:szCs w:val="24"/>
          <w:highlight w:val="none"/>
        </w:rPr>
      </w:pPr>
      <w:r>
        <w:rPr>
          <w:rFonts w:hint="eastAsia" w:ascii="宋体" w:hAnsi="宋体"/>
          <w:sz w:val="24"/>
          <w:szCs w:val="24"/>
          <w:highlight w:val="none"/>
        </w:rPr>
        <w:t xml:space="preserve">8.2交货方式：</w:t>
      </w:r>
      <w:r>
        <w:rPr>
          <w:rFonts w:hint="eastAsia" w:ascii="宋体" w:hAnsi="宋体"/>
          <w:sz w:val="22"/>
          <w:highlight w:val="none"/>
          <w:u w:val="single"/>
        </w:rPr>
        <w:t xml:space="preserve">                              </w:t>
      </w:r>
      <w:r>
        <w:rPr>
          <w:highlight w:val="none"/>
        </w:rPr>
      </w:r>
    </w:p>
    <w:p>
      <w:pPr>
        <w:ind w:right="1953" w:firstLine="600"/>
        <w:jc w:val="left"/>
        <w:spacing w:before="125" w:line="360" w:lineRule="auto"/>
        <w:rPr>
          <w:rFonts w:ascii="宋体" w:hAnsi="宋体"/>
          <w:sz w:val="24"/>
          <w:szCs w:val="24"/>
          <w:highlight w:val="none"/>
        </w:rPr>
      </w:pPr>
      <w:r>
        <w:rPr>
          <w:rFonts w:hint="eastAsia" w:ascii="宋体" w:hAnsi="宋体"/>
          <w:sz w:val="24"/>
          <w:szCs w:val="24"/>
          <w:highlight w:val="none"/>
        </w:rPr>
        <w:t xml:space="preserve">8.3交货地点：</w:t>
      </w:r>
      <w:r>
        <w:rPr>
          <w:rFonts w:hint="eastAsia" w:ascii="宋体" w:hAnsi="宋体"/>
          <w:sz w:val="22"/>
          <w:highlight w:val="none"/>
          <w:u w:val="single"/>
        </w:rPr>
        <w:t xml:space="preserve">                              </w:t>
      </w:r>
      <w:r>
        <w:rPr>
          <w:highlight w:val="none"/>
        </w:rPr>
      </w:r>
    </w:p>
    <w:p>
      <w:pPr>
        <w:ind w:left="118" w:firstLine="479"/>
        <w:jc w:val="left"/>
        <w:spacing w:before="125" w:line="360" w:lineRule="auto"/>
        <w:rPr>
          <w:rFonts w:ascii="宋体" w:hAnsi="宋体"/>
          <w:sz w:val="24"/>
          <w:szCs w:val="24"/>
          <w:highlight w:val="none"/>
        </w:rPr>
      </w:pPr>
      <w:r>
        <w:rPr>
          <w:rFonts w:hint="eastAsia" w:ascii="宋体" w:hAnsi="宋体" w:cs="Microsoft JhengHei"/>
          <w:b/>
          <w:bCs/>
          <w:sz w:val="24"/>
          <w:szCs w:val="24"/>
          <w:highlight w:val="none"/>
        </w:rPr>
        <w:t xml:space="preserve">九</w:t>
      </w:r>
      <w:r>
        <w:rPr>
          <w:rFonts w:ascii="宋体" w:hAnsi="宋体" w:cs="Microsoft JhengHei"/>
          <w:b/>
          <w:bCs/>
          <w:sz w:val="24"/>
          <w:szCs w:val="24"/>
          <w:highlight w:val="none"/>
        </w:rPr>
        <w:t xml:space="preserve">、货款支付</w:t>
      </w:r>
      <w:r>
        <w:rPr>
          <w:highlight w:val="none"/>
        </w:rPr>
      </w:r>
    </w:p>
    <w:p>
      <w:pPr>
        <w:ind w:right="1953" w:firstLine="600"/>
        <w:jc w:val="left"/>
        <w:spacing w:before="125" w:line="360" w:lineRule="auto"/>
        <w:rPr>
          <w:rFonts w:ascii="宋体" w:hAnsi="宋体"/>
          <w:sz w:val="24"/>
          <w:szCs w:val="24"/>
          <w:highlight w:val="none"/>
        </w:rPr>
      </w:pPr>
      <w:r>
        <w:rPr>
          <w:rFonts w:hint="eastAsia" w:ascii="宋体" w:hAnsi="宋体"/>
          <w:sz w:val="24"/>
          <w:szCs w:val="24"/>
          <w:highlight w:val="none"/>
        </w:rPr>
        <w:t xml:space="preserve">9</w:t>
      </w:r>
      <w:r>
        <w:rPr>
          <w:rFonts w:ascii="宋体" w:hAnsi="宋体"/>
          <w:sz w:val="24"/>
          <w:szCs w:val="24"/>
          <w:highlight w:val="none"/>
        </w:rPr>
        <w:t xml:space="preserve">.1结付程序：</w:t>
      </w:r>
      <w:r>
        <w:rPr>
          <w:rFonts w:hint="eastAsia" w:ascii="宋体" w:hAnsi="宋体"/>
          <w:sz w:val="22"/>
          <w:highlight w:val="none"/>
          <w:u w:val="single"/>
        </w:rPr>
        <w:t xml:space="preserve">                              </w:t>
      </w:r>
      <w:r>
        <w:rPr>
          <w:highlight w:val="none"/>
        </w:rPr>
      </w:r>
    </w:p>
    <w:p>
      <w:pPr>
        <w:ind w:right="1953" w:firstLine="600"/>
        <w:jc w:val="left"/>
        <w:spacing w:before="125" w:line="360" w:lineRule="auto"/>
        <w:rPr>
          <w:rFonts w:ascii="宋体" w:hAnsi="宋体"/>
          <w:sz w:val="24"/>
          <w:szCs w:val="24"/>
          <w:highlight w:val="none"/>
        </w:rPr>
      </w:pPr>
      <w:r>
        <w:rPr>
          <w:rFonts w:hint="eastAsia" w:ascii="宋体" w:hAnsi="宋体"/>
          <w:sz w:val="24"/>
          <w:szCs w:val="24"/>
          <w:highlight w:val="none"/>
        </w:rPr>
        <w:t xml:space="preserve">9</w:t>
      </w:r>
      <w:r>
        <w:rPr>
          <w:rFonts w:ascii="宋体" w:hAnsi="宋体"/>
          <w:sz w:val="24"/>
          <w:szCs w:val="24"/>
          <w:highlight w:val="none"/>
        </w:rPr>
        <w:t xml:space="preserve">.</w:t>
      </w:r>
      <w:r>
        <w:rPr>
          <w:rFonts w:hint="eastAsia" w:ascii="宋体" w:hAnsi="宋体"/>
          <w:sz w:val="24"/>
          <w:szCs w:val="24"/>
          <w:highlight w:val="none"/>
        </w:rPr>
        <w:t xml:space="preserve">2</w:t>
      </w:r>
      <w:r>
        <w:rPr>
          <w:rFonts w:ascii="宋体" w:hAnsi="宋体"/>
          <w:sz w:val="24"/>
          <w:szCs w:val="24"/>
          <w:highlight w:val="none"/>
        </w:rPr>
        <w:t xml:space="preserve">结付期限：</w:t>
      </w:r>
      <w:r>
        <w:rPr>
          <w:rFonts w:hint="eastAsia" w:ascii="宋体" w:hAnsi="宋体"/>
          <w:sz w:val="22"/>
          <w:highlight w:val="none"/>
          <w:u w:val="single"/>
        </w:rPr>
        <w:t xml:space="preserve">                              </w:t>
      </w:r>
      <w:r>
        <w:rPr>
          <w:rFonts w:hint="eastAsia" w:ascii="宋体" w:hAnsi="宋体"/>
          <w:sz w:val="24"/>
          <w:szCs w:val="24"/>
          <w:highlight w:val="none"/>
        </w:rPr>
        <w:t xml:space="preserve"> </w:t>
      </w:r>
      <w:r>
        <w:rPr>
          <w:highlight w:val="none"/>
        </w:rPr>
      </w:r>
    </w:p>
    <w:p>
      <w:pPr>
        <w:ind w:right="1953" w:firstLine="600"/>
        <w:jc w:val="left"/>
        <w:spacing w:before="125" w:line="360" w:lineRule="auto"/>
        <w:rPr>
          <w:rFonts w:ascii="宋体" w:hAnsi="宋体"/>
          <w:sz w:val="24"/>
          <w:szCs w:val="24"/>
          <w:highlight w:val="none"/>
        </w:rPr>
      </w:pPr>
      <w:r>
        <w:rPr>
          <w:rFonts w:hint="eastAsia" w:ascii="宋体" w:hAnsi="宋体"/>
          <w:sz w:val="24"/>
          <w:szCs w:val="24"/>
          <w:highlight w:val="none"/>
        </w:rPr>
        <w:t xml:space="preserve">9</w:t>
      </w:r>
      <w:r>
        <w:rPr>
          <w:rFonts w:ascii="宋体" w:hAnsi="宋体"/>
          <w:sz w:val="24"/>
          <w:szCs w:val="24"/>
          <w:highlight w:val="none"/>
        </w:rPr>
        <w:t xml:space="preserve">.3乙方收款账户：</w:t>
      </w:r>
      <w:r>
        <w:rPr>
          <w:rFonts w:hint="eastAsia" w:ascii="宋体" w:hAnsi="宋体"/>
          <w:sz w:val="22"/>
          <w:highlight w:val="none"/>
          <w:u w:val="single"/>
        </w:rPr>
        <w:t xml:space="preserve">                              </w:t>
      </w:r>
      <w:r>
        <w:rPr>
          <w:rFonts w:hint="eastAsia" w:ascii="宋体" w:hAnsi="宋体"/>
          <w:sz w:val="24"/>
          <w:szCs w:val="24"/>
          <w:highlight w:val="none"/>
        </w:rPr>
        <w:t xml:space="preserve"> </w:t>
      </w:r>
      <w:r>
        <w:rPr>
          <w:highlight w:val="none"/>
        </w:rPr>
      </w:r>
    </w:p>
    <w:p>
      <w:pPr>
        <w:ind w:left="113" w:firstLine="480"/>
        <w:jc w:val="left"/>
        <w:spacing w:before="125" w:line="360" w:lineRule="auto"/>
        <w:rPr>
          <w:rFonts w:ascii="宋体" w:hAnsi="宋体" w:cs="宋体"/>
          <w:sz w:val="24"/>
          <w:szCs w:val="24"/>
          <w:highlight w:val="none"/>
        </w:rPr>
      </w:pPr>
      <w:r>
        <w:rPr>
          <w:rFonts w:hint="eastAsia" w:ascii="宋体" w:hAnsi="宋体" w:cs="宋体"/>
          <w:sz w:val="24"/>
          <w:szCs w:val="24"/>
          <w:highlight w:val="none"/>
        </w:rPr>
        <w:t xml:space="preserve">9</w:t>
      </w:r>
      <w:r>
        <w:rPr>
          <w:rFonts w:ascii="宋体" w:hAnsi="宋体" w:cs="宋体"/>
          <w:sz w:val="24"/>
          <w:szCs w:val="24"/>
          <w:highlight w:val="none"/>
        </w:rPr>
        <w:t xml:space="preserve">.4甲方合同款支付方式：</w:t>
      </w:r>
      <w:r>
        <w:rPr>
          <w:rFonts w:hint="eastAsia" w:ascii="宋体" w:hAnsi="宋体"/>
          <w:sz w:val="22"/>
          <w:highlight w:val="none"/>
          <w:u w:val="single"/>
        </w:rPr>
        <w:t xml:space="preserve">             </w:t>
      </w:r>
      <w:r>
        <w:rPr>
          <w:rFonts w:hint="eastAsia" w:ascii="宋体" w:hAnsi="宋体"/>
          <w:sz w:val="24"/>
          <w:szCs w:val="24"/>
          <w:highlight w:val="none"/>
        </w:rPr>
        <w:t xml:space="preserve"> </w:t>
      </w:r>
      <w:r>
        <w:rPr>
          <w:rFonts w:ascii="宋体" w:hAnsi="宋体" w:cs="宋体"/>
          <w:sz w:val="24"/>
          <w:szCs w:val="24"/>
          <w:highlight w:val="none"/>
        </w:rPr>
        <w:t xml:space="preserve">（若乙方为中小企业，不得强制其接受非现金支付方式）</w:t>
      </w:r>
      <w:r>
        <w:rPr>
          <w:highlight w:val="none"/>
        </w:rPr>
      </w:r>
    </w:p>
    <w:p>
      <w:pPr>
        <w:ind w:left="600" w:right="1088"/>
        <w:jc w:val="left"/>
        <w:spacing w:line="360" w:lineRule="auto"/>
        <w:rPr>
          <w:rFonts w:ascii="宋体" w:hAnsi="宋体" w:cs="Arial"/>
          <w:sz w:val="24"/>
          <w:szCs w:val="24"/>
          <w:highlight w:val="none"/>
        </w:rPr>
      </w:pPr>
      <w:r>
        <w:rPr>
          <w:rFonts w:hint="eastAsia" w:ascii="宋体" w:hAnsi="宋体" w:cs="Microsoft JhengHei"/>
          <w:b/>
          <w:bCs/>
          <w:sz w:val="24"/>
          <w:szCs w:val="24"/>
          <w:highlight w:val="none"/>
        </w:rPr>
        <w:t xml:space="preserve">十、</w:t>
      </w:r>
      <w:r>
        <w:rPr>
          <w:rFonts w:ascii="宋体" w:hAnsi="宋体" w:cs="Microsoft JhengHei"/>
          <w:b/>
          <w:bCs/>
          <w:sz w:val="24"/>
          <w:szCs w:val="24"/>
          <w:highlight w:val="none"/>
        </w:rPr>
        <w:t xml:space="preserve">税</w:t>
      </w:r>
      <w:r>
        <w:rPr>
          <w:highlight w:val="none"/>
        </w:rPr>
      </w:r>
    </w:p>
    <w:p>
      <w:pPr>
        <w:ind w:left="113" w:firstLine="480"/>
        <w:jc w:val="left"/>
        <w:spacing w:before="125" w:line="360" w:lineRule="auto"/>
        <w:rPr>
          <w:rFonts w:ascii="宋体" w:hAnsi="宋体" w:cs="宋体"/>
          <w:sz w:val="24"/>
          <w:szCs w:val="24"/>
          <w:highlight w:val="none"/>
        </w:rPr>
      </w:pPr>
      <w:r>
        <w:rPr>
          <w:rFonts w:hint="eastAsia" w:ascii="宋体" w:hAnsi="宋体" w:cs="宋体"/>
          <w:sz w:val="24"/>
          <w:szCs w:val="24"/>
          <w:highlight w:val="none"/>
        </w:rPr>
        <w:t xml:space="preserve">10</w:t>
      </w:r>
      <w:r>
        <w:rPr>
          <w:rFonts w:ascii="宋体" w:hAnsi="宋体" w:cs="宋体"/>
          <w:sz w:val="24"/>
          <w:szCs w:val="24"/>
          <w:highlight w:val="none"/>
        </w:rPr>
        <w:t xml:space="preserve">.1本合同执行中相关的一切税费均由乙方负担。</w:t>
      </w:r>
      <w:r>
        <w:rPr>
          <w:highlight w:val="none"/>
        </w:rPr>
      </w:r>
    </w:p>
    <w:p>
      <w:pPr>
        <w:ind w:right="1953" w:firstLine="602"/>
        <w:jc w:val="left"/>
        <w:spacing w:before="125" w:line="360" w:lineRule="auto"/>
        <w:rPr>
          <w:rFonts w:ascii="宋体" w:hAnsi="宋体"/>
          <w:b/>
          <w:sz w:val="24"/>
          <w:szCs w:val="24"/>
          <w:highlight w:val="none"/>
        </w:rPr>
      </w:pPr>
      <w:r>
        <w:rPr>
          <w:rFonts w:ascii="宋体" w:hAnsi="宋体"/>
          <w:b/>
          <w:sz w:val="24"/>
          <w:szCs w:val="24"/>
          <w:highlight w:val="none"/>
        </w:rPr>
        <w:t xml:space="preserve">十一、质量保证及售后服务</w:t>
      </w:r>
      <w:r>
        <w:rPr>
          <w:highlight w:val="none"/>
        </w:rPr>
      </w:r>
    </w:p>
    <w:p>
      <w:pPr>
        <w:ind w:left="118" w:firstLine="480"/>
        <w:jc w:val="left"/>
        <w:spacing w:before="125" w:line="360" w:lineRule="auto"/>
        <w:rPr>
          <w:rFonts w:ascii="宋体" w:hAnsi="宋体" w:cs="宋体"/>
          <w:sz w:val="24"/>
          <w:szCs w:val="24"/>
          <w:highlight w:val="none"/>
        </w:rPr>
      </w:pPr>
      <w:r>
        <w:rPr>
          <w:rFonts w:hint="eastAsia" w:ascii="宋体" w:hAnsi="宋体" w:cs="宋体"/>
          <w:sz w:val="24"/>
          <w:szCs w:val="24"/>
          <w:highlight w:val="none"/>
        </w:rPr>
        <w:t xml:space="preserve">11.1自货物验收合格后，</w:t>
      </w:r>
      <w:r>
        <w:rPr>
          <w:rFonts w:ascii="宋体" w:hAnsi="宋体" w:cs="宋体"/>
          <w:sz w:val="24"/>
          <w:szCs w:val="24"/>
          <w:highlight w:val="none"/>
        </w:rPr>
        <w:t xml:space="preserve">货物免费</w:t>
      </w:r>
      <w:r>
        <w:rPr>
          <w:rFonts w:hint="eastAsia" w:ascii="宋体" w:hAnsi="宋体" w:cs="宋体"/>
          <w:sz w:val="24"/>
          <w:szCs w:val="24"/>
          <w:highlight w:val="none"/>
        </w:rPr>
        <w:t xml:space="preserve">质</w:t>
      </w:r>
      <w:r>
        <w:rPr>
          <w:rFonts w:ascii="宋体" w:hAnsi="宋体" w:cs="宋体"/>
          <w:sz w:val="24"/>
          <w:szCs w:val="24"/>
          <w:highlight w:val="none"/>
        </w:rPr>
        <w:t xml:space="preserve">保期为</w:t>
      </w:r>
      <w:r>
        <w:rPr>
          <w:rFonts w:hint="eastAsia" w:ascii="宋体" w:hAnsi="宋体" w:cs="宋体"/>
          <w:sz w:val="24"/>
          <w:szCs w:val="24"/>
          <w:highlight w:val="none"/>
          <w:u w:val="single"/>
        </w:rPr>
        <w:t xml:space="preserve">    </w:t>
      </w:r>
      <w:r>
        <w:rPr>
          <w:rFonts w:ascii="宋体" w:hAnsi="宋体" w:cs="宋体"/>
          <w:sz w:val="24"/>
          <w:szCs w:val="24"/>
          <w:highlight w:val="none"/>
        </w:rPr>
        <w:t xml:space="preserve">年。</w:t>
      </w:r>
      <w:r>
        <w:rPr>
          <w:highlight w:val="none"/>
        </w:rPr>
      </w:r>
    </w:p>
    <w:p>
      <w:pPr>
        <w:ind w:left="118" w:firstLine="480"/>
        <w:jc w:val="left"/>
        <w:spacing w:before="125" w:line="360" w:lineRule="auto"/>
        <w:rPr>
          <w:rFonts w:ascii="宋体" w:hAnsi="宋体" w:cs="宋体"/>
          <w:sz w:val="24"/>
          <w:szCs w:val="24"/>
          <w:highlight w:val="none"/>
        </w:rPr>
      </w:pPr>
      <w:r>
        <w:rPr>
          <w:rFonts w:hint="eastAsia" w:ascii="宋体" w:hAnsi="宋体" w:cs="宋体"/>
          <w:sz w:val="24"/>
          <w:szCs w:val="24"/>
          <w:highlight w:val="none"/>
        </w:rPr>
        <w:t xml:space="preserve">11.2乙方在接到甲方维修函电后，必须在</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小时内对甲方所提出的维修要求作出响应</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小时内到达维修现场，并在最短时间内修复完毕，否则由于故障造成的全部损失由乙方承担。提供全年7*24小时应急响应机制，如遇突发情况由工程师首先对甲方进行电话和远程的技术支持。</w:t>
      </w:r>
      <w:r>
        <w:rPr>
          <w:highlight w:val="none"/>
        </w:rPr>
      </w:r>
    </w:p>
    <w:p>
      <w:pPr>
        <w:ind w:left="118" w:firstLine="480"/>
        <w:jc w:val="left"/>
        <w:spacing w:before="125" w:line="360" w:lineRule="auto"/>
        <w:rPr>
          <w:rFonts w:ascii="宋体" w:hAnsi="宋体" w:cs="宋体"/>
          <w:sz w:val="24"/>
          <w:szCs w:val="24"/>
          <w:highlight w:val="none"/>
        </w:rPr>
      </w:pPr>
      <w:r>
        <w:rPr>
          <w:rFonts w:hint="eastAsia" w:ascii="宋体" w:hAnsi="宋体" w:cs="宋体"/>
          <w:sz w:val="24"/>
          <w:szCs w:val="24"/>
          <w:highlight w:val="none"/>
        </w:rPr>
        <w:t xml:space="preserve">11.3乙方</w:t>
      </w:r>
      <w:r>
        <w:rPr>
          <w:rFonts w:ascii="宋体" w:hAnsi="宋体" w:cs="宋体"/>
          <w:sz w:val="24"/>
          <w:szCs w:val="24"/>
          <w:highlight w:val="none"/>
        </w:rPr>
        <w:t xml:space="preserve">必须提出免费</w:t>
      </w:r>
      <w:r>
        <w:rPr>
          <w:rFonts w:hint="eastAsia" w:ascii="宋体" w:hAnsi="宋体" w:cs="宋体"/>
          <w:sz w:val="24"/>
          <w:szCs w:val="24"/>
          <w:highlight w:val="none"/>
        </w:rPr>
        <w:t xml:space="preserve">质保</w:t>
      </w:r>
      <w:r>
        <w:rPr>
          <w:rFonts w:ascii="宋体" w:hAnsi="宋体" w:cs="宋体"/>
          <w:sz w:val="24"/>
          <w:szCs w:val="24"/>
          <w:highlight w:val="none"/>
        </w:rPr>
        <w:t xml:space="preserve">期内的维修、维护内容及服务方式、范围（产品、技术）。</w:t>
      </w:r>
      <w:r>
        <w:rPr>
          <w:highlight w:val="none"/>
        </w:rPr>
      </w:r>
    </w:p>
    <w:p>
      <w:pPr>
        <w:ind w:left="118" w:firstLine="361"/>
        <w:jc w:val="left"/>
        <w:spacing w:before="125" w:line="360" w:lineRule="auto"/>
        <w:rPr>
          <w:rFonts w:ascii="宋体" w:hAnsi="宋体" w:cs="宋体"/>
          <w:b/>
          <w:sz w:val="24"/>
          <w:szCs w:val="24"/>
          <w:highlight w:val="none"/>
        </w:rPr>
      </w:pPr>
      <w:r>
        <w:rPr>
          <w:rFonts w:ascii="宋体" w:hAnsi="宋体" w:cs="宋体"/>
          <w:b/>
          <w:sz w:val="24"/>
          <w:szCs w:val="24"/>
          <w:highlight w:val="none"/>
        </w:rPr>
        <w:t xml:space="preserve">十二、调试和验收</w:t>
      </w:r>
      <w:r>
        <w:rPr>
          <w:highlight w:val="none"/>
        </w:rPr>
      </w:r>
    </w:p>
    <w:p>
      <w:pPr>
        <w:ind w:left="118" w:firstLine="480"/>
        <w:jc w:val="left"/>
        <w:spacing w:before="125" w:line="360" w:lineRule="auto"/>
        <w:rPr>
          <w:rFonts w:ascii="宋体" w:hAnsi="宋体" w:cs="宋体"/>
          <w:sz w:val="24"/>
          <w:szCs w:val="24"/>
          <w:highlight w:val="none"/>
        </w:rPr>
      </w:pPr>
      <w:r>
        <w:rPr>
          <w:rFonts w:ascii="宋体" w:hAnsi="宋体" w:cs="宋体"/>
          <w:sz w:val="24"/>
          <w:szCs w:val="24"/>
          <w:highlight w:val="none"/>
        </w:rPr>
        <w:t xml:space="preserve">12.1</w:t>
      </w:r>
      <w:r>
        <w:rPr>
          <w:rFonts w:hint="eastAsia" w:ascii="宋体" w:hAnsi="宋体" w:cs="宋体"/>
          <w:sz w:val="24"/>
          <w:szCs w:val="24"/>
          <w:highlight w:val="none"/>
        </w:rPr>
        <w:t xml:space="preserve">货物</w:t>
      </w:r>
      <w:r>
        <w:rPr>
          <w:rFonts w:ascii="宋体" w:hAnsi="宋体" w:cs="宋体"/>
          <w:sz w:val="24"/>
          <w:szCs w:val="24"/>
          <w:highlight w:val="none"/>
        </w:rPr>
        <w:t xml:space="preserve">安装后，</w:t>
      </w:r>
      <w:r>
        <w:rPr>
          <w:rFonts w:hint="eastAsia" w:ascii="宋体" w:hAnsi="宋体" w:cs="宋体"/>
          <w:sz w:val="24"/>
          <w:szCs w:val="24"/>
          <w:highlight w:val="none"/>
        </w:rPr>
        <w:t xml:space="preserve">甲方</w:t>
      </w:r>
      <w:r>
        <w:rPr>
          <w:rFonts w:ascii="宋体" w:hAnsi="宋体" w:cs="宋体"/>
          <w:sz w:val="24"/>
          <w:szCs w:val="24"/>
          <w:highlight w:val="none"/>
        </w:rPr>
        <w:t xml:space="preserve">按国家标准及厂方标准进行质量验收。</w:t>
      </w:r>
      <w:r>
        <w:rPr>
          <w:rFonts w:hint="eastAsia" w:ascii="宋体" w:hAnsi="宋体" w:cs="宋体"/>
          <w:sz w:val="24"/>
          <w:szCs w:val="24"/>
          <w:highlight w:val="none"/>
        </w:rPr>
        <w:t xml:space="preserve">乙方</w:t>
      </w:r>
      <w:r>
        <w:rPr>
          <w:rFonts w:ascii="宋体" w:hAnsi="宋体" w:cs="宋体"/>
          <w:sz w:val="24"/>
          <w:szCs w:val="24"/>
          <w:highlight w:val="none"/>
        </w:rPr>
        <w:t xml:space="preserve">应向</w:t>
      </w:r>
      <w:r>
        <w:rPr>
          <w:rFonts w:hint="eastAsia" w:ascii="宋体" w:hAnsi="宋体" w:cs="宋体"/>
          <w:sz w:val="24"/>
          <w:szCs w:val="24"/>
          <w:highlight w:val="none"/>
        </w:rPr>
        <w:t xml:space="preserve">甲方</w:t>
      </w:r>
      <w:r>
        <w:rPr>
          <w:rFonts w:ascii="宋体" w:hAnsi="宋体" w:cs="宋体"/>
          <w:sz w:val="24"/>
          <w:szCs w:val="24"/>
          <w:highlight w:val="none"/>
        </w:rPr>
        <w:t xml:space="preserve">提供详细的验收标准、验收手册。当双方对验收标准有争议时，可委托双方一致认可的国家相关权威检测中心进行检测，费用由</w:t>
      </w:r>
      <w:r>
        <w:rPr>
          <w:rFonts w:hint="eastAsia" w:ascii="宋体" w:hAnsi="宋体" w:cs="宋体"/>
          <w:sz w:val="24"/>
          <w:szCs w:val="24"/>
          <w:highlight w:val="none"/>
        </w:rPr>
        <w:t xml:space="preserve">乙方</w:t>
      </w:r>
      <w:r>
        <w:rPr>
          <w:rFonts w:ascii="宋体" w:hAnsi="宋体" w:cs="宋体"/>
          <w:sz w:val="24"/>
          <w:szCs w:val="24"/>
          <w:highlight w:val="none"/>
        </w:rPr>
        <w:t xml:space="preserve">承担，只有在</w:t>
      </w:r>
      <w:r>
        <w:rPr>
          <w:rFonts w:hint="eastAsia" w:ascii="宋体" w:hAnsi="宋体" w:cs="宋体"/>
          <w:sz w:val="24"/>
          <w:szCs w:val="24"/>
          <w:highlight w:val="none"/>
        </w:rPr>
        <w:t xml:space="preserve">项目</w:t>
      </w:r>
      <w:r>
        <w:rPr>
          <w:rFonts w:ascii="宋体" w:hAnsi="宋体" w:cs="宋体"/>
          <w:sz w:val="24"/>
          <w:szCs w:val="24"/>
          <w:highlight w:val="none"/>
        </w:rPr>
        <w:t xml:space="preserve">完全正常运转和</w:t>
      </w:r>
      <w:r>
        <w:rPr>
          <w:rFonts w:hint="eastAsia" w:ascii="宋体" w:hAnsi="宋体" w:cs="宋体"/>
          <w:sz w:val="24"/>
          <w:szCs w:val="24"/>
          <w:highlight w:val="none"/>
        </w:rPr>
        <w:t xml:space="preserve">甲方</w:t>
      </w:r>
      <w:r>
        <w:rPr>
          <w:rFonts w:ascii="宋体" w:hAnsi="宋体" w:cs="宋体"/>
          <w:sz w:val="24"/>
          <w:szCs w:val="24"/>
          <w:highlight w:val="none"/>
        </w:rPr>
        <w:t xml:space="preserve">确认后，安装工作才能认为已全部完成。</w:t>
      </w:r>
      <w:r>
        <w:rPr>
          <w:highlight w:val="none"/>
        </w:rPr>
      </w:r>
    </w:p>
    <w:p>
      <w:pPr>
        <w:ind w:left="118" w:firstLine="480"/>
        <w:jc w:val="left"/>
        <w:spacing w:before="125" w:line="360" w:lineRule="auto"/>
        <w:rPr>
          <w:rFonts w:ascii="宋体" w:hAnsi="宋体" w:cs="宋体"/>
          <w:sz w:val="24"/>
          <w:szCs w:val="24"/>
          <w:highlight w:val="none"/>
        </w:rPr>
      </w:pPr>
      <w:r>
        <w:rPr>
          <w:rFonts w:ascii="宋体" w:hAnsi="宋体" w:cs="宋体"/>
          <w:sz w:val="24"/>
          <w:szCs w:val="24"/>
          <w:highlight w:val="none"/>
        </w:rPr>
        <w:t xml:space="preserve">12.2乙方交货前应对产品作出全面检查和对验收文件进行整理，并列出清单，作为甲方收货验收和使用的技术条件依据，检验的结果应随货物交甲方。</w:t>
      </w:r>
      <w:r>
        <w:rPr>
          <w:highlight w:val="none"/>
        </w:rPr>
      </w:r>
    </w:p>
    <w:p>
      <w:pPr>
        <w:ind w:left="118" w:firstLine="480"/>
        <w:jc w:val="left"/>
        <w:spacing w:before="125" w:line="360" w:lineRule="auto"/>
        <w:rPr>
          <w:rFonts w:ascii="宋体" w:hAnsi="宋体" w:cs="宋体"/>
          <w:sz w:val="24"/>
          <w:szCs w:val="24"/>
          <w:highlight w:val="none"/>
        </w:rPr>
      </w:pPr>
      <w:r>
        <w:rPr>
          <w:rFonts w:ascii="宋体" w:hAnsi="宋体" w:cs="宋体"/>
          <w:sz w:val="24"/>
          <w:szCs w:val="24"/>
          <w:highlight w:val="none"/>
        </w:rPr>
        <w:t xml:space="preserve">12.3甲方对乙方提供的货物在使用前进行调试时，乙方需负责安装并培训甲方的使用操作人员，并协助甲方一起调试，直到符合技术要求，甲方才做最终验收。</w:t>
      </w:r>
      <w:r>
        <w:rPr>
          <w:highlight w:val="none"/>
        </w:rPr>
      </w:r>
    </w:p>
    <w:p>
      <w:pPr>
        <w:ind w:left="118" w:firstLine="480"/>
        <w:jc w:val="left"/>
        <w:spacing w:before="125" w:line="360" w:lineRule="auto"/>
        <w:rPr>
          <w:rFonts w:ascii="宋体" w:hAnsi="宋体" w:cs="宋体"/>
          <w:sz w:val="24"/>
          <w:szCs w:val="24"/>
          <w:highlight w:val="none"/>
        </w:rPr>
      </w:pPr>
      <w:r>
        <w:rPr>
          <w:rFonts w:ascii="宋体" w:hAnsi="宋体" w:cs="宋体"/>
          <w:sz w:val="24"/>
          <w:szCs w:val="24"/>
          <w:highlight w:val="none"/>
        </w:rPr>
        <w:t xml:space="preserve">12.4甲方有权请国家认可的专业检测机构参与初步验收及最终验收，并由其出具质量检测报告。</w:t>
      </w:r>
      <w:r>
        <w:rPr>
          <w:highlight w:val="none"/>
        </w:rPr>
      </w:r>
    </w:p>
    <w:p>
      <w:pPr>
        <w:ind w:left="118" w:firstLine="480"/>
        <w:jc w:val="left"/>
        <w:spacing w:before="125" w:line="360" w:lineRule="auto"/>
        <w:rPr>
          <w:rFonts w:ascii="宋体" w:hAnsi="宋体" w:cs="宋体"/>
          <w:sz w:val="24"/>
          <w:szCs w:val="24"/>
          <w:highlight w:val="none"/>
        </w:rPr>
      </w:pPr>
      <w:r>
        <w:rPr>
          <w:rFonts w:ascii="宋体" w:hAnsi="宋体" w:cs="宋体"/>
          <w:sz w:val="24"/>
          <w:szCs w:val="24"/>
          <w:highlight w:val="none"/>
        </w:rPr>
        <w:t xml:space="preserve">12.5</w:t>
      </w:r>
      <w:r>
        <w:rPr>
          <w:rFonts w:hint="eastAsia" w:ascii="宋体" w:hAnsi="宋体" w:cs="Courier New"/>
          <w:color w:val="000000"/>
          <w:sz w:val="24"/>
          <w:highlight w:val="none"/>
        </w:rPr>
        <w:t xml:space="preserve">验收时乙方必须在现场，验收完毕后作出验收结果报告；验收费用由甲乙双方协商解决。验收不合格的，费用由乙方承担。如经甲方通知乙方未能到场的，视为乙方认可甲方单方验收的结果。</w:t>
      </w:r>
      <w:r>
        <w:rPr>
          <w:highlight w:val="none"/>
        </w:rPr>
      </w:r>
    </w:p>
    <w:p>
      <w:pPr>
        <w:ind w:left="118" w:firstLine="479"/>
        <w:jc w:val="left"/>
        <w:spacing w:before="125" w:line="360" w:lineRule="auto"/>
        <w:rPr>
          <w:rFonts w:ascii="宋体" w:hAnsi="宋体" w:cs="宋体"/>
          <w:b/>
          <w:sz w:val="24"/>
          <w:szCs w:val="24"/>
          <w:highlight w:val="none"/>
        </w:rPr>
      </w:pPr>
      <w:r>
        <w:rPr>
          <w:rFonts w:ascii="宋体" w:hAnsi="宋体" w:cs="宋体"/>
          <w:b/>
          <w:sz w:val="24"/>
          <w:szCs w:val="24"/>
          <w:highlight w:val="none"/>
        </w:rPr>
        <w:t xml:space="preserve">十</w:t>
      </w:r>
      <w:r>
        <w:rPr>
          <w:rFonts w:hint="eastAsia" w:ascii="宋体" w:hAnsi="宋体" w:cs="宋体"/>
          <w:b/>
          <w:sz w:val="24"/>
          <w:szCs w:val="24"/>
          <w:highlight w:val="none"/>
        </w:rPr>
        <w:t xml:space="preserve">三</w:t>
      </w:r>
      <w:r>
        <w:rPr>
          <w:rFonts w:ascii="宋体" w:hAnsi="宋体" w:cs="宋体"/>
          <w:b/>
          <w:sz w:val="24"/>
          <w:szCs w:val="24"/>
          <w:highlight w:val="none"/>
        </w:rPr>
        <w:t xml:space="preserve">、违约责任</w:t>
      </w:r>
      <w:r>
        <w:rPr>
          <w:highlight w:val="none"/>
        </w:rPr>
      </w:r>
    </w:p>
    <w:p>
      <w:pPr>
        <w:ind w:left="118" w:firstLine="480"/>
        <w:jc w:val="left"/>
        <w:spacing w:before="125" w:line="360" w:lineRule="auto"/>
        <w:rPr>
          <w:rFonts w:ascii="宋体" w:hAnsi="宋体" w:cs="宋体"/>
          <w:sz w:val="24"/>
          <w:szCs w:val="24"/>
          <w:highlight w:val="none"/>
        </w:rPr>
      </w:pPr>
      <w:r>
        <w:rPr>
          <w:rFonts w:ascii="宋体" w:hAnsi="宋体" w:cs="宋体"/>
          <w:sz w:val="24"/>
          <w:szCs w:val="24"/>
          <w:highlight w:val="none"/>
        </w:rPr>
        <w:t xml:space="preserve">1</w:t>
      </w:r>
      <w:r>
        <w:rPr>
          <w:rFonts w:hint="eastAsia" w:ascii="宋体" w:hAnsi="宋体" w:cs="宋体"/>
          <w:sz w:val="24"/>
          <w:szCs w:val="24"/>
          <w:highlight w:val="none"/>
        </w:rPr>
        <w:t xml:space="preserve">3</w:t>
      </w:r>
      <w:r>
        <w:rPr>
          <w:rFonts w:ascii="宋体" w:hAnsi="宋体" w:cs="宋体"/>
          <w:sz w:val="24"/>
          <w:szCs w:val="24"/>
          <w:highlight w:val="none"/>
        </w:rPr>
        <w:t xml:space="preserve">.1甲方无正当理由拒收货物的，甲方向乙方偿付拒收货款总值的百分之五违约金。</w:t>
      </w:r>
      <w:r>
        <w:rPr>
          <w:highlight w:val="none"/>
        </w:rPr>
      </w:r>
    </w:p>
    <w:p>
      <w:pPr>
        <w:ind w:left="118" w:firstLine="480"/>
        <w:jc w:val="left"/>
        <w:spacing w:before="125" w:line="360" w:lineRule="auto"/>
        <w:rPr>
          <w:rFonts w:ascii="宋体" w:hAnsi="宋体" w:cs="宋体"/>
          <w:sz w:val="24"/>
          <w:szCs w:val="24"/>
          <w:highlight w:val="none"/>
        </w:rPr>
      </w:pPr>
      <w:r>
        <w:rPr>
          <w:rFonts w:ascii="宋体" w:hAnsi="宋体" w:cs="宋体"/>
          <w:sz w:val="24"/>
          <w:szCs w:val="24"/>
          <w:highlight w:val="none"/>
        </w:rPr>
        <w:t xml:space="preserve">1</w:t>
      </w:r>
      <w:r>
        <w:rPr>
          <w:rFonts w:hint="eastAsia" w:ascii="宋体" w:hAnsi="宋体" w:cs="宋体"/>
          <w:sz w:val="24"/>
          <w:szCs w:val="24"/>
          <w:highlight w:val="none"/>
        </w:rPr>
        <w:t xml:space="preserve">3</w:t>
      </w:r>
      <w:r>
        <w:rPr>
          <w:rFonts w:ascii="宋体" w:hAnsi="宋体" w:cs="宋体"/>
          <w:sz w:val="24"/>
          <w:szCs w:val="24"/>
          <w:highlight w:val="none"/>
        </w:rPr>
        <w:t xml:space="preserve">.</w:t>
      </w:r>
      <w:r>
        <w:rPr>
          <w:rFonts w:hint="eastAsia" w:ascii="宋体" w:hAnsi="宋体" w:cs="宋体"/>
          <w:sz w:val="24"/>
          <w:szCs w:val="24"/>
          <w:highlight w:val="none"/>
        </w:rPr>
        <w:t xml:space="preserve">2乙方逾期交付货物及安装调试，逾期之日起乙方每日应按总额千分之六向甲方支付违约金，由甲方从待付合同价中扣除。逾期超过约定日期10个工作日不能完成本项目的，甲方有权单方解除本合同。乙方因逾期完成或因其他违约行为导致甲方解除合同的，乙方应额外向甲方支付合同总价5%的违约金，如造成甲方损失超过违约金的，超出部分由乙方继续承担赔偿责任。</w:t>
      </w:r>
      <w:r>
        <w:rPr>
          <w:highlight w:val="none"/>
        </w:rPr>
      </w:r>
    </w:p>
    <w:p>
      <w:pPr>
        <w:ind w:left="118" w:firstLine="479"/>
        <w:jc w:val="left"/>
        <w:spacing w:before="98" w:line="360" w:lineRule="auto"/>
        <w:rPr>
          <w:rFonts w:ascii="宋体" w:hAnsi="宋体" w:cs="宋体"/>
          <w:sz w:val="24"/>
          <w:szCs w:val="24"/>
          <w:highlight w:val="none"/>
        </w:rPr>
      </w:pPr>
      <w:r>
        <w:rPr>
          <w:rFonts w:ascii="宋体" w:hAnsi="宋体" w:cs="宋体"/>
          <w:sz w:val="24"/>
          <w:szCs w:val="24"/>
          <w:highlight w:val="none"/>
        </w:rPr>
        <w:t xml:space="preserve">1</w:t>
      </w:r>
      <w:r>
        <w:rPr>
          <w:rFonts w:hint="eastAsia" w:ascii="宋体" w:hAnsi="宋体" w:cs="宋体"/>
          <w:sz w:val="24"/>
          <w:szCs w:val="24"/>
          <w:highlight w:val="none"/>
        </w:rPr>
        <w:t xml:space="preserve">3</w:t>
      </w:r>
      <w:r>
        <w:rPr>
          <w:rFonts w:ascii="宋体" w:hAnsi="宋体" w:cs="宋体"/>
          <w:sz w:val="24"/>
          <w:szCs w:val="24"/>
          <w:highlight w:val="none"/>
        </w:rPr>
        <w:t xml:space="preserve">.</w:t>
      </w:r>
      <w:r>
        <w:rPr>
          <w:rFonts w:hint="eastAsia" w:ascii="宋体" w:hAnsi="宋体" w:cs="宋体"/>
          <w:sz w:val="24"/>
          <w:szCs w:val="24"/>
          <w:highlight w:val="none"/>
        </w:rPr>
        <w:t xml:space="preserve">3</w:t>
      </w:r>
      <w:r>
        <w:rPr>
          <w:rFonts w:ascii="宋体" w:hAnsi="宋体" w:cs="宋体"/>
          <w:sz w:val="24"/>
          <w:szCs w:val="24"/>
          <w:highlight w:val="none"/>
        </w:rPr>
        <w:t xml:space="preserve">乙方所交的货物规格、技术参数、质量</w:t>
      </w:r>
      <w:r>
        <w:rPr>
          <w:rFonts w:hint="eastAsia" w:ascii="宋体" w:hAnsi="宋体" w:cs="宋体"/>
          <w:sz w:val="24"/>
          <w:szCs w:val="24"/>
          <w:highlight w:val="none"/>
        </w:rPr>
        <w:t xml:space="preserve">及安装</w:t>
      </w:r>
      <w:r>
        <w:rPr>
          <w:rFonts w:ascii="宋体" w:hAnsi="宋体" w:cs="宋体"/>
          <w:sz w:val="24"/>
          <w:szCs w:val="24"/>
          <w:highlight w:val="none"/>
        </w:rPr>
        <w:t xml:space="preserve">不符合合同规定及招标文件规定标准的，甲方有权拒收该货物，乙方愿意更换</w:t>
      </w:r>
      <w:r>
        <w:rPr>
          <w:rFonts w:hint="eastAsia" w:ascii="宋体" w:hAnsi="宋体" w:cs="宋体"/>
          <w:sz w:val="24"/>
          <w:szCs w:val="24"/>
          <w:highlight w:val="none"/>
        </w:rPr>
        <w:t xml:space="preserve">符合招标文件要求的货物并安装</w:t>
      </w:r>
      <w:r>
        <w:rPr>
          <w:rFonts w:ascii="宋体" w:hAnsi="宋体" w:cs="宋体"/>
          <w:sz w:val="24"/>
          <w:szCs w:val="24"/>
          <w:highlight w:val="none"/>
        </w:rPr>
        <w:t xml:space="preserve">但逾期</w:t>
      </w:r>
      <w:r>
        <w:rPr>
          <w:rFonts w:hint="eastAsia" w:ascii="宋体" w:hAnsi="宋体" w:cs="宋体"/>
          <w:sz w:val="24"/>
          <w:szCs w:val="24"/>
          <w:highlight w:val="none"/>
        </w:rPr>
        <w:t xml:space="preserve">完成</w:t>
      </w:r>
      <w:r>
        <w:rPr>
          <w:rFonts w:ascii="宋体" w:hAnsi="宋体" w:cs="宋体"/>
          <w:sz w:val="24"/>
          <w:szCs w:val="24"/>
          <w:highlight w:val="none"/>
        </w:rPr>
        <w:t xml:space="preserve">的，按乙方逾期</w:t>
      </w:r>
      <w:r>
        <w:rPr>
          <w:rFonts w:hint="eastAsia" w:ascii="宋体" w:hAnsi="宋体" w:cs="宋体"/>
          <w:sz w:val="24"/>
          <w:szCs w:val="24"/>
          <w:highlight w:val="none"/>
        </w:rPr>
        <w:t xml:space="preserve">完成</w:t>
      </w:r>
      <w:r>
        <w:rPr>
          <w:rFonts w:ascii="宋体" w:hAnsi="宋体" w:cs="宋体"/>
          <w:sz w:val="24"/>
          <w:szCs w:val="24"/>
          <w:highlight w:val="none"/>
        </w:rPr>
        <w:t xml:space="preserve">处理。乙方拒绝更换货物</w:t>
      </w:r>
      <w:r>
        <w:rPr>
          <w:rFonts w:hint="eastAsia" w:ascii="宋体" w:hAnsi="宋体" w:cs="宋体"/>
          <w:sz w:val="24"/>
          <w:szCs w:val="24"/>
          <w:highlight w:val="none"/>
        </w:rPr>
        <w:t xml:space="preserve">及安装</w:t>
      </w:r>
      <w:r>
        <w:rPr>
          <w:rFonts w:ascii="宋体" w:hAnsi="宋体" w:cs="宋体"/>
          <w:sz w:val="24"/>
          <w:szCs w:val="24"/>
          <w:highlight w:val="none"/>
        </w:rPr>
        <w:t xml:space="preserve">的，甲方</w:t>
      </w:r>
      <w:r>
        <w:rPr>
          <w:rFonts w:hint="eastAsia" w:ascii="宋体" w:hAnsi="宋体" w:cs="宋体"/>
          <w:sz w:val="24"/>
          <w:szCs w:val="24"/>
          <w:highlight w:val="none"/>
        </w:rPr>
        <w:t xml:space="preserve">有权</w:t>
      </w:r>
      <w:r>
        <w:rPr>
          <w:rFonts w:ascii="宋体" w:hAnsi="宋体" w:cs="宋体"/>
          <w:sz w:val="24"/>
          <w:szCs w:val="24"/>
          <w:highlight w:val="none"/>
        </w:rPr>
        <w:t xml:space="preserve">单方面解除合同</w:t>
      </w:r>
      <w:r>
        <w:rPr>
          <w:rFonts w:hint="eastAsia" w:ascii="宋体" w:hAnsi="宋体" w:cs="宋体"/>
          <w:sz w:val="24"/>
          <w:szCs w:val="24"/>
          <w:highlight w:val="none"/>
        </w:rPr>
        <w:t xml:space="preserve">，并要求乙方按合同总价5%支付违约金，造成甲方损失的，乙方应承担赔偿责任</w:t>
      </w:r>
      <w:r>
        <w:rPr>
          <w:rFonts w:ascii="宋体" w:hAnsi="宋体" w:cs="宋体"/>
          <w:sz w:val="24"/>
          <w:szCs w:val="24"/>
          <w:highlight w:val="none"/>
        </w:rPr>
        <w:t xml:space="preserve">。</w:t>
      </w:r>
      <w:r>
        <w:rPr>
          <w:highlight w:val="none"/>
        </w:rPr>
      </w:r>
    </w:p>
    <w:p>
      <w:pPr>
        <w:ind w:left="590"/>
        <w:jc w:val="left"/>
        <w:spacing w:line="360" w:lineRule="auto"/>
        <w:rPr>
          <w:rFonts w:ascii="宋体" w:hAnsi="宋体" w:cs="Arial"/>
          <w:sz w:val="24"/>
          <w:szCs w:val="24"/>
          <w:highlight w:val="none"/>
        </w:rPr>
      </w:pPr>
      <w:r>
        <w:rPr>
          <w:rFonts w:ascii="宋体" w:hAnsi="宋体" w:cs="Microsoft JhengHei"/>
          <w:b/>
          <w:bCs/>
          <w:sz w:val="24"/>
          <w:szCs w:val="24"/>
          <w:highlight w:val="none"/>
        </w:rPr>
        <w:t xml:space="preserve">十</w:t>
      </w:r>
      <w:r>
        <w:rPr>
          <w:rFonts w:hint="eastAsia" w:ascii="宋体" w:hAnsi="宋体" w:cs="Microsoft JhengHei"/>
          <w:b/>
          <w:bCs/>
          <w:sz w:val="24"/>
          <w:szCs w:val="24"/>
          <w:highlight w:val="none"/>
        </w:rPr>
        <w:t xml:space="preserve">四</w:t>
      </w:r>
      <w:r>
        <w:rPr>
          <w:rFonts w:ascii="宋体" w:hAnsi="宋体" w:cs="Microsoft JhengHei"/>
          <w:b/>
          <w:bCs/>
          <w:sz w:val="24"/>
          <w:szCs w:val="24"/>
          <w:highlight w:val="none"/>
        </w:rPr>
        <w:t xml:space="preserve">、不可抗力事件处理</w:t>
      </w:r>
      <w:r>
        <w:rPr>
          <w:highlight w:val="none"/>
        </w:rPr>
      </w:r>
    </w:p>
    <w:p>
      <w:pPr>
        <w:ind w:left="118" w:firstLine="479"/>
        <w:jc w:val="left"/>
        <w:spacing w:before="98" w:line="360" w:lineRule="auto"/>
        <w:rPr>
          <w:rFonts w:ascii="宋体" w:hAnsi="宋体" w:cs="宋体"/>
          <w:sz w:val="24"/>
          <w:szCs w:val="24"/>
          <w:highlight w:val="none"/>
        </w:rPr>
      </w:pPr>
      <w:r>
        <w:rPr>
          <w:rFonts w:ascii="宋体" w:hAnsi="宋体" w:cs="宋体"/>
          <w:sz w:val="24"/>
          <w:szCs w:val="24"/>
          <w:highlight w:val="none"/>
        </w:rPr>
        <w:t xml:space="preserve">1</w:t>
      </w:r>
      <w:r>
        <w:rPr>
          <w:rFonts w:hint="eastAsia" w:ascii="宋体" w:hAnsi="宋体" w:cs="宋体"/>
          <w:sz w:val="24"/>
          <w:szCs w:val="24"/>
          <w:highlight w:val="none"/>
        </w:rPr>
        <w:t xml:space="preserve">4</w:t>
      </w:r>
      <w:r>
        <w:rPr>
          <w:rFonts w:ascii="宋体" w:hAnsi="宋体" w:cs="宋体"/>
          <w:sz w:val="24"/>
          <w:szCs w:val="24"/>
          <w:highlight w:val="none"/>
        </w:rPr>
        <w:t xml:space="preserve">.1</w:t>
      </w:r>
      <w:r>
        <w:rPr>
          <w:rFonts w:ascii="宋体" w:hAnsi="宋体"/>
          <w:spacing w:val="-4"/>
          <w:sz w:val="24"/>
          <w:szCs w:val="24"/>
          <w:highlight w:val="none"/>
        </w:rPr>
        <w:t xml:space="preserve">在合同有效期内，任何一方因不可抗力事件导致不能履行合同，则合同履</w:t>
      </w:r>
      <w:r>
        <w:rPr>
          <w:rFonts w:ascii="宋体" w:hAnsi="宋体"/>
          <w:sz w:val="24"/>
          <w:szCs w:val="24"/>
          <w:highlight w:val="none"/>
        </w:rPr>
        <w:t xml:space="preserve">行期可延长，其延长期与不可抗力影响期相同。</w:t>
      </w:r>
      <w:r>
        <w:rPr>
          <w:highlight w:val="none"/>
        </w:rPr>
      </w:r>
    </w:p>
    <w:p>
      <w:pPr>
        <w:ind w:left="118" w:firstLine="479"/>
        <w:jc w:val="left"/>
        <w:spacing w:before="98" w:line="360" w:lineRule="auto"/>
        <w:rPr>
          <w:rFonts w:ascii="宋体" w:hAnsi="宋体" w:cs="宋体"/>
          <w:sz w:val="24"/>
          <w:szCs w:val="24"/>
          <w:highlight w:val="none"/>
        </w:rPr>
      </w:pPr>
      <w:r>
        <w:rPr>
          <w:rFonts w:ascii="宋体" w:hAnsi="宋体" w:cs="宋体"/>
          <w:sz w:val="24"/>
          <w:szCs w:val="24"/>
          <w:highlight w:val="none"/>
        </w:rPr>
        <w:t xml:space="preserve">1</w:t>
      </w:r>
      <w:r>
        <w:rPr>
          <w:rFonts w:hint="eastAsia" w:ascii="宋体" w:hAnsi="宋体" w:cs="宋体"/>
          <w:sz w:val="24"/>
          <w:szCs w:val="24"/>
          <w:highlight w:val="none"/>
        </w:rPr>
        <w:t xml:space="preserve">4</w:t>
      </w:r>
      <w:r>
        <w:rPr>
          <w:rFonts w:ascii="宋体" w:hAnsi="宋体" w:cs="宋体"/>
          <w:sz w:val="24"/>
          <w:szCs w:val="24"/>
          <w:highlight w:val="none"/>
        </w:rPr>
        <w:t xml:space="preserve">.2不可抗力事件发生后，应立即通知对方，并寄送有关权威机构出具的证明。</w:t>
      </w:r>
      <w:r>
        <w:rPr>
          <w:highlight w:val="none"/>
        </w:rPr>
      </w:r>
    </w:p>
    <w:p>
      <w:pPr>
        <w:ind w:left="118" w:firstLine="470"/>
        <w:jc w:val="left"/>
        <w:spacing w:before="125" w:line="360" w:lineRule="auto"/>
        <w:rPr>
          <w:rFonts w:ascii="宋体" w:hAnsi="宋体"/>
          <w:sz w:val="24"/>
          <w:szCs w:val="24"/>
          <w:highlight w:val="none"/>
        </w:rPr>
      </w:pPr>
      <w:r>
        <w:rPr>
          <w:rFonts w:ascii="宋体" w:hAnsi="宋体" w:cs="宋体"/>
          <w:sz w:val="24"/>
          <w:szCs w:val="24"/>
          <w:highlight w:val="none"/>
        </w:rPr>
        <w:t xml:space="preserve">1</w:t>
      </w:r>
      <w:r>
        <w:rPr>
          <w:rFonts w:hint="eastAsia" w:ascii="宋体" w:hAnsi="宋体" w:cs="宋体"/>
          <w:sz w:val="24"/>
          <w:szCs w:val="24"/>
          <w:highlight w:val="none"/>
        </w:rPr>
        <w:t xml:space="preserve">4</w:t>
      </w:r>
      <w:r>
        <w:rPr>
          <w:rFonts w:ascii="宋体" w:hAnsi="宋体" w:cs="宋体"/>
          <w:sz w:val="24"/>
          <w:szCs w:val="24"/>
          <w:highlight w:val="none"/>
        </w:rPr>
        <w:t xml:space="preserve">.3</w:t>
      </w:r>
      <w:r>
        <w:rPr>
          <w:rFonts w:ascii="宋体" w:hAnsi="宋体"/>
          <w:sz w:val="24"/>
          <w:szCs w:val="24"/>
          <w:highlight w:val="none"/>
        </w:rPr>
        <w:t xml:space="preserve">不可抗力事件延续</w:t>
      </w:r>
      <w:r>
        <w:rPr>
          <w:rFonts w:ascii="宋体" w:hAnsi="宋体"/>
          <w:spacing w:val="-59"/>
          <w:sz w:val="24"/>
          <w:szCs w:val="24"/>
          <w:highlight w:val="none"/>
        </w:rPr>
        <w:t xml:space="preserve"> </w:t>
      </w:r>
      <w:r>
        <w:rPr>
          <w:rFonts w:ascii="宋体" w:hAnsi="宋体" w:cs="宋体"/>
          <w:sz w:val="24"/>
          <w:szCs w:val="24"/>
          <w:highlight w:val="none"/>
        </w:rPr>
        <w:t xml:space="preserve">120</w:t>
      </w:r>
      <w:r>
        <w:rPr>
          <w:rFonts w:ascii="宋体" w:hAnsi="宋体" w:cs="宋体"/>
          <w:spacing w:val="-59"/>
          <w:sz w:val="24"/>
          <w:szCs w:val="24"/>
          <w:highlight w:val="none"/>
        </w:rPr>
        <w:t xml:space="preserve"> </w:t>
      </w:r>
      <w:r>
        <w:rPr>
          <w:rFonts w:ascii="宋体" w:hAnsi="宋体"/>
          <w:spacing w:val="-5"/>
          <w:sz w:val="24"/>
          <w:szCs w:val="24"/>
          <w:highlight w:val="none"/>
        </w:rPr>
        <w:t xml:space="preserve">天以上，双方应通过友好协商，确定是否继续履行</w:t>
      </w:r>
      <w:r>
        <w:rPr>
          <w:rFonts w:ascii="宋体" w:hAnsi="宋体"/>
          <w:sz w:val="24"/>
          <w:szCs w:val="24"/>
          <w:highlight w:val="none"/>
        </w:rPr>
        <w:t xml:space="preserve">合同。</w:t>
      </w:r>
      <w:r>
        <w:rPr>
          <w:highlight w:val="none"/>
        </w:rPr>
      </w:r>
    </w:p>
    <w:p>
      <w:pPr>
        <w:ind w:left="590"/>
        <w:jc w:val="left"/>
        <w:spacing w:line="360" w:lineRule="auto"/>
        <w:rPr>
          <w:rFonts w:ascii="宋体" w:hAnsi="宋体" w:cs="Arial"/>
          <w:sz w:val="24"/>
          <w:szCs w:val="24"/>
          <w:highlight w:val="none"/>
        </w:rPr>
      </w:pPr>
      <w:r>
        <w:rPr>
          <w:rFonts w:ascii="宋体" w:hAnsi="宋体" w:cs="Microsoft JhengHei"/>
          <w:b/>
          <w:bCs/>
          <w:sz w:val="24"/>
          <w:szCs w:val="24"/>
          <w:highlight w:val="none"/>
        </w:rPr>
        <w:t xml:space="preserve">十</w:t>
      </w:r>
      <w:r>
        <w:rPr>
          <w:rFonts w:hint="eastAsia" w:ascii="宋体" w:hAnsi="宋体" w:cs="Microsoft JhengHei"/>
          <w:b/>
          <w:bCs/>
          <w:sz w:val="24"/>
          <w:szCs w:val="24"/>
          <w:highlight w:val="none"/>
        </w:rPr>
        <w:t xml:space="preserve">五</w:t>
      </w:r>
      <w:r>
        <w:rPr>
          <w:rFonts w:ascii="宋体" w:hAnsi="宋体" w:cs="Microsoft JhengHei"/>
          <w:b/>
          <w:bCs/>
          <w:sz w:val="24"/>
          <w:szCs w:val="24"/>
          <w:highlight w:val="none"/>
        </w:rPr>
        <w:t xml:space="preserve">、诉讼</w:t>
      </w:r>
      <w:r>
        <w:rPr>
          <w:highlight w:val="none"/>
        </w:rPr>
      </w:r>
    </w:p>
    <w:p>
      <w:pPr>
        <w:ind w:left="118" w:firstLine="480"/>
        <w:jc w:val="left"/>
        <w:spacing w:before="125" w:line="360" w:lineRule="auto"/>
        <w:rPr>
          <w:rFonts w:ascii="宋体" w:hAnsi="宋体"/>
          <w:sz w:val="24"/>
          <w:szCs w:val="24"/>
          <w:highlight w:val="none"/>
        </w:rPr>
      </w:pPr>
      <w:r>
        <w:rPr>
          <w:rFonts w:ascii="宋体" w:hAnsi="宋体" w:cs="宋体"/>
          <w:sz w:val="24"/>
          <w:szCs w:val="24"/>
          <w:highlight w:val="none"/>
        </w:rPr>
        <w:t xml:space="preserve">1</w:t>
      </w:r>
      <w:r>
        <w:rPr>
          <w:rFonts w:hint="eastAsia" w:ascii="宋体" w:hAnsi="宋体" w:cs="宋体"/>
          <w:sz w:val="24"/>
          <w:szCs w:val="24"/>
          <w:highlight w:val="none"/>
        </w:rPr>
        <w:t xml:space="preserve">5</w:t>
      </w:r>
      <w:r>
        <w:rPr>
          <w:rFonts w:ascii="宋体" w:hAnsi="宋体" w:cs="宋体"/>
          <w:sz w:val="24"/>
          <w:szCs w:val="24"/>
          <w:highlight w:val="none"/>
        </w:rPr>
        <w:t xml:space="preserve">.1</w:t>
      </w:r>
      <w:r>
        <w:rPr>
          <w:rFonts w:ascii="宋体" w:hAnsi="宋体"/>
          <w:spacing w:val="-4"/>
          <w:sz w:val="24"/>
          <w:szCs w:val="24"/>
          <w:highlight w:val="none"/>
        </w:rPr>
        <w:t xml:space="preserve">双方在执行合同中所发生的一切争议，应通过协商解决。如协商不成，可</w:t>
      </w:r>
      <w:r>
        <w:rPr>
          <w:rFonts w:ascii="宋体" w:hAnsi="宋体"/>
          <w:sz w:val="24"/>
          <w:szCs w:val="24"/>
          <w:highlight w:val="none"/>
        </w:rPr>
        <w:t xml:space="preserve">向合同签订地法院起诉，合同签订地在此约定为张家港市。</w:t>
      </w:r>
      <w:r>
        <w:rPr>
          <w:highlight w:val="none"/>
        </w:rPr>
      </w:r>
    </w:p>
    <w:p>
      <w:pPr>
        <w:ind w:firstLine="602"/>
        <w:jc w:val="left"/>
        <w:spacing w:line="360" w:lineRule="auto"/>
        <w:rPr>
          <w:rFonts w:ascii="宋体" w:hAnsi="宋体" w:cs="Arial"/>
          <w:sz w:val="24"/>
          <w:szCs w:val="24"/>
          <w:highlight w:val="none"/>
        </w:rPr>
      </w:pPr>
      <w:r>
        <w:rPr>
          <w:rFonts w:ascii="宋体" w:hAnsi="宋体" w:cs="Microsoft JhengHei"/>
          <w:b/>
          <w:bCs/>
          <w:sz w:val="24"/>
          <w:szCs w:val="24"/>
          <w:highlight w:val="none"/>
        </w:rPr>
        <w:t xml:space="preserve">十</w:t>
      </w:r>
      <w:r>
        <w:rPr>
          <w:rFonts w:hint="eastAsia" w:ascii="宋体" w:hAnsi="宋体" w:cs="Microsoft JhengHei"/>
          <w:b/>
          <w:bCs/>
          <w:sz w:val="24"/>
          <w:szCs w:val="24"/>
          <w:highlight w:val="none"/>
        </w:rPr>
        <w:t xml:space="preserve">六</w:t>
      </w:r>
      <w:r>
        <w:rPr>
          <w:rFonts w:ascii="宋体" w:hAnsi="宋体" w:cs="Microsoft JhengHei"/>
          <w:b/>
          <w:bCs/>
          <w:sz w:val="24"/>
          <w:szCs w:val="24"/>
          <w:highlight w:val="none"/>
        </w:rPr>
        <w:t xml:space="preserve">、合同其他文件</w:t>
      </w:r>
      <w:r>
        <w:rPr>
          <w:highlight w:val="none"/>
        </w:rPr>
      </w:r>
    </w:p>
    <w:p>
      <w:pPr>
        <w:ind w:left="118" w:firstLine="480"/>
        <w:jc w:val="left"/>
        <w:spacing w:before="125" w:line="360" w:lineRule="auto"/>
        <w:rPr>
          <w:rFonts w:ascii="宋体" w:hAnsi="宋体" w:cs="宋体"/>
          <w:sz w:val="24"/>
          <w:szCs w:val="24"/>
          <w:highlight w:val="none"/>
        </w:rPr>
      </w:pPr>
      <w:r>
        <w:rPr>
          <w:rFonts w:ascii="宋体" w:hAnsi="宋体" w:cs="宋体"/>
          <w:sz w:val="24"/>
          <w:szCs w:val="24"/>
          <w:highlight w:val="none"/>
        </w:rPr>
        <w:t xml:space="preserve">1</w:t>
      </w:r>
      <w:r>
        <w:rPr>
          <w:rFonts w:hint="eastAsia" w:ascii="宋体" w:hAnsi="宋体" w:cs="宋体"/>
          <w:sz w:val="24"/>
          <w:szCs w:val="24"/>
          <w:highlight w:val="none"/>
        </w:rPr>
        <w:t xml:space="preserve">6</w:t>
      </w:r>
      <w:r>
        <w:rPr>
          <w:rFonts w:ascii="宋体" w:hAnsi="宋体" w:cs="宋体"/>
          <w:sz w:val="24"/>
          <w:szCs w:val="24"/>
          <w:highlight w:val="none"/>
        </w:rPr>
        <w:t xml:space="preserve">.1</w:t>
      </w:r>
      <w:r>
        <w:rPr>
          <w:rFonts w:hint="eastAsia" w:ascii="宋体" w:hAnsi="宋体" w:cs="宋体"/>
          <w:sz w:val="24"/>
          <w:szCs w:val="24"/>
          <w:highlight w:val="none"/>
        </w:rPr>
        <w:t xml:space="preserve">下</w:t>
      </w:r>
      <w:r>
        <w:rPr>
          <w:rFonts w:ascii="宋体" w:hAnsi="宋体" w:cs="宋体"/>
          <w:sz w:val="24"/>
          <w:szCs w:val="24"/>
          <w:highlight w:val="none"/>
        </w:rPr>
        <w:t xml:space="preserve">列文件为本合同不可分割部</w:t>
      </w:r>
      <w:r>
        <w:rPr>
          <w:rFonts w:hint="eastAsia" w:ascii="宋体" w:hAnsi="宋体" w:cs="宋体"/>
          <w:sz w:val="24"/>
          <w:szCs w:val="24"/>
          <w:highlight w:val="none"/>
        </w:rPr>
        <w:t xml:space="preserve">分</w:t>
      </w:r>
      <w:r>
        <w:rPr>
          <w:rFonts w:ascii="宋体" w:hAnsi="宋体" w:cs="宋体"/>
          <w:sz w:val="24"/>
          <w:szCs w:val="24"/>
          <w:highlight w:val="none"/>
        </w:rPr>
        <w:t xml:space="preserve">，与本合同具有同等效力。</w:t>
      </w:r>
      <w:r>
        <w:rPr>
          <w:highlight w:val="none"/>
        </w:rPr>
      </w:r>
    </w:p>
    <w:p>
      <w:pPr>
        <w:ind w:left="118" w:firstLine="480"/>
        <w:jc w:val="left"/>
        <w:spacing w:before="125" w:line="360" w:lineRule="auto"/>
        <w:rPr>
          <w:rFonts w:ascii="宋体" w:hAnsi="宋体" w:cs="宋体"/>
          <w:sz w:val="24"/>
          <w:szCs w:val="24"/>
          <w:highlight w:val="none"/>
        </w:rPr>
      </w:pPr>
      <w:r>
        <w:rPr>
          <w:rFonts w:ascii="宋体" w:hAnsi="宋体" w:cs="宋体"/>
          <w:sz w:val="24"/>
          <w:szCs w:val="24"/>
          <w:highlight w:val="none"/>
        </w:rPr>
        <w:t xml:space="preserve">(</w:t>
      </w:r>
      <w:r>
        <w:rPr>
          <w:rFonts w:hint="eastAsia" w:ascii="宋体" w:hAnsi="宋体" w:cs="宋体"/>
          <w:sz w:val="24"/>
          <w:szCs w:val="24"/>
          <w:highlight w:val="none"/>
        </w:rPr>
        <w:t xml:space="preserve">1</w:t>
      </w:r>
      <w:r>
        <w:rPr>
          <w:rFonts w:ascii="宋体" w:hAnsi="宋体" w:cs="宋体"/>
          <w:sz w:val="24"/>
          <w:szCs w:val="24"/>
          <w:highlight w:val="none"/>
        </w:rPr>
        <w:t xml:space="preserve">)中标通知书；</w:t>
      </w:r>
      <w:r>
        <w:rPr>
          <w:highlight w:val="none"/>
        </w:rPr>
      </w:r>
    </w:p>
    <w:p>
      <w:pPr>
        <w:ind w:left="118" w:firstLine="480"/>
        <w:jc w:val="left"/>
        <w:spacing w:before="125" w:line="360" w:lineRule="auto"/>
        <w:rPr>
          <w:rFonts w:ascii="宋体" w:hAnsi="宋体" w:cs="宋体"/>
          <w:sz w:val="24"/>
          <w:szCs w:val="24"/>
          <w:highlight w:val="none"/>
        </w:rPr>
      </w:pPr>
      <w:r>
        <w:rPr>
          <w:rFonts w:ascii="宋体" w:hAnsi="宋体" w:cs="宋体"/>
          <w:sz w:val="24"/>
          <w:szCs w:val="24"/>
          <w:highlight w:val="none"/>
        </w:rPr>
        <w:t xml:space="preserve">(</w:t>
      </w:r>
      <w:r>
        <w:rPr>
          <w:rFonts w:hint="eastAsia" w:ascii="宋体" w:hAnsi="宋体" w:cs="宋体"/>
          <w:sz w:val="24"/>
          <w:szCs w:val="24"/>
          <w:highlight w:val="none"/>
        </w:rPr>
        <w:t xml:space="preserve">2</w:t>
      </w:r>
      <w:r>
        <w:rPr>
          <w:rFonts w:ascii="宋体" w:hAnsi="宋体" w:cs="宋体"/>
          <w:sz w:val="24"/>
          <w:szCs w:val="24"/>
          <w:highlight w:val="none"/>
        </w:rPr>
        <w:t xml:space="preserve">)</w:t>
      </w:r>
      <w:r>
        <w:rPr>
          <w:rFonts w:hint="eastAsia" w:ascii="宋体" w:hAnsi="宋体" w:cs="宋体"/>
          <w:sz w:val="24"/>
          <w:szCs w:val="24"/>
          <w:highlight w:val="none"/>
        </w:rPr>
        <w:t xml:space="preserve">乙方</w:t>
      </w:r>
      <w:r>
        <w:rPr>
          <w:rFonts w:ascii="宋体" w:hAnsi="宋体" w:cs="宋体"/>
          <w:sz w:val="24"/>
          <w:szCs w:val="24"/>
          <w:highlight w:val="none"/>
        </w:rPr>
        <w:t xml:space="preserve">中标的投标书；</w:t>
      </w:r>
      <w:r>
        <w:rPr>
          <w:highlight w:val="none"/>
        </w:rPr>
      </w:r>
    </w:p>
    <w:p>
      <w:pPr>
        <w:ind w:left="118" w:firstLine="480"/>
        <w:jc w:val="left"/>
        <w:spacing w:before="125" w:line="360" w:lineRule="auto"/>
        <w:rPr>
          <w:rFonts w:ascii="宋体" w:hAnsi="宋体" w:cs="宋体"/>
          <w:sz w:val="24"/>
          <w:szCs w:val="24"/>
          <w:highlight w:val="none"/>
        </w:rPr>
      </w:pPr>
      <w:r>
        <w:rPr>
          <w:rFonts w:ascii="宋体" w:hAnsi="宋体" w:cs="宋体"/>
          <w:sz w:val="24"/>
          <w:szCs w:val="24"/>
          <w:highlight w:val="none"/>
        </w:rPr>
        <w:t xml:space="preserve">(</w:t>
      </w:r>
      <w:r>
        <w:rPr>
          <w:rFonts w:hint="eastAsia" w:ascii="宋体" w:hAnsi="宋体" w:cs="宋体"/>
          <w:sz w:val="24"/>
          <w:szCs w:val="24"/>
          <w:highlight w:val="none"/>
        </w:rPr>
        <w:t xml:space="preserve">3</w:t>
      </w:r>
      <w:r>
        <w:rPr>
          <w:rFonts w:ascii="宋体" w:hAnsi="宋体" w:cs="宋体"/>
          <w:sz w:val="24"/>
          <w:szCs w:val="24"/>
          <w:highlight w:val="none"/>
        </w:rPr>
        <w:t xml:space="preserve">)招标文件；</w:t>
      </w:r>
      <w:r>
        <w:rPr>
          <w:highlight w:val="none"/>
        </w:rPr>
      </w:r>
    </w:p>
    <w:p>
      <w:pPr>
        <w:ind w:left="118" w:firstLine="480"/>
        <w:jc w:val="left"/>
        <w:spacing w:before="125" w:line="360" w:lineRule="auto"/>
        <w:rPr>
          <w:rFonts w:ascii="宋体" w:hAnsi="宋体" w:cs="宋体"/>
          <w:sz w:val="24"/>
          <w:szCs w:val="24"/>
          <w:highlight w:val="none"/>
        </w:rPr>
      </w:pPr>
      <w:r>
        <w:rPr>
          <w:rFonts w:ascii="宋体" w:hAnsi="宋体" w:cs="宋体"/>
          <w:sz w:val="24"/>
          <w:szCs w:val="24"/>
          <w:highlight w:val="none"/>
        </w:rPr>
        <w:t xml:space="preserve">(</w:t>
      </w:r>
      <w:r>
        <w:rPr>
          <w:rFonts w:hint="eastAsia" w:ascii="宋体" w:hAnsi="宋体" w:cs="宋体"/>
          <w:sz w:val="24"/>
          <w:szCs w:val="24"/>
          <w:highlight w:val="none"/>
        </w:rPr>
        <w:t xml:space="preserve">4</w:t>
      </w:r>
      <w:r>
        <w:rPr>
          <w:rFonts w:ascii="宋体" w:hAnsi="宋体" w:cs="宋体"/>
          <w:sz w:val="24"/>
          <w:szCs w:val="24"/>
          <w:highlight w:val="none"/>
        </w:rPr>
        <w:t xml:space="preserve">)</w:t>
      </w:r>
      <w:r>
        <w:rPr>
          <w:rFonts w:hint="eastAsia" w:ascii="宋体" w:hAnsi="宋体" w:cs="宋体"/>
          <w:sz w:val="24"/>
          <w:szCs w:val="24"/>
          <w:highlight w:val="none"/>
        </w:rPr>
        <w:t xml:space="preserve">乙方</w:t>
      </w:r>
      <w:r>
        <w:rPr>
          <w:rFonts w:ascii="宋体" w:hAnsi="宋体" w:cs="宋体"/>
          <w:sz w:val="24"/>
          <w:szCs w:val="24"/>
          <w:highlight w:val="none"/>
        </w:rPr>
        <w:t xml:space="preserve">在招投标过程中所作的其他承诺、声明、书面澄清等。</w:t>
      </w:r>
      <w:r>
        <w:rPr>
          <w:highlight w:val="none"/>
        </w:rPr>
      </w:r>
    </w:p>
    <w:p>
      <w:pPr>
        <w:ind w:left="118" w:firstLine="480"/>
        <w:jc w:val="left"/>
        <w:spacing w:before="125" w:line="360" w:lineRule="auto"/>
        <w:rPr>
          <w:rFonts w:ascii="宋体" w:hAnsi="宋体" w:cs="宋体"/>
          <w:b/>
          <w:bCs/>
          <w:sz w:val="24"/>
          <w:szCs w:val="24"/>
          <w:highlight w:val="none"/>
        </w:rPr>
      </w:pPr>
      <w:r>
        <w:rPr>
          <w:rFonts w:ascii="宋体" w:hAnsi="宋体" w:cs="宋体"/>
          <w:b/>
          <w:bCs/>
          <w:sz w:val="24"/>
          <w:szCs w:val="24"/>
          <w:highlight w:val="none"/>
        </w:rPr>
        <w:t xml:space="preserve">十</w:t>
      </w:r>
      <w:r>
        <w:rPr>
          <w:rFonts w:hint="eastAsia" w:ascii="宋体" w:hAnsi="宋体" w:cs="宋体"/>
          <w:b/>
          <w:bCs/>
          <w:sz w:val="24"/>
          <w:szCs w:val="24"/>
          <w:highlight w:val="none"/>
        </w:rPr>
        <w:t xml:space="preserve">七</w:t>
      </w:r>
      <w:r>
        <w:rPr>
          <w:rFonts w:ascii="宋体" w:hAnsi="宋体" w:cs="宋体"/>
          <w:b/>
          <w:bCs/>
          <w:sz w:val="24"/>
          <w:szCs w:val="24"/>
          <w:highlight w:val="none"/>
        </w:rPr>
        <w:t xml:space="preserve">、合同生效及其它</w:t>
      </w:r>
      <w:bookmarkEnd w:id="216"/>
      <w:r/>
      <w:r>
        <w:rPr>
          <w:highlight w:val="none"/>
        </w:rPr>
      </w:r>
    </w:p>
    <w:p>
      <w:pPr>
        <w:ind w:left="118" w:firstLine="480"/>
        <w:jc w:val="left"/>
        <w:spacing w:before="125" w:line="360" w:lineRule="auto"/>
        <w:rPr>
          <w:rFonts w:ascii="宋体" w:hAnsi="宋体" w:cs="宋体"/>
          <w:sz w:val="24"/>
          <w:szCs w:val="24"/>
          <w:highlight w:val="none"/>
        </w:rPr>
      </w:pPr>
      <w:r>
        <w:rPr>
          <w:rFonts w:ascii="宋体" w:hAnsi="宋体" w:cs="宋体"/>
          <w:sz w:val="24"/>
          <w:szCs w:val="24"/>
          <w:highlight w:val="none"/>
        </w:rPr>
        <w:t xml:space="preserve">1</w:t>
      </w:r>
      <w:r>
        <w:rPr>
          <w:rFonts w:hint="eastAsia" w:ascii="宋体" w:hAnsi="宋体" w:cs="宋体"/>
          <w:sz w:val="24"/>
          <w:szCs w:val="24"/>
          <w:highlight w:val="none"/>
        </w:rPr>
        <w:t xml:space="preserve">7</w:t>
      </w:r>
      <w:r>
        <w:rPr>
          <w:rFonts w:ascii="宋体" w:hAnsi="宋体" w:cs="宋体"/>
          <w:sz w:val="24"/>
          <w:szCs w:val="24"/>
          <w:highlight w:val="none"/>
        </w:rPr>
        <w:t xml:space="preserve">.1合同经双方法定代表人（或负责人）或授权委托代表人签字并加盖单位公章后生效</w:t>
      </w:r>
      <w:r>
        <w:rPr>
          <w:rFonts w:hint="eastAsia" w:ascii="宋体" w:hAnsi="宋体" w:cs="宋体"/>
          <w:sz w:val="24"/>
          <w:szCs w:val="24"/>
          <w:highlight w:val="none"/>
        </w:rPr>
        <w:t xml:space="preserve">，</w:t>
      </w:r>
      <w:r>
        <w:rPr>
          <w:rFonts w:ascii="宋体" w:hAnsi="宋体" w:cs="宋体"/>
          <w:sz w:val="24"/>
          <w:szCs w:val="24"/>
          <w:highlight w:val="none"/>
        </w:rPr>
        <w:t xml:space="preserve">生效后至张家港市政府采购管理中心备案。</w:t>
      </w:r>
      <w:r>
        <w:rPr>
          <w:highlight w:val="none"/>
        </w:rPr>
      </w:r>
    </w:p>
    <w:p>
      <w:pPr>
        <w:ind w:left="118" w:firstLine="480"/>
        <w:jc w:val="left"/>
        <w:spacing w:before="125" w:line="360" w:lineRule="auto"/>
        <w:rPr>
          <w:rFonts w:ascii="宋体" w:hAnsi="宋体" w:cs="宋体"/>
          <w:sz w:val="24"/>
          <w:szCs w:val="24"/>
          <w:highlight w:val="none"/>
        </w:rPr>
      </w:pPr>
      <w:r>
        <w:rPr>
          <w:rFonts w:ascii="宋体" w:hAnsi="宋体" w:cs="宋体"/>
          <w:sz w:val="24"/>
          <w:szCs w:val="24"/>
          <w:highlight w:val="none"/>
        </w:rPr>
        <w:t xml:space="preserve">1</w:t>
      </w:r>
      <w:r>
        <w:rPr>
          <w:rFonts w:hint="eastAsia" w:ascii="宋体" w:hAnsi="宋体" w:cs="宋体"/>
          <w:sz w:val="24"/>
          <w:szCs w:val="24"/>
          <w:highlight w:val="none"/>
        </w:rPr>
        <w:t xml:space="preserve">7</w:t>
      </w:r>
      <w:r>
        <w:rPr>
          <w:rFonts w:ascii="宋体" w:hAnsi="宋体" w:cs="宋体"/>
          <w:sz w:val="24"/>
          <w:szCs w:val="24"/>
          <w:highlight w:val="none"/>
        </w:rPr>
        <w:t xml:space="preserve">.2本合同未尽事宜，遵照《民法典》合同编</w:t>
      </w:r>
      <w:r>
        <w:rPr>
          <w:rFonts w:hint="eastAsia" w:ascii="宋体" w:hAnsi="宋体" w:cs="宋体"/>
          <w:sz w:val="24"/>
          <w:szCs w:val="24"/>
          <w:highlight w:val="none"/>
        </w:rPr>
        <w:t xml:space="preserve">有关条文执行。</w:t>
      </w:r>
      <w:r>
        <w:rPr>
          <w:highlight w:val="none"/>
        </w:rPr>
      </w:r>
    </w:p>
    <w:p>
      <w:pPr>
        <w:ind w:left="118" w:firstLine="480"/>
        <w:jc w:val="left"/>
        <w:spacing w:before="125" w:line="360" w:lineRule="auto"/>
        <w:rPr>
          <w:rFonts w:ascii="宋体" w:hAnsi="宋体" w:cs="宋体"/>
          <w:sz w:val="24"/>
          <w:szCs w:val="24"/>
          <w:highlight w:val="none"/>
        </w:rPr>
      </w:pPr>
      <w:r>
        <w:rPr>
          <w:rFonts w:hint="eastAsia" w:ascii="宋体" w:hAnsi="宋体" w:cs="宋体"/>
          <w:sz w:val="24"/>
          <w:szCs w:val="24"/>
          <w:highlight w:val="none"/>
        </w:rPr>
        <w:t xml:space="preserve">17.3</w:t>
      </w:r>
      <w:r>
        <w:rPr>
          <w:rFonts w:ascii="宋体" w:hAnsi="宋体" w:cs="宋体"/>
          <w:sz w:val="24"/>
          <w:szCs w:val="24"/>
          <w:highlight w:val="none"/>
        </w:rPr>
        <w:t xml:space="preserve">本合同正本一式</w:t>
      </w:r>
      <w:r>
        <w:rPr>
          <w:rFonts w:hint="eastAsia" w:ascii="宋体" w:hAnsi="宋体" w:cs="宋体"/>
          <w:sz w:val="24"/>
          <w:szCs w:val="24"/>
          <w:highlight w:val="none"/>
        </w:rPr>
        <w:t xml:space="preserve">陆</w:t>
      </w:r>
      <w:r>
        <w:rPr>
          <w:rFonts w:ascii="宋体" w:hAnsi="宋体" w:cs="宋体"/>
          <w:sz w:val="24"/>
          <w:szCs w:val="24"/>
          <w:highlight w:val="none"/>
        </w:rPr>
        <w:t xml:space="preserve">份，具有同等法律效力，甲方</w:t>
      </w:r>
      <w:r>
        <w:rPr>
          <w:rFonts w:hint="eastAsia" w:ascii="宋体" w:hAnsi="宋体" w:cs="宋体"/>
          <w:sz w:val="24"/>
          <w:szCs w:val="24"/>
          <w:highlight w:val="none"/>
        </w:rPr>
        <w:t xml:space="preserve">贰</w:t>
      </w:r>
      <w:r>
        <w:rPr>
          <w:rFonts w:ascii="宋体" w:hAnsi="宋体" w:cs="宋体"/>
          <w:sz w:val="24"/>
          <w:szCs w:val="24"/>
          <w:highlight w:val="none"/>
        </w:rPr>
        <w:t xml:space="preserve">份，乙方</w:t>
      </w:r>
      <w:r>
        <w:rPr>
          <w:rFonts w:hint="eastAsia" w:ascii="宋体" w:hAnsi="宋体" w:cs="宋体"/>
          <w:sz w:val="24"/>
          <w:szCs w:val="24"/>
          <w:highlight w:val="none"/>
        </w:rPr>
        <w:t xml:space="preserve">贰份，</w:t>
      </w:r>
      <w:r>
        <w:rPr>
          <w:rFonts w:ascii="宋体" w:hAnsi="宋体" w:cs="宋体"/>
          <w:sz w:val="24"/>
          <w:szCs w:val="24"/>
          <w:highlight w:val="none"/>
        </w:rPr>
        <w:t xml:space="preserve">张家港市政府采购管理中心、</w:t>
      </w:r>
      <w:r>
        <w:rPr>
          <w:rFonts w:hint="eastAsia" w:ascii="宋体" w:hAnsi="宋体" w:cs="宋体"/>
          <w:sz w:val="24"/>
          <w:szCs w:val="24"/>
          <w:highlight w:val="none"/>
        </w:rPr>
        <w:t xml:space="preserve">诺德招投标咨询服务（苏州）有限公司各执壹份。</w:t>
      </w:r>
      <w:r>
        <w:rPr>
          <w:highlight w:val="none"/>
        </w:rPr>
      </w:r>
    </w:p>
    <w:p>
      <w:pPr>
        <w:ind w:left="480" w:hanging="480"/>
        <w:spacing w:line="420" w:lineRule="exact"/>
        <w:rPr>
          <w:rFonts w:ascii="宋体" w:hAnsi="宋体" w:cs="Courier New"/>
          <w:color w:val="000000"/>
          <w:sz w:val="24"/>
          <w:szCs w:val="24"/>
          <w:highlight w:val="none"/>
        </w:rPr>
      </w:pPr>
      <w:r>
        <w:rPr>
          <w:rFonts w:ascii="宋体" w:hAnsi="宋体" w:cs="Courier New"/>
          <w:color w:val="000000"/>
          <w:sz w:val="24"/>
          <w:szCs w:val="24"/>
          <w:highlight w:val="none"/>
        </w:rPr>
      </w:r>
      <w:r>
        <w:rPr>
          <w:highlight w:val="none"/>
        </w:rPr>
      </w:r>
    </w:p>
    <w:p>
      <w:pPr>
        <w:ind w:left="479" w:hanging="240"/>
        <w:spacing w:line="420" w:lineRule="exact"/>
        <w:rPr>
          <w:rFonts w:ascii="宋体" w:hAnsi="宋体" w:cs="Courier New"/>
          <w:sz w:val="24"/>
          <w:szCs w:val="24"/>
          <w:highlight w:val="none"/>
        </w:rPr>
      </w:pPr>
      <w:r>
        <w:rPr>
          <w:rFonts w:hint="eastAsia" w:ascii="宋体" w:hAnsi="宋体" w:cs="Courier New"/>
          <w:color w:val="000000"/>
          <w:sz w:val="24"/>
          <w:szCs w:val="24"/>
          <w:highlight w:val="none"/>
        </w:rPr>
        <w:t xml:space="preserve">甲方：</w:t>
      </w:r>
      <w:bookmarkStart w:id="217" w:name="jianshedanwei_2"/>
      <w:r>
        <w:rPr>
          <w:rFonts w:hint="eastAsia" w:ascii="宋体" w:hAnsi="宋体" w:cs="Courier New"/>
          <w:color w:val="000000"/>
          <w:sz w:val="24"/>
          <w:szCs w:val="24"/>
          <w:highlight w:val="none"/>
        </w:rPr>
        <w:t xml:space="preserve">                </w:t>
      </w:r>
      <w:bookmarkEnd w:id="217"/>
      <w:r>
        <w:rPr>
          <w:rFonts w:ascii="宋体" w:hAnsi="宋体" w:cs="Courier New"/>
          <w:color w:val="000000"/>
          <w:sz w:val="24"/>
          <w:szCs w:val="24"/>
          <w:highlight w:val="none"/>
        </w:rPr>
        <w:t xml:space="preserve">        </w:t>
      </w:r>
      <w:r>
        <w:rPr>
          <w:highlight w:val="none"/>
        </w:rPr>
      </w:r>
    </w:p>
    <w:p>
      <w:pPr>
        <w:spacing w:line="420" w:lineRule="exact"/>
        <w:rPr>
          <w:rFonts w:ascii="宋体" w:hAnsi="宋体" w:cs="Courier New"/>
          <w:sz w:val="24"/>
          <w:szCs w:val="24"/>
          <w:highlight w:val="none"/>
        </w:rPr>
      </w:pPr>
      <w:r>
        <w:rPr>
          <w:rFonts w:hint="eastAsia" w:ascii="宋体" w:hAnsi="宋体" w:cs="Courier New"/>
          <w:color w:val="000000"/>
          <w:sz w:val="24"/>
          <w:szCs w:val="24"/>
          <w:highlight w:val="none"/>
        </w:rPr>
        <w:t xml:space="preserve">  地址：</w:t>
      </w:r>
      <w:bookmarkStart w:id="218" w:name="jianshedanweiaddress"/>
      <w:r>
        <w:rPr>
          <w:rFonts w:hint="eastAsia" w:ascii="宋体" w:hAnsi="宋体" w:cs="Courier New"/>
          <w:color w:val="000000"/>
          <w:sz w:val="24"/>
          <w:szCs w:val="24"/>
          <w:highlight w:val="none"/>
        </w:rPr>
        <w:t xml:space="preserve">            </w:t>
      </w:r>
      <w:r>
        <w:rPr>
          <w:rFonts w:ascii="宋体" w:hAnsi="宋体" w:cs="Courier New"/>
          <w:color w:val="000000"/>
          <w:sz w:val="24"/>
          <w:szCs w:val="24"/>
          <w:highlight w:val="none"/>
        </w:rPr>
        <w:t xml:space="preserve">   </w:t>
      </w:r>
      <w:bookmarkEnd w:id="218"/>
      <w:r>
        <w:rPr>
          <w:rFonts w:ascii="宋体" w:hAnsi="宋体" w:cs="Courier New"/>
          <w:color w:val="000000"/>
          <w:sz w:val="24"/>
          <w:szCs w:val="24"/>
          <w:highlight w:val="none"/>
        </w:rPr>
        <w:t xml:space="preserve">         </w:t>
      </w:r>
      <w:r>
        <w:rPr>
          <w:highlight w:val="none"/>
        </w:rPr>
      </w:r>
    </w:p>
    <w:p>
      <w:pPr>
        <w:spacing w:line="420" w:lineRule="exact"/>
        <w:rPr>
          <w:rFonts w:ascii="宋体" w:hAnsi="宋体" w:cs="Courier New"/>
          <w:sz w:val="24"/>
          <w:szCs w:val="24"/>
          <w:highlight w:val="none"/>
        </w:rPr>
      </w:pPr>
      <w:r>
        <w:rPr>
          <w:rFonts w:hint="eastAsia" w:ascii="宋体" w:hAnsi="宋体" w:cs="Courier New"/>
          <w:color w:val="000000"/>
          <w:sz w:val="24"/>
          <w:szCs w:val="24"/>
          <w:highlight w:val="none"/>
        </w:rPr>
        <w:t xml:space="preserve">  法定代表人或授权代表：</w:t>
      </w:r>
      <w:bookmarkStart w:id="219" w:name="jianshedanweifaren"/>
      <w:r>
        <w:rPr>
          <w:rFonts w:hint="eastAsia" w:ascii="宋体" w:hAnsi="宋体" w:cs="Courier New"/>
          <w:color w:val="000000"/>
          <w:sz w:val="24"/>
          <w:szCs w:val="24"/>
          <w:highlight w:val="none"/>
        </w:rPr>
        <w:t xml:space="preserve">   </w:t>
      </w:r>
      <w:r>
        <w:rPr>
          <w:rFonts w:ascii="宋体" w:hAnsi="宋体" w:cs="Courier New"/>
          <w:color w:val="000000"/>
          <w:sz w:val="24"/>
          <w:szCs w:val="24"/>
          <w:highlight w:val="none"/>
        </w:rPr>
        <w:t xml:space="preserve">     </w:t>
      </w:r>
      <w:bookmarkEnd w:id="219"/>
      <w:r>
        <w:rPr>
          <w:highlight w:val="none"/>
        </w:rPr>
      </w:r>
      <w:r>
        <w:rPr>
          <w:highlight w:val="none"/>
        </w:rPr>
      </w:r>
    </w:p>
    <w:p>
      <w:pPr>
        <w:spacing w:line="420" w:lineRule="exact"/>
        <w:rPr>
          <w:rFonts w:ascii="宋体" w:hAnsi="宋体" w:cs="Courier New"/>
          <w:sz w:val="24"/>
          <w:szCs w:val="24"/>
          <w:highlight w:val="none"/>
        </w:rPr>
      </w:pPr>
      <w:r>
        <w:rPr>
          <w:rFonts w:hint="eastAsia" w:ascii="宋体" w:hAnsi="宋体" w:cs="Courier New"/>
          <w:color w:val="000000"/>
          <w:sz w:val="24"/>
          <w:szCs w:val="24"/>
          <w:highlight w:val="none"/>
        </w:rPr>
        <w:t xml:space="preserve">  联系电话：</w:t>
      </w:r>
      <w:bookmarkStart w:id="220" w:name="jianshedanweifarentel"/>
      <w:r>
        <w:rPr>
          <w:rFonts w:hint="eastAsia" w:ascii="宋体" w:hAnsi="宋体" w:cs="Courier New"/>
          <w:color w:val="000000"/>
          <w:sz w:val="24"/>
          <w:szCs w:val="24"/>
          <w:highlight w:val="none"/>
        </w:rPr>
        <w:t xml:space="preserve">                   </w:t>
      </w:r>
      <w:bookmarkEnd w:id="220"/>
      <w:r>
        <w:rPr>
          <w:rFonts w:hint="eastAsia" w:ascii="宋体" w:hAnsi="宋体" w:cs="Courier New"/>
          <w:color w:val="000000"/>
          <w:sz w:val="24"/>
          <w:szCs w:val="24"/>
          <w:highlight w:val="none"/>
        </w:rPr>
        <w:t xml:space="preserve">  </w:t>
      </w:r>
      <w:r>
        <w:rPr>
          <w:highlight w:val="none"/>
        </w:rPr>
      </w:r>
    </w:p>
    <w:p>
      <w:pPr>
        <w:ind w:left="5850" w:hanging="5640"/>
        <w:spacing w:line="420" w:lineRule="exact"/>
        <w:rPr>
          <w:rFonts w:ascii="宋体" w:hAnsi="宋体" w:cs="Courier New"/>
          <w:sz w:val="24"/>
          <w:szCs w:val="24"/>
          <w:highlight w:val="none"/>
        </w:rPr>
      </w:pPr>
      <w:r>
        <w:rPr>
          <w:rFonts w:hint="eastAsia" w:ascii="宋体" w:hAnsi="宋体" w:cs="Courier New"/>
          <w:color w:val="000000"/>
          <w:sz w:val="24"/>
          <w:szCs w:val="24"/>
          <w:highlight w:val="none"/>
        </w:rPr>
        <w:t xml:space="preserve">签订日期： </w:t>
      </w:r>
      <w:bookmarkStart w:id="221" w:name="jiafangqiandingdate"/>
      <w:r>
        <w:rPr>
          <w:rFonts w:hint="eastAsia" w:ascii="宋体" w:hAnsi="宋体" w:cs="Courier New"/>
          <w:color w:val="000000"/>
          <w:sz w:val="24"/>
          <w:szCs w:val="24"/>
          <w:highlight w:val="none"/>
        </w:rPr>
        <w:t xml:space="preserve">     年    月  日</w:t>
      </w:r>
      <w:bookmarkEnd w:id="221"/>
      <w:r>
        <w:rPr>
          <w:rFonts w:hint="eastAsia" w:ascii="宋体" w:hAnsi="宋体" w:cs="Courier New"/>
          <w:color w:val="000000"/>
          <w:sz w:val="24"/>
          <w:szCs w:val="24"/>
          <w:highlight w:val="none"/>
        </w:rPr>
        <w:t xml:space="preserve">   </w:t>
      </w:r>
      <w:r>
        <w:rPr>
          <w:highlight w:val="none"/>
        </w:rPr>
      </w:r>
    </w:p>
    <w:p>
      <w:pPr>
        <w:ind w:left="5850" w:hanging="5640"/>
        <w:spacing w:line="420" w:lineRule="exact"/>
        <w:rPr>
          <w:rFonts w:ascii="宋体" w:hAnsi="宋体" w:cs="Courier New"/>
          <w:sz w:val="24"/>
          <w:szCs w:val="24"/>
          <w:highlight w:val="none"/>
        </w:rPr>
      </w:pPr>
      <w:r>
        <w:rPr>
          <w:rFonts w:ascii="宋体" w:hAnsi="宋体" w:cs="Courier New"/>
          <w:sz w:val="24"/>
          <w:szCs w:val="24"/>
          <w:highlight w:val="none"/>
        </w:rPr>
      </w:r>
      <w:r>
        <w:rPr>
          <w:highlight w:val="none"/>
        </w:rPr>
      </w:r>
    </w:p>
    <w:p>
      <w:pPr>
        <w:ind w:left="58" w:firstLine="152"/>
        <w:spacing w:line="420" w:lineRule="exact"/>
        <w:rPr>
          <w:rFonts w:ascii="宋体" w:hAnsi="宋体" w:cs="Courier New"/>
          <w:sz w:val="24"/>
          <w:szCs w:val="24"/>
          <w:highlight w:val="none"/>
        </w:rPr>
      </w:pPr>
      <w:r>
        <w:rPr>
          <w:rFonts w:hint="eastAsia" w:ascii="宋体" w:hAnsi="宋体" w:cs="Courier New"/>
          <w:color w:val="000000"/>
          <w:sz w:val="24"/>
          <w:szCs w:val="24"/>
          <w:highlight w:val="none"/>
        </w:rPr>
        <w:t xml:space="preserve">乙方：</w:t>
      </w:r>
      <w:bookmarkStart w:id="222" w:name="zhongbiaodanweiname_2"/>
      <w:r>
        <w:rPr>
          <w:rFonts w:hint="eastAsia" w:ascii="宋体" w:hAnsi="宋体" w:cs="Courier New"/>
          <w:color w:val="000000"/>
          <w:sz w:val="24"/>
          <w:szCs w:val="24"/>
          <w:highlight w:val="none"/>
        </w:rPr>
        <w:t xml:space="preserve">                     </w:t>
      </w:r>
      <w:bookmarkEnd w:id="222"/>
      <w:r>
        <w:rPr>
          <w:highlight w:val="none"/>
        </w:rPr>
      </w:r>
      <w:r>
        <w:rPr>
          <w:highlight w:val="none"/>
        </w:rPr>
      </w:r>
    </w:p>
    <w:p>
      <w:pPr>
        <w:ind w:firstLine="210"/>
        <w:spacing w:line="420" w:lineRule="exact"/>
        <w:rPr>
          <w:rFonts w:ascii="宋体" w:hAnsi="宋体" w:cs="Courier New"/>
          <w:sz w:val="24"/>
          <w:szCs w:val="24"/>
          <w:highlight w:val="none"/>
        </w:rPr>
      </w:pPr>
      <w:r>
        <w:rPr>
          <w:rFonts w:hint="eastAsia" w:ascii="宋体" w:hAnsi="宋体" w:cs="Courier New"/>
          <w:color w:val="000000"/>
          <w:sz w:val="24"/>
          <w:szCs w:val="24"/>
          <w:highlight w:val="none"/>
        </w:rPr>
        <w:t xml:space="preserve">地址：</w:t>
      </w:r>
      <w:bookmarkStart w:id="223" w:name="zhongbiaodanweiaddress"/>
      <w:r>
        <w:rPr>
          <w:rFonts w:hint="eastAsia" w:ascii="宋体" w:hAnsi="宋体" w:cs="Courier New"/>
          <w:color w:val="000000"/>
          <w:sz w:val="24"/>
          <w:szCs w:val="24"/>
          <w:highlight w:val="none"/>
        </w:rPr>
        <w:t xml:space="preserve">              </w:t>
      </w:r>
      <w:bookmarkEnd w:id="223"/>
      <w:r>
        <w:rPr>
          <w:highlight w:val="none"/>
        </w:rPr>
      </w:r>
      <w:r>
        <w:rPr>
          <w:highlight w:val="none"/>
        </w:rPr>
      </w:r>
    </w:p>
    <w:p>
      <w:pPr>
        <w:ind w:firstLine="210"/>
        <w:spacing w:line="420" w:lineRule="exact"/>
        <w:rPr>
          <w:rFonts w:ascii="宋体" w:hAnsi="宋体" w:cs="Courier New"/>
          <w:sz w:val="24"/>
          <w:szCs w:val="24"/>
          <w:highlight w:val="none"/>
        </w:rPr>
      </w:pPr>
      <w:r>
        <w:rPr>
          <w:rFonts w:hint="eastAsia" w:ascii="宋体" w:hAnsi="宋体" w:cs="Courier New"/>
          <w:color w:val="000000"/>
          <w:sz w:val="24"/>
          <w:szCs w:val="24"/>
          <w:highlight w:val="none"/>
        </w:rPr>
        <w:t xml:space="preserve">法定代表人</w:t>
      </w:r>
      <w:r>
        <w:rPr>
          <w:rFonts w:hint="eastAsia" w:ascii="宋体" w:hAnsi="宋体"/>
          <w:bCs/>
          <w:color w:val="000000"/>
          <w:sz w:val="24"/>
          <w:szCs w:val="24"/>
          <w:highlight w:val="none"/>
        </w:rPr>
        <w:t xml:space="preserve">（或负责人）</w:t>
      </w:r>
      <w:r>
        <w:rPr>
          <w:rFonts w:hint="eastAsia" w:ascii="宋体" w:hAnsi="宋体" w:cs="Courier New"/>
          <w:color w:val="000000"/>
          <w:sz w:val="24"/>
          <w:szCs w:val="24"/>
          <w:highlight w:val="none"/>
        </w:rPr>
        <w:t xml:space="preserve">或授权代表：</w:t>
      </w:r>
      <w:bookmarkStart w:id="224" w:name="zhongbiaodanweifaren"/>
      <w:r>
        <w:rPr>
          <w:rFonts w:hint="eastAsia" w:ascii="宋体" w:hAnsi="宋体" w:cs="Courier New"/>
          <w:color w:val="000000"/>
          <w:sz w:val="24"/>
          <w:szCs w:val="24"/>
          <w:highlight w:val="none"/>
        </w:rPr>
        <w:t xml:space="preserve">               </w:t>
      </w:r>
      <w:bookmarkEnd w:id="224"/>
      <w:r>
        <w:rPr>
          <w:rFonts w:ascii="宋体" w:hAnsi="宋体" w:cs="Courier New"/>
          <w:color w:val="000000"/>
          <w:sz w:val="24"/>
          <w:szCs w:val="24"/>
          <w:highlight w:val="none"/>
        </w:rPr>
        <w:t xml:space="preserve"> </w:t>
      </w:r>
      <w:r>
        <w:rPr>
          <w:highlight w:val="none"/>
        </w:rPr>
      </w:r>
    </w:p>
    <w:p>
      <w:pPr>
        <w:ind w:firstLine="210"/>
        <w:spacing w:line="420" w:lineRule="exact"/>
        <w:rPr>
          <w:rFonts w:ascii="宋体" w:hAnsi="宋体" w:cs="Courier New"/>
          <w:sz w:val="24"/>
          <w:szCs w:val="24"/>
          <w:highlight w:val="none"/>
        </w:rPr>
      </w:pPr>
      <w:r>
        <w:rPr>
          <w:rFonts w:hint="eastAsia" w:ascii="宋体" w:hAnsi="宋体" w:cs="Courier New"/>
          <w:color w:val="000000"/>
          <w:sz w:val="24"/>
          <w:szCs w:val="24"/>
          <w:highlight w:val="none"/>
        </w:rPr>
        <w:t xml:space="preserve">联系电话：</w:t>
      </w:r>
      <w:bookmarkStart w:id="225" w:name="zhongbiaodanweifarentel"/>
      <w:r>
        <w:rPr>
          <w:rFonts w:hint="eastAsia" w:ascii="宋体" w:hAnsi="宋体" w:cs="Courier New"/>
          <w:color w:val="000000"/>
          <w:sz w:val="24"/>
          <w:szCs w:val="24"/>
          <w:highlight w:val="none"/>
        </w:rPr>
        <w:t xml:space="preserve">                 </w:t>
      </w:r>
      <w:bookmarkEnd w:id="225"/>
      <w:r>
        <w:rPr>
          <w:highlight w:val="none"/>
        </w:rPr>
      </w:r>
      <w:r>
        <w:rPr>
          <w:highlight w:val="none"/>
        </w:rPr>
      </w:r>
    </w:p>
    <w:p>
      <w:pPr>
        <w:ind w:left="5850" w:hanging="5640"/>
        <w:spacing w:line="42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签订日期： </w:t>
      </w:r>
      <w:bookmarkStart w:id="226" w:name="yifangqiandingdate"/>
      <w:r>
        <w:rPr>
          <w:rFonts w:hint="eastAsia" w:ascii="宋体" w:hAnsi="宋体" w:cs="Courier New"/>
          <w:color w:val="000000"/>
          <w:sz w:val="24"/>
          <w:szCs w:val="24"/>
          <w:highlight w:val="none"/>
        </w:rPr>
        <w:t xml:space="preserve">     年    月   日</w:t>
      </w:r>
      <w:bookmarkEnd w:id="226"/>
      <w:r>
        <w:rPr>
          <w:highlight w:val="none"/>
        </w:rPr>
      </w:r>
      <w:r>
        <w:rPr>
          <w:highlight w:val="none"/>
        </w:rPr>
      </w:r>
    </w:p>
    <w:p>
      <w:pPr>
        <w:ind w:left="5850" w:hanging="5640"/>
        <w:spacing w:line="420" w:lineRule="exact"/>
        <w:rPr>
          <w:rFonts w:ascii="宋体" w:hAnsi="宋体" w:cs="Courier New"/>
          <w:color w:val="000000"/>
          <w:sz w:val="24"/>
          <w:szCs w:val="24"/>
          <w:highlight w:val="none"/>
        </w:rPr>
      </w:pPr>
      <w:r>
        <w:rPr>
          <w:rFonts w:ascii="宋体" w:hAnsi="宋体" w:cs="Courier New"/>
          <w:color w:val="000000"/>
          <w:sz w:val="24"/>
          <w:szCs w:val="24"/>
          <w:highlight w:val="none"/>
        </w:rPr>
      </w:r>
      <w:r>
        <w:rPr>
          <w:highlight w:val="none"/>
        </w:rPr>
      </w:r>
    </w:p>
    <w:p>
      <w:pPr>
        <w:ind w:left="5850" w:hanging="5640"/>
        <w:spacing w:line="420" w:lineRule="exact"/>
        <w:rPr>
          <w:rFonts w:ascii="宋体" w:hAnsi="宋体" w:cs="Courier New"/>
          <w:sz w:val="24"/>
          <w:szCs w:val="24"/>
          <w:highlight w:val="none"/>
        </w:rPr>
      </w:pPr>
      <w:r>
        <w:rPr>
          <w:rFonts w:ascii="宋体" w:hAnsi="宋体" w:cs="Courier New"/>
          <w:sz w:val="24"/>
          <w:szCs w:val="24"/>
          <w:highlight w:val="none"/>
        </w:rPr>
      </w:r>
      <w:r>
        <w:rPr>
          <w:highlight w:val="none"/>
        </w:rPr>
      </w:r>
    </w:p>
    <w:p>
      <w:pPr>
        <w:ind w:left="5850" w:hanging="5640"/>
        <w:spacing w:line="420" w:lineRule="exact"/>
        <w:rPr>
          <w:rFonts w:ascii="宋体" w:hAnsi="宋体" w:cs="Courier New"/>
          <w:sz w:val="24"/>
          <w:szCs w:val="24"/>
          <w:highlight w:val="none"/>
        </w:rPr>
      </w:pPr>
      <w:r>
        <w:rPr>
          <w:rFonts w:hint="eastAsia" w:ascii="宋体" w:hAnsi="宋体" w:cs="Courier New"/>
          <w:sz w:val="24"/>
          <w:szCs w:val="24"/>
          <w:highlight w:val="none"/>
        </w:rPr>
        <w:t xml:space="preserve">招标代理机构：</w:t>
      </w:r>
      <w:r>
        <w:rPr>
          <w:highlight w:val="none"/>
        </w:rPr>
      </w:r>
    </w:p>
    <w:p>
      <w:pPr>
        <w:ind w:left="5850" w:hanging="5640"/>
        <w:spacing w:line="420" w:lineRule="exact"/>
        <w:rPr>
          <w:rFonts w:ascii="宋体" w:hAnsi="宋体" w:cs="Courier New"/>
          <w:sz w:val="24"/>
          <w:szCs w:val="24"/>
          <w:highlight w:val="none"/>
        </w:rPr>
      </w:pPr>
      <w:r>
        <w:rPr>
          <w:rFonts w:hint="eastAsia" w:ascii="宋体" w:hAnsi="宋体" w:cs="Courier New"/>
          <w:sz w:val="24"/>
          <w:szCs w:val="24"/>
          <w:highlight w:val="none"/>
        </w:rPr>
        <w:t xml:space="preserve">地址：</w:t>
      </w:r>
      <w:r>
        <w:rPr>
          <w:highlight w:val="none"/>
        </w:rPr>
      </w:r>
    </w:p>
    <w:p>
      <w:pPr>
        <w:ind w:left="5850" w:hanging="5640"/>
        <w:spacing w:line="420" w:lineRule="exact"/>
        <w:rPr>
          <w:rFonts w:ascii="宋体" w:hAnsi="宋体" w:cs="Courier New"/>
          <w:sz w:val="24"/>
          <w:szCs w:val="24"/>
          <w:highlight w:val="none"/>
        </w:rPr>
      </w:pPr>
      <w:r>
        <w:rPr>
          <w:rFonts w:ascii="宋体" w:hAnsi="宋体" w:cs="Courier New"/>
          <w:sz w:val="24"/>
          <w:szCs w:val="24"/>
          <w:highlight w:val="none"/>
        </w:rPr>
      </w:r>
      <w:r>
        <w:rPr>
          <w:highlight w:val="none"/>
        </w:rPr>
      </w:r>
    </w:p>
    <w:p>
      <w:pPr>
        <w:ind w:left="5850" w:hanging="5640"/>
        <w:spacing w:line="420" w:lineRule="exact"/>
        <w:rPr>
          <w:rFonts w:ascii="宋体" w:hAnsi="宋体" w:cs="Courier New"/>
          <w:sz w:val="24"/>
          <w:szCs w:val="24"/>
          <w:highlight w:val="none"/>
        </w:rPr>
      </w:pPr>
      <w:r>
        <w:rPr>
          <w:rFonts w:ascii="宋体" w:hAnsi="宋体" w:cs="Courier New"/>
          <w:sz w:val="24"/>
          <w:szCs w:val="24"/>
          <w:highlight w:val="none"/>
        </w:rPr>
      </w:r>
      <w:r>
        <w:rPr>
          <w:highlight w:val="none"/>
        </w:rPr>
      </w:r>
    </w:p>
    <w:p>
      <w:pPr>
        <w:ind w:left="5850" w:hanging="5640"/>
        <w:spacing w:line="420" w:lineRule="exact"/>
        <w:rPr>
          <w:rFonts w:ascii="宋体" w:hAnsi="宋体" w:cs="Courier New"/>
          <w:sz w:val="24"/>
          <w:szCs w:val="24"/>
          <w:highlight w:val="none"/>
        </w:rPr>
      </w:pPr>
      <w:r>
        <w:rPr>
          <w:rFonts w:hint="eastAsia" w:ascii="宋体" w:hAnsi="宋体" w:cs="Courier New"/>
          <w:sz w:val="24"/>
          <w:szCs w:val="24"/>
          <w:highlight w:val="none"/>
        </w:rPr>
        <w:t xml:space="preserve">备案方：张家港市政府采购管理中心</w:t>
      </w:r>
      <w:r>
        <w:rPr>
          <w:highlight w:val="none"/>
        </w:rPr>
      </w:r>
    </w:p>
    <w:p>
      <w:pPr>
        <w:ind w:left="5850" w:hanging="5640"/>
        <w:jc w:val="left"/>
        <w:spacing w:line="420" w:lineRule="exact"/>
        <w:rPr>
          <w:rFonts w:ascii="宋体" w:hAnsi="宋体" w:cs="Courier New"/>
          <w:sz w:val="24"/>
          <w:szCs w:val="24"/>
          <w:highlight w:val="none"/>
        </w:rPr>
      </w:pPr>
      <w:r>
        <w:rPr>
          <w:rFonts w:ascii="宋体" w:hAnsi="宋体" w:cs="Courier New"/>
          <w:sz w:val="24"/>
          <w:szCs w:val="24"/>
          <w:highlight w:val="none"/>
        </w:rPr>
      </w:r>
      <w:r>
        <w:rPr>
          <w:highlight w:val="none"/>
        </w:rPr>
      </w:r>
    </w:p>
    <w:p>
      <w:pPr>
        <w:pStyle w:val="767"/>
        <w:pageBreakBefore/>
        <w:spacing w:line="360" w:lineRule="auto"/>
        <w:rPr>
          <w:rFonts w:ascii="Times New Roman" w:hAnsi="Times New Roman" w:eastAsia="宋体"/>
          <w:highlight w:val="none"/>
        </w:rPr>
      </w:pPr>
      <w:r>
        <w:rPr>
          <w:highlight w:val="none"/>
        </w:rPr>
      </w:r>
      <w:bookmarkStart w:id="227" w:name="_Toc172818010"/>
      <w:r>
        <w:rPr>
          <w:rFonts w:ascii="Times New Roman" w:hAnsi="Times New Roman" w:eastAsia="宋体"/>
          <w:color w:val="000000"/>
          <w:highlight w:val="none"/>
        </w:rPr>
        <w:t xml:space="preserve">第</w:t>
      </w:r>
      <w:bookmarkEnd w:id="209"/>
      <w:r>
        <w:rPr>
          <w:rFonts w:ascii="Times New Roman" w:hAnsi="Times New Roman" w:eastAsia="宋体"/>
          <w:color w:val="000000"/>
          <w:highlight w:val="none"/>
        </w:rPr>
        <w:t xml:space="preserve">四章 项目需求</w:t>
      </w:r>
      <w:bookmarkEnd w:id="210"/>
      <w:r>
        <w:rPr>
          <w:highlight w:val="none"/>
        </w:rPr>
      </w:r>
      <w:bookmarkEnd w:id="211"/>
      <w:r>
        <w:rPr>
          <w:highlight w:val="none"/>
        </w:rPr>
      </w:r>
      <w:bookmarkEnd w:id="212"/>
      <w:r>
        <w:rPr>
          <w:highlight w:val="none"/>
        </w:rPr>
      </w:r>
      <w:bookmarkEnd w:id="213"/>
      <w:r>
        <w:rPr>
          <w:highlight w:val="none"/>
        </w:rPr>
      </w:r>
      <w:bookmarkEnd w:id="214"/>
      <w:r>
        <w:rPr>
          <w:highlight w:val="none"/>
        </w:rPr>
      </w:r>
      <w:bookmarkEnd w:id="215"/>
      <w:r>
        <w:rPr>
          <w:highlight w:val="none"/>
        </w:rPr>
      </w:r>
      <w:bookmarkEnd w:id="227"/>
      <w:r>
        <w:rPr>
          <w:highlight w:val="none"/>
        </w:rPr>
      </w:r>
      <w:bookmarkStart w:id="228" w:name="_Toc274321794"/>
      <w:r>
        <w:rPr>
          <w:highlight w:val="none"/>
        </w:rPr>
      </w:r>
      <w:bookmarkEnd w:id="228"/>
      <w:r>
        <w:rPr>
          <w:highlight w:val="none"/>
        </w:rPr>
      </w:r>
      <w:bookmarkStart w:id="229" w:name="_Toc319429198"/>
      <w:r>
        <w:rPr>
          <w:highlight w:val="none"/>
        </w:rPr>
      </w:r>
      <w:bookmarkEnd w:id="229"/>
      <w:r>
        <w:rPr>
          <w:highlight w:val="none"/>
        </w:rPr>
      </w:r>
      <w:bookmarkStart w:id="230" w:name="_Toc350255489"/>
      <w:r>
        <w:rPr>
          <w:highlight w:val="none"/>
        </w:rPr>
      </w:r>
      <w:bookmarkStart w:id="231" w:name="_Toc483515625"/>
      <w:r>
        <w:rPr>
          <w:highlight w:val="none"/>
        </w:rPr>
      </w:r>
      <w:bookmarkStart w:id="232" w:name="_Toc49090575"/>
      <w:r>
        <w:rPr>
          <w:highlight w:val="none"/>
        </w:rPr>
      </w:r>
      <w:bookmarkStart w:id="233" w:name="_Toc26554093"/>
      <w:r>
        <w:rPr>
          <w:highlight w:val="none"/>
        </w:rPr>
      </w:r>
      <w:r>
        <w:rPr>
          <w:highlight w:val="none"/>
        </w:rPr>
      </w:r>
    </w:p>
    <w:p>
      <w:pPr>
        <w:spacing w:line="360" w:lineRule="auto"/>
        <w:rPr>
          <w:rFonts w:ascii="Times New Roman" w:hAnsi="Times New Roman"/>
          <w:b/>
          <w:sz w:val="28"/>
          <w:szCs w:val="28"/>
          <w:highlight w:val="none"/>
        </w:rPr>
      </w:pPr>
      <w:r>
        <w:rPr>
          <w:rFonts w:ascii="Times New Roman" w:hAnsi="Times New Roman"/>
          <w:b/>
          <w:color w:val="000000"/>
          <w:sz w:val="28"/>
          <w:szCs w:val="28"/>
          <w:highlight w:val="none"/>
        </w:rPr>
        <w:t xml:space="preserve">一、清单</w:t>
      </w:r>
      <w:r>
        <w:rPr>
          <w:highlight w:val="none"/>
        </w:rPr>
      </w:r>
    </w:p>
    <w:p>
      <w:pPr>
        <w:pStyle w:val="1231"/>
        <w:ind w:firstLine="500"/>
        <w:spacing w:line="440" w:lineRule="exact"/>
        <w:rPr>
          <w:rFonts w:eastAsia="宋体"/>
          <w:spacing w:val="7"/>
          <w:highlight w:val="none"/>
        </w:rPr>
      </w:pPr>
      <w:r>
        <w:rPr>
          <w:rFonts w:eastAsia="宋体"/>
          <w:color w:val="000000"/>
          <w:spacing w:val="7"/>
          <w:highlight w:val="none"/>
        </w:rPr>
        <w:t xml:space="preserve">1.清单</w:t>
      </w:r>
      <w:r>
        <w:rPr>
          <w:highlight w:val="none"/>
        </w:rPr>
      </w:r>
    </w:p>
    <w:tbl>
      <w:tblPr>
        <w:tblStyle w:val="72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97"/>
        <w:gridCol w:w="1890"/>
        <w:gridCol w:w="816"/>
        <w:gridCol w:w="534"/>
        <w:gridCol w:w="881"/>
        <w:gridCol w:w="2372"/>
        <w:gridCol w:w="1422"/>
        <w:gridCol w:w="1002"/>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15" w:type="pct"/>
            <w:vAlign w:val="center"/>
            <w:textDirection w:val="lrTb"/>
            <w:noWrap w:val="false"/>
          </w:tcPr>
          <w:p>
            <w:pPr>
              <w:jc w:val="center"/>
              <w:widowControl/>
              <w:rPr>
                <w:rFonts w:ascii="宋体" w:hAnsi="宋体" w:cs="宋体"/>
                <w:sz w:val="24"/>
                <w:szCs w:val="24"/>
                <w:highlight w:val="none"/>
              </w:rPr>
            </w:pPr>
            <w:r>
              <w:rPr>
                <w:rFonts w:ascii="宋体" w:hAnsi="宋体" w:cs="宋体"/>
                <w:sz w:val="24"/>
                <w:szCs w:val="24"/>
                <w:highlight w:val="none"/>
              </w:rPr>
              <w:t xml:space="preserve">序号</w:t>
            </w:r>
            <w:r>
              <w:rPr>
                <w:highlight w:val="none"/>
              </w:rP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94" w:type="pct"/>
            <w:vAlign w:val="center"/>
            <w:textDirection w:val="lrTb"/>
            <w:noWrap w:val="false"/>
          </w:tcPr>
          <w:p>
            <w:pPr>
              <w:jc w:val="center"/>
              <w:widowControl/>
              <w:rPr>
                <w:rFonts w:ascii="宋体" w:hAnsi="宋体" w:cs="宋体"/>
                <w:sz w:val="24"/>
                <w:szCs w:val="24"/>
                <w:highlight w:val="none"/>
              </w:rPr>
            </w:pPr>
            <w:r>
              <w:rPr>
                <w:rFonts w:ascii="宋体" w:hAnsi="宋体" w:cs="宋体"/>
                <w:sz w:val="24"/>
                <w:szCs w:val="24"/>
                <w:highlight w:val="none"/>
              </w:rPr>
              <w:t xml:space="preserve">名称</w:t>
            </w:r>
            <w:r>
              <w:rPr>
                <w:highlight w:val="none"/>
              </w:rP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18" w:type="pct"/>
            <w:vAlign w:val="center"/>
            <w:textDirection w:val="lrTb"/>
            <w:noWrap w:val="false"/>
          </w:tcPr>
          <w:p>
            <w:pPr>
              <w:jc w:val="center"/>
              <w:widowControl/>
              <w:rPr>
                <w:rFonts w:ascii="宋体" w:hAnsi="宋体" w:cs="宋体"/>
                <w:sz w:val="24"/>
                <w:szCs w:val="24"/>
                <w:highlight w:val="none"/>
              </w:rPr>
            </w:pPr>
            <w:r>
              <w:rPr>
                <w:rFonts w:ascii="宋体" w:hAnsi="宋体" w:cs="宋体"/>
                <w:sz w:val="24"/>
                <w:szCs w:val="24"/>
                <w:highlight w:val="none"/>
              </w:rPr>
              <w:t xml:space="preserve">数量</w:t>
            </w:r>
            <w:r>
              <w:rPr>
                <w:highlight w:val="none"/>
              </w:rP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82" w:type="pct"/>
            <w:vAlign w:val="center"/>
            <w:textDirection w:val="lrTb"/>
            <w:noWrap w:val="false"/>
          </w:tcPr>
          <w:p>
            <w:pPr>
              <w:jc w:val="center"/>
              <w:widowControl/>
              <w:rPr>
                <w:rFonts w:ascii="宋体" w:hAnsi="宋体" w:cs="宋体"/>
                <w:sz w:val="24"/>
                <w:szCs w:val="24"/>
                <w:highlight w:val="none"/>
              </w:rPr>
            </w:pPr>
            <w:r>
              <w:rPr>
                <w:rFonts w:ascii="宋体" w:hAnsi="宋体" w:cs="宋体"/>
                <w:sz w:val="24"/>
                <w:szCs w:val="24"/>
                <w:highlight w:val="none"/>
              </w:rPr>
              <w:t xml:space="preserve">单位</w:t>
            </w:r>
            <w:r>
              <w:rPr>
                <w:highlight w:val="none"/>
              </w:rP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64" w:type="pct"/>
            <w:vAlign w:val="center"/>
            <w:textDirection w:val="lrTb"/>
            <w:noWrap w:val="false"/>
          </w:tcPr>
          <w:p>
            <w:pPr>
              <w:jc w:val="center"/>
              <w:widowControl/>
              <w:rPr>
                <w:rFonts w:ascii="宋体" w:hAnsi="宋体" w:cs="宋体"/>
                <w:sz w:val="24"/>
                <w:szCs w:val="24"/>
                <w:highlight w:val="none"/>
              </w:rPr>
            </w:pPr>
            <w:r>
              <w:rPr>
                <w:rFonts w:ascii="宋体" w:hAnsi="宋体" w:cs="宋体"/>
                <w:sz w:val="24"/>
                <w:szCs w:val="24"/>
                <w:highlight w:val="none"/>
              </w:rPr>
              <w:t xml:space="preserve">图片</w:t>
            </w:r>
            <w:r>
              <w:rPr>
                <w:highlight w:val="none"/>
              </w:rP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47" w:type="pct"/>
            <w:vAlign w:val="center"/>
            <w:textDirection w:val="lrTb"/>
            <w:noWrap w:val="false"/>
          </w:tcPr>
          <w:p>
            <w:pPr>
              <w:jc w:val="center"/>
              <w:widowControl/>
              <w:rPr>
                <w:rFonts w:ascii="宋体" w:hAnsi="宋体" w:cs="宋体"/>
                <w:sz w:val="24"/>
                <w:szCs w:val="24"/>
                <w:highlight w:val="none"/>
              </w:rPr>
            </w:pPr>
            <w:r>
              <w:rPr>
                <w:rFonts w:ascii="宋体" w:hAnsi="宋体" w:cs="宋体"/>
                <w:sz w:val="24"/>
                <w:szCs w:val="24"/>
                <w:highlight w:val="none"/>
              </w:rPr>
              <w:t xml:space="preserve">所属行业</w:t>
            </w:r>
            <w:r>
              <w:rPr>
                <w:highlight w:val="none"/>
              </w:rP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8" w:type="pct"/>
            <w:vAlign w:val="center"/>
            <w:textDirection w:val="lrTb"/>
            <w:noWrap w:val="false"/>
          </w:tcPr>
          <w:p>
            <w:pPr>
              <w:jc w:val="center"/>
              <w:widowControl/>
              <w:rPr>
                <w:rFonts w:ascii="宋体" w:hAnsi="宋体" w:cs="宋体"/>
                <w:sz w:val="24"/>
                <w:szCs w:val="24"/>
                <w:highlight w:val="none"/>
              </w:rPr>
            </w:pPr>
            <w:r>
              <w:rPr>
                <w:rFonts w:ascii="宋体" w:hAnsi="宋体" w:cs="宋体"/>
                <w:sz w:val="24"/>
                <w:szCs w:val="24"/>
                <w:highlight w:val="none"/>
              </w:rPr>
              <w:t xml:space="preserve">标的类型</w:t>
            </w:r>
            <w:r>
              <w:rPr>
                <w:highlight w:val="none"/>
              </w:rP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7" w:type="pct"/>
            <w:vAlign w:val="center"/>
            <w:textDirection w:val="lrTb"/>
            <w:noWrap w:val="false"/>
          </w:tcPr>
          <w:p>
            <w:pPr>
              <w:jc w:val="center"/>
              <w:widowControl/>
              <w:rPr>
                <w:rFonts w:ascii="宋体" w:hAnsi="宋体" w:cs="宋体"/>
                <w:sz w:val="24"/>
                <w:szCs w:val="24"/>
                <w:highlight w:val="none"/>
              </w:rPr>
            </w:pPr>
            <w:r>
              <w:rPr>
                <w:rFonts w:ascii="宋体" w:hAnsi="宋体" w:cs="宋体"/>
                <w:sz w:val="24"/>
                <w:szCs w:val="24"/>
                <w:highlight w:val="none"/>
              </w:rPr>
              <w:t xml:space="preserve">标的属性</w:t>
            </w:r>
            <w:r>
              <w:rPr>
                <w:highlight w:val="none"/>
              </w:rP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15" w:type="pct"/>
            <w:vAlign w:val="center"/>
            <w:textDirection w:val="lrTb"/>
            <w:noWrap w:val="false"/>
          </w:tcPr>
          <w:p>
            <w:pPr>
              <w:jc w:val="center"/>
              <w:widowControl/>
              <w:rPr>
                <w:rFonts w:ascii="宋体" w:hAnsi="宋体" w:cs="宋体"/>
                <w:sz w:val="24"/>
                <w:szCs w:val="24"/>
                <w:highlight w:val="none"/>
              </w:rPr>
            </w:pPr>
            <w:r>
              <w:rPr>
                <w:rFonts w:ascii="宋体" w:hAnsi="宋体" w:cs="宋体"/>
                <w:sz w:val="24"/>
                <w:szCs w:val="24"/>
                <w:highlight w:val="none"/>
              </w:rPr>
              <w:t xml:space="preserve">1</w:t>
            </w:r>
            <w:r>
              <w:rPr>
                <w:highlight w:val="none"/>
              </w:rP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893" w:type="dxa"/>
            <w:vAlign w:val="center"/>
            <w:textDirection w:val="lrTb"/>
            <w:noWrap w:val="false"/>
          </w:tcPr>
          <w:p>
            <w:pPr>
              <w:pStyle w:val="1232"/>
              <w:jc w:val="center"/>
              <w:rPr>
                <w:rFonts w:ascii="宋体" w:hAnsi="宋体" w:cs="宋体"/>
                <w:highlight w:val="none"/>
              </w:rPr>
            </w:pPr>
            <w:r>
              <w:rPr>
                <w:rFonts w:hint="eastAsia" w:ascii="宋体" w:hAnsi="宋体" w:eastAsia="宋体" w:cs="宋体"/>
                <w:color w:val="000000"/>
                <w:highlight w:val="none"/>
              </w:rPr>
              <w:t xml:space="preserve">数字化工厂及产线仿真软件</w:t>
            </w:r>
            <w:r>
              <w:rPr>
                <w:highlight w:val="none"/>
              </w:rP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7" w:type="dxa"/>
            <w:vAlign w:val="center"/>
            <w:textDirection w:val="lrTb"/>
            <w:noWrap w:val="false"/>
          </w:tcPr>
          <w:p>
            <w:pPr>
              <w:pStyle w:val="1232"/>
              <w:jc w:val="center"/>
              <w:rPr>
                <w:rFonts w:ascii="宋体" w:hAnsi="宋体" w:cs="宋体"/>
                <w:highlight w:val="none"/>
              </w:rPr>
            </w:pPr>
            <w:r>
              <w:rPr>
                <w:rFonts w:hint="eastAsia" w:ascii="宋体" w:hAnsi="宋体" w:eastAsia="宋体" w:cs="宋体"/>
                <w:color w:val="000000"/>
                <w:highlight w:val="none"/>
              </w:rPr>
              <w:t xml:space="preserve">40</w:t>
            </w:r>
            <w:r>
              <w:rPr>
                <w:rFonts w:ascii="宋体" w:hAnsi="宋体" w:eastAsia="宋体" w:cs="宋体"/>
                <w:color w:val="000000"/>
                <w:highlight w:val="none"/>
              </w:rPr>
              <w:t xml:space="preserve">.00</w:t>
            </w:r>
            <w:r>
              <w:rPr>
                <w:highlight w:val="none"/>
              </w:rP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38" w:type="dxa"/>
            <w:vAlign w:val="center"/>
            <w:textDirection w:val="lrTb"/>
            <w:noWrap w:val="false"/>
          </w:tcPr>
          <w:p>
            <w:pPr>
              <w:pStyle w:val="1232"/>
              <w:jc w:val="center"/>
              <w:rPr>
                <w:rFonts w:ascii="宋体" w:hAnsi="宋体" w:cs="宋体"/>
                <w:highlight w:val="none"/>
              </w:rPr>
            </w:pPr>
            <w:r>
              <w:rPr>
                <w:rFonts w:hint="eastAsia" w:ascii="宋体" w:hAnsi="宋体" w:eastAsia="宋体" w:cs="宋体"/>
                <w:color w:val="000000"/>
                <w:highlight w:val="none"/>
              </w:rPr>
              <w:t xml:space="preserve">节点</w:t>
            </w:r>
            <w:r>
              <w:rPr>
                <w:highlight w:val="none"/>
              </w:rP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83" w:type="dxa"/>
            <w:vAlign w:val="center"/>
            <w:textDirection w:val="lrTb"/>
            <w:noWrap w:val="false"/>
          </w:tcPr>
          <w:p>
            <w:pPr>
              <w:pStyle w:val="1232"/>
              <w:jc w:val="center"/>
              <w:rPr>
                <w:rFonts w:ascii="宋体" w:hAnsi="宋体" w:cs="宋体"/>
                <w:highlight w:val="none"/>
              </w:rPr>
            </w:pPr>
            <w:r>
              <w:rPr>
                <w:rFonts w:ascii="宋体" w:hAnsi="宋体" w:eastAsia="宋体" w:cs="宋体"/>
                <w:color w:val="000000"/>
                <w:highlight w:val="none"/>
              </w:rPr>
              <w:t xml:space="preserve">无</w:t>
            </w:r>
            <w:r>
              <w:rPr>
                <w:highlight w:val="none"/>
              </w:rP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73" w:type="dxa"/>
            <w:vAlign w:val="center"/>
            <w:textDirection w:val="lrTb"/>
            <w:noWrap w:val="false"/>
          </w:tcPr>
          <w:p>
            <w:pPr>
              <w:pStyle w:val="1232"/>
              <w:jc w:val="center"/>
              <w:rPr>
                <w:rFonts w:ascii="宋体" w:hAnsi="宋体" w:cs="宋体"/>
                <w:highlight w:val="none"/>
              </w:rPr>
            </w:pPr>
            <w:r>
              <w:rPr>
                <w:rFonts w:ascii="宋体" w:hAnsi="宋体" w:eastAsia="宋体" w:cs="宋体"/>
                <w:color w:val="000000"/>
                <w:spacing w:val="7"/>
                <w:highlight w:val="none"/>
              </w:rPr>
              <w:t xml:space="preserve">软件和信息技术服务业</w:t>
            </w:r>
            <w:r>
              <w:rPr>
                <w:highlight w:val="none"/>
              </w:rP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25" w:type="dxa"/>
            <w:vAlign w:val="center"/>
            <w:textDirection w:val="lrTb"/>
            <w:noWrap w:val="false"/>
          </w:tcPr>
          <w:p>
            <w:pPr>
              <w:pStyle w:val="1232"/>
              <w:jc w:val="center"/>
              <w:rPr>
                <w:rFonts w:ascii="宋体" w:hAnsi="宋体" w:cs="宋体"/>
                <w:highlight w:val="none"/>
              </w:rPr>
            </w:pPr>
            <w:r>
              <w:rPr>
                <w:rFonts w:ascii="宋体" w:hAnsi="宋体" w:eastAsia="宋体" w:cs="宋体"/>
                <w:color w:val="000000"/>
                <w:highlight w:val="none"/>
              </w:rPr>
              <w:t xml:space="preserve">主要采购标的</w:t>
            </w:r>
            <w:r>
              <w:rPr>
                <w:highlight w:val="none"/>
              </w:rP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04" w:type="dxa"/>
            <w:vAlign w:val="center"/>
            <w:textDirection w:val="lrTb"/>
            <w:noWrap w:val="false"/>
          </w:tcPr>
          <w:p>
            <w:pPr>
              <w:pStyle w:val="1232"/>
              <w:jc w:val="center"/>
              <w:rPr>
                <w:rFonts w:ascii="宋体" w:hAnsi="宋体" w:cs="宋体"/>
                <w:highlight w:val="none"/>
              </w:rPr>
            </w:pPr>
            <w:r>
              <w:rPr>
                <w:rFonts w:ascii="宋体" w:hAnsi="宋体" w:eastAsia="宋体" w:cs="宋体"/>
                <w:color w:val="000000"/>
                <w:highlight w:val="none"/>
              </w:rPr>
              <w:t xml:space="preserve">货物类</w:t>
            </w:r>
            <w:r>
              <w:rPr>
                <w:highlight w:val="none"/>
              </w:rPr>
            </w:r>
          </w:p>
        </w:tc>
      </w:tr>
    </w:tbl>
    <w:p>
      <w:pPr>
        <w:pStyle w:val="1232"/>
        <w:rPr>
          <w:rFonts w:eastAsia="宋体"/>
          <w:highlight w:val="none"/>
        </w:rPr>
      </w:pPr>
      <w:r>
        <w:rPr>
          <w:rFonts w:eastAsia="宋体"/>
          <w:highlight w:val="none"/>
        </w:rPr>
      </w:r>
      <w:r>
        <w:rPr>
          <w:highlight w:val="none"/>
        </w:rPr>
      </w:r>
    </w:p>
    <w:p>
      <w:pPr>
        <w:pStyle w:val="1233"/>
        <w:ind w:firstLine="500"/>
        <w:spacing w:line="440" w:lineRule="exact"/>
        <w:rPr>
          <w:rFonts w:eastAsia="宋体"/>
          <w:spacing w:val="7"/>
          <w:highlight w:val="none"/>
        </w:rPr>
      </w:pPr>
      <w:r>
        <w:rPr>
          <w:rFonts w:eastAsia="宋体"/>
          <w:color w:val="000000"/>
          <w:spacing w:val="7"/>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highlight w:val="none"/>
        </w:rPr>
      </w:r>
    </w:p>
    <w:p>
      <w:pPr>
        <w:pStyle w:val="1234"/>
        <w:ind w:firstLine="500"/>
        <w:spacing w:line="440" w:lineRule="exact"/>
        <w:rPr>
          <w:rFonts w:eastAsia="宋体"/>
          <w:spacing w:val="7"/>
          <w:highlight w:val="none"/>
        </w:rPr>
      </w:pPr>
      <w:r>
        <w:rPr>
          <w:rFonts w:eastAsia="宋体"/>
          <w:color w:val="000000"/>
          <w:spacing w:val="7"/>
          <w:highlight w:val="none"/>
        </w:rPr>
        <w:t xml:space="preserve">2.核心产品清单</w:t>
      </w:r>
      <w:r>
        <w:rPr>
          <w:highlight w:val="none"/>
        </w:rPr>
      </w:r>
    </w:p>
    <w:p>
      <w:pPr>
        <w:pStyle w:val="1235"/>
        <w:ind w:firstLine="500"/>
        <w:spacing w:line="440" w:lineRule="exact"/>
        <w:rPr>
          <w:rFonts w:eastAsia="宋体"/>
          <w:color w:val="000000"/>
          <w:spacing w:val="7"/>
          <w:highlight w:val="none"/>
        </w:rPr>
      </w:pPr>
      <w:r>
        <w:rPr>
          <w:rFonts w:hint="eastAsia" w:eastAsia="宋体"/>
          <w:color w:val="000000"/>
          <w:spacing w:val="7"/>
          <w:highlight w:val="none"/>
        </w:rPr>
        <w:t xml:space="preserve">无</w:t>
      </w:r>
      <w:r>
        <w:rPr>
          <w:highlight w:val="none"/>
        </w:rPr>
      </w:r>
    </w:p>
    <w:p>
      <w:pPr>
        <w:pStyle w:val="1235"/>
        <w:ind w:firstLine="500"/>
        <w:spacing w:line="440" w:lineRule="exact"/>
        <w:rPr>
          <w:rFonts w:eastAsia="宋体"/>
          <w:spacing w:val="7"/>
          <w:highlight w:val="none"/>
        </w:rPr>
      </w:pPr>
      <w:r>
        <w:rPr>
          <w:rFonts w:eastAsia="宋体"/>
          <w:color w:val="000000"/>
          <w:spacing w:val="7"/>
          <w:highlight w:val="none"/>
        </w:rPr>
        <w:t xml:space="preserve">3、节能、环境标志产品清单</w:t>
      </w:r>
      <w:r>
        <w:rPr>
          <w:rFonts w:hint="eastAsia" w:eastAsia="宋体"/>
          <w:color w:val="000000"/>
          <w:spacing w:val="7"/>
          <w:highlight w:val="none"/>
        </w:rPr>
        <w:t xml:space="preserve">（</w:t>
      </w:r>
      <w:r>
        <w:rPr>
          <w:rFonts w:eastAsia="宋体"/>
          <w:color w:val="000000"/>
          <w:spacing w:val="7"/>
          <w:highlight w:val="none"/>
        </w:rPr>
        <w:t xml:space="preserve">请提供国家确定的认证机构出具的、处于有效期之内的节能产品、环境标志产品认证证书（若证书有附件（附录）的，附件（附录）须随证书一起提供</w:t>
      </w:r>
      <w:r>
        <w:rPr>
          <w:rFonts w:hint="eastAsia" w:eastAsia="宋体"/>
          <w:color w:val="000000"/>
          <w:spacing w:val="7"/>
          <w:highlight w:val="none"/>
        </w:rPr>
        <w:t xml:space="preserve">）</w:t>
      </w:r>
      <w:r>
        <w:rPr>
          <w:rFonts w:eastAsia="宋体"/>
          <w:color w:val="000000"/>
          <w:spacing w:val="7"/>
          <w:highlight w:val="none"/>
        </w:rPr>
        <w:t xml:space="preserve">）</w:t>
      </w:r>
      <w:r>
        <w:rPr>
          <w:highlight w:val="none"/>
        </w:rPr>
      </w:r>
    </w:p>
    <w:p>
      <w:pPr>
        <w:pStyle w:val="1235"/>
        <w:ind w:firstLine="500"/>
        <w:spacing w:line="440" w:lineRule="exact"/>
        <w:rPr>
          <w:rFonts w:eastAsia="宋体"/>
          <w:spacing w:val="7"/>
          <w:highlight w:val="none"/>
        </w:rPr>
      </w:pPr>
      <w:r>
        <w:rPr>
          <w:rFonts w:eastAsia="宋体"/>
          <w:color w:val="000000"/>
          <w:spacing w:val="7"/>
          <w:highlight w:val="none"/>
        </w:rPr>
        <w:t xml:space="preserve">节能产品政府采购品目清单</w:t>
      </w:r>
      <w:r>
        <w:rPr>
          <w:rFonts w:hint="eastAsia" w:eastAsia="宋体"/>
          <w:color w:val="000000"/>
          <w:spacing w:val="7"/>
          <w:highlight w:val="none"/>
        </w:rPr>
        <w:t xml:space="preserve">：</w:t>
      </w:r>
      <w:r>
        <w:rPr>
          <w:highlight w:val="none"/>
        </w:rPr>
      </w:r>
    </w:p>
    <w:p>
      <w:pPr>
        <w:pStyle w:val="1235"/>
        <w:ind w:firstLine="500"/>
        <w:spacing w:line="440" w:lineRule="exact"/>
        <w:rPr>
          <w:rFonts w:eastAsia="宋体"/>
          <w:spacing w:val="7"/>
          <w:highlight w:val="none"/>
        </w:rPr>
      </w:pPr>
      <w:r>
        <w:rPr>
          <w:rFonts w:eastAsia="宋体"/>
          <w:color w:val="000000"/>
          <w:spacing w:val="7"/>
          <w:highlight w:val="none"/>
        </w:rPr>
        <w:t xml:space="preserve">无</w:t>
      </w:r>
      <w:r>
        <w:rPr>
          <w:highlight w:val="none"/>
        </w:rPr>
      </w:r>
    </w:p>
    <w:p>
      <w:pPr>
        <w:pStyle w:val="1236"/>
        <w:ind w:firstLine="500"/>
        <w:spacing w:line="440" w:lineRule="exact"/>
        <w:rPr>
          <w:rFonts w:eastAsia="宋体"/>
          <w:spacing w:val="7"/>
          <w:highlight w:val="none"/>
        </w:rPr>
      </w:pPr>
      <w:r>
        <w:rPr>
          <w:rFonts w:eastAsia="宋体"/>
          <w:color w:val="000000"/>
          <w:spacing w:val="7"/>
          <w:highlight w:val="none"/>
        </w:rPr>
        <w:t xml:space="preserve">环境标志产品政府采购品目清单</w:t>
      </w:r>
      <w:r>
        <w:rPr>
          <w:rFonts w:hint="eastAsia" w:eastAsia="宋体"/>
          <w:color w:val="000000"/>
          <w:spacing w:val="7"/>
          <w:highlight w:val="none"/>
        </w:rPr>
        <w:t xml:space="preserve">：</w:t>
      </w:r>
      <w:r>
        <w:rPr>
          <w:highlight w:val="none"/>
        </w:rPr>
      </w:r>
    </w:p>
    <w:p>
      <w:pPr>
        <w:pStyle w:val="1236"/>
        <w:ind w:firstLine="500"/>
        <w:spacing w:line="440" w:lineRule="exact"/>
        <w:rPr>
          <w:rFonts w:eastAsia="宋体"/>
          <w:spacing w:val="7"/>
          <w:highlight w:val="none"/>
        </w:rPr>
      </w:pPr>
      <w:r>
        <w:rPr>
          <w:rFonts w:eastAsia="宋体"/>
          <w:color w:val="000000"/>
          <w:spacing w:val="7"/>
          <w:highlight w:val="none"/>
        </w:rPr>
        <w:t xml:space="preserve">无</w:t>
      </w:r>
      <w:bookmarkStart w:id="234" w:name="EB408f2104b2e44804a6615a1921eee37c"/>
      <w:r>
        <w:rPr>
          <w:highlight w:val="none"/>
        </w:rPr>
      </w:r>
      <w:bookmarkEnd w:id="234"/>
      <w:r>
        <w:rPr>
          <w:highlight w:val="none"/>
        </w:rPr>
      </w:r>
      <w:r>
        <w:rPr>
          <w:highlight w:val="none"/>
        </w:rPr>
      </w:r>
    </w:p>
    <w:p>
      <w:pPr>
        <w:spacing w:before="120" w:after="120" w:line="440" w:lineRule="exact"/>
        <w:rPr>
          <w:rFonts w:ascii="Times New Roman" w:hAnsi="Times New Roman"/>
          <w:b/>
          <w:sz w:val="28"/>
          <w:szCs w:val="28"/>
          <w:highlight w:val="none"/>
        </w:rPr>
      </w:pPr>
      <w:r>
        <w:rPr>
          <w:rFonts w:ascii="Times New Roman" w:hAnsi="Times New Roman"/>
          <w:b/>
          <w:color w:val="000000"/>
          <w:sz w:val="28"/>
          <w:szCs w:val="28"/>
          <w:highlight w:val="none"/>
        </w:rPr>
        <w:t xml:space="preserve">二、技术要求</w:t>
      </w:r>
      <w:r>
        <w:rPr>
          <w:highlight w:val="none"/>
        </w:rPr>
      </w:r>
    </w:p>
    <w:tbl>
      <w:tblPr>
        <w:tblStyle w:val="721"/>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2"/>
        <w:gridCol w:w="1563"/>
        <w:gridCol w:w="7258"/>
      </w:tblGrid>
      <w:tr>
        <w:trPr>
          <w:trHeight w:val="20"/>
        </w:trPr>
        <w:tc>
          <w:tcPr>
            <w:tcW w:w="359" w:type="pct"/>
            <w:vAlign w:val="bottom"/>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lang w:bidi="ar"/>
              </w:rPr>
              <w:t xml:space="preserve">序号</w:t>
            </w:r>
            <w:r>
              <w:rPr>
                <w:highlight w:val="none"/>
              </w:rPr>
            </w:r>
          </w:p>
        </w:tc>
        <w:tc>
          <w:tcPr>
            <w:tcW w:w="822" w:type="pct"/>
            <w:vAlign w:val="bottom"/>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lang w:bidi="ar"/>
              </w:rPr>
              <w:t xml:space="preserve">名称</w:t>
            </w:r>
            <w:r>
              <w:rPr>
                <w:highlight w:val="none"/>
              </w:rPr>
            </w:r>
          </w:p>
        </w:tc>
        <w:tc>
          <w:tcPr>
            <w:tcW w:w="3817" w:type="pct"/>
            <w:vAlign w:val="bottom"/>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lang w:bidi="ar"/>
              </w:rPr>
              <w:t xml:space="preserve">内容</w:t>
            </w:r>
            <w:r>
              <w:rPr>
                <w:highlight w:val="none"/>
              </w:rPr>
            </w:r>
          </w:p>
        </w:tc>
      </w:tr>
      <w:tr>
        <w:trPr>
          <w:trHeight w:val="20"/>
        </w:trPr>
        <w:tc>
          <w:tcPr>
            <w:tcW w:w="359" w:type="pct"/>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lang w:bidi="ar"/>
              </w:rPr>
              <w:t xml:space="preserve">1</w:t>
            </w:r>
            <w:r>
              <w:rPr>
                <w:highlight w:val="none"/>
              </w:rPr>
            </w:r>
          </w:p>
        </w:tc>
        <w:tc>
          <w:tcPr>
            <w:tcW w:w="822" w:type="pct"/>
            <w:vAlign w:val="center"/>
            <w:textDirection w:val="lrTb"/>
            <w:noWrap w:val="false"/>
          </w:tcPr>
          <w:p>
            <w:pPr>
              <w:jc w:val="center"/>
              <w:widowControl/>
              <w:rPr>
                <w:rFonts w:ascii="宋体" w:hAnsi="宋体" w:cs="宋体"/>
                <w:sz w:val="24"/>
                <w:szCs w:val="24"/>
                <w:highlight w:val="none"/>
              </w:rPr>
            </w:pPr>
            <w:r>
              <w:rPr>
                <w:rFonts w:hint="eastAsia" w:ascii="宋体" w:hAnsi="宋体" w:cs="宋体"/>
                <w:color w:val="000000"/>
                <w:sz w:val="24"/>
                <w:szCs w:val="24"/>
                <w:highlight w:val="none"/>
              </w:rPr>
              <w:t xml:space="preserve">数字化工厂及产线仿真软件</w:t>
            </w:r>
            <w:r>
              <w:rPr>
                <w:highlight w:val="none"/>
              </w:rPr>
            </w:r>
          </w:p>
        </w:tc>
        <w:tc>
          <w:tcPr>
            <w:tcW w:w="3817" w:type="pct"/>
            <w:vAlign w:val="bottom"/>
            <w:textDirection w:val="lrTb"/>
            <w:noWrap w:val="false"/>
          </w:tcPr>
          <w:p>
            <w:pPr>
              <w:ind w:firstLine="480"/>
              <w:spacing w:line="360" w:lineRule="auto"/>
              <w:rPr>
                <w:rFonts w:ascii="宋体" w:hAnsi="宋体" w:cs="宋体"/>
                <w:sz w:val="24"/>
                <w:highlight w:val="none"/>
              </w:rPr>
            </w:pPr>
            <w:r>
              <w:rPr>
                <w:rFonts w:hint="eastAsia" w:ascii="宋体" w:hAnsi="宋体" w:cs="宋体"/>
                <w:sz w:val="24"/>
                <w:highlight w:val="none"/>
              </w:rPr>
              <w:t xml:space="preserve">1．支持多语言（中文，法语，英语、德语、日语，韩语，西班牙语言），中文是默认语言。</w:t>
            </w:r>
            <w:r>
              <w:rPr>
                <w:highlight w:val="none"/>
              </w:rP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▲2、具备组件库，包括基本三维形状、三维摄像机、三维组件模版、三维传送带仿真模块、三维机器人工具模块等。组件库内置的三维工业机器人组件不少于1700个（包含ABB、KUKA、Fanuc、Comau、 川崎、安川、 Staubli、新松等品牌</w:t>
            </w:r>
            <w:r>
              <w:rPr>
                <w:rFonts w:ascii="宋体" w:hAnsi="宋体" w:cs="宋体"/>
                <w:sz w:val="24"/>
                <w:highlight w:val="none"/>
              </w:rPr>
              <w:t xml:space="preserve">）</w:t>
            </w:r>
            <w:r>
              <w:rPr>
                <w:rFonts w:hint="eastAsia" w:ascii="宋体" w:hAnsi="宋体" w:cs="宋体"/>
                <w:sz w:val="24"/>
                <w:highlight w:val="none"/>
              </w:rPr>
              <w:t xml:space="preserve">；</w:t>
            </w:r>
            <w:bookmarkStart w:id="235" w:name="OLE_LINK1"/>
            <w:r>
              <w:rPr>
                <w:highlight w:val="none"/>
              </w:rPr>
            </w:r>
            <w:r>
              <w:rPr>
                <w:highlight w:val="none"/>
              </w:rP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▲3、</w:t>
            </w:r>
            <w:bookmarkEnd w:id="235"/>
            <w:r>
              <w:rPr>
                <w:rFonts w:hint="eastAsia" w:ascii="宋体" w:hAnsi="宋体" w:cs="宋体"/>
                <w:sz w:val="24"/>
                <w:highlight w:val="none"/>
              </w:rPr>
              <w:t xml:space="preserve">软件具备智能制造产线设计仿真功能，内容需包括数控加工中心、数控车床、翻转机构、工业机器人、智能料库、零点快换系统等，提供智能制造产线仿真过程案例演示。</w:t>
            </w:r>
            <w:r>
              <w:rPr>
                <w:highlight w:val="none"/>
              </w:rP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▲4、具备数字孪生功能，通过虚拟调试接口（包括KAFKA协议、Doosan Robot、Yaskawa Robot、信捷PLC协议、Modubus、OPC DA等）与外围硬件进行通讯，实现数据交互。</w:t>
            </w:r>
            <w:r>
              <w:rPr>
                <w:highlight w:val="none"/>
              </w:rPr>
            </w:r>
          </w:p>
          <w:p>
            <w:pPr>
              <w:pStyle w:val="731"/>
              <w:rPr>
                <w:rFonts w:ascii="宋体" w:hAnsi="宋体" w:cs="宋体"/>
                <w:sz w:val="24"/>
                <w:highlight w:val="none"/>
              </w:rPr>
            </w:pPr>
            <w:r>
              <w:rPr>
                <w:rFonts w:hint="eastAsia"/>
                <w:highlight w:val="none"/>
              </w:rPr>
              <w:t xml:space="preserve">    </w:t>
            </w:r>
            <w:r>
              <w:rPr>
                <w:rFonts w:hint="eastAsia" w:ascii="宋体" w:hAnsi="宋体" w:cs="宋体"/>
                <w:sz w:val="24"/>
                <w:highlight w:val="none"/>
              </w:rPr>
              <w:t xml:space="preserve">▲ 5、具备Unity渲染工具、布局组件导出、机器人程序上传、机器人程序处理、模型尺寸调整、自动保存、信号模型设置等功能。</w:t>
            </w:r>
            <w:r>
              <w:rPr>
                <w:highlight w:val="none"/>
              </w:rPr>
            </w:r>
          </w:p>
          <w:p>
            <w:pPr>
              <w:pStyle w:val="735"/>
              <w:rPr>
                <w:highlight w:val="none"/>
              </w:rPr>
            </w:pPr>
            <w:r>
              <w:rPr>
                <w:rFonts w:hint="eastAsia"/>
                <w:highlight w:val="none"/>
              </w:rPr>
              <w:t xml:space="preserve">  </w:t>
            </w:r>
            <w:r>
              <w:rPr>
                <w:rFonts w:hint="eastAsia" w:ascii="宋体" w:hAnsi="宋体" w:cs="宋体"/>
                <w:highlight w:val="none"/>
              </w:rPr>
              <w:t xml:space="preserve">  6、软件支持与多品牌数控仿真软件进行交互通讯，能够同步数控机床的运动。</w:t>
            </w:r>
            <w:r>
              <w:rPr>
                <w:highlight w:val="none"/>
              </w:rP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7、包含工业机器人离线机器人程序编辑器功能，能够对机器人程序进行编程，同时能够对程序导入导出。</w:t>
            </w:r>
            <w:r>
              <w:rPr>
                <w:highlight w:val="none"/>
              </w:rP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8、支持OPCUA协议和西门子S7协议，可对现场PLC控制器的数据点进行读模式、订阅模式和写模式，实现数字孪生在仿真环境下可监视现场设备状态、设备运动等情况，也可下发命令至设备，让产线启动或停止。</w:t>
            </w:r>
            <w:r>
              <w:rPr>
                <w:highlight w:val="none"/>
              </w:rP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9、支持KUKA/ABB/安川/川崎等多品牌机器人的轨迹规划、离线编程、碰撞检测、可达性分析、代码导出。具备图形式示教可快速进行机器人姿态设计、运动路径干涉检查和姿态合理性分析。</w:t>
            </w:r>
            <w:r>
              <w:rPr>
                <w:rFonts w:ascii="宋体" w:hAnsi="宋体" w:cs="宋体"/>
                <w:sz w:val="24"/>
                <w:highlight w:val="none"/>
              </w:rPr>
              <w:t xml:space="preserve"> </w:t>
            </w:r>
            <w:r>
              <w:rPr>
                <w:highlight w:val="none"/>
              </w:rP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10、支持装配线的产能、瓶颈、缓存区利用率、生产和运输设备利用率、人力资源利用率、工时平衡、物料配送策略分析，对产线、设备、物流、库存、节拍、瓶颈、人员和利用率等进行全面评估、综合分析和优化提升。支持多种图表输出分析（折线图、饼图、柱状图等自定义报表）和定制化输出；支持设备实时显示运行参数，通过3D化组态看板展示。</w:t>
            </w:r>
            <w:r>
              <w:rPr>
                <w:highlight w:val="none"/>
              </w:rP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11、支持实现人/实体、PLC/虚拟设备/VR、设备多方实时交互，实时控制，实时仿真，支持运行控制实时指令仿真计算。支持基于VR虚拟现实的工业仿真展示：沉浸式动态展示具体的生产装配过程。</w:t>
            </w:r>
            <w:r>
              <w:rPr>
                <w:highlight w:val="none"/>
              </w:rP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12、支持三维模型导入/导出：如IGES、JT、Parasolid (x_t)、par、STEP/STP等格式。对其可以进行快速添加参数化尺寸、颜色等静态属性，并定义运行逻辑、Grasp Action、运动规则等属性。</w:t>
            </w:r>
            <w:r>
              <w:rPr>
                <w:highlight w:val="none"/>
              </w:rP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13、支持移动端与电脑端一致的3D动态仿真效果。</w:t>
            </w:r>
            <w:r>
              <w:rPr>
                <w:highlight w:val="none"/>
              </w:rP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14、具备视频录制功能、附件链接功能、库功能、3D PDF功能，通过这些功能可以辅助教学进行设计三维动画与微视频的制作等。</w:t>
            </w:r>
            <w:r>
              <w:rPr>
                <w:highlight w:val="none"/>
              </w:rPr>
            </w:r>
          </w:p>
          <w:p>
            <w:pPr>
              <w:ind w:firstLine="120"/>
              <w:spacing w:line="360" w:lineRule="auto"/>
              <w:widowControl/>
              <w:rPr>
                <w:rFonts w:ascii="宋体" w:hAnsi="宋体" w:cs="宋体"/>
                <w:sz w:val="24"/>
                <w:highlight w:val="none"/>
              </w:rPr>
            </w:pPr>
            <w:r>
              <w:rPr>
                <w:rFonts w:hint="eastAsia" w:ascii="宋体" w:hAnsi="宋体" w:cs="宋体"/>
                <w:sz w:val="24"/>
                <w:highlight w:val="none"/>
              </w:rPr>
              <w:t xml:space="preserve">▲15、具备考核管理功能，包含教师端、学生端接口，能够进行理论、实操考试，提供相关专业题库不少于500道。</w:t>
            </w:r>
            <w:r>
              <w:rPr>
                <w:highlight w:val="none"/>
              </w:rPr>
            </w:r>
          </w:p>
          <w:p>
            <w:pPr>
              <w:ind w:firstLine="360"/>
              <w:spacing w:line="360" w:lineRule="auto"/>
              <w:widowControl/>
              <w:rPr>
                <w:rFonts w:ascii="宋体" w:hAnsi="宋体" w:cs="宋体"/>
                <w:sz w:val="24"/>
                <w:highlight w:val="none"/>
              </w:rPr>
            </w:pPr>
            <w:r>
              <w:rPr>
                <w:rFonts w:hint="eastAsia" w:ascii="宋体" w:hAnsi="宋体" w:cs="宋体"/>
                <w:sz w:val="24"/>
                <w:highlight w:val="none"/>
              </w:rPr>
              <w:t xml:space="preserve">16、具备开放式通用接口，支持USB手柄对软件内置模型进行仿真控制。</w:t>
            </w:r>
            <w:r>
              <w:rPr>
                <w:highlight w:val="none"/>
              </w:rPr>
            </w:r>
          </w:p>
          <w:p>
            <w:pPr>
              <w:ind w:firstLine="360"/>
              <w:spacing w:line="360" w:lineRule="auto"/>
              <w:widowControl/>
              <w:rPr>
                <w:rFonts w:ascii="宋体" w:hAnsi="宋体" w:cs="宋体"/>
                <w:sz w:val="24"/>
                <w:szCs w:val="24"/>
                <w:highlight w:val="none"/>
              </w:rPr>
            </w:pPr>
            <w:r>
              <w:rPr>
                <w:rFonts w:hint="eastAsia" w:ascii="宋体" w:hAnsi="宋体" w:cs="宋体"/>
                <w:sz w:val="24"/>
                <w:highlight w:val="none"/>
              </w:rPr>
              <w:t xml:space="preserve">17、根据布局工艺流程，通过可视化点选先后工艺顺序，指定运输工具，快速生成产线的布局模拟。</w:t>
            </w:r>
            <w:r>
              <w:rPr>
                <w:highlight w:val="none"/>
              </w:rPr>
            </w:r>
          </w:p>
        </w:tc>
      </w:tr>
    </w:tbl>
    <w:p>
      <w:pPr>
        <w:pStyle w:val="1237"/>
        <w:jc w:val="center"/>
        <w:rPr>
          <w:rFonts w:eastAsia="宋体"/>
          <w:highlight w:val="none"/>
        </w:rPr>
      </w:pPr>
      <w:r>
        <w:rPr>
          <w:rFonts w:eastAsia="宋体"/>
          <w:highlight w:val="none"/>
        </w:rPr>
      </w:r>
      <w:r>
        <w:rPr>
          <w:highlight w:val="none"/>
        </w:rPr>
      </w:r>
    </w:p>
    <w:p>
      <w:pPr>
        <w:spacing w:before="120" w:after="120" w:line="440" w:lineRule="exact"/>
        <w:rPr>
          <w:rFonts w:ascii="Times New Roman" w:hAnsi="Times New Roman"/>
          <w:b/>
          <w:sz w:val="28"/>
          <w:szCs w:val="28"/>
          <w:highlight w:val="none"/>
        </w:rPr>
      </w:pPr>
      <w:r>
        <w:rPr>
          <w:highlight w:val="none"/>
        </w:rPr>
      </w:r>
      <w:bookmarkStart w:id="236" w:name="EBb0ab975038a04efd86af0f0eaa5a524b"/>
      <w:r>
        <w:rPr>
          <w:highlight w:val="none"/>
        </w:rPr>
      </w:r>
      <w:bookmarkEnd w:id="236"/>
      <w:r>
        <w:rPr>
          <w:rFonts w:ascii="Times New Roman" w:hAnsi="Times New Roman"/>
          <w:b/>
          <w:color w:val="000000"/>
          <w:sz w:val="28"/>
          <w:szCs w:val="28"/>
          <w:highlight w:val="none"/>
        </w:rPr>
        <w:t xml:space="preserve">三、商务条款 </w:t>
      </w:r>
      <w:r>
        <w:rPr>
          <w:highlight w:val="none"/>
        </w:rPr>
      </w:r>
    </w:p>
    <w:p>
      <w:pPr>
        <w:pStyle w:val="1238"/>
        <w:ind w:firstLine="500"/>
        <w:spacing w:line="440" w:lineRule="exact"/>
        <w:rPr>
          <w:rFonts w:ascii="宋体" w:hAnsi="宋体" w:eastAsia="宋体" w:cs="宋体"/>
          <w:b/>
          <w:spacing w:val="7"/>
          <w:highlight w:val="none"/>
        </w:rPr>
      </w:pPr>
      <w:r>
        <w:rPr>
          <w:rFonts w:ascii="宋体" w:hAnsi="宋体" w:eastAsia="宋体" w:cs="宋体"/>
          <w:b/>
          <w:color w:val="000000"/>
          <w:spacing w:val="7"/>
          <w:highlight w:val="none"/>
        </w:rPr>
        <w:t xml:space="preserve">1 质保期</w:t>
      </w:r>
      <w:r>
        <w:rPr>
          <w:highlight w:val="none"/>
        </w:rPr>
      </w:r>
    </w:p>
    <w:p>
      <w:pPr>
        <w:pStyle w:val="1238"/>
        <w:ind w:firstLine="500"/>
        <w:spacing w:line="440" w:lineRule="exact"/>
        <w:rPr>
          <w:rFonts w:ascii="宋体" w:hAnsi="宋体" w:eastAsia="宋体" w:cs="宋体"/>
          <w:i/>
          <w:spacing w:val="7"/>
          <w:highlight w:val="none"/>
          <w:u w:val="single"/>
        </w:rPr>
      </w:pPr>
      <w:r>
        <w:rPr>
          <w:rFonts w:ascii="宋体" w:hAnsi="宋体" w:eastAsia="宋体" w:cs="宋体"/>
          <w:i/>
          <w:color w:val="000000"/>
          <w:spacing w:val="7"/>
          <w:highlight w:val="none"/>
          <w:u w:val="single"/>
        </w:rPr>
        <w:t xml:space="preserve">质保期</w:t>
      </w:r>
      <w:r>
        <w:rPr>
          <w:rFonts w:hint="eastAsia" w:ascii="宋体" w:hAnsi="宋体" w:eastAsia="宋体" w:cs="宋体"/>
          <w:i/>
          <w:color w:val="000000"/>
          <w:spacing w:val="7"/>
          <w:highlight w:val="none"/>
          <w:u w:val="single"/>
        </w:rPr>
        <w:t xml:space="preserve">：</w:t>
      </w:r>
      <w:r>
        <w:rPr>
          <w:rFonts w:ascii="宋体" w:hAnsi="宋体" w:eastAsia="宋体" w:cs="宋体"/>
          <w:i/>
          <w:color w:val="000000"/>
          <w:spacing w:val="7"/>
          <w:highlight w:val="none"/>
          <w:u w:val="single"/>
        </w:rPr>
        <w:t xml:space="preserve">自产品验收合格之日起</w:t>
      </w:r>
      <w:r>
        <w:rPr>
          <w:rFonts w:hint="eastAsia" w:ascii="宋体" w:hAnsi="宋体" w:eastAsia="宋体" w:cs="宋体"/>
          <w:i/>
          <w:color w:val="000000"/>
          <w:spacing w:val="7"/>
          <w:highlight w:val="none"/>
          <w:u w:val="single"/>
        </w:rPr>
        <w:t xml:space="preserve">2</w:t>
      </w:r>
      <w:r>
        <w:rPr>
          <w:rFonts w:ascii="宋体" w:hAnsi="宋体" w:eastAsia="宋体" w:cs="宋体"/>
          <w:i/>
          <w:color w:val="000000"/>
          <w:spacing w:val="7"/>
          <w:highlight w:val="none"/>
          <w:u w:val="single"/>
        </w:rPr>
        <w:t xml:space="preserve">年</w:t>
      </w:r>
      <w:r>
        <w:rPr>
          <w:rFonts w:ascii="宋体" w:hAnsi="宋体" w:eastAsia="宋体" w:cs="宋体"/>
          <w:i/>
          <w:color w:val="000000"/>
          <w:spacing w:val="7"/>
          <w:highlight w:val="none"/>
          <w:u w:val="single"/>
        </w:rPr>
        <w:t xml:space="preserve">（以双方在验收报告签订日期为准）</w:t>
      </w:r>
      <w:r>
        <w:rPr>
          <w:highlight w:val="none"/>
        </w:rPr>
      </w:r>
    </w:p>
    <w:p>
      <w:pPr>
        <w:pStyle w:val="1241"/>
        <w:ind w:firstLine="500"/>
        <w:spacing w:line="440" w:lineRule="exact"/>
        <w:rPr>
          <w:rFonts w:ascii="宋体" w:hAnsi="宋体" w:eastAsia="宋体" w:cs="宋体"/>
          <w:b/>
          <w:spacing w:val="7"/>
          <w:highlight w:val="none"/>
        </w:rPr>
      </w:pPr>
      <w:r>
        <w:rPr>
          <w:rFonts w:ascii="宋体" w:hAnsi="宋体" w:eastAsia="宋体" w:cs="宋体"/>
          <w:b/>
          <w:color w:val="000000"/>
          <w:spacing w:val="7"/>
          <w:highlight w:val="none"/>
        </w:rPr>
        <w:t xml:space="preserve">2 售后技术服务要求</w:t>
      </w:r>
      <w:r>
        <w:rPr>
          <w:highlight w:val="none"/>
        </w:rPr>
      </w:r>
    </w:p>
    <w:p>
      <w:pPr>
        <w:pStyle w:val="1241"/>
        <w:ind w:firstLine="500"/>
        <w:spacing w:line="440" w:lineRule="exact"/>
        <w:rPr>
          <w:rFonts w:ascii="宋体" w:hAnsi="宋体" w:eastAsia="宋体" w:cs="宋体"/>
          <w:iCs/>
          <w:spacing w:val="7"/>
          <w:highlight w:val="none"/>
        </w:rPr>
      </w:pPr>
      <w:r>
        <w:rPr>
          <w:rFonts w:ascii="宋体" w:hAnsi="宋体" w:eastAsia="宋体" w:cs="宋体"/>
          <w:iCs/>
          <w:color w:val="000000"/>
          <w:spacing w:val="7"/>
          <w:highlight w:val="none"/>
        </w:rPr>
        <w:t xml:space="preserve">2.1、售后技术要求服务</w:t>
      </w:r>
      <w:r>
        <w:rPr>
          <w:highlight w:val="none"/>
        </w:rPr>
      </w:r>
    </w:p>
    <w:p>
      <w:pPr>
        <w:pStyle w:val="1241"/>
        <w:ind w:firstLine="500"/>
        <w:spacing w:line="440" w:lineRule="exact"/>
        <w:rPr>
          <w:rFonts w:ascii="宋体" w:hAnsi="宋体" w:eastAsia="宋体" w:cs="宋体"/>
          <w:iCs/>
          <w:color w:val="000000"/>
          <w:spacing w:val="7"/>
          <w:highlight w:val="none"/>
        </w:rPr>
      </w:pPr>
      <w:r>
        <w:rPr>
          <w:rFonts w:ascii="宋体" w:hAnsi="宋体" w:eastAsia="宋体" w:cs="宋体"/>
          <w:iCs/>
          <w:color w:val="000000"/>
          <w:spacing w:val="7"/>
          <w:highlight w:val="none"/>
        </w:rPr>
        <w:t xml:space="preserve">免费质保期内，</w:t>
      </w:r>
      <w:r>
        <w:rPr>
          <w:rFonts w:hint="eastAsia" w:ascii="宋体" w:hAnsi="宋体" w:eastAsia="宋体" w:cs="宋体"/>
          <w:iCs/>
          <w:color w:val="000000"/>
          <w:spacing w:val="7"/>
          <w:highlight w:val="none"/>
        </w:rPr>
        <w:t xml:space="preserve">中标人在接到采购人维修函电后，必须在2小时内对采购人所提出的维修要求作出响应24小时内到达维修现场，并在最短时间内修复完毕，否则由于故障造成的全部损失由投标人承担。提供全年7*24小时应急响应机制，如遇突发情况由工程师首先对客户进行电话和远程的技术支持。</w:t>
      </w:r>
      <w:r>
        <w:rPr>
          <w:highlight w:val="none"/>
        </w:rPr>
      </w:r>
    </w:p>
    <w:p>
      <w:pPr>
        <w:pStyle w:val="1241"/>
        <w:ind w:firstLine="500"/>
        <w:spacing w:line="440" w:lineRule="exact"/>
        <w:rPr>
          <w:rFonts w:ascii="宋体" w:hAnsi="宋体" w:cs="宋体" w:eastAsiaTheme="minorEastAsia"/>
          <w:iCs/>
          <w:color w:val="000000"/>
          <w:spacing w:val="7"/>
          <w:highlight w:val="none"/>
        </w:rPr>
      </w:pPr>
      <w:r>
        <w:rPr>
          <w:rFonts w:hint="eastAsia" w:ascii="宋体" w:hAnsi="宋体"/>
          <w:highlight w:val="none"/>
        </w:rPr>
        <w:t xml:space="preserve">2.3</w:t>
      </w:r>
      <w:r>
        <w:rPr>
          <w:rFonts w:ascii="宋体" w:hAnsi="宋体"/>
          <w:highlight w:val="none"/>
        </w:rPr>
        <w:t xml:space="preserve">投标人必须提出免费</w:t>
      </w:r>
      <w:r>
        <w:rPr>
          <w:rFonts w:hint="eastAsia" w:ascii="宋体" w:hAnsi="宋体" w:eastAsia="宋体"/>
          <w:highlight w:val="none"/>
        </w:rPr>
        <w:t xml:space="preserve">质保</w:t>
      </w:r>
      <w:r>
        <w:rPr>
          <w:rFonts w:ascii="宋体" w:hAnsi="宋体"/>
          <w:highlight w:val="none"/>
        </w:rPr>
        <w:t xml:space="preserve">期内的维修、维护内容及</w:t>
      </w:r>
      <w:r>
        <w:rPr>
          <w:rFonts w:hint="eastAsia" w:ascii="宋体" w:hAnsi="宋体" w:eastAsia="宋体"/>
          <w:highlight w:val="none"/>
        </w:rPr>
        <w:t xml:space="preserve">售后</w:t>
      </w:r>
      <w:r>
        <w:rPr>
          <w:rFonts w:ascii="宋体" w:hAnsi="宋体"/>
          <w:highlight w:val="none"/>
        </w:rPr>
        <w:t xml:space="preserve">服务方式、</w:t>
      </w:r>
      <w:r>
        <w:rPr>
          <w:rFonts w:hint="eastAsia" w:ascii="宋体" w:hAnsi="宋体" w:eastAsia="宋体"/>
          <w:szCs w:val="21"/>
          <w:highlight w:val="none"/>
        </w:rPr>
        <w:t xml:space="preserve">服务人员配置、</w:t>
      </w:r>
      <w:r>
        <w:rPr>
          <w:rFonts w:ascii="宋体" w:hAnsi="宋体"/>
          <w:highlight w:val="none"/>
        </w:rPr>
        <w:t xml:space="preserve">范围（产品、技术）</w:t>
      </w:r>
      <w:r>
        <w:rPr>
          <w:rFonts w:hint="eastAsia" w:ascii="宋体" w:hAnsi="宋体" w:eastAsiaTheme="minorEastAsia"/>
          <w:highlight w:val="none"/>
        </w:rPr>
        <w:t xml:space="preserve">。</w:t>
      </w:r>
      <w:r>
        <w:rPr>
          <w:highlight w:val="none"/>
        </w:rPr>
      </w:r>
    </w:p>
    <w:p>
      <w:pPr>
        <w:pStyle w:val="1238"/>
        <w:ind w:firstLine="500"/>
        <w:spacing w:line="440" w:lineRule="exact"/>
        <w:rPr>
          <w:rFonts w:ascii="宋体" w:hAnsi="宋体" w:eastAsia="宋体" w:cs="宋体"/>
          <w:b/>
          <w:spacing w:val="7"/>
          <w:highlight w:val="none"/>
        </w:rPr>
      </w:pPr>
      <w:r>
        <w:rPr>
          <w:rFonts w:ascii="宋体" w:hAnsi="宋体" w:eastAsia="宋体" w:cs="宋体"/>
          <w:b/>
          <w:color w:val="000000"/>
          <w:spacing w:val="7"/>
          <w:highlight w:val="none"/>
        </w:rPr>
        <w:t xml:space="preserve">3 交货期、交货方式及交货地点</w:t>
      </w:r>
      <w:r>
        <w:rPr>
          <w:highlight w:val="none"/>
        </w:rPr>
      </w:r>
    </w:p>
    <w:p>
      <w:pPr>
        <w:pStyle w:val="1238"/>
        <w:ind w:firstLine="500"/>
        <w:spacing w:line="440" w:lineRule="exact"/>
        <w:rPr>
          <w:rFonts w:ascii="宋体" w:hAnsi="宋体" w:eastAsia="宋体" w:cs="宋体"/>
          <w:i/>
          <w:spacing w:val="7"/>
          <w:highlight w:val="none"/>
          <w:u w:val="single"/>
        </w:rPr>
      </w:pPr>
      <w:r>
        <w:rPr>
          <w:rFonts w:ascii="宋体" w:hAnsi="宋体" w:eastAsia="宋体" w:cs="宋体"/>
          <w:i/>
          <w:color w:val="000000"/>
          <w:spacing w:val="7"/>
          <w:highlight w:val="none"/>
          <w:u w:val="single"/>
        </w:rPr>
        <w:t xml:space="preserve">3.1、交货期</w:t>
      </w:r>
      <w:r>
        <w:rPr>
          <w:highlight w:val="none"/>
        </w:rPr>
      </w:r>
    </w:p>
    <w:p>
      <w:pPr>
        <w:pStyle w:val="1238"/>
        <w:ind w:firstLine="500"/>
        <w:spacing w:line="440" w:lineRule="exact"/>
        <w:rPr>
          <w:rFonts w:ascii="宋体" w:hAnsi="宋体" w:eastAsia="宋体" w:cs="宋体"/>
          <w:i/>
          <w:spacing w:val="7"/>
          <w:highlight w:val="none"/>
          <w:u w:val="single"/>
        </w:rPr>
      </w:pPr>
      <w:r>
        <w:rPr>
          <w:rFonts w:hint="eastAsia" w:ascii="宋体" w:hAnsi="宋体" w:eastAsia="宋体" w:cs="宋体"/>
          <w:i/>
          <w:color w:val="000000"/>
          <w:spacing w:val="7"/>
          <w:highlight w:val="none"/>
          <w:u w:val="single"/>
        </w:rPr>
        <w:t xml:space="preserve">合同签订后30天内完成供货及安装调试</w:t>
      </w:r>
      <w:r>
        <w:rPr>
          <w:rFonts w:ascii="宋体" w:hAnsi="宋体" w:eastAsia="宋体" w:cs="宋体"/>
          <w:i/>
          <w:color w:val="000000"/>
          <w:spacing w:val="7"/>
          <w:highlight w:val="none"/>
          <w:u w:val="single"/>
        </w:rPr>
        <w:t xml:space="preserve">。遇不可抗力原因需迟延交货的，经采购人同意后可适当延期。</w:t>
      </w:r>
      <w:r>
        <w:rPr>
          <w:highlight w:val="none"/>
        </w:rPr>
      </w:r>
    </w:p>
    <w:p>
      <w:pPr>
        <w:pStyle w:val="1238"/>
        <w:ind w:firstLine="500"/>
        <w:spacing w:line="440" w:lineRule="exact"/>
        <w:rPr>
          <w:rFonts w:ascii="宋体" w:hAnsi="宋体" w:eastAsia="宋体" w:cs="宋体"/>
          <w:i/>
          <w:spacing w:val="7"/>
          <w:highlight w:val="none"/>
          <w:u w:val="single"/>
        </w:rPr>
      </w:pPr>
      <w:r>
        <w:rPr>
          <w:rFonts w:ascii="宋体" w:hAnsi="宋体" w:eastAsia="宋体" w:cs="宋体"/>
          <w:i/>
          <w:color w:val="000000"/>
          <w:spacing w:val="7"/>
          <w:highlight w:val="none"/>
          <w:u w:val="single"/>
        </w:rPr>
        <w:t xml:space="preserve">3.2、交货方式</w:t>
      </w:r>
      <w:r>
        <w:rPr>
          <w:highlight w:val="none"/>
        </w:rPr>
      </w:r>
    </w:p>
    <w:p>
      <w:pPr>
        <w:pStyle w:val="1238"/>
        <w:ind w:firstLine="500"/>
        <w:spacing w:line="440" w:lineRule="exact"/>
        <w:rPr>
          <w:rFonts w:ascii="宋体" w:hAnsi="宋体" w:eastAsia="宋体" w:cs="宋体"/>
          <w:i/>
          <w:spacing w:val="7"/>
          <w:highlight w:val="none"/>
          <w:u w:val="single"/>
        </w:rPr>
      </w:pPr>
      <w:r>
        <w:rPr>
          <w:rFonts w:ascii="宋体" w:hAnsi="宋体" w:eastAsia="宋体" w:cs="宋体"/>
          <w:i/>
          <w:color w:val="000000"/>
          <w:spacing w:val="7"/>
          <w:highlight w:val="none"/>
          <w:u w:val="single"/>
        </w:rPr>
        <w:t xml:space="preserve">原厂包装免费送至采购人指定地点，完成安装、调试并通过验收。</w:t>
      </w:r>
      <w:r>
        <w:rPr>
          <w:highlight w:val="none"/>
        </w:rPr>
      </w:r>
    </w:p>
    <w:p>
      <w:pPr>
        <w:pStyle w:val="1238"/>
        <w:ind w:firstLine="500"/>
        <w:spacing w:line="440" w:lineRule="exact"/>
        <w:rPr>
          <w:rFonts w:ascii="宋体" w:hAnsi="宋体" w:eastAsia="宋体" w:cs="宋体"/>
          <w:i/>
          <w:spacing w:val="7"/>
          <w:highlight w:val="none"/>
          <w:u w:val="single"/>
        </w:rPr>
      </w:pPr>
      <w:r>
        <w:rPr>
          <w:rFonts w:ascii="宋体" w:hAnsi="宋体" w:eastAsia="宋体" w:cs="宋体"/>
          <w:i/>
          <w:color w:val="000000"/>
          <w:spacing w:val="7"/>
          <w:highlight w:val="none"/>
          <w:u w:val="single"/>
        </w:rPr>
        <w:t xml:space="preserve">3.3、交货地点</w:t>
      </w:r>
      <w:r>
        <w:rPr>
          <w:highlight w:val="none"/>
        </w:rPr>
      </w:r>
    </w:p>
    <w:p>
      <w:pPr>
        <w:pStyle w:val="1238"/>
        <w:ind w:firstLine="500"/>
        <w:spacing w:line="440" w:lineRule="exact"/>
        <w:rPr>
          <w:rFonts w:ascii="宋体" w:hAnsi="宋体" w:eastAsia="宋体" w:cs="宋体"/>
          <w:i/>
          <w:spacing w:val="7"/>
          <w:highlight w:val="none"/>
          <w:u w:val="single"/>
        </w:rPr>
      </w:pPr>
      <w:r>
        <w:rPr>
          <w:rFonts w:ascii="宋体" w:hAnsi="宋体" w:eastAsia="宋体" w:cs="宋体"/>
          <w:i/>
          <w:color w:val="000000"/>
          <w:spacing w:val="7"/>
          <w:highlight w:val="none"/>
          <w:u w:val="single"/>
        </w:rPr>
        <w:t xml:space="preserve">采购人指定地点。</w:t>
      </w:r>
      <w:r>
        <w:rPr>
          <w:highlight w:val="none"/>
        </w:rPr>
      </w:r>
    </w:p>
    <w:p>
      <w:pPr>
        <w:pStyle w:val="1238"/>
        <w:ind w:firstLine="500"/>
        <w:spacing w:line="440" w:lineRule="exact"/>
        <w:rPr>
          <w:rFonts w:ascii="宋体" w:hAnsi="宋体" w:eastAsia="宋体" w:cs="宋体"/>
          <w:b/>
          <w:spacing w:val="7"/>
          <w:highlight w:val="none"/>
        </w:rPr>
      </w:pPr>
      <w:r>
        <w:rPr>
          <w:rFonts w:ascii="宋体" w:hAnsi="宋体" w:eastAsia="宋体" w:cs="宋体"/>
          <w:b/>
          <w:color w:val="000000"/>
          <w:spacing w:val="7"/>
          <w:highlight w:val="none"/>
        </w:rPr>
        <w:t xml:space="preserve">4 货款支付</w:t>
      </w:r>
      <w:r>
        <w:rPr>
          <w:highlight w:val="none"/>
        </w:rPr>
      </w:r>
    </w:p>
    <w:p>
      <w:pPr>
        <w:pStyle w:val="1238"/>
        <w:ind w:firstLine="500"/>
        <w:spacing w:line="440" w:lineRule="exact"/>
        <w:rPr>
          <w:rFonts w:ascii="宋体" w:hAnsi="宋体" w:eastAsia="宋体" w:cs="宋体"/>
          <w:i/>
          <w:spacing w:val="7"/>
          <w:highlight w:val="none"/>
          <w:u w:val="single"/>
        </w:rPr>
      </w:pPr>
      <w:r>
        <w:rPr>
          <w:rFonts w:ascii="宋体" w:hAnsi="宋体" w:eastAsia="宋体" w:cs="宋体"/>
          <w:i/>
          <w:color w:val="000000"/>
          <w:spacing w:val="7"/>
          <w:highlight w:val="none"/>
          <w:u w:val="single"/>
        </w:rPr>
        <w:t xml:space="preserve">4.1、结付程序</w:t>
      </w:r>
      <w:r>
        <w:rPr>
          <w:highlight w:val="none"/>
        </w:rPr>
      </w:r>
    </w:p>
    <w:p>
      <w:pPr>
        <w:pStyle w:val="1238"/>
        <w:ind w:firstLine="500"/>
        <w:spacing w:line="440" w:lineRule="exact"/>
        <w:rPr>
          <w:rFonts w:ascii="宋体" w:hAnsi="宋体" w:eastAsia="宋体" w:cs="宋体"/>
          <w:i/>
          <w:spacing w:val="7"/>
          <w:highlight w:val="none"/>
          <w:u w:val="single"/>
        </w:rPr>
      </w:pPr>
      <w:r>
        <w:rPr>
          <w:rFonts w:ascii="宋体" w:hAnsi="宋体" w:eastAsia="宋体" w:cs="宋体"/>
          <w:i/>
          <w:color w:val="000000"/>
          <w:spacing w:val="7"/>
          <w:highlight w:val="none"/>
          <w:u w:val="single"/>
        </w:rPr>
        <w:t xml:space="preserve">中标人按本合同内容合格地履行供货义务后，凭验收报告、销售发票到采购单位办理货款结算手续。</w:t>
      </w:r>
      <w:r>
        <w:rPr>
          <w:highlight w:val="none"/>
        </w:rPr>
      </w:r>
    </w:p>
    <w:p>
      <w:pPr>
        <w:pStyle w:val="1238"/>
        <w:ind w:firstLine="500"/>
        <w:spacing w:line="440" w:lineRule="exact"/>
        <w:rPr>
          <w:rFonts w:ascii="宋体" w:hAnsi="宋体" w:eastAsia="宋体" w:cs="宋体"/>
          <w:i/>
          <w:spacing w:val="7"/>
          <w:highlight w:val="none"/>
          <w:u w:val="single"/>
        </w:rPr>
      </w:pPr>
      <w:r>
        <w:rPr>
          <w:rFonts w:ascii="宋体" w:hAnsi="宋体" w:eastAsia="宋体" w:cs="宋体"/>
          <w:i/>
          <w:color w:val="000000"/>
          <w:spacing w:val="7"/>
          <w:highlight w:val="none"/>
          <w:u w:val="single"/>
        </w:rPr>
        <w:t xml:space="preserve">4.2、结付期限</w:t>
      </w:r>
      <w:r>
        <w:rPr>
          <w:highlight w:val="none"/>
        </w:rPr>
      </w:r>
    </w:p>
    <w:p>
      <w:pPr>
        <w:ind w:firstLine="482"/>
        <w:spacing w:line="360" w:lineRule="auto"/>
        <w:rPr>
          <w:rFonts w:ascii="宋体" w:hAnsi="宋体" w:cs="宋体"/>
          <w:i/>
          <w:iCs/>
          <w:sz w:val="24"/>
          <w:highlight w:val="none"/>
          <w:u w:val="single"/>
        </w:rPr>
      </w:pPr>
      <w:r>
        <w:rPr>
          <w:rFonts w:ascii="宋体" w:hAnsi="宋体" w:cs="宋体"/>
          <w:i/>
          <w:color w:val="000000"/>
          <w:spacing w:val="7"/>
          <w:sz w:val="24"/>
          <w:highlight w:val="none"/>
          <w:u w:val="single"/>
        </w:rPr>
        <w:t xml:space="preserve">（1）</w:t>
      </w:r>
      <w:r>
        <w:rPr>
          <w:rFonts w:hint="eastAsia" w:ascii="宋体" w:hAnsi="宋体" w:cs="宋体"/>
          <w:i/>
          <w:iCs/>
          <w:sz w:val="24"/>
          <w:highlight w:val="none"/>
          <w:u w:val="single"/>
        </w:rPr>
        <w:t xml:space="preserve">合同签订生效后，中标人将所有货物交货安装调试完毕，经验收合格，采购人收到发票后30日内，支付合同总额的50%，并一次性退还履约保证金；</w:t>
      </w:r>
      <w:r>
        <w:rPr>
          <w:highlight w:val="none"/>
        </w:rPr>
      </w:r>
    </w:p>
    <w:p>
      <w:pPr>
        <w:ind w:firstLine="480"/>
        <w:spacing w:line="360" w:lineRule="auto"/>
        <w:rPr>
          <w:rFonts w:ascii="宋体" w:hAnsi="宋体" w:cs="宋体"/>
          <w:i/>
          <w:iCs/>
          <w:sz w:val="24"/>
          <w:highlight w:val="none"/>
          <w:u w:val="single"/>
        </w:rPr>
      </w:pPr>
      <w:r>
        <w:rPr>
          <w:rFonts w:ascii="宋体" w:hAnsi="宋体" w:cs="宋体"/>
          <w:i/>
          <w:color w:val="000000"/>
          <w:spacing w:val="7"/>
          <w:sz w:val="24"/>
          <w:highlight w:val="none"/>
          <w:u w:val="single"/>
        </w:rPr>
        <w:t xml:space="preserve">（2）</w:t>
      </w:r>
      <w:r>
        <w:rPr>
          <w:rFonts w:hint="eastAsia" w:ascii="宋体" w:hAnsi="宋体" w:cs="宋体"/>
          <w:i/>
          <w:iCs/>
          <w:sz w:val="24"/>
          <w:highlight w:val="none"/>
          <w:u w:val="single"/>
        </w:rPr>
        <w:t xml:space="preserve">安装验收合格之日起货物正常使用12个月后无质量问题，支付合同余款。</w:t>
      </w:r>
      <w:r>
        <w:rPr>
          <w:highlight w:val="none"/>
        </w:rPr>
      </w:r>
    </w:p>
    <w:p>
      <w:pPr>
        <w:pStyle w:val="1238"/>
        <w:ind w:firstLine="500"/>
        <w:spacing w:line="440" w:lineRule="exact"/>
        <w:rPr>
          <w:rFonts w:ascii="宋体" w:hAnsi="宋体" w:eastAsia="宋体" w:cs="宋体"/>
          <w:b/>
          <w:spacing w:val="7"/>
          <w:highlight w:val="none"/>
        </w:rPr>
      </w:pPr>
      <w:r>
        <w:rPr>
          <w:rFonts w:ascii="宋体" w:hAnsi="宋体" w:eastAsia="宋体" w:cs="宋体"/>
          <w:b/>
          <w:color w:val="000000"/>
          <w:spacing w:val="7"/>
          <w:highlight w:val="none"/>
        </w:rPr>
        <w:t xml:space="preserve">5 投标货币</w:t>
      </w:r>
      <w:r>
        <w:rPr>
          <w:highlight w:val="none"/>
        </w:rPr>
      </w:r>
    </w:p>
    <w:p>
      <w:pPr>
        <w:pStyle w:val="1238"/>
        <w:ind w:firstLine="500"/>
        <w:spacing w:line="440" w:lineRule="exact"/>
        <w:rPr>
          <w:rFonts w:ascii="宋体" w:hAnsi="宋体" w:eastAsia="宋体" w:cs="宋体"/>
          <w:i/>
          <w:spacing w:val="7"/>
          <w:highlight w:val="none"/>
          <w:u w:val="single"/>
        </w:rPr>
      </w:pPr>
      <w:r>
        <w:rPr>
          <w:rFonts w:ascii="宋体" w:hAnsi="宋体" w:eastAsia="宋体" w:cs="宋体"/>
          <w:i/>
          <w:color w:val="000000"/>
          <w:spacing w:val="7"/>
          <w:highlight w:val="none"/>
          <w:u w:val="single"/>
        </w:rPr>
        <w:t xml:space="preserve">5.1、投标货币</w:t>
      </w:r>
      <w:r>
        <w:rPr>
          <w:highlight w:val="none"/>
        </w:rPr>
      </w:r>
    </w:p>
    <w:p>
      <w:pPr>
        <w:pStyle w:val="1238"/>
        <w:ind w:firstLine="500"/>
        <w:spacing w:line="440" w:lineRule="exact"/>
        <w:rPr>
          <w:rFonts w:ascii="宋体" w:hAnsi="宋体" w:eastAsia="宋体" w:cs="宋体"/>
          <w:i/>
          <w:spacing w:val="7"/>
          <w:highlight w:val="none"/>
          <w:u w:val="single"/>
        </w:rPr>
      </w:pPr>
      <w:r>
        <w:rPr>
          <w:rFonts w:ascii="宋体" w:hAnsi="宋体" w:eastAsia="宋体" w:cs="宋体"/>
          <w:i/>
          <w:color w:val="000000"/>
          <w:spacing w:val="7"/>
          <w:highlight w:val="none"/>
          <w:u w:val="single"/>
        </w:rPr>
        <w:t xml:space="preserve">人民币</w:t>
      </w:r>
      <w:r>
        <w:rPr>
          <w:highlight w:val="none"/>
        </w:rPr>
      </w:r>
    </w:p>
    <w:p>
      <w:pPr>
        <w:pStyle w:val="1238"/>
        <w:ind w:firstLine="500"/>
        <w:spacing w:line="440" w:lineRule="exact"/>
        <w:rPr>
          <w:rFonts w:ascii="宋体" w:hAnsi="宋体" w:eastAsia="宋体" w:cs="宋体"/>
          <w:b/>
          <w:spacing w:val="7"/>
          <w:highlight w:val="none"/>
        </w:rPr>
      </w:pPr>
      <w:r>
        <w:rPr>
          <w:rFonts w:ascii="宋体" w:hAnsi="宋体" w:eastAsia="宋体" w:cs="宋体"/>
          <w:b/>
          <w:color w:val="000000"/>
          <w:spacing w:val="7"/>
          <w:highlight w:val="none"/>
        </w:rPr>
        <w:t xml:space="preserve">6 备品备件及耗材等要求</w:t>
      </w:r>
      <w:r>
        <w:rPr>
          <w:highlight w:val="none"/>
        </w:rPr>
      </w:r>
    </w:p>
    <w:p>
      <w:pPr>
        <w:pStyle w:val="1238"/>
        <w:ind w:firstLine="500"/>
        <w:spacing w:line="440" w:lineRule="exact"/>
        <w:rPr>
          <w:rFonts w:ascii="宋体" w:hAnsi="宋体" w:eastAsia="宋体" w:cs="宋体"/>
          <w:i/>
          <w:spacing w:val="7"/>
          <w:highlight w:val="none"/>
          <w:u w:val="single"/>
        </w:rPr>
      </w:pPr>
      <w:r>
        <w:rPr>
          <w:rFonts w:ascii="宋体" w:hAnsi="宋体" w:eastAsia="宋体" w:cs="宋体"/>
          <w:i/>
          <w:color w:val="000000"/>
          <w:spacing w:val="7"/>
          <w:highlight w:val="none"/>
          <w:u w:val="single"/>
        </w:rPr>
        <w:t xml:space="preserve">6.1、备品备件及耗材等要求</w:t>
      </w:r>
      <w:r>
        <w:rPr>
          <w:highlight w:val="none"/>
        </w:rPr>
      </w:r>
    </w:p>
    <w:p>
      <w:pPr>
        <w:pStyle w:val="1238"/>
        <w:ind w:firstLine="500"/>
        <w:spacing w:line="440" w:lineRule="exact"/>
        <w:rPr>
          <w:rFonts w:ascii="宋体" w:hAnsi="宋体" w:eastAsia="宋体" w:cs="宋体"/>
          <w:i/>
          <w:color w:val="000000"/>
          <w:spacing w:val="7"/>
          <w:highlight w:val="none"/>
          <w:u w:val="single"/>
        </w:rPr>
      </w:pPr>
      <w:r>
        <w:rPr>
          <w:rFonts w:hint="eastAsia" w:ascii="宋体" w:hAnsi="宋体" w:eastAsia="宋体" w:cs="宋体"/>
          <w:i/>
          <w:color w:val="000000"/>
          <w:spacing w:val="7"/>
          <w:highlight w:val="none"/>
          <w:u w:val="single"/>
        </w:rPr>
        <w:t xml:space="preserve">无</w:t>
      </w:r>
      <w:bookmarkStart w:id="237" w:name="EBeba33935409e4c76a800f8c7f49348de"/>
      <w:r>
        <w:rPr>
          <w:highlight w:val="none"/>
        </w:rPr>
      </w:r>
      <w:bookmarkEnd w:id="237"/>
      <w:r>
        <w:rPr>
          <w:highlight w:val="none"/>
        </w:rPr>
      </w:r>
      <w:r>
        <w:rPr>
          <w:highlight w:val="none"/>
        </w:rPr>
      </w:r>
    </w:p>
    <w:p>
      <w:pPr>
        <w:pStyle w:val="1238"/>
        <w:ind w:firstLine="500"/>
        <w:spacing w:line="440" w:lineRule="exact"/>
        <w:rPr>
          <w:rFonts w:ascii="宋体" w:hAnsi="宋体" w:eastAsia="宋体" w:cs="宋体"/>
          <w:i/>
          <w:color w:val="000000"/>
          <w:spacing w:val="7"/>
          <w:highlight w:val="none"/>
          <w:u w:val="single"/>
        </w:rPr>
      </w:pPr>
      <w:r>
        <w:rPr>
          <w:rFonts w:ascii="宋体" w:hAnsi="宋体" w:eastAsia="宋体" w:cs="宋体"/>
          <w:i/>
          <w:color w:val="000000"/>
          <w:spacing w:val="7"/>
          <w:highlight w:val="none"/>
          <w:u w:val="single"/>
        </w:rPr>
      </w:r>
      <w:r>
        <w:rPr>
          <w:highlight w:val="none"/>
        </w:rPr>
      </w:r>
    </w:p>
    <w:p>
      <w:pPr>
        <w:pStyle w:val="1227"/>
        <w:numPr>
          <w:ilvl w:val="0"/>
          <w:numId w:val="9"/>
        </w:numPr>
        <w:spacing w:after="240"/>
        <w:rPr>
          <w:b/>
          <w:color w:val="000000"/>
          <w:sz w:val="28"/>
          <w:szCs w:val="28"/>
          <w:highlight w:val="none"/>
        </w:rPr>
      </w:pPr>
      <w:r>
        <w:rPr>
          <w:b/>
          <w:color w:val="000000"/>
          <w:sz w:val="28"/>
          <w:szCs w:val="28"/>
          <w:highlight w:val="none"/>
        </w:rPr>
        <w:t xml:space="preserve">其他部分</w:t>
      </w:r>
      <w:r>
        <w:rPr>
          <w:highlight w:val="none"/>
        </w:rPr>
      </w:r>
    </w:p>
    <w:p>
      <w:pPr>
        <w:pStyle w:val="1241"/>
        <w:spacing w:line="360" w:lineRule="auto"/>
        <w:rPr>
          <w:rFonts w:ascii="宋体" w:hAnsi="宋体" w:eastAsia="宋体" w:cs="宋体"/>
          <w:bCs/>
          <w:color w:val="000000"/>
          <w:spacing w:val="7"/>
          <w:highlight w:val="none"/>
        </w:rPr>
      </w:pPr>
      <w:r>
        <w:rPr>
          <w:rFonts w:hint="eastAsia" w:ascii="宋体" w:hAnsi="宋体" w:eastAsia="宋体" w:cs="宋体"/>
          <w:bCs/>
          <w:color w:val="000000"/>
          <w:spacing w:val="7"/>
          <w:highlight w:val="none"/>
        </w:rPr>
        <w:t xml:space="preserve">1</w:t>
      </w:r>
      <w:r>
        <w:rPr>
          <w:rFonts w:ascii="宋体" w:hAnsi="宋体" w:eastAsia="宋体" w:cs="宋体"/>
          <w:bCs/>
          <w:color w:val="000000"/>
          <w:spacing w:val="7"/>
          <w:highlight w:val="none"/>
        </w:rPr>
        <w:t xml:space="preserve">、安装调试要求：</w:t>
      </w:r>
      <w:r>
        <w:rPr>
          <w:highlight w:val="none"/>
        </w:rPr>
      </w:r>
    </w:p>
    <w:p>
      <w:pPr>
        <w:pStyle w:val="1241"/>
        <w:spacing w:line="360" w:lineRule="auto"/>
        <w:rPr>
          <w:rFonts w:ascii="宋体" w:hAnsi="宋体" w:eastAsia="宋体" w:cs="宋体"/>
          <w:bCs/>
          <w:color w:val="000000"/>
          <w:spacing w:val="7"/>
          <w:highlight w:val="none"/>
        </w:rPr>
      </w:pPr>
      <w:r>
        <w:rPr>
          <w:rFonts w:ascii="宋体" w:hAnsi="宋体" w:eastAsia="宋体" w:cs="宋体"/>
          <w:bCs/>
          <w:color w:val="000000"/>
          <w:spacing w:val="7"/>
          <w:highlight w:val="none"/>
        </w:rPr>
        <w:t xml:space="preserve">（1）</w:t>
      </w:r>
      <w:r>
        <w:rPr>
          <w:rFonts w:hint="eastAsia" w:ascii="宋体" w:hAnsi="宋体" w:eastAsia="宋体" w:cs="宋体"/>
          <w:bCs/>
          <w:color w:val="000000"/>
          <w:spacing w:val="7"/>
          <w:highlight w:val="none"/>
        </w:rPr>
        <w:t xml:space="preserve">中标人</w:t>
      </w:r>
      <w:r>
        <w:rPr>
          <w:rFonts w:ascii="宋体" w:hAnsi="宋体" w:eastAsia="宋体" w:cs="宋体"/>
          <w:bCs/>
          <w:color w:val="000000"/>
          <w:spacing w:val="7"/>
          <w:highlight w:val="none"/>
        </w:rPr>
        <w:t xml:space="preserve">在安装前需与采购方沟通并制定详细的安装调试计划</w:t>
      </w:r>
      <w:r>
        <w:rPr>
          <w:rFonts w:hint="eastAsia" w:ascii="宋体" w:hAnsi="宋体" w:eastAsia="宋体" w:cs="宋体"/>
          <w:bCs/>
          <w:color w:val="000000"/>
          <w:spacing w:val="7"/>
          <w:highlight w:val="none"/>
        </w:rPr>
        <w:t xml:space="preserve">、实施计划方案</w:t>
      </w:r>
      <w:r>
        <w:rPr>
          <w:rFonts w:ascii="宋体" w:hAnsi="宋体" w:eastAsia="宋体" w:cs="宋体"/>
          <w:bCs/>
          <w:color w:val="000000"/>
          <w:spacing w:val="7"/>
          <w:highlight w:val="none"/>
        </w:rPr>
        <w:t xml:space="preserve">，确定安装时间、地点和人员，保证安装调试工作的有序进行。</w:t>
      </w:r>
      <w:r>
        <w:rPr>
          <w:highlight w:val="none"/>
        </w:rPr>
      </w:r>
    </w:p>
    <w:p>
      <w:pPr>
        <w:pStyle w:val="1241"/>
        <w:spacing w:line="360" w:lineRule="auto"/>
        <w:rPr>
          <w:rFonts w:ascii="宋体" w:hAnsi="宋体" w:eastAsia="宋体" w:cs="宋体"/>
          <w:bCs/>
          <w:color w:val="000000"/>
          <w:spacing w:val="7"/>
          <w:highlight w:val="none"/>
        </w:rPr>
      </w:pPr>
      <w:r>
        <w:rPr>
          <w:rFonts w:ascii="宋体" w:hAnsi="宋体" w:eastAsia="宋体" w:cs="宋体"/>
          <w:bCs/>
          <w:color w:val="000000"/>
          <w:spacing w:val="7"/>
          <w:highlight w:val="none"/>
        </w:rPr>
        <w:t xml:space="preserve">（2）安装工作一开始，</w:t>
      </w:r>
      <w:r>
        <w:rPr>
          <w:rFonts w:hint="eastAsia" w:ascii="宋体" w:hAnsi="宋体" w:eastAsia="宋体" w:cs="宋体"/>
          <w:bCs/>
          <w:color w:val="000000"/>
          <w:spacing w:val="7"/>
          <w:highlight w:val="none"/>
        </w:rPr>
        <w:t xml:space="preserve">中标人</w:t>
      </w:r>
      <w:r>
        <w:rPr>
          <w:rFonts w:ascii="宋体" w:hAnsi="宋体" w:eastAsia="宋体" w:cs="宋体"/>
          <w:bCs/>
          <w:color w:val="000000"/>
          <w:spacing w:val="7"/>
          <w:highlight w:val="none"/>
        </w:rPr>
        <w:t xml:space="preserve">应允许采购方的工作人员一起参与系统的安装、测试、诊断及解决遇到的问题等各项工作。</w:t>
      </w:r>
      <w:r>
        <w:rPr>
          <w:highlight w:val="none"/>
        </w:rPr>
      </w:r>
    </w:p>
    <w:p>
      <w:pPr>
        <w:pStyle w:val="1241"/>
        <w:spacing w:line="360" w:lineRule="auto"/>
        <w:rPr>
          <w:rFonts w:ascii="宋体" w:hAnsi="宋体" w:eastAsia="宋体" w:cs="宋体"/>
          <w:bCs/>
          <w:color w:val="000000"/>
          <w:spacing w:val="7"/>
          <w:highlight w:val="none"/>
        </w:rPr>
      </w:pPr>
      <w:r>
        <w:rPr>
          <w:rFonts w:ascii="宋体" w:hAnsi="宋体" w:eastAsia="宋体" w:cs="宋体"/>
          <w:bCs/>
          <w:color w:val="000000"/>
          <w:spacing w:val="7"/>
          <w:highlight w:val="none"/>
        </w:rPr>
        <w:t xml:space="preserve">（</w:t>
      </w:r>
      <w:r>
        <w:rPr>
          <w:rFonts w:hint="eastAsia" w:ascii="宋体" w:hAnsi="宋体" w:eastAsia="宋体" w:cs="宋体"/>
          <w:bCs/>
          <w:color w:val="000000"/>
          <w:spacing w:val="7"/>
          <w:highlight w:val="none"/>
        </w:rPr>
        <w:t xml:space="preserve">3</w:t>
      </w:r>
      <w:r>
        <w:rPr>
          <w:rFonts w:ascii="宋体" w:hAnsi="宋体" w:eastAsia="宋体" w:cs="宋体"/>
          <w:bCs/>
          <w:color w:val="000000"/>
          <w:spacing w:val="7"/>
          <w:highlight w:val="none"/>
        </w:rPr>
        <w:t xml:space="preserve">）到货验收：应在合同规定的交货期内提供所有产品，并在采购方指定的地点进行产品交付。</w:t>
      </w:r>
      <w:r>
        <w:rPr>
          <w:highlight w:val="none"/>
        </w:rPr>
      </w:r>
    </w:p>
    <w:p>
      <w:pPr>
        <w:pStyle w:val="1241"/>
        <w:spacing w:line="360" w:lineRule="auto"/>
        <w:rPr>
          <w:rFonts w:ascii="宋体" w:hAnsi="宋体" w:eastAsia="宋体" w:cs="宋体"/>
          <w:bCs/>
          <w:color w:val="000000"/>
          <w:spacing w:val="7"/>
          <w:highlight w:val="none"/>
        </w:rPr>
      </w:pPr>
      <w:r>
        <w:rPr>
          <w:rFonts w:ascii="宋体" w:hAnsi="宋体" w:eastAsia="宋体" w:cs="宋体"/>
          <w:bCs/>
          <w:color w:val="000000"/>
          <w:spacing w:val="7"/>
          <w:highlight w:val="none"/>
        </w:rPr>
        <w:t xml:space="preserve">（</w:t>
      </w:r>
      <w:r>
        <w:rPr>
          <w:rFonts w:hint="eastAsia" w:ascii="宋体" w:hAnsi="宋体" w:eastAsia="宋体" w:cs="宋体"/>
          <w:bCs/>
          <w:color w:val="000000"/>
          <w:spacing w:val="7"/>
          <w:highlight w:val="none"/>
        </w:rPr>
        <w:t xml:space="preserve">4</w:t>
      </w:r>
      <w:r>
        <w:rPr>
          <w:rFonts w:ascii="宋体" w:hAnsi="宋体" w:eastAsia="宋体" w:cs="宋体"/>
          <w:bCs/>
          <w:color w:val="000000"/>
          <w:spacing w:val="7"/>
          <w:highlight w:val="none"/>
        </w:rPr>
        <w:t xml:space="preserve">）系统测试：系统安装完成后，按照系统要求的基本功能逐一测试。</w:t>
      </w:r>
      <w:r>
        <w:rPr>
          <w:highlight w:val="none"/>
        </w:rPr>
      </w:r>
    </w:p>
    <w:p>
      <w:pPr>
        <w:pStyle w:val="1241"/>
        <w:spacing w:line="360" w:lineRule="auto"/>
        <w:rPr>
          <w:rFonts w:ascii="宋体" w:hAnsi="宋体" w:eastAsia="宋体" w:cs="宋体"/>
          <w:bCs/>
          <w:color w:val="000000"/>
          <w:spacing w:val="7"/>
          <w:highlight w:val="none"/>
        </w:rPr>
      </w:pPr>
      <w:r>
        <w:rPr>
          <w:rFonts w:ascii="宋体" w:hAnsi="宋体" w:eastAsia="宋体" w:cs="宋体"/>
          <w:bCs/>
          <w:color w:val="000000"/>
          <w:spacing w:val="7"/>
          <w:highlight w:val="none"/>
        </w:rPr>
        <w:t xml:space="preserve">（</w:t>
      </w:r>
      <w:r>
        <w:rPr>
          <w:rFonts w:hint="eastAsia" w:ascii="宋体" w:hAnsi="宋体" w:eastAsia="宋体" w:cs="宋体"/>
          <w:bCs/>
          <w:color w:val="000000"/>
          <w:spacing w:val="7"/>
          <w:highlight w:val="none"/>
        </w:rPr>
        <w:t xml:space="preserve">5</w:t>
      </w:r>
      <w:r>
        <w:rPr>
          <w:rFonts w:ascii="宋体" w:hAnsi="宋体" w:eastAsia="宋体" w:cs="宋体"/>
          <w:bCs/>
          <w:color w:val="000000"/>
          <w:spacing w:val="7"/>
          <w:highlight w:val="none"/>
        </w:rPr>
        <w:t xml:space="preserve">）在安装调试过程中，一切安全问题由</w:t>
      </w:r>
      <w:r>
        <w:rPr>
          <w:rFonts w:hint="eastAsia" w:ascii="宋体" w:hAnsi="宋体" w:eastAsia="宋体" w:cs="宋体"/>
          <w:bCs/>
          <w:color w:val="000000"/>
          <w:spacing w:val="7"/>
          <w:highlight w:val="none"/>
        </w:rPr>
        <w:t xml:space="preserve">中标人</w:t>
      </w:r>
      <w:r>
        <w:rPr>
          <w:rFonts w:ascii="宋体" w:hAnsi="宋体" w:eastAsia="宋体" w:cs="宋体"/>
          <w:bCs/>
          <w:color w:val="000000"/>
          <w:spacing w:val="7"/>
          <w:highlight w:val="none"/>
        </w:rPr>
        <w:t xml:space="preserve">负责。</w:t>
      </w:r>
      <w:r>
        <w:rPr>
          <w:highlight w:val="none"/>
        </w:rPr>
      </w:r>
    </w:p>
    <w:p>
      <w:pPr>
        <w:pStyle w:val="1241"/>
        <w:spacing w:line="360" w:lineRule="auto"/>
        <w:rPr>
          <w:rFonts w:ascii="宋体" w:hAnsi="宋体" w:eastAsia="宋体" w:cs="宋体"/>
          <w:bCs/>
          <w:color w:val="000000"/>
          <w:spacing w:val="7"/>
          <w:highlight w:val="none"/>
        </w:rPr>
      </w:pPr>
      <w:r>
        <w:rPr>
          <w:rFonts w:ascii="宋体" w:hAnsi="宋体" w:eastAsia="宋体" w:cs="宋体"/>
          <w:bCs/>
          <w:color w:val="000000"/>
          <w:spacing w:val="7"/>
          <w:highlight w:val="none"/>
        </w:rPr>
        <w:t xml:space="preserve">（</w:t>
      </w:r>
      <w:r>
        <w:rPr>
          <w:rFonts w:hint="eastAsia" w:ascii="宋体" w:hAnsi="宋体" w:eastAsia="宋体" w:cs="宋体"/>
          <w:bCs/>
          <w:color w:val="000000"/>
          <w:spacing w:val="7"/>
          <w:highlight w:val="none"/>
        </w:rPr>
        <w:t xml:space="preserve">6</w:t>
      </w:r>
      <w:r>
        <w:rPr>
          <w:rFonts w:ascii="宋体" w:hAnsi="宋体" w:eastAsia="宋体" w:cs="宋体"/>
          <w:bCs/>
          <w:color w:val="000000"/>
          <w:spacing w:val="7"/>
          <w:highlight w:val="none"/>
        </w:rPr>
        <w:t xml:space="preserve">）验收要求：安装结束并经采购方同意，可申请验收。验收合格须满足以下条件：提供合同全部产品和相关资料；提交全部文档，如技术文档、实施文档、用户使用和操作手册等；安装调试和试运行期间出现的问题均已被解决；采购方出具的合格的验收文件。</w:t>
      </w:r>
      <w:r>
        <w:rPr>
          <w:highlight w:val="none"/>
        </w:rPr>
      </w:r>
    </w:p>
    <w:p>
      <w:pPr>
        <w:pStyle w:val="1241"/>
        <w:spacing w:line="360" w:lineRule="auto"/>
        <w:rPr>
          <w:rFonts w:ascii="宋体" w:hAnsi="宋体" w:eastAsia="宋体" w:cs="宋体"/>
          <w:bCs/>
          <w:color w:val="000000"/>
          <w:spacing w:val="7"/>
          <w:highlight w:val="none"/>
        </w:rPr>
      </w:pPr>
      <w:r>
        <w:rPr>
          <w:rFonts w:ascii="宋体" w:hAnsi="宋体" w:eastAsia="宋体" w:cs="宋体"/>
          <w:bCs/>
          <w:color w:val="000000"/>
          <w:spacing w:val="7"/>
          <w:highlight w:val="none"/>
        </w:rPr>
        <w:t xml:space="preserve">2、</w:t>
      </w:r>
      <w:r>
        <w:rPr>
          <w:rFonts w:hint="eastAsia" w:ascii="宋体" w:hAnsi="宋体" w:eastAsia="宋体" w:cs="宋体"/>
          <w:bCs/>
          <w:color w:val="000000"/>
          <w:spacing w:val="7"/>
          <w:highlight w:val="none"/>
        </w:rPr>
        <w:t xml:space="preserve">质保</w:t>
      </w:r>
      <w:r>
        <w:rPr>
          <w:rFonts w:ascii="宋体" w:hAnsi="宋体" w:eastAsia="宋体" w:cs="宋体"/>
          <w:bCs/>
          <w:color w:val="000000"/>
          <w:spacing w:val="7"/>
          <w:highlight w:val="none"/>
        </w:rPr>
        <w:t xml:space="preserve">要求</w:t>
      </w:r>
      <w:r>
        <w:rPr>
          <w:highlight w:val="none"/>
        </w:rPr>
      </w:r>
    </w:p>
    <w:p>
      <w:pPr>
        <w:pStyle w:val="1241"/>
        <w:spacing w:line="360" w:lineRule="auto"/>
        <w:rPr>
          <w:rFonts w:ascii="宋体" w:hAnsi="宋体" w:eastAsia="宋体" w:cs="宋体"/>
          <w:bCs/>
          <w:color w:val="000000"/>
          <w:spacing w:val="7"/>
          <w:highlight w:val="none"/>
        </w:rPr>
      </w:pPr>
      <w:r>
        <w:rPr>
          <w:rFonts w:ascii="宋体" w:hAnsi="宋体" w:eastAsia="宋体" w:cs="宋体"/>
          <w:bCs/>
          <w:color w:val="000000"/>
          <w:spacing w:val="7"/>
          <w:highlight w:val="none"/>
        </w:rPr>
        <w:t xml:space="preserve">质保期内及时安排相关人员解决采购人提出的相关问题,负责对其提供的物品进行免费维修或更换。提供一部不低于的7天×24小时服务电话，遇到紧急情况或重大维护任务，随时按</w:t>
      </w:r>
      <w:r>
        <w:rPr>
          <w:rFonts w:hint="eastAsia" w:ascii="宋体" w:hAnsi="宋体" w:eastAsia="宋体" w:cs="宋体"/>
          <w:bCs/>
          <w:color w:val="000000"/>
          <w:spacing w:val="7"/>
          <w:highlight w:val="none"/>
        </w:rPr>
        <w:t xml:space="preserve">采购人</w:t>
      </w:r>
      <w:r>
        <w:rPr>
          <w:rFonts w:ascii="宋体" w:hAnsi="宋体" w:eastAsia="宋体" w:cs="宋体"/>
          <w:bCs/>
          <w:color w:val="000000"/>
          <w:spacing w:val="7"/>
          <w:highlight w:val="none"/>
        </w:rPr>
        <w:t xml:space="preserve">要求增加人员，严格按照</w:t>
      </w:r>
      <w:r>
        <w:rPr>
          <w:rFonts w:hint="eastAsia" w:ascii="宋体" w:hAnsi="宋体" w:eastAsia="宋体" w:cs="宋体"/>
          <w:bCs/>
          <w:color w:val="000000"/>
          <w:spacing w:val="7"/>
          <w:highlight w:val="none"/>
        </w:rPr>
        <w:t xml:space="preserve">采购人</w:t>
      </w:r>
      <w:r>
        <w:rPr>
          <w:rFonts w:ascii="宋体" w:hAnsi="宋体" w:eastAsia="宋体" w:cs="宋体"/>
          <w:bCs/>
          <w:color w:val="000000"/>
          <w:spacing w:val="7"/>
          <w:highlight w:val="none"/>
        </w:rPr>
        <w:t xml:space="preserve">要求的时限完成任务。</w:t>
      </w:r>
      <w:r>
        <w:rPr>
          <w:highlight w:val="none"/>
        </w:rPr>
      </w:r>
    </w:p>
    <w:p>
      <w:pPr>
        <w:pStyle w:val="1241"/>
        <w:spacing w:line="360" w:lineRule="auto"/>
        <w:rPr>
          <w:rFonts w:ascii="宋体" w:hAnsi="宋体" w:eastAsia="宋体" w:cs="宋体"/>
          <w:bCs/>
          <w:color w:val="000000"/>
          <w:spacing w:val="7"/>
          <w:highlight w:val="none"/>
        </w:rPr>
      </w:pPr>
      <w:r>
        <w:rPr>
          <w:rFonts w:ascii="宋体" w:hAnsi="宋体" w:eastAsia="宋体" w:cs="宋体"/>
          <w:bCs/>
          <w:color w:val="000000"/>
          <w:spacing w:val="7"/>
          <w:highlight w:val="none"/>
        </w:rPr>
        <w:t xml:space="preserve">3、培训要求</w:t>
      </w:r>
      <w:r>
        <w:rPr>
          <w:highlight w:val="none"/>
        </w:rPr>
      </w:r>
    </w:p>
    <w:p>
      <w:pPr>
        <w:pStyle w:val="1241"/>
        <w:spacing w:line="360" w:lineRule="auto"/>
        <w:rPr>
          <w:rFonts w:ascii="宋体" w:hAnsi="宋体" w:eastAsia="宋体" w:cs="宋体"/>
          <w:bCs/>
          <w:color w:val="000000"/>
          <w:spacing w:val="7"/>
          <w:highlight w:val="none"/>
        </w:rPr>
      </w:pPr>
      <w:r>
        <w:rPr>
          <w:rFonts w:ascii="宋体" w:hAnsi="宋体" w:eastAsia="宋体" w:cs="宋体"/>
          <w:bCs/>
          <w:color w:val="000000"/>
          <w:spacing w:val="7"/>
          <w:highlight w:val="none"/>
        </w:rPr>
        <w:t xml:space="preserve">需经验丰富的专业工程师负责进行现场培训。设备正式运作前，需提供技术人员对客户操作、使用、</w:t>
      </w:r>
      <w:r>
        <w:rPr>
          <w:rFonts w:hint="eastAsia" w:ascii="宋体" w:hAnsi="宋体" w:eastAsia="宋体" w:cs="宋体"/>
          <w:bCs/>
          <w:color w:val="000000"/>
          <w:spacing w:val="7"/>
          <w:highlight w:val="none"/>
        </w:rPr>
        <w:t xml:space="preserve">系统运行管理的技术培训和操作培训</w:t>
      </w:r>
      <w:r>
        <w:rPr>
          <w:rFonts w:ascii="宋体" w:hAnsi="宋体" w:eastAsia="宋体" w:cs="宋体"/>
          <w:bCs/>
          <w:color w:val="000000"/>
          <w:spacing w:val="7"/>
          <w:highlight w:val="none"/>
        </w:rPr>
        <w:t xml:space="preserve">、管理、维护</w:t>
      </w:r>
      <w:r>
        <w:rPr>
          <w:rFonts w:hint="eastAsia" w:ascii="宋体" w:hAnsi="宋体" w:eastAsia="宋体" w:cs="宋体"/>
          <w:bCs/>
          <w:color w:val="000000"/>
          <w:spacing w:val="7"/>
          <w:highlight w:val="none"/>
        </w:rPr>
        <w:t xml:space="preserve">培训计划安排、培训成果检验</w:t>
      </w:r>
      <w:r>
        <w:rPr>
          <w:rFonts w:ascii="宋体" w:hAnsi="宋体" w:eastAsia="宋体" w:cs="宋体"/>
          <w:bCs/>
          <w:color w:val="000000"/>
          <w:spacing w:val="7"/>
          <w:highlight w:val="none"/>
        </w:rPr>
        <w:t xml:space="preserve">等相关培训，现场集中培训包括客户操作、系统维护管理等均不得少于1次。投标人须提供所需的培训服务，以确保采购人的技术人员能对投标人所提供的设备和装置的设计、日常运作、故障和例行维护、事故处理和解决方面等有全面性的认识和了解。提供并解释有关设计资料、文件、图纸等，以便采购人对整套系统的各个方面都能熟练掌握。提供培训所需的材料、设备、幻灯片以及其它的培训教材文件，所有教材文件须以中文说明。</w:t>
      </w:r>
      <w:r>
        <w:rPr>
          <w:highlight w:val="none"/>
        </w:rPr>
      </w:r>
    </w:p>
    <w:p>
      <w:pPr>
        <w:pStyle w:val="1241"/>
        <w:numPr>
          <w:ilvl w:val="0"/>
          <w:numId w:val="10"/>
        </w:numPr>
        <w:spacing w:line="360" w:lineRule="auto"/>
        <w:rPr>
          <w:rFonts w:ascii="宋体" w:hAnsi="宋体" w:eastAsia="宋体" w:cs="宋体"/>
          <w:bCs/>
          <w:color w:val="000000"/>
          <w:spacing w:val="7"/>
          <w:highlight w:val="none"/>
        </w:rPr>
      </w:pPr>
      <w:r>
        <w:rPr>
          <w:rFonts w:ascii="宋体" w:hAnsi="宋体" w:eastAsia="宋体" w:cs="宋体"/>
          <w:bCs/>
          <w:color w:val="000000"/>
          <w:spacing w:val="7"/>
          <w:highlight w:val="none"/>
        </w:rPr>
        <w:t xml:space="preserve">提供以下相关内容包括:</w:t>
      </w:r>
      <w:r>
        <w:rPr>
          <w:highlight w:val="none"/>
        </w:rPr>
      </w:r>
    </w:p>
    <w:p>
      <w:pPr>
        <w:pStyle w:val="1241"/>
        <w:spacing w:line="360" w:lineRule="auto"/>
        <w:rPr>
          <w:rFonts w:ascii="宋体" w:hAnsi="宋体" w:eastAsia="宋体" w:cs="宋体"/>
          <w:bCs/>
          <w:color w:val="000000"/>
          <w:spacing w:val="7"/>
          <w:highlight w:val="none"/>
        </w:rPr>
      </w:pPr>
      <w:r>
        <w:rPr>
          <w:rFonts w:hint="eastAsia" w:ascii="宋体" w:hAnsi="宋体" w:eastAsia="宋体" w:cs="宋体"/>
          <w:bCs/>
          <w:color w:val="000000"/>
          <w:spacing w:val="7"/>
          <w:highlight w:val="none"/>
        </w:rPr>
        <w:t xml:space="preserve">（1）</w:t>
      </w:r>
      <w:r>
        <w:rPr>
          <w:rFonts w:ascii="宋体" w:hAnsi="宋体" w:eastAsia="宋体" w:cs="宋体"/>
          <w:bCs/>
          <w:color w:val="000000"/>
          <w:spacing w:val="7"/>
          <w:highlight w:val="none"/>
        </w:rPr>
        <w:t xml:space="preserve">提供2021年以来类似业绩。</w:t>
      </w:r>
      <w:bookmarkEnd w:id="230"/>
      <w:r/>
      <w:bookmarkEnd w:id="231"/>
      <w:r/>
      <w:r>
        <w:rPr>
          <w:highlight w:val="none"/>
        </w:rPr>
      </w:r>
    </w:p>
    <w:p>
      <w:pPr>
        <w:pStyle w:val="767"/>
        <w:pageBreakBefore/>
        <w:spacing w:line="360" w:lineRule="auto"/>
        <w:rPr>
          <w:rFonts w:ascii="Times New Roman" w:hAnsi="Times New Roman" w:eastAsia="宋体"/>
          <w:b w:val="0"/>
          <w:sz w:val="24"/>
          <w:highlight w:val="none"/>
        </w:rPr>
      </w:pPr>
      <w:r>
        <w:rPr>
          <w:highlight w:val="none"/>
        </w:rPr>
      </w:r>
      <w:bookmarkStart w:id="238" w:name="_Toc35266029"/>
      <w:r>
        <w:rPr>
          <w:highlight w:val="none"/>
        </w:rPr>
      </w:r>
      <w:bookmarkStart w:id="239" w:name="_Toc38368129"/>
      <w:r>
        <w:rPr>
          <w:highlight w:val="none"/>
        </w:rPr>
      </w:r>
      <w:bookmarkStart w:id="240" w:name="_Toc172818011"/>
      <w:r>
        <w:rPr>
          <w:highlight w:val="none"/>
        </w:rPr>
      </w:r>
      <w:bookmarkStart w:id="241" w:name="_Toc54615247"/>
      <w:r>
        <w:rPr>
          <w:highlight w:val="none"/>
        </w:rPr>
      </w:r>
      <w:bookmarkStart w:id="242" w:name="_Toc120614281"/>
      <w:r>
        <w:rPr>
          <w:rFonts w:ascii="Times New Roman" w:hAnsi="Times New Roman" w:eastAsia="宋体"/>
          <w:color w:val="000000"/>
          <w:highlight w:val="none"/>
        </w:rPr>
        <w:t xml:space="preserve">第</w:t>
      </w:r>
      <w:r>
        <w:rPr>
          <w:rFonts w:hint="eastAsia" w:ascii="Times New Roman" w:hAnsi="Times New Roman" w:eastAsia="宋体"/>
          <w:color w:val="000000"/>
          <w:highlight w:val="none"/>
        </w:rPr>
        <w:t xml:space="preserve">五</w:t>
      </w:r>
      <w:r>
        <w:rPr>
          <w:rFonts w:ascii="Times New Roman" w:hAnsi="Times New Roman" w:eastAsia="宋体"/>
          <w:color w:val="000000"/>
          <w:highlight w:val="none"/>
        </w:rPr>
        <w:t xml:space="preserve">章</w:t>
      </w:r>
      <w:r>
        <w:rPr>
          <w:rFonts w:hint="eastAsia" w:ascii="Times New Roman" w:hAnsi="Times New Roman" w:eastAsia="宋体"/>
          <w:color w:val="000000"/>
          <w:highlight w:val="none"/>
        </w:rPr>
        <w:t xml:space="preserve"> </w:t>
      </w:r>
      <w:r>
        <w:rPr>
          <w:rFonts w:ascii="Times New Roman" w:hAnsi="Times New Roman" w:eastAsia="宋体"/>
          <w:color w:val="000000"/>
          <w:highlight w:val="none"/>
        </w:rPr>
        <w:t xml:space="preserve">评标方法与评标标准</w:t>
      </w:r>
      <w:bookmarkEnd w:id="238"/>
      <w:r>
        <w:rPr>
          <w:highlight w:val="none"/>
        </w:rPr>
      </w:r>
      <w:bookmarkEnd w:id="239"/>
      <w:r>
        <w:rPr>
          <w:highlight w:val="none"/>
        </w:rPr>
      </w:r>
      <w:bookmarkEnd w:id="240"/>
      <w:r>
        <w:rPr>
          <w:highlight w:val="none"/>
        </w:rPr>
      </w:r>
      <w:bookmarkEnd w:id="241"/>
      <w:r>
        <w:rPr>
          <w:highlight w:val="none"/>
        </w:rPr>
      </w:r>
      <w:r>
        <w:rPr>
          <w:highlight w:val="none"/>
        </w:rPr>
      </w:r>
    </w:p>
    <w:p>
      <w:pPr>
        <w:pStyle w:val="712"/>
        <w:jc w:val="left"/>
        <w:spacing w:line="240" w:lineRule="auto"/>
        <w:rPr>
          <w:rStyle w:val="966"/>
          <w:rFonts w:ascii="Times New Roman" w:hAnsi="Times New Roman"/>
          <w:b w:val="0"/>
          <w:bCs w:val="0"/>
          <w:highlight w:val="none"/>
        </w:rPr>
      </w:pPr>
      <w:r>
        <w:rPr>
          <w:highlight w:val="none"/>
        </w:rPr>
      </w:r>
      <w:bookmarkStart w:id="243" w:name="_Toc38368130"/>
      <w:r>
        <w:rPr>
          <w:highlight w:val="none"/>
        </w:rPr>
      </w:r>
      <w:bookmarkStart w:id="244" w:name="_Toc35266030"/>
      <w:r>
        <w:rPr>
          <w:highlight w:val="none"/>
        </w:rPr>
      </w:r>
      <w:bookmarkStart w:id="245" w:name="_Toc54615248"/>
      <w:r>
        <w:rPr>
          <w:highlight w:val="none"/>
        </w:rPr>
      </w:r>
      <w:bookmarkStart w:id="246" w:name="_Toc172818012"/>
      <w:r>
        <w:rPr>
          <w:rStyle w:val="966"/>
          <w:rFonts w:ascii="Times New Roman" w:hAnsi="Times New Roman"/>
          <w:b w:val="0"/>
          <w:bCs w:val="0"/>
          <w:color w:val="000000"/>
          <w:highlight w:val="none"/>
        </w:rPr>
        <w:t xml:space="preserve">一、评标方法与定标原则</w:t>
      </w:r>
      <w:bookmarkEnd w:id="243"/>
      <w:r>
        <w:rPr>
          <w:highlight w:val="none"/>
        </w:rPr>
      </w:r>
      <w:bookmarkEnd w:id="244"/>
      <w:r>
        <w:rPr>
          <w:highlight w:val="none"/>
        </w:rPr>
      </w:r>
      <w:bookmarkEnd w:id="245"/>
      <w:r>
        <w:rPr>
          <w:highlight w:val="none"/>
        </w:rPr>
      </w:r>
      <w:bookmarkEnd w:id="246"/>
      <w:r>
        <w:rPr>
          <w:highlight w:val="none"/>
        </w:rPr>
      </w:r>
      <w:r>
        <w:rPr>
          <w:highlight w:val="none"/>
        </w:rPr>
      </w:r>
    </w:p>
    <w:p>
      <w:pPr>
        <w:ind w:firstLine="500"/>
        <w:jc w:val="left"/>
        <w:spacing w:line="440" w:lineRule="exact"/>
        <w:widowControl/>
        <w:rPr>
          <w:rFonts w:ascii="宋体" w:hAnsi="宋体" w:cs="宋体"/>
          <w:spacing w:val="7"/>
          <w:sz w:val="24"/>
          <w:szCs w:val="24"/>
          <w:highlight w:val="none"/>
        </w:rPr>
      </w:pPr>
      <w:r>
        <w:rPr>
          <w:rFonts w:ascii="宋体" w:hAnsi="宋体" w:cs="宋体"/>
          <w:spacing w:val="7"/>
          <w:sz w:val="24"/>
          <w:szCs w:val="24"/>
          <w:highlight w:val="none"/>
        </w:rPr>
        <w:t xml:space="preserve">1.1、</w:t>
      </w:r>
      <w:bookmarkStart w:id="247" w:name="EBfac14fe4f2614092ba9ee84c679fcbea"/>
      <w:r>
        <w:rPr>
          <w:highlight w:val="none"/>
        </w:rPr>
      </w:r>
      <w:bookmarkEnd w:id="247"/>
      <w:r>
        <w:rPr>
          <w:highlight w:val="none"/>
        </w:rPr>
      </w:r>
      <w:bookmarkStart w:id="248" w:name="EB4d4ec51fae08401e9c82e93d31b337cc"/>
      <w:r>
        <w:rPr>
          <w:highlight w:val="none"/>
        </w:rPr>
      </w:r>
      <w:bookmarkEnd w:id="248"/>
      <w:r>
        <w:rPr>
          <w:highlight w:val="none"/>
        </w:rPr>
      </w:r>
      <w:bookmarkStart w:id="249" w:name="EBcd5591da61cb4e94ae541e640de7cf31"/>
      <w:r>
        <w:rPr>
          <w:highlight w:val="none"/>
        </w:rPr>
      </w:r>
      <w:bookmarkEnd w:id="249"/>
      <w:r>
        <w:rPr>
          <w:rFonts w:ascii="宋体" w:hAnsi="宋体" w:cs="宋体"/>
          <w:spacing w:val="7"/>
          <w:sz w:val="24"/>
          <w:szCs w:val="24"/>
          <w:highlight w:val="none"/>
        </w:rPr>
        <w:t xml:space="preserve">评标采用综合评分法，评标结果按评审后得分由高到低顺序排列。得分相同的，按投标</w:t>
      </w:r>
      <w:r>
        <w:rPr>
          <w:rFonts w:hint="eastAsia" w:ascii="宋体" w:hAnsi="宋体" w:cs="宋体"/>
          <w:spacing w:val="7"/>
          <w:sz w:val="24"/>
          <w:szCs w:val="24"/>
          <w:highlight w:val="none"/>
        </w:rPr>
        <w:t xml:space="preserve">报价</w:t>
      </w:r>
      <w:r>
        <w:rPr>
          <w:rFonts w:ascii="宋体" w:hAnsi="宋体" w:cs="宋体"/>
          <w:spacing w:val="7"/>
          <w:sz w:val="24"/>
          <w:szCs w:val="24"/>
          <w:highlight w:val="none"/>
        </w:rPr>
        <w:t xml:space="preserve">由低到高顺序排列。得分且投标</w:t>
      </w:r>
      <w:r>
        <w:rPr>
          <w:rFonts w:hint="eastAsia" w:ascii="宋体" w:hAnsi="宋体" w:cs="宋体"/>
          <w:spacing w:val="7"/>
          <w:sz w:val="24"/>
          <w:szCs w:val="24"/>
          <w:highlight w:val="none"/>
        </w:rPr>
        <w:t xml:space="preserve">报价</w:t>
      </w:r>
      <w:r>
        <w:rPr>
          <w:rFonts w:ascii="宋体" w:hAnsi="宋体" w:cs="宋体"/>
          <w:spacing w:val="7"/>
          <w:sz w:val="24"/>
          <w:szCs w:val="24"/>
          <w:highlight w:val="none"/>
        </w:rPr>
        <w:t xml:space="preserve">相同的并列。投标文件满足招标文件全部实质性要求，且按照评审因素的量化指标评审得分最高的投标人为排名第一的中标候选人。</w:t>
      </w:r>
      <w:r>
        <w:rPr>
          <w:highlight w:val="none"/>
        </w:rPr>
      </w:r>
    </w:p>
    <w:p>
      <w:pPr>
        <w:pStyle w:val="712"/>
        <w:jc w:val="left"/>
        <w:spacing w:line="240" w:lineRule="auto"/>
        <w:rPr>
          <w:rFonts w:ascii="Times New Roman" w:hAnsi="Times New Roman" w:eastAsia="宋体"/>
          <w:b w:val="0"/>
          <w:sz w:val="28"/>
          <w:szCs w:val="28"/>
          <w:highlight w:val="none"/>
        </w:rPr>
      </w:pPr>
      <w:r>
        <w:rPr>
          <w:highlight w:val="none"/>
        </w:rPr>
      </w:r>
      <w:bookmarkStart w:id="250" w:name="_Toc54615249"/>
      <w:r>
        <w:rPr>
          <w:highlight w:val="none"/>
        </w:rPr>
      </w:r>
      <w:bookmarkStart w:id="251" w:name="_Toc35266031"/>
      <w:r>
        <w:rPr>
          <w:highlight w:val="none"/>
        </w:rPr>
      </w:r>
      <w:bookmarkStart w:id="252" w:name="_Toc38368131"/>
      <w:r>
        <w:rPr>
          <w:highlight w:val="none"/>
        </w:rPr>
      </w:r>
      <w:bookmarkStart w:id="253" w:name="_Toc172818013"/>
      <w:r>
        <w:rPr>
          <w:rStyle w:val="966"/>
          <w:rFonts w:ascii="Times New Roman" w:hAnsi="Times New Roman"/>
          <w:b w:val="0"/>
          <w:bCs w:val="0"/>
          <w:color w:val="000000"/>
          <w:highlight w:val="none"/>
        </w:rPr>
        <w:t xml:space="preserve">二、评标标准</w:t>
      </w:r>
      <w:bookmarkEnd w:id="250"/>
      <w:r>
        <w:rPr>
          <w:highlight w:val="none"/>
        </w:rPr>
      </w:r>
      <w:bookmarkEnd w:id="251"/>
      <w:r>
        <w:rPr>
          <w:highlight w:val="none"/>
        </w:rPr>
      </w:r>
      <w:bookmarkEnd w:id="252"/>
      <w:r>
        <w:rPr>
          <w:highlight w:val="none"/>
        </w:rPr>
      </w:r>
      <w:bookmarkEnd w:id="253"/>
      <w:r>
        <w:rPr>
          <w:highlight w:val="none"/>
        </w:rPr>
      </w:r>
      <w:r>
        <w:rPr>
          <w:highlight w:val="none"/>
        </w:rPr>
      </w:r>
    </w:p>
    <w:p>
      <w:pPr>
        <w:pStyle w:val="1228"/>
        <w:ind w:firstLine="500"/>
        <w:spacing w:line="440" w:lineRule="exact"/>
        <w:rPr>
          <w:rFonts w:ascii="宋体" w:hAnsi="宋体" w:eastAsia="宋体" w:cs="宋体"/>
          <w:b/>
          <w:spacing w:val="7"/>
          <w:highlight w:val="none"/>
        </w:rPr>
      </w:pPr>
      <w:r>
        <w:rPr>
          <w:rFonts w:ascii="宋体" w:hAnsi="宋体" w:eastAsia="宋体" w:cs="宋体"/>
          <w:b/>
          <w:spacing w:val="7"/>
          <w:highlight w:val="none"/>
        </w:rPr>
        <w:t xml:space="preserve">1</w:t>
      </w:r>
      <w:r>
        <w:rPr>
          <w:rFonts w:hint="eastAsia" w:ascii="宋体" w:hAnsi="宋体" w:eastAsia="宋体" w:cs="宋体"/>
          <w:b/>
          <w:spacing w:val="7"/>
          <w:highlight w:val="none"/>
        </w:rPr>
        <w:t xml:space="preserve">.</w:t>
      </w:r>
      <w:r>
        <w:rPr>
          <w:rFonts w:ascii="宋体" w:hAnsi="宋体" w:eastAsia="宋体" w:cs="宋体"/>
          <w:b/>
          <w:spacing w:val="7"/>
          <w:highlight w:val="none"/>
        </w:rPr>
        <w:t xml:space="preserve">价格分</w:t>
      </w:r>
      <w:r>
        <w:rPr>
          <w:rFonts w:hint="eastAsia" w:ascii="宋体" w:hAnsi="宋体" w:eastAsia="宋体" w:cs="宋体"/>
          <w:b/>
          <w:spacing w:val="7"/>
          <w:highlight w:val="none"/>
        </w:rPr>
        <w:t xml:space="preserve">40</w:t>
      </w:r>
      <w:r>
        <w:rPr>
          <w:rFonts w:ascii="宋体" w:hAnsi="宋体" w:eastAsia="宋体" w:cs="宋体"/>
          <w:b/>
          <w:spacing w:val="7"/>
          <w:highlight w:val="none"/>
        </w:rPr>
        <w:t xml:space="preserve">.0分</w:t>
      </w:r>
      <w:r>
        <w:rPr>
          <w:highlight w:val="none"/>
        </w:rPr>
      </w:r>
    </w:p>
    <w:p>
      <w:pPr>
        <w:pStyle w:val="1228"/>
        <w:ind w:firstLine="500"/>
        <w:spacing w:line="440" w:lineRule="exact"/>
        <w:rPr>
          <w:rFonts w:ascii="宋体" w:hAnsi="宋体" w:eastAsia="宋体" w:cs="宋体"/>
          <w:spacing w:val="7"/>
          <w:highlight w:val="none"/>
        </w:rPr>
      </w:pPr>
      <w:r>
        <w:rPr>
          <w:rFonts w:ascii="宋体" w:hAnsi="宋体" w:eastAsia="宋体" w:cs="宋体"/>
          <w:spacing w:val="7"/>
          <w:highlight w:val="none"/>
        </w:rPr>
        <w:t xml:space="preserve">采用低价优先法计算，即满足招标文件要求且投标价格最低的投标价为评标基准价，其价格分为满分</w:t>
      </w:r>
      <w:r>
        <w:rPr>
          <w:rFonts w:hint="eastAsia" w:ascii="宋体" w:hAnsi="宋体" w:eastAsia="宋体" w:cs="宋体"/>
          <w:spacing w:val="7"/>
          <w:highlight w:val="none"/>
        </w:rPr>
        <w:t xml:space="preserve">40</w:t>
      </w:r>
      <w:r>
        <w:rPr>
          <w:rFonts w:ascii="宋体" w:hAnsi="宋体" w:eastAsia="宋体" w:cs="宋体"/>
          <w:spacing w:val="7"/>
          <w:highlight w:val="none"/>
        </w:rPr>
        <w:t xml:space="preserve">.0分。其他投标人的价格分统一按照下列公式计算：</w:t>
      </w:r>
      <w:r>
        <w:rPr>
          <w:highlight w:val="none"/>
        </w:rPr>
      </w:r>
    </w:p>
    <w:p>
      <w:pPr>
        <w:pStyle w:val="1228"/>
        <w:ind w:firstLine="500"/>
        <w:spacing w:line="440" w:lineRule="exact"/>
        <w:rPr>
          <w:rFonts w:ascii="宋体" w:hAnsi="宋体" w:eastAsia="宋体" w:cs="宋体"/>
          <w:spacing w:val="7"/>
          <w:highlight w:val="none"/>
        </w:rPr>
      </w:pPr>
      <w:r>
        <w:rPr>
          <w:rFonts w:ascii="宋体" w:hAnsi="宋体" w:eastAsia="宋体" w:cs="宋体"/>
          <w:spacing w:val="7"/>
          <w:highlight w:val="none"/>
        </w:rPr>
        <w:t xml:space="preserve">投标报价得分=（评标基准价/投标报价）*</w:t>
      </w:r>
      <w:r>
        <w:rPr>
          <w:rFonts w:hint="eastAsia" w:ascii="宋体" w:hAnsi="宋体" w:eastAsia="宋体" w:cs="宋体"/>
          <w:spacing w:val="7"/>
          <w:highlight w:val="none"/>
        </w:rPr>
        <w:t xml:space="preserve">40</w:t>
      </w:r>
      <w:r>
        <w:rPr>
          <w:rFonts w:ascii="宋体" w:hAnsi="宋体" w:eastAsia="宋体" w:cs="宋体"/>
          <w:spacing w:val="7"/>
          <w:highlight w:val="none"/>
        </w:rPr>
        <w:t xml:space="preserve">.0%*100（保留二位小数）；</w:t>
      </w:r>
      <w:r>
        <w:rPr>
          <w:highlight w:val="none"/>
        </w:rPr>
      </w:r>
    </w:p>
    <w:p>
      <w:pPr>
        <w:pStyle w:val="1227"/>
        <w:ind w:firstLine="510"/>
        <w:spacing w:line="440" w:lineRule="exact"/>
        <w:rPr>
          <w:rFonts w:eastAsia="宋体"/>
          <w:b/>
          <w:spacing w:val="7"/>
          <w:highlight w:val="none"/>
        </w:rPr>
      </w:pPr>
      <w:r>
        <w:rPr>
          <w:rFonts w:eastAsia="宋体"/>
          <w:b/>
          <w:color w:val="000000"/>
          <w:spacing w:val="7"/>
          <w:highlight w:val="none"/>
        </w:rPr>
        <w:t xml:space="preserve">2</w:t>
      </w:r>
      <w:r>
        <w:rPr>
          <w:rFonts w:eastAsia="宋体"/>
          <w:highlight w:val="none"/>
        </w:rPr>
        <w:t xml:space="preserve">．</w:t>
      </w:r>
      <w:r>
        <w:rPr>
          <w:rFonts w:eastAsia="宋体"/>
          <w:b/>
          <w:color w:val="000000"/>
          <w:spacing w:val="7"/>
          <w:highlight w:val="none"/>
        </w:rPr>
        <w:t xml:space="preserve">技术质量分</w:t>
      </w:r>
      <w:r>
        <w:rPr>
          <w:rFonts w:hint="eastAsia" w:eastAsia="宋体"/>
          <w:b/>
          <w:color w:val="000000"/>
          <w:spacing w:val="7"/>
          <w:highlight w:val="none"/>
        </w:rPr>
        <w:t xml:space="preserve">40</w:t>
      </w:r>
      <w:r>
        <w:rPr>
          <w:rFonts w:eastAsia="宋体"/>
          <w:b/>
          <w:color w:val="000000"/>
          <w:spacing w:val="7"/>
          <w:highlight w:val="none"/>
        </w:rPr>
        <w:t xml:space="preserve">.0分</w:t>
      </w:r>
      <w:r>
        <w:rPr>
          <w:highlight w:val="none"/>
        </w:rPr>
      </w:r>
    </w:p>
    <w:p>
      <w:pPr>
        <w:pStyle w:val="1228"/>
        <w:ind w:firstLine="500"/>
        <w:spacing w:line="440" w:lineRule="exact"/>
        <w:rPr>
          <w:rFonts w:ascii="宋体" w:hAnsi="宋体" w:eastAsia="宋体" w:cs="宋体"/>
          <w:b/>
          <w:color w:val="000000"/>
          <w:spacing w:val="7"/>
          <w:highlight w:val="none"/>
        </w:rPr>
      </w:pPr>
      <w:r>
        <w:rPr>
          <w:rFonts w:ascii="宋体" w:hAnsi="宋体" w:eastAsia="宋体" w:cs="宋体"/>
          <w:color w:val="000000"/>
          <w:spacing w:val="7"/>
          <w:highlight w:val="none"/>
        </w:rPr>
        <w:t xml:space="preserve">全部满足采购技术要求的得基本分</w:t>
      </w:r>
      <w:r>
        <w:rPr>
          <w:rFonts w:hint="eastAsia" w:ascii="宋体" w:hAnsi="宋体" w:eastAsia="宋体" w:cs="宋体"/>
          <w:color w:val="000000"/>
          <w:spacing w:val="7"/>
          <w:highlight w:val="none"/>
        </w:rPr>
        <w:t xml:space="preserve">40</w:t>
      </w:r>
      <w:r>
        <w:rPr>
          <w:rFonts w:ascii="宋体" w:hAnsi="宋体" w:eastAsia="宋体" w:cs="宋体"/>
          <w:color w:val="000000"/>
          <w:spacing w:val="7"/>
          <w:highlight w:val="none"/>
        </w:rPr>
        <w:t xml:space="preserve">分；注“▲</w:t>
      </w:r>
      <w:r>
        <w:rPr>
          <w:rFonts w:hint="eastAsia" w:ascii="宋体" w:hAnsi="宋体" w:eastAsia="宋体" w:cs="宋体"/>
          <w:color w:val="000000"/>
          <w:spacing w:val="7"/>
          <w:highlight w:val="none"/>
        </w:rPr>
        <w:t xml:space="preserve">”</w:t>
      </w:r>
      <w:r>
        <w:rPr>
          <w:rFonts w:ascii="宋体" w:hAnsi="宋体" w:eastAsia="宋体" w:cs="宋体"/>
          <w:color w:val="000000"/>
          <w:spacing w:val="7"/>
          <w:highlight w:val="none"/>
        </w:rPr>
        <w:t xml:space="preserve">为重要参数,若有负偏离的，每项减</w:t>
      </w:r>
      <w:r>
        <w:rPr>
          <w:rFonts w:hint="eastAsia" w:ascii="宋体" w:hAnsi="宋体" w:eastAsia="宋体" w:cs="宋体"/>
          <w:color w:val="000000"/>
          <w:spacing w:val="7"/>
          <w:highlight w:val="none"/>
        </w:rPr>
        <w:t xml:space="preserve">4</w:t>
      </w:r>
      <w:r>
        <w:rPr>
          <w:rFonts w:ascii="宋体" w:hAnsi="宋体" w:eastAsia="宋体" w:cs="宋体"/>
          <w:color w:val="000000"/>
          <w:spacing w:val="7"/>
          <w:highlight w:val="none"/>
        </w:rPr>
        <w:t xml:space="preserve">分,其他若有负偏离的，每项减</w:t>
      </w:r>
      <w:r>
        <w:rPr>
          <w:rFonts w:hint="eastAsia" w:ascii="宋体" w:hAnsi="宋体" w:eastAsia="宋体" w:cs="宋体"/>
          <w:color w:val="000000"/>
          <w:spacing w:val="7"/>
          <w:highlight w:val="none"/>
        </w:rPr>
        <w:t xml:space="preserve">2</w:t>
      </w:r>
      <w:r>
        <w:rPr>
          <w:rFonts w:ascii="宋体" w:hAnsi="宋体" w:eastAsia="宋体" w:cs="宋体"/>
          <w:color w:val="000000"/>
          <w:spacing w:val="7"/>
          <w:highlight w:val="none"/>
        </w:rPr>
        <w:t xml:space="preserve">分，减完为止。</w:t>
      </w:r>
      <w:r>
        <w:rPr>
          <w:rFonts w:hint="eastAsia" w:ascii="宋体" w:hAnsi="宋体" w:eastAsia="宋体" w:cs="宋体"/>
          <w:color w:val="000000"/>
          <w:spacing w:val="7"/>
          <w:highlight w:val="none"/>
        </w:rPr>
        <w:t xml:space="preserve">（重要参数需提供相关功能得演示视频，演示功能不全或不提供视为负偏离，单个视频演示时间不得超过5分钟。）</w:t>
      </w:r>
      <w:r>
        <w:rPr>
          <w:rFonts w:ascii="宋体" w:hAnsi="宋体" w:cs="宋体"/>
          <w:spacing w:val="7"/>
          <w:highlight w:val="none"/>
        </w:rPr>
        <w:t xml:space="preserve">【0</w:t>
      </w:r>
      <w:r>
        <w:rPr>
          <w:rFonts w:hint="eastAsia" w:ascii="宋体" w:hAnsi="宋体" w:eastAsia="宋体" w:cs="宋体"/>
          <w:spacing w:val="7"/>
          <w:highlight w:val="none"/>
        </w:rPr>
        <w:t xml:space="preserve">-40</w:t>
      </w:r>
      <w:r>
        <w:rPr>
          <w:rFonts w:ascii="宋体" w:hAnsi="宋体" w:cs="宋体"/>
          <w:spacing w:val="7"/>
          <w:highlight w:val="none"/>
        </w:rPr>
        <w:t xml:space="preserve">】</w:t>
      </w:r>
      <w:r>
        <w:rPr>
          <w:highlight w:val="none"/>
        </w:rPr>
      </w:r>
    </w:p>
    <w:p>
      <w:pPr>
        <w:pStyle w:val="1228"/>
        <w:ind w:firstLine="500"/>
        <w:spacing w:line="440" w:lineRule="exact"/>
        <w:rPr>
          <w:rFonts w:ascii="宋体" w:hAnsi="宋体" w:eastAsia="宋体" w:cs="宋体"/>
          <w:b/>
          <w:spacing w:val="7"/>
          <w:highlight w:val="none"/>
        </w:rPr>
      </w:pPr>
      <w:r>
        <w:rPr>
          <w:highlight w:val="none"/>
        </w:rPr>
      </w:r>
      <w:bookmarkStart w:id="254" w:name="EBddd2bfca11f1432aa788263fdcdf8517"/>
      <w:r>
        <w:rPr>
          <w:highlight w:val="none"/>
        </w:rPr>
      </w:r>
      <w:bookmarkEnd w:id="254"/>
      <w:r>
        <w:rPr>
          <w:rFonts w:hint="eastAsia" w:ascii="宋体" w:hAnsi="宋体" w:eastAsia="宋体" w:cs="宋体"/>
          <w:b/>
          <w:color w:val="000000"/>
          <w:spacing w:val="7"/>
          <w:highlight w:val="none"/>
        </w:rPr>
        <w:t xml:space="preserve">3.</w:t>
      </w:r>
      <w:r>
        <w:rPr>
          <w:rFonts w:ascii="宋体" w:hAnsi="宋体" w:eastAsia="宋体" w:cs="宋体"/>
          <w:b/>
          <w:color w:val="000000"/>
          <w:spacing w:val="7"/>
          <w:highlight w:val="none"/>
        </w:rPr>
        <w:t xml:space="preserve">售后服务分</w:t>
      </w:r>
      <w:r>
        <w:rPr>
          <w:rFonts w:hint="eastAsia" w:ascii="宋体" w:hAnsi="宋体" w:eastAsia="宋体" w:cs="宋体"/>
          <w:b/>
          <w:color w:val="000000"/>
          <w:spacing w:val="7"/>
          <w:highlight w:val="none"/>
        </w:rPr>
        <w:t xml:space="preserve">18</w:t>
      </w:r>
      <w:r>
        <w:rPr>
          <w:rFonts w:ascii="宋体" w:hAnsi="宋体" w:eastAsia="宋体" w:cs="宋体"/>
          <w:b/>
          <w:color w:val="000000"/>
          <w:spacing w:val="7"/>
          <w:highlight w:val="none"/>
        </w:rPr>
        <w:t xml:space="preserve">.0分</w:t>
      </w:r>
      <w:r>
        <w:rPr>
          <w:highlight w:val="none"/>
        </w:rPr>
      </w:r>
    </w:p>
    <w:p>
      <w:pPr>
        <w:pStyle w:val="1228"/>
        <w:ind w:firstLine="500"/>
        <w:spacing w:line="440" w:lineRule="exact"/>
        <w:rPr>
          <w:rFonts w:ascii="宋体" w:hAnsi="宋体" w:eastAsia="宋体" w:cs="宋体"/>
          <w:spacing w:val="7"/>
          <w:highlight w:val="none"/>
        </w:rPr>
      </w:pPr>
      <w:r>
        <w:rPr>
          <w:rFonts w:ascii="宋体" w:hAnsi="宋体" w:eastAsia="宋体" w:cs="宋体"/>
          <w:color w:val="000000"/>
          <w:spacing w:val="7"/>
          <w:highlight w:val="none"/>
        </w:rPr>
        <w:t xml:space="preserve">3.1.安装调试方案</w:t>
      </w:r>
      <w:r>
        <w:rPr>
          <w:highlight w:val="none"/>
        </w:rPr>
      </w:r>
    </w:p>
    <w:p>
      <w:pPr>
        <w:pStyle w:val="1228"/>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投标人应根据招标文件要求提供具体详实的安装调试方案，方案内容包括但不仅限于</w:t>
      </w:r>
      <w:r>
        <w:rPr>
          <w:rFonts w:hint="eastAsia" w:ascii="宋体" w:hAnsi="宋体" w:eastAsia="宋体" w:cs="宋体"/>
          <w:color w:val="000000"/>
          <w:spacing w:val="7"/>
          <w:highlight w:val="none"/>
        </w:rPr>
        <w:t xml:space="preserve">安装调试方案、实施进度计划、项目调试验收方案，方案完全包含上述内容且考虑全面的，得7分；方案内容有部分缺失或部分内容不能满足项目需求的，得4分；方案内容稍有提及或内容基本不能满足要求的，得1分；不提供不得分。</w:t>
      </w:r>
      <w:r>
        <w:rPr>
          <w:rFonts w:ascii="宋体" w:hAnsi="宋体" w:cs="宋体"/>
          <w:spacing w:val="7"/>
          <w:highlight w:val="none"/>
        </w:rPr>
        <w:t xml:space="preserve">【0/</w:t>
      </w:r>
      <w:r>
        <w:rPr>
          <w:rFonts w:hint="eastAsia" w:ascii="宋体" w:hAnsi="宋体" w:eastAsia="宋体" w:cs="宋体"/>
          <w:spacing w:val="7"/>
          <w:highlight w:val="none"/>
        </w:rPr>
        <w:t xml:space="preserve">1</w:t>
      </w:r>
      <w:r>
        <w:rPr>
          <w:rFonts w:ascii="宋体" w:hAnsi="宋体" w:cs="宋体"/>
          <w:spacing w:val="7"/>
          <w:highlight w:val="none"/>
        </w:rPr>
        <w:t xml:space="preserve">/</w:t>
      </w:r>
      <w:r>
        <w:rPr>
          <w:rFonts w:hint="eastAsia" w:ascii="宋体" w:hAnsi="宋体" w:eastAsia="宋体" w:cs="宋体"/>
          <w:spacing w:val="7"/>
          <w:highlight w:val="none"/>
        </w:rPr>
        <w:t xml:space="preserve">4</w:t>
      </w:r>
      <w:r>
        <w:rPr>
          <w:rFonts w:ascii="宋体" w:hAnsi="宋体" w:cs="宋体"/>
          <w:spacing w:val="7"/>
          <w:highlight w:val="none"/>
        </w:rPr>
        <w:t xml:space="preserve">/</w:t>
      </w:r>
      <w:r>
        <w:rPr>
          <w:rFonts w:hint="eastAsia" w:ascii="宋体" w:hAnsi="宋体" w:eastAsia="宋体" w:cs="宋体"/>
          <w:spacing w:val="7"/>
          <w:highlight w:val="none"/>
        </w:rPr>
        <w:t xml:space="preserve">7</w:t>
      </w:r>
      <w:r>
        <w:rPr>
          <w:rFonts w:ascii="宋体" w:hAnsi="宋体" w:cs="宋体"/>
          <w:spacing w:val="7"/>
          <w:highlight w:val="none"/>
        </w:rPr>
        <w:t xml:space="preserve">】</w:t>
      </w:r>
      <w:r>
        <w:rPr>
          <w:highlight w:val="none"/>
        </w:rPr>
      </w:r>
    </w:p>
    <w:p>
      <w:pPr>
        <w:pStyle w:val="1228"/>
        <w:ind w:firstLine="500"/>
        <w:spacing w:line="440" w:lineRule="exact"/>
        <w:rPr>
          <w:rFonts w:ascii="宋体" w:hAnsi="宋体" w:eastAsia="宋体" w:cs="宋体"/>
          <w:color w:val="000000"/>
          <w:spacing w:val="7"/>
          <w:highlight w:val="none"/>
        </w:rPr>
      </w:pPr>
      <w:r>
        <w:rPr>
          <w:rFonts w:hint="eastAsia" w:ascii="宋体" w:hAnsi="宋体" w:eastAsia="宋体" w:cs="宋体"/>
          <w:color w:val="000000"/>
          <w:spacing w:val="7"/>
          <w:highlight w:val="none"/>
        </w:rPr>
        <w:t xml:space="preserve">3.2.售后服务方案</w:t>
      </w:r>
      <w:r>
        <w:rPr>
          <w:highlight w:val="none"/>
        </w:rPr>
      </w:r>
    </w:p>
    <w:p>
      <w:pPr>
        <w:pStyle w:val="1228"/>
        <w:ind w:firstLine="500"/>
        <w:spacing w:line="440" w:lineRule="exact"/>
        <w:rPr>
          <w:rFonts w:ascii="宋体" w:hAnsi="宋体" w:eastAsia="宋体" w:cs="宋体"/>
          <w:spacing w:val="7"/>
          <w:highlight w:val="none"/>
        </w:rPr>
      </w:pPr>
      <w:r>
        <w:rPr>
          <w:rFonts w:hint="eastAsia" w:ascii="宋体" w:hAnsi="宋体" w:eastAsia="宋体" w:cs="宋体"/>
          <w:color w:val="000000"/>
          <w:spacing w:val="7"/>
          <w:highlight w:val="none"/>
        </w:rPr>
        <w:t xml:space="preserve">投标人应根据招标文件要求提供具体详实的售后服务方案，方案内容包括但不仅限于售后服务人员配置、售后服务具体内容、故障响应时间，方案完全包含上述内容且考虑全面的，得6分；方案内容有部分缺失或部分内容不能满足项目需求的，得4分；方案内容稍有提及或内容基本不能满足要求的，得2分；不提供不得分。</w:t>
      </w:r>
      <w:r>
        <w:rPr>
          <w:rFonts w:ascii="宋体" w:hAnsi="宋体" w:cs="宋体"/>
          <w:spacing w:val="7"/>
          <w:highlight w:val="none"/>
        </w:rPr>
        <w:t xml:space="preserve">【0/</w:t>
      </w:r>
      <w:r>
        <w:rPr>
          <w:rFonts w:hint="eastAsia" w:ascii="宋体" w:hAnsi="宋体" w:eastAsia="宋体" w:cs="宋体"/>
          <w:spacing w:val="7"/>
          <w:highlight w:val="none"/>
        </w:rPr>
        <w:t xml:space="preserve">2</w:t>
      </w:r>
      <w:r>
        <w:rPr>
          <w:rFonts w:ascii="宋体" w:hAnsi="宋体" w:cs="宋体"/>
          <w:spacing w:val="7"/>
          <w:highlight w:val="none"/>
        </w:rPr>
        <w:t xml:space="preserve">/</w:t>
      </w:r>
      <w:r>
        <w:rPr>
          <w:rFonts w:hint="eastAsia" w:ascii="宋体" w:hAnsi="宋体" w:eastAsia="宋体" w:cs="宋体"/>
          <w:spacing w:val="7"/>
          <w:highlight w:val="none"/>
        </w:rPr>
        <w:t xml:space="preserve">4</w:t>
      </w:r>
      <w:r>
        <w:rPr>
          <w:rFonts w:ascii="宋体" w:hAnsi="宋体" w:cs="宋体"/>
          <w:spacing w:val="7"/>
          <w:highlight w:val="none"/>
        </w:rPr>
        <w:t xml:space="preserve">/</w:t>
      </w:r>
      <w:r>
        <w:rPr>
          <w:rFonts w:hint="eastAsia" w:ascii="宋体" w:hAnsi="宋体" w:eastAsia="宋体" w:cs="宋体"/>
          <w:spacing w:val="7"/>
          <w:highlight w:val="none"/>
        </w:rPr>
        <w:t xml:space="preserve">6</w:t>
      </w:r>
      <w:r>
        <w:rPr>
          <w:rFonts w:ascii="宋体" w:hAnsi="宋体" w:cs="宋体"/>
          <w:spacing w:val="7"/>
          <w:highlight w:val="none"/>
        </w:rPr>
        <w:t xml:space="preserve">】</w:t>
      </w:r>
      <w:r>
        <w:rPr>
          <w:highlight w:val="none"/>
        </w:rPr>
      </w:r>
    </w:p>
    <w:p>
      <w:pPr>
        <w:pStyle w:val="1228"/>
        <w:ind w:firstLine="500"/>
        <w:spacing w:line="440" w:lineRule="exact"/>
        <w:rPr>
          <w:rFonts w:ascii="宋体" w:hAnsi="宋体" w:eastAsia="宋体" w:cs="宋体"/>
          <w:spacing w:val="7"/>
          <w:highlight w:val="none"/>
        </w:rPr>
      </w:pPr>
      <w:r>
        <w:rPr>
          <w:rFonts w:ascii="宋体" w:hAnsi="宋体" w:eastAsia="宋体" w:cs="宋体"/>
          <w:color w:val="000000"/>
          <w:spacing w:val="7"/>
          <w:highlight w:val="none"/>
        </w:rPr>
        <w:t xml:space="preserve">3.</w:t>
      </w:r>
      <w:r>
        <w:rPr>
          <w:rFonts w:hint="eastAsia" w:ascii="宋体" w:hAnsi="宋体" w:eastAsia="宋体" w:cs="宋体"/>
          <w:color w:val="000000"/>
          <w:spacing w:val="7"/>
          <w:highlight w:val="none"/>
        </w:rPr>
        <w:t xml:space="preserve">3</w:t>
      </w:r>
      <w:r>
        <w:rPr>
          <w:rFonts w:ascii="宋体" w:hAnsi="宋体" w:eastAsia="宋体" w:cs="宋体"/>
          <w:color w:val="000000"/>
          <w:spacing w:val="7"/>
          <w:highlight w:val="none"/>
        </w:rPr>
        <w:t xml:space="preserve">.培训方案</w:t>
      </w:r>
      <w:r>
        <w:rPr>
          <w:highlight w:val="none"/>
        </w:rPr>
      </w:r>
    </w:p>
    <w:p>
      <w:pPr>
        <w:pStyle w:val="1228"/>
        <w:ind w:firstLine="500"/>
        <w:spacing w:line="440" w:lineRule="exact"/>
        <w:rPr>
          <w:rFonts w:ascii="宋体" w:hAnsi="宋体" w:eastAsia="宋体" w:cs="宋体"/>
          <w:spacing w:val="7"/>
          <w:highlight w:val="none"/>
        </w:rPr>
      </w:pPr>
      <w:r>
        <w:rPr>
          <w:rFonts w:ascii="宋体" w:hAnsi="宋体" w:eastAsia="宋体" w:cs="宋体"/>
          <w:color w:val="000000"/>
          <w:spacing w:val="7"/>
          <w:highlight w:val="none"/>
        </w:rPr>
        <w:t xml:space="preserve">投标人应根据招标文件要求提供具体详实的培训方案，方案内容包括但不仅限于</w:t>
      </w:r>
      <w:r>
        <w:rPr>
          <w:rFonts w:hint="eastAsia" w:ascii="宋体" w:hAnsi="宋体"/>
          <w:szCs w:val="21"/>
          <w:highlight w:val="none"/>
        </w:rPr>
        <w:t xml:space="preserve">培训计划安排、系统运行管理的技术培训和操作培训方案、</w:t>
      </w:r>
      <w:r>
        <w:rPr>
          <w:rFonts w:ascii="宋体" w:hAnsi="宋体" w:eastAsia="宋体" w:cs="宋体"/>
          <w:bCs/>
          <w:color w:val="000000"/>
          <w:spacing w:val="7"/>
          <w:highlight w:val="none"/>
        </w:rPr>
        <w:t xml:space="preserve">维护</w:t>
      </w:r>
      <w:r>
        <w:rPr>
          <w:rFonts w:hint="eastAsia" w:ascii="宋体" w:hAnsi="宋体"/>
          <w:szCs w:val="21"/>
          <w:highlight w:val="none"/>
        </w:rPr>
        <w:t xml:space="preserve">培训计划安排</w:t>
      </w:r>
      <w:r>
        <w:rPr>
          <w:rFonts w:hint="eastAsia" w:ascii="宋体" w:hAnsi="宋体" w:eastAsia="宋体"/>
          <w:szCs w:val="21"/>
          <w:highlight w:val="none"/>
        </w:rPr>
        <w:t xml:space="preserve">、</w:t>
      </w:r>
      <w:r>
        <w:rPr>
          <w:rFonts w:hint="eastAsia" w:ascii="宋体" w:hAnsi="宋体"/>
          <w:szCs w:val="21"/>
          <w:highlight w:val="none"/>
        </w:rPr>
        <w:t xml:space="preserve">培训成果检验</w:t>
      </w:r>
      <w:r>
        <w:rPr>
          <w:rFonts w:ascii="宋体" w:hAnsi="宋体" w:eastAsia="宋体" w:cs="宋体"/>
          <w:color w:val="000000"/>
          <w:spacing w:val="7"/>
          <w:highlight w:val="none"/>
        </w:rPr>
        <w:t xml:space="preserve">。方案内容完整且有实质性意义的得5分；方案内有部分内容缺失或部分内容无实质性意义得3分；</w:t>
      </w:r>
      <w:r>
        <w:rPr>
          <w:rFonts w:hint="eastAsia" w:ascii="宋体" w:hAnsi="宋体" w:eastAsia="宋体" w:cs="宋体"/>
          <w:color w:val="000000"/>
          <w:spacing w:val="7"/>
          <w:highlight w:val="none"/>
        </w:rPr>
        <w:t xml:space="preserve">方案内容稍有提及或内容基本不能满足要求的</w:t>
      </w:r>
      <w:r>
        <w:rPr>
          <w:rFonts w:ascii="宋体" w:hAnsi="宋体" w:eastAsia="宋体" w:cs="宋体"/>
          <w:color w:val="000000"/>
          <w:spacing w:val="7"/>
          <w:highlight w:val="none"/>
        </w:rPr>
        <w:t xml:space="preserve">1分；不提供不得分。</w:t>
      </w:r>
      <w:r>
        <w:rPr>
          <w:rFonts w:ascii="宋体" w:hAnsi="宋体" w:cs="宋体"/>
          <w:spacing w:val="7"/>
          <w:highlight w:val="none"/>
        </w:rPr>
        <w:t xml:space="preserve">【0/</w:t>
      </w:r>
      <w:r>
        <w:rPr>
          <w:rFonts w:hint="eastAsia" w:ascii="宋体" w:hAnsi="宋体" w:eastAsia="宋体" w:cs="宋体"/>
          <w:spacing w:val="7"/>
          <w:highlight w:val="none"/>
        </w:rPr>
        <w:t xml:space="preserve">1</w:t>
      </w:r>
      <w:r>
        <w:rPr>
          <w:rFonts w:ascii="宋体" w:hAnsi="宋体" w:cs="宋体"/>
          <w:spacing w:val="7"/>
          <w:highlight w:val="none"/>
        </w:rPr>
        <w:t xml:space="preserve">/</w:t>
      </w:r>
      <w:r>
        <w:rPr>
          <w:rFonts w:hint="eastAsia" w:ascii="宋体" w:hAnsi="宋体" w:eastAsia="宋体" w:cs="宋体"/>
          <w:spacing w:val="7"/>
          <w:highlight w:val="none"/>
        </w:rPr>
        <w:t xml:space="preserve">3</w:t>
      </w:r>
      <w:r>
        <w:rPr>
          <w:rFonts w:ascii="宋体" w:hAnsi="宋体" w:cs="宋体"/>
          <w:spacing w:val="7"/>
          <w:highlight w:val="none"/>
        </w:rPr>
        <w:t xml:space="preserve">/</w:t>
      </w:r>
      <w:r>
        <w:rPr>
          <w:rFonts w:hint="eastAsia" w:ascii="宋体" w:hAnsi="宋体" w:eastAsia="宋体" w:cs="宋体"/>
          <w:spacing w:val="7"/>
          <w:highlight w:val="none"/>
        </w:rPr>
        <w:t xml:space="preserve">5</w:t>
      </w:r>
      <w:r>
        <w:rPr>
          <w:rFonts w:ascii="宋体" w:hAnsi="宋体" w:cs="宋体"/>
          <w:spacing w:val="7"/>
          <w:highlight w:val="none"/>
        </w:rPr>
        <w:t xml:space="preserve">】</w:t>
      </w:r>
      <w:r>
        <w:rPr>
          <w:highlight w:val="none"/>
        </w:rPr>
      </w:r>
    </w:p>
    <w:p>
      <w:pPr>
        <w:pStyle w:val="1228"/>
        <w:ind w:firstLine="500"/>
        <w:spacing w:line="440" w:lineRule="exact"/>
        <w:rPr>
          <w:rFonts w:ascii="宋体" w:hAnsi="宋体" w:eastAsia="宋体" w:cs="宋体"/>
          <w:b/>
          <w:spacing w:val="7"/>
          <w:highlight w:val="none"/>
        </w:rPr>
      </w:pPr>
      <w:r>
        <w:rPr>
          <w:rFonts w:ascii="宋体" w:hAnsi="宋体" w:eastAsia="宋体" w:cs="宋体"/>
          <w:b/>
          <w:color w:val="000000"/>
          <w:spacing w:val="7"/>
          <w:highlight w:val="none"/>
        </w:rPr>
        <w:t xml:space="preserve">4</w:t>
      </w:r>
      <w:r>
        <w:rPr>
          <w:rFonts w:hint="eastAsia" w:ascii="宋体" w:hAnsi="宋体" w:eastAsia="宋体" w:cs="宋体"/>
          <w:b/>
          <w:color w:val="000000"/>
          <w:spacing w:val="7"/>
          <w:highlight w:val="none"/>
        </w:rPr>
        <w:t xml:space="preserve">.</w:t>
      </w:r>
      <w:r>
        <w:rPr>
          <w:rFonts w:ascii="宋体" w:hAnsi="宋体" w:eastAsia="宋体" w:cs="宋体"/>
          <w:b/>
          <w:color w:val="000000"/>
          <w:spacing w:val="7"/>
          <w:highlight w:val="none"/>
        </w:rPr>
        <w:t xml:space="preserve">履约能力</w:t>
      </w:r>
      <w:r>
        <w:rPr>
          <w:rFonts w:hint="eastAsia" w:ascii="宋体" w:hAnsi="宋体" w:eastAsia="宋体" w:cs="宋体"/>
          <w:b/>
          <w:color w:val="000000"/>
          <w:spacing w:val="7"/>
          <w:highlight w:val="none"/>
        </w:rPr>
        <w:t xml:space="preserve">2</w:t>
      </w:r>
      <w:r>
        <w:rPr>
          <w:rFonts w:ascii="宋体" w:hAnsi="宋体" w:eastAsia="宋体" w:cs="宋体"/>
          <w:b/>
          <w:color w:val="000000"/>
          <w:spacing w:val="7"/>
          <w:highlight w:val="none"/>
        </w:rPr>
        <w:t xml:space="preserve">.0分</w:t>
      </w:r>
      <w:r>
        <w:rPr>
          <w:highlight w:val="none"/>
        </w:rPr>
      </w:r>
    </w:p>
    <w:p>
      <w:pPr>
        <w:pStyle w:val="1228"/>
        <w:ind w:firstLine="500"/>
        <w:spacing w:line="440" w:lineRule="exact"/>
        <w:rPr>
          <w:rFonts w:ascii="宋体" w:hAnsi="宋体" w:eastAsia="宋体" w:cs="宋体"/>
          <w:spacing w:val="7"/>
          <w:highlight w:val="none"/>
        </w:rPr>
      </w:pPr>
      <w:r>
        <w:rPr>
          <w:rFonts w:ascii="宋体" w:hAnsi="宋体" w:eastAsia="宋体" w:cs="宋体"/>
          <w:color w:val="000000"/>
          <w:spacing w:val="7"/>
          <w:highlight w:val="none"/>
        </w:rPr>
        <w:t xml:space="preserve">4.1.类似业绩介绍</w:t>
      </w:r>
      <w:r>
        <w:rPr>
          <w:highlight w:val="none"/>
        </w:rPr>
      </w:r>
    </w:p>
    <w:p>
      <w:pPr>
        <w:pStyle w:val="1228"/>
        <w:ind w:firstLine="500"/>
        <w:spacing w:line="440" w:lineRule="exact"/>
        <w:rPr>
          <w:rFonts w:ascii="宋体" w:hAnsi="宋体"/>
          <w:color w:val="000000"/>
          <w:highlight w:val="none"/>
        </w:rPr>
      </w:pPr>
      <w:r>
        <w:rPr>
          <w:rFonts w:ascii="宋体" w:hAnsi="宋体" w:eastAsia="宋体" w:cs="宋体"/>
          <w:color w:val="000000"/>
          <w:spacing w:val="7"/>
          <w:highlight w:val="none"/>
        </w:rPr>
        <w:t xml:space="preserve">根据投标人提供的2021年以来的类似业绩有一个得</w:t>
      </w:r>
      <w:r>
        <w:rPr>
          <w:rFonts w:hint="eastAsia" w:ascii="宋体" w:hAnsi="宋体" w:eastAsia="宋体" w:cs="宋体"/>
          <w:color w:val="000000"/>
          <w:spacing w:val="7"/>
          <w:highlight w:val="none"/>
        </w:rPr>
        <w:t xml:space="preserve">1</w:t>
      </w:r>
      <w:r>
        <w:rPr>
          <w:rFonts w:ascii="宋体" w:hAnsi="宋体" w:eastAsia="宋体" w:cs="宋体"/>
          <w:color w:val="000000"/>
          <w:spacing w:val="7"/>
          <w:highlight w:val="none"/>
        </w:rPr>
        <w:t xml:space="preserve">分，最高</w:t>
      </w:r>
      <w:r>
        <w:rPr>
          <w:rFonts w:hint="eastAsia" w:ascii="宋体" w:hAnsi="宋体" w:eastAsia="宋体" w:cs="宋体"/>
          <w:color w:val="000000"/>
          <w:spacing w:val="7"/>
          <w:highlight w:val="none"/>
        </w:rPr>
        <w:t xml:space="preserve">2</w:t>
      </w:r>
      <w:r>
        <w:rPr>
          <w:rFonts w:ascii="宋体" w:hAnsi="宋体" w:eastAsia="宋体" w:cs="宋体"/>
          <w:color w:val="000000"/>
          <w:spacing w:val="7"/>
          <w:highlight w:val="none"/>
        </w:rPr>
        <w:t xml:space="preserve">分（请在投标文件中提供合同扫描件，合同中须反映出相关内容，如合同中不能反映，须提供其他材料予以佐证，不提供的不得分）。</w:t>
      </w:r>
      <w:r>
        <w:rPr>
          <w:rFonts w:ascii="宋体" w:hAnsi="宋体" w:cs="宋体"/>
          <w:spacing w:val="7"/>
          <w:highlight w:val="none"/>
        </w:rPr>
        <w:t xml:space="preserve">【0/</w:t>
      </w:r>
      <w:r>
        <w:rPr>
          <w:rFonts w:hint="eastAsia" w:ascii="宋体" w:hAnsi="宋体" w:eastAsia="宋体" w:cs="宋体"/>
          <w:spacing w:val="7"/>
          <w:highlight w:val="none"/>
        </w:rPr>
        <w:t xml:space="preserve">1</w:t>
      </w:r>
      <w:r>
        <w:rPr>
          <w:rFonts w:ascii="宋体" w:hAnsi="宋体" w:cs="宋体"/>
          <w:spacing w:val="7"/>
          <w:highlight w:val="none"/>
        </w:rPr>
        <w:t xml:space="preserve">/</w:t>
      </w:r>
      <w:r>
        <w:rPr>
          <w:rFonts w:hint="eastAsia" w:ascii="宋体" w:hAnsi="宋体" w:eastAsia="宋体" w:cs="宋体"/>
          <w:spacing w:val="7"/>
          <w:highlight w:val="none"/>
        </w:rPr>
        <w:t xml:space="preserve">2</w:t>
      </w:r>
      <w:r>
        <w:rPr>
          <w:rFonts w:ascii="宋体" w:hAnsi="宋体" w:cs="宋体"/>
          <w:spacing w:val="7"/>
          <w:highlight w:val="none"/>
        </w:rPr>
        <w:t xml:space="preserve">】</w:t>
      </w:r>
      <w:r>
        <w:rPr>
          <w:highlight w:val="none"/>
        </w:rPr>
      </w:r>
    </w:p>
    <w:p>
      <w:pPr>
        <w:ind w:right="-124" w:firstLine="480"/>
        <w:spacing w:line="440" w:lineRule="exact"/>
        <w:rPr>
          <w:rFonts w:ascii="宋体" w:hAnsi="宋体"/>
          <w:sz w:val="24"/>
          <w:highlight w:val="none"/>
        </w:rPr>
      </w:pPr>
      <w:r>
        <w:rPr>
          <w:rFonts w:hint="eastAsia" w:ascii="宋体" w:hAnsi="宋体"/>
          <w:color w:val="000000"/>
          <w:sz w:val="24"/>
          <w:highlight w:val="none"/>
        </w:rPr>
        <w:t xml:space="preserve">注：</w:t>
      </w:r>
      <w:r>
        <w:rPr>
          <w:highlight w:val="none"/>
        </w:rPr>
      </w:r>
    </w:p>
    <w:p>
      <w:pPr>
        <w:ind w:right="-124" w:firstLine="482"/>
        <w:spacing w:line="440" w:lineRule="exact"/>
        <w:rPr>
          <w:b/>
          <w:bCs/>
          <w:sz w:val="24"/>
          <w:highlight w:val="none"/>
        </w:rPr>
      </w:pPr>
      <w:r>
        <w:rPr>
          <w:rFonts w:hint="eastAsia"/>
          <w:b/>
          <w:bCs/>
          <w:color w:val="000000"/>
          <w:sz w:val="24"/>
          <w:highlight w:val="none"/>
        </w:rPr>
        <w:t xml:space="preserve">1、以上证明材料，不提供不得分</w:t>
      </w:r>
      <w:bookmarkStart w:id="255" w:name="EB5003b8401c234a0bb384207e4933917f"/>
      <w:r>
        <w:rPr>
          <w:rFonts w:hint="eastAsia"/>
          <w:b/>
          <w:bCs/>
          <w:color w:val="000000"/>
          <w:sz w:val="20"/>
          <w:highlight w:val="none"/>
        </w:rPr>
        <w:t xml:space="preserve"> </w:t>
      </w:r>
      <w:bookmarkEnd w:id="255"/>
      <w:r>
        <w:rPr>
          <w:highlight w:val="none"/>
        </w:rPr>
      </w:r>
      <w:r>
        <w:rPr>
          <w:highlight w:val="none"/>
        </w:rPr>
      </w:r>
    </w:p>
    <w:p>
      <w:pPr>
        <w:ind w:right="-124" w:firstLine="480"/>
        <w:spacing w:line="360" w:lineRule="auto"/>
        <w:rPr>
          <w:rFonts w:ascii="Times New Roman" w:hAnsi="Times New Roman"/>
          <w:sz w:val="24"/>
          <w:highlight w:val="none"/>
        </w:rPr>
      </w:pPr>
      <w:r>
        <w:rPr>
          <w:rFonts w:ascii="Times New Roman" w:hAnsi="Times New Roman"/>
          <w:sz w:val="24"/>
          <w:highlight w:val="none"/>
        </w:rPr>
      </w:r>
      <w:bookmarkEnd w:id="232"/>
      <w:r/>
      <w:bookmarkEnd w:id="233"/>
      <w:r/>
      <w:bookmarkEnd w:id="242"/>
      <w:r/>
      <w:r>
        <w:rPr>
          <w:highlight w:val="none"/>
        </w:rPr>
      </w:r>
    </w:p>
    <w:p>
      <w:pPr>
        <w:jc w:val="center"/>
        <w:pageBreakBefore/>
        <w:spacing w:before="240" w:after="60" w:line="440" w:lineRule="exact"/>
        <w:rPr>
          <w:rFonts w:ascii="宋体" w:hAnsi="宋体"/>
          <w:b/>
          <w:bCs/>
          <w:sz w:val="44"/>
          <w:szCs w:val="32"/>
          <w:highlight w:val="none"/>
        </w:rPr>
        <w:outlineLvl w:val="0"/>
      </w:pPr>
      <w:r>
        <w:rPr>
          <w:highlight w:val="none"/>
        </w:rPr>
      </w:r>
      <w:bookmarkStart w:id="256" w:name="_Toc172818014"/>
      <w:r>
        <w:rPr>
          <w:highlight w:val="none"/>
        </w:rPr>
      </w:r>
      <w:bookmarkStart w:id="257" w:name="_Toc54119656"/>
      <w:r>
        <w:rPr>
          <w:highlight w:val="none"/>
        </w:rPr>
      </w:r>
      <w:bookmarkStart w:id="258" w:name="_Toc256000012"/>
      <w:r>
        <w:rPr>
          <w:rFonts w:hint="eastAsia" w:ascii="宋体" w:hAnsi="宋体"/>
          <w:b/>
          <w:bCs/>
          <w:color w:val="000000"/>
          <w:sz w:val="44"/>
          <w:szCs w:val="32"/>
          <w:highlight w:val="none"/>
        </w:rPr>
        <w:t xml:space="preserve">第六章 投标文件格式</w:t>
      </w:r>
      <w:bookmarkEnd w:id="256"/>
      <w:r>
        <w:rPr>
          <w:highlight w:val="none"/>
        </w:rPr>
      </w:r>
      <w:bookmarkEnd w:id="257"/>
      <w:r>
        <w:rPr>
          <w:highlight w:val="none"/>
        </w:rPr>
      </w:r>
      <w:bookmarkEnd w:id="258"/>
      <w:r>
        <w:rPr>
          <w:highlight w:val="none"/>
        </w:rPr>
      </w:r>
      <w:bookmarkStart w:id="259" w:name="_Hlt26955039"/>
      <w:r>
        <w:rPr>
          <w:highlight w:val="none"/>
        </w:rPr>
      </w:r>
      <w:bookmarkEnd w:id="259"/>
      <w:r>
        <w:rPr>
          <w:highlight w:val="none"/>
        </w:rPr>
      </w:r>
      <w:bookmarkStart w:id="260" w:name="_Hlt26671244"/>
      <w:r>
        <w:rPr>
          <w:highlight w:val="none"/>
        </w:rPr>
      </w:r>
      <w:bookmarkEnd w:id="260"/>
      <w:r>
        <w:rPr>
          <w:highlight w:val="none"/>
        </w:rPr>
      </w:r>
      <w:r>
        <w:rPr>
          <w:highlight w:val="none"/>
        </w:rPr>
      </w:r>
    </w:p>
    <w:p>
      <w:pPr>
        <w:jc w:val="center"/>
        <w:spacing w:after="400"/>
        <w:widowControl/>
        <w:rPr>
          <w:rFonts w:ascii="宋体" w:hAnsi="宋体" w:cs="宋体"/>
          <w:sz w:val="40"/>
          <w:szCs w:val="40"/>
          <w:highlight w:val="none"/>
        </w:rPr>
      </w:pPr>
      <w:r>
        <w:rPr>
          <w:rFonts w:ascii="宋体" w:hAnsi="宋体" w:cs="宋体"/>
          <w:color w:val="000000"/>
          <w:sz w:val="40"/>
          <w:szCs w:val="40"/>
          <w:highlight w:val="none"/>
        </w:rPr>
        <w:t xml:space="preserve">投标主要文件目录</w:t>
      </w:r>
      <w:r>
        <w:rPr>
          <w:highlight w:val="none"/>
        </w:rPr>
      </w:r>
    </w:p>
    <w:p>
      <w:pPr>
        <w:jc w:val="left"/>
        <w:spacing w:before="240" w:after="240" w:line="200" w:lineRule="atLeast"/>
        <w:widowControl/>
        <w:rPr>
          <w:rFonts w:ascii="宋体" w:hAnsi="宋体" w:cs="宋体"/>
          <w:sz w:val="24"/>
          <w:szCs w:val="24"/>
          <w:highlight w:val="none"/>
        </w:rPr>
      </w:pPr>
      <w:r>
        <w:rPr>
          <w:rFonts w:ascii="宋体" w:hAnsi="宋体" w:cs="宋体"/>
          <w:color w:val="000000"/>
          <w:sz w:val="24"/>
          <w:szCs w:val="24"/>
          <w:highlight w:val="none"/>
        </w:rPr>
        <w:t xml:space="preserve">一、封面</w:t>
      </w:r>
      <w:r>
        <w:rPr>
          <w:highlight w:val="none"/>
        </w:rPr>
      </w:r>
    </w:p>
    <w:p>
      <w:pPr>
        <w:jc w:val="left"/>
        <w:spacing w:before="240" w:after="240" w:line="200" w:lineRule="atLeast"/>
        <w:widowControl/>
        <w:rPr>
          <w:rFonts w:ascii="宋体" w:hAnsi="宋体" w:cs="宋体"/>
          <w:sz w:val="24"/>
          <w:szCs w:val="24"/>
          <w:highlight w:val="none"/>
        </w:rPr>
      </w:pPr>
      <w:r>
        <w:rPr>
          <w:rFonts w:ascii="宋体" w:hAnsi="宋体" w:cs="宋体"/>
          <w:color w:val="000000"/>
          <w:sz w:val="24"/>
          <w:szCs w:val="24"/>
          <w:highlight w:val="none"/>
        </w:rPr>
        <w:t xml:space="preserve">二、投标函格式</w:t>
      </w:r>
      <w:r>
        <w:rPr>
          <w:highlight w:val="none"/>
        </w:rPr>
      </w:r>
    </w:p>
    <w:p>
      <w:pPr>
        <w:jc w:val="left"/>
        <w:spacing w:before="240" w:after="240" w:line="200" w:lineRule="atLeast"/>
        <w:widowControl/>
        <w:rPr>
          <w:rFonts w:ascii="宋体" w:hAnsi="宋体" w:cs="宋体"/>
          <w:sz w:val="24"/>
          <w:szCs w:val="24"/>
          <w:highlight w:val="none"/>
        </w:rPr>
      </w:pPr>
      <w:r>
        <w:rPr>
          <w:rFonts w:ascii="宋体" w:hAnsi="宋体" w:cs="宋体"/>
          <w:color w:val="000000"/>
          <w:sz w:val="24"/>
          <w:szCs w:val="24"/>
          <w:highlight w:val="none"/>
        </w:rPr>
        <w:t xml:space="preserve">三、开标一览表</w:t>
      </w:r>
      <w:r>
        <w:rPr>
          <w:highlight w:val="none"/>
        </w:rPr>
      </w:r>
    </w:p>
    <w:p>
      <w:pPr>
        <w:jc w:val="left"/>
        <w:spacing w:before="240" w:after="240" w:line="200" w:lineRule="atLeast"/>
        <w:widowControl/>
        <w:rPr>
          <w:rFonts w:ascii="宋体" w:hAnsi="宋体" w:cs="宋体"/>
          <w:sz w:val="24"/>
          <w:szCs w:val="24"/>
          <w:highlight w:val="none"/>
        </w:rPr>
      </w:pPr>
      <w:r>
        <w:rPr>
          <w:rFonts w:ascii="宋体" w:hAnsi="宋体" w:cs="宋体"/>
          <w:color w:val="000000"/>
          <w:sz w:val="24"/>
          <w:szCs w:val="24"/>
          <w:highlight w:val="none"/>
        </w:rPr>
        <w:t xml:space="preserve">四、资格证明文件</w:t>
      </w:r>
      <w:r>
        <w:rPr>
          <w:highlight w:val="none"/>
        </w:rPr>
      </w:r>
    </w:p>
    <w:p>
      <w:pPr>
        <w:jc w:val="left"/>
        <w:spacing w:before="240" w:after="240" w:line="160" w:lineRule="atLeast"/>
        <w:widowControl/>
        <w:rPr>
          <w:rFonts w:ascii="宋体" w:hAnsi="宋体" w:cs="宋体"/>
          <w:sz w:val="24"/>
          <w:szCs w:val="24"/>
          <w:highlight w:val="none"/>
        </w:rPr>
      </w:pPr>
      <w:r>
        <w:rPr>
          <w:rFonts w:ascii="宋体" w:hAnsi="宋体" w:cs="宋体"/>
          <w:color w:val="000000"/>
          <w:sz w:val="24"/>
          <w:szCs w:val="24"/>
          <w:highlight w:val="none"/>
        </w:rPr>
        <w:t xml:space="preserve">法人或者其他组织的营业执照等证明文件，自然人的身份证明</w:t>
      </w:r>
      <w:r>
        <w:rPr>
          <w:highlight w:val="none"/>
        </w:rPr>
      </w:r>
    </w:p>
    <w:p>
      <w:pPr>
        <w:jc w:val="left"/>
        <w:spacing w:before="240" w:after="240" w:line="160" w:lineRule="atLeast"/>
        <w:widowControl/>
        <w:rPr>
          <w:rFonts w:ascii="宋体" w:hAnsi="宋体" w:cs="宋体"/>
          <w:sz w:val="24"/>
          <w:szCs w:val="24"/>
          <w:highlight w:val="none"/>
        </w:rPr>
      </w:pPr>
      <w:r>
        <w:rPr>
          <w:rFonts w:ascii="宋体" w:hAnsi="宋体" w:cs="宋体"/>
          <w:color w:val="000000"/>
          <w:sz w:val="24"/>
          <w:szCs w:val="24"/>
          <w:highlight w:val="none"/>
        </w:rPr>
        <w:t xml:space="preserve">财务状况报告（成立不满一年不需要提供）</w:t>
      </w:r>
      <w:r>
        <w:rPr>
          <w:highlight w:val="none"/>
        </w:rPr>
      </w:r>
    </w:p>
    <w:p>
      <w:pPr>
        <w:jc w:val="left"/>
        <w:spacing w:before="240" w:after="240" w:line="160" w:lineRule="atLeast"/>
        <w:widowControl/>
        <w:rPr>
          <w:rFonts w:ascii="宋体" w:hAnsi="宋体" w:cs="宋体"/>
          <w:sz w:val="24"/>
          <w:szCs w:val="24"/>
          <w:highlight w:val="none"/>
        </w:rPr>
      </w:pPr>
      <w:r>
        <w:rPr>
          <w:rFonts w:ascii="宋体" w:hAnsi="宋体" w:cs="宋体"/>
          <w:color w:val="000000"/>
          <w:sz w:val="24"/>
          <w:szCs w:val="24"/>
          <w:highlight w:val="none"/>
        </w:rPr>
        <w:t xml:space="preserve">依法缴纳税收和社会保障资金的相关材料</w:t>
      </w:r>
      <w:r>
        <w:rPr>
          <w:highlight w:val="none"/>
        </w:rPr>
      </w:r>
    </w:p>
    <w:p>
      <w:pPr>
        <w:jc w:val="left"/>
        <w:spacing w:before="240" w:after="240" w:line="160" w:lineRule="atLeast"/>
        <w:widowControl/>
        <w:rPr>
          <w:rFonts w:ascii="宋体" w:hAnsi="宋体" w:cs="宋体"/>
          <w:sz w:val="24"/>
          <w:szCs w:val="24"/>
          <w:highlight w:val="none"/>
        </w:rPr>
      </w:pPr>
      <w:r>
        <w:rPr>
          <w:rFonts w:ascii="宋体" w:hAnsi="宋体" w:cs="宋体"/>
          <w:color w:val="000000"/>
          <w:sz w:val="24"/>
          <w:szCs w:val="24"/>
          <w:highlight w:val="none"/>
        </w:rPr>
        <w:t xml:space="preserve">具备履行合同所必需的设备和专业技术能力的书面声明</w:t>
      </w:r>
      <w:r>
        <w:rPr>
          <w:highlight w:val="none"/>
        </w:rPr>
      </w:r>
    </w:p>
    <w:p>
      <w:pPr>
        <w:jc w:val="left"/>
        <w:spacing w:before="240" w:after="240" w:line="160" w:lineRule="atLeast"/>
        <w:widowControl/>
        <w:rPr>
          <w:rFonts w:ascii="宋体" w:hAnsi="宋体" w:cs="宋体"/>
          <w:sz w:val="24"/>
          <w:szCs w:val="24"/>
          <w:highlight w:val="none"/>
        </w:rPr>
      </w:pPr>
      <w:r>
        <w:rPr>
          <w:rFonts w:ascii="宋体" w:hAnsi="宋体" w:cs="宋体"/>
          <w:color w:val="000000"/>
          <w:sz w:val="24"/>
          <w:szCs w:val="24"/>
          <w:highlight w:val="none"/>
        </w:rPr>
        <w:t xml:space="preserve">参加政府采购活动前3年内在经营活动中没有重大违法记录的书面声明</w:t>
      </w:r>
      <w:r>
        <w:rPr>
          <w:highlight w:val="none"/>
        </w:rPr>
      </w:r>
    </w:p>
    <w:p>
      <w:pPr>
        <w:jc w:val="left"/>
        <w:spacing w:before="240" w:after="240" w:line="160" w:lineRule="atLeast"/>
        <w:widowControl/>
        <w:rPr>
          <w:rFonts w:ascii="宋体" w:hAnsi="宋体" w:cs="宋体"/>
          <w:sz w:val="24"/>
          <w:szCs w:val="24"/>
          <w:highlight w:val="none"/>
        </w:rPr>
      </w:pPr>
      <w:r>
        <w:rPr>
          <w:rFonts w:ascii="宋体" w:hAnsi="宋体" w:cs="宋体"/>
          <w:color w:val="000000"/>
          <w:sz w:val="24"/>
          <w:szCs w:val="24"/>
          <w:highlight w:val="none"/>
        </w:rPr>
        <w:t xml:space="preserve">授权委托书</w:t>
      </w:r>
      <w:r>
        <w:rPr>
          <w:highlight w:val="none"/>
        </w:rPr>
      </w:r>
    </w:p>
    <w:p>
      <w:pPr>
        <w:jc w:val="left"/>
        <w:spacing w:before="240" w:after="240" w:line="160" w:lineRule="atLeast"/>
        <w:widowControl/>
        <w:rPr>
          <w:rFonts w:ascii="宋体" w:hAnsi="宋体" w:cs="宋体"/>
          <w:color w:val="000000"/>
          <w:sz w:val="24"/>
          <w:szCs w:val="24"/>
          <w:highlight w:val="none"/>
        </w:rPr>
      </w:pPr>
      <w:r>
        <w:rPr>
          <w:rFonts w:ascii="宋体" w:hAnsi="宋体" w:cs="宋体"/>
          <w:color w:val="000000"/>
          <w:sz w:val="24"/>
          <w:szCs w:val="24"/>
          <w:highlight w:val="none"/>
        </w:rPr>
        <w:t xml:space="preserve">关于资格证明文件的书面承诺</w:t>
      </w:r>
      <w:r>
        <w:rPr>
          <w:highlight w:val="none"/>
        </w:rPr>
      </w:r>
    </w:p>
    <w:p>
      <w:pPr>
        <w:jc w:val="left"/>
        <w:spacing w:before="240" w:after="240" w:line="200" w:lineRule="atLeast"/>
        <w:widowControl/>
        <w:rPr>
          <w:rFonts w:ascii="宋体" w:hAnsi="宋体" w:cs="宋体"/>
          <w:sz w:val="24"/>
          <w:szCs w:val="24"/>
          <w:highlight w:val="none"/>
        </w:rPr>
      </w:pPr>
      <w:r>
        <w:rPr>
          <w:rFonts w:ascii="宋体" w:hAnsi="宋体" w:cs="宋体"/>
          <w:color w:val="000000"/>
          <w:sz w:val="24"/>
          <w:szCs w:val="24"/>
          <w:highlight w:val="none"/>
        </w:rPr>
        <w:t xml:space="preserve">五、分项报价表</w:t>
      </w:r>
      <w:r>
        <w:rPr>
          <w:highlight w:val="none"/>
        </w:rPr>
      </w:r>
    </w:p>
    <w:p>
      <w:pPr>
        <w:jc w:val="left"/>
        <w:spacing w:before="240" w:after="240" w:line="200" w:lineRule="atLeast"/>
        <w:widowControl/>
        <w:rPr>
          <w:rFonts w:ascii="宋体" w:hAnsi="宋体" w:cs="宋体"/>
          <w:sz w:val="24"/>
          <w:szCs w:val="24"/>
          <w:highlight w:val="none"/>
        </w:rPr>
      </w:pPr>
      <w:r>
        <w:rPr>
          <w:rFonts w:hint="eastAsia" w:ascii="宋体" w:hAnsi="宋体" w:cs="宋体"/>
          <w:color w:val="000000"/>
          <w:sz w:val="24"/>
          <w:szCs w:val="24"/>
          <w:highlight w:val="none"/>
        </w:rPr>
        <w:t xml:space="preserve">六</w:t>
      </w:r>
      <w:r>
        <w:rPr>
          <w:rFonts w:ascii="宋体" w:hAnsi="宋体" w:cs="宋体"/>
          <w:color w:val="000000"/>
          <w:sz w:val="24"/>
          <w:szCs w:val="24"/>
          <w:highlight w:val="none"/>
        </w:rPr>
        <w:t xml:space="preserve">、技术参数响应及偏离表</w:t>
      </w:r>
      <w:r>
        <w:rPr>
          <w:highlight w:val="none"/>
        </w:rPr>
      </w:r>
    </w:p>
    <w:p>
      <w:pPr>
        <w:jc w:val="left"/>
        <w:spacing w:before="240" w:after="240" w:line="200" w:lineRule="atLeast"/>
        <w:widowControl/>
        <w:rPr>
          <w:rFonts w:ascii="宋体" w:hAnsi="宋体" w:cs="宋体"/>
          <w:sz w:val="24"/>
          <w:szCs w:val="24"/>
          <w:highlight w:val="none"/>
        </w:rPr>
      </w:pPr>
      <w:r>
        <w:rPr>
          <w:rFonts w:hint="eastAsia" w:ascii="宋体" w:hAnsi="宋体" w:cs="宋体"/>
          <w:color w:val="000000"/>
          <w:sz w:val="24"/>
          <w:szCs w:val="24"/>
          <w:highlight w:val="none"/>
        </w:rPr>
        <w:t xml:space="preserve">七</w:t>
      </w:r>
      <w:r>
        <w:rPr>
          <w:rFonts w:ascii="宋体" w:hAnsi="宋体" w:cs="宋体"/>
          <w:color w:val="000000"/>
          <w:sz w:val="24"/>
          <w:szCs w:val="24"/>
          <w:highlight w:val="none"/>
        </w:rPr>
        <w:t xml:space="preserve">、商务条款响应及偏离表</w:t>
      </w:r>
      <w:r>
        <w:rPr>
          <w:highlight w:val="none"/>
        </w:rPr>
      </w:r>
    </w:p>
    <w:p>
      <w:pPr>
        <w:jc w:val="left"/>
        <w:spacing w:before="240" w:after="240" w:line="200" w:lineRule="atLeast"/>
        <w:widowControl/>
        <w:rPr>
          <w:rFonts w:ascii="宋体" w:hAnsi="宋体" w:cs="宋体"/>
          <w:sz w:val="24"/>
          <w:szCs w:val="24"/>
          <w:highlight w:val="none"/>
        </w:rPr>
      </w:pPr>
      <w:r>
        <w:rPr>
          <w:rFonts w:hint="eastAsia" w:ascii="宋体" w:hAnsi="宋体" w:cs="宋体"/>
          <w:color w:val="000000"/>
          <w:sz w:val="24"/>
          <w:szCs w:val="24"/>
          <w:highlight w:val="none"/>
        </w:rPr>
        <w:t xml:space="preserve">八</w:t>
      </w:r>
      <w:r>
        <w:rPr>
          <w:rFonts w:ascii="宋体" w:hAnsi="宋体" w:cs="宋体"/>
          <w:color w:val="000000"/>
          <w:sz w:val="24"/>
          <w:szCs w:val="24"/>
          <w:highlight w:val="none"/>
        </w:rPr>
        <w:t xml:space="preserve">、第四章项目需求中实质性要求响应对照表</w:t>
      </w:r>
      <w:r>
        <w:rPr>
          <w:highlight w:val="none"/>
        </w:rPr>
      </w:r>
    </w:p>
    <w:p>
      <w:pPr>
        <w:jc w:val="left"/>
        <w:spacing w:before="240" w:after="240" w:line="200" w:lineRule="atLeast"/>
        <w:widowControl/>
        <w:rPr>
          <w:rFonts w:ascii="宋体" w:hAnsi="宋体" w:cs="宋体"/>
          <w:sz w:val="24"/>
          <w:szCs w:val="24"/>
          <w:highlight w:val="none"/>
        </w:rPr>
      </w:pPr>
      <w:r>
        <w:rPr>
          <w:rFonts w:hint="eastAsia" w:ascii="宋体" w:hAnsi="宋体" w:cs="宋体"/>
          <w:color w:val="000000"/>
          <w:sz w:val="24"/>
          <w:szCs w:val="24"/>
          <w:highlight w:val="none"/>
        </w:rPr>
        <w:t xml:space="preserve">九</w:t>
      </w:r>
      <w:r>
        <w:rPr>
          <w:rFonts w:ascii="宋体" w:hAnsi="宋体" w:cs="宋体"/>
          <w:color w:val="000000"/>
          <w:sz w:val="24"/>
          <w:szCs w:val="24"/>
          <w:highlight w:val="none"/>
        </w:rPr>
        <w:t xml:space="preserve">、技术方案、服务方案</w:t>
      </w:r>
      <w:r>
        <w:rPr>
          <w:highlight w:val="none"/>
        </w:rPr>
      </w:r>
    </w:p>
    <w:p>
      <w:pPr>
        <w:jc w:val="left"/>
        <w:spacing w:before="240" w:after="240" w:line="200" w:lineRule="atLeast"/>
        <w:widowControl/>
        <w:rPr>
          <w:rFonts w:ascii="宋体" w:hAnsi="宋体" w:cs="宋体"/>
          <w:sz w:val="24"/>
          <w:szCs w:val="24"/>
          <w:highlight w:val="none"/>
        </w:rPr>
      </w:pPr>
      <w:r>
        <w:rPr>
          <w:rFonts w:ascii="宋体" w:hAnsi="宋体" w:cs="宋体"/>
          <w:color w:val="000000"/>
          <w:sz w:val="24"/>
          <w:szCs w:val="24"/>
          <w:highlight w:val="none"/>
        </w:rPr>
        <w:t xml:space="preserve">十、投标人情况介绍</w:t>
      </w:r>
      <w:r>
        <w:rPr>
          <w:highlight w:val="none"/>
        </w:rPr>
      </w:r>
    </w:p>
    <w:p>
      <w:pPr>
        <w:jc w:val="left"/>
        <w:spacing w:before="240" w:after="240" w:line="160" w:lineRule="atLeast"/>
        <w:widowControl/>
        <w:rPr>
          <w:rFonts w:ascii="宋体" w:hAnsi="宋体" w:cs="宋体"/>
          <w:sz w:val="24"/>
          <w:szCs w:val="24"/>
          <w:highlight w:val="none"/>
        </w:rPr>
      </w:pPr>
      <w:r>
        <w:rPr>
          <w:rFonts w:ascii="宋体" w:hAnsi="宋体" w:cs="宋体"/>
          <w:color w:val="000000"/>
          <w:sz w:val="24"/>
          <w:szCs w:val="24"/>
          <w:highlight w:val="none"/>
        </w:rPr>
        <w:t xml:space="preserve">类似业绩一览表</w:t>
      </w:r>
      <w:r>
        <w:rPr>
          <w:highlight w:val="none"/>
        </w:rPr>
      </w:r>
    </w:p>
    <w:p>
      <w:pPr>
        <w:jc w:val="left"/>
        <w:spacing w:before="240" w:after="240" w:line="160" w:lineRule="atLeast"/>
        <w:widowControl/>
        <w:rPr>
          <w:rFonts w:ascii="宋体" w:hAnsi="宋体" w:cs="宋体"/>
          <w:sz w:val="24"/>
          <w:szCs w:val="24"/>
          <w:highlight w:val="none"/>
        </w:rPr>
      </w:pPr>
      <w:r>
        <w:rPr>
          <w:rFonts w:ascii="宋体" w:hAnsi="宋体" w:cs="宋体"/>
          <w:color w:val="000000"/>
          <w:sz w:val="24"/>
          <w:szCs w:val="24"/>
          <w:highlight w:val="none"/>
        </w:rPr>
        <w:t xml:space="preserve">投标人获得的相关证书</w:t>
      </w:r>
      <w:r>
        <w:rPr>
          <w:highlight w:val="none"/>
        </w:rPr>
      </w:r>
    </w:p>
    <w:p>
      <w:pPr>
        <w:jc w:val="left"/>
        <w:spacing w:before="240" w:after="240" w:line="160" w:lineRule="atLeast"/>
        <w:widowControl/>
        <w:rPr>
          <w:rFonts w:ascii="宋体" w:hAnsi="宋体" w:cs="宋体"/>
          <w:sz w:val="24"/>
          <w:szCs w:val="24"/>
          <w:highlight w:val="none"/>
        </w:rPr>
      </w:pPr>
      <w:r>
        <w:rPr>
          <w:rFonts w:ascii="宋体" w:hAnsi="宋体" w:cs="宋体"/>
          <w:color w:val="000000"/>
          <w:sz w:val="24"/>
          <w:szCs w:val="24"/>
          <w:highlight w:val="none"/>
        </w:rPr>
        <w:t xml:space="preserve">投标人获得的相关奖项</w:t>
      </w:r>
      <w:r>
        <w:rPr>
          <w:highlight w:val="none"/>
        </w:rPr>
      </w:r>
    </w:p>
    <w:p>
      <w:pPr>
        <w:jc w:val="left"/>
        <w:spacing w:before="240" w:after="240" w:line="200" w:lineRule="atLeast"/>
        <w:widowControl/>
        <w:rPr>
          <w:rFonts w:ascii="宋体" w:hAnsi="宋体" w:cs="宋体"/>
          <w:sz w:val="24"/>
          <w:szCs w:val="24"/>
          <w:highlight w:val="none"/>
        </w:rPr>
      </w:pPr>
      <w:r>
        <w:rPr>
          <w:rFonts w:ascii="宋体" w:hAnsi="宋体" w:cs="宋体"/>
          <w:color w:val="000000"/>
          <w:sz w:val="24"/>
          <w:szCs w:val="24"/>
          <w:highlight w:val="none"/>
        </w:rPr>
        <w:t xml:space="preserve">十</w:t>
      </w:r>
      <w:r>
        <w:rPr>
          <w:rFonts w:hint="eastAsia" w:ascii="宋体" w:hAnsi="宋体" w:cs="宋体"/>
          <w:color w:val="000000"/>
          <w:sz w:val="24"/>
          <w:szCs w:val="24"/>
          <w:highlight w:val="none"/>
        </w:rPr>
        <w:t xml:space="preserve">一</w:t>
      </w:r>
      <w:r>
        <w:rPr>
          <w:rFonts w:ascii="宋体" w:hAnsi="宋体" w:cs="宋体"/>
          <w:color w:val="000000"/>
          <w:sz w:val="24"/>
          <w:szCs w:val="24"/>
          <w:highlight w:val="none"/>
        </w:rPr>
        <w:t xml:space="preserve">、中小企业声明函</w:t>
      </w:r>
      <w:r>
        <w:rPr>
          <w:highlight w:val="none"/>
        </w:rPr>
      </w:r>
    </w:p>
    <w:p>
      <w:pPr>
        <w:jc w:val="left"/>
        <w:spacing w:before="240" w:after="240" w:line="200" w:lineRule="atLeast"/>
        <w:widowControl/>
        <w:rPr>
          <w:rFonts w:ascii="宋体" w:hAnsi="宋体" w:cs="宋体"/>
          <w:sz w:val="24"/>
          <w:szCs w:val="24"/>
          <w:highlight w:val="none"/>
        </w:rPr>
      </w:pPr>
      <w:r>
        <w:rPr>
          <w:rFonts w:ascii="宋体" w:hAnsi="宋体" w:cs="宋体"/>
          <w:color w:val="000000"/>
          <w:sz w:val="24"/>
          <w:szCs w:val="24"/>
          <w:highlight w:val="none"/>
        </w:rPr>
        <w:t xml:space="preserve">十</w:t>
      </w:r>
      <w:r>
        <w:rPr>
          <w:rFonts w:hint="eastAsia" w:ascii="宋体" w:hAnsi="宋体" w:cs="宋体"/>
          <w:color w:val="000000"/>
          <w:sz w:val="24"/>
          <w:szCs w:val="24"/>
          <w:highlight w:val="none"/>
        </w:rPr>
        <w:t xml:space="preserve">二</w:t>
      </w:r>
      <w:r>
        <w:rPr>
          <w:rFonts w:ascii="宋体" w:hAnsi="宋体" w:cs="宋体"/>
          <w:color w:val="000000"/>
          <w:sz w:val="24"/>
          <w:szCs w:val="24"/>
          <w:highlight w:val="none"/>
        </w:rPr>
        <w:t xml:space="preserve">、残疾人福利性单位声明函</w:t>
      </w:r>
      <w:r>
        <w:rPr>
          <w:highlight w:val="none"/>
        </w:rPr>
      </w:r>
    </w:p>
    <w:p>
      <w:pPr>
        <w:jc w:val="left"/>
        <w:spacing w:before="240" w:after="240" w:line="200" w:lineRule="atLeast"/>
        <w:widowControl/>
        <w:rPr>
          <w:rFonts w:ascii="宋体" w:hAnsi="宋体" w:cs="宋体"/>
          <w:sz w:val="24"/>
          <w:szCs w:val="24"/>
          <w:highlight w:val="none"/>
        </w:rPr>
      </w:pPr>
      <w:r>
        <w:rPr>
          <w:rFonts w:ascii="宋体" w:hAnsi="宋体" w:cs="宋体"/>
          <w:color w:val="000000"/>
          <w:sz w:val="24"/>
          <w:szCs w:val="24"/>
          <w:highlight w:val="none"/>
        </w:rPr>
        <w:t xml:space="preserve">十</w:t>
      </w:r>
      <w:r>
        <w:rPr>
          <w:rFonts w:hint="eastAsia" w:ascii="宋体" w:hAnsi="宋体" w:cs="宋体"/>
          <w:color w:val="000000"/>
          <w:sz w:val="24"/>
          <w:szCs w:val="24"/>
          <w:highlight w:val="none"/>
        </w:rPr>
        <w:t xml:space="preserve">三</w:t>
      </w:r>
      <w:r>
        <w:rPr>
          <w:rFonts w:ascii="宋体" w:hAnsi="宋体" w:cs="宋体"/>
          <w:color w:val="000000"/>
          <w:sz w:val="24"/>
          <w:szCs w:val="24"/>
          <w:highlight w:val="none"/>
        </w:rPr>
        <w:t xml:space="preserve">、监狱企业的证明文件</w:t>
      </w:r>
      <w:r>
        <w:rPr>
          <w:highlight w:val="none"/>
        </w:rPr>
      </w:r>
    </w:p>
    <w:p>
      <w:pPr>
        <w:jc w:val="left"/>
        <w:spacing w:before="240" w:after="240" w:line="200" w:lineRule="atLeast"/>
        <w:widowControl/>
        <w:rPr>
          <w:rFonts w:ascii="宋体" w:hAnsi="宋体" w:cs="宋体"/>
          <w:sz w:val="24"/>
          <w:szCs w:val="24"/>
          <w:highlight w:val="none"/>
        </w:rPr>
      </w:pPr>
      <w:r>
        <w:rPr>
          <w:rFonts w:ascii="宋体" w:hAnsi="宋体" w:cs="宋体"/>
          <w:color w:val="000000"/>
          <w:sz w:val="24"/>
          <w:szCs w:val="24"/>
          <w:highlight w:val="none"/>
        </w:rPr>
        <w:t xml:space="preserve">十</w:t>
      </w:r>
      <w:r>
        <w:rPr>
          <w:rFonts w:hint="eastAsia" w:ascii="宋体" w:hAnsi="宋体" w:cs="宋体"/>
          <w:color w:val="000000"/>
          <w:sz w:val="24"/>
          <w:szCs w:val="24"/>
          <w:highlight w:val="none"/>
        </w:rPr>
        <w:t xml:space="preserve">四</w:t>
      </w:r>
      <w:r>
        <w:rPr>
          <w:rFonts w:ascii="宋体" w:hAnsi="宋体" w:cs="宋体"/>
          <w:color w:val="000000"/>
          <w:sz w:val="24"/>
          <w:szCs w:val="24"/>
          <w:highlight w:val="none"/>
        </w:rPr>
        <w:t xml:space="preserve">、检测报告</w:t>
      </w:r>
      <w:r>
        <w:rPr>
          <w:rFonts w:hint="eastAsia" w:ascii="宋体" w:hAnsi="宋体" w:cs="宋体"/>
          <w:color w:val="000000"/>
          <w:sz w:val="24"/>
          <w:szCs w:val="24"/>
          <w:highlight w:val="none"/>
        </w:rPr>
        <w:t xml:space="preserve">（如有）</w:t>
      </w:r>
      <w:r>
        <w:rPr>
          <w:highlight w:val="none"/>
        </w:rPr>
      </w:r>
    </w:p>
    <w:p>
      <w:pPr>
        <w:jc w:val="left"/>
        <w:spacing w:before="240" w:after="240" w:line="200" w:lineRule="atLeast"/>
        <w:widowControl/>
        <w:rPr>
          <w:rFonts w:ascii="宋体" w:hAnsi="宋体" w:cs="宋体"/>
          <w:sz w:val="24"/>
          <w:szCs w:val="24"/>
          <w:highlight w:val="none"/>
        </w:rPr>
      </w:pPr>
      <w:r>
        <w:rPr>
          <w:rFonts w:ascii="宋体" w:hAnsi="宋体" w:cs="宋体"/>
          <w:color w:val="000000"/>
          <w:sz w:val="24"/>
          <w:szCs w:val="24"/>
          <w:highlight w:val="none"/>
        </w:rPr>
        <w:t xml:space="preserve">十</w:t>
      </w:r>
      <w:r>
        <w:rPr>
          <w:rFonts w:hint="eastAsia" w:ascii="宋体" w:hAnsi="宋体" w:cs="宋体"/>
          <w:color w:val="000000"/>
          <w:sz w:val="24"/>
          <w:szCs w:val="24"/>
          <w:highlight w:val="none"/>
        </w:rPr>
        <w:t xml:space="preserve">五</w:t>
      </w:r>
      <w:r>
        <w:rPr>
          <w:rFonts w:ascii="宋体" w:hAnsi="宋体" w:cs="宋体"/>
          <w:color w:val="000000"/>
          <w:sz w:val="24"/>
          <w:szCs w:val="24"/>
          <w:highlight w:val="none"/>
        </w:rPr>
        <w:t xml:space="preserve">、其他材料</w:t>
      </w:r>
      <w:r>
        <w:rPr>
          <w:highlight w:val="none"/>
        </w:rPr>
      </w:r>
    </w:p>
    <w:p>
      <w:pPr>
        <w:ind w:firstLine="480"/>
        <w:spacing w:line="440" w:lineRule="exact"/>
        <w:rPr>
          <w:rFonts w:ascii="宋体" w:hAnsi="宋体"/>
          <w:sz w:val="24"/>
          <w:highlight w:val="none"/>
        </w:rPr>
      </w:pPr>
      <w:r>
        <w:rPr>
          <w:rFonts w:ascii="宋体" w:hAnsi="宋体"/>
          <w:sz w:val="24"/>
          <w:highlight w:val="none"/>
        </w:rPr>
      </w:r>
      <w:r>
        <w:rPr>
          <w:highlight w:val="none"/>
        </w:rPr>
      </w:r>
    </w:p>
    <w:p>
      <w:pPr>
        <w:rPr>
          <w:highlight w:val="none"/>
        </w:rPr>
        <w:sectPr>
          <w:footnotePr/>
          <w:endnotePr/>
          <w:type w:val="nextPage"/>
          <w:pgSz w:w="11906" w:h="16838" w:orient="portrait"/>
          <w:pgMar w:top="1418" w:right="1304" w:bottom="1418" w:left="1304" w:header="851" w:footer="992" w:gutter="0"/>
          <w:cols w:num="1" w:sep="0" w:space="425" w:equalWidth="1"/>
          <w:docGrid w:linePitch="360"/>
        </w:sectPr>
      </w:pPr>
      <w:r>
        <w:rPr>
          <w:highlight w:val="none"/>
        </w:rPr>
      </w:r>
      <w:r>
        <w:rPr>
          <w:highlight w:val="none"/>
        </w:rPr>
      </w:r>
    </w:p>
    <w:p>
      <w:pPr>
        <w:jc w:val="left"/>
        <w:widowControl/>
        <w:rPr>
          <w:rFonts w:ascii="Times New Roman" w:hAnsi="Times New Roman" w:eastAsia="Times New Roman"/>
          <w:sz w:val="24"/>
          <w:szCs w:val="24"/>
          <w:highlight w:val="none"/>
        </w:rPr>
        <w:outlineLvl w:val="1"/>
      </w:pPr>
      <w:r>
        <w:rPr>
          <w:highlight w:val="none"/>
        </w:rPr>
      </w:r>
      <w:bookmarkStart w:id="261" w:name="_Toc256000013"/>
      <w:r>
        <w:rPr>
          <w:highlight w:val="none"/>
        </w:rPr>
      </w:r>
      <w:bookmarkStart w:id="262" w:name="_Toc172818015"/>
      <w:r>
        <w:rPr>
          <w:rFonts w:ascii="宋体" w:hAnsi="宋体" w:cs="宋体"/>
          <w:b/>
          <w:color w:val="000000"/>
          <w:sz w:val="32"/>
          <w:szCs w:val="24"/>
          <w:highlight w:val="none"/>
        </w:rPr>
        <w:t xml:space="preserve">一、封面</w:t>
      </w:r>
      <w:bookmarkEnd w:id="261"/>
      <w:r>
        <w:rPr>
          <w:highlight w:val="none"/>
        </w:rPr>
      </w:r>
      <w:bookmarkEnd w:id="262"/>
      <w:r>
        <w:rPr>
          <w:highlight w:val="none"/>
        </w:rPr>
      </w:r>
      <w:r>
        <w:rPr>
          <w:highlight w:val="none"/>
        </w:rPr>
      </w:r>
    </w:p>
    <w:p>
      <w:pPr>
        <w:jc w:val="left"/>
        <w:spacing w:line="440" w:lineRule="exact"/>
        <w:widowControl/>
        <w:rPr>
          <w:rFonts w:ascii="Times New Roman" w:hAnsi="Times New Roman" w:eastAsia="Times New Roman"/>
          <w:spacing w:val="7"/>
          <w:sz w:val="24"/>
          <w:szCs w:val="24"/>
          <w:highlight w:val="none"/>
        </w:rPr>
      </w:pPr>
      <w:r>
        <w:rPr>
          <w:rFonts w:ascii="Times New Roman" w:hAnsi="Times New Roman" w:eastAsia="Times New Roman"/>
          <w:spacing w:val="7"/>
          <w:sz w:val="24"/>
          <w:szCs w:val="24"/>
          <w:highlight w:val="none"/>
        </w:rPr>
      </w:r>
      <w:r>
        <w:rPr>
          <w:highlight w:val="none"/>
        </w:rPr>
      </w:r>
    </w:p>
    <w:p>
      <w:pPr>
        <w:jc w:val="center"/>
        <w:spacing w:before="540" w:after="540"/>
        <w:widowControl/>
        <w:rPr>
          <w:rFonts w:ascii="宋体" w:hAnsi="宋体" w:cs="宋体"/>
          <w:sz w:val="54"/>
          <w:szCs w:val="54"/>
          <w:highlight w:val="none"/>
        </w:rPr>
      </w:pPr>
      <w:r>
        <w:rPr>
          <w:rFonts w:ascii="宋体" w:hAnsi="宋体" w:cs="宋体"/>
          <w:color w:val="000000"/>
          <w:sz w:val="54"/>
          <w:szCs w:val="54"/>
          <w:highlight w:val="none"/>
        </w:rPr>
        <w:t xml:space="preserve">投 标 文 件</w:t>
      </w:r>
      <w:r>
        <w:rPr>
          <w:highlight w:val="none"/>
        </w:rPr>
      </w:r>
    </w:p>
    <w:p>
      <w:pPr>
        <w:jc w:val="left"/>
        <w:spacing w:before="240" w:after="240"/>
        <w:widowControl/>
        <w:rPr>
          <w:rFonts w:ascii="宋体" w:hAnsi="宋体" w:cs="宋体"/>
          <w:sz w:val="24"/>
          <w:szCs w:val="24"/>
          <w:highlight w:val="none"/>
        </w:rPr>
      </w:pPr>
      <w:r>
        <w:rPr>
          <w:rFonts w:ascii="宋体" w:hAnsi="宋体" w:cs="宋体"/>
          <w:sz w:val="24"/>
          <w:szCs w:val="24"/>
          <w:highlight w:val="none"/>
        </w:rPr>
      </w:r>
      <w:r>
        <w:rPr>
          <w:highlight w:val="none"/>
        </w:rPr>
      </w:r>
    </w:p>
    <w:p>
      <w:pPr>
        <w:jc w:val="left"/>
        <w:spacing w:before="240" w:after="240"/>
        <w:widowControl/>
        <w:rPr>
          <w:rFonts w:ascii="宋体" w:hAnsi="宋体" w:cs="宋体"/>
          <w:sz w:val="24"/>
          <w:szCs w:val="24"/>
          <w:highlight w:val="none"/>
        </w:rPr>
      </w:pPr>
      <w:r>
        <w:rPr>
          <w:rFonts w:ascii="宋体" w:hAnsi="宋体" w:cs="宋体"/>
          <w:sz w:val="24"/>
          <w:szCs w:val="24"/>
          <w:highlight w:val="none"/>
        </w:rPr>
      </w:r>
      <w:r>
        <w:rPr>
          <w:highlight w:val="none"/>
        </w:rPr>
      </w:r>
    </w:p>
    <w:p>
      <w:pPr>
        <w:jc w:val="center"/>
        <w:spacing w:before="360" w:after="360"/>
        <w:widowControl/>
        <w:rPr>
          <w:rFonts w:ascii="宋体" w:hAnsi="宋体" w:cs="宋体"/>
          <w:sz w:val="36"/>
          <w:szCs w:val="36"/>
          <w:highlight w:val="none"/>
        </w:rPr>
      </w:pPr>
      <w:r>
        <w:rPr>
          <w:rFonts w:ascii="宋体" w:hAnsi="宋体" w:cs="宋体"/>
          <w:color w:val="000000"/>
          <w:sz w:val="36"/>
          <w:szCs w:val="36"/>
          <w:highlight w:val="none"/>
        </w:rPr>
        <w:t xml:space="preserve">项目名称：</w:t>
      </w:r>
      <w:r>
        <w:rPr>
          <w:highlight w:val="none"/>
        </w:rPr>
      </w:r>
    </w:p>
    <w:p>
      <w:pPr>
        <w:jc w:val="center"/>
        <w:spacing w:before="360" w:after="360"/>
        <w:widowControl/>
        <w:rPr>
          <w:rFonts w:ascii="宋体" w:hAnsi="宋体" w:cs="宋体"/>
          <w:sz w:val="36"/>
          <w:szCs w:val="36"/>
          <w:highlight w:val="none"/>
        </w:rPr>
      </w:pPr>
      <w:r>
        <w:rPr>
          <w:rFonts w:ascii="宋体" w:hAnsi="宋体" w:cs="宋体"/>
          <w:color w:val="000000"/>
          <w:sz w:val="36"/>
          <w:szCs w:val="36"/>
          <w:highlight w:val="none"/>
        </w:rPr>
        <w:t xml:space="preserve">招标编号：</w:t>
      </w:r>
      <w:r>
        <w:rPr>
          <w:highlight w:val="none"/>
        </w:rPr>
      </w:r>
    </w:p>
    <w:p>
      <w:pPr>
        <w:jc w:val="center"/>
        <w:spacing w:before="360" w:after="360"/>
        <w:widowControl/>
        <w:rPr>
          <w:rFonts w:ascii="宋体" w:hAnsi="宋体" w:cs="宋体"/>
          <w:sz w:val="36"/>
          <w:szCs w:val="36"/>
          <w:highlight w:val="none"/>
        </w:rPr>
      </w:pPr>
      <w:r>
        <w:rPr>
          <w:rFonts w:ascii="宋体" w:hAnsi="宋体" w:cs="宋体"/>
          <w:sz w:val="36"/>
          <w:szCs w:val="36"/>
          <w:highlight w:val="none"/>
        </w:rPr>
      </w:r>
      <w:r>
        <w:rPr>
          <w:highlight w:val="none"/>
        </w:rPr>
      </w:r>
    </w:p>
    <w:p>
      <w:pPr>
        <w:jc w:val="center"/>
        <w:spacing w:before="360" w:after="360"/>
        <w:widowControl/>
        <w:rPr>
          <w:rFonts w:ascii="宋体" w:hAnsi="宋体" w:cs="宋体"/>
          <w:sz w:val="36"/>
          <w:szCs w:val="36"/>
          <w:highlight w:val="none"/>
        </w:rPr>
      </w:pPr>
      <w:r>
        <w:rPr>
          <w:rFonts w:ascii="宋体" w:hAnsi="宋体" w:cs="宋体"/>
          <w:sz w:val="36"/>
          <w:szCs w:val="36"/>
          <w:highlight w:val="none"/>
        </w:rPr>
      </w:r>
      <w:r>
        <w:rPr>
          <w:highlight w:val="none"/>
        </w:rPr>
      </w:r>
    </w:p>
    <w:p>
      <w:pPr>
        <w:jc w:val="center"/>
        <w:spacing w:before="360" w:after="360"/>
        <w:widowControl/>
        <w:rPr>
          <w:rFonts w:ascii="宋体" w:hAnsi="宋体" w:cs="宋体"/>
          <w:sz w:val="36"/>
          <w:szCs w:val="36"/>
          <w:highlight w:val="none"/>
        </w:rPr>
      </w:pPr>
      <w:r>
        <w:rPr>
          <w:rFonts w:ascii="宋体" w:hAnsi="宋体" w:cs="宋体"/>
          <w:color w:val="000000"/>
          <w:sz w:val="36"/>
          <w:szCs w:val="36"/>
          <w:highlight w:val="none"/>
        </w:rPr>
        <w:t xml:space="preserve">投标人名称：</w:t>
      </w:r>
      <w:r>
        <w:rPr>
          <w:highlight w:val="none"/>
        </w:rPr>
      </w:r>
    </w:p>
    <w:p>
      <w:pPr>
        <w:jc w:val="center"/>
        <w:spacing w:before="360" w:after="360"/>
        <w:widowControl/>
        <w:rPr>
          <w:rFonts w:ascii="宋体" w:hAnsi="宋体" w:cs="宋体"/>
          <w:sz w:val="36"/>
          <w:szCs w:val="36"/>
          <w:highlight w:val="none"/>
        </w:rPr>
      </w:pPr>
      <w:r>
        <w:rPr>
          <w:rFonts w:ascii="宋体" w:hAnsi="宋体" w:cs="宋体"/>
          <w:color w:val="000000"/>
          <w:sz w:val="36"/>
          <w:szCs w:val="36"/>
          <w:highlight w:val="none"/>
        </w:rPr>
        <w:t xml:space="preserve">日期：</w:t>
      </w:r>
      <w:r>
        <w:rPr>
          <w:highlight w:val="none"/>
        </w:rPr>
      </w:r>
    </w:p>
    <w:p>
      <w:pPr>
        <w:jc w:val="left"/>
        <w:widowControl/>
        <w:rPr>
          <w:rFonts w:ascii="Times New Roman" w:hAnsi="Times New Roman" w:eastAsia="Times New Roman"/>
          <w:sz w:val="24"/>
          <w:szCs w:val="24"/>
          <w:highlight w:val="none"/>
        </w:rPr>
        <w:outlineLvl w:val="1"/>
      </w:pPr>
      <w:r>
        <w:rPr>
          <w:rFonts w:ascii="Times New Roman" w:hAnsi="Times New Roman" w:eastAsia="Times New Roman"/>
          <w:color w:val="000000"/>
          <w:sz w:val="24"/>
          <w:szCs w:val="24"/>
          <w:highlight w:val="none"/>
        </w:rPr>
        <w:br w:type="page" w:clear="all"/>
      </w:r>
      <w:bookmarkStart w:id="263" w:name="_Toc256000014"/>
      <w:r>
        <w:rPr>
          <w:highlight w:val="none"/>
        </w:rPr>
      </w:r>
      <w:bookmarkStart w:id="264" w:name="_Toc172818016"/>
      <w:r>
        <w:rPr>
          <w:rFonts w:ascii="宋体" w:hAnsi="宋体" w:cs="宋体"/>
          <w:b/>
          <w:color w:val="000000"/>
          <w:sz w:val="32"/>
          <w:szCs w:val="24"/>
          <w:highlight w:val="none"/>
        </w:rPr>
        <w:t xml:space="preserve">二、投标函</w:t>
      </w:r>
      <w:bookmarkEnd w:id="263"/>
      <w:r>
        <w:rPr>
          <w:highlight w:val="none"/>
        </w:rPr>
      </w:r>
      <w:bookmarkEnd w:id="264"/>
      <w:r>
        <w:rPr>
          <w:highlight w:val="none"/>
        </w:rPr>
      </w:r>
      <w:r>
        <w:rPr>
          <w:highlight w:val="none"/>
        </w:rPr>
      </w:r>
    </w:p>
    <w:p>
      <w:pPr>
        <w:jc w:val="center"/>
        <w:spacing w:before="320" w:after="320"/>
        <w:widowControl/>
        <w:rPr>
          <w:rFonts w:ascii="宋体" w:hAnsi="宋体" w:cs="宋体"/>
          <w:b/>
          <w:bCs/>
          <w:sz w:val="32"/>
          <w:szCs w:val="32"/>
          <w:highlight w:val="none"/>
        </w:rPr>
      </w:pPr>
      <w:r>
        <w:rPr>
          <w:rFonts w:ascii="宋体" w:hAnsi="宋体" w:cs="宋体"/>
          <w:b/>
          <w:bCs/>
          <w:color w:val="000000"/>
          <w:sz w:val="32"/>
          <w:szCs w:val="32"/>
          <w:highlight w:val="none"/>
        </w:rPr>
        <w:t xml:space="preserve">投标函</w:t>
      </w:r>
      <w:r>
        <w:rPr>
          <w:highlight w:val="none"/>
        </w:rPr>
      </w:r>
    </w:p>
    <w:p>
      <w:pPr>
        <w:jc w:val="left"/>
        <w:spacing w:before="240" w:after="240"/>
        <w:widowControl/>
        <w:rPr>
          <w:rFonts w:ascii="宋体" w:hAnsi="宋体" w:cs="宋体"/>
          <w:sz w:val="24"/>
          <w:szCs w:val="24"/>
          <w:highlight w:val="none"/>
        </w:rPr>
      </w:pPr>
      <w:r>
        <w:rPr>
          <w:rFonts w:ascii="宋体" w:hAnsi="宋体" w:cs="宋体"/>
          <w:color w:val="000000"/>
          <w:sz w:val="24"/>
          <w:szCs w:val="24"/>
          <w:highlight w:val="none"/>
        </w:rPr>
        <w:t xml:space="preserve">致：</w:t>
      </w:r>
      <w:r>
        <w:rPr>
          <w:highlight w:val="none"/>
        </w:rPr>
      </w:r>
    </w:p>
    <w:p>
      <w:pPr>
        <w:ind w:firstLine="480"/>
        <w:jc w:val="left"/>
        <w:spacing w:before="240" w:after="240"/>
        <w:widowControl/>
        <w:rPr>
          <w:rFonts w:ascii="宋体" w:hAnsi="宋体" w:cs="宋体"/>
          <w:sz w:val="24"/>
          <w:szCs w:val="24"/>
          <w:highlight w:val="none"/>
        </w:rPr>
      </w:pPr>
      <w:r>
        <w:rPr>
          <w:rFonts w:ascii="宋体" w:hAnsi="宋体" w:cs="宋体"/>
          <w:color w:val="000000"/>
          <w:sz w:val="24"/>
          <w:szCs w:val="24"/>
          <w:highlight w:val="none"/>
        </w:rPr>
        <w:t xml:space="preserve">根据贵方的</w:t>
      </w: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t xml:space="preserve">号招标文件，正式授权下述签字人</w:t>
      </w: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t xml:space="preserve"> (姓名和职务)代表我方</w:t>
      </w: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t xml:space="preserve">（投标人的名称），全权处理本次项目投标的有关事宜。 </w:t>
      </w:r>
      <w:r>
        <w:rPr>
          <w:highlight w:val="none"/>
        </w:rPr>
      </w:r>
    </w:p>
    <w:p>
      <w:pPr>
        <w:jc w:val="left"/>
        <w:spacing w:before="240" w:after="240"/>
        <w:widowControl/>
        <w:rPr>
          <w:rFonts w:ascii="宋体" w:hAnsi="宋体" w:cs="宋体"/>
          <w:sz w:val="24"/>
          <w:szCs w:val="24"/>
          <w:highlight w:val="none"/>
        </w:rPr>
      </w:pPr>
      <w:r>
        <w:rPr>
          <w:rFonts w:ascii="宋体" w:hAnsi="宋体" w:cs="宋体"/>
          <w:color w:val="000000"/>
          <w:sz w:val="24"/>
          <w:szCs w:val="24"/>
          <w:highlight w:val="none"/>
        </w:rPr>
        <w:t xml:space="preserve">据此函，签字人兹宣布同意如下： </w:t>
      </w:r>
      <w:r>
        <w:rPr>
          <w:highlight w:val="none"/>
        </w:rPr>
      </w:r>
    </w:p>
    <w:p>
      <w:pPr>
        <w:jc w:val="left"/>
        <w:spacing w:before="240" w:after="240"/>
        <w:widowControl/>
        <w:rPr>
          <w:rFonts w:ascii="宋体" w:hAnsi="宋体" w:cs="宋体"/>
          <w:sz w:val="24"/>
          <w:szCs w:val="24"/>
          <w:highlight w:val="none"/>
        </w:rPr>
      </w:pPr>
      <w:r>
        <w:rPr>
          <w:rFonts w:ascii="宋体" w:hAnsi="宋体" w:cs="宋体"/>
          <w:color w:val="000000"/>
          <w:sz w:val="24"/>
          <w:szCs w:val="24"/>
          <w:highlight w:val="none"/>
        </w:rPr>
        <w:t xml:space="preserve">1、同意向贵方提供贵方可能另外要求的与投标有关的任何证据或资料； </w:t>
      </w:r>
      <w:r>
        <w:rPr>
          <w:highlight w:val="none"/>
        </w:rPr>
      </w:r>
    </w:p>
    <w:p>
      <w:pPr>
        <w:jc w:val="left"/>
        <w:spacing w:before="240" w:after="240"/>
        <w:widowControl/>
        <w:rPr>
          <w:rFonts w:ascii="宋体" w:hAnsi="宋体" w:cs="宋体"/>
          <w:sz w:val="24"/>
          <w:szCs w:val="24"/>
          <w:highlight w:val="none"/>
        </w:rPr>
      </w:pPr>
      <w:r>
        <w:rPr>
          <w:rFonts w:ascii="宋体" w:hAnsi="宋体" w:cs="宋体"/>
          <w:color w:val="000000"/>
          <w:sz w:val="24"/>
          <w:szCs w:val="24"/>
          <w:highlight w:val="none"/>
        </w:rPr>
        <w:t xml:space="preserve">2、我们完全理解贵方不一定将合同授予最低报价的投标人； </w:t>
      </w:r>
      <w:r>
        <w:rPr>
          <w:highlight w:val="none"/>
        </w:rPr>
      </w:r>
    </w:p>
    <w:p>
      <w:pPr>
        <w:jc w:val="left"/>
        <w:spacing w:before="240" w:after="240"/>
        <w:widowControl/>
        <w:rPr>
          <w:rFonts w:ascii="宋体" w:hAnsi="宋体" w:cs="宋体"/>
          <w:sz w:val="24"/>
          <w:szCs w:val="24"/>
          <w:highlight w:val="none"/>
        </w:rPr>
      </w:pPr>
      <w:r>
        <w:rPr>
          <w:rFonts w:ascii="宋体" w:hAnsi="宋体" w:cs="宋体"/>
          <w:color w:val="000000"/>
          <w:sz w:val="24"/>
          <w:szCs w:val="24"/>
          <w:highlight w:val="none"/>
        </w:rPr>
        <w:t xml:space="preserve">3、我们已详细审核全部招标文件及其有效补充文件，我们知道必须放弃提出含糊不清或误解问题的权利； </w:t>
      </w:r>
      <w:r>
        <w:rPr>
          <w:highlight w:val="none"/>
        </w:rPr>
      </w:r>
    </w:p>
    <w:p>
      <w:pPr>
        <w:jc w:val="left"/>
        <w:spacing w:before="240" w:after="240"/>
        <w:widowControl/>
        <w:rPr>
          <w:rFonts w:ascii="宋体" w:hAnsi="宋体" w:cs="宋体"/>
          <w:sz w:val="24"/>
          <w:szCs w:val="24"/>
          <w:highlight w:val="none"/>
        </w:rPr>
      </w:pPr>
      <w:r>
        <w:rPr>
          <w:rFonts w:ascii="宋体" w:hAnsi="宋体" w:cs="宋体"/>
          <w:color w:val="000000"/>
          <w:sz w:val="24"/>
          <w:szCs w:val="24"/>
          <w:highlight w:val="none"/>
        </w:rPr>
        <w:t xml:space="preserve">4、一旦我方中标，我们将根据招标文件的规定，严格履行合同条款的责任和义务，并保证按照合同条款提供服务； </w:t>
      </w:r>
      <w:r>
        <w:rPr>
          <w:highlight w:val="none"/>
        </w:rPr>
      </w:r>
    </w:p>
    <w:p>
      <w:pPr>
        <w:jc w:val="left"/>
        <w:spacing w:before="240" w:after="240"/>
        <w:widowControl/>
        <w:rPr>
          <w:rFonts w:ascii="宋体" w:hAnsi="宋体" w:cs="宋体"/>
          <w:sz w:val="24"/>
          <w:szCs w:val="24"/>
          <w:highlight w:val="none"/>
        </w:rPr>
      </w:pPr>
      <w:r>
        <w:rPr>
          <w:rFonts w:ascii="宋体" w:hAnsi="宋体" w:cs="宋体"/>
          <w:color w:val="000000"/>
          <w:sz w:val="24"/>
          <w:szCs w:val="24"/>
          <w:highlight w:val="none"/>
        </w:rPr>
        <w:t xml:space="preserve">5、与本投标有关的正式通讯地址为： </w:t>
      </w:r>
      <w:r>
        <w:rPr>
          <w:highlight w:val="none"/>
        </w:rPr>
      </w:r>
    </w:p>
    <w:p>
      <w:pPr>
        <w:jc w:val="left"/>
        <w:spacing w:before="240" w:after="240"/>
        <w:widowControl/>
        <w:rPr>
          <w:rFonts w:ascii="宋体" w:hAnsi="宋体" w:cs="宋体"/>
          <w:sz w:val="24"/>
          <w:szCs w:val="24"/>
          <w:highlight w:val="none"/>
        </w:rPr>
      </w:pPr>
      <w:r>
        <w:rPr>
          <w:rFonts w:ascii="宋体" w:hAnsi="宋体" w:cs="宋体"/>
          <w:color w:val="000000"/>
          <w:sz w:val="24"/>
          <w:szCs w:val="24"/>
          <w:highlight w:val="none"/>
        </w:rPr>
        <w:t xml:space="preserve">地址：</w:t>
      </w:r>
      <w:r>
        <w:rPr>
          <w:highlight w:val="none"/>
        </w:rPr>
      </w:r>
    </w:p>
    <w:p>
      <w:pPr>
        <w:jc w:val="left"/>
        <w:spacing w:before="240" w:after="240"/>
        <w:widowControl/>
        <w:rPr>
          <w:rFonts w:ascii="宋体" w:hAnsi="宋体" w:cs="宋体"/>
          <w:sz w:val="24"/>
          <w:szCs w:val="24"/>
          <w:highlight w:val="none"/>
        </w:rPr>
      </w:pPr>
      <w:r>
        <w:rPr>
          <w:rFonts w:ascii="宋体" w:hAnsi="宋体" w:cs="宋体"/>
          <w:color w:val="000000"/>
          <w:sz w:val="24"/>
          <w:szCs w:val="24"/>
          <w:highlight w:val="none"/>
        </w:rPr>
        <w:t xml:space="preserve">邮编：</w:t>
      </w:r>
      <w:r>
        <w:rPr>
          <w:highlight w:val="none"/>
        </w:rPr>
      </w:r>
    </w:p>
    <w:p>
      <w:pPr>
        <w:jc w:val="left"/>
        <w:spacing w:before="240" w:after="240"/>
        <w:widowControl/>
        <w:rPr>
          <w:rFonts w:ascii="宋体" w:hAnsi="宋体" w:cs="宋体"/>
          <w:sz w:val="24"/>
          <w:szCs w:val="24"/>
          <w:highlight w:val="none"/>
        </w:rPr>
      </w:pPr>
      <w:r>
        <w:rPr>
          <w:rFonts w:ascii="宋体" w:hAnsi="宋体" w:cs="宋体"/>
          <w:color w:val="000000"/>
          <w:sz w:val="24"/>
          <w:szCs w:val="24"/>
          <w:highlight w:val="none"/>
        </w:rPr>
        <w:t xml:space="preserve">电话：</w:t>
      </w:r>
      <w:r>
        <w:rPr>
          <w:highlight w:val="none"/>
        </w:rPr>
      </w:r>
    </w:p>
    <w:p>
      <w:pPr>
        <w:jc w:val="left"/>
        <w:spacing w:before="240" w:after="240"/>
        <w:widowControl/>
        <w:rPr>
          <w:rFonts w:ascii="宋体" w:hAnsi="宋体" w:cs="宋体"/>
          <w:sz w:val="24"/>
          <w:szCs w:val="24"/>
          <w:highlight w:val="none"/>
        </w:rPr>
      </w:pPr>
      <w:r>
        <w:rPr>
          <w:rFonts w:ascii="宋体" w:hAnsi="宋体" w:cs="宋体"/>
          <w:color w:val="000000"/>
          <w:sz w:val="24"/>
          <w:szCs w:val="24"/>
          <w:highlight w:val="none"/>
        </w:rPr>
        <w:t xml:space="preserve">传真：</w:t>
      </w:r>
      <w:r>
        <w:rPr>
          <w:highlight w:val="none"/>
        </w:rPr>
      </w:r>
    </w:p>
    <w:p>
      <w:pPr>
        <w:jc w:val="left"/>
        <w:spacing w:before="240" w:after="240"/>
        <w:widowControl/>
        <w:rPr>
          <w:rFonts w:ascii="宋体" w:hAnsi="宋体" w:cs="宋体"/>
          <w:sz w:val="24"/>
          <w:szCs w:val="24"/>
          <w:highlight w:val="none"/>
        </w:rPr>
      </w:pPr>
      <w:r>
        <w:rPr>
          <w:rFonts w:ascii="宋体" w:hAnsi="宋体" w:cs="宋体"/>
          <w:color w:val="000000"/>
          <w:sz w:val="24"/>
          <w:szCs w:val="24"/>
          <w:highlight w:val="none"/>
        </w:rPr>
        <w:t xml:space="preserve">投标单位代表姓名：</w:t>
      </w:r>
      <w:r>
        <w:rPr>
          <w:highlight w:val="none"/>
        </w:rPr>
      </w:r>
    </w:p>
    <w:p>
      <w:pPr>
        <w:jc w:val="left"/>
        <w:spacing w:before="240" w:after="240"/>
        <w:widowControl/>
        <w:rPr>
          <w:rFonts w:ascii="宋体" w:hAnsi="宋体" w:cs="宋体"/>
          <w:sz w:val="24"/>
          <w:szCs w:val="24"/>
          <w:highlight w:val="none"/>
        </w:rPr>
      </w:pPr>
      <w:r>
        <w:rPr>
          <w:rFonts w:ascii="宋体" w:hAnsi="宋体" w:cs="宋体"/>
          <w:color w:val="000000"/>
          <w:sz w:val="24"/>
          <w:szCs w:val="24"/>
          <w:highlight w:val="none"/>
        </w:rPr>
        <w:t xml:space="preserve">投标单位名称：</w:t>
      </w:r>
      <w:r>
        <w:rPr>
          <w:highlight w:val="none"/>
        </w:rPr>
      </w:r>
    </w:p>
    <w:p>
      <w:pPr>
        <w:jc w:val="left"/>
        <w:spacing w:before="240" w:after="240"/>
        <w:widowControl/>
        <w:rPr>
          <w:rFonts w:ascii="宋体" w:hAnsi="宋体" w:cs="宋体"/>
          <w:sz w:val="24"/>
          <w:szCs w:val="24"/>
          <w:highlight w:val="none"/>
        </w:rPr>
      </w:pPr>
      <w:r>
        <w:rPr>
          <w:rFonts w:ascii="宋体" w:hAnsi="宋体" w:cs="宋体"/>
          <w:color w:val="000000"/>
          <w:sz w:val="24"/>
          <w:szCs w:val="24"/>
          <w:highlight w:val="none"/>
        </w:rPr>
        <w:t xml:space="preserve">公章：</w:t>
      </w:r>
      <w:r>
        <w:rPr>
          <w:highlight w:val="none"/>
        </w:rPr>
      </w:r>
    </w:p>
    <w:p>
      <w:pPr>
        <w:jc w:val="left"/>
        <w:spacing w:before="240" w:after="240"/>
        <w:widowControl/>
        <w:rPr>
          <w:rFonts w:ascii="宋体" w:hAnsi="宋体" w:cs="宋体"/>
          <w:sz w:val="24"/>
          <w:szCs w:val="24"/>
          <w:highlight w:val="none"/>
        </w:rPr>
      </w:pPr>
      <w:r>
        <w:rPr>
          <w:rFonts w:ascii="宋体" w:hAnsi="宋体" w:cs="宋体"/>
          <w:color w:val="000000"/>
          <w:sz w:val="24"/>
          <w:szCs w:val="24"/>
          <w:highlight w:val="none"/>
        </w:rPr>
        <w:t xml:space="preserve">日期：</w:t>
      </w:r>
      <w:r>
        <w:rPr>
          <w:highlight w:val="none"/>
        </w:rPr>
      </w:r>
    </w:p>
    <w:p>
      <w:pPr>
        <w:jc w:val="left"/>
        <w:spacing w:before="240" w:after="240"/>
        <w:widowControl/>
        <w:rPr>
          <w:rFonts w:ascii="宋体" w:hAnsi="宋体" w:cs="宋体"/>
          <w:sz w:val="24"/>
          <w:szCs w:val="24"/>
          <w:highlight w:val="none"/>
        </w:rPr>
      </w:pPr>
      <w:r>
        <w:rPr>
          <w:rFonts w:ascii="宋体" w:hAnsi="宋体" w:cs="宋体"/>
          <w:sz w:val="24"/>
          <w:szCs w:val="24"/>
          <w:highlight w:val="none"/>
        </w:rPr>
      </w:r>
      <w:r>
        <w:rPr>
          <w:highlight w:val="none"/>
        </w:rPr>
      </w:r>
    </w:p>
    <w:p>
      <w:pPr>
        <w:jc w:val="left"/>
        <w:widowControl/>
        <w:rPr>
          <w:rFonts w:ascii="Times New Roman" w:hAnsi="Times New Roman" w:eastAsia="Times New Roman"/>
          <w:sz w:val="24"/>
          <w:szCs w:val="24"/>
          <w:highlight w:val="none"/>
        </w:rPr>
        <w:outlineLvl w:val="1"/>
      </w:pPr>
      <w:r>
        <w:rPr>
          <w:rFonts w:ascii="Times New Roman" w:hAnsi="Times New Roman" w:eastAsia="Times New Roman"/>
          <w:color w:val="000000"/>
          <w:sz w:val="24"/>
          <w:szCs w:val="24"/>
          <w:highlight w:val="none"/>
        </w:rPr>
        <w:br w:type="page" w:clear="all"/>
      </w:r>
      <w:bookmarkStart w:id="265" w:name="_Toc256000015"/>
      <w:r>
        <w:rPr>
          <w:highlight w:val="none"/>
        </w:rPr>
      </w:r>
      <w:bookmarkStart w:id="266" w:name="_Toc172818017"/>
      <w:r>
        <w:rPr>
          <w:rFonts w:ascii="宋体" w:hAnsi="宋体" w:cs="宋体"/>
          <w:b/>
          <w:color w:val="000000"/>
          <w:sz w:val="32"/>
          <w:szCs w:val="24"/>
          <w:highlight w:val="none"/>
        </w:rPr>
        <w:t xml:space="preserve">三、开标一览表</w:t>
      </w:r>
      <w:bookmarkEnd w:id="265"/>
      <w:r>
        <w:rPr>
          <w:highlight w:val="none"/>
        </w:rPr>
      </w:r>
      <w:bookmarkEnd w:id="266"/>
      <w:r>
        <w:rPr>
          <w:highlight w:val="none"/>
        </w:rPr>
      </w:r>
      <w:r>
        <w:rPr>
          <w:highlight w:val="none"/>
        </w:rPr>
      </w:r>
    </w:p>
    <w:p>
      <w:pPr>
        <w:jc w:val="left"/>
        <w:spacing w:line="440" w:lineRule="exact"/>
        <w:widowControl/>
        <w:rPr>
          <w:rFonts w:ascii="Times New Roman" w:hAnsi="Times New Roman" w:eastAsia="Times New Roman"/>
          <w:spacing w:val="7"/>
          <w:sz w:val="24"/>
          <w:szCs w:val="24"/>
          <w:highlight w:val="none"/>
        </w:rPr>
      </w:pPr>
      <w:r>
        <w:rPr>
          <w:rFonts w:ascii="Times New Roman" w:hAnsi="Times New Roman" w:eastAsia="Times New Roman"/>
          <w:spacing w:val="7"/>
          <w:sz w:val="24"/>
          <w:szCs w:val="24"/>
          <w:highlight w:val="none"/>
        </w:rPr>
      </w:r>
      <w:r>
        <w:rPr>
          <w:highlight w:val="none"/>
        </w:rPr>
      </w:r>
    </w:p>
    <w:p>
      <w:pPr>
        <w:jc w:val="center"/>
        <w:spacing w:before="400" w:after="400" w:line="300" w:lineRule="auto"/>
        <w:widowControl/>
        <w:rPr>
          <w:rFonts w:ascii="黑体" w:hAnsi="黑体" w:eastAsia="黑体" w:cs="黑体"/>
          <w:b/>
          <w:bCs/>
          <w:sz w:val="40"/>
          <w:szCs w:val="40"/>
          <w:highlight w:val="none"/>
        </w:rPr>
      </w:pPr>
      <w:r>
        <w:rPr>
          <w:rFonts w:ascii="黑体" w:hAnsi="黑体" w:eastAsia="黑体" w:cs="黑体"/>
          <w:b/>
          <w:bCs/>
          <w:color w:val="000000"/>
          <w:sz w:val="40"/>
          <w:szCs w:val="40"/>
          <w:highlight w:val="none"/>
        </w:rPr>
        <w:t xml:space="preserve">开标一览表</w:t>
      </w:r>
      <w:r>
        <w:rPr>
          <w:highlight w:val="none"/>
        </w:rPr>
      </w:r>
    </w:p>
    <w:p>
      <w:pPr>
        <w:jc w:val="left"/>
        <w:spacing w:before="240" w:after="240"/>
        <w:widowControl/>
        <w:rPr>
          <w:rFonts w:ascii="宋体" w:hAnsi="宋体" w:cs="宋体"/>
          <w:sz w:val="24"/>
          <w:szCs w:val="24"/>
          <w:highlight w:val="none"/>
        </w:rPr>
      </w:pPr>
      <w:r>
        <w:rPr>
          <w:rFonts w:ascii="宋体" w:hAnsi="宋体" w:cs="宋体"/>
          <w:color w:val="000000"/>
          <w:sz w:val="24"/>
          <w:szCs w:val="24"/>
          <w:highlight w:val="none"/>
        </w:rPr>
        <w:t xml:space="preserve">投标单位全称（加盖公章）：</w:t>
      </w:r>
      <w:r>
        <w:rPr>
          <w:highlight w:val="none"/>
        </w:rPr>
      </w:r>
    </w:p>
    <w:p>
      <w:pPr>
        <w:jc w:val="left"/>
        <w:spacing w:before="240" w:after="240"/>
        <w:widowControl/>
        <w:rPr>
          <w:rFonts w:ascii="宋体" w:hAnsi="宋体" w:cs="宋体"/>
          <w:sz w:val="24"/>
          <w:szCs w:val="24"/>
          <w:highlight w:val="none"/>
        </w:rPr>
      </w:pPr>
      <w:r>
        <w:rPr>
          <w:rFonts w:ascii="宋体" w:hAnsi="宋体" w:cs="宋体"/>
          <w:sz w:val="24"/>
          <w:szCs w:val="24"/>
          <w:highlight w:val="none"/>
        </w:rPr>
      </w:r>
      <w:r>
        <w:rPr>
          <w:highlight w:val="none"/>
        </w:rPr>
      </w:r>
    </w:p>
    <w:tbl>
      <w:tblPr>
        <w:tblStyle w:val="721"/>
        <w:tblW w:w="8985" w:type="dxa"/>
        <w:tblInd w:w="15"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665"/>
        <w:gridCol w:w="2023"/>
        <w:gridCol w:w="2790"/>
        <w:gridCol w:w="1507"/>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852" w:type="dxa"/>
            <w:vAlign w:val="center"/>
            <w:textDirection w:val="lrTb"/>
            <w:noWrap w:val="false"/>
          </w:tcPr>
          <w:p>
            <w:pPr>
              <w:jc w:val="center"/>
              <w:widowControl/>
              <w:rPr>
                <w:rFonts w:ascii="宋体" w:hAnsi="宋体" w:cs="宋体"/>
                <w:sz w:val="24"/>
                <w:szCs w:val="24"/>
                <w:highlight w:val="none"/>
              </w:rPr>
            </w:pPr>
            <w:r>
              <w:rPr>
                <w:rFonts w:ascii="宋体" w:hAnsi="宋体" w:cs="宋体"/>
                <w:color w:val="000000"/>
                <w:sz w:val="24"/>
                <w:szCs w:val="24"/>
                <w:highlight w:val="none"/>
              </w:rPr>
              <w:t xml:space="preserve">投标货物名称 </w:t>
            </w:r>
            <w:r>
              <w:rPr>
                <w:highlight w:val="none"/>
              </w:rP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63" w:type="dxa"/>
            <w:vAlign w:val="center"/>
            <w:textDirection w:val="lrTb"/>
            <w:noWrap w:val="false"/>
          </w:tcPr>
          <w:p>
            <w:pPr>
              <w:jc w:val="center"/>
              <w:widowControl/>
              <w:rPr>
                <w:rFonts w:ascii="宋体" w:hAnsi="宋体" w:cs="宋体"/>
                <w:sz w:val="24"/>
                <w:szCs w:val="24"/>
                <w:highlight w:val="none"/>
              </w:rPr>
            </w:pPr>
            <w:r>
              <w:rPr>
                <w:rFonts w:ascii="宋体" w:hAnsi="宋体" w:cs="宋体"/>
                <w:color w:val="000000"/>
                <w:sz w:val="24"/>
                <w:szCs w:val="24"/>
                <w:highlight w:val="none"/>
              </w:rPr>
              <w:t xml:space="preserve">技术要求 </w:t>
            </w:r>
            <w:r>
              <w:rPr>
                <w:highlight w:val="none"/>
              </w:rP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967" w:type="dxa"/>
            <w:vAlign w:val="center"/>
            <w:textDirection w:val="lrTb"/>
            <w:noWrap w:val="false"/>
          </w:tcPr>
          <w:p>
            <w:pPr>
              <w:jc w:val="center"/>
              <w:widowControl/>
              <w:rPr>
                <w:rFonts w:ascii="宋体" w:hAnsi="宋体" w:cs="宋体"/>
                <w:sz w:val="24"/>
                <w:szCs w:val="24"/>
                <w:highlight w:val="none"/>
              </w:rPr>
            </w:pPr>
            <w:r>
              <w:rPr>
                <w:rFonts w:ascii="宋体" w:hAnsi="宋体" w:cs="宋体"/>
                <w:color w:val="000000"/>
                <w:sz w:val="24"/>
                <w:szCs w:val="24"/>
                <w:highlight w:val="none"/>
              </w:rPr>
              <w:t xml:space="preserve">总价（元） </w:t>
            </w:r>
            <w:r>
              <w:rPr>
                <w:highlight w:val="none"/>
              </w:rP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15" w:type="dxa"/>
            <w:vAlign w:val="center"/>
            <w:textDirection w:val="lrTb"/>
            <w:noWrap w:val="false"/>
          </w:tcPr>
          <w:p>
            <w:pPr>
              <w:jc w:val="center"/>
              <w:widowControl/>
              <w:rPr>
                <w:rFonts w:ascii="宋体" w:hAnsi="宋体" w:cs="宋体"/>
                <w:sz w:val="24"/>
                <w:szCs w:val="24"/>
                <w:highlight w:val="none"/>
              </w:rPr>
            </w:pPr>
            <w:r>
              <w:rPr>
                <w:rFonts w:ascii="宋体" w:hAnsi="宋体" w:cs="宋体"/>
                <w:color w:val="000000"/>
                <w:sz w:val="24"/>
                <w:szCs w:val="24"/>
                <w:highlight w:val="none"/>
              </w:rPr>
              <w:t xml:space="preserve">备注 </w:t>
            </w:r>
            <w:r>
              <w:rPr>
                <w:highlight w:val="none"/>
              </w:rP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cs="宋体"/>
                <w:sz w:val="24"/>
                <w:szCs w:val="24"/>
                <w:highlight w:val="none"/>
              </w:rPr>
            </w:pPr>
            <w:r>
              <w:rPr>
                <w:rFonts w:ascii="宋体" w:hAnsi="宋体" w:cs="宋体"/>
                <w:sz w:val="24"/>
                <w:szCs w:val="24"/>
                <w:highlight w:val="none"/>
              </w:rPr>
            </w:r>
            <w:r>
              <w:rPr>
                <w:highlight w:val="none"/>
              </w:rP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cs="宋体"/>
                <w:sz w:val="24"/>
                <w:szCs w:val="24"/>
                <w:highlight w:val="none"/>
              </w:rPr>
            </w:pPr>
            <w:r>
              <w:rPr>
                <w:rFonts w:ascii="宋体" w:hAnsi="宋体" w:cs="宋体"/>
                <w:color w:val="000000"/>
                <w:sz w:val="24"/>
                <w:szCs w:val="24"/>
                <w:highlight w:val="none"/>
              </w:rPr>
              <w:t xml:space="preserve">详见第四章项目需求</w:t>
            </w:r>
            <w:r>
              <w:rPr>
                <w:highlight w:val="none"/>
              </w:rP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cs="宋体"/>
                <w:sz w:val="24"/>
                <w:szCs w:val="24"/>
                <w:highlight w:val="none"/>
              </w:rPr>
            </w:pPr>
            <w:r>
              <w:rPr>
                <w:rFonts w:ascii="宋体" w:hAnsi="宋体" w:cs="宋体"/>
                <w:sz w:val="24"/>
                <w:szCs w:val="24"/>
                <w:highlight w:val="none"/>
              </w:rPr>
            </w:r>
            <w:r>
              <w:rPr>
                <w:highlight w:val="none"/>
              </w:rP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cs="宋体"/>
                <w:sz w:val="24"/>
                <w:szCs w:val="24"/>
                <w:highlight w:val="none"/>
              </w:rPr>
            </w:pPr>
            <w:r>
              <w:rPr>
                <w:rFonts w:ascii="宋体" w:hAnsi="宋体" w:cs="宋体"/>
                <w:sz w:val="24"/>
                <w:szCs w:val="24"/>
                <w:highlight w:val="none"/>
              </w:rPr>
            </w:r>
            <w:r>
              <w:rPr>
                <w:highlight w:val="none"/>
              </w:rP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cs="宋体"/>
                <w:sz w:val="24"/>
                <w:szCs w:val="24"/>
                <w:highlight w:val="none"/>
              </w:rPr>
            </w:pPr>
            <w:r>
              <w:rPr>
                <w:rFonts w:ascii="宋体" w:hAnsi="宋体" w:cs="宋体"/>
                <w:color w:val="000000"/>
                <w:sz w:val="24"/>
                <w:szCs w:val="24"/>
                <w:highlight w:val="none"/>
              </w:rPr>
              <w:t xml:space="preserve">投标总报价（大写） </w:t>
            </w:r>
            <w:r>
              <w:rPr>
                <w:highlight w:val="none"/>
              </w:rPr>
            </w:r>
          </w:p>
        </w:tc>
        <w:tc>
          <w:tcPr>
            <w:gridSpan w:val="3"/>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cs="宋体"/>
                <w:sz w:val="24"/>
                <w:szCs w:val="24"/>
                <w:highlight w:val="none"/>
              </w:rPr>
            </w:pPr>
            <w:r>
              <w:rPr>
                <w:rFonts w:ascii="宋体" w:hAnsi="宋体" w:cs="宋体"/>
                <w:sz w:val="24"/>
                <w:szCs w:val="24"/>
                <w:highlight w:val="none"/>
              </w:rPr>
            </w:r>
            <w:r>
              <w:rPr>
                <w:highlight w:val="none"/>
              </w:rPr>
            </w:r>
          </w:p>
        </w:tc>
      </w:tr>
    </w:tbl>
    <w:p>
      <w:pPr>
        <w:jc w:val="left"/>
        <w:spacing w:before="240" w:after="240"/>
        <w:widowControl/>
        <w:rPr>
          <w:rFonts w:ascii="宋体" w:hAnsi="宋体" w:cs="宋体"/>
          <w:sz w:val="24"/>
          <w:szCs w:val="24"/>
          <w:highlight w:val="none"/>
        </w:rPr>
      </w:pPr>
      <w:r>
        <w:rPr>
          <w:rFonts w:ascii="宋体" w:hAnsi="宋体" w:cs="宋体"/>
          <w:sz w:val="24"/>
          <w:szCs w:val="24"/>
          <w:highlight w:val="none"/>
        </w:rPr>
      </w:r>
      <w:r>
        <w:rPr>
          <w:highlight w:val="none"/>
        </w:rPr>
      </w:r>
    </w:p>
    <w:p>
      <w:pPr>
        <w:jc w:val="left"/>
        <w:spacing w:before="240" w:after="240"/>
        <w:widowControl/>
        <w:rPr>
          <w:rFonts w:ascii="宋体" w:hAnsi="宋体" w:cs="宋体"/>
          <w:sz w:val="24"/>
          <w:szCs w:val="24"/>
          <w:highlight w:val="none"/>
        </w:rPr>
      </w:pPr>
      <w:r>
        <w:rPr>
          <w:rFonts w:ascii="宋体" w:hAnsi="宋体" w:cs="宋体"/>
          <w:color w:val="000000"/>
          <w:sz w:val="24"/>
          <w:szCs w:val="24"/>
          <w:highlight w:val="none"/>
        </w:rPr>
        <w:t xml:space="preserve">注：</w:t>
      </w:r>
      <w:r>
        <w:rPr>
          <w:highlight w:val="none"/>
        </w:rPr>
      </w:r>
    </w:p>
    <w:p>
      <w:pPr>
        <w:jc w:val="left"/>
        <w:spacing w:before="240" w:after="240"/>
        <w:widowControl/>
        <w:rPr>
          <w:rFonts w:ascii="宋体" w:hAnsi="宋体" w:cs="宋体"/>
          <w:color w:val="000000"/>
          <w:sz w:val="24"/>
          <w:szCs w:val="24"/>
          <w:highlight w:val="none"/>
        </w:rPr>
      </w:pP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总价为综合报价，应包括但不限于含人工、设备、安装调试、验收、售后服务、管理、利润、税金、人员培训应考虑的其他因素、政策性文件规定及合同包含的所有风险、责任等一切费用。</w:t>
      </w:r>
      <w:r>
        <w:rPr>
          <w:highlight w:val="none"/>
        </w:rPr>
      </w:r>
    </w:p>
    <w:p>
      <w:pPr>
        <w:jc w:val="left"/>
        <w:spacing w:before="240" w:after="240"/>
        <w:widowControl/>
        <w:rPr>
          <w:rFonts w:ascii="宋体" w:hAnsi="宋体" w:cs="宋体"/>
          <w:sz w:val="24"/>
          <w:szCs w:val="24"/>
          <w:highlight w:val="none"/>
        </w:rPr>
      </w:pPr>
      <w:r>
        <w:rPr>
          <w:rFonts w:ascii="宋体" w:hAnsi="宋体" w:cs="宋体"/>
          <w:color w:val="000000"/>
          <w:sz w:val="24"/>
          <w:szCs w:val="24"/>
          <w:highlight w:val="none"/>
        </w:rPr>
        <w:t xml:space="preserve">2、投标人对招标文件规定的招标报价包含项目不得减少，无论投标人对报价是否有特别说明，均视为所报价格包含了招标文件规定的全部项目价格。招标文件未列明，而投标人认为必需的费用也需列入报价。</w:t>
      </w:r>
      <w:r>
        <w:rPr>
          <w:highlight w:val="none"/>
        </w:rPr>
      </w:r>
    </w:p>
    <w:p>
      <w:pPr>
        <w:jc w:val="left"/>
        <w:spacing w:before="240" w:after="240"/>
        <w:widowControl/>
        <w:rPr>
          <w:rFonts w:ascii="宋体" w:hAnsi="宋体" w:cs="宋体"/>
          <w:sz w:val="24"/>
          <w:szCs w:val="24"/>
          <w:highlight w:val="none"/>
        </w:rPr>
      </w:pPr>
      <w:r>
        <w:rPr>
          <w:rFonts w:ascii="宋体" w:hAnsi="宋体" w:cs="宋体"/>
          <w:color w:val="000000"/>
          <w:sz w:val="24"/>
          <w:szCs w:val="24"/>
          <w:highlight w:val="none"/>
        </w:rPr>
        <w:t xml:space="preserve">3.(1)若本次采购项目为单一产品，提供相同品牌产品且通过资格审查、符合性审查的不同投标人参加同一合同项下投标的，按一家投标人计算。对招标文件作实质响应的投标人不足三个的，将作废标处理；</w:t>
      </w:r>
      <w:r>
        <w:rPr>
          <w:highlight w:val="none"/>
        </w:rPr>
      </w:r>
    </w:p>
    <w:p>
      <w:pPr>
        <w:jc w:val="left"/>
        <w:spacing w:before="240" w:after="240"/>
        <w:widowControl/>
        <w:rPr>
          <w:rFonts w:ascii="宋体" w:hAnsi="宋体" w:cs="宋体"/>
          <w:sz w:val="24"/>
          <w:szCs w:val="24"/>
          <w:highlight w:val="none"/>
        </w:rPr>
      </w:pPr>
      <w:r>
        <w:rPr>
          <w:rFonts w:ascii="宋体" w:hAnsi="宋体" w:cs="宋体"/>
          <w:color w:val="000000"/>
          <w:sz w:val="24"/>
          <w:szCs w:val="24"/>
          <w:highlight w:val="none"/>
        </w:rPr>
        <w:t xml:space="preserve">(2)若本次采购项目为非单一产品，提供相同品牌核心产品且通过资格审查、符合性审查的不同投标人参加同一合同项下投标的，按一家投标人计算。对招标文件作实质响应的投标人不足三个的，将作废标处理。 </w:t>
      </w:r>
      <w:r>
        <w:rPr>
          <w:highlight w:val="none"/>
        </w:rPr>
      </w:r>
    </w:p>
    <w:p>
      <w:pPr>
        <w:jc w:val="left"/>
        <w:widowControl/>
        <w:rPr>
          <w:rFonts w:ascii="Times New Roman" w:hAnsi="Times New Roman" w:eastAsia="Times New Roman"/>
          <w:sz w:val="24"/>
          <w:szCs w:val="24"/>
          <w:highlight w:val="none"/>
        </w:rPr>
        <w:outlineLvl w:val="1"/>
      </w:pPr>
      <w:r>
        <w:rPr>
          <w:rFonts w:ascii="Times New Roman" w:hAnsi="Times New Roman" w:eastAsia="Times New Roman"/>
          <w:color w:val="000000"/>
          <w:sz w:val="24"/>
          <w:szCs w:val="24"/>
          <w:highlight w:val="none"/>
        </w:rPr>
        <w:br w:type="page" w:clear="all"/>
      </w:r>
      <w:bookmarkStart w:id="267" w:name="_Toc256000016"/>
      <w:r>
        <w:rPr>
          <w:highlight w:val="none"/>
        </w:rPr>
      </w:r>
      <w:bookmarkStart w:id="268" w:name="_Toc172818018"/>
      <w:r>
        <w:rPr>
          <w:rFonts w:ascii="宋体" w:hAnsi="宋体" w:cs="宋体"/>
          <w:b/>
          <w:color w:val="000000"/>
          <w:sz w:val="32"/>
          <w:szCs w:val="24"/>
          <w:highlight w:val="none"/>
        </w:rPr>
        <w:t xml:space="preserve">四、资格证明文件</w:t>
      </w:r>
      <w:bookmarkEnd w:id="267"/>
      <w:r>
        <w:rPr>
          <w:highlight w:val="none"/>
        </w:rPr>
      </w:r>
      <w:bookmarkEnd w:id="268"/>
      <w:r>
        <w:rPr>
          <w:highlight w:val="none"/>
        </w:rPr>
      </w:r>
      <w:r>
        <w:rPr>
          <w:highlight w:val="none"/>
        </w:rPr>
      </w:r>
    </w:p>
    <w:p>
      <w:pPr>
        <w:jc w:val="left"/>
        <w:widowControl/>
        <w:rPr>
          <w:rFonts w:ascii="Times New Roman" w:hAnsi="Times New Roman" w:eastAsia="Times New Roman"/>
          <w:sz w:val="24"/>
          <w:szCs w:val="24"/>
          <w:highlight w:val="none"/>
        </w:rPr>
        <w:outlineLvl w:val="2"/>
      </w:pPr>
      <w:r>
        <w:rPr>
          <w:rFonts w:ascii="Times New Roman" w:hAnsi="Times New Roman" w:eastAsia="Times New Roman"/>
          <w:color w:val="000000"/>
          <w:sz w:val="24"/>
          <w:szCs w:val="24"/>
          <w:highlight w:val="none"/>
        </w:rPr>
        <w:br w:type="page" w:clear="all"/>
      </w:r>
      <w:r>
        <w:rPr>
          <w:rFonts w:ascii="宋体" w:hAnsi="宋体" w:cs="宋体"/>
          <w:b/>
          <w:color w:val="000000"/>
          <w:sz w:val="28"/>
          <w:szCs w:val="24"/>
          <w:highlight w:val="none"/>
        </w:rPr>
        <w:t xml:space="preserve">法人或者其他组织的营业执照等证明文件，自然人的身份证明</w:t>
      </w:r>
      <w:r>
        <w:rPr>
          <w:highlight w:val="none"/>
        </w:rPr>
      </w:r>
    </w:p>
    <w:p>
      <w:pPr>
        <w:jc w:val="left"/>
        <w:spacing w:line="440" w:lineRule="exact"/>
        <w:widowControl/>
        <w:rPr>
          <w:rFonts w:ascii="Times New Roman" w:hAnsi="Times New Roman"/>
          <w:spacing w:val="7"/>
          <w:sz w:val="24"/>
          <w:szCs w:val="24"/>
          <w:highlight w:val="none"/>
        </w:rPr>
      </w:pPr>
      <w:r>
        <w:rPr>
          <w:rFonts w:ascii="Times New Roman" w:hAnsi="Times New Roman"/>
          <w:spacing w:val="7"/>
          <w:sz w:val="24"/>
          <w:szCs w:val="24"/>
          <w:highlight w:val="none"/>
        </w:rPr>
      </w:r>
      <w:r>
        <w:rPr>
          <w:highlight w:val="none"/>
        </w:rPr>
      </w:r>
    </w:p>
    <w:p>
      <w:pPr>
        <w:jc w:val="left"/>
        <w:spacing w:before="240" w:after="240"/>
        <w:widowControl/>
        <w:rPr>
          <w:rFonts w:ascii="Times New Roman" w:hAnsi="Times New Roman"/>
          <w:sz w:val="24"/>
          <w:szCs w:val="24"/>
          <w:highlight w:val="none"/>
        </w:rPr>
      </w:pPr>
      <w:r>
        <w:rPr>
          <w:rFonts w:ascii="Times New Roman" w:hAnsi="Times New Roman"/>
          <w:sz w:val="24"/>
          <w:szCs w:val="24"/>
          <w:highlight w:val="none"/>
        </w:rPr>
      </w:r>
      <w:r>
        <w:rPr>
          <w:highlight w:val="none"/>
        </w:rPr>
      </w:r>
    </w:p>
    <w:p>
      <w:pPr>
        <w:jc w:val="center"/>
        <w:spacing w:before="360" w:after="360" w:line="300" w:lineRule="auto"/>
        <w:widowControl/>
        <w:rPr>
          <w:rFonts w:ascii="黑体" w:hAnsi="黑体" w:eastAsia="黑体" w:cs="黑体"/>
          <w:b/>
          <w:bCs/>
          <w:sz w:val="36"/>
          <w:szCs w:val="36"/>
          <w:highlight w:val="none"/>
        </w:rPr>
      </w:pPr>
      <w:r>
        <w:rPr>
          <w:rFonts w:ascii="黑体" w:hAnsi="黑体" w:eastAsia="黑体" w:cs="黑体"/>
          <w:b/>
          <w:bCs/>
          <w:color w:val="000000"/>
          <w:sz w:val="36"/>
          <w:szCs w:val="36"/>
          <w:highlight w:val="none"/>
        </w:rPr>
        <w:t xml:space="preserve">法人或者其他组织的营业执照等证明文件，自然人的身份证明 </w:t>
      </w:r>
      <w:r>
        <w:rPr>
          <w:highlight w:val="none"/>
        </w:rPr>
      </w:r>
    </w:p>
    <w:tbl>
      <w:tblPr>
        <w:tblStyle w:val="721"/>
        <w:tblW w:w="8985"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215"/>
        <w:gridCol w:w="6255"/>
        <w:gridCol w:w="1515"/>
      </w:tblGrid>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15" w:type="dxa"/>
            <w:vAlign w:val="center"/>
            <w:textDirection w:val="lrTb"/>
            <w:noWrap w:val="false"/>
          </w:tcPr>
          <w:p>
            <w:pPr>
              <w:jc w:val="center"/>
              <w:widowControl/>
              <w:rPr>
                <w:rFonts w:ascii="宋体" w:hAnsi="宋体" w:cs="宋体"/>
                <w:sz w:val="24"/>
                <w:szCs w:val="24"/>
                <w:highlight w:val="none"/>
              </w:rPr>
            </w:pPr>
            <w:r>
              <w:rPr>
                <w:rFonts w:ascii="宋体" w:hAnsi="宋体" w:cs="宋体"/>
                <w:color w:val="000000"/>
                <w:sz w:val="24"/>
                <w:szCs w:val="24"/>
                <w:highlight w:val="none"/>
              </w:rPr>
              <w:t xml:space="preserve">序号 </w:t>
            </w:r>
            <w:r>
              <w:rPr>
                <w:highlight w:val="none"/>
              </w:rP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center"/>
              <w:widowControl/>
              <w:rPr>
                <w:rFonts w:ascii="宋体" w:hAnsi="宋体" w:cs="宋体"/>
                <w:sz w:val="24"/>
                <w:szCs w:val="24"/>
                <w:highlight w:val="none"/>
              </w:rPr>
            </w:pPr>
            <w:r>
              <w:rPr>
                <w:rFonts w:ascii="宋体" w:hAnsi="宋体" w:cs="宋体"/>
                <w:color w:val="000000"/>
                <w:sz w:val="24"/>
                <w:szCs w:val="24"/>
                <w:highlight w:val="none"/>
              </w:rPr>
              <w:t xml:space="preserve">证书名称 </w:t>
            </w:r>
            <w:r>
              <w:rPr>
                <w:highlight w:val="none"/>
              </w:rP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15" w:type="dxa"/>
            <w:vAlign w:val="center"/>
            <w:textDirection w:val="lrTb"/>
            <w:noWrap w:val="false"/>
          </w:tcPr>
          <w:p>
            <w:pPr>
              <w:jc w:val="center"/>
              <w:widowControl/>
              <w:rPr>
                <w:rFonts w:ascii="宋体" w:hAnsi="宋体" w:cs="宋体"/>
                <w:sz w:val="24"/>
                <w:szCs w:val="24"/>
                <w:highlight w:val="none"/>
              </w:rPr>
            </w:pPr>
            <w:r>
              <w:rPr>
                <w:rFonts w:ascii="宋体" w:hAnsi="宋体" w:cs="宋体"/>
                <w:color w:val="000000"/>
                <w:sz w:val="24"/>
                <w:szCs w:val="24"/>
                <w:highlight w:val="none"/>
              </w:rPr>
              <w:t xml:space="preserve">查看 </w:t>
            </w:r>
            <w:r>
              <w:rPr>
                <w:highlight w:val="none"/>
              </w:rPr>
            </w:r>
          </w:p>
        </w:tc>
      </w:tr>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center"/>
              <w:widowControl/>
              <w:rPr>
                <w:rFonts w:ascii="宋体" w:hAnsi="宋体" w:cs="宋体"/>
                <w:sz w:val="24"/>
                <w:szCs w:val="24"/>
                <w:highlight w:val="none"/>
              </w:rPr>
            </w:pPr>
            <w:r>
              <w:rPr>
                <w:highlight w:val="none"/>
              </w:rPr>
            </w:r>
            <w:bookmarkStart w:id="269" w:name="A1"/>
            <w:r>
              <w:rPr>
                <w:highlight w:val="none"/>
              </w:rPr>
            </w:r>
            <w:bookmarkEnd w:id="269"/>
            <w:r>
              <w:rPr>
                <w:highlight w:val="none"/>
              </w:rPr>
            </w:r>
            <w:r>
              <w:rPr>
                <w:highlight w:val="none"/>
              </w:rP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cs="宋体"/>
                <w:sz w:val="24"/>
                <w:szCs w:val="24"/>
                <w:highlight w:val="none"/>
              </w:rPr>
            </w:pPr>
            <w:r>
              <w:rPr>
                <w:highlight w:val="none"/>
              </w:rPr>
            </w:r>
            <w:bookmarkStart w:id="270" w:name="MC"/>
            <w:r>
              <w:rPr>
                <w:highlight w:val="none"/>
              </w:rPr>
            </w:r>
            <w:bookmarkEnd w:id="270"/>
            <w:r>
              <w:rPr>
                <w:highlight w:val="none"/>
              </w:rPr>
            </w:r>
            <w:r>
              <w:rPr>
                <w:highlight w:val="none"/>
              </w:rP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center"/>
              <w:widowControl/>
              <w:rPr>
                <w:rFonts w:ascii="宋体" w:hAnsi="宋体" w:cs="宋体"/>
                <w:sz w:val="24"/>
                <w:szCs w:val="24"/>
                <w:highlight w:val="none"/>
              </w:rPr>
            </w:pPr>
            <w:r>
              <w:rPr>
                <w:highlight w:val="none"/>
              </w:rPr>
            </w:r>
            <w:bookmarkStart w:id="271" w:name="ChaKan"/>
            <w:r>
              <w:rPr>
                <w:highlight w:val="none"/>
              </w:rPr>
            </w:r>
            <w:bookmarkEnd w:id="271"/>
            <w:r>
              <w:rPr>
                <w:highlight w:val="none"/>
              </w:rPr>
            </w:r>
            <w:r>
              <w:rPr>
                <w:highlight w:val="none"/>
              </w:rPr>
            </w:r>
          </w:p>
        </w:tc>
      </w:tr>
    </w:tbl>
    <w:p>
      <w:pPr>
        <w:jc w:val="left"/>
        <w:spacing w:before="240" w:after="240" w:line="360" w:lineRule="auto"/>
        <w:widowControl/>
        <w:rPr>
          <w:rFonts w:ascii="Times New Roman" w:hAnsi="Times New Roman" w:eastAsia="Times New Roman"/>
          <w:sz w:val="24"/>
          <w:szCs w:val="24"/>
          <w:highlight w:val="none"/>
        </w:rPr>
      </w:pPr>
      <w:r>
        <w:rPr>
          <w:rFonts w:hint="eastAsia" w:ascii="宋体" w:hAnsi="宋体" w:cs="宋体"/>
          <w:color w:val="000000"/>
          <w:sz w:val="24"/>
          <w:szCs w:val="24"/>
          <w:highlight w:val="none"/>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rPr>
          <w:highlight w:val="none"/>
        </w:rPr>
      </w:r>
    </w:p>
    <w:p>
      <w:pPr>
        <w:jc w:val="center"/>
        <w:spacing w:before="240" w:after="240"/>
        <w:widowControl/>
        <w:rPr>
          <w:rFonts w:ascii="Times New Roman" w:hAnsi="Times New Roman" w:eastAsia="Times New Roman"/>
          <w:sz w:val="24"/>
          <w:szCs w:val="24"/>
          <w:highlight w:val="none"/>
        </w:rPr>
      </w:pPr>
      <w:r>
        <w:rPr>
          <w:rFonts w:ascii="Times New Roman" w:hAnsi="Times New Roman" w:eastAsia="Times New Roman"/>
          <w:color w:val="000000"/>
          <w:sz w:val="24"/>
          <w:szCs w:val="24"/>
          <w:highlight w:val="none"/>
        </w:rPr>
        <w:t xml:space="preserve">  </w:t>
      </w:r>
      <w:r>
        <w:rPr>
          <w:highlight w:val="none"/>
        </w:rPr>
      </w:r>
    </w:p>
    <w:p>
      <w:pPr>
        <w:jc w:val="left"/>
        <w:widowControl/>
        <w:rPr>
          <w:rFonts w:ascii="Times New Roman" w:hAnsi="Times New Roman" w:eastAsia="Times New Roman"/>
          <w:sz w:val="24"/>
          <w:szCs w:val="24"/>
          <w:highlight w:val="none"/>
        </w:rPr>
        <w:outlineLvl w:val="2"/>
      </w:pPr>
      <w:r>
        <w:rPr>
          <w:rFonts w:ascii="Times New Roman" w:hAnsi="Times New Roman" w:eastAsia="Times New Roman"/>
          <w:color w:val="000000"/>
          <w:sz w:val="24"/>
          <w:szCs w:val="24"/>
          <w:highlight w:val="none"/>
        </w:rPr>
        <w:br w:type="page" w:clear="all"/>
      </w:r>
      <w:r>
        <w:rPr>
          <w:rFonts w:ascii="宋体" w:hAnsi="宋体" w:cs="宋体"/>
          <w:b/>
          <w:color w:val="000000"/>
          <w:sz w:val="28"/>
          <w:szCs w:val="24"/>
          <w:highlight w:val="none"/>
        </w:rPr>
        <w:t xml:space="preserve">财务状况报告（成立不满一年不需要提供）</w:t>
      </w:r>
      <w:r>
        <w:rPr>
          <w:highlight w:val="none"/>
        </w:rPr>
      </w:r>
    </w:p>
    <w:p>
      <w:pPr>
        <w:jc w:val="left"/>
        <w:spacing w:line="440" w:lineRule="exact"/>
        <w:widowControl/>
        <w:rPr>
          <w:rFonts w:ascii="Times New Roman" w:hAnsi="Times New Roman"/>
          <w:spacing w:val="7"/>
          <w:sz w:val="24"/>
          <w:szCs w:val="24"/>
          <w:highlight w:val="none"/>
        </w:rPr>
      </w:pPr>
      <w:r>
        <w:rPr>
          <w:rFonts w:ascii="Times New Roman" w:hAnsi="Times New Roman"/>
          <w:spacing w:val="7"/>
          <w:sz w:val="24"/>
          <w:szCs w:val="24"/>
          <w:highlight w:val="none"/>
        </w:rPr>
      </w:r>
      <w:r>
        <w:rPr>
          <w:highlight w:val="none"/>
        </w:rPr>
      </w:r>
    </w:p>
    <w:p>
      <w:pPr>
        <w:jc w:val="center"/>
        <w:spacing w:before="360" w:after="360" w:line="300" w:lineRule="auto"/>
        <w:widowControl/>
        <w:rPr>
          <w:rFonts w:ascii="黑体" w:hAnsi="黑体" w:eastAsia="黑体" w:cs="黑体"/>
          <w:b/>
          <w:bCs/>
          <w:sz w:val="36"/>
          <w:szCs w:val="36"/>
          <w:highlight w:val="none"/>
        </w:rPr>
      </w:pPr>
      <w:r>
        <w:rPr>
          <w:rFonts w:ascii="黑体" w:hAnsi="黑体" w:eastAsia="黑体" w:cs="黑体"/>
          <w:b/>
          <w:bCs/>
          <w:color w:val="000000"/>
          <w:sz w:val="36"/>
          <w:szCs w:val="36"/>
          <w:highlight w:val="none"/>
        </w:rPr>
        <w:t xml:space="preserve">近年财务状况表</w:t>
      </w:r>
      <w:r>
        <w:rPr>
          <w:highlight w:val="none"/>
        </w:rPr>
      </w:r>
    </w:p>
    <w:tbl>
      <w:tblPr>
        <w:tblStyle w:val="721"/>
        <w:tblW w:w="8985"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815"/>
        <w:gridCol w:w="5025"/>
        <w:gridCol w:w="2145"/>
      </w:tblGrid>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15" w:type="dxa"/>
            <w:vAlign w:val="center"/>
            <w:textDirection w:val="lrTb"/>
            <w:noWrap w:val="false"/>
          </w:tcPr>
          <w:p>
            <w:pPr>
              <w:jc w:val="center"/>
              <w:widowControl/>
              <w:rPr>
                <w:rFonts w:ascii="宋体" w:hAnsi="宋体" w:cs="宋体"/>
                <w:sz w:val="24"/>
                <w:szCs w:val="24"/>
                <w:highlight w:val="none"/>
              </w:rPr>
            </w:pPr>
            <w:r>
              <w:rPr>
                <w:rFonts w:ascii="宋体" w:hAnsi="宋体" w:cs="宋体"/>
                <w:color w:val="000000"/>
                <w:sz w:val="24"/>
                <w:szCs w:val="24"/>
                <w:highlight w:val="none"/>
              </w:rPr>
              <w:t xml:space="preserve">年度 </w:t>
            </w:r>
            <w:r>
              <w:rPr>
                <w:highlight w:val="none"/>
              </w:rP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center"/>
              <w:widowControl/>
              <w:rPr>
                <w:rFonts w:ascii="宋体" w:hAnsi="宋体" w:cs="宋体"/>
                <w:sz w:val="24"/>
                <w:szCs w:val="24"/>
                <w:highlight w:val="none"/>
              </w:rPr>
            </w:pPr>
            <w:r>
              <w:rPr>
                <w:rFonts w:ascii="宋体" w:hAnsi="宋体" w:cs="宋体"/>
                <w:color w:val="000000"/>
                <w:sz w:val="24"/>
                <w:szCs w:val="24"/>
                <w:highlight w:val="none"/>
              </w:rPr>
              <w:t xml:space="preserve">说明 </w:t>
            </w:r>
            <w:r>
              <w:rPr>
                <w:highlight w:val="none"/>
              </w:rP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45" w:type="dxa"/>
            <w:vAlign w:val="center"/>
            <w:textDirection w:val="lrTb"/>
            <w:noWrap w:val="false"/>
          </w:tcPr>
          <w:p>
            <w:pPr>
              <w:jc w:val="center"/>
              <w:widowControl/>
              <w:rPr>
                <w:rFonts w:ascii="宋体" w:hAnsi="宋体" w:cs="宋体"/>
                <w:sz w:val="24"/>
                <w:szCs w:val="24"/>
                <w:highlight w:val="none"/>
              </w:rPr>
            </w:pPr>
            <w:r>
              <w:rPr>
                <w:rFonts w:ascii="宋体" w:hAnsi="宋体" w:cs="宋体"/>
                <w:color w:val="000000"/>
                <w:sz w:val="24"/>
                <w:szCs w:val="24"/>
                <w:highlight w:val="none"/>
              </w:rPr>
              <w:t xml:space="preserve">查看 </w:t>
            </w:r>
            <w:r>
              <w:rPr>
                <w:highlight w:val="none"/>
              </w:rPr>
            </w:r>
          </w:p>
        </w:tc>
      </w:tr>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cs="宋体"/>
                <w:sz w:val="24"/>
                <w:szCs w:val="24"/>
                <w:highlight w:val="none"/>
              </w:rPr>
            </w:pPr>
            <w:r>
              <w:rPr>
                <w:highlight w:val="none"/>
              </w:rPr>
            </w:r>
            <w:bookmarkStart w:id="272" w:name="Year"/>
            <w:r>
              <w:rPr>
                <w:highlight w:val="none"/>
              </w:rPr>
            </w:r>
            <w:bookmarkEnd w:id="272"/>
            <w:r>
              <w:rPr>
                <w:highlight w:val="none"/>
              </w:rPr>
            </w:r>
            <w:r>
              <w:rPr>
                <w:highlight w:val="none"/>
              </w:rP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cs="宋体"/>
                <w:sz w:val="24"/>
                <w:szCs w:val="24"/>
                <w:highlight w:val="none"/>
              </w:rPr>
            </w:pPr>
            <w:r>
              <w:rPr>
                <w:highlight w:val="none"/>
              </w:rPr>
            </w:r>
            <w:bookmarkStart w:id="273" w:name="ReMark"/>
            <w:r>
              <w:rPr>
                <w:highlight w:val="none"/>
              </w:rPr>
            </w:r>
            <w:bookmarkEnd w:id="273"/>
            <w:r>
              <w:rPr>
                <w:highlight w:val="none"/>
              </w:rPr>
            </w:r>
            <w:r>
              <w:rPr>
                <w:highlight w:val="none"/>
              </w:rP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cs="宋体"/>
                <w:sz w:val="24"/>
                <w:szCs w:val="24"/>
                <w:highlight w:val="none"/>
              </w:rPr>
            </w:pPr>
            <w:r>
              <w:rPr>
                <w:highlight w:val="none"/>
              </w:rPr>
            </w:r>
            <w:bookmarkStart w:id="274" w:name="ChaKan_0"/>
            <w:r>
              <w:rPr>
                <w:highlight w:val="none"/>
              </w:rPr>
            </w:r>
            <w:bookmarkEnd w:id="274"/>
            <w:r>
              <w:rPr>
                <w:highlight w:val="none"/>
              </w:rPr>
            </w:r>
            <w:r>
              <w:rPr>
                <w:highlight w:val="none"/>
              </w:rPr>
            </w:r>
          </w:p>
        </w:tc>
      </w:tr>
    </w:tbl>
    <w:p>
      <w:pPr>
        <w:jc w:val="left"/>
        <w:widowControl/>
        <w:rPr>
          <w:rFonts w:ascii="黑体" w:hAnsi="黑体" w:eastAsia="黑体" w:cs="黑体"/>
          <w:b/>
          <w:bCs/>
          <w:sz w:val="36"/>
          <w:szCs w:val="36"/>
          <w:highlight w:val="none"/>
        </w:rPr>
      </w:pPr>
      <w:r>
        <w:rPr>
          <w:rFonts w:ascii="黑体" w:hAnsi="黑体" w:eastAsia="黑体" w:cs="黑体"/>
          <w:b/>
          <w:bCs/>
          <w:sz w:val="36"/>
          <w:szCs w:val="36"/>
          <w:highlight w:val="none"/>
        </w:rPr>
      </w:r>
      <w:r>
        <w:rPr>
          <w:highlight w:val="none"/>
        </w:rPr>
      </w:r>
    </w:p>
    <w:p>
      <w:pPr>
        <w:jc w:val="left"/>
        <w:widowControl/>
        <w:rPr>
          <w:rFonts w:ascii="Times New Roman" w:hAnsi="Times New Roman" w:eastAsia="Times New Roman"/>
          <w:sz w:val="24"/>
          <w:szCs w:val="24"/>
          <w:highlight w:val="none"/>
        </w:rPr>
        <w:outlineLvl w:val="2"/>
      </w:pPr>
      <w:r>
        <w:rPr>
          <w:rFonts w:ascii="Times New Roman" w:hAnsi="Times New Roman" w:eastAsia="Times New Roman"/>
          <w:color w:val="000000"/>
          <w:sz w:val="24"/>
          <w:szCs w:val="24"/>
          <w:highlight w:val="none"/>
        </w:rPr>
        <w:br w:type="page" w:clear="all"/>
      </w:r>
      <w:r>
        <w:rPr>
          <w:rFonts w:ascii="宋体" w:hAnsi="宋体" w:cs="宋体"/>
          <w:b/>
          <w:color w:val="000000"/>
          <w:sz w:val="28"/>
          <w:szCs w:val="24"/>
          <w:highlight w:val="none"/>
        </w:rPr>
        <w:t xml:space="preserve">依法缴纳税收和社会保障资金的相关材料</w:t>
      </w:r>
      <w:r>
        <w:rPr>
          <w:highlight w:val="none"/>
        </w:rPr>
      </w:r>
    </w:p>
    <w:p>
      <w:pPr>
        <w:jc w:val="center"/>
        <w:rPr>
          <w:b/>
          <w:bCs/>
          <w:sz w:val="28"/>
          <w:szCs w:val="28"/>
          <w:highlight w:val="none"/>
        </w:rPr>
      </w:pPr>
      <w:r>
        <w:rPr>
          <w:b/>
          <w:bCs/>
          <w:sz w:val="28"/>
          <w:szCs w:val="28"/>
          <w:highlight w:val="none"/>
        </w:rPr>
      </w:r>
      <w:r>
        <w:rPr>
          <w:highlight w:val="none"/>
        </w:rPr>
      </w:r>
    </w:p>
    <w:p>
      <w:pPr>
        <w:jc w:val="center"/>
        <w:rPr>
          <w:b/>
          <w:bCs/>
          <w:sz w:val="28"/>
          <w:szCs w:val="28"/>
          <w:highlight w:val="none"/>
        </w:rPr>
      </w:pPr>
      <w:r>
        <w:rPr>
          <w:rFonts w:hint="eastAsia"/>
          <w:b/>
          <w:bCs/>
          <w:color w:val="000000"/>
          <w:sz w:val="28"/>
          <w:szCs w:val="28"/>
          <w:highlight w:val="none"/>
        </w:rPr>
        <w:t xml:space="preserve">依法缴纳税收和社会保障资金的相关材料</w:t>
      </w:r>
      <w:r>
        <w:rPr>
          <w:highlight w:val="none"/>
        </w:rPr>
      </w:r>
    </w:p>
    <w:p>
      <w:pPr>
        <w:jc w:val="left"/>
        <w:widowControl/>
        <w:rPr>
          <w:rFonts w:ascii="Times New Roman" w:hAnsi="Times New Roman" w:eastAsia="Times New Roman"/>
          <w:sz w:val="24"/>
          <w:szCs w:val="24"/>
          <w:highlight w:val="none"/>
        </w:rPr>
        <w:outlineLvl w:val="2"/>
      </w:pPr>
      <w:r>
        <w:rPr>
          <w:rFonts w:ascii="Times New Roman" w:hAnsi="Times New Roman" w:eastAsia="Times New Roman"/>
          <w:color w:val="000000"/>
          <w:sz w:val="24"/>
          <w:szCs w:val="24"/>
          <w:highlight w:val="none"/>
        </w:rPr>
        <w:br w:type="page" w:clear="all"/>
      </w:r>
      <w:r>
        <w:rPr>
          <w:rFonts w:ascii="宋体" w:hAnsi="宋体" w:cs="宋体"/>
          <w:b/>
          <w:color w:val="000000"/>
          <w:sz w:val="28"/>
          <w:szCs w:val="24"/>
          <w:highlight w:val="none"/>
        </w:rPr>
        <w:t xml:space="preserve">具备履行合同所必需的设备和专业技术能力的书面声明</w:t>
      </w:r>
      <w:r>
        <w:rPr>
          <w:highlight w:val="none"/>
        </w:rPr>
      </w:r>
    </w:p>
    <w:p>
      <w:pPr>
        <w:jc w:val="left"/>
        <w:spacing w:line="440" w:lineRule="exact"/>
        <w:widowControl/>
        <w:rPr>
          <w:rFonts w:ascii="Times New Roman" w:hAnsi="Times New Roman" w:eastAsia="Times New Roman"/>
          <w:spacing w:val="7"/>
          <w:sz w:val="24"/>
          <w:szCs w:val="24"/>
          <w:highlight w:val="none"/>
        </w:rPr>
      </w:pPr>
      <w:r>
        <w:rPr>
          <w:rFonts w:ascii="Times New Roman" w:hAnsi="Times New Roman" w:eastAsia="Times New Roman"/>
          <w:spacing w:val="7"/>
          <w:sz w:val="24"/>
          <w:szCs w:val="24"/>
          <w:highlight w:val="none"/>
        </w:rPr>
      </w:r>
      <w:r>
        <w:rPr>
          <w:highlight w:val="none"/>
        </w:rPr>
      </w:r>
    </w:p>
    <w:p>
      <w:pPr>
        <w:jc w:val="center"/>
        <w:spacing w:before="320" w:after="320"/>
        <w:widowControl/>
        <w:rPr>
          <w:rFonts w:ascii="宋体" w:hAnsi="宋体" w:cs="宋体"/>
          <w:b/>
          <w:bCs/>
          <w:sz w:val="32"/>
          <w:szCs w:val="32"/>
          <w:highlight w:val="none"/>
        </w:rPr>
      </w:pPr>
      <w:r>
        <w:rPr>
          <w:rFonts w:ascii="宋体" w:hAnsi="宋体" w:cs="宋体"/>
          <w:b/>
          <w:bCs/>
          <w:color w:val="000000"/>
          <w:sz w:val="32"/>
          <w:szCs w:val="32"/>
          <w:highlight w:val="none"/>
        </w:rPr>
        <w:t xml:space="preserve">具备履行合同所必需的设备和专业技术能力的书面声明</w:t>
      </w:r>
      <w:r>
        <w:rPr>
          <w:highlight w:val="none"/>
        </w:rPr>
      </w:r>
    </w:p>
    <w:p>
      <w:pPr>
        <w:jc w:val="left"/>
        <w:spacing w:before="240" w:after="240"/>
        <w:widowControl/>
        <w:rPr>
          <w:rFonts w:ascii="宋体" w:hAnsi="宋体" w:cs="宋体"/>
          <w:sz w:val="24"/>
          <w:szCs w:val="24"/>
          <w:highlight w:val="none"/>
        </w:rPr>
      </w:pPr>
      <w:r>
        <w:rPr>
          <w:rFonts w:ascii="宋体" w:hAnsi="宋体" w:cs="宋体"/>
          <w:sz w:val="24"/>
          <w:szCs w:val="24"/>
          <w:highlight w:val="none"/>
        </w:rPr>
      </w:r>
      <w:r>
        <w:rPr>
          <w:highlight w:val="none"/>
        </w:rPr>
      </w:r>
    </w:p>
    <w:p>
      <w:pPr>
        <w:jc w:val="center"/>
        <w:spacing w:before="320" w:after="320"/>
        <w:widowControl/>
        <w:rPr>
          <w:rFonts w:ascii="宋体" w:hAnsi="宋体" w:cs="宋体"/>
          <w:b/>
          <w:bCs/>
          <w:sz w:val="32"/>
          <w:szCs w:val="32"/>
          <w:highlight w:val="none"/>
        </w:rPr>
      </w:pPr>
      <w:r>
        <w:rPr>
          <w:rFonts w:ascii="宋体" w:hAnsi="宋体" w:cs="宋体"/>
          <w:b/>
          <w:bCs/>
          <w:sz w:val="32"/>
          <w:szCs w:val="32"/>
          <w:highlight w:val="none"/>
        </w:rPr>
      </w:r>
      <w:r>
        <w:rPr>
          <w:highlight w:val="none"/>
        </w:rPr>
      </w:r>
    </w:p>
    <w:p>
      <w:pPr>
        <w:jc w:val="left"/>
        <w:spacing w:before="240" w:after="240"/>
        <w:widowControl/>
        <w:rPr>
          <w:rFonts w:ascii="宋体" w:hAnsi="宋体" w:cs="宋体"/>
          <w:sz w:val="24"/>
          <w:szCs w:val="24"/>
          <w:highlight w:val="none"/>
        </w:rPr>
      </w:pPr>
      <w:r>
        <w:rPr>
          <w:rFonts w:ascii="宋体" w:hAnsi="宋体" w:cs="宋体"/>
          <w:sz w:val="24"/>
          <w:szCs w:val="24"/>
          <w:highlight w:val="none"/>
        </w:rPr>
      </w:r>
      <w:r>
        <w:rPr>
          <w:highlight w:val="none"/>
        </w:rPr>
      </w:r>
    </w:p>
    <w:p>
      <w:pPr>
        <w:ind w:firstLine="360"/>
        <w:jc w:val="left"/>
        <w:spacing w:before="240" w:after="240"/>
        <w:widowControl/>
        <w:rPr>
          <w:rFonts w:ascii="宋体" w:hAnsi="宋体" w:cs="宋体"/>
          <w:sz w:val="24"/>
          <w:szCs w:val="24"/>
          <w:highlight w:val="none"/>
        </w:rPr>
      </w:pPr>
      <w:r>
        <w:rPr>
          <w:rFonts w:ascii="宋体" w:hAnsi="宋体" w:cs="宋体"/>
          <w:color w:val="000000"/>
          <w:sz w:val="24"/>
          <w:szCs w:val="24"/>
          <w:highlight w:val="none"/>
        </w:rPr>
        <w:t xml:space="preserve"> 我单位郑重声明： 我单位具备履行本项采购合同所必需的设备和专业技术能力。 </w:t>
      </w:r>
      <w:r>
        <w:rPr>
          <w:highlight w:val="none"/>
        </w:rPr>
      </w:r>
    </w:p>
    <w:p>
      <w:pPr>
        <w:jc w:val="left"/>
        <w:spacing w:before="360" w:after="360"/>
        <w:widowControl/>
        <w:rPr>
          <w:rFonts w:ascii="宋体" w:hAnsi="宋体" w:cs="宋体"/>
          <w:sz w:val="36"/>
          <w:szCs w:val="36"/>
          <w:highlight w:val="none"/>
        </w:rPr>
      </w:pPr>
      <w:r>
        <w:rPr>
          <w:rFonts w:ascii="宋体" w:hAnsi="宋体" w:cs="宋体"/>
          <w:sz w:val="36"/>
          <w:szCs w:val="36"/>
          <w:highlight w:val="none"/>
        </w:rPr>
      </w:r>
      <w:r>
        <w:rPr>
          <w:highlight w:val="none"/>
        </w:rPr>
      </w:r>
    </w:p>
    <w:p>
      <w:pPr>
        <w:jc w:val="center"/>
        <w:spacing w:before="360" w:after="360"/>
        <w:widowControl/>
        <w:rPr>
          <w:rFonts w:ascii="宋体" w:hAnsi="宋体" w:cs="宋体"/>
          <w:sz w:val="36"/>
          <w:szCs w:val="36"/>
          <w:highlight w:val="none"/>
        </w:rPr>
      </w:pPr>
      <w:r>
        <w:rPr>
          <w:rFonts w:ascii="宋体" w:hAnsi="宋体" w:cs="宋体"/>
          <w:sz w:val="36"/>
          <w:szCs w:val="36"/>
          <w:highlight w:val="none"/>
        </w:rPr>
      </w:r>
      <w:r>
        <w:rPr>
          <w:highlight w:val="none"/>
        </w:rPr>
      </w:r>
    </w:p>
    <w:p>
      <w:pPr>
        <w:jc w:val="center"/>
        <w:spacing w:before="360" w:after="360"/>
        <w:widowControl/>
        <w:rPr>
          <w:rFonts w:ascii="宋体" w:hAnsi="宋体" w:cs="宋体"/>
          <w:sz w:val="36"/>
          <w:szCs w:val="36"/>
          <w:highlight w:val="none"/>
        </w:rPr>
      </w:pPr>
      <w:r>
        <w:rPr>
          <w:rFonts w:ascii="宋体" w:hAnsi="宋体" w:cs="宋体"/>
          <w:sz w:val="36"/>
          <w:szCs w:val="36"/>
          <w:highlight w:val="none"/>
        </w:rPr>
      </w:r>
      <w:r>
        <w:rPr>
          <w:highlight w:val="none"/>
        </w:rPr>
      </w:r>
    </w:p>
    <w:p>
      <w:pPr>
        <w:jc w:val="center"/>
        <w:spacing w:before="360" w:after="360"/>
        <w:widowControl/>
        <w:rPr>
          <w:rFonts w:ascii="宋体" w:hAnsi="宋体" w:cs="宋体"/>
          <w:sz w:val="36"/>
          <w:szCs w:val="36"/>
          <w:highlight w:val="none"/>
        </w:rPr>
      </w:pPr>
      <w:r>
        <w:rPr>
          <w:rFonts w:ascii="宋体" w:hAnsi="宋体" w:cs="宋体"/>
          <w:sz w:val="36"/>
          <w:szCs w:val="36"/>
          <w:highlight w:val="none"/>
        </w:rPr>
      </w:r>
      <w:r>
        <w:rPr>
          <w:highlight w:val="none"/>
        </w:rPr>
      </w:r>
    </w:p>
    <w:p>
      <w:pPr>
        <w:jc w:val="left"/>
        <w:spacing w:before="210" w:after="210"/>
        <w:widowControl/>
        <w:rPr>
          <w:rFonts w:ascii="宋体" w:hAnsi="宋体" w:cs="宋体"/>
          <w:szCs w:val="21"/>
          <w:highlight w:val="none"/>
        </w:rPr>
      </w:pPr>
      <w:r>
        <w:rPr>
          <w:rFonts w:ascii="宋体" w:hAnsi="宋体" w:cs="宋体"/>
          <w:color w:val="000000"/>
          <w:szCs w:val="21"/>
          <w:highlight w:val="none"/>
        </w:rPr>
        <w:t xml:space="preserve">投标单位（加盖公章）：</w:t>
      </w:r>
      <w:r>
        <w:rPr>
          <w:highlight w:val="none"/>
        </w:rPr>
      </w:r>
    </w:p>
    <w:p>
      <w:pPr>
        <w:jc w:val="left"/>
        <w:widowControl/>
        <w:rPr>
          <w:rFonts w:ascii="Times New Roman" w:hAnsi="Times New Roman" w:eastAsia="Times New Roman"/>
          <w:sz w:val="24"/>
          <w:szCs w:val="24"/>
          <w:highlight w:val="none"/>
        </w:rPr>
        <w:outlineLvl w:val="2"/>
      </w:pPr>
      <w:r>
        <w:rPr>
          <w:rFonts w:ascii="Times New Roman" w:hAnsi="Times New Roman" w:eastAsia="Times New Roman"/>
          <w:color w:val="000000"/>
          <w:sz w:val="24"/>
          <w:szCs w:val="24"/>
          <w:highlight w:val="none"/>
        </w:rPr>
        <w:br w:type="page" w:clear="all"/>
      </w:r>
      <w:r>
        <w:rPr>
          <w:rFonts w:ascii="宋体" w:hAnsi="宋体" w:cs="宋体"/>
          <w:b/>
          <w:color w:val="000000"/>
          <w:sz w:val="28"/>
          <w:szCs w:val="24"/>
          <w:highlight w:val="none"/>
        </w:rPr>
        <w:t xml:space="preserve">参加政府采购活动前3年内在经营活动中没有重大违法记录的书面声明</w:t>
      </w:r>
      <w:r>
        <w:rPr>
          <w:highlight w:val="none"/>
        </w:rPr>
      </w:r>
    </w:p>
    <w:p>
      <w:pPr>
        <w:jc w:val="left"/>
        <w:spacing w:line="440" w:lineRule="exact"/>
        <w:widowControl/>
        <w:rPr>
          <w:rFonts w:ascii="Times New Roman" w:hAnsi="Times New Roman" w:eastAsia="Times New Roman"/>
          <w:spacing w:val="7"/>
          <w:sz w:val="24"/>
          <w:szCs w:val="24"/>
          <w:highlight w:val="none"/>
        </w:rPr>
      </w:pPr>
      <w:r>
        <w:rPr>
          <w:rFonts w:ascii="Times New Roman" w:hAnsi="Times New Roman" w:eastAsia="Times New Roman"/>
          <w:spacing w:val="7"/>
          <w:sz w:val="24"/>
          <w:szCs w:val="24"/>
          <w:highlight w:val="none"/>
        </w:rPr>
      </w:r>
      <w:r>
        <w:rPr>
          <w:highlight w:val="none"/>
        </w:rPr>
      </w:r>
    </w:p>
    <w:p>
      <w:pPr>
        <w:jc w:val="center"/>
        <w:spacing w:before="320" w:after="320"/>
        <w:widowControl/>
        <w:rPr>
          <w:rFonts w:ascii="宋体" w:hAnsi="宋体" w:cs="宋体"/>
          <w:b/>
          <w:bCs/>
          <w:sz w:val="32"/>
          <w:szCs w:val="32"/>
          <w:highlight w:val="none"/>
        </w:rPr>
      </w:pPr>
      <w:r>
        <w:rPr>
          <w:rFonts w:ascii="宋体" w:hAnsi="宋体" w:cs="宋体"/>
          <w:b/>
          <w:bCs/>
          <w:color w:val="000000"/>
          <w:sz w:val="32"/>
          <w:szCs w:val="32"/>
          <w:highlight w:val="none"/>
        </w:rPr>
        <w:t xml:space="preserve">参加政府采购活动前3年内在经营活动中没有重大违法记录的书面声明</w:t>
      </w:r>
      <w:r>
        <w:rPr>
          <w:highlight w:val="none"/>
        </w:rPr>
      </w:r>
    </w:p>
    <w:p>
      <w:pPr>
        <w:spacing w:before="320" w:after="320"/>
        <w:widowControl/>
        <w:rPr>
          <w:rFonts w:ascii="宋体" w:hAnsi="宋体" w:cs="宋体"/>
          <w:b/>
          <w:bCs/>
          <w:sz w:val="32"/>
          <w:szCs w:val="32"/>
          <w:highlight w:val="none"/>
        </w:rPr>
      </w:pPr>
      <w:r>
        <w:rPr>
          <w:rFonts w:ascii="宋体" w:hAnsi="宋体" w:cs="宋体"/>
          <w:b/>
          <w:bCs/>
          <w:sz w:val="32"/>
          <w:szCs w:val="32"/>
          <w:highlight w:val="none"/>
        </w:rPr>
      </w:r>
      <w:r>
        <w:rPr>
          <w:highlight w:val="none"/>
        </w:rPr>
      </w:r>
    </w:p>
    <w:p>
      <w:pPr>
        <w:jc w:val="center"/>
        <w:spacing w:before="320" w:after="320"/>
        <w:widowControl/>
        <w:rPr>
          <w:rFonts w:ascii="宋体" w:hAnsi="宋体" w:cs="宋体"/>
          <w:sz w:val="32"/>
          <w:szCs w:val="32"/>
          <w:highlight w:val="none"/>
        </w:rPr>
      </w:pPr>
      <w:r>
        <w:rPr>
          <w:rFonts w:ascii="宋体" w:hAnsi="宋体" w:cs="宋体"/>
          <w:color w:val="000000"/>
          <w:sz w:val="32"/>
          <w:szCs w:val="32"/>
          <w:highlight w:val="none"/>
        </w:rPr>
        <w:t xml:space="preserve">声明</w:t>
      </w:r>
      <w:r>
        <w:rPr>
          <w:highlight w:val="none"/>
        </w:rPr>
      </w:r>
    </w:p>
    <w:p>
      <w:pPr>
        <w:jc w:val="left"/>
        <w:spacing w:before="240" w:after="240"/>
        <w:widowControl/>
        <w:rPr>
          <w:rFonts w:ascii="宋体" w:hAnsi="宋体" w:cs="宋体"/>
          <w:sz w:val="24"/>
          <w:szCs w:val="24"/>
          <w:highlight w:val="none"/>
        </w:rPr>
      </w:pPr>
      <w:r>
        <w:rPr>
          <w:rFonts w:ascii="宋体" w:hAnsi="宋体" w:cs="宋体"/>
          <w:sz w:val="24"/>
          <w:szCs w:val="24"/>
          <w:highlight w:val="none"/>
        </w:rPr>
      </w:r>
      <w:r>
        <w:rPr>
          <w:highlight w:val="none"/>
        </w:rPr>
      </w:r>
    </w:p>
    <w:p>
      <w:pPr>
        <w:ind w:firstLine="360"/>
        <w:jc w:val="left"/>
        <w:spacing w:before="240" w:after="240"/>
        <w:widowControl/>
        <w:rPr>
          <w:rFonts w:ascii="宋体" w:hAnsi="宋体" w:cs="宋体"/>
          <w:sz w:val="24"/>
          <w:szCs w:val="24"/>
          <w:highlight w:val="none"/>
        </w:rPr>
      </w:pPr>
      <w:r>
        <w:rPr>
          <w:rFonts w:ascii="宋体" w:hAnsi="宋体" w:cs="宋体"/>
          <w:color w:val="000000"/>
          <w:sz w:val="24"/>
          <w:szCs w:val="24"/>
          <w:highlight w:val="none"/>
        </w:rPr>
        <w:t xml:space="preserve"> 我单位郑重声明：参加本次政府采购活动前3年内，我单位在经营活动中没有因违法经营受到刑事处罚或者责令停产停业、吊销许可证或者执照、较大数额罚款等行政处罚。 </w:t>
      </w:r>
      <w:r>
        <w:rPr>
          <w:highlight w:val="none"/>
        </w:rPr>
      </w:r>
    </w:p>
    <w:p>
      <w:pPr>
        <w:jc w:val="left"/>
        <w:spacing w:before="240" w:after="240"/>
        <w:widowControl/>
        <w:rPr>
          <w:rFonts w:ascii="宋体" w:hAnsi="宋体" w:cs="宋体"/>
          <w:sz w:val="24"/>
          <w:szCs w:val="24"/>
          <w:highlight w:val="none"/>
        </w:rPr>
      </w:pPr>
      <w:r>
        <w:rPr>
          <w:rFonts w:ascii="宋体" w:hAnsi="宋体" w:cs="宋体"/>
          <w:sz w:val="24"/>
          <w:szCs w:val="24"/>
          <w:highlight w:val="none"/>
        </w:rPr>
      </w:r>
      <w:r>
        <w:rPr>
          <w:highlight w:val="none"/>
        </w:rPr>
      </w:r>
    </w:p>
    <w:p>
      <w:pPr>
        <w:jc w:val="center"/>
        <w:spacing w:before="240" w:after="240"/>
        <w:widowControl/>
        <w:rPr>
          <w:rFonts w:ascii="宋体" w:hAnsi="宋体" w:cs="宋体"/>
          <w:sz w:val="24"/>
          <w:szCs w:val="24"/>
          <w:highlight w:val="none"/>
        </w:rPr>
      </w:pPr>
      <w:r>
        <w:rPr>
          <w:rFonts w:ascii="宋体" w:hAnsi="宋体" w:cs="宋体"/>
          <w:sz w:val="24"/>
          <w:szCs w:val="24"/>
          <w:highlight w:val="none"/>
        </w:rPr>
      </w:r>
      <w:r>
        <w:rPr>
          <w:highlight w:val="none"/>
        </w:rPr>
      </w:r>
    </w:p>
    <w:p>
      <w:pPr>
        <w:jc w:val="center"/>
        <w:spacing w:before="240" w:after="240"/>
        <w:widowControl/>
        <w:rPr>
          <w:rFonts w:ascii="宋体" w:hAnsi="宋体" w:cs="宋体"/>
          <w:sz w:val="24"/>
          <w:szCs w:val="24"/>
          <w:highlight w:val="none"/>
        </w:rPr>
      </w:pPr>
      <w:r>
        <w:rPr>
          <w:rFonts w:ascii="宋体" w:hAnsi="宋体" w:cs="宋体"/>
          <w:sz w:val="24"/>
          <w:szCs w:val="24"/>
          <w:highlight w:val="none"/>
        </w:rPr>
      </w:r>
      <w:r>
        <w:rPr>
          <w:highlight w:val="none"/>
        </w:rPr>
      </w:r>
    </w:p>
    <w:p>
      <w:pPr>
        <w:jc w:val="center"/>
        <w:spacing w:before="240" w:after="240"/>
        <w:widowControl/>
        <w:rPr>
          <w:rFonts w:ascii="宋体" w:hAnsi="宋体" w:cs="宋体"/>
          <w:sz w:val="24"/>
          <w:szCs w:val="24"/>
          <w:highlight w:val="none"/>
        </w:rPr>
      </w:pPr>
      <w:r>
        <w:rPr>
          <w:rFonts w:ascii="宋体" w:hAnsi="宋体" w:cs="宋体"/>
          <w:sz w:val="24"/>
          <w:szCs w:val="24"/>
          <w:highlight w:val="none"/>
        </w:rPr>
      </w:r>
      <w:r>
        <w:rPr>
          <w:highlight w:val="none"/>
        </w:rPr>
      </w:r>
    </w:p>
    <w:p>
      <w:pPr>
        <w:jc w:val="left"/>
        <w:spacing w:before="240" w:after="240"/>
        <w:widowControl/>
        <w:rPr>
          <w:rFonts w:ascii="宋体" w:hAnsi="宋体" w:cs="宋体"/>
          <w:sz w:val="24"/>
          <w:szCs w:val="24"/>
          <w:highlight w:val="none"/>
        </w:rPr>
      </w:pPr>
      <w:r>
        <w:rPr>
          <w:rFonts w:ascii="宋体" w:hAnsi="宋体" w:cs="宋体"/>
          <w:color w:val="000000"/>
          <w:sz w:val="24"/>
          <w:szCs w:val="24"/>
          <w:highlight w:val="none"/>
        </w:rPr>
        <w:t xml:space="preserve">投标单位（加盖公章）：</w:t>
      </w:r>
      <w:r>
        <w:rPr>
          <w:highlight w:val="none"/>
        </w:rPr>
      </w:r>
    </w:p>
    <w:p>
      <w:pPr>
        <w:jc w:val="left"/>
        <w:widowControl/>
        <w:rPr>
          <w:rFonts w:ascii="Times New Roman" w:hAnsi="Times New Roman" w:eastAsia="Times New Roman"/>
          <w:sz w:val="24"/>
          <w:szCs w:val="24"/>
          <w:highlight w:val="none"/>
        </w:rPr>
        <w:outlineLvl w:val="2"/>
      </w:pPr>
      <w:r>
        <w:rPr>
          <w:rFonts w:ascii="Times New Roman" w:hAnsi="Times New Roman" w:eastAsia="Times New Roman"/>
          <w:color w:val="000000"/>
          <w:sz w:val="24"/>
          <w:szCs w:val="24"/>
          <w:highlight w:val="none"/>
        </w:rPr>
        <w:br w:type="page" w:clear="all"/>
      </w:r>
      <w:r>
        <w:rPr>
          <w:rFonts w:ascii="宋体" w:hAnsi="宋体" w:cs="宋体"/>
          <w:b/>
          <w:color w:val="000000"/>
          <w:sz w:val="28"/>
          <w:szCs w:val="24"/>
          <w:highlight w:val="none"/>
        </w:rPr>
        <w:t xml:space="preserve">授权委托书</w:t>
      </w:r>
      <w:r>
        <w:rPr>
          <w:highlight w:val="none"/>
        </w:rPr>
      </w:r>
    </w:p>
    <w:p>
      <w:pPr>
        <w:jc w:val="left"/>
        <w:spacing w:line="440" w:lineRule="exact"/>
        <w:widowControl/>
        <w:rPr>
          <w:rFonts w:ascii="Times New Roman" w:hAnsi="Times New Roman"/>
          <w:spacing w:val="7"/>
          <w:sz w:val="24"/>
          <w:szCs w:val="24"/>
          <w:highlight w:val="none"/>
        </w:rPr>
      </w:pPr>
      <w:r>
        <w:rPr>
          <w:rFonts w:ascii="Times New Roman" w:hAnsi="Times New Roman"/>
          <w:spacing w:val="7"/>
          <w:sz w:val="24"/>
          <w:szCs w:val="24"/>
          <w:highlight w:val="none"/>
        </w:rPr>
      </w:r>
      <w:r>
        <w:rPr>
          <w:highlight w:val="none"/>
        </w:rPr>
      </w:r>
    </w:p>
    <w:p>
      <w:pPr>
        <w:jc w:val="center"/>
        <w:spacing w:before="320" w:after="320"/>
        <w:widowControl/>
        <w:rPr>
          <w:rFonts w:ascii="Times New Roman" w:hAnsi="Times New Roman" w:eastAsia="Times New Roman"/>
          <w:b/>
          <w:bCs/>
          <w:sz w:val="32"/>
          <w:szCs w:val="32"/>
          <w:highlight w:val="none"/>
        </w:rPr>
      </w:pPr>
      <w:r>
        <w:rPr>
          <w:rFonts w:hint="eastAsia" w:ascii="宋体" w:hAnsi="宋体" w:cs="宋体"/>
          <w:b/>
          <w:bCs/>
          <w:color w:val="000000"/>
          <w:sz w:val="32"/>
          <w:szCs w:val="32"/>
          <w:highlight w:val="none"/>
        </w:rPr>
        <w:t xml:space="preserve">授权委托书</w:t>
      </w:r>
      <w:r>
        <w:rPr>
          <w:highlight w:val="none"/>
        </w:rPr>
      </w:r>
    </w:p>
    <w:p>
      <w:pPr>
        <w:jc w:val="left"/>
        <w:spacing w:before="240" w:after="240"/>
        <w:widowControl/>
        <w:rPr>
          <w:rFonts w:ascii="Times New Roman" w:hAnsi="Times New Roman"/>
          <w:sz w:val="24"/>
          <w:szCs w:val="24"/>
          <w:highlight w:val="none"/>
        </w:rPr>
      </w:pPr>
      <w:r>
        <w:rPr>
          <w:rFonts w:ascii="Times New Roman" w:hAnsi="Times New Roman"/>
          <w:sz w:val="24"/>
          <w:szCs w:val="24"/>
          <w:highlight w:val="none"/>
        </w:rPr>
      </w:r>
      <w:r>
        <w:rPr>
          <w:highlight w:val="none"/>
        </w:rPr>
      </w:r>
    </w:p>
    <w:p>
      <w:pPr>
        <w:ind w:firstLine="500"/>
        <w:jc w:val="left"/>
        <w:spacing w:before="240" w:after="240"/>
        <w:widowControl/>
        <w:rPr>
          <w:rFonts w:ascii="Times New Roman" w:hAnsi="Times New Roman"/>
          <w:sz w:val="24"/>
          <w:szCs w:val="24"/>
          <w:highlight w:val="none"/>
        </w:rPr>
      </w:pPr>
      <w:r>
        <w:rPr>
          <w:rFonts w:hint="eastAsia" w:ascii="宋体" w:hAnsi="宋体" w:cs="宋体"/>
          <w:color w:val="000000"/>
          <w:sz w:val="24"/>
          <w:szCs w:val="24"/>
          <w:highlight w:val="none"/>
        </w:rPr>
        <w:t xml:space="preserve">本授权书声明：</w:t>
      </w:r>
      <w:r>
        <w:rPr>
          <w:rFonts w:hint="eastAsia" w:ascii="Times New Roman" w:hAnsi="Times New Roman"/>
          <w:color w:val="000000"/>
          <w:sz w:val="24"/>
          <w:szCs w:val="24"/>
          <w:highlight w:val="none"/>
        </w:rPr>
        <w:t xml:space="preserve">   </w:t>
      </w:r>
      <w:r>
        <w:rPr>
          <w:rFonts w:hint="eastAsia" w:ascii="宋体" w:hAnsi="宋体" w:cs="宋体"/>
          <w:color w:val="000000"/>
          <w:sz w:val="24"/>
          <w:szCs w:val="24"/>
          <w:highlight w:val="none"/>
        </w:rPr>
        <w:t xml:space="preserve">（投标人名称）授权</w:t>
      </w:r>
      <w:bookmarkStart w:id="275" w:name="sys_STR"/>
      <w:r>
        <w:rPr>
          <w:highlight w:val="none"/>
        </w:rPr>
      </w:r>
      <w:bookmarkEnd w:id="275"/>
      <w:r>
        <w:rPr>
          <w:rFonts w:hint="eastAsia" w:ascii="宋体" w:hAnsi="宋体" w:cs="宋体"/>
          <w:color w:val="000000"/>
          <w:sz w:val="24"/>
          <w:szCs w:val="24"/>
          <w:highlight w:val="none"/>
        </w:rPr>
        <w:t xml:space="preserve">     </w:t>
      </w:r>
      <w:r>
        <w:rPr>
          <w:rFonts w:ascii="Times New Roman" w:hAnsi="Times New Roman" w:eastAsia="Times New Roman"/>
          <w:color w:val="000000"/>
          <w:sz w:val="24"/>
          <w:szCs w:val="24"/>
          <w:highlight w:val="none"/>
        </w:rPr>
        <w:t xml:space="preserve">(</w:t>
      </w:r>
      <w:r>
        <w:rPr>
          <w:rFonts w:hint="eastAsia" w:ascii="宋体" w:hAnsi="宋体" w:cs="宋体"/>
          <w:color w:val="000000"/>
          <w:sz w:val="24"/>
          <w:szCs w:val="24"/>
          <w:highlight w:val="none"/>
        </w:rPr>
        <w:t xml:space="preserve">被授权人的姓名</w:t>
      </w:r>
      <w:r>
        <w:rPr>
          <w:rFonts w:ascii="Times New Roman" w:hAnsi="Times New Roman" w:eastAsia="Times New Roman"/>
          <w:color w:val="000000"/>
          <w:sz w:val="24"/>
          <w:szCs w:val="24"/>
          <w:highlight w:val="none"/>
        </w:rPr>
        <w:t xml:space="preserve">)</w:t>
      </w:r>
      <w:r>
        <w:rPr>
          <w:rFonts w:hint="eastAsia" w:ascii="宋体" w:hAnsi="宋体" w:cs="宋体"/>
          <w:color w:val="000000"/>
          <w:sz w:val="24"/>
          <w:szCs w:val="24"/>
          <w:highlight w:val="none"/>
        </w:rPr>
        <w:t xml:space="preserve">为我方就</w:t>
      </w:r>
      <w:r>
        <w:rPr>
          <w:rFonts w:hint="eastAsia" w:ascii="Times New Roman" w:hAnsi="Times New Roman"/>
          <w:color w:val="000000"/>
          <w:sz w:val="24"/>
          <w:szCs w:val="24"/>
          <w:highlight w:val="none"/>
        </w:rPr>
        <w:t xml:space="preserve">   </w:t>
      </w:r>
      <w:r>
        <w:rPr>
          <w:rFonts w:hint="eastAsia" w:ascii="宋体" w:hAnsi="宋体" w:cs="宋体"/>
          <w:color w:val="000000"/>
          <w:sz w:val="24"/>
          <w:szCs w:val="24"/>
          <w:highlight w:val="none"/>
        </w:rPr>
        <w:t xml:space="preserve">项目采购活动的合法代理人，以本单位名义全权处理一切与该项目采购有关的事务。</w:t>
      </w:r>
      <w:r>
        <w:rPr>
          <w:highlight w:val="none"/>
        </w:rPr>
      </w:r>
    </w:p>
    <w:p>
      <w:pPr>
        <w:ind w:firstLine="500"/>
        <w:jc w:val="left"/>
        <w:spacing w:before="240" w:after="240"/>
        <w:widowControl/>
        <w:rPr>
          <w:rFonts w:ascii="Times New Roman" w:hAnsi="Times New Roman"/>
          <w:sz w:val="24"/>
          <w:szCs w:val="24"/>
          <w:highlight w:val="none"/>
        </w:rPr>
      </w:pPr>
      <w:r>
        <w:rPr>
          <w:rFonts w:hint="eastAsia" w:ascii="宋体" w:hAnsi="宋体" w:cs="宋体"/>
          <w:color w:val="000000"/>
          <w:sz w:val="24"/>
          <w:szCs w:val="24"/>
          <w:highlight w:val="none"/>
        </w:rPr>
        <w:t xml:space="preserve">本授权书于</w:t>
      </w:r>
      <w:r>
        <w:rPr>
          <w:rFonts w:hint="eastAsia" w:ascii="Times New Roman" w:hAnsi="Times New Roman"/>
          <w:color w:val="000000"/>
          <w:sz w:val="24"/>
          <w:szCs w:val="24"/>
          <w:highlight w:val="none"/>
        </w:rPr>
        <w:t xml:space="preserve">    </w:t>
      </w:r>
      <w:r>
        <w:rPr>
          <w:rFonts w:hint="eastAsia" w:ascii="宋体" w:hAnsi="宋体" w:cs="宋体"/>
          <w:color w:val="000000"/>
          <w:sz w:val="24"/>
          <w:szCs w:val="24"/>
          <w:highlight w:val="none"/>
        </w:rPr>
        <w:t xml:space="preserve">起生效，特此声明。</w:t>
      </w:r>
      <w:r>
        <w:rPr>
          <w:highlight w:val="none"/>
        </w:rPr>
      </w:r>
    </w:p>
    <w:p>
      <w:pPr>
        <w:jc w:val="left"/>
        <w:spacing w:before="240" w:after="240"/>
        <w:widowControl/>
        <w:rPr>
          <w:rFonts w:ascii="Times New Roman" w:hAnsi="Times New Roman"/>
          <w:sz w:val="24"/>
          <w:szCs w:val="24"/>
          <w:highlight w:val="none"/>
        </w:rPr>
      </w:pPr>
      <w:r>
        <w:rPr>
          <w:rFonts w:ascii="Times New Roman" w:hAnsi="Times New Roman"/>
          <w:sz w:val="24"/>
          <w:szCs w:val="24"/>
          <w:highlight w:val="none"/>
        </w:rPr>
      </w:r>
      <w:r>
        <w:rPr>
          <w:highlight w:val="none"/>
        </w:rPr>
      </w:r>
    </w:p>
    <w:p>
      <w:pPr>
        <w:ind w:firstLine="3570"/>
        <w:jc w:val="left"/>
        <w:spacing w:before="240" w:after="240"/>
        <w:widowControl/>
        <w:rPr>
          <w:rFonts w:ascii="Times New Roman" w:hAnsi="Times New Roman"/>
          <w:sz w:val="24"/>
          <w:szCs w:val="24"/>
          <w:highlight w:val="none"/>
        </w:rPr>
      </w:pPr>
      <w:r>
        <w:rPr>
          <w:rFonts w:hint="eastAsia" w:ascii="宋体" w:hAnsi="宋体" w:cs="宋体"/>
          <w:color w:val="000000"/>
          <w:sz w:val="24"/>
          <w:szCs w:val="24"/>
          <w:highlight w:val="none"/>
        </w:rPr>
        <w:t xml:space="preserve">被授权人身份证号码：</w:t>
      </w:r>
      <w:r>
        <w:rPr>
          <w:highlight w:val="none"/>
        </w:rPr>
      </w:r>
    </w:p>
    <w:p>
      <w:pPr>
        <w:ind w:firstLine="3570"/>
        <w:jc w:val="left"/>
        <w:spacing w:before="240" w:after="240"/>
        <w:widowControl/>
        <w:rPr>
          <w:rFonts w:ascii="Times New Roman" w:hAnsi="Times New Roman"/>
          <w:sz w:val="24"/>
          <w:szCs w:val="24"/>
          <w:highlight w:val="none"/>
        </w:rPr>
      </w:pPr>
      <w:r>
        <w:rPr>
          <w:rFonts w:hint="eastAsia" w:ascii="宋体" w:hAnsi="宋体" w:cs="宋体"/>
          <w:color w:val="000000"/>
          <w:sz w:val="24"/>
          <w:szCs w:val="24"/>
          <w:highlight w:val="none"/>
        </w:rPr>
        <w:t xml:space="preserve">被授权人联系电话：（手机）</w:t>
      </w:r>
      <w:r>
        <w:rPr>
          <w:highlight w:val="none"/>
        </w:rPr>
      </w:r>
    </w:p>
    <w:p>
      <w:pPr>
        <w:ind w:firstLine="3570"/>
        <w:jc w:val="left"/>
        <w:spacing w:before="240" w:after="240"/>
        <w:widowControl/>
        <w:rPr>
          <w:rFonts w:ascii="Times New Roman" w:hAnsi="Times New Roman" w:eastAsia="Times New Roman"/>
          <w:sz w:val="24"/>
          <w:szCs w:val="24"/>
          <w:highlight w:val="none"/>
        </w:rPr>
      </w:pPr>
      <w:r>
        <w:rPr>
          <w:rFonts w:hint="eastAsia" w:ascii="宋体" w:hAnsi="宋体" w:cs="宋体"/>
          <w:color w:val="000000"/>
          <w:sz w:val="24"/>
          <w:szCs w:val="24"/>
          <w:highlight w:val="none"/>
        </w:rPr>
        <w:t xml:space="preserve">授权单位名称：</w:t>
      </w:r>
      <w:r>
        <w:rPr>
          <w:rFonts w:hint="eastAsia" w:ascii="Times New Roman" w:hAnsi="Times New Roman"/>
          <w:color w:val="000000"/>
          <w:sz w:val="24"/>
          <w:szCs w:val="24"/>
          <w:highlight w:val="none"/>
        </w:rPr>
        <w:t xml:space="preserve">（</w:t>
      </w:r>
      <w:r>
        <w:rPr>
          <w:rFonts w:hint="eastAsia" w:ascii="宋体" w:hAnsi="宋体" w:cs="宋体"/>
          <w:color w:val="000000"/>
          <w:sz w:val="24"/>
          <w:szCs w:val="24"/>
          <w:highlight w:val="none"/>
        </w:rPr>
        <w:t xml:space="preserve">加盖公章）</w:t>
      </w:r>
      <w:r>
        <w:rPr>
          <w:highlight w:val="none"/>
        </w:rPr>
      </w:r>
    </w:p>
    <w:p>
      <w:pPr>
        <w:ind w:firstLine="3570"/>
        <w:jc w:val="left"/>
        <w:spacing w:before="240" w:after="240"/>
        <w:widowControl/>
        <w:rPr>
          <w:rFonts w:ascii="Times New Roman" w:hAnsi="Times New Roman"/>
          <w:sz w:val="24"/>
          <w:szCs w:val="24"/>
          <w:highlight w:val="none"/>
        </w:rPr>
      </w:pPr>
      <w:r>
        <w:rPr>
          <w:rFonts w:hint="eastAsia" w:ascii="宋体" w:hAnsi="宋体" w:cs="宋体"/>
          <w:color w:val="000000"/>
          <w:sz w:val="24"/>
          <w:szCs w:val="24"/>
          <w:highlight w:val="none"/>
        </w:rPr>
        <w:t xml:space="preserve">单位地址：</w:t>
      </w:r>
      <w:r>
        <w:rPr>
          <w:highlight w:val="none"/>
        </w:rPr>
      </w:r>
    </w:p>
    <w:p>
      <w:pPr>
        <w:ind w:firstLine="4830"/>
        <w:jc w:val="left"/>
        <w:spacing w:before="240" w:after="240"/>
        <w:widowControl/>
        <w:rPr>
          <w:rFonts w:ascii="Times New Roman" w:hAnsi="Times New Roman"/>
          <w:sz w:val="24"/>
          <w:szCs w:val="24"/>
          <w:highlight w:val="none"/>
        </w:rPr>
      </w:pPr>
      <w:r>
        <w:rPr>
          <w:rFonts w:hint="eastAsia" w:ascii="宋体" w:hAnsi="宋体" w:cs="宋体"/>
          <w:color w:val="000000"/>
          <w:sz w:val="24"/>
          <w:szCs w:val="24"/>
          <w:highlight w:val="none"/>
        </w:rPr>
        <w:t xml:space="preserve">日期：</w:t>
      </w:r>
      <w:r>
        <w:rPr>
          <w:highlight w:val="none"/>
        </w:rPr>
      </w:r>
    </w:p>
    <w:p>
      <w:pPr>
        <w:jc w:val="left"/>
        <w:widowControl/>
        <w:rPr>
          <w:rFonts w:ascii="Times New Roman" w:hAnsi="Times New Roman" w:eastAsia="Times New Roman"/>
          <w:sz w:val="24"/>
          <w:szCs w:val="24"/>
          <w:highlight w:val="none"/>
        </w:rPr>
        <w:outlineLvl w:val="2"/>
      </w:pPr>
      <w:r>
        <w:rPr>
          <w:rFonts w:ascii="Times New Roman" w:hAnsi="Times New Roman" w:eastAsia="Times New Roman"/>
          <w:color w:val="000000"/>
          <w:sz w:val="24"/>
          <w:szCs w:val="24"/>
          <w:highlight w:val="none"/>
        </w:rPr>
        <w:br w:type="page" w:clear="all"/>
      </w:r>
      <w:r>
        <w:rPr>
          <w:rFonts w:ascii="宋体" w:hAnsi="宋体" w:cs="宋体"/>
          <w:b/>
          <w:color w:val="000000"/>
          <w:sz w:val="28"/>
          <w:szCs w:val="24"/>
          <w:highlight w:val="none"/>
        </w:rPr>
        <w:t xml:space="preserve">关于资格证明文件的书面承诺</w:t>
      </w:r>
      <w:r>
        <w:rPr>
          <w:highlight w:val="none"/>
        </w:rPr>
      </w:r>
    </w:p>
    <w:p>
      <w:pPr>
        <w:jc w:val="left"/>
        <w:spacing w:line="440" w:lineRule="exact"/>
        <w:widowControl/>
        <w:rPr>
          <w:rFonts w:ascii="Times New Roman" w:hAnsi="Times New Roman" w:eastAsia="Times New Roman"/>
          <w:spacing w:val="7"/>
          <w:sz w:val="24"/>
          <w:szCs w:val="24"/>
          <w:highlight w:val="none"/>
        </w:rPr>
      </w:pPr>
      <w:r>
        <w:rPr>
          <w:rFonts w:ascii="Times New Roman" w:hAnsi="Times New Roman" w:eastAsia="Times New Roman"/>
          <w:spacing w:val="7"/>
          <w:sz w:val="24"/>
          <w:szCs w:val="24"/>
          <w:highlight w:val="none"/>
        </w:rPr>
      </w:r>
      <w:r>
        <w:rPr>
          <w:highlight w:val="none"/>
        </w:rPr>
      </w:r>
    </w:p>
    <w:p>
      <w:pPr>
        <w:jc w:val="left"/>
        <w:spacing w:before="240" w:after="240"/>
        <w:widowControl/>
        <w:rPr>
          <w:rFonts w:ascii="宋体" w:hAnsi="宋体" w:cs="宋体"/>
          <w:sz w:val="24"/>
          <w:szCs w:val="24"/>
          <w:highlight w:val="none"/>
        </w:rPr>
      </w:pPr>
      <w:r>
        <w:rPr>
          <w:rFonts w:ascii="宋体" w:hAnsi="宋体" w:cs="宋体"/>
          <w:sz w:val="24"/>
          <w:szCs w:val="24"/>
          <w:highlight w:val="none"/>
        </w:rPr>
      </w:r>
      <w:r>
        <w:rPr>
          <w:highlight w:val="none"/>
        </w:rPr>
      </w:r>
    </w:p>
    <w:p>
      <w:pPr>
        <w:jc w:val="center"/>
        <w:spacing w:before="320" w:after="320"/>
        <w:widowControl/>
        <w:rPr>
          <w:rFonts w:ascii="宋体" w:hAnsi="宋体" w:cs="宋体"/>
          <w:b/>
          <w:bCs/>
          <w:sz w:val="32"/>
          <w:szCs w:val="32"/>
          <w:highlight w:val="none"/>
        </w:rPr>
      </w:pPr>
      <w:r>
        <w:rPr>
          <w:rFonts w:ascii="宋体" w:hAnsi="宋体" w:cs="宋体"/>
          <w:b/>
          <w:bCs/>
          <w:sz w:val="32"/>
          <w:szCs w:val="32"/>
          <w:highlight w:val="none"/>
        </w:rPr>
      </w:r>
      <w:r>
        <w:rPr>
          <w:highlight w:val="none"/>
        </w:rPr>
      </w:r>
    </w:p>
    <w:p>
      <w:pPr>
        <w:jc w:val="left"/>
        <w:spacing w:before="240" w:after="240"/>
        <w:widowControl/>
        <w:rPr>
          <w:rFonts w:ascii="宋体" w:hAnsi="宋体" w:cs="宋体"/>
          <w:sz w:val="24"/>
          <w:szCs w:val="24"/>
          <w:highlight w:val="none"/>
        </w:rPr>
      </w:pPr>
      <w:r>
        <w:rPr>
          <w:rFonts w:ascii="宋体" w:hAnsi="宋体" w:cs="宋体"/>
          <w:sz w:val="24"/>
          <w:szCs w:val="24"/>
          <w:highlight w:val="none"/>
        </w:rPr>
      </w:r>
      <w:r>
        <w:rPr>
          <w:highlight w:val="none"/>
        </w:rPr>
      </w:r>
    </w:p>
    <w:p>
      <w:pPr>
        <w:jc w:val="center"/>
        <w:spacing w:before="320" w:after="320"/>
        <w:widowControl/>
        <w:rPr>
          <w:rFonts w:ascii="宋体" w:hAnsi="宋体" w:cs="宋体"/>
          <w:b/>
          <w:bCs/>
          <w:sz w:val="32"/>
          <w:szCs w:val="32"/>
          <w:highlight w:val="none"/>
        </w:rPr>
      </w:pPr>
      <w:r>
        <w:rPr>
          <w:rFonts w:ascii="宋体" w:hAnsi="宋体" w:cs="宋体"/>
          <w:b/>
          <w:bCs/>
          <w:color w:val="000000"/>
          <w:sz w:val="32"/>
          <w:szCs w:val="32"/>
          <w:highlight w:val="none"/>
        </w:rPr>
        <w:t xml:space="preserve">关于资格证明文件的书面承诺</w:t>
      </w:r>
      <w:r>
        <w:rPr>
          <w:highlight w:val="none"/>
        </w:rPr>
      </w:r>
    </w:p>
    <w:p>
      <w:pPr>
        <w:jc w:val="left"/>
        <w:spacing w:before="240" w:after="240"/>
        <w:widowControl/>
        <w:rPr>
          <w:rFonts w:ascii="宋体" w:hAnsi="宋体" w:cs="宋体"/>
          <w:sz w:val="24"/>
          <w:szCs w:val="24"/>
          <w:highlight w:val="none"/>
        </w:rPr>
      </w:pPr>
      <w:r>
        <w:rPr>
          <w:rFonts w:ascii="宋体" w:hAnsi="宋体" w:cs="宋体"/>
          <w:sz w:val="24"/>
          <w:szCs w:val="24"/>
          <w:highlight w:val="none"/>
        </w:rPr>
      </w:r>
      <w:r>
        <w:rPr>
          <w:highlight w:val="none"/>
        </w:rPr>
      </w:r>
    </w:p>
    <w:p>
      <w:pPr>
        <w:jc w:val="center"/>
        <w:spacing w:before="320" w:after="320"/>
        <w:widowControl/>
        <w:rPr>
          <w:rFonts w:ascii="宋体" w:hAnsi="宋体" w:cs="宋体"/>
          <w:b/>
          <w:bCs/>
          <w:sz w:val="32"/>
          <w:szCs w:val="32"/>
          <w:highlight w:val="none"/>
        </w:rPr>
      </w:pPr>
      <w:r>
        <w:rPr>
          <w:rFonts w:ascii="宋体" w:hAnsi="宋体" w:cs="宋体"/>
          <w:b/>
          <w:bCs/>
          <w:sz w:val="32"/>
          <w:szCs w:val="32"/>
          <w:highlight w:val="none"/>
        </w:rPr>
      </w:r>
      <w:r>
        <w:rPr>
          <w:highlight w:val="none"/>
        </w:rPr>
      </w:r>
    </w:p>
    <w:p>
      <w:pPr>
        <w:jc w:val="left"/>
        <w:spacing w:before="240" w:after="240"/>
        <w:widowControl/>
        <w:rPr>
          <w:rFonts w:ascii="宋体" w:hAnsi="宋体" w:cs="宋体"/>
          <w:sz w:val="24"/>
          <w:szCs w:val="24"/>
          <w:highlight w:val="none"/>
        </w:rPr>
      </w:pPr>
      <w:r>
        <w:rPr>
          <w:rFonts w:ascii="宋体" w:hAnsi="宋体" w:cs="宋体"/>
          <w:sz w:val="24"/>
          <w:szCs w:val="24"/>
          <w:highlight w:val="none"/>
        </w:rPr>
      </w:r>
      <w:r>
        <w:rPr>
          <w:highlight w:val="none"/>
        </w:rPr>
      </w:r>
    </w:p>
    <w:p>
      <w:pPr>
        <w:ind w:firstLine="360"/>
        <w:jc w:val="left"/>
        <w:spacing w:before="240" w:after="240"/>
        <w:widowControl/>
        <w:rPr>
          <w:rFonts w:ascii="宋体" w:hAnsi="宋体" w:cs="宋体"/>
          <w:sz w:val="24"/>
          <w:szCs w:val="24"/>
          <w:highlight w:val="none"/>
        </w:rPr>
      </w:pPr>
      <w:r>
        <w:rPr>
          <w:rFonts w:ascii="宋体" w:hAnsi="宋体" w:cs="宋体"/>
          <w:color w:val="000000"/>
          <w:sz w:val="24"/>
          <w:szCs w:val="24"/>
          <w:highlight w:val="none"/>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rPr>
          <w:highlight w:val="none"/>
        </w:rPr>
      </w:r>
    </w:p>
    <w:p>
      <w:pPr>
        <w:jc w:val="left"/>
        <w:spacing w:before="240" w:after="240"/>
        <w:widowControl/>
        <w:rPr>
          <w:rFonts w:ascii="宋体" w:hAnsi="宋体" w:cs="宋体"/>
          <w:sz w:val="24"/>
          <w:szCs w:val="24"/>
          <w:highlight w:val="none"/>
        </w:rPr>
      </w:pPr>
      <w:r>
        <w:rPr>
          <w:rFonts w:ascii="宋体" w:hAnsi="宋体" w:cs="宋体"/>
          <w:sz w:val="24"/>
          <w:szCs w:val="24"/>
          <w:highlight w:val="none"/>
        </w:rPr>
      </w:r>
      <w:r>
        <w:rPr>
          <w:highlight w:val="none"/>
        </w:rPr>
      </w:r>
    </w:p>
    <w:p>
      <w:pPr>
        <w:jc w:val="center"/>
        <w:spacing w:before="240" w:after="240"/>
        <w:widowControl/>
        <w:rPr>
          <w:rFonts w:ascii="宋体" w:hAnsi="宋体" w:cs="宋体"/>
          <w:sz w:val="24"/>
          <w:szCs w:val="24"/>
          <w:highlight w:val="none"/>
        </w:rPr>
      </w:pPr>
      <w:r>
        <w:rPr>
          <w:rFonts w:ascii="宋体" w:hAnsi="宋体" w:cs="宋体"/>
          <w:sz w:val="24"/>
          <w:szCs w:val="24"/>
          <w:highlight w:val="none"/>
        </w:rPr>
      </w:r>
      <w:r>
        <w:rPr>
          <w:highlight w:val="none"/>
        </w:rPr>
      </w:r>
    </w:p>
    <w:p>
      <w:pPr>
        <w:jc w:val="center"/>
        <w:spacing w:before="240" w:after="240"/>
        <w:widowControl/>
        <w:rPr>
          <w:rFonts w:ascii="宋体" w:hAnsi="宋体" w:cs="宋体"/>
          <w:sz w:val="24"/>
          <w:szCs w:val="24"/>
          <w:highlight w:val="none"/>
        </w:rPr>
      </w:pPr>
      <w:r>
        <w:rPr>
          <w:rFonts w:ascii="宋体" w:hAnsi="宋体" w:cs="宋体"/>
          <w:sz w:val="24"/>
          <w:szCs w:val="24"/>
          <w:highlight w:val="none"/>
        </w:rPr>
      </w:r>
      <w:r>
        <w:rPr>
          <w:highlight w:val="none"/>
        </w:rPr>
      </w:r>
    </w:p>
    <w:p>
      <w:pPr>
        <w:jc w:val="center"/>
        <w:spacing w:before="240" w:after="240"/>
        <w:widowControl/>
        <w:rPr>
          <w:rFonts w:ascii="宋体" w:hAnsi="宋体" w:cs="宋体"/>
          <w:sz w:val="24"/>
          <w:szCs w:val="24"/>
          <w:highlight w:val="none"/>
        </w:rPr>
      </w:pPr>
      <w:r>
        <w:rPr>
          <w:rFonts w:ascii="宋体" w:hAnsi="宋体" w:cs="宋体"/>
          <w:sz w:val="24"/>
          <w:szCs w:val="24"/>
          <w:highlight w:val="none"/>
        </w:rPr>
      </w:r>
      <w:r>
        <w:rPr>
          <w:highlight w:val="none"/>
        </w:rPr>
      </w:r>
    </w:p>
    <w:p>
      <w:pPr>
        <w:jc w:val="left"/>
        <w:spacing w:before="240" w:after="240"/>
        <w:widowControl/>
        <w:rPr>
          <w:rFonts w:ascii="宋体" w:hAnsi="宋体" w:cs="宋体"/>
          <w:color w:val="000000"/>
          <w:sz w:val="24"/>
          <w:szCs w:val="24"/>
          <w:highlight w:val="none"/>
        </w:rPr>
      </w:pPr>
      <w:r>
        <w:rPr>
          <w:rFonts w:ascii="宋体" w:hAnsi="宋体" w:cs="宋体"/>
          <w:color w:val="000000"/>
          <w:sz w:val="24"/>
          <w:szCs w:val="24"/>
          <w:highlight w:val="none"/>
        </w:rPr>
        <w:t xml:space="preserve">投标单位（加盖公章）：</w:t>
      </w:r>
      <w:r>
        <w:rPr>
          <w:highlight w:val="none"/>
        </w:rPr>
      </w:r>
    </w:p>
    <w:p>
      <w:pPr>
        <w:jc w:val="left"/>
        <w:spacing w:before="240" w:after="240"/>
        <w:widowControl/>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p>
    <w:p>
      <w:pPr>
        <w:jc w:val="left"/>
        <w:spacing w:before="240" w:after="240"/>
        <w:widowControl/>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p>
    <w:p>
      <w:pPr>
        <w:jc w:val="left"/>
        <w:spacing w:before="240" w:after="240"/>
        <w:widowControl/>
        <w:rPr>
          <w:rFonts w:ascii="宋体" w:hAnsi="宋体" w:cs="宋体"/>
          <w:sz w:val="24"/>
          <w:szCs w:val="24"/>
          <w:highlight w:val="none"/>
        </w:rPr>
      </w:pPr>
      <w:r>
        <w:rPr>
          <w:rFonts w:ascii="宋体" w:hAnsi="宋体" w:cs="宋体"/>
          <w:sz w:val="24"/>
          <w:szCs w:val="24"/>
          <w:highlight w:val="none"/>
        </w:rPr>
      </w:r>
      <w:r>
        <w:rPr>
          <w:highlight w:val="none"/>
        </w:rPr>
      </w:r>
    </w:p>
    <w:p>
      <w:pPr>
        <w:jc w:val="left"/>
        <w:widowControl/>
        <w:rPr>
          <w:rFonts w:ascii="Times New Roman" w:hAnsi="Times New Roman" w:eastAsia="Times New Roman"/>
          <w:sz w:val="24"/>
          <w:szCs w:val="24"/>
          <w:highlight w:val="none"/>
        </w:rPr>
        <w:outlineLvl w:val="1"/>
      </w:pPr>
      <w:r>
        <w:rPr>
          <w:rFonts w:ascii="Times New Roman" w:hAnsi="Times New Roman" w:eastAsia="Times New Roman"/>
          <w:color w:val="000000"/>
          <w:sz w:val="24"/>
          <w:szCs w:val="24"/>
          <w:highlight w:val="none"/>
        </w:rPr>
        <w:br w:type="page" w:clear="all"/>
      </w:r>
      <w:bookmarkStart w:id="276" w:name="_Toc172818019"/>
      <w:r>
        <w:rPr>
          <w:highlight w:val="none"/>
        </w:rPr>
      </w:r>
      <w:bookmarkStart w:id="277" w:name="_Toc256000017"/>
      <w:r>
        <w:rPr>
          <w:rFonts w:ascii="宋体" w:hAnsi="宋体" w:cs="宋体"/>
          <w:b/>
          <w:color w:val="000000"/>
          <w:sz w:val="32"/>
          <w:szCs w:val="24"/>
          <w:highlight w:val="none"/>
        </w:rPr>
        <w:t xml:space="preserve">五、分项报价表</w:t>
      </w:r>
      <w:bookmarkEnd w:id="276"/>
      <w:r>
        <w:rPr>
          <w:highlight w:val="none"/>
        </w:rPr>
      </w:r>
      <w:bookmarkEnd w:id="277"/>
      <w:r>
        <w:rPr>
          <w:highlight w:val="none"/>
        </w:rPr>
      </w:r>
      <w:r>
        <w:rPr>
          <w:highlight w:val="none"/>
        </w:rPr>
      </w:r>
    </w:p>
    <w:p>
      <w:pPr>
        <w:jc w:val="left"/>
        <w:spacing w:line="440" w:lineRule="exact"/>
        <w:widowControl/>
        <w:rPr>
          <w:rFonts w:ascii="Times New Roman" w:hAnsi="Times New Roman" w:eastAsia="Times New Roman"/>
          <w:spacing w:val="7"/>
          <w:sz w:val="24"/>
          <w:szCs w:val="24"/>
          <w:highlight w:val="none"/>
        </w:rPr>
      </w:pPr>
      <w:r>
        <w:rPr>
          <w:rFonts w:ascii="Times New Roman" w:hAnsi="Times New Roman" w:eastAsia="Times New Roman"/>
          <w:spacing w:val="7"/>
          <w:sz w:val="24"/>
          <w:szCs w:val="24"/>
          <w:highlight w:val="none"/>
        </w:rPr>
      </w:r>
      <w:r>
        <w:rPr>
          <w:highlight w:val="none"/>
        </w:rPr>
      </w:r>
    </w:p>
    <w:p>
      <w:pPr>
        <w:jc w:val="center"/>
        <w:spacing w:before="400" w:after="400" w:line="300" w:lineRule="auto"/>
        <w:widowControl/>
        <w:rPr>
          <w:rFonts w:ascii="黑体" w:hAnsi="黑体" w:eastAsia="黑体" w:cs="黑体"/>
          <w:b/>
          <w:bCs/>
          <w:sz w:val="40"/>
          <w:szCs w:val="40"/>
          <w:highlight w:val="none"/>
        </w:rPr>
      </w:pPr>
      <w:r>
        <w:rPr>
          <w:rFonts w:ascii="黑体" w:hAnsi="黑体" w:eastAsia="黑体" w:cs="黑体"/>
          <w:b/>
          <w:bCs/>
          <w:color w:val="000000"/>
          <w:sz w:val="40"/>
          <w:szCs w:val="40"/>
          <w:highlight w:val="none"/>
        </w:rPr>
        <w:t xml:space="preserve">分项报价表</w:t>
      </w:r>
      <w:bookmarkStart w:id="309" w:name="_GoBack"/>
      <w:r>
        <w:rPr>
          <w:highlight w:val="none"/>
        </w:rPr>
      </w:r>
      <w:bookmarkEnd w:id="309"/>
      <w:r>
        <w:rPr>
          <w:highlight w:val="none"/>
        </w:rPr>
      </w:r>
      <w:r>
        <w:rPr>
          <w:highlight w:val="none"/>
        </w:rPr>
      </w:r>
    </w:p>
    <w:p>
      <w:pPr>
        <w:jc w:val="left"/>
        <w:spacing w:before="240" w:after="240"/>
        <w:widowControl/>
        <w:rPr>
          <w:rFonts w:ascii="宋体" w:hAnsi="宋体" w:cs="宋体"/>
          <w:sz w:val="24"/>
          <w:szCs w:val="24"/>
          <w:highlight w:val="none"/>
        </w:rPr>
      </w:pPr>
      <w:r>
        <w:rPr>
          <w:rFonts w:ascii="宋体" w:hAnsi="宋体" w:cs="宋体"/>
          <w:sz w:val="24"/>
          <w:szCs w:val="24"/>
          <w:highlight w:val="none"/>
        </w:rPr>
      </w:r>
      <w:r>
        <w:rPr>
          <w:highlight w:val="none"/>
        </w:rPr>
      </w:r>
    </w:p>
    <w:tbl>
      <w:tblPr>
        <w:tblStyle w:val="721"/>
        <w:tblW w:w="8957" w:type="dxa"/>
        <w:tblInd w:w="15"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365"/>
        <w:gridCol w:w="1401"/>
        <w:gridCol w:w="1847"/>
        <w:gridCol w:w="933"/>
        <w:gridCol w:w="1145"/>
        <w:gridCol w:w="1600"/>
        <w:gridCol w:w="1666"/>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5" w:type="dxa"/>
            <w:vAlign w:val="center"/>
            <w:textDirection w:val="lrTb"/>
            <w:noWrap w:val="false"/>
          </w:tcPr>
          <w:p>
            <w:pPr>
              <w:jc w:val="center"/>
              <w:widowControl/>
              <w:rPr>
                <w:rFonts w:ascii="宋体" w:hAnsi="宋体" w:cs="宋体"/>
                <w:sz w:val="24"/>
                <w:szCs w:val="24"/>
                <w:highlight w:val="none"/>
              </w:rPr>
            </w:pPr>
            <w:r>
              <w:rPr>
                <w:rFonts w:ascii="宋体" w:hAnsi="宋体" w:cs="宋体"/>
                <w:color w:val="000000"/>
                <w:sz w:val="24"/>
                <w:szCs w:val="24"/>
                <w:highlight w:val="none"/>
              </w:rPr>
              <w:t xml:space="preserve">序号</w:t>
            </w:r>
            <w:r>
              <w:rPr>
                <w:highlight w:val="none"/>
              </w:rP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jc w:val="center"/>
              <w:widowControl/>
              <w:rPr>
                <w:rFonts w:ascii="宋体" w:hAnsi="宋体" w:cs="宋体"/>
                <w:sz w:val="24"/>
                <w:szCs w:val="24"/>
                <w:highlight w:val="none"/>
              </w:rPr>
            </w:pPr>
            <w:r>
              <w:rPr>
                <w:rFonts w:ascii="宋体" w:hAnsi="宋体" w:cs="宋体"/>
                <w:color w:val="000000"/>
                <w:sz w:val="24"/>
                <w:szCs w:val="24"/>
                <w:highlight w:val="none"/>
              </w:rPr>
              <w:t xml:space="preserve">名称</w:t>
            </w:r>
            <w:r>
              <w:rPr>
                <w:highlight w:val="none"/>
              </w:rP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47" w:type="dxa"/>
            <w:vAlign w:val="center"/>
            <w:textDirection w:val="lrTb"/>
            <w:noWrap w:val="false"/>
          </w:tcPr>
          <w:p>
            <w:pPr>
              <w:jc w:val="center"/>
              <w:widowControl/>
              <w:rPr>
                <w:rFonts w:ascii="宋体" w:hAnsi="宋体" w:cs="宋体"/>
                <w:sz w:val="24"/>
                <w:szCs w:val="24"/>
                <w:highlight w:val="none"/>
              </w:rPr>
            </w:pPr>
            <w:r>
              <w:rPr>
                <w:rFonts w:ascii="宋体" w:hAnsi="宋体" w:cs="宋体"/>
                <w:color w:val="000000"/>
                <w:sz w:val="24"/>
                <w:szCs w:val="24"/>
                <w:highlight w:val="none"/>
              </w:rPr>
              <w:t xml:space="preserve">规格</w:t>
            </w:r>
            <w:r>
              <w:rPr>
                <w:rFonts w:hint="eastAsia" w:ascii="宋体" w:hAnsi="宋体" w:cs="宋体"/>
                <w:color w:val="000000"/>
                <w:sz w:val="24"/>
                <w:szCs w:val="24"/>
                <w:highlight w:val="none"/>
              </w:rPr>
              <w:t xml:space="preserve">（版本）</w:t>
            </w:r>
            <w:r>
              <w:rPr>
                <w:highlight w:val="none"/>
              </w:rP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3"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color w:val="000000"/>
                <w:sz w:val="24"/>
                <w:szCs w:val="24"/>
                <w:highlight w:val="none"/>
              </w:rPr>
              <w:t xml:space="preserve">单位</w:t>
            </w:r>
            <w:r>
              <w:rPr>
                <w:highlight w:val="none"/>
              </w:rP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5"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color w:val="000000"/>
                <w:sz w:val="24"/>
                <w:szCs w:val="24"/>
                <w:highlight w:val="none"/>
              </w:rPr>
              <w:t xml:space="preserve">数量</w:t>
            </w:r>
            <w:r>
              <w:rPr>
                <w:highlight w:val="none"/>
              </w:rP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00" w:type="dxa"/>
            <w:vAlign w:val="center"/>
            <w:textDirection w:val="lrTb"/>
            <w:noWrap w:val="false"/>
          </w:tcPr>
          <w:p>
            <w:pPr>
              <w:jc w:val="center"/>
              <w:widowControl/>
              <w:rPr>
                <w:rFonts w:ascii="宋体" w:hAnsi="宋体" w:cs="宋体"/>
                <w:sz w:val="24"/>
                <w:szCs w:val="24"/>
                <w:highlight w:val="none"/>
              </w:rPr>
            </w:pPr>
            <w:r>
              <w:rPr>
                <w:rFonts w:ascii="宋体" w:hAnsi="宋体" w:cs="宋体"/>
                <w:color w:val="000000"/>
                <w:sz w:val="24"/>
                <w:szCs w:val="24"/>
                <w:highlight w:val="none"/>
              </w:rPr>
              <w:t xml:space="preserve">单价（元）</w:t>
            </w:r>
            <w:r>
              <w:rPr>
                <w:highlight w:val="none"/>
              </w:rP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6" w:type="dxa"/>
            <w:vAlign w:val="center"/>
            <w:textDirection w:val="lrTb"/>
            <w:noWrap w:val="false"/>
          </w:tcPr>
          <w:p>
            <w:pPr>
              <w:jc w:val="center"/>
              <w:widowControl/>
              <w:rPr>
                <w:rFonts w:ascii="宋体" w:hAnsi="宋体" w:cs="宋体"/>
                <w:sz w:val="24"/>
                <w:szCs w:val="24"/>
                <w:highlight w:val="none"/>
              </w:rPr>
            </w:pPr>
            <w:r>
              <w:rPr>
                <w:rFonts w:ascii="宋体" w:hAnsi="宋体" w:cs="宋体"/>
                <w:color w:val="000000"/>
                <w:sz w:val="24"/>
                <w:szCs w:val="24"/>
                <w:highlight w:val="none"/>
              </w:rPr>
              <w:t xml:space="preserve">总价（元）</w:t>
            </w:r>
            <w:r>
              <w:rPr>
                <w:highlight w:val="none"/>
              </w:rP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5"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47"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3"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5"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00"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6"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p>
        </w:tc>
      </w:tr>
      <w:tr>
        <w:trPr/>
        <w:tc>
          <w:tcPr>
            <w:gridSpan w:val="2"/>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cs="宋体"/>
                <w:sz w:val="24"/>
                <w:szCs w:val="24"/>
                <w:highlight w:val="none"/>
              </w:rPr>
            </w:pPr>
            <w:r>
              <w:rPr>
                <w:rFonts w:ascii="宋体" w:hAnsi="宋体" w:cs="宋体"/>
                <w:color w:val="000000"/>
                <w:sz w:val="24"/>
                <w:szCs w:val="24"/>
                <w:highlight w:val="none"/>
              </w:rPr>
              <w:t xml:space="preserve">合计 </w:t>
            </w:r>
            <w:r>
              <w:rPr>
                <w:highlight w:val="none"/>
              </w:rPr>
            </w:r>
          </w:p>
        </w:tc>
        <w:tc>
          <w:tcPr>
            <w:gridSpan w:val="5"/>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191" w:type="dxa"/>
            <w:vAlign w:val="center"/>
            <w:textDirection w:val="lrTb"/>
            <w:noWrap w:val="false"/>
          </w:tcPr>
          <w:p>
            <w:pPr>
              <w:ind w:firstLine="960"/>
              <w:jc w:val="left"/>
              <w:widowControl/>
              <w:rPr>
                <w:rFonts w:ascii="宋体" w:hAnsi="宋体" w:cs="宋体"/>
                <w:sz w:val="24"/>
                <w:szCs w:val="24"/>
                <w:highlight w:val="none"/>
              </w:rPr>
            </w:pPr>
            <w:r>
              <w:rPr>
                <w:rFonts w:ascii="宋体" w:hAnsi="宋体" w:cs="宋体"/>
                <w:color w:val="000000"/>
                <w:sz w:val="24"/>
                <w:szCs w:val="24"/>
                <w:highlight w:val="none"/>
              </w:rPr>
              <w:t xml:space="preserve">元(大写：)</w:t>
            </w:r>
            <w:r>
              <w:rPr>
                <w:highlight w:val="none"/>
              </w:rPr>
            </w:r>
          </w:p>
        </w:tc>
      </w:tr>
    </w:tbl>
    <w:p>
      <w:pPr>
        <w:jc w:val="left"/>
        <w:spacing w:before="240" w:after="240"/>
        <w:widowControl/>
        <w:rPr>
          <w:rFonts w:ascii="宋体" w:hAnsi="宋体" w:cs="宋体"/>
          <w:sz w:val="24"/>
          <w:szCs w:val="24"/>
          <w:highlight w:val="none"/>
        </w:rPr>
      </w:pPr>
      <w:r>
        <w:rPr>
          <w:rFonts w:ascii="宋体" w:hAnsi="宋体" w:cs="宋体"/>
          <w:sz w:val="24"/>
          <w:szCs w:val="24"/>
          <w:highlight w:val="none"/>
        </w:rPr>
      </w:r>
      <w:r>
        <w:rPr>
          <w:highlight w:val="none"/>
        </w:rPr>
      </w:r>
    </w:p>
    <w:p>
      <w:pPr>
        <w:jc w:val="left"/>
        <w:spacing w:before="240" w:after="240"/>
        <w:widowControl/>
        <w:rPr>
          <w:rFonts w:ascii="宋体" w:hAnsi="宋体" w:cs="宋体"/>
          <w:sz w:val="24"/>
          <w:szCs w:val="24"/>
          <w:highlight w:val="none"/>
        </w:rPr>
      </w:pPr>
      <w:r>
        <w:rPr>
          <w:rFonts w:ascii="宋体" w:hAnsi="宋体" w:cs="宋体"/>
          <w:color w:val="000000"/>
          <w:sz w:val="24"/>
          <w:szCs w:val="24"/>
          <w:highlight w:val="none"/>
        </w:rPr>
        <w:t xml:space="preserve">注：</w:t>
      </w:r>
      <w:r>
        <w:rPr>
          <w:highlight w:val="none"/>
        </w:rPr>
      </w:r>
    </w:p>
    <w:p>
      <w:pPr>
        <w:jc w:val="left"/>
        <w:spacing w:before="240" w:after="240"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1.投标人对招标文件规定的招标报价包含项目不得减少，无论投标</w:t>
      </w:r>
      <w:r>
        <w:rPr>
          <w:rFonts w:hint="eastAsia" w:ascii="宋体" w:hAnsi="宋体" w:cs="宋体"/>
          <w:color w:val="000000"/>
          <w:sz w:val="24"/>
          <w:szCs w:val="24"/>
          <w:highlight w:val="none"/>
        </w:rPr>
        <w:t xml:space="preserve">人对报价是否有特别说明，均视为所报价格包含了招标文件规定的全部项目价格。招标文件未列明，而投标人认为必需的费用也需列入报价。</w:t>
      </w:r>
      <w:r>
        <w:rPr>
          <w:highlight w:val="none"/>
        </w:rPr>
      </w:r>
    </w:p>
    <w:p>
      <w:pPr>
        <w:jc w:val="left"/>
        <w:spacing w:before="240" w:after="240"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2.此表的总价金额应与开标一览表相符。</w:t>
      </w:r>
      <w:r>
        <w:rPr>
          <w:highlight w:val="none"/>
        </w:rPr>
      </w:r>
    </w:p>
    <w:p>
      <w:pPr>
        <w:jc w:val="left"/>
        <w:spacing w:before="240" w:after="240"/>
        <w:widowControl/>
        <w:rPr>
          <w:rFonts w:ascii="宋体" w:hAnsi="宋体" w:cs="宋体"/>
          <w:sz w:val="24"/>
          <w:szCs w:val="24"/>
          <w:highlight w:val="none"/>
        </w:rPr>
      </w:pPr>
      <w:r>
        <w:rPr>
          <w:rFonts w:ascii="Times New Roman" w:hAnsi="Times New Roman" w:eastAsia="Times New Roman"/>
          <w:color w:val="000000"/>
          <w:sz w:val="24"/>
          <w:szCs w:val="24"/>
          <w:highlight w:val="none"/>
        </w:rPr>
        <w:br w:type="page" w:clear="all"/>
      </w:r>
      <w:r>
        <w:rPr>
          <w:highlight w:val="none"/>
        </w:rPr>
      </w:r>
    </w:p>
    <w:p>
      <w:pPr>
        <w:jc w:val="left"/>
        <w:widowControl/>
        <w:rPr>
          <w:rFonts w:ascii="Times New Roman" w:hAnsi="Times New Roman" w:eastAsia="Times New Roman"/>
          <w:sz w:val="24"/>
          <w:szCs w:val="24"/>
          <w:highlight w:val="none"/>
        </w:rPr>
        <w:outlineLvl w:val="1"/>
      </w:pPr>
      <w:r>
        <w:rPr>
          <w:highlight w:val="none"/>
        </w:rPr>
      </w:r>
      <w:bookmarkStart w:id="278" w:name="_Toc256000019"/>
      <w:r>
        <w:rPr>
          <w:highlight w:val="none"/>
        </w:rPr>
      </w:r>
      <w:bookmarkStart w:id="279" w:name="_Toc172818020"/>
      <w:r>
        <w:rPr>
          <w:rFonts w:hint="eastAsia" w:ascii="宋体" w:hAnsi="宋体" w:cs="宋体"/>
          <w:b/>
          <w:color w:val="000000"/>
          <w:sz w:val="32"/>
          <w:szCs w:val="24"/>
          <w:highlight w:val="none"/>
        </w:rPr>
        <w:t xml:space="preserve">六</w:t>
      </w:r>
      <w:r>
        <w:rPr>
          <w:rFonts w:ascii="宋体" w:hAnsi="宋体" w:cs="宋体"/>
          <w:b/>
          <w:color w:val="000000"/>
          <w:sz w:val="32"/>
          <w:szCs w:val="24"/>
          <w:highlight w:val="none"/>
        </w:rPr>
        <w:t xml:space="preserve">、技术参数响应及偏离表</w:t>
      </w:r>
      <w:bookmarkEnd w:id="278"/>
      <w:r>
        <w:rPr>
          <w:highlight w:val="none"/>
        </w:rPr>
      </w:r>
      <w:bookmarkEnd w:id="279"/>
      <w:r>
        <w:rPr>
          <w:highlight w:val="none"/>
        </w:rPr>
      </w:r>
      <w:r>
        <w:rPr>
          <w:highlight w:val="none"/>
        </w:rPr>
      </w:r>
    </w:p>
    <w:p>
      <w:pPr>
        <w:jc w:val="left"/>
        <w:spacing w:line="440" w:lineRule="exact"/>
        <w:widowControl/>
        <w:rPr>
          <w:rFonts w:ascii="Times New Roman" w:hAnsi="Times New Roman" w:eastAsia="Times New Roman"/>
          <w:spacing w:val="7"/>
          <w:sz w:val="24"/>
          <w:szCs w:val="24"/>
          <w:highlight w:val="none"/>
        </w:rPr>
      </w:pPr>
      <w:r>
        <w:rPr>
          <w:rFonts w:ascii="Times New Roman" w:hAnsi="Times New Roman" w:eastAsia="Times New Roman"/>
          <w:spacing w:val="7"/>
          <w:sz w:val="24"/>
          <w:szCs w:val="24"/>
          <w:highlight w:val="none"/>
        </w:rPr>
      </w:r>
      <w:r>
        <w:rPr>
          <w:highlight w:val="none"/>
        </w:rPr>
      </w:r>
    </w:p>
    <w:p>
      <w:pPr>
        <w:jc w:val="center"/>
        <w:spacing w:before="320" w:after="320" w:line="300" w:lineRule="auto"/>
        <w:widowControl/>
        <w:rPr>
          <w:rFonts w:ascii="黑体" w:hAnsi="黑体" w:eastAsia="黑体" w:cs="黑体"/>
          <w:b/>
          <w:bCs/>
          <w:sz w:val="32"/>
          <w:szCs w:val="32"/>
          <w:highlight w:val="none"/>
        </w:rPr>
      </w:pPr>
      <w:r>
        <w:rPr>
          <w:rFonts w:ascii="黑体" w:hAnsi="黑体" w:eastAsia="黑体" w:cs="黑体"/>
          <w:b/>
          <w:bCs/>
          <w:color w:val="000000"/>
          <w:sz w:val="32"/>
          <w:szCs w:val="32"/>
          <w:highlight w:val="none"/>
        </w:rPr>
        <w:t xml:space="preserve">技术参数响应及偏离表 </w:t>
      </w:r>
      <w:r>
        <w:rPr>
          <w:highlight w:val="none"/>
        </w:rPr>
      </w:r>
    </w:p>
    <w:p>
      <w:pPr>
        <w:jc w:val="left"/>
        <w:spacing w:before="240" w:after="240"/>
        <w:widowControl/>
        <w:rPr>
          <w:rFonts w:ascii="宋体" w:hAnsi="宋体" w:cs="宋体"/>
          <w:sz w:val="24"/>
          <w:szCs w:val="24"/>
          <w:highlight w:val="none"/>
        </w:rPr>
      </w:pPr>
      <w:r>
        <w:rPr>
          <w:rFonts w:ascii="宋体" w:hAnsi="宋体" w:cs="宋体"/>
          <w:sz w:val="24"/>
          <w:szCs w:val="24"/>
          <w:highlight w:val="none"/>
        </w:rPr>
      </w:r>
      <w:r>
        <w:rPr>
          <w:highlight w:val="none"/>
        </w:rPr>
      </w:r>
    </w:p>
    <w:tbl>
      <w:tblPr>
        <w:tblStyle w:val="721"/>
        <w:tblW w:w="8992" w:type="dxa"/>
        <w:tblInd w:w="15"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500"/>
        <w:gridCol w:w="1115"/>
        <w:gridCol w:w="2345"/>
        <w:gridCol w:w="2140"/>
        <w:gridCol w:w="706"/>
        <w:gridCol w:w="2140"/>
        <w:gridCol w:w="14"/>
        <w:gridCol w:w="6"/>
        <w:gridCol w:w="6"/>
        <w:gridCol w:w="6"/>
        <w:gridCol w:w="14"/>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0" w:type="dxa"/>
            <w:vAlign w:val="center"/>
            <w:textDirection w:val="lrTb"/>
            <w:noWrap w:val="false"/>
          </w:tcPr>
          <w:p>
            <w:pPr>
              <w:jc w:val="center"/>
              <w:widowControl/>
              <w:rPr>
                <w:rFonts w:ascii="宋体" w:hAnsi="宋体" w:cs="宋体"/>
                <w:sz w:val="24"/>
                <w:szCs w:val="24"/>
                <w:highlight w:val="none"/>
              </w:rPr>
            </w:pPr>
            <w:r>
              <w:rPr>
                <w:rFonts w:ascii="宋体" w:hAnsi="宋体" w:cs="宋体"/>
                <w:color w:val="000000"/>
                <w:sz w:val="24"/>
                <w:szCs w:val="24"/>
                <w:highlight w:val="none"/>
              </w:rPr>
              <w:t xml:space="preserve">序号</w:t>
            </w:r>
            <w:r>
              <w:rPr>
                <w:highlight w:val="none"/>
              </w:rP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15" w:type="dxa"/>
            <w:vAlign w:val="center"/>
            <w:textDirection w:val="lrTb"/>
            <w:noWrap w:val="false"/>
          </w:tcPr>
          <w:p>
            <w:pPr>
              <w:jc w:val="center"/>
              <w:widowControl/>
              <w:rPr>
                <w:rFonts w:ascii="宋体" w:hAnsi="宋体" w:cs="宋体"/>
                <w:sz w:val="24"/>
                <w:szCs w:val="24"/>
                <w:highlight w:val="none"/>
              </w:rPr>
            </w:pPr>
            <w:r>
              <w:rPr>
                <w:rFonts w:ascii="宋体" w:hAnsi="宋体" w:cs="宋体"/>
                <w:color w:val="000000"/>
                <w:sz w:val="24"/>
                <w:szCs w:val="24"/>
                <w:highlight w:val="none"/>
              </w:rPr>
              <w:t xml:space="preserve">名称</w:t>
            </w:r>
            <w:r>
              <w:rPr>
                <w:highlight w:val="none"/>
              </w:rP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345" w:type="dxa"/>
            <w:vAlign w:val="center"/>
            <w:textDirection w:val="lrTb"/>
            <w:noWrap w:val="false"/>
          </w:tcPr>
          <w:p>
            <w:pPr>
              <w:jc w:val="center"/>
              <w:widowControl/>
              <w:rPr>
                <w:rFonts w:ascii="宋体" w:hAnsi="宋体" w:cs="宋体"/>
                <w:sz w:val="24"/>
                <w:szCs w:val="24"/>
                <w:highlight w:val="none"/>
              </w:rPr>
            </w:pPr>
            <w:r>
              <w:rPr>
                <w:rFonts w:ascii="宋体" w:hAnsi="宋体" w:cs="宋体"/>
                <w:color w:val="000000"/>
                <w:sz w:val="24"/>
                <w:szCs w:val="24"/>
                <w:highlight w:val="none"/>
              </w:rPr>
              <w:t xml:space="preserve">招标货物的技术性能</w:t>
            </w:r>
            <w:r>
              <w:rPr>
                <w:highlight w:val="none"/>
              </w:rP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40" w:type="dxa"/>
            <w:vAlign w:val="center"/>
            <w:textDirection w:val="lrTb"/>
            <w:noWrap w:val="false"/>
          </w:tcPr>
          <w:p>
            <w:pPr>
              <w:jc w:val="center"/>
              <w:widowControl/>
              <w:rPr>
                <w:rFonts w:ascii="宋体" w:hAnsi="宋体" w:cs="宋体"/>
                <w:sz w:val="24"/>
                <w:szCs w:val="24"/>
                <w:highlight w:val="none"/>
              </w:rPr>
            </w:pPr>
            <w:r>
              <w:rPr>
                <w:rFonts w:ascii="宋体" w:hAnsi="宋体" w:cs="宋体"/>
                <w:color w:val="000000"/>
                <w:sz w:val="24"/>
                <w:szCs w:val="24"/>
                <w:highlight w:val="none"/>
              </w:rPr>
              <w:t xml:space="preserve">参与投标的货物的技术性能</w:t>
            </w:r>
            <w:r>
              <w:rPr>
                <w:highlight w:val="none"/>
              </w:rP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06" w:type="dxa"/>
            <w:vAlign w:val="center"/>
            <w:textDirection w:val="lrTb"/>
            <w:noWrap w:val="false"/>
          </w:tcPr>
          <w:p>
            <w:pPr>
              <w:jc w:val="center"/>
              <w:widowControl/>
              <w:rPr>
                <w:rFonts w:ascii="宋体" w:hAnsi="宋体" w:cs="宋体"/>
                <w:sz w:val="24"/>
                <w:szCs w:val="24"/>
                <w:highlight w:val="none"/>
              </w:rPr>
            </w:pPr>
            <w:r>
              <w:rPr>
                <w:rFonts w:ascii="宋体" w:hAnsi="宋体" w:cs="宋体"/>
                <w:color w:val="000000"/>
                <w:sz w:val="24"/>
                <w:szCs w:val="24"/>
                <w:highlight w:val="none"/>
              </w:rPr>
              <w:t xml:space="preserve">有无偏离</w:t>
            </w:r>
            <w:r>
              <w:rPr>
                <w:highlight w:val="none"/>
              </w:rP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40" w:type="dxa"/>
            <w:vAlign w:val="center"/>
            <w:textDirection w:val="lrTb"/>
            <w:noWrap w:val="false"/>
          </w:tcPr>
          <w:p>
            <w:pPr>
              <w:jc w:val="center"/>
              <w:widowControl/>
              <w:rPr>
                <w:rFonts w:ascii="宋体" w:hAnsi="宋体" w:cs="宋体"/>
                <w:sz w:val="24"/>
                <w:szCs w:val="24"/>
                <w:highlight w:val="none"/>
              </w:rPr>
            </w:pPr>
            <w:r>
              <w:rPr>
                <w:rFonts w:ascii="宋体" w:hAnsi="宋体" w:cs="宋体"/>
                <w:color w:val="000000"/>
                <w:sz w:val="24"/>
                <w:szCs w:val="24"/>
                <w:highlight w:val="none"/>
              </w:rPr>
              <w:t xml:space="preserve">偏离内容及原因</w:t>
            </w:r>
            <w:r>
              <w:rPr>
                <w:highlight w:val="none"/>
              </w:rPr>
            </w:r>
          </w:p>
        </w:tc>
        <w:tc>
          <w:tcPr>
            <w:tcW w:w="0" w:type="auto"/>
            <w:vAlign w:val="center"/>
            <w:textDirection w:val="lrTb"/>
            <w:noWrap w:val="false"/>
          </w:tcPr>
          <w:p>
            <w:pPr>
              <w:jc w:val="left"/>
              <w:widowControl/>
              <w:rPr>
                <w:rFonts w:ascii="宋体" w:hAnsi="宋体" w:cs="宋体"/>
                <w:sz w:val="24"/>
                <w:szCs w:val="24"/>
                <w:highlight w:val="none"/>
              </w:rPr>
            </w:pPr>
            <w:r>
              <w:rPr>
                <w:rFonts w:ascii="宋体" w:hAnsi="宋体" w:cs="宋体"/>
                <w:sz w:val="24"/>
                <w:szCs w:val="24"/>
                <w:highlight w:val="none"/>
              </w:rPr>
            </w:r>
            <w:r>
              <w:rPr>
                <w:highlight w:val="none"/>
              </w:rPr>
            </w:r>
          </w:p>
        </w:tc>
        <w:tc>
          <w:tcPr>
            <w:tcW w:w="0" w:type="auto"/>
            <w:vAlign w:val="center"/>
            <w:textDirection w:val="lrTb"/>
            <w:noWrap w:val="false"/>
          </w:tcPr>
          <w:p>
            <w:pPr>
              <w:jc w:val="left"/>
              <w:widowControl/>
              <w:rPr>
                <w:rFonts w:ascii="宋体" w:hAnsi="宋体" w:cs="宋体"/>
                <w:sz w:val="24"/>
                <w:szCs w:val="24"/>
                <w:highlight w:val="none"/>
              </w:rPr>
            </w:pPr>
            <w:r>
              <w:rPr>
                <w:rFonts w:ascii="宋体" w:hAnsi="宋体" w:cs="宋体"/>
                <w:sz w:val="24"/>
                <w:szCs w:val="24"/>
                <w:highlight w:val="none"/>
              </w:rPr>
            </w:r>
            <w:r>
              <w:rPr>
                <w:highlight w:val="none"/>
              </w:rPr>
            </w:r>
          </w:p>
        </w:tc>
        <w:tc>
          <w:tcPr>
            <w:tcW w:w="0" w:type="auto"/>
            <w:vAlign w:val="center"/>
            <w:textDirection w:val="lrTb"/>
            <w:noWrap w:val="false"/>
          </w:tcPr>
          <w:p>
            <w:pPr>
              <w:jc w:val="left"/>
              <w:widowControl/>
              <w:rPr>
                <w:rFonts w:ascii="宋体" w:hAnsi="宋体" w:cs="宋体"/>
                <w:sz w:val="24"/>
                <w:szCs w:val="24"/>
                <w:highlight w:val="none"/>
              </w:rPr>
            </w:pPr>
            <w:r>
              <w:rPr>
                <w:rFonts w:ascii="宋体" w:hAnsi="宋体" w:cs="宋体"/>
                <w:sz w:val="24"/>
                <w:szCs w:val="24"/>
                <w:highlight w:val="none"/>
              </w:rPr>
            </w:r>
            <w:r>
              <w:rPr>
                <w:highlight w:val="none"/>
              </w:rPr>
            </w:r>
          </w:p>
        </w:tc>
        <w:tc>
          <w:tcPr>
            <w:tcW w:w="0" w:type="auto"/>
            <w:vAlign w:val="center"/>
            <w:textDirection w:val="lrTb"/>
            <w:noWrap w:val="false"/>
          </w:tcPr>
          <w:p>
            <w:pPr>
              <w:jc w:val="left"/>
              <w:widowControl/>
              <w:rPr>
                <w:rFonts w:ascii="宋体" w:hAnsi="宋体" w:cs="宋体"/>
                <w:sz w:val="24"/>
                <w:szCs w:val="24"/>
                <w:highlight w:val="none"/>
              </w:rPr>
            </w:pPr>
            <w:r>
              <w:rPr>
                <w:rFonts w:ascii="宋体" w:hAnsi="宋体" w:cs="宋体"/>
                <w:sz w:val="24"/>
                <w:szCs w:val="24"/>
                <w:highlight w:val="none"/>
              </w:rPr>
            </w:r>
            <w:r>
              <w:rPr>
                <w:highlight w:val="none"/>
              </w:rPr>
            </w:r>
          </w:p>
        </w:tc>
        <w:tc>
          <w:tcPr>
            <w:tcW w:w="0" w:type="auto"/>
            <w:vAlign w:val="center"/>
            <w:textDirection w:val="lrTb"/>
            <w:noWrap w:val="false"/>
          </w:tcPr>
          <w:p>
            <w:pPr>
              <w:jc w:val="left"/>
              <w:widowControl/>
              <w:rPr>
                <w:rFonts w:ascii="宋体" w:hAnsi="宋体" w:cs="宋体"/>
                <w:sz w:val="24"/>
                <w:szCs w:val="24"/>
                <w:highlight w:val="none"/>
              </w:rPr>
            </w:pPr>
            <w:r>
              <w:rPr>
                <w:rFonts w:ascii="宋体" w:hAnsi="宋体" w:cs="宋体"/>
                <w:sz w:val="24"/>
                <w:szCs w:val="24"/>
                <w:highlight w:val="none"/>
              </w:rPr>
            </w:r>
            <w:r>
              <w:rPr>
                <w:highlight w:val="none"/>
              </w:rP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0"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15"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345"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40"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06"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40"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p>
        </w:tc>
        <w:tc>
          <w:tcPr>
            <w:tcW w:w="0" w:type="auto"/>
            <w:vAlign w:val="center"/>
            <w:textDirection w:val="lrTb"/>
            <w:noWrap w:val="false"/>
          </w:tcPr>
          <w:p>
            <w:pPr>
              <w:jc w:val="left"/>
              <w:widowControl/>
              <w:rPr>
                <w:rFonts w:ascii="宋体" w:hAnsi="宋体" w:cs="宋体"/>
                <w:sz w:val="24"/>
                <w:szCs w:val="24"/>
                <w:highlight w:val="none"/>
              </w:rPr>
            </w:pPr>
            <w:r>
              <w:rPr>
                <w:rFonts w:ascii="宋体" w:hAnsi="宋体" w:cs="宋体"/>
                <w:sz w:val="24"/>
                <w:szCs w:val="24"/>
                <w:highlight w:val="none"/>
              </w:rPr>
            </w:r>
            <w:r>
              <w:rPr>
                <w:highlight w:val="none"/>
              </w:rPr>
            </w:r>
          </w:p>
        </w:tc>
        <w:tc>
          <w:tcPr>
            <w:tcW w:w="0" w:type="auto"/>
            <w:vAlign w:val="center"/>
            <w:textDirection w:val="lrTb"/>
            <w:noWrap w:val="false"/>
          </w:tcPr>
          <w:p>
            <w:pPr>
              <w:jc w:val="left"/>
              <w:widowControl/>
              <w:rPr>
                <w:rFonts w:ascii="宋体" w:hAnsi="宋体" w:cs="宋体"/>
                <w:sz w:val="24"/>
                <w:szCs w:val="24"/>
                <w:highlight w:val="none"/>
              </w:rPr>
            </w:pPr>
            <w:r>
              <w:rPr>
                <w:rFonts w:ascii="宋体" w:hAnsi="宋体" w:cs="宋体"/>
                <w:sz w:val="24"/>
                <w:szCs w:val="24"/>
                <w:highlight w:val="none"/>
              </w:rPr>
            </w:r>
            <w:r>
              <w:rPr>
                <w:highlight w:val="none"/>
              </w:rPr>
            </w:r>
          </w:p>
        </w:tc>
        <w:tc>
          <w:tcPr>
            <w:tcW w:w="0" w:type="auto"/>
            <w:vAlign w:val="center"/>
            <w:textDirection w:val="lrTb"/>
            <w:noWrap w:val="false"/>
          </w:tcPr>
          <w:p>
            <w:pPr>
              <w:jc w:val="left"/>
              <w:widowControl/>
              <w:rPr>
                <w:rFonts w:ascii="宋体" w:hAnsi="宋体" w:cs="宋体"/>
                <w:sz w:val="24"/>
                <w:szCs w:val="24"/>
                <w:highlight w:val="none"/>
              </w:rPr>
            </w:pPr>
            <w:r>
              <w:rPr>
                <w:rFonts w:ascii="宋体" w:hAnsi="宋体" w:cs="宋体"/>
                <w:sz w:val="24"/>
                <w:szCs w:val="24"/>
                <w:highlight w:val="none"/>
              </w:rPr>
            </w:r>
            <w:r>
              <w:rPr>
                <w:highlight w:val="none"/>
              </w:rPr>
            </w:r>
          </w:p>
        </w:tc>
        <w:tc>
          <w:tcPr>
            <w:tcW w:w="0" w:type="auto"/>
            <w:vAlign w:val="center"/>
            <w:textDirection w:val="lrTb"/>
            <w:noWrap w:val="false"/>
          </w:tcPr>
          <w:p>
            <w:pPr>
              <w:jc w:val="left"/>
              <w:widowControl/>
              <w:rPr>
                <w:rFonts w:ascii="宋体" w:hAnsi="宋体" w:cs="宋体"/>
                <w:sz w:val="24"/>
                <w:szCs w:val="24"/>
                <w:highlight w:val="none"/>
              </w:rPr>
            </w:pPr>
            <w:r>
              <w:rPr>
                <w:rFonts w:ascii="宋体" w:hAnsi="宋体" w:cs="宋体"/>
                <w:sz w:val="24"/>
                <w:szCs w:val="24"/>
                <w:highlight w:val="none"/>
              </w:rPr>
            </w:r>
            <w:r>
              <w:rPr>
                <w:highlight w:val="none"/>
              </w:rPr>
            </w:r>
          </w:p>
        </w:tc>
        <w:tc>
          <w:tcPr>
            <w:tcW w:w="0" w:type="auto"/>
            <w:vAlign w:val="center"/>
            <w:textDirection w:val="lrTb"/>
            <w:noWrap w:val="false"/>
          </w:tcPr>
          <w:p>
            <w:pPr>
              <w:jc w:val="left"/>
              <w:widowControl/>
              <w:rPr>
                <w:rFonts w:ascii="宋体" w:hAnsi="宋体" w:cs="宋体"/>
                <w:sz w:val="24"/>
                <w:szCs w:val="24"/>
                <w:highlight w:val="none"/>
              </w:rPr>
            </w:pPr>
            <w:r>
              <w:rPr>
                <w:rFonts w:ascii="宋体" w:hAnsi="宋体" w:cs="宋体"/>
                <w:sz w:val="24"/>
                <w:szCs w:val="24"/>
                <w:highlight w:val="none"/>
              </w:rPr>
            </w:r>
            <w:r>
              <w:rPr>
                <w:highlight w:val="none"/>
              </w:rPr>
            </w:r>
          </w:p>
        </w:tc>
      </w:tr>
    </w:tbl>
    <w:p>
      <w:pPr>
        <w:jc w:val="left"/>
        <w:spacing w:before="240" w:after="240"/>
        <w:widowControl/>
        <w:rPr>
          <w:rFonts w:ascii="宋体" w:hAnsi="宋体" w:cs="宋体"/>
          <w:sz w:val="24"/>
          <w:szCs w:val="24"/>
          <w:highlight w:val="none"/>
        </w:rPr>
      </w:pPr>
      <w:r>
        <w:rPr>
          <w:rFonts w:ascii="宋体" w:hAnsi="宋体" w:cs="宋体"/>
          <w:sz w:val="24"/>
          <w:szCs w:val="24"/>
          <w:highlight w:val="none"/>
        </w:rPr>
      </w:r>
      <w:r>
        <w:rPr>
          <w:highlight w:val="none"/>
        </w:rPr>
      </w:r>
    </w:p>
    <w:p>
      <w:pPr>
        <w:jc w:val="left"/>
        <w:spacing w:before="240" w:after="240"/>
        <w:widowControl/>
        <w:rPr>
          <w:rFonts w:ascii="宋体" w:hAnsi="宋体" w:cs="宋体"/>
          <w:sz w:val="24"/>
          <w:szCs w:val="24"/>
          <w:highlight w:val="none"/>
        </w:rPr>
      </w:pPr>
      <w:r>
        <w:rPr>
          <w:rFonts w:ascii="宋体" w:hAnsi="宋体" w:cs="宋体"/>
          <w:color w:val="000000"/>
          <w:sz w:val="24"/>
          <w:szCs w:val="24"/>
          <w:highlight w:val="none"/>
        </w:rPr>
        <w:t xml:space="preserve">注：</w:t>
      </w:r>
      <w:r>
        <w:rPr>
          <w:highlight w:val="none"/>
        </w:rPr>
      </w:r>
    </w:p>
    <w:p>
      <w:pPr>
        <w:jc w:val="left"/>
        <w:spacing w:before="240" w:after="240"/>
        <w:widowControl/>
        <w:rPr>
          <w:rFonts w:ascii="宋体" w:hAnsi="宋体" w:cs="宋体"/>
          <w:sz w:val="24"/>
          <w:szCs w:val="24"/>
          <w:highlight w:val="none"/>
        </w:rPr>
      </w:pPr>
      <w:r>
        <w:rPr>
          <w:rFonts w:ascii="宋体" w:hAnsi="宋体" w:cs="宋体"/>
          <w:color w:val="000000"/>
          <w:sz w:val="24"/>
          <w:szCs w:val="24"/>
          <w:highlight w:val="none"/>
        </w:rPr>
        <w:t xml:space="preserve">1、投标人应根据“技术要求”中的参数要求，对照所投报货物的技术性能进行逐项填写。因未标明或表述含糊导致的评标风险将由投标人承担。</w:t>
      </w:r>
      <w:r>
        <w:rPr>
          <w:highlight w:val="none"/>
        </w:rPr>
      </w:r>
    </w:p>
    <w:p>
      <w:pPr>
        <w:jc w:val="left"/>
        <w:spacing w:before="240" w:after="240"/>
        <w:widowControl/>
        <w:rPr>
          <w:rFonts w:ascii="宋体" w:hAnsi="宋体" w:cs="宋体"/>
          <w:color w:val="000000"/>
          <w:sz w:val="24"/>
          <w:szCs w:val="24"/>
          <w:highlight w:val="none"/>
        </w:rPr>
      </w:pPr>
      <w:r>
        <w:rPr>
          <w:rFonts w:ascii="宋体" w:hAnsi="宋体" w:cs="宋体"/>
          <w:color w:val="000000"/>
          <w:sz w:val="24"/>
          <w:szCs w:val="24"/>
          <w:highlight w:val="none"/>
        </w:rPr>
        <w:t xml:space="preserve">2、若无偏离，在“有无偏离”栏中填写“无”；若有偏离在“有无偏离”栏中填写“有”，并在“偏离内容及原因”栏中作出说明</w:t>
      </w:r>
      <w:r>
        <w:rPr>
          <w:rFonts w:hint="eastAsia" w:ascii="宋体" w:hAnsi="宋体" w:cs="宋体"/>
          <w:color w:val="000000"/>
          <w:sz w:val="24"/>
          <w:szCs w:val="24"/>
          <w:highlight w:val="none"/>
        </w:rPr>
        <w:t xml:space="preserve">。</w:t>
      </w:r>
      <w:r>
        <w:rPr>
          <w:highlight w:val="none"/>
        </w:rPr>
      </w:r>
    </w:p>
    <w:p>
      <w:pPr>
        <w:jc w:val="left"/>
        <w:spacing w:before="240" w:after="240"/>
        <w:widowControl/>
        <w:rPr>
          <w:rFonts w:ascii="宋体" w:hAnsi="宋体" w:cs="宋体"/>
          <w:sz w:val="24"/>
          <w:szCs w:val="24"/>
          <w:highlight w:val="none"/>
        </w:rPr>
      </w:pPr>
      <w:r>
        <w:rPr>
          <w:rFonts w:ascii="宋体" w:hAnsi="宋体" w:cs="宋体"/>
          <w:color w:val="000000"/>
          <w:sz w:val="24"/>
          <w:szCs w:val="24"/>
          <w:highlight w:val="none"/>
        </w:rPr>
        <w:t xml:space="preserve">3、表格不够可另接。</w:t>
      </w:r>
      <w:r>
        <w:rPr>
          <w:highlight w:val="none"/>
        </w:rPr>
      </w:r>
    </w:p>
    <w:p>
      <w:pPr>
        <w:jc w:val="left"/>
        <w:widowControl/>
        <w:rPr>
          <w:rFonts w:ascii="Times New Roman" w:hAnsi="Times New Roman" w:eastAsia="Times New Roman"/>
          <w:sz w:val="24"/>
          <w:szCs w:val="24"/>
          <w:highlight w:val="none"/>
        </w:rPr>
        <w:outlineLvl w:val="1"/>
      </w:pPr>
      <w:r>
        <w:rPr>
          <w:rFonts w:ascii="Times New Roman" w:hAnsi="Times New Roman" w:eastAsia="Times New Roman"/>
          <w:color w:val="000000"/>
          <w:sz w:val="24"/>
          <w:szCs w:val="24"/>
          <w:highlight w:val="none"/>
        </w:rPr>
        <w:br w:type="page" w:clear="all"/>
      </w:r>
      <w:bookmarkStart w:id="280" w:name="_Toc256000020"/>
      <w:r>
        <w:rPr>
          <w:highlight w:val="none"/>
        </w:rPr>
      </w:r>
      <w:bookmarkStart w:id="281" w:name="_Toc172818021"/>
      <w:r>
        <w:rPr>
          <w:rFonts w:hint="eastAsia" w:ascii="Times New Roman" w:hAnsi="Times New Roman"/>
          <w:color w:val="000000"/>
          <w:sz w:val="24"/>
          <w:szCs w:val="24"/>
          <w:highlight w:val="none"/>
        </w:rPr>
        <w:t xml:space="preserve">七</w:t>
      </w:r>
      <w:r>
        <w:rPr>
          <w:rFonts w:ascii="宋体" w:hAnsi="宋体" w:cs="宋体"/>
          <w:b/>
          <w:color w:val="000000"/>
          <w:sz w:val="32"/>
          <w:szCs w:val="24"/>
          <w:highlight w:val="none"/>
        </w:rPr>
        <w:t xml:space="preserve">、商务条款响应及偏离表</w:t>
      </w:r>
      <w:bookmarkEnd w:id="280"/>
      <w:r>
        <w:rPr>
          <w:highlight w:val="none"/>
        </w:rPr>
      </w:r>
      <w:bookmarkEnd w:id="281"/>
      <w:r>
        <w:rPr>
          <w:highlight w:val="none"/>
        </w:rPr>
      </w:r>
      <w:r>
        <w:rPr>
          <w:highlight w:val="none"/>
        </w:rPr>
      </w:r>
    </w:p>
    <w:p>
      <w:pPr>
        <w:jc w:val="left"/>
        <w:spacing w:line="440" w:lineRule="exact"/>
        <w:widowControl/>
        <w:rPr>
          <w:rFonts w:ascii="Times New Roman" w:hAnsi="Times New Roman" w:eastAsia="Times New Roman"/>
          <w:spacing w:val="7"/>
          <w:sz w:val="24"/>
          <w:szCs w:val="24"/>
          <w:highlight w:val="none"/>
        </w:rPr>
      </w:pPr>
      <w:r>
        <w:rPr>
          <w:rFonts w:ascii="Times New Roman" w:hAnsi="Times New Roman" w:eastAsia="Times New Roman"/>
          <w:spacing w:val="7"/>
          <w:sz w:val="24"/>
          <w:szCs w:val="24"/>
          <w:highlight w:val="none"/>
        </w:rPr>
      </w:r>
      <w:r>
        <w:rPr>
          <w:highlight w:val="none"/>
        </w:rPr>
      </w:r>
    </w:p>
    <w:p>
      <w:pPr>
        <w:jc w:val="center"/>
        <w:spacing w:before="320" w:after="320" w:line="300" w:lineRule="auto"/>
        <w:widowControl/>
        <w:rPr>
          <w:rFonts w:ascii="黑体" w:hAnsi="黑体" w:eastAsia="黑体" w:cs="黑体"/>
          <w:b/>
          <w:bCs/>
          <w:sz w:val="32"/>
          <w:szCs w:val="32"/>
          <w:highlight w:val="none"/>
        </w:rPr>
      </w:pPr>
      <w:r>
        <w:rPr>
          <w:rFonts w:ascii="黑体" w:hAnsi="黑体" w:eastAsia="黑体" w:cs="黑体"/>
          <w:b/>
          <w:bCs/>
          <w:color w:val="000000"/>
          <w:sz w:val="32"/>
          <w:szCs w:val="32"/>
          <w:highlight w:val="none"/>
        </w:rPr>
        <w:t xml:space="preserve">商务条款响应及偏离表 </w:t>
      </w:r>
      <w:r>
        <w:rPr>
          <w:highlight w:val="none"/>
        </w:rPr>
      </w:r>
    </w:p>
    <w:p>
      <w:pPr>
        <w:jc w:val="left"/>
        <w:spacing w:before="240" w:after="240"/>
        <w:widowControl/>
        <w:rPr>
          <w:rFonts w:ascii="宋体" w:hAnsi="宋体" w:cs="宋体"/>
          <w:sz w:val="24"/>
          <w:szCs w:val="24"/>
          <w:highlight w:val="none"/>
        </w:rPr>
      </w:pPr>
      <w:r>
        <w:rPr>
          <w:rFonts w:ascii="宋体" w:hAnsi="宋体" w:cs="宋体"/>
          <w:sz w:val="24"/>
          <w:szCs w:val="24"/>
          <w:highlight w:val="none"/>
        </w:rPr>
      </w:r>
      <w:r>
        <w:rPr>
          <w:highlight w:val="none"/>
        </w:rPr>
      </w:r>
    </w:p>
    <w:tbl>
      <w:tblPr>
        <w:tblStyle w:val="721"/>
        <w:tblW w:w="8985" w:type="dxa"/>
        <w:tblInd w:w="15"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559"/>
        <w:gridCol w:w="2559"/>
        <w:gridCol w:w="806"/>
        <w:gridCol w:w="3061"/>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15" w:type="dxa"/>
            <w:vAlign w:val="center"/>
            <w:textDirection w:val="lrTb"/>
            <w:noWrap w:val="false"/>
          </w:tcPr>
          <w:p>
            <w:pPr>
              <w:jc w:val="center"/>
              <w:widowControl/>
              <w:rPr>
                <w:rFonts w:ascii="宋体" w:hAnsi="宋体" w:cs="宋体"/>
                <w:sz w:val="24"/>
                <w:szCs w:val="24"/>
                <w:highlight w:val="none"/>
              </w:rPr>
            </w:pPr>
            <w:r>
              <w:rPr>
                <w:rFonts w:ascii="宋体" w:hAnsi="宋体" w:cs="宋体"/>
                <w:color w:val="000000"/>
                <w:sz w:val="24"/>
                <w:szCs w:val="24"/>
                <w:highlight w:val="none"/>
              </w:rPr>
              <w:t xml:space="preserve">项目</w:t>
            </w:r>
            <w:r>
              <w:rPr>
                <w:highlight w:val="none"/>
              </w:rP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15" w:type="dxa"/>
            <w:vAlign w:val="center"/>
            <w:textDirection w:val="lrTb"/>
            <w:noWrap w:val="false"/>
          </w:tcPr>
          <w:p>
            <w:pPr>
              <w:jc w:val="center"/>
              <w:widowControl/>
              <w:rPr>
                <w:rFonts w:ascii="宋体" w:hAnsi="宋体" w:cs="宋体"/>
                <w:sz w:val="24"/>
                <w:szCs w:val="24"/>
                <w:highlight w:val="none"/>
              </w:rPr>
            </w:pPr>
            <w:r>
              <w:rPr>
                <w:rFonts w:ascii="宋体" w:hAnsi="宋体" w:cs="宋体"/>
                <w:color w:val="000000"/>
                <w:sz w:val="24"/>
                <w:szCs w:val="24"/>
                <w:highlight w:val="none"/>
              </w:rPr>
              <w:t xml:space="preserve">招标文件要求</w:t>
            </w:r>
            <w:r>
              <w:rPr>
                <w:highlight w:val="none"/>
              </w:rP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15" w:type="dxa"/>
            <w:vAlign w:val="center"/>
            <w:textDirection w:val="lrTb"/>
            <w:noWrap w:val="false"/>
          </w:tcPr>
          <w:p>
            <w:pPr>
              <w:jc w:val="center"/>
              <w:widowControl/>
              <w:rPr>
                <w:rFonts w:ascii="宋体" w:hAnsi="宋体" w:cs="宋体"/>
                <w:sz w:val="24"/>
                <w:szCs w:val="24"/>
                <w:highlight w:val="none"/>
              </w:rPr>
            </w:pPr>
            <w:r>
              <w:rPr>
                <w:rFonts w:ascii="宋体" w:hAnsi="宋体" w:cs="宋体"/>
                <w:color w:val="000000"/>
                <w:sz w:val="24"/>
                <w:szCs w:val="24"/>
                <w:highlight w:val="none"/>
              </w:rPr>
              <w:t xml:space="preserve">是否响应</w:t>
            </w:r>
            <w:r>
              <w:rPr>
                <w:highlight w:val="none"/>
              </w:rP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val="false"/>
          </w:tcPr>
          <w:p>
            <w:pPr>
              <w:jc w:val="center"/>
              <w:widowControl/>
              <w:rPr>
                <w:rFonts w:ascii="宋体" w:hAnsi="宋体" w:cs="宋体"/>
                <w:sz w:val="24"/>
                <w:szCs w:val="24"/>
                <w:highlight w:val="none"/>
              </w:rPr>
            </w:pPr>
            <w:r>
              <w:rPr>
                <w:rFonts w:ascii="宋体" w:hAnsi="宋体" w:cs="宋体"/>
                <w:color w:val="000000"/>
                <w:sz w:val="24"/>
                <w:szCs w:val="24"/>
                <w:highlight w:val="none"/>
              </w:rPr>
              <w:t xml:space="preserve">投标人的承诺或说明</w:t>
            </w:r>
            <w:r>
              <w:rPr>
                <w:highlight w:val="none"/>
              </w:rP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15"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15"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15"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p>
        </w:tc>
      </w:tr>
    </w:tbl>
    <w:p>
      <w:pPr>
        <w:jc w:val="left"/>
        <w:spacing w:before="240" w:after="240"/>
        <w:widowControl/>
        <w:rPr>
          <w:rFonts w:ascii="宋体" w:hAnsi="宋体" w:cs="宋体"/>
          <w:sz w:val="24"/>
          <w:szCs w:val="24"/>
          <w:highlight w:val="none"/>
        </w:rPr>
      </w:pPr>
      <w:r>
        <w:rPr>
          <w:rFonts w:ascii="宋体" w:hAnsi="宋体" w:cs="宋体"/>
          <w:sz w:val="24"/>
          <w:szCs w:val="24"/>
          <w:highlight w:val="none"/>
        </w:rPr>
      </w:r>
      <w:r>
        <w:rPr>
          <w:highlight w:val="none"/>
        </w:rPr>
      </w:r>
    </w:p>
    <w:p>
      <w:pPr>
        <w:jc w:val="left"/>
        <w:widowControl/>
        <w:rPr>
          <w:rFonts w:ascii="Times New Roman" w:hAnsi="Times New Roman" w:eastAsia="Times New Roman"/>
          <w:sz w:val="24"/>
          <w:szCs w:val="24"/>
          <w:highlight w:val="none"/>
        </w:rPr>
        <w:outlineLvl w:val="1"/>
      </w:pPr>
      <w:r>
        <w:rPr>
          <w:rFonts w:ascii="Times New Roman" w:hAnsi="Times New Roman" w:eastAsia="Times New Roman"/>
          <w:color w:val="000000"/>
          <w:sz w:val="24"/>
          <w:szCs w:val="24"/>
          <w:highlight w:val="none"/>
        </w:rPr>
        <w:br w:type="page" w:clear="all"/>
      </w:r>
      <w:bookmarkStart w:id="282" w:name="_Toc256000021"/>
      <w:r>
        <w:rPr>
          <w:highlight w:val="none"/>
        </w:rPr>
      </w:r>
      <w:bookmarkStart w:id="283" w:name="_Toc172818022"/>
      <w:r>
        <w:rPr>
          <w:rFonts w:hint="eastAsia" w:ascii="宋体" w:hAnsi="宋体" w:cs="宋体"/>
          <w:b/>
          <w:color w:val="000000"/>
          <w:sz w:val="32"/>
          <w:szCs w:val="24"/>
          <w:highlight w:val="none"/>
        </w:rPr>
        <w:t xml:space="preserve">八</w:t>
      </w:r>
      <w:r>
        <w:rPr>
          <w:rFonts w:ascii="宋体" w:hAnsi="宋体" w:cs="宋体"/>
          <w:b/>
          <w:color w:val="000000"/>
          <w:sz w:val="32"/>
          <w:szCs w:val="24"/>
          <w:highlight w:val="none"/>
        </w:rPr>
        <w:t xml:space="preserve">、第四章项目需求中实质性要求响应对照表</w:t>
      </w:r>
      <w:bookmarkEnd w:id="282"/>
      <w:r>
        <w:rPr>
          <w:highlight w:val="none"/>
        </w:rPr>
      </w:r>
      <w:bookmarkEnd w:id="283"/>
      <w:r>
        <w:rPr>
          <w:highlight w:val="none"/>
        </w:rPr>
      </w:r>
      <w:r>
        <w:rPr>
          <w:highlight w:val="none"/>
        </w:rPr>
      </w:r>
    </w:p>
    <w:p>
      <w:pPr>
        <w:jc w:val="left"/>
        <w:spacing w:line="440" w:lineRule="exact"/>
        <w:widowControl/>
        <w:rPr>
          <w:rFonts w:ascii="Times New Roman" w:hAnsi="Times New Roman" w:eastAsia="Times New Roman"/>
          <w:spacing w:val="7"/>
          <w:sz w:val="24"/>
          <w:szCs w:val="24"/>
          <w:highlight w:val="none"/>
        </w:rPr>
      </w:pPr>
      <w:r>
        <w:rPr>
          <w:rFonts w:ascii="Times New Roman" w:hAnsi="Times New Roman" w:eastAsia="Times New Roman"/>
          <w:spacing w:val="7"/>
          <w:sz w:val="24"/>
          <w:szCs w:val="24"/>
          <w:highlight w:val="none"/>
        </w:rPr>
      </w:r>
      <w:r>
        <w:rPr>
          <w:highlight w:val="none"/>
        </w:rPr>
      </w:r>
    </w:p>
    <w:p>
      <w:pPr>
        <w:jc w:val="center"/>
        <w:spacing w:before="320" w:after="320" w:line="300" w:lineRule="auto"/>
        <w:widowControl/>
        <w:rPr>
          <w:rFonts w:ascii="黑体" w:hAnsi="黑体" w:eastAsia="黑体" w:cs="黑体"/>
          <w:b/>
          <w:bCs/>
          <w:sz w:val="32"/>
          <w:szCs w:val="32"/>
          <w:highlight w:val="none"/>
        </w:rPr>
      </w:pPr>
      <w:r>
        <w:rPr>
          <w:rFonts w:ascii="黑体" w:hAnsi="黑体" w:eastAsia="黑体" w:cs="黑体"/>
          <w:b/>
          <w:bCs/>
          <w:color w:val="000000"/>
          <w:sz w:val="32"/>
          <w:szCs w:val="32"/>
          <w:highlight w:val="none"/>
        </w:rPr>
        <w:t xml:space="preserve">第四章项目需求中实质性要求响应对照表 </w:t>
      </w:r>
      <w:r>
        <w:rPr>
          <w:highlight w:val="none"/>
        </w:rPr>
      </w:r>
    </w:p>
    <w:p>
      <w:pPr>
        <w:jc w:val="left"/>
        <w:spacing w:before="240" w:after="240"/>
        <w:widowControl/>
        <w:rPr>
          <w:rFonts w:ascii="宋体" w:hAnsi="宋体" w:cs="宋体"/>
          <w:sz w:val="24"/>
          <w:szCs w:val="24"/>
          <w:highlight w:val="none"/>
        </w:rPr>
      </w:pPr>
      <w:r>
        <w:rPr>
          <w:rFonts w:ascii="宋体" w:hAnsi="宋体" w:cs="宋体"/>
          <w:sz w:val="24"/>
          <w:szCs w:val="24"/>
          <w:highlight w:val="none"/>
        </w:rPr>
      </w:r>
      <w:r>
        <w:rPr>
          <w:highlight w:val="none"/>
        </w:rPr>
      </w:r>
    </w:p>
    <w:tbl>
      <w:tblPr>
        <w:tblStyle w:val="721"/>
        <w:tblW w:w="8985" w:type="dxa"/>
        <w:tblInd w:w="15"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886"/>
        <w:gridCol w:w="7202"/>
        <w:gridCol w:w="897"/>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15" w:type="dxa"/>
            <w:vAlign w:val="center"/>
            <w:textDirection w:val="lrTb"/>
            <w:noWrap w:val="false"/>
          </w:tcPr>
          <w:p>
            <w:pPr>
              <w:jc w:val="center"/>
              <w:widowControl/>
              <w:rPr>
                <w:rFonts w:ascii="宋体" w:hAnsi="宋体" w:cs="宋体"/>
                <w:sz w:val="24"/>
                <w:szCs w:val="24"/>
                <w:highlight w:val="none"/>
              </w:rPr>
            </w:pPr>
            <w:r>
              <w:rPr>
                <w:rFonts w:ascii="宋体" w:hAnsi="宋体" w:cs="宋体"/>
                <w:color w:val="000000"/>
                <w:sz w:val="24"/>
                <w:szCs w:val="24"/>
                <w:highlight w:val="none"/>
              </w:rPr>
              <w:t xml:space="preserve">序号</w:t>
            </w:r>
            <w:r>
              <w:rPr>
                <w:highlight w:val="none"/>
              </w:rP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515" w:type="dxa"/>
            <w:vAlign w:val="center"/>
            <w:textDirection w:val="lrTb"/>
            <w:noWrap w:val="false"/>
          </w:tcPr>
          <w:p>
            <w:pPr>
              <w:jc w:val="center"/>
              <w:widowControl/>
              <w:rPr>
                <w:rFonts w:ascii="宋体" w:hAnsi="宋体" w:cs="宋体"/>
                <w:sz w:val="24"/>
                <w:szCs w:val="24"/>
                <w:highlight w:val="none"/>
              </w:rPr>
            </w:pPr>
            <w:r>
              <w:rPr>
                <w:rFonts w:ascii="宋体" w:hAnsi="宋体" w:cs="宋体"/>
                <w:color w:val="000000"/>
                <w:sz w:val="24"/>
                <w:szCs w:val="24"/>
                <w:highlight w:val="none"/>
              </w:rPr>
              <w:t xml:space="preserve">第四章项目需求中的实质性要求</w:t>
            </w:r>
            <w:r>
              <w:rPr>
                <w:highlight w:val="none"/>
              </w:rP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15" w:type="dxa"/>
            <w:vAlign w:val="center"/>
            <w:textDirection w:val="lrTb"/>
            <w:noWrap w:val="false"/>
          </w:tcPr>
          <w:p>
            <w:pPr>
              <w:jc w:val="center"/>
              <w:widowControl/>
              <w:rPr>
                <w:rFonts w:ascii="宋体" w:hAnsi="宋体" w:cs="宋体"/>
                <w:sz w:val="24"/>
                <w:szCs w:val="24"/>
                <w:highlight w:val="none"/>
              </w:rPr>
            </w:pPr>
            <w:r>
              <w:rPr>
                <w:rFonts w:ascii="宋体" w:hAnsi="宋体" w:cs="宋体"/>
                <w:color w:val="000000"/>
                <w:sz w:val="24"/>
                <w:szCs w:val="24"/>
                <w:highlight w:val="none"/>
              </w:rPr>
              <w:t xml:space="preserve">是否响应（填是或者否）</w:t>
            </w:r>
            <w:r>
              <w:rPr>
                <w:highlight w:val="none"/>
              </w:rP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15"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515"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15"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p>
        </w:tc>
      </w:tr>
    </w:tbl>
    <w:p>
      <w:pPr>
        <w:jc w:val="left"/>
        <w:widowControl/>
        <w:rPr>
          <w:rFonts w:ascii="宋体" w:hAnsi="宋体" w:cs="宋体"/>
          <w:sz w:val="24"/>
          <w:szCs w:val="24"/>
          <w:highlight w:val="none"/>
        </w:rPr>
      </w:pPr>
      <w:r>
        <w:rPr>
          <w:rFonts w:ascii="宋体" w:hAnsi="宋体" w:cs="宋体"/>
          <w:sz w:val="24"/>
          <w:szCs w:val="24"/>
          <w:highlight w:val="none"/>
        </w:rPr>
      </w:r>
      <w:r>
        <w:rPr>
          <w:highlight w:val="none"/>
        </w:rPr>
      </w:r>
    </w:p>
    <w:p>
      <w:pPr>
        <w:jc w:val="left"/>
        <w:widowControl/>
        <w:rPr>
          <w:rFonts w:ascii="Times New Roman" w:hAnsi="Times New Roman" w:eastAsia="Times New Roman"/>
          <w:sz w:val="24"/>
          <w:szCs w:val="24"/>
          <w:highlight w:val="none"/>
        </w:rPr>
        <w:outlineLvl w:val="1"/>
      </w:pPr>
      <w:r>
        <w:rPr>
          <w:rFonts w:ascii="Times New Roman" w:hAnsi="Times New Roman" w:eastAsia="Times New Roman"/>
          <w:color w:val="000000"/>
          <w:sz w:val="24"/>
          <w:szCs w:val="24"/>
          <w:highlight w:val="none"/>
        </w:rPr>
        <w:br w:type="page" w:clear="all"/>
      </w:r>
      <w:bookmarkStart w:id="284" w:name="_Toc256000022"/>
      <w:r>
        <w:rPr>
          <w:highlight w:val="none"/>
        </w:rPr>
      </w:r>
      <w:bookmarkStart w:id="285" w:name="_Toc172818023"/>
      <w:r>
        <w:rPr>
          <w:rFonts w:hint="eastAsia" w:ascii="宋体" w:hAnsi="宋体" w:cs="宋体"/>
          <w:b/>
          <w:color w:val="000000"/>
          <w:sz w:val="32"/>
          <w:szCs w:val="24"/>
          <w:highlight w:val="none"/>
        </w:rPr>
        <w:t xml:space="preserve">九</w:t>
      </w:r>
      <w:r>
        <w:rPr>
          <w:rFonts w:ascii="宋体" w:hAnsi="宋体" w:cs="宋体"/>
          <w:b/>
          <w:color w:val="000000"/>
          <w:sz w:val="32"/>
          <w:szCs w:val="24"/>
          <w:highlight w:val="none"/>
        </w:rPr>
        <w:t xml:space="preserve">、技术方案、服务方案</w:t>
      </w:r>
      <w:bookmarkEnd w:id="284"/>
      <w:r>
        <w:rPr>
          <w:highlight w:val="none"/>
        </w:rPr>
      </w:r>
      <w:bookmarkEnd w:id="285"/>
      <w:r>
        <w:rPr>
          <w:highlight w:val="none"/>
        </w:rPr>
      </w:r>
      <w:r>
        <w:rPr>
          <w:highlight w:val="none"/>
        </w:rPr>
      </w:r>
    </w:p>
    <w:p>
      <w:pPr>
        <w:jc w:val="center"/>
        <w:keepLines/>
        <w:keepNext/>
        <w:spacing w:before="260" w:after="260" w:line="415" w:lineRule="auto"/>
        <w:rPr>
          <w:rFonts w:ascii="宋体" w:hAnsi="宋体"/>
          <w:sz w:val="28"/>
          <w:szCs w:val="28"/>
          <w:highlight w:val="none"/>
        </w:rPr>
      </w:pPr>
      <w:r>
        <w:rPr>
          <w:highlight w:val="none"/>
        </w:rPr>
      </w:r>
      <w:bookmarkStart w:id="286" w:name="_Toc35244892"/>
      <w:r>
        <w:rPr>
          <w:highlight w:val="none"/>
        </w:rPr>
      </w:r>
      <w:bookmarkStart w:id="287" w:name="_Toc40430380"/>
      <w:r>
        <w:rPr>
          <w:rFonts w:hint="eastAsia" w:ascii="宋体" w:hAnsi="宋体"/>
          <w:color w:val="000000"/>
          <w:sz w:val="28"/>
          <w:szCs w:val="28"/>
          <w:highlight w:val="none"/>
        </w:rPr>
        <w:t xml:space="preserve">技术方案、服务方案</w:t>
      </w:r>
      <w:bookmarkEnd w:id="286"/>
      <w:r>
        <w:rPr>
          <w:highlight w:val="none"/>
        </w:rPr>
      </w:r>
      <w:bookmarkEnd w:id="287"/>
      <w:r>
        <w:rPr>
          <w:highlight w:val="none"/>
        </w:rPr>
      </w:r>
      <w:r>
        <w:rPr>
          <w:highlight w:val="none"/>
        </w:rPr>
      </w:r>
    </w:p>
    <w:p>
      <w:pPr>
        <w:jc w:val="center"/>
        <w:spacing w:line="360" w:lineRule="auto"/>
        <w:rPr>
          <w:rFonts w:ascii="宋体" w:hAnsi="宋体" w:cs="Arial"/>
          <w:sz w:val="24"/>
          <w:szCs w:val="21"/>
          <w:highlight w:val="none"/>
        </w:rPr>
      </w:pPr>
      <w:r>
        <w:rPr>
          <w:rFonts w:hint="eastAsia" w:ascii="宋体" w:hAnsi="宋体" w:cs="Arial"/>
          <w:color w:val="000000"/>
          <w:sz w:val="24"/>
          <w:szCs w:val="21"/>
          <w:highlight w:val="none"/>
        </w:rPr>
        <w:t xml:space="preserve">（技术方案及服务方案的内容编排等由投标人自定）</w:t>
      </w:r>
      <w:r>
        <w:rPr>
          <w:highlight w:val="none"/>
        </w:rPr>
      </w:r>
    </w:p>
    <w:p>
      <w:pPr>
        <w:jc w:val="left"/>
        <w:widowControl/>
        <w:rPr>
          <w:rFonts w:ascii="Times New Roman" w:hAnsi="Times New Roman" w:eastAsia="Times New Roman"/>
          <w:sz w:val="24"/>
          <w:szCs w:val="24"/>
          <w:highlight w:val="none"/>
        </w:rPr>
        <w:outlineLvl w:val="1"/>
      </w:pPr>
      <w:r>
        <w:rPr>
          <w:rFonts w:ascii="Times New Roman" w:hAnsi="Times New Roman" w:eastAsia="Times New Roman"/>
          <w:color w:val="000000"/>
          <w:sz w:val="24"/>
          <w:szCs w:val="24"/>
          <w:highlight w:val="none"/>
        </w:rPr>
        <w:br w:type="page" w:clear="all"/>
      </w:r>
      <w:bookmarkStart w:id="288" w:name="_Toc172818024"/>
      <w:r>
        <w:rPr>
          <w:highlight w:val="none"/>
        </w:rPr>
      </w:r>
      <w:bookmarkStart w:id="289" w:name="_Toc256000023"/>
      <w:r>
        <w:rPr>
          <w:rFonts w:ascii="宋体" w:hAnsi="宋体" w:cs="宋体"/>
          <w:b/>
          <w:color w:val="000000"/>
          <w:sz w:val="32"/>
          <w:szCs w:val="24"/>
          <w:highlight w:val="none"/>
        </w:rPr>
        <w:t xml:space="preserve">十、投标人情况介绍</w:t>
      </w:r>
      <w:bookmarkEnd w:id="288"/>
      <w:r>
        <w:rPr>
          <w:highlight w:val="none"/>
        </w:rPr>
      </w:r>
      <w:bookmarkEnd w:id="289"/>
      <w:r>
        <w:rPr>
          <w:highlight w:val="none"/>
        </w:rPr>
      </w:r>
      <w:r>
        <w:rPr>
          <w:highlight w:val="none"/>
        </w:rPr>
      </w:r>
    </w:p>
    <w:p>
      <w:pPr>
        <w:jc w:val="left"/>
        <w:widowControl/>
        <w:rPr>
          <w:rFonts w:ascii="Times New Roman" w:hAnsi="Times New Roman"/>
          <w:b/>
          <w:bCs/>
          <w:sz w:val="28"/>
          <w:szCs w:val="28"/>
          <w:highlight w:val="none"/>
        </w:rPr>
        <w:outlineLvl w:val="2"/>
      </w:pPr>
      <w:r>
        <w:rPr>
          <w:rFonts w:ascii="Times New Roman" w:hAnsi="Times New Roman" w:eastAsia="Times New Roman"/>
          <w:color w:val="000000"/>
          <w:sz w:val="24"/>
          <w:szCs w:val="24"/>
          <w:highlight w:val="none"/>
        </w:rPr>
        <w:br w:type="page" w:clear="all"/>
      </w:r>
      <w:r>
        <w:rPr>
          <w:highlight w:val="none"/>
        </w:rPr>
      </w:r>
    </w:p>
    <w:p>
      <w:pPr>
        <w:jc w:val="left"/>
        <w:widowControl/>
        <w:rPr>
          <w:rFonts w:ascii="Times New Roman" w:hAnsi="Times New Roman" w:eastAsia="Times New Roman"/>
          <w:sz w:val="24"/>
          <w:szCs w:val="24"/>
          <w:highlight w:val="none"/>
        </w:rPr>
        <w:outlineLvl w:val="2"/>
      </w:pPr>
      <w:r>
        <w:rPr>
          <w:rFonts w:ascii="宋体" w:hAnsi="宋体" w:cs="宋体"/>
          <w:b/>
          <w:color w:val="000000"/>
          <w:sz w:val="28"/>
          <w:szCs w:val="24"/>
          <w:highlight w:val="none"/>
        </w:rPr>
        <w:t xml:space="preserve">类似业绩一览表</w:t>
      </w:r>
      <w:r>
        <w:rPr>
          <w:highlight w:val="none"/>
        </w:rPr>
      </w:r>
    </w:p>
    <w:p>
      <w:pPr>
        <w:jc w:val="left"/>
        <w:spacing w:line="440" w:lineRule="exact"/>
        <w:widowControl/>
        <w:rPr>
          <w:rFonts w:ascii="Times New Roman" w:hAnsi="Times New Roman"/>
          <w:spacing w:val="7"/>
          <w:sz w:val="24"/>
          <w:szCs w:val="24"/>
          <w:highlight w:val="none"/>
        </w:rPr>
      </w:pPr>
      <w:r>
        <w:rPr>
          <w:rFonts w:ascii="Times New Roman" w:hAnsi="Times New Roman"/>
          <w:spacing w:val="7"/>
          <w:sz w:val="24"/>
          <w:szCs w:val="24"/>
          <w:highlight w:val="none"/>
        </w:rPr>
      </w:r>
      <w:r>
        <w:rPr>
          <w:highlight w:val="none"/>
        </w:rPr>
      </w:r>
    </w:p>
    <w:p>
      <w:pPr>
        <w:jc w:val="center"/>
        <w:spacing w:before="360" w:after="360" w:line="300" w:lineRule="auto"/>
        <w:widowControl/>
        <w:rPr>
          <w:rFonts w:ascii="黑体" w:hAnsi="黑体" w:eastAsia="黑体" w:cs="黑体"/>
          <w:b/>
          <w:bCs/>
          <w:sz w:val="36"/>
          <w:szCs w:val="36"/>
          <w:highlight w:val="none"/>
        </w:rPr>
      </w:pPr>
      <w:r>
        <w:rPr>
          <w:rFonts w:ascii="黑体" w:hAnsi="黑体" w:eastAsia="黑体" w:cs="黑体"/>
          <w:b/>
          <w:bCs/>
          <w:color w:val="000000"/>
          <w:sz w:val="36"/>
          <w:szCs w:val="36"/>
          <w:highlight w:val="none"/>
        </w:rPr>
        <w:t xml:space="preserve">类似业绩一览表</w:t>
      </w:r>
      <w:r>
        <w:rPr>
          <w:highlight w:val="none"/>
        </w:rPr>
      </w:r>
    </w:p>
    <w:tbl>
      <w:tblPr>
        <w:tblStyle w:val="721"/>
        <w:tblW w:w="8985"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142"/>
        <w:gridCol w:w="2246"/>
        <w:gridCol w:w="3351"/>
        <w:gridCol w:w="2246"/>
      </w:tblGrid>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cs="宋体"/>
                <w:sz w:val="24"/>
                <w:szCs w:val="24"/>
                <w:highlight w:val="none"/>
              </w:rPr>
            </w:pPr>
            <w:r>
              <w:rPr>
                <w:rFonts w:ascii="宋体" w:hAnsi="宋体" w:cs="宋体"/>
                <w:color w:val="000000"/>
                <w:sz w:val="24"/>
                <w:szCs w:val="24"/>
                <w:highlight w:val="none"/>
              </w:rPr>
              <w:t xml:space="preserve">序号 </w:t>
            </w:r>
            <w:r>
              <w:rPr>
                <w:highlight w:val="none"/>
              </w:rP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cs="宋体"/>
                <w:sz w:val="24"/>
                <w:szCs w:val="24"/>
                <w:highlight w:val="none"/>
              </w:rPr>
            </w:pPr>
            <w:r>
              <w:rPr>
                <w:rFonts w:ascii="宋体" w:hAnsi="宋体" w:cs="宋体"/>
                <w:color w:val="000000"/>
                <w:sz w:val="24"/>
                <w:szCs w:val="24"/>
                <w:highlight w:val="none"/>
              </w:rPr>
              <w:t xml:space="preserve">项目名称</w:t>
            </w:r>
            <w:r>
              <w:rPr>
                <w:highlight w:val="none"/>
              </w:rP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cs="宋体"/>
                <w:sz w:val="24"/>
                <w:szCs w:val="24"/>
                <w:highlight w:val="none"/>
              </w:rPr>
            </w:pPr>
            <w:r>
              <w:rPr>
                <w:rFonts w:ascii="宋体" w:hAnsi="宋体" w:cs="宋体"/>
                <w:color w:val="000000"/>
                <w:sz w:val="24"/>
                <w:szCs w:val="24"/>
                <w:highlight w:val="none"/>
              </w:rPr>
              <w:t xml:space="preserve">合同期（天）</w:t>
            </w:r>
            <w:r>
              <w:rPr>
                <w:highlight w:val="none"/>
              </w:rP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cs="宋体"/>
                <w:sz w:val="24"/>
                <w:szCs w:val="24"/>
                <w:highlight w:val="none"/>
              </w:rPr>
            </w:pPr>
            <w:r>
              <w:rPr>
                <w:rFonts w:ascii="宋体" w:hAnsi="宋体" w:cs="宋体"/>
                <w:color w:val="000000"/>
                <w:sz w:val="24"/>
                <w:szCs w:val="24"/>
                <w:highlight w:val="none"/>
              </w:rPr>
              <w:t xml:space="preserve">合同金额 </w:t>
            </w:r>
            <w:r>
              <w:rPr>
                <w:highlight w:val="none"/>
              </w:rPr>
            </w:r>
          </w:p>
        </w:tc>
      </w:tr>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cs="宋体"/>
                <w:sz w:val="24"/>
                <w:szCs w:val="24"/>
                <w:highlight w:val="none"/>
              </w:rPr>
            </w:pPr>
            <w:r>
              <w:rPr>
                <w:highlight w:val="none"/>
              </w:rPr>
            </w:r>
            <w:bookmarkStart w:id="290" w:name="xh"/>
            <w:r>
              <w:rPr>
                <w:highlight w:val="none"/>
              </w:rPr>
            </w:r>
            <w:bookmarkEnd w:id="290"/>
            <w:r>
              <w:rPr>
                <w:highlight w:val="none"/>
              </w:rPr>
            </w:r>
            <w:r>
              <w:rPr>
                <w:highlight w:val="none"/>
              </w:rP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cs="宋体"/>
                <w:sz w:val="24"/>
                <w:szCs w:val="24"/>
                <w:highlight w:val="none"/>
              </w:rPr>
            </w:pPr>
            <w:r>
              <w:rPr>
                <w:highlight w:val="none"/>
              </w:rPr>
            </w:r>
            <w:bookmarkStart w:id="291" w:name="XmName"/>
            <w:r>
              <w:rPr>
                <w:highlight w:val="none"/>
              </w:rPr>
            </w:r>
            <w:bookmarkEnd w:id="291"/>
            <w:r>
              <w:rPr>
                <w:highlight w:val="none"/>
              </w:rPr>
            </w:r>
            <w:r>
              <w:rPr>
                <w:highlight w:val="none"/>
              </w:rP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cs="宋体"/>
                <w:sz w:val="24"/>
                <w:szCs w:val="24"/>
                <w:highlight w:val="none"/>
              </w:rPr>
            </w:pPr>
            <w:r>
              <w:rPr>
                <w:rFonts w:ascii="宋体" w:hAnsi="宋体" w:cs="宋体"/>
                <w:sz w:val="24"/>
                <w:szCs w:val="24"/>
                <w:highlight w:val="none"/>
              </w:rPr>
            </w:r>
            <w:r>
              <w:rPr>
                <w:highlight w:val="none"/>
              </w:rP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cs="宋体"/>
                <w:sz w:val="24"/>
                <w:szCs w:val="24"/>
                <w:highlight w:val="none"/>
              </w:rPr>
            </w:pPr>
            <w:r>
              <w:rPr>
                <w:highlight w:val="none"/>
              </w:rPr>
            </w:r>
            <w:bookmarkStart w:id="292" w:name="ZhongBiaoJia"/>
            <w:r>
              <w:rPr>
                <w:highlight w:val="none"/>
              </w:rPr>
            </w:r>
            <w:bookmarkEnd w:id="292"/>
            <w:r>
              <w:rPr>
                <w:highlight w:val="none"/>
              </w:rPr>
            </w:r>
            <w:r>
              <w:rPr>
                <w:highlight w:val="none"/>
              </w:rPr>
            </w:r>
          </w:p>
        </w:tc>
      </w:tr>
    </w:tbl>
    <w:p>
      <w:pPr>
        <w:jc w:val="center"/>
        <w:spacing w:before="240" w:after="240"/>
        <w:widowControl/>
        <w:rPr>
          <w:rFonts w:ascii="Times New Roman" w:hAnsi="Times New Roman" w:eastAsia="Times New Roman"/>
          <w:sz w:val="24"/>
          <w:szCs w:val="24"/>
          <w:highlight w:val="none"/>
        </w:rPr>
      </w:pPr>
      <w:r>
        <w:rPr>
          <w:rFonts w:ascii="Times New Roman" w:hAnsi="Times New Roman" w:eastAsia="Times New Roman"/>
          <w:color w:val="000000"/>
          <w:sz w:val="24"/>
          <w:szCs w:val="24"/>
          <w:highlight w:val="none"/>
        </w:rPr>
        <w:t xml:space="preserve">  </w:t>
      </w:r>
      <w:r>
        <w:rPr>
          <w:highlight w:val="none"/>
        </w:rPr>
      </w:r>
    </w:p>
    <w:p>
      <w:pPr>
        <w:jc w:val="left"/>
        <w:widowControl/>
        <w:rPr>
          <w:rFonts w:ascii="Times New Roman" w:hAnsi="Times New Roman" w:eastAsia="Times New Roman"/>
          <w:sz w:val="24"/>
          <w:szCs w:val="24"/>
          <w:highlight w:val="none"/>
        </w:rPr>
        <w:outlineLvl w:val="2"/>
      </w:pPr>
      <w:r>
        <w:rPr>
          <w:rFonts w:ascii="Times New Roman" w:hAnsi="Times New Roman" w:eastAsia="Times New Roman"/>
          <w:color w:val="000000"/>
          <w:sz w:val="24"/>
          <w:szCs w:val="24"/>
          <w:highlight w:val="none"/>
        </w:rPr>
        <w:br w:type="page" w:clear="all"/>
      </w:r>
      <w:r>
        <w:rPr>
          <w:rFonts w:ascii="宋体" w:hAnsi="宋体" w:cs="宋体"/>
          <w:b/>
          <w:color w:val="000000"/>
          <w:sz w:val="28"/>
          <w:szCs w:val="24"/>
          <w:highlight w:val="none"/>
        </w:rPr>
        <w:t xml:space="preserve">投标人获得的相关证书</w:t>
      </w:r>
      <w:r>
        <w:rPr>
          <w:highlight w:val="none"/>
        </w:rPr>
      </w:r>
    </w:p>
    <w:p>
      <w:pPr>
        <w:jc w:val="left"/>
        <w:spacing w:line="440" w:lineRule="exact"/>
        <w:widowControl/>
        <w:rPr>
          <w:rFonts w:ascii="Times New Roman" w:hAnsi="Times New Roman"/>
          <w:spacing w:val="7"/>
          <w:sz w:val="24"/>
          <w:szCs w:val="24"/>
          <w:highlight w:val="none"/>
        </w:rPr>
      </w:pPr>
      <w:r>
        <w:rPr>
          <w:rFonts w:ascii="Times New Roman" w:hAnsi="Times New Roman"/>
          <w:spacing w:val="7"/>
          <w:sz w:val="24"/>
          <w:szCs w:val="24"/>
          <w:highlight w:val="none"/>
        </w:rPr>
      </w:r>
      <w:r>
        <w:rPr>
          <w:highlight w:val="none"/>
        </w:rPr>
      </w:r>
    </w:p>
    <w:p>
      <w:pPr>
        <w:jc w:val="left"/>
        <w:spacing w:before="240" w:after="240"/>
        <w:widowControl/>
        <w:rPr>
          <w:rFonts w:ascii="Times New Roman" w:hAnsi="Times New Roman" w:eastAsia="Times New Roman"/>
          <w:sz w:val="24"/>
          <w:szCs w:val="24"/>
          <w:highlight w:val="none"/>
        </w:rPr>
      </w:pPr>
      <w:r>
        <w:rPr>
          <w:rFonts w:ascii="Times New Roman" w:hAnsi="Times New Roman" w:eastAsia="Times New Roman"/>
          <w:sz w:val="24"/>
          <w:szCs w:val="24"/>
          <w:highlight w:val="none"/>
        </w:rPr>
      </w:r>
      <w:r>
        <w:rPr>
          <w:highlight w:val="none"/>
        </w:rPr>
      </w:r>
    </w:p>
    <w:p>
      <w:pPr>
        <w:jc w:val="center"/>
        <w:spacing w:before="360" w:after="360" w:line="300" w:lineRule="auto"/>
        <w:widowControl/>
        <w:rPr>
          <w:rFonts w:ascii="黑体" w:hAnsi="黑体" w:eastAsia="黑体" w:cs="黑体"/>
          <w:b/>
          <w:bCs/>
          <w:sz w:val="36"/>
          <w:szCs w:val="36"/>
          <w:highlight w:val="none"/>
        </w:rPr>
      </w:pPr>
      <w:r>
        <w:rPr>
          <w:rFonts w:ascii="黑体" w:hAnsi="黑体" w:eastAsia="黑体" w:cs="黑体"/>
          <w:b/>
          <w:bCs/>
          <w:color w:val="000000"/>
          <w:sz w:val="36"/>
          <w:szCs w:val="36"/>
          <w:highlight w:val="none"/>
        </w:rPr>
        <w:t xml:space="preserve">各类证书</w:t>
      </w:r>
      <w:r>
        <w:rPr>
          <w:highlight w:val="none"/>
        </w:rPr>
      </w:r>
    </w:p>
    <w:tbl>
      <w:tblPr>
        <w:tblStyle w:val="721"/>
        <w:tblW w:w="8985"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7170"/>
        <w:gridCol w:w="1815"/>
      </w:tblGrid>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center"/>
              <w:widowControl/>
              <w:rPr>
                <w:rFonts w:ascii="宋体" w:hAnsi="宋体" w:cs="宋体"/>
                <w:sz w:val="24"/>
                <w:szCs w:val="24"/>
                <w:highlight w:val="none"/>
              </w:rPr>
            </w:pPr>
            <w:r>
              <w:rPr>
                <w:rFonts w:ascii="宋体" w:hAnsi="宋体" w:cs="宋体"/>
                <w:color w:val="000000"/>
                <w:sz w:val="24"/>
                <w:szCs w:val="24"/>
                <w:highlight w:val="none"/>
              </w:rPr>
              <w:t xml:space="preserve">证书名称</w:t>
            </w:r>
            <w:r>
              <w:rPr>
                <w:highlight w:val="none"/>
              </w:rP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15" w:type="dxa"/>
            <w:vAlign w:val="center"/>
            <w:textDirection w:val="lrTb"/>
            <w:noWrap w:val="false"/>
          </w:tcPr>
          <w:p>
            <w:pPr>
              <w:jc w:val="center"/>
              <w:widowControl/>
              <w:rPr>
                <w:rFonts w:ascii="宋体" w:hAnsi="宋体" w:cs="宋体"/>
                <w:sz w:val="24"/>
                <w:szCs w:val="24"/>
                <w:highlight w:val="none"/>
              </w:rPr>
            </w:pPr>
            <w:r>
              <w:rPr>
                <w:rFonts w:ascii="宋体" w:hAnsi="宋体" w:cs="宋体"/>
                <w:color w:val="000000"/>
                <w:sz w:val="24"/>
                <w:szCs w:val="24"/>
                <w:highlight w:val="none"/>
              </w:rPr>
              <w:t xml:space="preserve">查看</w:t>
            </w:r>
            <w:r>
              <w:rPr>
                <w:highlight w:val="none"/>
              </w:rPr>
            </w:r>
          </w:p>
        </w:tc>
      </w:tr>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cs="宋体"/>
                <w:sz w:val="24"/>
                <w:szCs w:val="24"/>
                <w:highlight w:val="none"/>
              </w:rPr>
            </w:pPr>
            <w:r>
              <w:rPr>
                <w:highlight w:val="none"/>
              </w:rPr>
            </w:r>
            <w:bookmarkStart w:id="293" w:name="MC_0"/>
            <w:r>
              <w:rPr>
                <w:highlight w:val="none"/>
              </w:rPr>
            </w:r>
            <w:bookmarkEnd w:id="293"/>
            <w:r>
              <w:rPr>
                <w:highlight w:val="none"/>
              </w:rPr>
            </w:r>
            <w:r>
              <w:rPr>
                <w:highlight w:val="none"/>
              </w:rP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cs="宋体"/>
                <w:sz w:val="24"/>
                <w:szCs w:val="24"/>
                <w:highlight w:val="none"/>
              </w:rPr>
            </w:pPr>
            <w:r>
              <w:rPr>
                <w:highlight w:val="none"/>
              </w:rPr>
            </w:r>
            <w:bookmarkStart w:id="294" w:name="ChaKan_1"/>
            <w:r>
              <w:rPr>
                <w:highlight w:val="none"/>
              </w:rPr>
            </w:r>
            <w:bookmarkEnd w:id="294"/>
            <w:r>
              <w:rPr>
                <w:highlight w:val="none"/>
              </w:rPr>
            </w:r>
            <w:r>
              <w:rPr>
                <w:highlight w:val="none"/>
              </w:rPr>
            </w:r>
          </w:p>
        </w:tc>
      </w:tr>
    </w:tbl>
    <w:p>
      <w:pPr>
        <w:jc w:val="left"/>
        <w:spacing w:before="240" w:after="240"/>
        <w:widowControl/>
        <w:rPr>
          <w:rFonts w:ascii="Times New Roman" w:hAnsi="Times New Roman"/>
          <w:sz w:val="24"/>
          <w:szCs w:val="24"/>
          <w:highlight w:val="none"/>
        </w:rPr>
      </w:pPr>
      <w:r>
        <w:rPr>
          <w:rFonts w:ascii="Times New Roman" w:hAnsi="Times New Roman"/>
          <w:sz w:val="24"/>
          <w:szCs w:val="24"/>
          <w:highlight w:val="none"/>
        </w:rPr>
      </w:r>
      <w:r>
        <w:rPr>
          <w:highlight w:val="none"/>
        </w:rPr>
      </w:r>
    </w:p>
    <w:p>
      <w:pPr>
        <w:jc w:val="left"/>
        <w:spacing w:before="240" w:after="240"/>
        <w:widowControl/>
        <w:rPr>
          <w:rFonts w:ascii="Times New Roman" w:hAnsi="Times New Roman"/>
          <w:sz w:val="24"/>
          <w:szCs w:val="24"/>
          <w:highlight w:val="none"/>
        </w:rPr>
      </w:pPr>
      <w:r>
        <w:rPr>
          <w:rFonts w:ascii="Times New Roman" w:hAnsi="Times New Roman"/>
          <w:sz w:val="24"/>
          <w:szCs w:val="24"/>
          <w:highlight w:val="none"/>
        </w:rPr>
      </w:r>
      <w:r>
        <w:rPr>
          <w:highlight w:val="none"/>
        </w:rPr>
      </w:r>
    </w:p>
    <w:p>
      <w:pPr>
        <w:jc w:val="left"/>
        <w:spacing w:before="240" w:after="240"/>
        <w:widowControl/>
        <w:rPr>
          <w:rFonts w:ascii="Times New Roman" w:hAnsi="Times New Roman"/>
          <w:sz w:val="24"/>
          <w:szCs w:val="24"/>
          <w:highlight w:val="none"/>
        </w:rPr>
      </w:pPr>
      <w:r>
        <w:rPr>
          <w:rFonts w:ascii="Times New Roman" w:hAnsi="Times New Roman"/>
          <w:sz w:val="24"/>
          <w:szCs w:val="24"/>
          <w:highlight w:val="none"/>
        </w:rPr>
      </w:r>
      <w:r>
        <w:rPr>
          <w:highlight w:val="none"/>
        </w:rPr>
      </w:r>
    </w:p>
    <w:p>
      <w:pPr>
        <w:jc w:val="left"/>
        <w:widowControl/>
        <w:rPr>
          <w:rFonts w:ascii="Times New Roman" w:hAnsi="Times New Roman" w:eastAsia="Times New Roman"/>
          <w:sz w:val="24"/>
          <w:szCs w:val="24"/>
          <w:highlight w:val="none"/>
        </w:rPr>
        <w:outlineLvl w:val="2"/>
      </w:pPr>
      <w:r>
        <w:rPr>
          <w:rFonts w:ascii="Times New Roman" w:hAnsi="Times New Roman" w:eastAsia="Times New Roman"/>
          <w:color w:val="000000"/>
          <w:sz w:val="24"/>
          <w:szCs w:val="24"/>
          <w:highlight w:val="none"/>
        </w:rPr>
        <w:br w:type="page" w:clear="all"/>
      </w:r>
      <w:r>
        <w:rPr>
          <w:rFonts w:ascii="宋体" w:hAnsi="宋体" w:cs="宋体"/>
          <w:b/>
          <w:color w:val="000000"/>
          <w:sz w:val="28"/>
          <w:szCs w:val="24"/>
          <w:highlight w:val="none"/>
        </w:rPr>
        <w:t xml:space="preserve">投标人获得的相关奖项</w:t>
      </w:r>
      <w:r>
        <w:rPr>
          <w:highlight w:val="none"/>
        </w:rPr>
      </w:r>
    </w:p>
    <w:p>
      <w:pPr>
        <w:jc w:val="left"/>
        <w:spacing w:line="440" w:lineRule="exact"/>
        <w:widowControl/>
        <w:rPr>
          <w:rFonts w:ascii="Times New Roman" w:hAnsi="Times New Roman"/>
          <w:spacing w:val="7"/>
          <w:sz w:val="24"/>
          <w:szCs w:val="24"/>
          <w:highlight w:val="none"/>
        </w:rPr>
      </w:pPr>
      <w:r>
        <w:rPr>
          <w:rFonts w:ascii="Times New Roman" w:hAnsi="Times New Roman"/>
          <w:spacing w:val="7"/>
          <w:sz w:val="24"/>
          <w:szCs w:val="24"/>
          <w:highlight w:val="none"/>
        </w:rPr>
      </w:r>
      <w:r>
        <w:rPr>
          <w:highlight w:val="none"/>
        </w:rPr>
      </w:r>
    </w:p>
    <w:p>
      <w:pPr>
        <w:jc w:val="left"/>
        <w:spacing w:before="240" w:after="240"/>
        <w:widowControl/>
        <w:rPr>
          <w:rFonts w:ascii="Times New Roman" w:hAnsi="Times New Roman"/>
          <w:sz w:val="24"/>
          <w:szCs w:val="24"/>
          <w:highlight w:val="none"/>
        </w:rPr>
      </w:pPr>
      <w:r>
        <w:rPr>
          <w:rFonts w:ascii="Times New Roman" w:hAnsi="Times New Roman"/>
          <w:sz w:val="24"/>
          <w:szCs w:val="24"/>
          <w:highlight w:val="none"/>
        </w:rPr>
      </w:r>
      <w:r>
        <w:rPr>
          <w:highlight w:val="none"/>
        </w:rPr>
      </w:r>
    </w:p>
    <w:p>
      <w:pPr>
        <w:jc w:val="center"/>
        <w:spacing w:before="360" w:after="360" w:line="300" w:lineRule="auto"/>
        <w:widowControl/>
        <w:rPr>
          <w:rFonts w:ascii="黑体" w:hAnsi="黑体" w:eastAsia="黑体" w:cs="黑体"/>
          <w:b/>
          <w:bCs/>
          <w:sz w:val="36"/>
          <w:szCs w:val="36"/>
          <w:highlight w:val="none"/>
        </w:rPr>
      </w:pPr>
      <w:r>
        <w:rPr>
          <w:rFonts w:ascii="黑体" w:hAnsi="黑体" w:eastAsia="黑体" w:cs="黑体"/>
          <w:b/>
          <w:bCs/>
          <w:color w:val="000000"/>
          <w:sz w:val="36"/>
          <w:szCs w:val="36"/>
          <w:highlight w:val="none"/>
        </w:rPr>
        <w:t xml:space="preserve">各类奖项</w:t>
      </w:r>
      <w:r>
        <w:rPr>
          <w:highlight w:val="none"/>
        </w:rPr>
      </w:r>
    </w:p>
    <w:tbl>
      <w:tblPr>
        <w:tblStyle w:val="721"/>
        <w:tblW w:w="8985"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7170"/>
        <w:gridCol w:w="1815"/>
      </w:tblGrid>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center"/>
              <w:widowControl/>
              <w:rPr>
                <w:rFonts w:ascii="宋体" w:hAnsi="宋体" w:cs="宋体"/>
                <w:sz w:val="24"/>
                <w:szCs w:val="24"/>
                <w:highlight w:val="none"/>
              </w:rPr>
            </w:pPr>
            <w:r>
              <w:rPr>
                <w:rFonts w:ascii="宋体" w:hAnsi="宋体" w:cs="宋体"/>
                <w:color w:val="000000"/>
                <w:sz w:val="24"/>
                <w:szCs w:val="24"/>
                <w:highlight w:val="none"/>
              </w:rPr>
              <w:t xml:space="preserve">证书名称</w:t>
            </w:r>
            <w:r>
              <w:rPr>
                <w:highlight w:val="none"/>
              </w:rP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15" w:type="dxa"/>
            <w:vAlign w:val="center"/>
            <w:textDirection w:val="lrTb"/>
            <w:noWrap w:val="false"/>
          </w:tcPr>
          <w:p>
            <w:pPr>
              <w:jc w:val="center"/>
              <w:widowControl/>
              <w:rPr>
                <w:rFonts w:ascii="宋体" w:hAnsi="宋体" w:cs="宋体"/>
                <w:sz w:val="24"/>
                <w:szCs w:val="24"/>
                <w:highlight w:val="none"/>
              </w:rPr>
            </w:pPr>
            <w:r>
              <w:rPr>
                <w:rFonts w:ascii="宋体" w:hAnsi="宋体" w:cs="宋体"/>
                <w:color w:val="000000"/>
                <w:sz w:val="24"/>
                <w:szCs w:val="24"/>
                <w:highlight w:val="none"/>
              </w:rPr>
              <w:t xml:space="preserve">查看</w:t>
            </w:r>
            <w:r>
              <w:rPr>
                <w:highlight w:val="none"/>
              </w:rPr>
            </w:r>
          </w:p>
        </w:tc>
      </w:tr>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cs="宋体"/>
                <w:sz w:val="24"/>
                <w:szCs w:val="24"/>
                <w:highlight w:val="none"/>
              </w:rPr>
            </w:pPr>
            <w:r>
              <w:rPr>
                <w:highlight w:val="none"/>
              </w:rPr>
            </w:r>
            <w:bookmarkStart w:id="295" w:name="MC_1"/>
            <w:r>
              <w:rPr>
                <w:highlight w:val="none"/>
              </w:rPr>
            </w:r>
            <w:bookmarkEnd w:id="295"/>
            <w:r>
              <w:rPr>
                <w:highlight w:val="none"/>
              </w:rPr>
            </w:r>
            <w:r>
              <w:rPr>
                <w:highlight w:val="none"/>
              </w:rP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cs="宋体"/>
                <w:sz w:val="24"/>
                <w:szCs w:val="24"/>
                <w:highlight w:val="none"/>
              </w:rPr>
            </w:pPr>
            <w:r>
              <w:rPr>
                <w:highlight w:val="none"/>
              </w:rPr>
            </w:r>
            <w:bookmarkStart w:id="296" w:name="ChaKan_2"/>
            <w:r>
              <w:rPr>
                <w:highlight w:val="none"/>
              </w:rPr>
            </w:r>
            <w:bookmarkEnd w:id="296"/>
            <w:r>
              <w:rPr>
                <w:highlight w:val="none"/>
              </w:rPr>
            </w:r>
            <w:r>
              <w:rPr>
                <w:highlight w:val="none"/>
              </w:rPr>
            </w:r>
          </w:p>
        </w:tc>
      </w:tr>
    </w:tbl>
    <w:p>
      <w:pPr>
        <w:jc w:val="left"/>
        <w:spacing w:before="240" w:after="240"/>
        <w:widowControl/>
        <w:rPr>
          <w:rFonts w:ascii="Times New Roman" w:hAnsi="Times New Roman"/>
          <w:sz w:val="24"/>
          <w:szCs w:val="24"/>
          <w:highlight w:val="none"/>
        </w:rPr>
      </w:pPr>
      <w:r>
        <w:rPr>
          <w:rFonts w:ascii="Times New Roman" w:hAnsi="Times New Roman"/>
          <w:sz w:val="24"/>
          <w:szCs w:val="24"/>
          <w:highlight w:val="none"/>
        </w:rPr>
      </w:r>
      <w:r>
        <w:rPr>
          <w:highlight w:val="none"/>
        </w:rPr>
      </w:r>
    </w:p>
    <w:p>
      <w:pPr>
        <w:jc w:val="left"/>
        <w:spacing w:before="240" w:after="240"/>
        <w:widowControl/>
        <w:rPr>
          <w:rFonts w:ascii="Times New Roman" w:hAnsi="Times New Roman"/>
          <w:sz w:val="24"/>
          <w:szCs w:val="24"/>
          <w:highlight w:val="none"/>
        </w:rPr>
      </w:pPr>
      <w:r>
        <w:rPr>
          <w:rFonts w:ascii="Times New Roman" w:hAnsi="Times New Roman"/>
          <w:sz w:val="24"/>
          <w:szCs w:val="24"/>
          <w:highlight w:val="none"/>
        </w:rPr>
      </w:r>
      <w:r>
        <w:rPr>
          <w:highlight w:val="none"/>
        </w:rPr>
      </w:r>
    </w:p>
    <w:p>
      <w:pPr>
        <w:jc w:val="left"/>
        <w:spacing w:before="240" w:after="240"/>
        <w:widowControl/>
        <w:rPr>
          <w:rFonts w:ascii="Times New Roman" w:hAnsi="Times New Roman"/>
          <w:sz w:val="24"/>
          <w:szCs w:val="24"/>
          <w:highlight w:val="none"/>
        </w:rPr>
      </w:pPr>
      <w:r>
        <w:rPr>
          <w:rFonts w:ascii="Times New Roman" w:hAnsi="Times New Roman"/>
          <w:sz w:val="24"/>
          <w:szCs w:val="24"/>
          <w:highlight w:val="none"/>
        </w:rPr>
      </w:r>
      <w:r>
        <w:rPr>
          <w:highlight w:val="none"/>
        </w:rPr>
      </w:r>
    </w:p>
    <w:p>
      <w:pPr>
        <w:jc w:val="center"/>
        <w:spacing w:line="360" w:lineRule="auto"/>
        <w:rPr>
          <w:rFonts w:ascii="Times New Roman" w:hAnsi="Times New Roman"/>
          <w:b/>
          <w:bCs/>
          <w:sz w:val="28"/>
          <w:szCs w:val="28"/>
          <w:highlight w:val="none"/>
        </w:rPr>
      </w:pPr>
      <w:r>
        <w:rPr>
          <w:rFonts w:ascii="Times New Roman" w:hAnsi="Times New Roman" w:eastAsia="Times New Roman"/>
          <w:color w:val="000000"/>
          <w:sz w:val="24"/>
          <w:szCs w:val="24"/>
          <w:highlight w:val="none"/>
        </w:rPr>
        <w:br w:type="page" w:clear="all"/>
      </w:r>
      <w:r>
        <w:rPr>
          <w:highlight w:val="none"/>
        </w:rPr>
      </w:r>
    </w:p>
    <w:p>
      <w:pPr>
        <w:jc w:val="left"/>
        <w:widowControl/>
        <w:rPr>
          <w:rFonts w:ascii="Times New Roman" w:hAnsi="Times New Roman" w:eastAsia="Times New Roman"/>
          <w:sz w:val="24"/>
          <w:szCs w:val="24"/>
          <w:highlight w:val="none"/>
        </w:rPr>
        <w:outlineLvl w:val="1"/>
      </w:pPr>
      <w:r>
        <w:rPr>
          <w:highlight w:val="none"/>
        </w:rPr>
      </w:r>
      <w:bookmarkStart w:id="297" w:name="_Toc172818025"/>
      <w:r>
        <w:rPr>
          <w:highlight w:val="none"/>
        </w:rPr>
      </w:r>
      <w:bookmarkStart w:id="298" w:name="_Toc256000024"/>
      <w:r>
        <w:rPr>
          <w:rFonts w:ascii="宋体" w:hAnsi="宋体" w:cs="宋体"/>
          <w:b/>
          <w:color w:val="000000"/>
          <w:sz w:val="32"/>
          <w:szCs w:val="24"/>
          <w:highlight w:val="none"/>
        </w:rPr>
        <w:t xml:space="preserve">十</w:t>
      </w:r>
      <w:r>
        <w:rPr>
          <w:rFonts w:hint="eastAsia" w:ascii="宋体" w:hAnsi="宋体" w:cs="宋体"/>
          <w:b/>
          <w:color w:val="000000"/>
          <w:sz w:val="32"/>
          <w:szCs w:val="24"/>
          <w:highlight w:val="none"/>
        </w:rPr>
        <w:t xml:space="preserve">一</w:t>
      </w:r>
      <w:r>
        <w:rPr>
          <w:rFonts w:ascii="宋体" w:hAnsi="宋体" w:cs="宋体"/>
          <w:b/>
          <w:color w:val="000000"/>
          <w:sz w:val="32"/>
          <w:szCs w:val="24"/>
          <w:highlight w:val="none"/>
        </w:rPr>
        <w:t xml:space="preserve">、中小企业声明函</w:t>
      </w:r>
      <w:bookmarkEnd w:id="297"/>
      <w:r>
        <w:rPr>
          <w:highlight w:val="none"/>
        </w:rPr>
      </w:r>
      <w:bookmarkEnd w:id="298"/>
      <w:r>
        <w:rPr>
          <w:highlight w:val="none"/>
        </w:rPr>
      </w:r>
      <w:r>
        <w:rPr>
          <w:highlight w:val="none"/>
        </w:rPr>
      </w:r>
    </w:p>
    <w:p>
      <w:pPr>
        <w:jc w:val="left"/>
        <w:spacing w:line="440" w:lineRule="exact"/>
        <w:widowControl/>
        <w:rPr>
          <w:rFonts w:ascii="Times New Roman" w:hAnsi="Times New Roman" w:eastAsia="Times New Roman"/>
          <w:spacing w:val="7"/>
          <w:sz w:val="24"/>
          <w:szCs w:val="24"/>
          <w:highlight w:val="none"/>
        </w:rPr>
      </w:pPr>
      <w:r>
        <w:rPr>
          <w:rFonts w:ascii="Times New Roman" w:hAnsi="Times New Roman" w:eastAsia="Times New Roman"/>
          <w:spacing w:val="7"/>
          <w:sz w:val="24"/>
          <w:szCs w:val="24"/>
          <w:highlight w:val="none"/>
        </w:rPr>
      </w:r>
      <w:r>
        <w:rPr>
          <w:highlight w:val="none"/>
        </w:rPr>
      </w:r>
    </w:p>
    <w:p>
      <w:pPr>
        <w:jc w:val="left"/>
        <w:spacing w:before="240" w:after="240"/>
        <w:widowControl/>
        <w:rPr>
          <w:rFonts w:ascii="宋体" w:hAnsi="宋体" w:cs="宋体"/>
          <w:sz w:val="24"/>
          <w:szCs w:val="24"/>
          <w:highlight w:val="none"/>
        </w:rPr>
      </w:pPr>
      <w:r>
        <w:rPr>
          <w:rFonts w:ascii="宋体" w:hAnsi="宋体" w:cs="宋体"/>
          <w:sz w:val="24"/>
          <w:szCs w:val="24"/>
          <w:highlight w:val="none"/>
        </w:rPr>
      </w:r>
      <w:r>
        <w:rPr>
          <w:highlight w:val="none"/>
        </w:rPr>
      </w:r>
    </w:p>
    <w:p>
      <w:pPr>
        <w:jc w:val="center"/>
        <w:spacing w:before="320" w:after="320"/>
        <w:widowControl/>
        <w:rPr>
          <w:rFonts w:ascii="宋体" w:hAnsi="宋体" w:cs="宋体"/>
          <w:sz w:val="32"/>
          <w:szCs w:val="32"/>
          <w:highlight w:val="none"/>
        </w:rPr>
      </w:pPr>
      <w:r>
        <w:rPr>
          <w:rFonts w:ascii="宋体" w:hAnsi="宋体" w:cs="宋体"/>
          <w:color w:val="000000"/>
          <w:sz w:val="32"/>
          <w:szCs w:val="32"/>
          <w:highlight w:val="none"/>
        </w:rPr>
        <w:t xml:space="preserve">中小企业声明函（货物）</w:t>
      </w:r>
      <w:r>
        <w:rPr>
          <w:highlight w:val="none"/>
        </w:rPr>
      </w:r>
    </w:p>
    <w:p>
      <w:pPr>
        <w:jc w:val="left"/>
        <w:spacing w:before="240" w:after="240"/>
        <w:widowControl/>
        <w:rPr>
          <w:rFonts w:ascii="宋体" w:hAnsi="宋体" w:cs="宋体"/>
          <w:sz w:val="24"/>
          <w:szCs w:val="24"/>
          <w:highlight w:val="none"/>
        </w:rPr>
      </w:pPr>
      <w:r>
        <w:rPr>
          <w:rFonts w:ascii="宋体" w:hAnsi="宋体" w:cs="宋体"/>
          <w:sz w:val="24"/>
          <w:szCs w:val="24"/>
          <w:highlight w:val="none"/>
        </w:rPr>
      </w:r>
      <w:r>
        <w:rPr>
          <w:highlight w:val="none"/>
        </w:rPr>
      </w:r>
    </w:p>
    <w:p>
      <w:pPr>
        <w:jc w:val="center"/>
        <w:spacing w:before="320" w:after="320"/>
        <w:widowControl/>
        <w:rPr>
          <w:rFonts w:ascii="宋体" w:hAnsi="宋体" w:cs="宋体"/>
          <w:sz w:val="32"/>
          <w:szCs w:val="32"/>
          <w:highlight w:val="none"/>
        </w:rPr>
      </w:pPr>
      <w:r>
        <w:rPr>
          <w:rFonts w:ascii="宋体" w:hAnsi="宋体" w:cs="宋体"/>
          <w:sz w:val="32"/>
          <w:szCs w:val="32"/>
          <w:highlight w:val="none"/>
        </w:rPr>
      </w:r>
      <w:r>
        <w:rPr>
          <w:highlight w:val="none"/>
        </w:rPr>
      </w:r>
    </w:p>
    <w:p>
      <w:pPr>
        <w:jc w:val="left"/>
        <w:spacing w:before="240" w:after="240"/>
        <w:widowControl/>
        <w:rPr>
          <w:rFonts w:ascii="宋体" w:hAnsi="宋体" w:cs="宋体"/>
          <w:sz w:val="24"/>
          <w:szCs w:val="24"/>
          <w:highlight w:val="none"/>
        </w:rPr>
      </w:pPr>
      <w:r>
        <w:rPr>
          <w:rFonts w:ascii="宋体" w:hAnsi="宋体" w:cs="宋体"/>
          <w:color w:val="000000"/>
          <w:sz w:val="24"/>
          <w:szCs w:val="24"/>
          <w:highlight w:val="none"/>
        </w:rPr>
        <w:t xml:space="preserve">本公司郑重声明，根据《政府采购促进中小企业发展管理办法》 (财库〔2020〕46号)的规定，本公司参加</w:t>
      </w: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t xml:space="preserve">（单位名称）的</w:t>
      </w: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t xml:space="preserve">（项目名称）采购活动，提供的货物全部由符合政策要求的中小企业制造。相关企业的具体情况如下：</w:t>
      </w:r>
      <w:r>
        <w:rPr>
          <w:highlight w:val="none"/>
        </w:rPr>
      </w:r>
    </w:p>
    <w:p>
      <w:pPr>
        <w:pStyle w:val="1265"/>
        <w:ind w:firstLine="480"/>
        <w:spacing w:line="440" w:lineRule="exact"/>
        <w:rPr>
          <w:rFonts w:ascii="宋体" w:hAnsi="宋体" w:eastAsia="宋体" w:cs="宋体"/>
          <w:color w:val="000000"/>
          <w:highlight w:val="none"/>
          <w:u w:val="single"/>
        </w:rPr>
      </w:pPr>
      <w:r>
        <w:rPr>
          <w:rFonts w:hint="eastAsia" w:eastAsia="宋体"/>
          <w:color w:val="000000"/>
          <w:highlight w:val="none"/>
        </w:rPr>
        <w:t xml:space="preserve">1</w:t>
      </w:r>
      <w:r>
        <w:rPr>
          <w:rFonts w:eastAsia="宋体"/>
          <w:color w:val="000000"/>
          <w:highlight w:val="none"/>
        </w:rPr>
        <w:t xml:space="preserve">.</w:t>
      </w:r>
      <w:r>
        <w:rPr>
          <w:rFonts w:hint="eastAsia"/>
          <w:color w:val="000000"/>
          <w:highlight w:val="none"/>
          <w:u w:val="single"/>
        </w:rPr>
        <w:t xml:space="preserve"> </w:t>
      </w:r>
      <w:r>
        <w:rPr>
          <w:rFonts w:hint="eastAsia" w:ascii="宋体" w:hAnsi="宋体" w:eastAsia="宋体" w:cs="宋体"/>
          <w:color w:val="000000"/>
          <w:highlight w:val="none"/>
          <w:u w:val="single"/>
        </w:rPr>
        <w:t xml:space="preserve">（标的名称）</w:t>
      </w:r>
      <w:r>
        <w:rPr>
          <w:rFonts w:hint="eastAsia" w:ascii="宋体" w:hAnsi="宋体" w:eastAsia="宋体" w:cs="宋体"/>
          <w:i/>
          <w:iCs/>
          <w:color w:val="000000"/>
          <w:highlight w:val="none"/>
        </w:rPr>
        <w:t xml:space="preserve">，</w:t>
      </w:r>
      <w:r>
        <w:rPr>
          <w:rFonts w:hint="eastAsia" w:ascii="宋体" w:hAnsi="宋体" w:eastAsia="宋体" w:cs="宋体"/>
          <w:color w:val="000000"/>
          <w:highlight w:val="none"/>
        </w:rPr>
        <w:t xml:space="preserve">属于</w:t>
      </w:r>
      <w:r>
        <w:rPr>
          <w:rFonts w:hint="eastAsia" w:eastAsia="宋体"/>
          <w:color w:val="000000"/>
          <w:highlight w:val="none"/>
          <w:u w:val="single"/>
        </w:rPr>
        <w:t xml:space="preserve">    </w:t>
      </w:r>
      <w:r>
        <w:rPr>
          <w:rFonts w:hint="eastAsia" w:ascii="宋体" w:hAnsi="宋体" w:eastAsia="宋体" w:cs="宋体"/>
          <w:color w:val="000000"/>
          <w:highlight w:val="none"/>
        </w:rPr>
        <w:t xml:space="preserve">行业；承接企业为</w:t>
      </w:r>
      <w:r>
        <w:rPr>
          <w:rFonts w:hint="eastAsia" w:ascii="宋体" w:hAnsi="宋体" w:eastAsia="宋体" w:cs="宋体"/>
          <w:color w:val="000000"/>
          <w:highlight w:val="none"/>
          <w:u w:val="single"/>
        </w:rPr>
        <w:t xml:space="preserve">（企业名称）</w:t>
      </w:r>
      <w:r>
        <w:rPr>
          <w:rFonts w:hint="eastAsia" w:ascii="宋体" w:hAnsi="宋体" w:eastAsia="宋体" w:cs="宋体"/>
          <w:color w:val="000000"/>
          <w:highlight w:val="none"/>
        </w:rPr>
        <w:t xml:space="preserve">，从业人员</w:t>
      </w:r>
      <w:r>
        <w:rPr>
          <w:rFonts w:hint="eastAsia" w:eastAsia="宋体"/>
          <w:color w:val="000000"/>
          <w:highlight w:val="none"/>
          <w:u w:val="single"/>
        </w:rPr>
        <w:t xml:space="preserve">    </w:t>
      </w:r>
      <w:r>
        <w:rPr>
          <w:rFonts w:hint="eastAsia" w:ascii="宋体" w:hAnsi="宋体" w:eastAsia="宋体" w:cs="宋体"/>
          <w:color w:val="000000"/>
          <w:highlight w:val="none"/>
        </w:rPr>
        <w:t xml:space="preserve">人，营业收入为</w:t>
      </w:r>
      <w:r>
        <w:rPr>
          <w:rFonts w:hint="eastAsia" w:eastAsia="宋体"/>
          <w:color w:val="000000"/>
          <w:highlight w:val="none"/>
          <w:u w:val="single"/>
        </w:rPr>
        <w:t xml:space="preserve">    </w:t>
      </w:r>
      <w:r>
        <w:rPr>
          <w:rFonts w:hint="eastAsia" w:ascii="宋体" w:hAnsi="宋体" w:eastAsia="宋体" w:cs="宋体"/>
          <w:color w:val="000000"/>
          <w:highlight w:val="none"/>
        </w:rPr>
        <w:t xml:space="preserve">万元，资产总额为</w:t>
      </w:r>
      <w:r>
        <w:rPr>
          <w:rFonts w:hint="eastAsia" w:eastAsia="宋体"/>
          <w:color w:val="000000"/>
          <w:highlight w:val="none"/>
          <w:u w:val="single"/>
        </w:rPr>
        <w:t xml:space="preserve">    </w:t>
      </w:r>
      <w:r>
        <w:rPr>
          <w:rFonts w:hint="eastAsia" w:ascii="宋体" w:hAnsi="宋体" w:eastAsia="宋体" w:cs="宋体"/>
          <w:color w:val="000000"/>
          <w:highlight w:val="none"/>
        </w:rPr>
        <w:t xml:space="preserve">万元，属于</w:t>
      </w:r>
      <w:r>
        <w:rPr>
          <w:rFonts w:hint="eastAsia" w:ascii="宋体" w:hAnsi="宋体" w:eastAsia="宋体" w:cs="宋体"/>
          <w:color w:val="000000"/>
          <w:highlight w:val="none"/>
          <w:u w:val="single"/>
        </w:rPr>
        <w:t xml:space="preserve">    企业；</w:t>
      </w:r>
      <w:r>
        <w:rPr>
          <w:highlight w:val="none"/>
        </w:rPr>
      </w:r>
    </w:p>
    <w:p>
      <w:pPr>
        <w:jc w:val="left"/>
        <w:spacing w:before="240" w:after="240"/>
        <w:widowControl/>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p>
    <w:p>
      <w:pPr>
        <w:jc w:val="left"/>
        <w:spacing w:before="240" w:after="240"/>
        <w:widowControl/>
        <w:rPr>
          <w:rFonts w:ascii="宋体" w:hAnsi="宋体" w:cs="宋体"/>
          <w:sz w:val="24"/>
          <w:szCs w:val="24"/>
          <w:highlight w:val="none"/>
        </w:rPr>
      </w:pPr>
      <w:r>
        <w:rPr>
          <w:rFonts w:ascii="宋体" w:hAnsi="宋体" w:cs="宋体"/>
          <w:color w:val="000000"/>
          <w:sz w:val="24"/>
          <w:szCs w:val="24"/>
          <w:highlight w:val="none"/>
        </w:rPr>
        <w:t xml:space="preserve">以上企业，不属于大企业的分支机构，不存在控股股东为大企业的情形，也不存在与大企业的负责人为同一人的情形。 </w:t>
      </w:r>
      <w:r>
        <w:rPr>
          <w:highlight w:val="none"/>
        </w:rPr>
      </w:r>
    </w:p>
    <w:p>
      <w:pPr>
        <w:jc w:val="left"/>
        <w:spacing w:before="240" w:after="240"/>
        <w:widowControl/>
        <w:rPr>
          <w:rFonts w:ascii="宋体" w:hAnsi="宋体" w:cs="宋体"/>
          <w:sz w:val="24"/>
          <w:szCs w:val="24"/>
          <w:highlight w:val="none"/>
        </w:rPr>
      </w:pPr>
      <w:r>
        <w:rPr>
          <w:rFonts w:ascii="宋体" w:hAnsi="宋体" w:cs="宋体"/>
          <w:color w:val="000000"/>
          <w:sz w:val="24"/>
          <w:szCs w:val="24"/>
          <w:highlight w:val="none"/>
        </w:rPr>
        <w:t xml:space="preserve">本企业对上述声明内容的真实性负责。如有虚假，将依法承担相应责任。 </w:t>
      </w:r>
      <w:r>
        <w:rPr>
          <w:highlight w:val="none"/>
        </w:rPr>
      </w:r>
    </w:p>
    <w:p>
      <w:pPr>
        <w:jc w:val="left"/>
        <w:spacing w:before="240" w:after="240"/>
        <w:widowControl/>
        <w:rPr>
          <w:rFonts w:ascii="宋体" w:hAnsi="宋体" w:cs="宋体"/>
          <w:sz w:val="24"/>
          <w:szCs w:val="24"/>
          <w:highlight w:val="none"/>
        </w:rPr>
      </w:pPr>
      <w:r>
        <w:rPr>
          <w:rFonts w:ascii="宋体" w:hAnsi="宋体" w:cs="宋体"/>
          <w:color w:val="000000"/>
          <w:sz w:val="24"/>
          <w:szCs w:val="24"/>
          <w:highlight w:val="none"/>
        </w:rPr>
        <w:t xml:space="preserve">企业名称（盖章）：</w:t>
      </w:r>
      <w:r>
        <w:rPr>
          <w:highlight w:val="none"/>
        </w:rPr>
      </w:r>
    </w:p>
    <w:p>
      <w:pPr>
        <w:jc w:val="left"/>
        <w:spacing w:before="240" w:after="240"/>
        <w:widowControl/>
        <w:rPr>
          <w:rFonts w:ascii="宋体" w:hAnsi="宋体" w:cs="宋体"/>
          <w:sz w:val="24"/>
          <w:szCs w:val="24"/>
          <w:highlight w:val="none"/>
        </w:rPr>
      </w:pPr>
      <w:r>
        <w:rPr>
          <w:rFonts w:ascii="宋体" w:hAnsi="宋体" w:cs="宋体"/>
          <w:color w:val="000000"/>
          <w:sz w:val="24"/>
          <w:szCs w:val="24"/>
          <w:highlight w:val="none"/>
        </w:rPr>
        <w:t xml:space="preserve">日期：</w:t>
      </w:r>
      <w:r>
        <w:rPr>
          <w:highlight w:val="none"/>
        </w:rPr>
      </w:r>
    </w:p>
    <w:p>
      <w:pPr>
        <w:jc w:val="left"/>
        <w:spacing w:before="240" w:after="240"/>
        <w:widowControl/>
        <w:rPr>
          <w:rFonts w:ascii="宋体" w:hAnsi="宋体" w:cs="宋体"/>
          <w:sz w:val="24"/>
          <w:szCs w:val="24"/>
          <w:highlight w:val="none"/>
        </w:rPr>
      </w:pPr>
      <w:r>
        <w:rPr>
          <w:rFonts w:ascii="宋体" w:hAnsi="宋体" w:cs="宋体"/>
          <w:color w:val="000000"/>
          <w:sz w:val="24"/>
          <w:szCs w:val="24"/>
          <w:highlight w:val="none"/>
        </w:rPr>
        <w:t xml:space="preserve">注：供应商对照《关于印发中小企业划型标准规定的通知》（工信部联企业【2011】300号）中的标准，明确标的制造商所属企业类型。</w:t>
      </w:r>
      <w:r>
        <w:rPr>
          <w:highlight w:val="none"/>
        </w:rPr>
      </w:r>
    </w:p>
    <w:p>
      <w:pPr>
        <w:jc w:val="left"/>
        <w:spacing w:before="240" w:after="240"/>
        <w:widowControl/>
        <w:rPr>
          <w:rFonts w:ascii="宋体" w:hAnsi="宋体" w:cs="宋体"/>
          <w:sz w:val="24"/>
          <w:szCs w:val="24"/>
          <w:highlight w:val="none"/>
        </w:rPr>
      </w:pPr>
      <w:r>
        <w:rPr>
          <w:rFonts w:ascii="宋体" w:hAnsi="宋体" w:cs="宋体"/>
          <w:color w:val="000000"/>
          <w:sz w:val="24"/>
          <w:szCs w:val="24"/>
          <w:highlight w:val="none"/>
        </w:rPr>
        <w:t xml:space="preserve">从业人员、营业收入、资产总额填报上一年度数据，无上一年度数据的新成立企业可不填报。</w:t>
      </w:r>
      <w:r>
        <w:rPr>
          <w:highlight w:val="none"/>
        </w:rPr>
      </w:r>
    </w:p>
    <w:p>
      <w:pPr>
        <w:jc w:val="left"/>
        <w:spacing w:before="240" w:after="240"/>
        <w:widowControl/>
        <w:rPr>
          <w:rFonts w:ascii="宋体" w:hAnsi="宋体" w:cs="宋体"/>
          <w:sz w:val="24"/>
          <w:szCs w:val="24"/>
          <w:highlight w:val="none"/>
        </w:rPr>
      </w:pPr>
      <w:r>
        <w:rPr>
          <w:rFonts w:ascii="宋体" w:hAnsi="宋体" w:cs="宋体"/>
          <w:sz w:val="24"/>
          <w:szCs w:val="24"/>
          <w:highlight w:val="none"/>
        </w:rPr>
      </w:r>
      <w:r>
        <w:rPr>
          <w:highlight w:val="none"/>
        </w:rPr>
      </w:r>
    </w:p>
    <w:p>
      <w:pPr>
        <w:jc w:val="left"/>
        <w:spacing w:before="240" w:after="240"/>
        <w:widowControl/>
        <w:rPr>
          <w:rFonts w:ascii="宋体" w:hAnsi="宋体" w:cs="宋体"/>
          <w:sz w:val="24"/>
          <w:szCs w:val="24"/>
          <w:highlight w:val="none"/>
        </w:rPr>
      </w:pPr>
      <w:r>
        <w:rPr>
          <w:rFonts w:ascii="宋体" w:hAnsi="宋体" w:cs="宋体"/>
          <w:color w:val="000000"/>
          <w:sz w:val="24"/>
          <w:szCs w:val="24"/>
          <w:highlight w:val="none"/>
        </w:rPr>
        <w:t xml:space="preserve">附：中小企业划型标准规定</w:t>
      </w:r>
      <w:r>
        <w:rPr>
          <w:highlight w:val="none"/>
        </w:rPr>
      </w:r>
    </w:p>
    <w:p>
      <w:pPr>
        <w:jc w:val="left"/>
        <w:spacing w:before="240" w:after="240"/>
        <w:widowControl/>
        <w:rPr>
          <w:rFonts w:ascii="宋体" w:hAnsi="宋体" w:cs="宋体"/>
          <w:sz w:val="24"/>
          <w:szCs w:val="24"/>
          <w:highlight w:val="none"/>
        </w:rPr>
      </w:pPr>
      <w:r>
        <w:rPr>
          <w:rFonts w:ascii="宋体" w:hAnsi="宋体" w:cs="宋体"/>
          <w:color w:val="000000"/>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rPr>
          <w:highlight w:val="none"/>
        </w:rPr>
      </w:r>
    </w:p>
    <w:p>
      <w:pPr>
        <w:jc w:val="left"/>
        <w:spacing w:before="240" w:after="240"/>
        <w:widowControl/>
        <w:rPr>
          <w:rFonts w:ascii="宋体" w:hAnsi="宋体" w:cs="宋体"/>
          <w:sz w:val="24"/>
          <w:szCs w:val="24"/>
          <w:highlight w:val="none"/>
        </w:rPr>
      </w:pPr>
      <w:r>
        <w:rPr>
          <w:rFonts w:ascii="宋体" w:hAnsi="宋体" w:cs="宋体"/>
          <w:color w:val="000000"/>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highlight w:val="none"/>
        </w:rPr>
      </w:r>
    </w:p>
    <w:p>
      <w:pPr>
        <w:jc w:val="left"/>
        <w:spacing w:before="240" w:after="240"/>
        <w:widowControl/>
        <w:rPr>
          <w:rFonts w:ascii="宋体" w:hAnsi="宋体" w:cs="宋体"/>
          <w:sz w:val="24"/>
          <w:szCs w:val="24"/>
          <w:highlight w:val="none"/>
        </w:rPr>
      </w:pPr>
      <w:r>
        <w:rPr>
          <w:rFonts w:ascii="宋体" w:hAnsi="宋体" w:cs="宋体"/>
          <w:color w:val="000000"/>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highlight w:val="none"/>
        </w:rPr>
      </w:r>
    </w:p>
    <w:p>
      <w:pPr>
        <w:jc w:val="left"/>
        <w:spacing w:before="240" w:after="240"/>
        <w:widowControl/>
        <w:rPr>
          <w:rFonts w:ascii="宋体" w:hAnsi="宋体" w:cs="宋体"/>
          <w:sz w:val="24"/>
          <w:szCs w:val="24"/>
          <w:highlight w:val="none"/>
        </w:rPr>
      </w:pPr>
      <w:r>
        <w:rPr>
          <w:rFonts w:ascii="宋体" w:hAnsi="宋体" w:cs="宋体"/>
          <w:color w:val="000000"/>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highlight w:val="none"/>
        </w:rPr>
      </w:r>
    </w:p>
    <w:p>
      <w:pPr>
        <w:jc w:val="left"/>
        <w:spacing w:before="240" w:after="240"/>
        <w:widowControl/>
        <w:rPr>
          <w:rFonts w:ascii="宋体" w:hAnsi="宋体" w:cs="宋体"/>
          <w:sz w:val="24"/>
          <w:szCs w:val="24"/>
          <w:highlight w:val="none"/>
        </w:rPr>
      </w:pPr>
      <w:r>
        <w:rPr>
          <w:rFonts w:ascii="宋体" w:hAnsi="宋体" w:cs="宋体"/>
          <w:color w:val="000000"/>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highlight w:val="none"/>
        </w:rPr>
      </w:r>
    </w:p>
    <w:p>
      <w:pPr>
        <w:jc w:val="left"/>
        <w:spacing w:before="240" w:after="240"/>
        <w:widowControl/>
        <w:rPr>
          <w:rFonts w:ascii="宋体" w:hAnsi="宋体" w:cs="宋体"/>
          <w:sz w:val="24"/>
          <w:szCs w:val="24"/>
          <w:highlight w:val="none"/>
        </w:rPr>
      </w:pPr>
      <w:r>
        <w:rPr>
          <w:rFonts w:ascii="宋体" w:hAnsi="宋体" w:cs="宋体"/>
          <w:color w:val="000000"/>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highlight w:val="none"/>
        </w:rPr>
      </w:r>
    </w:p>
    <w:p>
      <w:pPr>
        <w:jc w:val="left"/>
        <w:spacing w:before="240" w:after="240"/>
        <w:widowControl/>
        <w:rPr>
          <w:rFonts w:ascii="宋体" w:hAnsi="宋体" w:cs="宋体"/>
          <w:sz w:val="24"/>
          <w:szCs w:val="24"/>
          <w:highlight w:val="none"/>
        </w:rPr>
      </w:pPr>
      <w:r>
        <w:rPr>
          <w:rFonts w:ascii="宋体" w:hAnsi="宋体" w:cs="宋体"/>
          <w:color w:val="000000"/>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highlight w:val="none"/>
        </w:rPr>
      </w:r>
    </w:p>
    <w:p>
      <w:pPr>
        <w:jc w:val="left"/>
        <w:spacing w:before="240" w:after="240"/>
        <w:widowControl/>
        <w:rPr>
          <w:rFonts w:ascii="宋体" w:hAnsi="宋体" w:cs="宋体"/>
          <w:sz w:val="24"/>
          <w:szCs w:val="24"/>
          <w:highlight w:val="none"/>
        </w:rPr>
      </w:pPr>
      <w:r>
        <w:rPr>
          <w:rFonts w:ascii="宋体" w:hAnsi="宋体" w:cs="宋体"/>
          <w:color w:val="000000"/>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highlight w:val="none"/>
        </w:rPr>
      </w:r>
    </w:p>
    <w:p>
      <w:pPr>
        <w:jc w:val="left"/>
        <w:spacing w:before="240" w:after="240"/>
        <w:widowControl/>
        <w:rPr>
          <w:rFonts w:ascii="宋体" w:hAnsi="宋体" w:cs="宋体"/>
          <w:sz w:val="24"/>
          <w:szCs w:val="24"/>
          <w:highlight w:val="none"/>
        </w:rPr>
      </w:pPr>
      <w:r>
        <w:rPr>
          <w:rFonts w:ascii="宋体" w:hAnsi="宋体" w:cs="宋体"/>
          <w:color w:val="000000"/>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highlight w:val="none"/>
        </w:rPr>
      </w:r>
    </w:p>
    <w:p>
      <w:pPr>
        <w:jc w:val="left"/>
        <w:spacing w:before="240" w:after="240"/>
        <w:widowControl/>
        <w:rPr>
          <w:rFonts w:ascii="宋体" w:hAnsi="宋体" w:cs="宋体"/>
          <w:sz w:val="24"/>
          <w:szCs w:val="24"/>
          <w:highlight w:val="none"/>
        </w:rPr>
      </w:pPr>
      <w:r>
        <w:rPr>
          <w:rFonts w:ascii="宋体" w:hAnsi="宋体" w:cs="宋体"/>
          <w:color w:val="000000"/>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highlight w:val="none"/>
        </w:rPr>
      </w:r>
    </w:p>
    <w:p>
      <w:pPr>
        <w:jc w:val="left"/>
        <w:spacing w:before="240" w:after="240"/>
        <w:widowControl/>
        <w:rPr>
          <w:rFonts w:ascii="宋体" w:hAnsi="宋体" w:cs="宋体"/>
          <w:sz w:val="24"/>
          <w:szCs w:val="24"/>
          <w:highlight w:val="none"/>
        </w:rPr>
      </w:pPr>
      <w:r>
        <w:rPr>
          <w:rFonts w:ascii="宋体" w:hAnsi="宋体" w:cs="宋体"/>
          <w:color w:val="000000"/>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highlight w:val="none"/>
        </w:rPr>
      </w:r>
    </w:p>
    <w:p>
      <w:pPr>
        <w:jc w:val="left"/>
        <w:spacing w:before="240" w:after="240"/>
        <w:widowControl/>
        <w:rPr>
          <w:rFonts w:ascii="宋体" w:hAnsi="宋体" w:cs="宋体"/>
          <w:sz w:val="24"/>
          <w:szCs w:val="24"/>
          <w:highlight w:val="none"/>
        </w:rPr>
      </w:pPr>
      <w:r>
        <w:rPr>
          <w:rFonts w:ascii="宋体" w:hAnsi="宋体" w:cs="宋体"/>
          <w:color w:val="000000"/>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highlight w:val="none"/>
        </w:rPr>
      </w:r>
    </w:p>
    <w:p>
      <w:pPr>
        <w:jc w:val="left"/>
        <w:spacing w:before="240" w:after="240"/>
        <w:widowControl/>
        <w:rPr>
          <w:rFonts w:ascii="宋体" w:hAnsi="宋体" w:cs="宋体"/>
          <w:sz w:val="24"/>
          <w:szCs w:val="24"/>
          <w:highlight w:val="none"/>
        </w:rPr>
      </w:pPr>
      <w:r>
        <w:rPr>
          <w:rFonts w:ascii="宋体" w:hAnsi="宋体" w:cs="宋体"/>
          <w:color w:val="000000"/>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highlight w:val="none"/>
        </w:rPr>
      </w:r>
    </w:p>
    <w:p>
      <w:pPr>
        <w:jc w:val="left"/>
        <w:spacing w:before="240" w:after="240"/>
        <w:widowControl/>
        <w:rPr>
          <w:rFonts w:ascii="宋体" w:hAnsi="宋体" w:cs="宋体"/>
          <w:sz w:val="24"/>
          <w:szCs w:val="24"/>
          <w:highlight w:val="none"/>
        </w:rPr>
      </w:pPr>
      <w:r>
        <w:rPr>
          <w:rFonts w:ascii="宋体" w:hAnsi="宋体" w:cs="宋体"/>
          <w:color w:val="000000"/>
          <w:sz w:val="24"/>
          <w:szCs w:val="24"/>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rPr>
          <w:highlight w:val="none"/>
        </w:rPr>
      </w:r>
    </w:p>
    <w:p>
      <w:pPr>
        <w:jc w:val="left"/>
        <w:spacing w:before="240" w:after="240"/>
        <w:widowControl/>
        <w:rPr>
          <w:rFonts w:ascii="宋体" w:hAnsi="宋体" w:cs="宋体"/>
          <w:sz w:val="24"/>
          <w:szCs w:val="24"/>
          <w:highlight w:val="none"/>
        </w:rPr>
      </w:pPr>
      <w:r>
        <w:rPr>
          <w:rFonts w:ascii="宋体" w:hAnsi="宋体" w:cs="宋体"/>
          <w:color w:val="000000"/>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highlight w:val="none"/>
        </w:rPr>
      </w:r>
    </w:p>
    <w:p>
      <w:pPr>
        <w:jc w:val="left"/>
        <w:spacing w:before="240" w:after="240"/>
        <w:widowControl/>
        <w:rPr>
          <w:rFonts w:ascii="宋体" w:hAnsi="宋体" w:cs="宋体"/>
          <w:sz w:val="24"/>
          <w:szCs w:val="24"/>
          <w:highlight w:val="none"/>
        </w:rPr>
      </w:pPr>
      <w:r>
        <w:rPr>
          <w:rFonts w:ascii="宋体" w:hAnsi="宋体" w:cs="宋体"/>
          <w:color w:val="000000"/>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 </w:t>
      </w:r>
      <w:r>
        <w:rPr>
          <w:highlight w:val="none"/>
        </w:rPr>
      </w:r>
    </w:p>
    <w:p>
      <w:pPr>
        <w:jc w:val="left"/>
        <w:widowControl/>
        <w:rPr>
          <w:rFonts w:ascii="Times New Roman" w:hAnsi="Times New Roman"/>
          <w:sz w:val="24"/>
          <w:szCs w:val="24"/>
          <w:highlight w:val="none"/>
        </w:rPr>
        <w:outlineLvl w:val="1"/>
      </w:pPr>
      <w:r>
        <w:rPr>
          <w:rFonts w:ascii="Times New Roman" w:hAnsi="Times New Roman" w:eastAsia="Times New Roman"/>
          <w:color w:val="000000"/>
          <w:sz w:val="24"/>
          <w:szCs w:val="24"/>
          <w:highlight w:val="none"/>
        </w:rPr>
        <w:br w:type="page" w:clear="all"/>
      </w:r>
      <w:bookmarkStart w:id="299" w:name="_Toc256000025"/>
      <w:r>
        <w:rPr>
          <w:highlight w:val="none"/>
        </w:rPr>
      </w:r>
      <w:bookmarkStart w:id="300" w:name="_Toc172818026"/>
      <w:r>
        <w:rPr>
          <w:rFonts w:ascii="宋体" w:hAnsi="宋体" w:cs="宋体"/>
          <w:b/>
          <w:color w:val="000000"/>
          <w:sz w:val="32"/>
          <w:szCs w:val="24"/>
          <w:highlight w:val="none"/>
        </w:rPr>
        <w:t xml:space="preserve">十</w:t>
      </w:r>
      <w:r>
        <w:rPr>
          <w:rFonts w:hint="eastAsia" w:ascii="宋体" w:hAnsi="宋体" w:cs="宋体"/>
          <w:b/>
          <w:color w:val="000000"/>
          <w:sz w:val="32"/>
          <w:szCs w:val="24"/>
          <w:highlight w:val="none"/>
        </w:rPr>
        <w:t xml:space="preserve">二</w:t>
      </w:r>
      <w:r>
        <w:rPr>
          <w:rFonts w:ascii="宋体" w:hAnsi="宋体" w:cs="宋体"/>
          <w:b/>
          <w:color w:val="000000"/>
          <w:sz w:val="32"/>
          <w:szCs w:val="24"/>
          <w:highlight w:val="none"/>
        </w:rPr>
        <w:t xml:space="preserve">、残疾人福利性单位声明函</w:t>
      </w:r>
      <w:bookmarkEnd w:id="299"/>
      <w:r>
        <w:rPr>
          <w:highlight w:val="none"/>
        </w:rPr>
      </w:r>
      <w:bookmarkEnd w:id="300"/>
      <w:r>
        <w:rPr>
          <w:highlight w:val="none"/>
        </w:rPr>
      </w:r>
      <w:r>
        <w:rPr>
          <w:highlight w:val="none"/>
        </w:rPr>
      </w:r>
    </w:p>
    <w:p>
      <w:pPr>
        <w:jc w:val="left"/>
        <w:spacing w:before="240" w:after="240"/>
        <w:widowControl/>
        <w:rPr>
          <w:rFonts w:ascii="宋体" w:hAnsi="宋体" w:cs="宋体"/>
          <w:sz w:val="24"/>
          <w:szCs w:val="24"/>
          <w:highlight w:val="none"/>
        </w:rPr>
      </w:pPr>
      <w:r>
        <w:rPr>
          <w:rFonts w:ascii="宋体" w:hAnsi="宋体" w:cs="宋体"/>
          <w:sz w:val="24"/>
          <w:szCs w:val="24"/>
          <w:highlight w:val="none"/>
        </w:rPr>
      </w:r>
      <w:r>
        <w:rPr>
          <w:highlight w:val="none"/>
        </w:rPr>
      </w:r>
    </w:p>
    <w:p>
      <w:pPr>
        <w:jc w:val="center"/>
        <w:spacing w:before="320" w:after="320"/>
        <w:widowControl/>
        <w:rPr>
          <w:rFonts w:ascii="宋体" w:hAnsi="宋体" w:cs="宋体"/>
          <w:sz w:val="32"/>
          <w:szCs w:val="32"/>
          <w:highlight w:val="none"/>
        </w:rPr>
      </w:pPr>
      <w:r>
        <w:rPr>
          <w:rFonts w:ascii="宋体" w:hAnsi="宋体" w:cs="宋体"/>
          <w:color w:val="000000"/>
          <w:sz w:val="32"/>
          <w:szCs w:val="32"/>
          <w:highlight w:val="none"/>
        </w:rPr>
        <w:t xml:space="preserve">残疾人福利性单位声明函</w:t>
      </w:r>
      <w:r>
        <w:rPr>
          <w:highlight w:val="none"/>
        </w:rPr>
      </w:r>
    </w:p>
    <w:p>
      <w:pPr>
        <w:jc w:val="left"/>
        <w:spacing w:before="240" w:after="240"/>
        <w:widowControl/>
        <w:rPr>
          <w:rFonts w:ascii="宋体" w:hAnsi="宋体" w:cs="宋体"/>
          <w:sz w:val="24"/>
          <w:szCs w:val="24"/>
          <w:highlight w:val="none"/>
        </w:rPr>
      </w:pPr>
      <w:r>
        <w:rPr>
          <w:rFonts w:ascii="宋体" w:hAnsi="宋体" w:cs="宋体"/>
          <w:sz w:val="24"/>
          <w:szCs w:val="24"/>
          <w:highlight w:val="none"/>
        </w:rPr>
      </w:r>
      <w:r>
        <w:rPr>
          <w:highlight w:val="none"/>
        </w:rPr>
      </w:r>
    </w:p>
    <w:p>
      <w:pPr>
        <w:jc w:val="left"/>
        <w:spacing w:before="240" w:after="240"/>
        <w:widowControl/>
        <w:rPr>
          <w:rFonts w:ascii="宋体" w:hAnsi="宋体" w:cs="宋体"/>
          <w:sz w:val="24"/>
          <w:szCs w:val="24"/>
          <w:highlight w:val="none"/>
        </w:rPr>
      </w:pPr>
      <w:r>
        <w:rPr>
          <w:rFonts w:ascii="宋体" w:hAnsi="宋体" w:cs="宋体"/>
          <w:sz w:val="24"/>
          <w:szCs w:val="24"/>
          <w:highlight w:val="none"/>
        </w:rPr>
      </w:r>
      <w:r>
        <w:rPr>
          <w:highlight w:val="none"/>
        </w:rPr>
      </w:r>
    </w:p>
    <w:p>
      <w:pPr>
        <w:jc w:val="left"/>
        <w:spacing w:before="240" w:after="240"/>
        <w:widowControl/>
        <w:rPr>
          <w:rFonts w:ascii="宋体" w:hAnsi="宋体" w:cs="宋体"/>
          <w:sz w:val="24"/>
          <w:szCs w:val="24"/>
          <w:highlight w:val="none"/>
        </w:rPr>
      </w:pPr>
      <w:r>
        <w:rPr>
          <w:rFonts w:ascii="宋体" w:hAnsi="宋体" w:cs="宋体"/>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t xml:space="preserve">单位的</w:t>
      </w: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t xml:space="preserve">项目采购活动提供本单位制造的货物（由本单位承担工程/提供服务），或者提供其他残疾人福利性单位制造的货物（不包括使用非残疾人福利性单位注册商标的货物）。 </w:t>
      </w:r>
      <w:r>
        <w:rPr>
          <w:highlight w:val="none"/>
        </w:rPr>
      </w:r>
    </w:p>
    <w:p>
      <w:pPr>
        <w:jc w:val="left"/>
        <w:spacing w:before="240" w:after="240"/>
        <w:widowControl/>
        <w:rPr>
          <w:rFonts w:ascii="宋体" w:hAnsi="宋体" w:cs="宋体"/>
          <w:sz w:val="24"/>
          <w:szCs w:val="24"/>
          <w:highlight w:val="none"/>
        </w:rPr>
      </w:pPr>
      <w:r>
        <w:rPr>
          <w:rFonts w:ascii="宋体" w:hAnsi="宋体" w:cs="宋体"/>
          <w:color w:val="000000"/>
          <w:sz w:val="24"/>
          <w:szCs w:val="24"/>
          <w:highlight w:val="none"/>
        </w:rPr>
        <w:t xml:space="preserve">本单位对上述声明的真实性负责。如有虚假，将依法承担相应责任。</w:t>
      </w:r>
      <w:r>
        <w:rPr>
          <w:highlight w:val="none"/>
        </w:rPr>
      </w:r>
    </w:p>
    <w:p>
      <w:pPr>
        <w:jc w:val="center"/>
        <w:spacing w:before="240" w:after="240"/>
        <w:widowControl/>
        <w:rPr>
          <w:rFonts w:ascii="宋体" w:hAnsi="宋体" w:cs="宋体"/>
          <w:sz w:val="24"/>
          <w:szCs w:val="24"/>
          <w:highlight w:val="none"/>
        </w:rPr>
      </w:pPr>
      <w:r>
        <w:rPr>
          <w:rFonts w:ascii="宋体" w:hAnsi="宋体" w:cs="宋体"/>
          <w:sz w:val="24"/>
          <w:szCs w:val="24"/>
          <w:highlight w:val="none"/>
        </w:rPr>
      </w:r>
      <w:r>
        <w:rPr>
          <w:highlight w:val="none"/>
        </w:rPr>
      </w:r>
    </w:p>
    <w:p>
      <w:pPr>
        <w:jc w:val="center"/>
        <w:spacing w:before="240" w:after="240"/>
        <w:widowControl/>
        <w:rPr>
          <w:rFonts w:ascii="宋体" w:hAnsi="宋体" w:cs="宋体"/>
          <w:sz w:val="24"/>
          <w:szCs w:val="24"/>
          <w:highlight w:val="none"/>
        </w:rPr>
      </w:pPr>
      <w:r>
        <w:rPr>
          <w:rFonts w:ascii="宋体" w:hAnsi="宋体" w:cs="宋体"/>
          <w:sz w:val="24"/>
          <w:szCs w:val="24"/>
          <w:highlight w:val="none"/>
        </w:rPr>
      </w:r>
      <w:r>
        <w:rPr>
          <w:highlight w:val="none"/>
        </w:rPr>
      </w:r>
    </w:p>
    <w:p>
      <w:pPr>
        <w:jc w:val="center"/>
        <w:spacing w:before="240" w:after="240"/>
        <w:widowControl/>
        <w:rPr>
          <w:rFonts w:ascii="宋体" w:hAnsi="宋体" w:cs="宋体"/>
          <w:sz w:val="24"/>
          <w:szCs w:val="24"/>
          <w:highlight w:val="none"/>
        </w:rPr>
      </w:pPr>
      <w:r>
        <w:rPr>
          <w:rFonts w:ascii="宋体" w:hAnsi="宋体" w:cs="宋体"/>
          <w:sz w:val="24"/>
          <w:szCs w:val="24"/>
          <w:highlight w:val="none"/>
        </w:rPr>
      </w:r>
      <w:r>
        <w:rPr>
          <w:highlight w:val="none"/>
        </w:rPr>
      </w:r>
    </w:p>
    <w:p>
      <w:pPr>
        <w:jc w:val="left"/>
        <w:spacing w:before="240" w:after="240"/>
        <w:widowControl/>
        <w:rPr>
          <w:rFonts w:ascii="宋体" w:hAnsi="宋体" w:cs="宋体"/>
          <w:sz w:val="24"/>
          <w:szCs w:val="24"/>
          <w:highlight w:val="none"/>
        </w:rPr>
      </w:pPr>
      <w:r>
        <w:rPr>
          <w:rFonts w:ascii="宋体" w:hAnsi="宋体" w:cs="宋体"/>
          <w:color w:val="000000"/>
          <w:sz w:val="24"/>
          <w:szCs w:val="24"/>
          <w:highlight w:val="none"/>
        </w:rPr>
        <w:t xml:space="preserve">单位名称（盖章）：</w:t>
      </w:r>
      <w:r>
        <w:rPr>
          <w:highlight w:val="none"/>
        </w:rPr>
      </w:r>
    </w:p>
    <w:p>
      <w:pPr>
        <w:jc w:val="left"/>
        <w:spacing w:before="240" w:after="240"/>
        <w:widowControl/>
        <w:rPr>
          <w:rFonts w:ascii="宋体" w:hAnsi="宋体" w:cs="宋体"/>
          <w:sz w:val="24"/>
          <w:szCs w:val="24"/>
          <w:highlight w:val="none"/>
        </w:rPr>
      </w:pPr>
      <w:r>
        <w:rPr>
          <w:rFonts w:ascii="宋体" w:hAnsi="宋体" w:cs="宋体"/>
          <w:color w:val="000000"/>
          <w:sz w:val="24"/>
          <w:szCs w:val="24"/>
          <w:highlight w:val="none"/>
        </w:rPr>
        <w:t xml:space="preserve">日期：</w:t>
      </w:r>
      <w:r>
        <w:rPr>
          <w:highlight w:val="none"/>
        </w:rPr>
      </w:r>
    </w:p>
    <w:p>
      <w:pPr>
        <w:jc w:val="left"/>
        <w:spacing w:before="240" w:after="240"/>
        <w:widowControl/>
        <w:rPr>
          <w:rFonts w:ascii="宋体" w:hAnsi="宋体" w:cs="宋体"/>
          <w:sz w:val="24"/>
          <w:szCs w:val="24"/>
          <w:highlight w:val="none"/>
        </w:rPr>
      </w:pPr>
      <w:r>
        <w:rPr>
          <w:rFonts w:ascii="宋体" w:hAnsi="宋体" w:cs="宋体"/>
          <w:color w:val="000000"/>
          <w:sz w:val="24"/>
          <w:szCs w:val="24"/>
          <w:highlight w:val="none"/>
        </w:rPr>
        <w:t xml:space="preserve">注：若供应商对照《关于促进残疾人就业政府采购政策的通知》（财库〔2017〕141号）中的规定，明确不符合残疾人福利性单位条件的，则无需提供此声明函。</w:t>
      </w:r>
      <w:r>
        <w:rPr>
          <w:highlight w:val="none"/>
        </w:rPr>
      </w:r>
    </w:p>
    <w:p>
      <w:pPr>
        <w:jc w:val="left"/>
        <w:widowControl/>
        <w:rPr>
          <w:rFonts w:ascii="Times New Roman" w:hAnsi="Times New Roman" w:eastAsia="Times New Roman"/>
          <w:sz w:val="24"/>
          <w:szCs w:val="24"/>
          <w:highlight w:val="none"/>
        </w:rPr>
        <w:outlineLvl w:val="1"/>
      </w:pPr>
      <w:r>
        <w:rPr>
          <w:rFonts w:ascii="Times New Roman" w:hAnsi="Times New Roman" w:eastAsia="Times New Roman"/>
          <w:color w:val="000000"/>
          <w:sz w:val="24"/>
          <w:szCs w:val="24"/>
          <w:highlight w:val="none"/>
        </w:rPr>
        <w:br w:type="page" w:clear="all"/>
      </w:r>
      <w:bookmarkStart w:id="301" w:name="_Toc256000026"/>
      <w:r>
        <w:rPr>
          <w:highlight w:val="none"/>
        </w:rPr>
      </w:r>
      <w:bookmarkStart w:id="302" w:name="_Toc172818027"/>
      <w:r>
        <w:rPr>
          <w:rFonts w:ascii="宋体" w:hAnsi="宋体" w:cs="宋体"/>
          <w:b/>
          <w:color w:val="000000"/>
          <w:sz w:val="32"/>
          <w:szCs w:val="24"/>
          <w:highlight w:val="none"/>
        </w:rPr>
        <w:t xml:space="preserve">十</w:t>
      </w:r>
      <w:r>
        <w:rPr>
          <w:rFonts w:hint="eastAsia" w:ascii="宋体" w:hAnsi="宋体" w:cs="宋体"/>
          <w:b/>
          <w:color w:val="000000"/>
          <w:sz w:val="32"/>
          <w:szCs w:val="24"/>
          <w:highlight w:val="none"/>
        </w:rPr>
        <w:t xml:space="preserve">三</w:t>
      </w:r>
      <w:r>
        <w:rPr>
          <w:rFonts w:ascii="宋体" w:hAnsi="宋体" w:cs="宋体"/>
          <w:b/>
          <w:color w:val="000000"/>
          <w:sz w:val="32"/>
          <w:szCs w:val="24"/>
          <w:highlight w:val="none"/>
        </w:rPr>
        <w:t xml:space="preserve">、监狱企业的证明文件</w:t>
      </w:r>
      <w:bookmarkEnd w:id="301"/>
      <w:r>
        <w:rPr>
          <w:highlight w:val="none"/>
        </w:rPr>
      </w:r>
      <w:bookmarkEnd w:id="302"/>
      <w:r>
        <w:rPr>
          <w:highlight w:val="none"/>
        </w:rPr>
      </w:r>
      <w:r>
        <w:rPr>
          <w:highlight w:val="none"/>
        </w:rPr>
      </w:r>
    </w:p>
    <w:p>
      <w:pPr>
        <w:jc w:val="center"/>
        <w:keepLines/>
        <w:keepNext/>
        <w:spacing w:before="260" w:after="260" w:line="415" w:lineRule="auto"/>
        <w:rPr>
          <w:rFonts w:ascii="宋体" w:hAnsi="宋体"/>
          <w:sz w:val="28"/>
          <w:szCs w:val="28"/>
          <w:highlight w:val="none"/>
        </w:rPr>
      </w:pPr>
      <w:r>
        <w:rPr>
          <w:highlight w:val="none"/>
        </w:rPr>
      </w:r>
      <w:bookmarkStart w:id="303" w:name="_Toc40430384"/>
      <w:r>
        <w:rPr>
          <w:highlight w:val="none"/>
        </w:rPr>
      </w:r>
      <w:bookmarkStart w:id="304" w:name="_Toc35244896"/>
      <w:r>
        <w:rPr>
          <w:rFonts w:hint="eastAsia" w:ascii="宋体" w:hAnsi="宋体"/>
          <w:color w:val="000000"/>
          <w:sz w:val="28"/>
          <w:szCs w:val="28"/>
          <w:highlight w:val="none"/>
        </w:rPr>
        <w:t xml:space="preserve">监狱企业的证明文件</w:t>
      </w:r>
      <w:bookmarkEnd w:id="303"/>
      <w:r>
        <w:rPr>
          <w:highlight w:val="none"/>
        </w:rPr>
      </w:r>
      <w:bookmarkEnd w:id="304"/>
      <w:r>
        <w:rPr>
          <w:highlight w:val="none"/>
        </w:rPr>
      </w:r>
      <w:r>
        <w:rPr>
          <w:highlight w:val="none"/>
        </w:rPr>
      </w:r>
    </w:p>
    <w:p>
      <w:pPr>
        <w:rPr>
          <w:rFonts w:ascii="Times New Roman" w:hAnsi="Times New Roman"/>
          <w:szCs w:val="20"/>
          <w:highlight w:val="none"/>
        </w:rPr>
      </w:pPr>
      <w:r>
        <w:rPr>
          <w:rFonts w:ascii="Times New Roman" w:hAnsi="Times New Roman"/>
          <w:szCs w:val="20"/>
          <w:highlight w:val="none"/>
        </w:rPr>
      </w:r>
      <w:r>
        <w:rPr>
          <w:highlight w:val="none"/>
        </w:rPr>
      </w:r>
    </w:p>
    <w:p>
      <w:pPr>
        <w:spacing w:line="400" w:lineRule="exact"/>
        <w:rPr>
          <w:rFonts w:ascii="Times New Roman" w:hAnsi="Times New Roman"/>
          <w:sz w:val="24"/>
          <w:szCs w:val="20"/>
          <w:highlight w:val="none"/>
        </w:rPr>
      </w:pPr>
      <w:r>
        <w:rPr>
          <w:rFonts w:hint="eastAsia" w:ascii="Times New Roman" w:hAnsi="Times New Roman"/>
          <w:color w:val="000000"/>
          <w:sz w:val="24"/>
          <w:szCs w:val="20"/>
          <w:highlight w:val="none"/>
        </w:rPr>
        <w:t xml:space="preserve">注：若供应商对照《关于政府采购支持监狱企业发展有关问题的通知》（财库〔2014〕68号）中的规定，明确不符合监狱企业条件的，则无需提供相关证明文件。</w:t>
      </w:r>
      <w:r>
        <w:rPr>
          <w:highlight w:val="none"/>
        </w:rPr>
      </w:r>
    </w:p>
    <w:p>
      <w:pPr>
        <w:jc w:val="left"/>
        <w:widowControl/>
        <w:rPr>
          <w:rFonts w:ascii="Times New Roman" w:hAnsi="Times New Roman" w:eastAsia="Times New Roman"/>
          <w:sz w:val="24"/>
          <w:szCs w:val="24"/>
          <w:highlight w:val="none"/>
        </w:rPr>
        <w:outlineLvl w:val="1"/>
      </w:pPr>
      <w:r>
        <w:rPr>
          <w:rFonts w:ascii="Times New Roman" w:hAnsi="Times New Roman" w:eastAsia="Times New Roman"/>
          <w:color w:val="000000"/>
          <w:sz w:val="24"/>
          <w:szCs w:val="24"/>
          <w:highlight w:val="none"/>
        </w:rPr>
        <w:br w:type="page" w:clear="all"/>
      </w:r>
      <w:bookmarkStart w:id="305" w:name="_Toc256000027"/>
      <w:r>
        <w:rPr>
          <w:highlight w:val="none"/>
        </w:rPr>
      </w:r>
      <w:bookmarkStart w:id="306" w:name="_Toc172818028"/>
      <w:r>
        <w:rPr>
          <w:rFonts w:ascii="宋体" w:hAnsi="宋体" w:cs="宋体"/>
          <w:b/>
          <w:color w:val="000000"/>
          <w:sz w:val="32"/>
          <w:szCs w:val="24"/>
          <w:highlight w:val="none"/>
        </w:rPr>
        <w:t xml:space="preserve">十</w:t>
      </w:r>
      <w:r>
        <w:rPr>
          <w:rFonts w:hint="eastAsia" w:ascii="宋体" w:hAnsi="宋体" w:cs="宋体"/>
          <w:b/>
          <w:color w:val="000000"/>
          <w:sz w:val="32"/>
          <w:szCs w:val="24"/>
          <w:highlight w:val="none"/>
        </w:rPr>
        <w:t xml:space="preserve">四</w:t>
      </w:r>
      <w:r>
        <w:rPr>
          <w:rFonts w:ascii="宋体" w:hAnsi="宋体" w:cs="宋体"/>
          <w:b/>
          <w:color w:val="000000"/>
          <w:sz w:val="32"/>
          <w:szCs w:val="24"/>
          <w:highlight w:val="none"/>
        </w:rPr>
        <w:t xml:space="preserve">、检测报告</w:t>
      </w:r>
      <w:bookmarkEnd w:id="305"/>
      <w:r>
        <w:rPr>
          <w:highlight w:val="none"/>
        </w:rPr>
      </w:r>
      <w:bookmarkEnd w:id="306"/>
      <w:r>
        <w:rPr>
          <w:highlight w:val="none"/>
        </w:rPr>
      </w:r>
      <w:r>
        <w:rPr>
          <w:highlight w:val="none"/>
        </w:rPr>
      </w:r>
    </w:p>
    <w:p>
      <w:pPr>
        <w:jc w:val="center"/>
        <w:spacing w:line="360" w:lineRule="auto"/>
        <w:rPr>
          <w:rFonts w:ascii="Times New Roman" w:hAnsi="Times New Roman"/>
          <w:sz w:val="36"/>
          <w:szCs w:val="36"/>
          <w:highlight w:val="none"/>
        </w:rPr>
      </w:pPr>
      <w:r>
        <w:rPr>
          <w:rFonts w:hint="eastAsia" w:ascii="宋体" w:hAnsi="宋体"/>
          <w:color w:val="000000"/>
          <w:sz w:val="36"/>
          <w:szCs w:val="36"/>
          <w:highlight w:val="none"/>
        </w:rPr>
        <w:t xml:space="preserve">检测报告（如有）</w:t>
      </w:r>
      <w:r>
        <w:rPr>
          <w:highlight w:val="none"/>
        </w:rPr>
      </w:r>
    </w:p>
    <w:p>
      <w:pPr>
        <w:jc w:val="left"/>
        <w:widowControl/>
        <w:rPr>
          <w:rFonts w:ascii="Times New Roman" w:hAnsi="Times New Roman" w:eastAsia="Times New Roman"/>
          <w:sz w:val="24"/>
          <w:szCs w:val="24"/>
          <w:highlight w:val="none"/>
        </w:rPr>
        <w:outlineLvl w:val="1"/>
      </w:pPr>
      <w:r>
        <w:rPr>
          <w:rFonts w:ascii="Times New Roman" w:hAnsi="Times New Roman" w:eastAsia="Times New Roman"/>
          <w:color w:val="000000"/>
          <w:sz w:val="24"/>
          <w:szCs w:val="24"/>
          <w:highlight w:val="none"/>
        </w:rPr>
        <w:br w:type="page" w:clear="all"/>
      </w:r>
      <w:bookmarkStart w:id="307" w:name="_Toc172818029"/>
      <w:r>
        <w:rPr>
          <w:highlight w:val="none"/>
        </w:rPr>
      </w:r>
      <w:bookmarkStart w:id="308" w:name="_Toc256000028"/>
      <w:r>
        <w:rPr>
          <w:rFonts w:ascii="宋体" w:hAnsi="宋体" w:cs="宋体"/>
          <w:b/>
          <w:color w:val="000000"/>
          <w:sz w:val="32"/>
          <w:szCs w:val="24"/>
          <w:highlight w:val="none"/>
        </w:rPr>
        <w:t xml:space="preserve">十</w:t>
      </w:r>
      <w:r>
        <w:rPr>
          <w:rFonts w:hint="eastAsia" w:ascii="宋体" w:hAnsi="宋体" w:cs="宋体"/>
          <w:b/>
          <w:color w:val="000000"/>
          <w:sz w:val="32"/>
          <w:szCs w:val="24"/>
          <w:highlight w:val="none"/>
        </w:rPr>
        <w:t xml:space="preserve">五</w:t>
      </w:r>
      <w:r>
        <w:rPr>
          <w:rFonts w:ascii="宋体" w:hAnsi="宋体" w:cs="宋体"/>
          <w:b/>
          <w:color w:val="000000"/>
          <w:sz w:val="32"/>
          <w:szCs w:val="24"/>
          <w:highlight w:val="none"/>
        </w:rPr>
        <w:t xml:space="preserve">、其他材料</w:t>
      </w:r>
      <w:bookmarkEnd w:id="307"/>
      <w:r>
        <w:rPr>
          <w:highlight w:val="none"/>
        </w:rPr>
      </w:r>
      <w:bookmarkEnd w:id="308"/>
      <w:r>
        <w:rPr>
          <w:highlight w:val="none"/>
        </w:rPr>
      </w:r>
      <w:r>
        <w:rPr>
          <w:highlight w:val="none"/>
        </w:rPr>
      </w:r>
    </w:p>
    <w:p>
      <w:pPr>
        <w:ind w:firstLine="400"/>
        <w:jc w:val="left"/>
        <w:spacing w:line="440" w:lineRule="exact"/>
        <w:rPr>
          <w:rFonts w:ascii="宋体" w:hAnsi="宋体"/>
          <w:color w:val="000080"/>
          <w:sz w:val="20"/>
          <w:highlight w:val="none"/>
        </w:rPr>
      </w:pPr>
      <w:r>
        <w:rPr>
          <w:rFonts w:hint="eastAsia" w:ascii="宋体" w:hAnsi="宋体"/>
          <w:color w:val="000000"/>
          <w:sz w:val="20"/>
          <w:highlight w:val="none"/>
        </w:rPr>
        <w:t xml:space="preserve"> </w:t>
      </w:r>
      <w:r>
        <w:rPr>
          <w:highlight w:val="none"/>
        </w:rPr>
      </w:r>
    </w:p>
    <w:p>
      <w:pPr>
        <w:rPr>
          <w:highlight w:val="none"/>
        </w:rPr>
      </w:pPr>
      <w:r>
        <w:rPr>
          <w:highlight w:val="none"/>
        </w:rPr>
      </w:r>
      <w:r>
        <w:rPr>
          <w:highlight w:val="none"/>
        </w:rPr>
      </w:r>
    </w:p>
    <w:sectPr>
      <w:footerReference w:type="default" r:id="rId12"/>
      <w:footerReference w:type="even" r:id="rId13"/>
      <w:footerReference w:type="first" r:id="rId14"/>
      <w:footnotePr/>
      <w:endnotePr/>
      <w:type w:val="nextPage"/>
      <w:pgSz w:w="11906" w:h="16838" w:orient="portrait"/>
      <w:pgMar w:top="1440" w:right="1466" w:bottom="1440" w:left="179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Univers">
    <w:panose1 w:val="020B0503020202020204"/>
  </w:font>
  <w:font w:name="Symbol">
    <w:panose1 w:val="05050102010706020507"/>
  </w:font>
  <w:font w:name="新宋体">
    <w:panose1 w:val="02010609030101010101"/>
  </w:font>
  <w:font w:name="Arial Unicode MS">
    <w:panose1 w:val="020B0604020202020204"/>
  </w:font>
  <w:font w:name="方正黑体_GBK">
    <w:panose1 w:val="020B0503020202020204"/>
  </w:font>
  <w:font w:name="MS Mincho">
    <w:panose1 w:val="02020603050405090304"/>
  </w:font>
  <w:font w:name="Tahoma">
    <w:panose1 w:val="020B0604030504040204"/>
  </w:font>
  <w:font w:name="Courier New">
    <w:panose1 w:val="02070309020205020404"/>
  </w:font>
  <w:font w:name="Trebuchet MS">
    <w:panose1 w:val="020B0603020202020204"/>
  </w:font>
  <w:font w:name="等线 Light">
    <w:panose1 w:val="02010600030101010101"/>
  </w:font>
  <w:font w:name="Cambria">
    <w:panose1 w:val="02040503050406030204"/>
  </w:font>
  <w:font w:name="Futura 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w:panose1 w:val="020B0604020202020204"/>
  </w:font>
  <w:font w:name="Microsoft JhengHei">
    <w:panose1 w:val="020B0604030504040204"/>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rPr>
        <w:rStyle w:val="774"/>
      </w:rPr>
      <w:framePr w:wrap="around" w:vAnchor="text" w:hAnchor="margin" w:xAlign="center" w:y="1"/>
    </w:pPr>
    <w:r>
      <w:fldChar w:fldCharType="begin"/>
    </w:r>
    <w:r>
      <w:rPr>
        <w:rStyle w:val="774"/>
        <w:highlight w:val="white"/>
      </w:rPr>
      <w:instrText xml:space="preserve">PAGE  </w:instrText>
    </w:r>
    <w:r>
      <w:fldChar w:fldCharType="separate"/>
    </w:r>
    <w:r>
      <w:rPr>
        <w:rStyle w:val="774"/>
        <w:highlight w:val="white"/>
      </w:rPr>
      <w:t xml:space="preserve">29</w:t>
    </w:r>
    <w:r>
      <w:fldChar w:fldCharType="end"/>
    </w:r>
    <w:r/>
  </w:p>
  <w:p>
    <w:pPr>
      <w:pStyle w:val="74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rPr>
        <w:rStyle w:val="774"/>
      </w:rPr>
      <w:framePr w:wrap="around" w:vAnchor="text" w:hAnchor="margin" w:xAlign="center" w:y="1"/>
    </w:pPr>
    <w:r>
      <w:fldChar w:fldCharType="begin"/>
    </w:r>
    <w:r>
      <w:rPr>
        <w:rStyle w:val="774"/>
        <w:highlight w:val="white"/>
      </w:rPr>
      <w:instrText xml:space="preserve">PAGE  </w:instrText>
    </w:r>
    <w:r>
      <w:fldChar w:fldCharType="end"/>
    </w:r>
    <w:r/>
  </w:p>
  <w:p>
    <w:pPr>
      <w:pStyle w:val="74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58</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ind w:firstLine="360"/>
      <w:rPr>
        <w:rStyle w:val="774"/>
      </w:rPr>
      <w:framePr w:wrap="around" w:vAnchor="text" w:hAnchor="margin" w:xAlign="right" w:y="1"/>
    </w:pPr>
    <w:r>
      <w:fldChar w:fldCharType="begin"/>
    </w:r>
    <w:r>
      <w:rPr>
        <w:rStyle w:val="774"/>
        <w:color w:val="000000"/>
        <w:highlight w:val="white"/>
      </w:rPr>
      <w:instrText xml:space="preserve">PAGE  </w:instrText>
    </w:r>
    <w:r>
      <w:fldChar w:fldCharType="end"/>
    </w:r>
    <w:r/>
  </w:p>
  <w:p>
    <w:pPr>
      <w:pStyle w:val="749"/>
      <w:ind w:right="360"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32</w:t>
    </w:r>
    <w:r>
      <w:fldChar w:fldCharType="end"/>
    </w:r>
    <w:r/>
  </w:p>
  <w:p>
    <w:pPr>
      <w:pStyle w:val="749"/>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724"/>
      <w:isLgl w:val="false"/>
      <w:suff w:val="tab"/>
      <w:lvlText w:val="%1)"/>
      <w:lvlJc w:val="left"/>
      <w:pPr>
        <w:ind w:left="420" w:hanging="420"/>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76"/>
      <w:isLgl w:val="false"/>
      <w:suff w:val="tab"/>
      <w:lvlText w:val="(%1)"/>
      <w:lvlJc w:val="left"/>
      <w:pPr>
        <w:ind w:left="845" w:hanging="420"/>
      </w:pPr>
    </w:lvl>
    <w:lvl w:ilvl="1">
      <w:start w:val="1"/>
      <w:numFmt w:val="bullet"/>
      <w:isLgl w:val="false"/>
      <w:suff w:val="tab"/>
      <w:lvlText w:val=""/>
      <w:lvlJc w:val="left"/>
      <w:pPr>
        <w:ind w:left="1265" w:hanging="420"/>
      </w:pPr>
      <w:rPr>
        <w:rFonts w:ascii="Wingdings" w:hAnsi="Wingdings"/>
      </w:rPr>
    </w:lvl>
    <w:lvl w:ilvl="2">
      <w:start w:val="1"/>
      <w:numFmt w:val="bullet"/>
      <w:isLgl w:val="false"/>
      <w:suff w:val="tab"/>
      <w:lvlText w:val=""/>
      <w:lvlJc w:val="left"/>
      <w:pPr>
        <w:ind w:left="1685" w:hanging="420"/>
      </w:pPr>
      <w:rPr>
        <w:rFonts w:ascii="Wingdings" w:hAnsi="Wingdings"/>
      </w:rPr>
    </w:lvl>
    <w:lvl w:ilvl="3">
      <w:start w:val="1"/>
      <w:numFmt w:val="bullet"/>
      <w:isLgl w:val="false"/>
      <w:suff w:val="tab"/>
      <w:lvlText w:val=""/>
      <w:lvlJc w:val="left"/>
      <w:pPr>
        <w:ind w:left="2105" w:hanging="420"/>
      </w:pPr>
      <w:rPr>
        <w:rFonts w:ascii="Wingdings" w:hAnsi="Wingdings"/>
      </w:rPr>
    </w:lvl>
    <w:lvl w:ilvl="4">
      <w:start w:val="1"/>
      <w:numFmt w:val="bullet"/>
      <w:isLgl w:val="false"/>
      <w:suff w:val="tab"/>
      <w:lvlText w:val=""/>
      <w:lvlJc w:val="left"/>
      <w:pPr>
        <w:ind w:left="2525" w:hanging="420"/>
      </w:pPr>
      <w:rPr>
        <w:rFonts w:ascii="Wingdings" w:hAnsi="Wingdings"/>
      </w:rPr>
    </w:lvl>
    <w:lvl w:ilvl="5">
      <w:start w:val="1"/>
      <w:numFmt w:val="bullet"/>
      <w:isLgl w:val="false"/>
      <w:suff w:val="tab"/>
      <w:lvlText w:val=""/>
      <w:lvlJc w:val="left"/>
      <w:pPr>
        <w:ind w:left="2945" w:hanging="420"/>
      </w:pPr>
      <w:rPr>
        <w:rFonts w:ascii="Wingdings" w:hAnsi="Wingdings"/>
      </w:rPr>
    </w:lvl>
    <w:lvl w:ilvl="6">
      <w:start w:val="1"/>
      <w:numFmt w:val="bullet"/>
      <w:isLgl w:val="false"/>
      <w:suff w:val="tab"/>
      <w:lvlText w:val=""/>
      <w:lvlJc w:val="left"/>
      <w:pPr>
        <w:ind w:left="3365" w:hanging="420"/>
      </w:pPr>
      <w:rPr>
        <w:rFonts w:ascii="Wingdings" w:hAnsi="Wingdings"/>
      </w:rPr>
    </w:lvl>
    <w:lvl w:ilvl="7">
      <w:start w:val="1"/>
      <w:numFmt w:val="bullet"/>
      <w:isLgl w:val="false"/>
      <w:suff w:val="tab"/>
      <w:lvlText w:val=""/>
      <w:lvlJc w:val="left"/>
      <w:pPr>
        <w:ind w:left="3785" w:hanging="420"/>
      </w:pPr>
      <w:rPr>
        <w:rFonts w:ascii="Wingdings" w:hAnsi="Wingdings"/>
      </w:rPr>
    </w:lvl>
    <w:lvl w:ilvl="8">
      <w:start w:val="1"/>
      <w:numFmt w:val="bullet"/>
      <w:isLgl w:val="false"/>
      <w:suff w:val="tab"/>
      <w:lvlText w:val=""/>
      <w:lvlJc w:val="left"/>
      <w:pPr>
        <w:ind w:left="4205" w:hanging="420"/>
      </w:pPr>
      <w:rPr>
        <w:rFonts w:ascii="Wingdings" w:hAnsi="Wingdings"/>
      </w:rPr>
    </w:lvl>
  </w:abstractNum>
  <w:abstractNum w:abstractNumId="3">
    <w:multiLevelType w:val="hybridMultilevel"/>
    <w:lvl w:ilvl="0">
      <w:start w:val="1"/>
      <w:numFmt w:val="decimal"/>
      <w:pStyle w:val="740"/>
      <w:isLgl w:val="false"/>
      <w:suff w:val="tab"/>
      <w:lvlText w:val="(%1)"/>
      <w:lvlJc w:val="left"/>
      <w:pPr>
        <w:ind w:left="397" w:hanging="397"/>
        <w:tabs>
          <w:tab w:val="left"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bullet"/>
      <w:pStyle w:val="942"/>
      <w:isLgl w:val="false"/>
      <w:suff w:val="tab"/>
      <w:lvlText w:val=""/>
      <w:lvlJc w:val="left"/>
      <w:pPr>
        <w:ind w:left="284" w:hanging="284"/>
        <w:tabs>
          <w:tab w:val="left" w:pos="284" w:leader="none"/>
        </w:tabs>
      </w:pPr>
      <w:rPr>
        <w:rFonts w:ascii="Wingdings" w:hAnsi="Wingdings"/>
        <w:strike w:val="0"/>
        <w:color w:val="000000"/>
        <w:sz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5">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739"/>
      <w:isLgl w:val="false"/>
      <w:suff w:val="tab"/>
      <w:lvlText w:val="附录%1."/>
      <w:lvlJc w:val="left"/>
      <w:pPr>
        <w:ind w:left="907" w:hanging="907"/>
        <w:tabs>
          <w:tab w:val="left" w:pos="907"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7">
    <w:multiLevelType w:val="hybridMultilevel"/>
    <w:lvl w:ilvl="0">
      <w:start w:val="1"/>
      <w:numFmt w:val="decimal"/>
      <w:pStyle w:val="1084"/>
      <w:isLgl w:val="false"/>
      <w:suff w:val="tab"/>
      <w:lvlText w:val="第%1章"/>
      <w:lvlJc w:val="left"/>
      <w:pPr>
        <w:ind w:left="709" w:hanging="425"/>
      </w:pPr>
      <w:rPr>
        <w:rFonts w:hint="eastAsia" w:eastAsia="宋体"/>
        <w:sz w:val="28"/>
        <w:lang w:val="en-US"/>
      </w:rPr>
    </w:lvl>
    <w:lvl w:ilvl="1">
      <w:start w:val="1"/>
      <w:numFmt w:val="decimal"/>
      <w:pStyle w:val="1083"/>
      <w:isLgl w:val="false"/>
      <w:suff w:val="tab"/>
      <w:lvlText w:val="%1.%2"/>
      <w:lvlJc w:val="left"/>
      <w:pPr>
        <w:ind w:left="880" w:hanging="879"/>
      </w:pPr>
      <w:rPr>
        <w:rFonts w:hint="eastAsia" w:ascii="宋体" w:hAnsi="宋体" w:eastAsia="宋体"/>
        <w:sz w:val="28"/>
      </w:rPr>
    </w:lvl>
    <w:lvl w:ilvl="2">
      <w:start w:val="1"/>
      <w:numFmt w:val="decimal"/>
      <w:pStyle w:val="1108"/>
      <w:isLgl w:val="false"/>
      <w:suff w:val="tab"/>
      <w:lvlText w:val="%1.%2.%3"/>
      <w:lvlJc w:val="left"/>
      <w:pPr>
        <w:ind w:left="5444" w:hanging="1191"/>
      </w:pPr>
      <w:rPr>
        <w:rFonts w:hint="eastAsia" w:ascii="宋体" w:hAnsi="宋体" w:eastAsia="宋体"/>
        <w:sz w:val="28"/>
      </w:rPr>
    </w:lvl>
    <w:lvl w:ilvl="3">
      <w:start w:val="1"/>
      <w:numFmt w:val="decimal"/>
      <w:pStyle w:val="1107"/>
      <w:isLgl w:val="false"/>
      <w:suff w:val="tab"/>
      <w:lvlText w:val="%1.%2.%3.%4"/>
      <w:lvlJc w:val="left"/>
      <w:pPr>
        <w:ind w:left="1275" w:hanging="1644"/>
      </w:pPr>
      <w:rPr>
        <w:rFonts w:hint="eastAsia" w:ascii="宋体" w:hAnsi="宋体" w:eastAsia="宋体"/>
        <w:sz w:val="28"/>
      </w:rPr>
    </w:lvl>
    <w:lvl w:ilvl="4">
      <w:start w:val="1"/>
      <w:numFmt w:val="decimal"/>
      <w:pStyle w:val="1156"/>
      <w:isLgl w:val="false"/>
      <w:suff w:val="tab"/>
      <w:lvlText w:val="%1.%2.%3.%4.%5"/>
      <w:lvlJc w:val="left"/>
      <w:pPr>
        <w:ind w:left="1842" w:hanging="2097"/>
      </w:pPr>
      <w:rPr>
        <w:rFonts w:hint="eastAsia"/>
      </w:rPr>
    </w:lvl>
    <w:lvl w:ilvl="5">
      <w:start w:val="1"/>
      <w:numFmt w:val="decimal"/>
      <w:isLgl w:val="false"/>
      <w:suff w:val="tab"/>
      <w:lvlText w:val="%1.%2.%3.%4.%5.%6"/>
      <w:lvlJc w:val="left"/>
      <w:pPr>
        <w:ind w:left="2551" w:hanging="2693"/>
      </w:pPr>
      <w:rPr>
        <w:rFonts w:hint="eastAsia"/>
      </w:rPr>
    </w:lvl>
    <w:lvl w:ilvl="6">
      <w:start w:val="1"/>
      <w:numFmt w:val="decimal"/>
      <w:isLgl w:val="false"/>
      <w:suff w:val="tab"/>
      <w:lvlText w:val="%1.%2.%3.%4.%5.%6.%7"/>
      <w:lvlJc w:val="left"/>
      <w:pPr>
        <w:ind w:left="3118" w:hanging="3147"/>
      </w:pPr>
      <w:rPr>
        <w:rFonts w:hint="eastAsia"/>
      </w:rPr>
    </w:lvl>
    <w:lvl w:ilvl="7">
      <w:start w:val="1"/>
      <w:numFmt w:val="decimal"/>
      <w:isLgl w:val="false"/>
      <w:suff w:val="tab"/>
      <w:lvlText w:val="%1.%2.%3.%4.%5.%6.%7.%8"/>
      <w:lvlJc w:val="left"/>
      <w:pPr>
        <w:ind w:left="3685" w:hanging="3600"/>
      </w:pPr>
      <w:rPr>
        <w:rFonts w:hint="eastAsia"/>
      </w:rPr>
    </w:lvl>
    <w:lvl w:ilvl="8">
      <w:start w:val="1"/>
      <w:numFmt w:val="decimal"/>
      <w:isLgl w:val="false"/>
      <w:suff w:val="tab"/>
      <w:lvlText w:val="%1.%2.%3.%4.%5.%6.%7.%8.%9"/>
      <w:lvlJc w:val="left"/>
      <w:pPr>
        <w:ind w:left="4393" w:hanging="4195"/>
      </w:pPr>
      <w:rPr>
        <w:rFonts w:hint="eastAsia"/>
      </w:rPr>
    </w:lvl>
  </w:abstractNum>
  <w:abstractNum w:abstractNumId="8">
    <w:multiLevelType w:val="hybridMultilevel"/>
    <w:lvl w:ilvl="0">
      <w:start w:val="1"/>
      <w:numFmt w:val="decimal"/>
      <w:pStyle w:val="762"/>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9">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decimal"/>
      <w:pStyle w:val="716"/>
      <w:isLgl w:val="false"/>
      <w:suff w:val="nothing"/>
      <w:lvlText w:val=""/>
      <w:lvlJc w:val="left"/>
      <w:pPr>
        <w:ind w:left="0" w:firstLine="0"/>
        <w:tabs>
          <w:tab w:val="left" w:pos="0" w:leader="none"/>
        </w:tabs>
      </w:pPr>
    </w:lvl>
    <w:lvl w:ilvl="6">
      <w:start w:val="1"/>
      <w:numFmt w:val="decimal"/>
      <w:pStyle w:val="717"/>
      <w:isLgl w:val="false"/>
      <w:suff w:val="nothing"/>
      <w:lvlText w:val=""/>
      <w:lvlJc w:val="left"/>
      <w:pPr>
        <w:ind w:left="0" w:firstLine="0"/>
        <w:tabs>
          <w:tab w:val="left" w:pos="0" w:leader="none"/>
        </w:tabs>
      </w:pPr>
    </w:lvl>
    <w:lvl w:ilvl="7">
      <w:start w:val="1"/>
      <w:numFmt w:val="decimal"/>
      <w:pStyle w:val="718"/>
      <w:isLgl w:val="false"/>
      <w:suff w:val="nothing"/>
      <w:lvlText w:val=""/>
      <w:lvlJc w:val="left"/>
      <w:pPr>
        <w:ind w:left="0" w:firstLine="0"/>
        <w:tabs>
          <w:tab w:val="left" w:pos="0" w:leader="none"/>
        </w:tabs>
      </w:pPr>
    </w:lvl>
    <w:lvl w:ilvl="8">
      <w:start w:val="1"/>
      <w:numFmt w:val="decimal"/>
      <w:pStyle w:val="719"/>
      <w:isLgl w:val="false"/>
      <w:suff w:val="nothing"/>
      <w:lvlText w:val=""/>
      <w:lvlJc w:val="left"/>
      <w:pPr>
        <w:ind w:left="0" w:firstLine="0"/>
        <w:tabs>
          <w:tab w:val="left" w:pos="0" w:leader="none"/>
        </w:tabs>
      </w:pPr>
    </w:lvl>
  </w:abstractNum>
  <w:num w:numId="1">
    <w:abstractNumId w:val="9"/>
  </w:num>
  <w:num w:numId="2">
    <w:abstractNumId w:val="1"/>
  </w:num>
  <w:num w:numId="3">
    <w:abstractNumId w:val="6"/>
  </w:num>
  <w:num w:numId="4">
    <w:abstractNumId w:val="3"/>
  </w:num>
  <w:num w:numId="5">
    <w:abstractNumId w:val="8"/>
  </w:num>
  <w:num w:numId="6">
    <w:abstractNumId w:val="4"/>
  </w:num>
  <w:num w:numId="7">
    <w:abstractNumId w:val="7"/>
  </w:num>
  <w:num w:numId="8">
    <w:abstractNumId w:val="2"/>
  </w:num>
  <w:num w:numId="9">
    <w:abstractNumId w:val="0"/>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2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2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2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2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2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2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10"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711">
    <w:name w:val="Heading 1"/>
    <w:basedOn w:val="710"/>
    <w:next w:val="710"/>
    <w:link w:val="1023"/>
    <w:uiPriority w:val="9"/>
    <w:qFormat/>
    <w:pPr>
      <w:jc w:val="center"/>
      <w:keepNext/>
      <w:outlineLvl w:val="0"/>
    </w:pPr>
    <w:rPr>
      <w:rFonts w:ascii="楷体_GB2312" w:hAnsi="宋体" w:eastAsia="楷体_GB2312"/>
      <w:sz w:val="28"/>
      <w:szCs w:val="28"/>
    </w:rPr>
  </w:style>
  <w:style w:type="paragraph" w:styleId="712">
    <w:name w:val="Heading 2"/>
    <w:basedOn w:val="710"/>
    <w:link w:val="996"/>
    <w:uiPriority w:val="0"/>
    <w:qFormat/>
    <w:pPr>
      <w:jc w:val="center"/>
      <w:keepLines/>
      <w:keepNext/>
      <w:spacing w:before="260" w:after="260" w:line="415" w:lineRule="auto"/>
      <w:outlineLvl w:val="1"/>
    </w:pPr>
    <w:rPr>
      <w:rFonts w:ascii="Arial" w:hAnsi="Arial" w:eastAsia="幼圆"/>
      <w:b/>
      <w:bCs/>
      <w:sz w:val="44"/>
      <w:szCs w:val="44"/>
    </w:rPr>
  </w:style>
  <w:style w:type="paragraph" w:styleId="713">
    <w:name w:val="Heading 3"/>
    <w:basedOn w:val="710"/>
    <w:link w:val="1024"/>
    <w:uiPriority w:val="9"/>
    <w:qFormat/>
    <w:pPr>
      <w:keepLines/>
      <w:keepNext/>
      <w:spacing w:before="260" w:after="260" w:line="415" w:lineRule="auto"/>
      <w:outlineLvl w:val="2"/>
    </w:pPr>
    <w:rPr>
      <w:b/>
      <w:bCs/>
      <w:sz w:val="32"/>
      <w:szCs w:val="32"/>
    </w:rPr>
  </w:style>
  <w:style w:type="paragraph" w:styleId="714">
    <w:name w:val="Heading 4"/>
    <w:basedOn w:val="710"/>
    <w:link w:val="938"/>
    <w:uiPriority w:val="9"/>
    <w:qFormat/>
    <w:pPr>
      <w:keepLines/>
      <w:keepNext/>
      <w:spacing w:before="280" w:after="290" w:line="376" w:lineRule="auto"/>
      <w:outlineLvl w:val="3"/>
    </w:pPr>
    <w:rPr>
      <w:rFonts w:ascii="Arial" w:hAnsi="Arial" w:eastAsia="黑体"/>
      <w:b/>
      <w:bCs/>
      <w:sz w:val="28"/>
      <w:szCs w:val="28"/>
    </w:rPr>
  </w:style>
  <w:style w:type="paragraph" w:styleId="715">
    <w:name w:val="Heading 5"/>
    <w:basedOn w:val="710"/>
    <w:link w:val="979"/>
    <w:uiPriority w:val="0"/>
    <w:qFormat/>
    <w:pPr>
      <w:keepNext/>
      <w:outlineLvl w:val="4"/>
    </w:pPr>
    <w:rPr>
      <w:rFonts w:ascii="宋体" w:hAnsi="宋体"/>
      <w:color w:val="000000"/>
      <w:sz w:val="28"/>
      <w:szCs w:val="28"/>
    </w:rPr>
  </w:style>
  <w:style w:type="paragraph" w:styleId="716">
    <w:name w:val="Heading 6"/>
    <w:basedOn w:val="710"/>
    <w:next w:val="710"/>
    <w:link w:val="965"/>
    <w:uiPriority w:val="0"/>
    <w:qFormat/>
    <w:pPr>
      <w:numPr>
        <w:ilvl w:val="5"/>
        <w:numId w:val="1"/>
      </w:numPr>
      <w:keepLines/>
      <w:keepNext/>
      <w:spacing w:before="240" w:after="64" w:line="319" w:lineRule="auto"/>
      <w:outlineLvl w:val="5"/>
    </w:pPr>
    <w:rPr>
      <w:rFonts w:ascii="Arial" w:hAnsi="Arial" w:eastAsia="黑体"/>
      <w:b/>
      <w:bCs/>
      <w:sz w:val="24"/>
    </w:rPr>
  </w:style>
  <w:style w:type="paragraph" w:styleId="717">
    <w:name w:val="Heading 7"/>
    <w:basedOn w:val="710"/>
    <w:next w:val="710"/>
    <w:link w:val="981"/>
    <w:uiPriority w:val="0"/>
    <w:qFormat/>
    <w:pPr>
      <w:numPr>
        <w:ilvl w:val="6"/>
        <w:numId w:val="1"/>
      </w:numPr>
      <w:keepLines/>
      <w:keepNext/>
      <w:spacing w:before="240" w:after="64" w:line="319" w:lineRule="auto"/>
      <w:outlineLvl w:val="6"/>
    </w:pPr>
    <w:rPr>
      <w:b/>
      <w:bCs/>
      <w:sz w:val="24"/>
    </w:rPr>
  </w:style>
  <w:style w:type="paragraph" w:styleId="718">
    <w:name w:val="Heading 8"/>
    <w:basedOn w:val="710"/>
    <w:next w:val="710"/>
    <w:link w:val="957"/>
    <w:uiPriority w:val="0"/>
    <w:qFormat/>
    <w:pPr>
      <w:numPr>
        <w:ilvl w:val="7"/>
        <w:numId w:val="1"/>
      </w:numPr>
      <w:keepLines/>
      <w:keepNext/>
      <w:spacing w:before="240" w:after="64" w:line="319" w:lineRule="auto"/>
      <w:outlineLvl w:val="7"/>
    </w:pPr>
    <w:rPr>
      <w:rFonts w:ascii="Arial" w:hAnsi="Arial" w:eastAsia="黑体"/>
      <w:sz w:val="24"/>
    </w:rPr>
  </w:style>
  <w:style w:type="paragraph" w:styleId="719">
    <w:name w:val="Heading 9"/>
    <w:basedOn w:val="710"/>
    <w:next w:val="710"/>
    <w:link w:val="982"/>
    <w:uiPriority w:val="0"/>
    <w:qFormat/>
    <w:pPr>
      <w:numPr>
        <w:ilvl w:val="8"/>
        <w:numId w:val="1"/>
      </w:numPr>
      <w:keepLines/>
      <w:keepNext/>
      <w:spacing w:before="240" w:after="64" w:line="319" w:lineRule="auto"/>
      <w:outlineLvl w:val="8"/>
    </w:pPr>
    <w:rPr>
      <w:rFonts w:ascii="Arial" w:hAnsi="Arial" w:eastAsia="黑体"/>
      <w:szCs w:val="21"/>
    </w:rPr>
  </w:style>
  <w:style w:type="character" w:styleId="720" w:default="1">
    <w:name w:val="Default Paragraph Font"/>
    <w:uiPriority w:val="1"/>
    <w:semiHidden/>
    <w:unhideWhenUsed/>
  </w:style>
  <w:style w:type="table" w:styleId="721" w:default="1">
    <w:name w:val="Normal Table"/>
    <w:uiPriority w:val="99"/>
    <w:semiHidden/>
    <w:unhideWhenUsed/>
    <w:tblPr>
      <w:tblCellMar>
        <w:left w:w="108" w:type="dxa"/>
        <w:top w:w="0" w:type="dxa"/>
        <w:right w:w="108" w:type="dxa"/>
        <w:bottom w:w="0" w:type="dxa"/>
      </w:tblCellMar>
    </w:tblPr>
  </w:style>
  <w:style w:type="paragraph" w:styleId="722">
    <w:name w:val="List 3"/>
    <w:basedOn w:val="710"/>
    <w:uiPriority w:val="0"/>
    <w:qFormat/>
    <w:pPr>
      <w:ind w:hanging="200"/>
    </w:pPr>
    <w:rPr>
      <w:szCs w:val="21"/>
    </w:rPr>
  </w:style>
  <w:style w:type="paragraph" w:styleId="723">
    <w:name w:val="toc 7"/>
    <w:basedOn w:val="710"/>
    <w:next w:val="710"/>
    <w:uiPriority w:val="39"/>
    <w:qFormat/>
    <w:pPr>
      <w:ind w:left="1260"/>
      <w:jc w:val="left"/>
    </w:pPr>
    <w:rPr>
      <w:rFonts w:cs="Calibri"/>
      <w:sz w:val="18"/>
      <w:szCs w:val="18"/>
    </w:rPr>
  </w:style>
  <w:style w:type="paragraph" w:styleId="724">
    <w:name w:val="List Number"/>
    <w:basedOn w:val="710"/>
    <w:uiPriority w:val="0"/>
    <w:qFormat/>
    <w:pPr>
      <w:numPr>
        <w:ilvl w:val="0"/>
        <w:numId w:val="2"/>
      </w:numPr>
      <w:ind w:left="0" w:firstLine="0"/>
      <w:tabs>
        <w:tab w:val="clear" w:pos="420" w:leader="none"/>
      </w:tabs>
    </w:pPr>
    <w:rPr>
      <w:szCs w:val="20"/>
    </w:rPr>
  </w:style>
  <w:style w:type="paragraph" w:styleId="725">
    <w:name w:val="Normal Indent"/>
    <w:basedOn w:val="710"/>
    <w:link w:val="1010"/>
    <w:uiPriority w:val="0"/>
    <w:qFormat/>
    <w:pPr>
      <w:ind w:firstLine="420"/>
    </w:pPr>
    <w:rPr>
      <w:szCs w:val="21"/>
    </w:rPr>
  </w:style>
  <w:style w:type="paragraph" w:styleId="726">
    <w:name w:val="Caption"/>
    <w:basedOn w:val="710"/>
    <w:next w:val="710"/>
    <w:uiPriority w:val="35"/>
    <w:semiHidden/>
    <w:unhideWhenUsed/>
    <w:qFormat/>
    <w:pPr>
      <w:spacing w:line="276" w:lineRule="auto"/>
    </w:pPr>
    <w:rPr>
      <w:b/>
      <w:bCs/>
      <w:color w:val="4f81bd"/>
      <w:sz w:val="18"/>
      <w:szCs w:val="18"/>
    </w:rPr>
  </w:style>
  <w:style w:type="paragraph" w:styleId="727">
    <w:name w:val="Document Map"/>
    <w:basedOn w:val="710"/>
    <w:link w:val="951"/>
    <w:uiPriority w:val="99"/>
    <w:qFormat/>
    <w:pPr>
      <w:shd w:val="clear" w:color="auto" w:fill="000080"/>
    </w:pPr>
    <w:rPr>
      <w:szCs w:val="21"/>
    </w:rPr>
  </w:style>
  <w:style w:type="paragraph" w:styleId="728">
    <w:name w:val="toa heading"/>
    <w:basedOn w:val="710"/>
    <w:next w:val="710"/>
    <w:uiPriority w:val="0"/>
    <w:qFormat/>
    <w:pPr>
      <w:spacing w:before="120"/>
    </w:pPr>
    <w:rPr>
      <w:rFonts w:ascii="Arial" w:hAnsi="Arial" w:cs="Arial"/>
      <w:sz w:val="24"/>
    </w:rPr>
  </w:style>
  <w:style w:type="paragraph" w:styleId="729">
    <w:name w:val="annotation text"/>
    <w:basedOn w:val="710"/>
    <w:link w:val="969"/>
    <w:uiPriority w:val="99"/>
    <w:qFormat/>
    <w:pPr>
      <w:jc w:val="left"/>
    </w:pPr>
    <w:rPr>
      <w:szCs w:val="21"/>
    </w:rPr>
  </w:style>
  <w:style w:type="paragraph" w:styleId="730">
    <w:name w:val="Body Text 3"/>
    <w:basedOn w:val="710"/>
    <w:uiPriority w:val="0"/>
    <w:qFormat/>
    <w:rPr>
      <w:rFonts w:ascii="仿宋_GB2312" w:hAnsi="宋体" w:eastAsia="仿宋_GB2312" w:cs="宋体"/>
      <w:sz w:val="32"/>
      <w:szCs w:val="32"/>
    </w:rPr>
  </w:style>
  <w:style w:type="paragraph" w:styleId="731">
    <w:name w:val="Body Text"/>
    <w:basedOn w:val="710"/>
    <w:next w:val="732"/>
    <w:link w:val="946"/>
    <w:uiPriority w:val="0"/>
    <w:qFormat/>
    <w:pPr>
      <w:jc w:val="left"/>
      <w:spacing w:after="60"/>
      <w:tabs>
        <w:tab w:val="right" w:pos="2520" w:leader="none"/>
        <w:tab w:val="left" w:pos="2880" w:leader="none"/>
      </w:tabs>
    </w:pPr>
    <w:rPr>
      <w:sz w:val="22"/>
      <w:szCs w:val="20"/>
    </w:rPr>
  </w:style>
  <w:style w:type="paragraph" w:styleId="732" w:customStyle="1">
    <w:name w:val="一级条标题"/>
    <w:basedOn w:val="733"/>
    <w:next w:val="73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33" w:customStyle="1">
    <w:name w:val="章标题"/>
    <w:next w:val="710"/>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734" w:customStyle="1">
    <w:name w:val="段"/>
    <w:basedOn w:val="735"/>
    <w:next w:val="710"/>
    <w:uiPriority w:val="0"/>
    <w:qFormat/>
    <w:pPr>
      <w:ind w:firstLine="200"/>
    </w:pPr>
    <w:rPr>
      <w:rFonts w:ascii="宋体" w:eastAsia="Times New Roman"/>
      <w:szCs w:val="22"/>
    </w:rPr>
  </w:style>
  <w:style w:type="paragraph" w:styleId="735" w:customStyle="1">
    <w:name w:val="正文11"/>
    <w:next w:val="736"/>
    <w:uiPriority w:val="0"/>
    <w:qFormat/>
    <w:pPr>
      <w:jc w:val="both"/>
      <w:widowControl w:val="off"/>
    </w:pPr>
    <w:rPr>
      <w:rFonts w:ascii="Times New Roman" w:hAnsi="Times New Roman" w:eastAsia="宋体" w:cs="Times New Roman"/>
      <w:sz w:val="21"/>
      <w:szCs w:val="24"/>
      <w:lang w:val="en-US" w:eastAsia="zh-CN" w:bidi="ar-SA"/>
    </w:rPr>
  </w:style>
  <w:style w:type="paragraph" w:styleId="736" w:customStyle="1">
    <w:name w:val="文本块1"/>
    <w:basedOn w:val="735"/>
    <w:uiPriority w:val="0"/>
    <w:qFormat/>
    <w:pPr>
      <w:ind w:left="256" w:right="6" w:firstLine="624"/>
    </w:pPr>
    <w:rPr>
      <w:rFonts w:eastAsia="仿宋_GB2312"/>
      <w:sz w:val="28"/>
      <w:szCs w:val="20"/>
    </w:rPr>
  </w:style>
  <w:style w:type="paragraph" w:styleId="737">
    <w:name w:val="Body Text Indent"/>
    <w:basedOn w:val="710"/>
    <w:next w:val="738"/>
    <w:uiPriority w:val="0"/>
    <w:qFormat/>
    <w:pPr>
      <w:ind w:firstLine="645"/>
    </w:pPr>
    <w:rPr>
      <w:rFonts w:ascii="楷体_GB2312" w:hAnsi="宋体" w:eastAsia="楷体_GB2312" w:cs="宋体"/>
      <w:sz w:val="32"/>
      <w:szCs w:val="32"/>
    </w:rPr>
  </w:style>
  <w:style w:type="paragraph" w:styleId="738">
    <w:name w:val="envelope return"/>
    <w:basedOn w:val="710"/>
    <w:uiPriority w:val="0"/>
    <w:qFormat/>
    <w:rPr>
      <w:rFonts w:ascii="Arial" w:hAnsi="Arial" w:cs="Arial"/>
      <w:szCs w:val="20"/>
    </w:rPr>
  </w:style>
  <w:style w:type="paragraph" w:styleId="739">
    <w:name w:val="List 2"/>
    <w:basedOn w:val="710"/>
    <w:uiPriority w:val="0"/>
    <w:qFormat/>
    <w:pPr>
      <w:numPr>
        <w:ilvl w:val="0"/>
        <w:numId w:val="3"/>
      </w:numPr>
      <w:ind w:left="0" w:hanging="200"/>
      <w:tabs>
        <w:tab w:val="clear" w:pos="907" w:leader="none"/>
      </w:tabs>
    </w:pPr>
    <w:rPr>
      <w:szCs w:val="21"/>
    </w:rPr>
  </w:style>
  <w:style w:type="paragraph" w:styleId="740">
    <w:name w:val="HTML Address"/>
    <w:basedOn w:val="710"/>
    <w:uiPriority w:val="0"/>
    <w:qFormat/>
    <w:pPr>
      <w:numPr>
        <w:ilvl w:val="0"/>
        <w:numId w:val="4"/>
      </w:numPr>
      <w:ind w:left="0" w:firstLine="0"/>
      <w:tabs>
        <w:tab w:val="clear" w:pos="397" w:leader="none"/>
      </w:tabs>
    </w:pPr>
    <w:rPr>
      <w:i/>
      <w:iCs/>
      <w:szCs w:val="21"/>
    </w:rPr>
  </w:style>
  <w:style w:type="paragraph" w:styleId="741">
    <w:name w:val="toc 5"/>
    <w:basedOn w:val="710"/>
    <w:next w:val="710"/>
    <w:uiPriority w:val="39"/>
    <w:qFormat/>
    <w:pPr>
      <w:ind w:left="840"/>
      <w:jc w:val="left"/>
    </w:pPr>
    <w:rPr>
      <w:rFonts w:cs="Calibri"/>
      <w:sz w:val="18"/>
      <w:szCs w:val="18"/>
    </w:rPr>
  </w:style>
  <w:style w:type="paragraph" w:styleId="742">
    <w:name w:val="toc 3"/>
    <w:basedOn w:val="710"/>
    <w:next w:val="710"/>
    <w:uiPriority w:val="39"/>
    <w:qFormat/>
    <w:pPr>
      <w:ind w:left="420"/>
      <w:jc w:val="left"/>
    </w:pPr>
    <w:rPr>
      <w:rFonts w:cs="Calibri"/>
      <w:i/>
      <w:iCs/>
      <w:sz w:val="20"/>
      <w:szCs w:val="20"/>
    </w:rPr>
  </w:style>
  <w:style w:type="paragraph" w:styleId="743">
    <w:name w:val="Plain Text"/>
    <w:basedOn w:val="710"/>
    <w:link w:val="1008"/>
    <w:uiPriority w:val="99"/>
    <w:qFormat/>
    <w:rPr>
      <w:rFonts w:ascii="宋体" w:hAnsi="宋体"/>
      <w:szCs w:val="21"/>
    </w:rPr>
  </w:style>
  <w:style w:type="paragraph" w:styleId="744">
    <w:name w:val="toc 8"/>
    <w:basedOn w:val="710"/>
    <w:next w:val="710"/>
    <w:uiPriority w:val="39"/>
    <w:qFormat/>
    <w:pPr>
      <w:ind w:left="1470"/>
      <w:jc w:val="left"/>
    </w:pPr>
    <w:rPr>
      <w:rFonts w:cs="Calibri"/>
      <w:sz w:val="18"/>
      <w:szCs w:val="18"/>
    </w:rPr>
  </w:style>
  <w:style w:type="paragraph" w:styleId="745">
    <w:name w:val="Date"/>
    <w:basedOn w:val="710"/>
    <w:next w:val="710"/>
    <w:link w:val="1001"/>
    <w:uiPriority w:val="0"/>
    <w:qFormat/>
    <w:rPr>
      <w:sz w:val="24"/>
    </w:rPr>
  </w:style>
  <w:style w:type="paragraph" w:styleId="746">
    <w:name w:val="Body Text Indent 2"/>
    <w:basedOn w:val="710"/>
    <w:uiPriority w:val="0"/>
    <w:qFormat/>
    <w:pPr>
      <w:ind w:left="630" w:firstLine="645"/>
    </w:pPr>
    <w:rPr>
      <w:rFonts w:ascii="Arial" w:hAnsi="Arial" w:eastAsia="仿宋_GB2312" w:cs="Arial"/>
      <w:sz w:val="32"/>
      <w:szCs w:val="32"/>
    </w:rPr>
  </w:style>
  <w:style w:type="paragraph" w:styleId="747">
    <w:name w:val="endnote text"/>
    <w:basedOn w:val="710"/>
    <w:link w:val="930"/>
    <w:uiPriority w:val="99"/>
    <w:semiHidden/>
    <w:unhideWhenUsed/>
    <w:qFormat/>
    <w:rPr>
      <w:sz w:val="20"/>
    </w:rPr>
  </w:style>
  <w:style w:type="paragraph" w:styleId="748">
    <w:name w:val="Balloon Text"/>
    <w:basedOn w:val="710"/>
    <w:link w:val="960"/>
    <w:uiPriority w:val="99"/>
    <w:qFormat/>
    <w:rPr>
      <w:sz w:val="18"/>
      <w:szCs w:val="18"/>
    </w:rPr>
  </w:style>
  <w:style w:type="paragraph" w:styleId="749">
    <w:name w:val="Footer"/>
    <w:basedOn w:val="710"/>
    <w:link w:val="934"/>
    <w:uiPriority w:val="99"/>
    <w:qFormat/>
    <w:pPr>
      <w:jc w:val="left"/>
      <w:tabs>
        <w:tab w:val="center" w:pos="4153" w:leader="none"/>
        <w:tab w:val="right" w:pos="8306" w:leader="none"/>
      </w:tabs>
    </w:pPr>
    <w:rPr>
      <w:sz w:val="18"/>
      <w:szCs w:val="18"/>
    </w:rPr>
  </w:style>
  <w:style w:type="paragraph" w:styleId="750">
    <w:name w:val="Header"/>
    <w:basedOn w:val="710"/>
    <w:link w:val="1022"/>
    <w:uiPriority w:val="99"/>
    <w:qFormat/>
    <w:pPr>
      <w:jc w:val="center"/>
      <w:tabs>
        <w:tab w:val="center" w:pos="4153" w:leader="none"/>
        <w:tab w:val="right" w:pos="8306" w:leader="none"/>
      </w:tabs>
      <w:pBdr>
        <w:bottom w:val="single" w:color="000000" w:sz="6" w:space="1"/>
      </w:pBdr>
    </w:pPr>
    <w:rPr>
      <w:sz w:val="18"/>
      <w:szCs w:val="18"/>
    </w:rPr>
  </w:style>
  <w:style w:type="paragraph" w:styleId="751">
    <w:name w:val="toc 1"/>
    <w:basedOn w:val="710"/>
    <w:next w:val="710"/>
    <w:uiPriority w:val="39"/>
    <w:qFormat/>
    <w:pPr>
      <w:jc w:val="left"/>
      <w:spacing w:before="120" w:after="120"/>
    </w:pPr>
    <w:rPr>
      <w:rFonts w:cs="Calibri"/>
      <w:b/>
      <w:bCs/>
      <w:caps/>
      <w:sz w:val="20"/>
      <w:szCs w:val="20"/>
    </w:rPr>
  </w:style>
  <w:style w:type="paragraph" w:styleId="752">
    <w:name w:val="toc 4"/>
    <w:basedOn w:val="710"/>
    <w:next w:val="710"/>
    <w:uiPriority w:val="39"/>
    <w:qFormat/>
    <w:pPr>
      <w:ind w:left="630"/>
      <w:jc w:val="left"/>
    </w:pPr>
    <w:rPr>
      <w:rFonts w:cs="Calibri"/>
      <w:sz w:val="18"/>
      <w:szCs w:val="18"/>
    </w:rPr>
  </w:style>
  <w:style w:type="paragraph" w:styleId="753">
    <w:name w:val="Subtitle"/>
    <w:basedOn w:val="710"/>
    <w:next w:val="710"/>
    <w:link w:val="1016"/>
    <w:uiPriority w:val="0"/>
    <w:qFormat/>
    <w:pPr>
      <w:ind w:firstLine="200"/>
      <w:jc w:val="center"/>
      <w:spacing w:before="100" w:beforeAutospacing="1" w:after="100" w:afterAutospacing="1" w:line="312" w:lineRule="auto"/>
      <w:outlineLvl w:val="1"/>
    </w:pPr>
    <w:rPr>
      <w:rFonts w:ascii="Cambria" w:hAnsi="Cambria"/>
      <w:b/>
      <w:bCs/>
      <w:sz w:val="32"/>
      <w:szCs w:val="32"/>
    </w:rPr>
  </w:style>
  <w:style w:type="paragraph" w:styleId="754">
    <w:name w:val="List"/>
    <w:basedOn w:val="710"/>
    <w:uiPriority w:val="99"/>
    <w:qFormat/>
    <w:pPr>
      <w:ind w:left="200" w:hanging="200"/>
    </w:pPr>
    <w:rPr>
      <w:szCs w:val="21"/>
    </w:rPr>
  </w:style>
  <w:style w:type="paragraph" w:styleId="755">
    <w:name w:val="footnote text"/>
    <w:basedOn w:val="710"/>
    <w:link w:val="929"/>
    <w:uiPriority w:val="0"/>
    <w:qFormat/>
    <w:pPr>
      <w:jc w:val="left"/>
      <w:widowControl/>
    </w:pPr>
    <w:rPr>
      <w:sz w:val="20"/>
      <w:szCs w:val="20"/>
    </w:rPr>
  </w:style>
  <w:style w:type="paragraph" w:styleId="756">
    <w:name w:val="toc 6"/>
    <w:basedOn w:val="710"/>
    <w:next w:val="710"/>
    <w:uiPriority w:val="39"/>
    <w:qFormat/>
    <w:pPr>
      <w:ind w:left="1050"/>
      <w:jc w:val="left"/>
    </w:pPr>
    <w:rPr>
      <w:rFonts w:cs="Calibri"/>
      <w:sz w:val="18"/>
      <w:szCs w:val="18"/>
    </w:rPr>
  </w:style>
  <w:style w:type="paragraph" w:styleId="757">
    <w:name w:val="Body Text Indent 3"/>
    <w:basedOn w:val="710"/>
    <w:uiPriority w:val="0"/>
    <w:qFormat/>
    <w:pPr>
      <w:ind w:left="645" w:firstLine="645"/>
    </w:pPr>
    <w:rPr>
      <w:rFonts w:ascii="Arial" w:hAnsi="Arial" w:eastAsia="仿宋_GB2312" w:cs="Arial"/>
      <w:color w:val="ffff00"/>
      <w:sz w:val="32"/>
      <w:szCs w:val="32"/>
    </w:rPr>
  </w:style>
  <w:style w:type="paragraph" w:styleId="758">
    <w:name w:val="table of figures"/>
    <w:basedOn w:val="710"/>
    <w:next w:val="710"/>
    <w:uiPriority w:val="0"/>
    <w:qFormat/>
    <w:pPr>
      <w:ind w:left="840" w:hanging="420"/>
    </w:pPr>
    <w:rPr>
      <w:szCs w:val="21"/>
    </w:rPr>
  </w:style>
  <w:style w:type="paragraph" w:styleId="759">
    <w:name w:val="toc 2"/>
    <w:basedOn w:val="710"/>
    <w:next w:val="710"/>
    <w:uiPriority w:val="39"/>
    <w:qFormat/>
    <w:pPr>
      <w:ind w:left="210"/>
      <w:jc w:val="left"/>
    </w:pPr>
    <w:rPr>
      <w:rFonts w:cs="Calibri"/>
      <w:smallCaps/>
      <w:sz w:val="20"/>
      <w:szCs w:val="20"/>
    </w:rPr>
  </w:style>
  <w:style w:type="paragraph" w:styleId="760">
    <w:name w:val="toc 9"/>
    <w:basedOn w:val="710"/>
    <w:next w:val="710"/>
    <w:uiPriority w:val="39"/>
    <w:qFormat/>
    <w:pPr>
      <w:ind w:left="1680"/>
      <w:jc w:val="left"/>
    </w:pPr>
    <w:rPr>
      <w:rFonts w:cs="Calibri"/>
      <w:sz w:val="18"/>
      <w:szCs w:val="18"/>
    </w:rPr>
  </w:style>
  <w:style w:type="paragraph" w:styleId="761">
    <w:name w:val="Body Text 2"/>
    <w:basedOn w:val="710"/>
    <w:uiPriority w:val="0"/>
    <w:qFormat/>
    <w:pPr>
      <w:jc w:val="center"/>
      <w:widowControl/>
    </w:pPr>
    <w:rPr>
      <w:rFonts w:ascii="楷体_GB2312" w:hAnsi="宋体" w:eastAsia="楷体_GB2312" w:cs="宋体"/>
      <w:sz w:val="28"/>
      <w:szCs w:val="28"/>
    </w:rPr>
  </w:style>
  <w:style w:type="paragraph" w:styleId="762">
    <w:name w:val="List 4"/>
    <w:basedOn w:val="710"/>
    <w:uiPriority w:val="0"/>
    <w:qFormat/>
    <w:pPr>
      <w:numPr>
        <w:ilvl w:val="0"/>
        <w:numId w:val="5"/>
      </w:numPr>
      <w:ind w:left="100" w:hanging="200"/>
      <w:tabs>
        <w:tab w:val="clear" w:pos="709" w:leader="none"/>
      </w:tabs>
    </w:pPr>
    <w:rPr>
      <w:szCs w:val="21"/>
    </w:rPr>
  </w:style>
  <w:style w:type="paragraph" w:styleId="763">
    <w:name w:val="HTML Preformatted"/>
    <w:basedOn w:val="71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764">
    <w:name w:val="Normal (Web)"/>
    <w:basedOn w:val="710"/>
    <w:link w:val="994"/>
    <w:uiPriority w:val="99"/>
    <w:qFormat/>
    <w:pPr>
      <w:jc w:val="left"/>
      <w:spacing w:before="100" w:beforeAutospacing="1" w:after="100" w:afterAutospacing="1"/>
      <w:widowControl/>
    </w:pPr>
    <w:rPr>
      <w:rFonts w:ascii="宋体" w:hAnsi="宋体"/>
      <w:sz w:val="24"/>
    </w:rPr>
  </w:style>
  <w:style w:type="paragraph" w:styleId="765">
    <w:name w:val="List Continue 3"/>
    <w:basedOn w:val="710"/>
    <w:uiPriority w:val="0"/>
    <w:qFormat/>
    <w:pPr>
      <w:ind w:left="1260"/>
      <w:spacing w:after="120"/>
    </w:pPr>
    <w:rPr>
      <w:szCs w:val="20"/>
    </w:rPr>
  </w:style>
  <w:style w:type="paragraph" w:styleId="766">
    <w:name w:val="index 1"/>
    <w:basedOn w:val="710"/>
    <w:next w:val="710"/>
    <w:uiPriority w:val="0"/>
    <w:qFormat/>
    <w:pPr>
      <w:spacing w:line="240" w:lineRule="atLeast"/>
    </w:pPr>
    <w:rPr>
      <w:b/>
      <w:bCs/>
      <w:szCs w:val="21"/>
    </w:rPr>
  </w:style>
  <w:style w:type="paragraph" w:styleId="767">
    <w:name w:val="Title"/>
    <w:basedOn w:val="710"/>
    <w:next w:val="710"/>
    <w:link w:val="988"/>
    <w:uiPriority w:val="0"/>
    <w:qFormat/>
    <w:pPr>
      <w:jc w:val="center"/>
      <w:spacing w:before="240" w:after="60"/>
      <w:outlineLvl w:val="0"/>
    </w:pPr>
    <w:rPr>
      <w:rFonts w:ascii="Arial" w:hAnsi="Arial" w:eastAsia="黑体"/>
      <w:b/>
      <w:bCs/>
      <w:sz w:val="44"/>
      <w:szCs w:val="32"/>
    </w:rPr>
  </w:style>
  <w:style w:type="paragraph" w:styleId="768">
    <w:name w:val="annotation subject"/>
    <w:basedOn w:val="729"/>
    <w:next w:val="729"/>
    <w:link w:val="987"/>
    <w:uiPriority w:val="99"/>
    <w:qFormat/>
    <w:rPr>
      <w:b/>
      <w:bCs/>
    </w:rPr>
  </w:style>
  <w:style w:type="paragraph" w:styleId="769">
    <w:name w:val="Body Text First Indent"/>
    <w:basedOn w:val="731"/>
    <w:next w:val="710"/>
    <w:uiPriority w:val="99"/>
    <w:qFormat/>
    <w:pPr>
      <w:ind w:firstLine="200"/>
      <w:spacing w:line="360" w:lineRule="auto"/>
    </w:pPr>
    <w:rPr>
      <w:sz w:val="24"/>
    </w:rPr>
  </w:style>
  <w:style w:type="paragraph" w:styleId="770">
    <w:name w:val="Body Text First Indent 2"/>
    <w:basedOn w:val="737"/>
    <w:uiPriority w:val="99"/>
    <w:unhideWhenUsed/>
    <w:qFormat/>
    <w:pPr>
      <w:ind w:left="420" w:firstLine="420"/>
      <w:spacing w:after="120"/>
    </w:pPr>
    <w:rPr>
      <w:sz w:val="21"/>
    </w:rPr>
  </w:style>
  <w:style w:type="table" w:styleId="771">
    <w:name w:val="Table Grid"/>
    <w:basedOn w:val="721"/>
    <w:uiPriority w:val="3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2">
    <w:name w:val="Strong"/>
    <w:uiPriority w:val="22"/>
    <w:qFormat/>
    <w:rPr>
      <w:b/>
      <w:bCs/>
    </w:rPr>
  </w:style>
  <w:style w:type="character" w:styleId="773">
    <w:name w:val="endnote reference"/>
    <w:uiPriority w:val="99"/>
    <w:semiHidden/>
    <w:unhideWhenUsed/>
    <w:qFormat/>
    <w:rPr>
      <w:vertAlign w:val="superscript"/>
    </w:rPr>
  </w:style>
  <w:style w:type="character" w:styleId="774">
    <w:name w:val="page number"/>
    <w:uiPriority w:val="0"/>
    <w:qFormat/>
  </w:style>
  <w:style w:type="character" w:styleId="775">
    <w:name w:val="FollowedHyperlink"/>
    <w:uiPriority w:val="99"/>
    <w:qFormat/>
    <w:rPr>
      <w:color w:val="800080"/>
      <w:u w:val="single"/>
    </w:rPr>
  </w:style>
  <w:style w:type="character" w:styleId="776">
    <w:name w:val="Emphasis"/>
    <w:uiPriority w:val="20"/>
    <w:qFormat/>
    <w:rPr>
      <w:i/>
      <w:iCs/>
    </w:rPr>
  </w:style>
  <w:style w:type="character" w:styleId="777">
    <w:name w:val="Hyperlink"/>
    <w:uiPriority w:val="99"/>
    <w:qFormat/>
    <w:rPr>
      <w:color w:val="0000ff"/>
      <w:u w:val="single"/>
    </w:rPr>
  </w:style>
  <w:style w:type="character" w:styleId="778">
    <w:name w:val="annotation reference"/>
    <w:uiPriority w:val="99"/>
    <w:qFormat/>
    <w:rPr>
      <w:sz w:val="21"/>
      <w:szCs w:val="21"/>
    </w:rPr>
  </w:style>
  <w:style w:type="character" w:styleId="779">
    <w:name w:val="footnote reference"/>
    <w:uiPriority w:val="99"/>
    <w:unhideWhenUsed/>
    <w:qFormat/>
    <w:rPr>
      <w:vertAlign w:val="superscript"/>
    </w:rPr>
  </w:style>
  <w:style w:type="character" w:styleId="780" w:customStyle="1">
    <w:name w:val="Quote Char"/>
    <w:uiPriority w:val="29"/>
    <w:qFormat/>
    <w:rPr>
      <w:i/>
    </w:rPr>
  </w:style>
  <w:style w:type="character" w:styleId="781" w:customStyle="1">
    <w:name w:val="Intense Quote Char"/>
    <w:uiPriority w:val="30"/>
    <w:qFormat/>
    <w:rPr>
      <w:i/>
    </w:rPr>
  </w:style>
  <w:style w:type="table" w:styleId="782" w:customStyle="1">
    <w:name w:val="无格式表格 11"/>
    <w:basedOn w:val="72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无格式表格 21"/>
    <w:basedOn w:val="7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无格式表格 31"/>
    <w:basedOn w:val="72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customStyle="1">
    <w:name w:val="无格式表格 41"/>
    <w:basedOn w:val="72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customStyle="1">
    <w:name w:val="无格式表格 51"/>
    <w:basedOn w:val="72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7" w:customStyle="1">
    <w:name w:val="网格表 1 浅色1"/>
    <w:basedOn w:val="72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8" w:customStyle="1">
    <w:name w:val="网格表 21"/>
    <w:basedOn w:val="7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9" w:customStyle="1">
    <w:name w:val="网格表 31"/>
    <w:basedOn w:val="7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网格表 41"/>
    <w:basedOn w:val="72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customStyle="1">
    <w:name w:val="网格表 5 深色1"/>
    <w:basedOn w:val="72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2" w:customStyle="1">
    <w:name w:val="网格表 6 彩色1"/>
    <w:basedOn w:val="72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3" w:customStyle="1">
    <w:name w:val="网格表 7 彩色1"/>
    <w:basedOn w:val="72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4" w:customStyle="1">
    <w:name w:val="清单表 1 浅色1"/>
    <w:basedOn w:val="72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customStyle="1">
    <w:name w:val="清单表 21"/>
    <w:basedOn w:val="7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6" w:customStyle="1">
    <w:name w:val="清单表 31"/>
    <w:basedOn w:val="72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清单表 41"/>
    <w:basedOn w:val="72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清单表 5 深色1"/>
    <w:basedOn w:val="72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清单表 6 彩色1"/>
    <w:basedOn w:val="721"/>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0" w:customStyle="1">
    <w:name w:val="清单表 7 彩色1"/>
    <w:basedOn w:val="721"/>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01" w:customStyle="1">
    <w:name w:val="Footnote Text Char"/>
    <w:uiPriority w:val="99"/>
    <w:qFormat/>
    <w:rPr>
      <w:sz w:val="18"/>
    </w:rPr>
  </w:style>
  <w:style w:type="character" w:styleId="802" w:customStyle="1">
    <w:name w:val="Endnote Text Char"/>
    <w:uiPriority w:val="99"/>
    <w:qFormat/>
    <w:rPr>
      <w:sz w:val="20"/>
    </w:rPr>
  </w:style>
  <w:style w:type="paragraph" w:styleId="803" w:customStyle="1">
    <w:name w:val="TOC 标题1"/>
    <w:uiPriority w:val="39"/>
    <w:unhideWhenUsed/>
    <w:qFormat/>
    <w:rPr>
      <w:rFonts w:ascii="Times New Roman" w:hAnsi="Times New Roman" w:eastAsia="宋体" w:cs="Times New Roman"/>
      <w:lang w:val="en-US" w:eastAsia="zh-CN" w:bidi="ar-SA"/>
    </w:rPr>
  </w:style>
  <w:style w:type="character" w:styleId="804" w:customStyle="1">
    <w:name w:val="标题 1 Char"/>
    <w:uiPriority w:val="0"/>
    <w:qFormat/>
    <w:rPr>
      <w:b/>
      <w:bCs/>
      <w:sz w:val="44"/>
      <w:szCs w:val="44"/>
    </w:rPr>
  </w:style>
  <w:style w:type="character" w:styleId="805" w:customStyle="1">
    <w:name w:val="Heading 1 Char"/>
    <w:uiPriority w:val="9"/>
    <w:qFormat/>
    <w:rPr>
      <w:rFonts w:ascii="Arial" w:hAnsi="Arial" w:eastAsia="Arial" w:cs="Arial"/>
      <w:sz w:val="40"/>
      <w:szCs w:val="40"/>
    </w:rPr>
  </w:style>
  <w:style w:type="character" w:styleId="806" w:customStyle="1">
    <w:name w:val="Heading 2 Char"/>
    <w:uiPriority w:val="9"/>
    <w:qFormat/>
    <w:rPr>
      <w:rFonts w:ascii="Arial" w:hAnsi="Arial" w:eastAsia="Arial" w:cs="Arial"/>
      <w:sz w:val="34"/>
    </w:rPr>
  </w:style>
  <w:style w:type="character" w:styleId="807" w:customStyle="1">
    <w:name w:val="Heading 3 Char"/>
    <w:uiPriority w:val="9"/>
    <w:qFormat/>
    <w:rPr>
      <w:rFonts w:ascii="Arial" w:hAnsi="Arial" w:eastAsia="Arial" w:cs="Arial"/>
      <w:sz w:val="30"/>
      <w:szCs w:val="30"/>
    </w:rPr>
  </w:style>
  <w:style w:type="character" w:styleId="808" w:customStyle="1">
    <w:name w:val="Heading 4 Char"/>
    <w:uiPriority w:val="9"/>
    <w:qFormat/>
    <w:rPr>
      <w:rFonts w:ascii="Arial" w:hAnsi="Arial" w:eastAsia="Arial" w:cs="Arial"/>
      <w:b/>
      <w:bCs/>
      <w:sz w:val="26"/>
      <w:szCs w:val="26"/>
    </w:rPr>
  </w:style>
  <w:style w:type="character" w:styleId="809" w:customStyle="1">
    <w:name w:val="Heading 5 Char"/>
    <w:uiPriority w:val="9"/>
    <w:qFormat/>
    <w:rPr>
      <w:rFonts w:ascii="Arial" w:hAnsi="Arial" w:eastAsia="Arial" w:cs="Arial"/>
      <w:b/>
      <w:bCs/>
      <w:sz w:val="24"/>
      <w:szCs w:val="24"/>
    </w:rPr>
  </w:style>
  <w:style w:type="character" w:styleId="810" w:customStyle="1">
    <w:name w:val="Heading 6 Char"/>
    <w:uiPriority w:val="9"/>
    <w:qFormat/>
    <w:rPr>
      <w:rFonts w:ascii="Arial" w:hAnsi="Arial" w:eastAsia="Arial" w:cs="Arial"/>
      <w:b/>
      <w:bCs/>
      <w:sz w:val="22"/>
      <w:szCs w:val="22"/>
    </w:rPr>
  </w:style>
  <w:style w:type="character" w:styleId="811" w:customStyle="1">
    <w:name w:val="Heading 7 Char"/>
    <w:uiPriority w:val="9"/>
    <w:qFormat/>
    <w:rPr>
      <w:rFonts w:ascii="Arial" w:hAnsi="Arial" w:eastAsia="Arial" w:cs="Arial"/>
      <w:b/>
      <w:bCs/>
      <w:i/>
      <w:iCs/>
      <w:sz w:val="22"/>
      <w:szCs w:val="22"/>
    </w:rPr>
  </w:style>
  <w:style w:type="character" w:styleId="812" w:customStyle="1">
    <w:name w:val="Heading 8 Char"/>
    <w:uiPriority w:val="9"/>
    <w:qFormat/>
    <w:rPr>
      <w:rFonts w:ascii="Arial" w:hAnsi="Arial" w:eastAsia="Arial" w:cs="Arial"/>
      <w:i/>
      <w:iCs/>
      <w:sz w:val="22"/>
      <w:szCs w:val="22"/>
    </w:rPr>
  </w:style>
  <w:style w:type="character" w:styleId="813" w:customStyle="1">
    <w:name w:val="Heading 9 Char"/>
    <w:uiPriority w:val="9"/>
    <w:qFormat/>
    <w:rPr>
      <w:rFonts w:ascii="Arial" w:hAnsi="Arial" w:eastAsia="Arial" w:cs="Arial"/>
      <w:i/>
      <w:iCs/>
      <w:sz w:val="21"/>
      <w:szCs w:val="21"/>
    </w:rPr>
  </w:style>
  <w:style w:type="character" w:styleId="814" w:customStyle="1">
    <w:name w:val="Title Char"/>
    <w:uiPriority w:val="10"/>
    <w:qFormat/>
    <w:rPr>
      <w:sz w:val="48"/>
      <w:szCs w:val="48"/>
    </w:rPr>
  </w:style>
  <w:style w:type="character" w:styleId="815" w:customStyle="1">
    <w:name w:val="Subtitle Char"/>
    <w:uiPriority w:val="11"/>
    <w:qFormat/>
    <w:rPr>
      <w:sz w:val="24"/>
      <w:szCs w:val="24"/>
    </w:rPr>
  </w:style>
  <w:style w:type="paragraph" w:styleId="816">
    <w:name w:val="Quote"/>
    <w:basedOn w:val="710"/>
    <w:next w:val="710"/>
    <w:link w:val="817"/>
    <w:uiPriority w:val="29"/>
    <w:qFormat/>
    <w:pPr>
      <w:ind w:left="720" w:right="720"/>
    </w:pPr>
    <w:rPr>
      <w:i/>
    </w:rPr>
  </w:style>
  <w:style w:type="character" w:styleId="817" w:customStyle="1">
    <w:name w:val="引用 Char"/>
    <w:link w:val="816"/>
    <w:uiPriority w:val="29"/>
    <w:qFormat/>
    <w:rPr>
      <w:i/>
    </w:rPr>
  </w:style>
  <w:style w:type="paragraph" w:styleId="818">
    <w:name w:val="Intense Quote"/>
    <w:basedOn w:val="710"/>
    <w:next w:val="710"/>
    <w:link w:val="8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9" w:customStyle="1">
    <w:name w:val="明显引用 Char"/>
    <w:link w:val="818"/>
    <w:uiPriority w:val="30"/>
    <w:qFormat/>
    <w:rPr>
      <w:i/>
    </w:rPr>
  </w:style>
  <w:style w:type="character" w:styleId="820" w:customStyle="1">
    <w:name w:val="Header Char"/>
    <w:uiPriority w:val="99"/>
    <w:qFormat/>
  </w:style>
  <w:style w:type="character" w:styleId="821" w:customStyle="1">
    <w:name w:val="Footer Char"/>
    <w:uiPriority w:val="99"/>
    <w:qFormat/>
  </w:style>
  <w:style w:type="character" w:styleId="822" w:customStyle="1">
    <w:name w:val="Caption Char"/>
    <w:uiPriority w:val="99"/>
    <w:qFormat/>
  </w:style>
  <w:style w:type="table" w:styleId="82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4"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2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2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2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28"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2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30"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1"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2"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4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4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4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4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5"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6"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6" w:customStyle="1">
    <w:name w:val="List Table 1 Light - Accent 1"/>
    <w:uiPriority w:val="99"/>
    <w:qFormat/>
    <w:tblPr>
      <w:tblCellMar>
        <w:left w:w="0" w:type="dxa"/>
        <w:top w:w="0" w:type="dxa"/>
        <w:right w:w="0" w:type="dxa"/>
        <w:bottom w:w="0" w:type="dxa"/>
      </w:tblCellMar>
    </w:tblPr>
  </w:style>
  <w:style w:type="table" w:styleId="867" w:customStyle="1">
    <w:name w:val="List Table 1 Light - Accent 2"/>
    <w:uiPriority w:val="99"/>
    <w:qFormat/>
    <w:tblPr>
      <w:tblCellMar>
        <w:left w:w="0" w:type="dxa"/>
        <w:top w:w="0" w:type="dxa"/>
        <w:right w:w="0" w:type="dxa"/>
        <w:bottom w:w="0" w:type="dxa"/>
      </w:tblCellMar>
    </w:tblPr>
  </w:style>
  <w:style w:type="table" w:styleId="868" w:customStyle="1">
    <w:name w:val="List Table 1 Light - Accent 3"/>
    <w:uiPriority w:val="99"/>
    <w:qFormat/>
    <w:tblPr>
      <w:tblCellMar>
        <w:left w:w="0" w:type="dxa"/>
        <w:top w:w="0" w:type="dxa"/>
        <w:right w:w="0" w:type="dxa"/>
        <w:bottom w:w="0" w:type="dxa"/>
      </w:tblCellMar>
    </w:tblPr>
  </w:style>
  <w:style w:type="table" w:styleId="869" w:customStyle="1">
    <w:name w:val="List Table 1 Light - Accent 4"/>
    <w:uiPriority w:val="99"/>
    <w:qFormat/>
    <w:tblPr>
      <w:tblCellMar>
        <w:left w:w="0" w:type="dxa"/>
        <w:top w:w="0" w:type="dxa"/>
        <w:right w:w="0" w:type="dxa"/>
        <w:bottom w:w="0" w:type="dxa"/>
      </w:tblCellMar>
    </w:tblPr>
  </w:style>
  <w:style w:type="table" w:styleId="870" w:customStyle="1">
    <w:name w:val="List Table 1 Light - Accent 5"/>
    <w:uiPriority w:val="99"/>
    <w:qFormat/>
    <w:tblPr>
      <w:tblCellMar>
        <w:left w:w="0" w:type="dxa"/>
        <w:top w:w="0" w:type="dxa"/>
        <w:right w:w="0" w:type="dxa"/>
        <w:bottom w:w="0" w:type="dxa"/>
      </w:tblCellMar>
    </w:tblPr>
  </w:style>
  <w:style w:type="table" w:styleId="871" w:customStyle="1">
    <w:name w:val="List Table 1 Light - Accent 6"/>
    <w:uiPriority w:val="99"/>
    <w:qFormat/>
    <w:tblPr>
      <w:tblCellMar>
        <w:left w:w="0" w:type="dxa"/>
        <w:top w:w="0" w:type="dxa"/>
        <w:right w:w="0" w:type="dxa"/>
        <w:bottom w:w="0" w:type="dxa"/>
      </w:tblCellMar>
    </w:tblPr>
  </w:style>
  <w:style w:type="table" w:styleId="87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7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7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7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7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7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78"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79"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80"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81"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82"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83"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8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8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8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8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8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8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9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91"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92"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9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9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9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9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9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9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9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0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0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0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0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0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0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0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0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08" w:customStyle="1">
    <w:name w:val="Lined - Accent"/>
    <w:uiPriority w:val="99"/>
    <w:qFormat/>
    <w:rPr>
      <w:color w:val="404040"/>
    </w:rPr>
    <w:tblPr>
      <w:tblCellMar>
        <w:left w:w="0" w:type="dxa"/>
        <w:top w:w="0" w:type="dxa"/>
        <w:right w:w="0" w:type="dxa"/>
        <w:bottom w:w="0" w:type="dxa"/>
      </w:tblCellMar>
    </w:tblPr>
  </w:style>
  <w:style w:type="table" w:styleId="909" w:customStyle="1">
    <w:name w:val="Lined - Accent 1"/>
    <w:uiPriority w:val="99"/>
    <w:qFormat/>
    <w:rPr>
      <w:color w:val="404040"/>
    </w:rPr>
    <w:tblPr>
      <w:tblCellMar>
        <w:left w:w="0" w:type="dxa"/>
        <w:top w:w="0" w:type="dxa"/>
        <w:right w:w="0" w:type="dxa"/>
        <w:bottom w:w="0" w:type="dxa"/>
      </w:tblCellMar>
    </w:tblPr>
  </w:style>
  <w:style w:type="table" w:styleId="910" w:customStyle="1">
    <w:name w:val="Lined - Accent 2"/>
    <w:uiPriority w:val="99"/>
    <w:qFormat/>
    <w:rPr>
      <w:color w:val="404040"/>
    </w:rPr>
    <w:tblPr>
      <w:tblCellMar>
        <w:left w:w="0" w:type="dxa"/>
        <w:top w:w="0" w:type="dxa"/>
        <w:right w:w="0" w:type="dxa"/>
        <w:bottom w:w="0" w:type="dxa"/>
      </w:tblCellMar>
    </w:tblPr>
  </w:style>
  <w:style w:type="table" w:styleId="911" w:customStyle="1">
    <w:name w:val="Lined - Accent 3"/>
    <w:uiPriority w:val="99"/>
    <w:qFormat/>
    <w:rPr>
      <w:color w:val="404040"/>
    </w:rPr>
    <w:tblPr>
      <w:tblCellMar>
        <w:left w:w="0" w:type="dxa"/>
        <w:top w:w="0" w:type="dxa"/>
        <w:right w:w="0" w:type="dxa"/>
        <w:bottom w:w="0" w:type="dxa"/>
      </w:tblCellMar>
    </w:tblPr>
  </w:style>
  <w:style w:type="table" w:styleId="912" w:customStyle="1">
    <w:name w:val="Lined - Accent 4"/>
    <w:uiPriority w:val="99"/>
    <w:qFormat/>
    <w:rPr>
      <w:color w:val="404040"/>
    </w:rPr>
    <w:tblPr>
      <w:tblCellMar>
        <w:left w:w="0" w:type="dxa"/>
        <w:top w:w="0" w:type="dxa"/>
        <w:right w:w="0" w:type="dxa"/>
        <w:bottom w:w="0" w:type="dxa"/>
      </w:tblCellMar>
    </w:tblPr>
  </w:style>
  <w:style w:type="table" w:styleId="913" w:customStyle="1">
    <w:name w:val="Lined - Accent 5"/>
    <w:uiPriority w:val="99"/>
    <w:qFormat/>
    <w:rPr>
      <w:color w:val="404040"/>
    </w:rPr>
    <w:tblPr>
      <w:tblCellMar>
        <w:left w:w="0" w:type="dxa"/>
        <w:top w:w="0" w:type="dxa"/>
        <w:right w:w="0" w:type="dxa"/>
        <w:bottom w:w="0" w:type="dxa"/>
      </w:tblCellMar>
    </w:tblPr>
  </w:style>
  <w:style w:type="table" w:styleId="914" w:customStyle="1">
    <w:name w:val="Lined - Accent 6"/>
    <w:uiPriority w:val="99"/>
    <w:qFormat/>
    <w:rPr>
      <w:color w:val="404040"/>
    </w:rPr>
    <w:tblPr>
      <w:tblCellMar>
        <w:left w:w="0" w:type="dxa"/>
        <w:top w:w="0" w:type="dxa"/>
        <w:right w:w="0" w:type="dxa"/>
        <w:bottom w:w="0" w:type="dxa"/>
      </w:tblCellMar>
    </w:tblPr>
  </w:style>
  <w:style w:type="table" w:styleId="91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1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1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1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1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2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2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2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2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29" w:customStyle="1">
    <w:name w:val="脚注文本 Char"/>
    <w:link w:val="755"/>
    <w:uiPriority w:val="99"/>
    <w:qFormat/>
    <w:rPr>
      <w:sz w:val="18"/>
    </w:rPr>
  </w:style>
  <w:style w:type="character" w:styleId="930" w:customStyle="1">
    <w:name w:val="尾注文本 Char"/>
    <w:link w:val="747"/>
    <w:uiPriority w:val="99"/>
    <w:qFormat/>
    <w:rPr>
      <w:sz w:val="20"/>
    </w:rPr>
  </w:style>
  <w:style w:type="paragraph" w:styleId="931" w:customStyle="1">
    <w:name w:val="TOC 标题11"/>
    <w:basedOn w:val="711"/>
    <w:next w:val="710"/>
    <w:uiPriority w:val="39"/>
    <w:qFormat/>
    <w:pPr>
      <w:jc w:val="left"/>
      <w:keepLines/>
      <w:spacing w:before="240" w:line="259" w:lineRule="auto"/>
      <w:widowControl/>
      <w:outlineLvl w:val="9"/>
    </w:pPr>
    <w:rPr>
      <w:rFonts w:ascii="等线 Light" w:hAnsi="等线 Light" w:eastAsia="等线 Light"/>
      <w:color w:val="2e74b5"/>
      <w:sz w:val="32"/>
      <w:szCs w:val="32"/>
    </w:rPr>
  </w:style>
  <w:style w:type="character" w:styleId="932" w:customStyle="1">
    <w:name w:val="标题 8 Char1"/>
    <w:uiPriority w:val="0"/>
    <w:semiHidden/>
    <w:qFormat/>
    <w:rPr>
      <w:rFonts w:ascii="Cambria" w:hAnsi="Cambria" w:eastAsia="宋体" w:cs="Times New Roman"/>
      <w:sz w:val="24"/>
      <w:szCs w:val="24"/>
    </w:rPr>
  </w:style>
  <w:style w:type="character" w:styleId="933" w:customStyle="1">
    <w:name w:val="标题 字符"/>
    <w:uiPriority w:val="10"/>
    <w:qFormat/>
    <w:rPr>
      <w:rFonts w:ascii="Cambria" w:hAnsi="Cambria" w:eastAsia="宋体" w:cs="Times New Roman"/>
      <w:b/>
      <w:bCs/>
      <w:sz w:val="32"/>
      <w:szCs w:val="32"/>
    </w:rPr>
  </w:style>
  <w:style w:type="character" w:styleId="934" w:customStyle="1">
    <w:name w:val="页脚 Char1"/>
    <w:link w:val="749"/>
    <w:uiPriority w:val="99"/>
    <w:qFormat/>
    <w:rPr>
      <w:sz w:val="18"/>
      <w:szCs w:val="18"/>
    </w:rPr>
  </w:style>
  <w:style w:type="character" w:styleId="935" w:customStyle="1">
    <w:name w:val="font61"/>
    <w:uiPriority w:val="0"/>
    <w:qFormat/>
    <w:rPr>
      <w:rFonts w:hint="eastAsia" w:ascii="宋体" w:hAnsi="宋体" w:eastAsia="宋体" w:cs="宋体"/>
      <w:i/>
      <w:color w:val="000000"/>
      <w:sz w:val="20"/>
      <w:szCs w:val="20"/>
      <w:u w:val="single"/>
    </w:rPr>
  </w:style>
  <w:style w:type="character" w:styleId="936" w:customStyle="1">
    <w:name w:val="font71"/>
    <w:uiPriority w:val="0"/>
    <w:qFormat/>
    <w:rPr>
      <w:rFonts w:hint="eastAsia" w:ascii="宋体" w:hAnsi="宋体" w:eastAsia="宋体" w:cs="宋体"/>
      <w:color w:val="000000"/>
      <w:sz w:val="20"/>
      <w:szCs w:val="20"/>
      <w:u w:val="none"/>
    </w:rPr>
  </w:style>
  <w:style w:type="character" w:styleId="937" w:customStyle="1">
    <w:name w:val="副标题 Char1"/>
    <w:uiPriority w:val="11"/>
    <w:qFormat/>
    <w:rPr>
      <w:rFonts w:ascii="Cambria" w:hAnsi="Cambria" w:cs="Times New Roman"/>
      <w:b/>
      <w:bCs/>
      <w:sz w:val="32"/>
      <w:szCs w:val="32"/>
    </w:rPr>
  </w:style>
  <w:style w:type="character" w:styleId="938" w:customStyle="1">
    <w:name w:val="标题 4 Char2"/>
    <w:link w:val="714"/>
    <w:uiPriority w:val="9"/>
    <w:qFormat/>
    <w:rPr>
      <w:rFonts w:ascii="Arial" w:hAnsi="Arial" w:eastAsia="黑体" w:cs="Arial"/>
      <w:b/>
      <w:bCs/>
      <w:sz w:val="28"/>
      <w:szCs w:val="28"/>
    </w:rPr>
  </w:style>
  <w:style w:type="character" w:styleId="939" w:customStyle="1">
    <w:name w:val="标题 5 Char"/>
    <w:uiPriority w:val="0"/>
    <w:qFormat/>
    <w:rPr>
      <w:b/>
      <w:bCs/>
      <w:sz w:val="28"/>
      <w:szCs w:val="28"/>
    </w:rPr>
  </w:style>
  <w:style w:type="character" w:styleId="940" w:customStyle="1">
    <w:name w:val="正文文本 Char"/>
    <w:uiPriority w:val="0"/>
    <w:qFormat/>
    <w:rPr>
      <w:rFonts w:ascii="Calibri" w:hAnsi="Calibri" w:eastAsia="宋体" w:cs="Times New Roman"/>
    </w:rPr>
  </w:style>
  <w:style w:type="character" w:styleId="941" w:customStyle="1">
    <w:name w:val="Item List in Table Char Char"/>
    <w:link w:val="942"/>
    <w:uiPriority w:val="99"/>
    <w:qFormat/>
    <w:rPr>
      <w:rFonts w:ascii="Arial" w:hAnsi="Arial"/>
      <w:sz w:val="18"/>
      <w:szCs w:val="22"/>
      <w:lang w:val="en-US" w:eastAsia="zh-CN" w:bidi="ar-SA"/>
    </w:rPr>
  </w:style>
  <w:style w:type="paragraph" w:styleId="942" w:customStyle="1">
    <w:name w:val="Item List in Table"/>
    <w:link w:val="941"/>
    <w:uiPriority w:val="99"/>
    <w:qFormat/>
    <w:pPr>
      <w:numPr>
        <w:ilvl w:val="0"/>
        <w:numId w:val="6"/>
      </w:numPr>
      <w:jc w:val="both"/>
      <w:spacing w:before="40" w:after="40"/>
    </w:pPr>
    <w:rPr>
      <w:rFonts w:ascii="Arial" w:hAnsi="Arial" w:eastAsia="宋体" w:cs="Times New Roman"/>
      <w:sz w:val="18"/>
      <w:szCs w:val="22"/>
      <w:lang w:val="en-US" w:eastAsia="zh-CN" w:bidi="ar-SA"/>
    </w:rPr>
  </w:style>
  <w:style w:type="character" w:styleId="943" w:customStyle="1">
    <w:name w:val="标题 9 Char1"/>
    <w:uiPriority w:val="0"/>
    <w:semiHidden/>
    <w:qFormat/>
    <w:rPr>
      <w:rFonts w:ascii="Cambria" w:hAnsi="Cambria" w:eastAsia="宋体" w:cs="Times New Roman"/>
      <w:sz w:val="21"/>
      <w:szCs w:val="21"/>
    </w:rPr>
  </w:style>
  <w:style w:type="character" w:styleId="944" w:customStyle="1">
    <w:name w:val="副标题 字符1"/>
    <w:uiPriority w:val="11"/>
    <w:qFormat/>
    <w:rPr>
      <w:b/>
      <w:bCs/>
      <w:sz w:val="32"/>
      <w:szCs w:val="32"/>
    </w:rPr>
  </w:style>
  <w:style w:type="character" w:styleId="945" w:customStyle="1">
    <w:name w:val="font91"/>
    <w:uiPriority w:val="0"/>
    <w:qFormat/>
    <w:rPr>
      <w:rFonts w:ascii="Times New Roman" w:hAnsi="Times New Roman" w:cs="Times New Roman"/>
      <w:color w:val="000000"/>
      <w:sz w:val="20"/>
      <w:szCs w:val="20"/>
      <w:u w:val="none"/>
    </w:rPr>
  </w:style>
  <w:style w:type="character" w:styleId="946" w:customStyle="1">
    <w:name w:val="正文文本 Char1"/>
    <w:link w:val="731"/>
    <w:uiPriority w:val="99"/>
    <w:qFormat/>
    <w:rPr>
      <w:rFonts w:ascii="楷体_GB2312" w:hAnsi="宋体" w:eastAsia="楷体_GB2312" w:cs="宋体"/>
      <w:sz w:val="28"/>
      <w:szCs w:val="28"/>
    </w:rPr>
  </w:style>
  <w:style w:type="character" w:styleId="947" w:customStyle="1">
    <w:name w:val="Item List Char Char"/>
    <w:link w:val="948"/>
    <w:uiPriority w:val="99"/>
    <w:qFormat/>
    <w:rPr>
      <w:rFonts w:ascii="Arial" w:hAnsi="Arial" w:cs="Arial"/>
      <w:lang w:eastAsia="en-US"/>
    </w:rPr>
  </w:style>
  <w:style w:type="paragraph" w:styleId="948" w:customStyle="1">
    <w:name w:val="Item List"/>
    <w:basedOn w:val="710"/>
    <w:link w:val="947"/>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949" w:customStyle="1">
    <w:name w:val="正文首行缩进 Char Char"/>
    <w:link w:val="950"/>
    <w:uiPriority w:val="0"/>
    <w:qFormat/>
    <w:rPr>
      <w:szCs w:val="24"/>
    </w:rPr>
  </w:style>
  <w:style w:type="paragraph" w:styleId="950" w:customStyle="1">
    <w:name w:val="正文首行缩进1"/>
    <w:basedOn w:val="731"/>
    <w:link w:val="949"/>
    <w:uiPriority w:val="0"/>
    <w:qFormat/>
    <w:pPr>
      <w:ind w:firstLine="420"/>
      <w:spacing w:after="120"/>
    </w:pPr>
    <w:rPr>
      <w:rFonts w:ascii="Times New Roman" w:hAnsi="Times New Roman"/>
      <w:sz w:val="20"/>
      <w:szCs w:val="24"/>
    </w:rPr>
  </w:style>
  <w:style w:type="character" w:styleId="951" w:customStyle="1">
    <w:name w:val="文档结构图 Char1"/>
    <w:link w:val="727"/>
    <w:uiPriority w:val="99"/>
    <w:qFormat/>
    <w:rPr>
      <w:sz w:val="21"/>
      <w:szCs w:val="21"/>
      <w:shd w:val="clear" w:color="auto" w:fill="000080"/>
    </w:rPr>
  </w:style>
  <w:style w:type="character" w:styleId="952" w:customStyle="1">
    <w:name w:val="正文样式 Char"/>
    <w:link w:val="953"/>
    <w:uiPriority w:val="0"/>
    <w:qFormat/>
    <w:rPr>
      <w:rFonts w:ascii="宋体" w:hAnsi="宋体"/>
      <w:sz w:val="24"/>
      <w:szCs w:val="24"/>
    </w:rPr>
  </w:style>
  <w:style w:type="paragraph" w:styleId="953" w:customStyle="1">
    <w:name w:val="正文样式"/>
    <w:basedOn w:val="710"/>
    <w:link w:val="952"/>
    <w:uiPriority w:val="0"/>
    <w:qFormat/>
    <w:pPr>
      <w:ind w:firstLine="480"/>
      <w:spacing w:line="360" w:lineRule="auto"/>
    </w:pPr>
    <w:rPr>
      <w:rFonts w:ascii="宋体" w:hAnsi="宋体"/>
      <w:sz w:val="24"/>
    </w:rPr>
  </w:style>
  <w:style w:type="character" w:styleId="954" w:customStyle="1">
    <w:name w:val="标题 5 Char1"/>
    <w:uiPriority w:val="0"/>
    <w:semiHidden/>
    <w:qFormat/>
    <w:rPr>
      <w:b/>
      <w:bCs/>
      <w:sz w:val="28"/>
      <w:szCs w:val="28"/>
    </w:rPr>
  </w:style>
  <w:style w:type="character" w:styleId="955" w:customStyle="1">
    <w:name w:val="Table Text Char"/>
    <w:link w:val="956"/>
    <w:uiPriority w:val="99"/>
    <w:qFormat/>
    <w:rPr>
      <w:rFonts w:ascii="Arial" w:hAnsi="Arial"/>
      <w:sz w:val="18"/>
      <w:szCs w:val="18"/>
      <w:lang w:val="en-US" w:eastAsia="zh-CN" w:bidi="ar-SA"/>
    </w:rPr>
  </w:style>
  <w:style w:type="paragraph" w:styleId="956" w:customStyle="1">
    <w:name w:val="Table Text"/>
    <w:link w:val="955"/>
    <w:uiPriority w:val="99"/>
    <w:qFormat/>
    <w:pPr>
      <w:spacing w:before="80" w:after="80"/>
    </w:pPr>
    <w:rPr>
      <w:rFonts w:ascii="Arial" w:hAnsi="Arial" w:eastAsia="宋体" w:cs="Times New Roman"/>
      <w:sz w:val="18"/>
      <w:szCs w:val="18"/>
      <w:lang w:val="en-US" w:eastAsia="zh-CN" w:bidi="ar-SA"/>
    </w:rPr>
  </w:style>
  <w:style w:type="character" w:styleId="957" w:customStyle="1">
    <w:name w:val="标题 8 Char"/>
    <w:link w:val="718"/>
    <w:uiPriority w:val="0"/>
    <w:qFormat/>
    <w:rPr>
      <w:rFonts w:ascii="Arial" w:hAnsi="Arial" w:eastAsia="黑体"/>
      <w:sz w:val="24"/>
      <w:szCs w:val="24"/>
    </w:rPr>
  </w:style>
  <w:style w:type="character" w:styleId="958" w:customStyle="1">
    <w:name w:val="样式1 Char"/>
    <w:link w:val="959"/>
    <w:uiPriority w:val="0"/>
    <w:qFormat/>
    <w:rPr>
      <w:rFonts w:ascii="宋体" w:hAnsi="宋体"/>
      <w:sz w:val="21"/>
      <w:szCs w:val="21"/>
    </w:rPr>
  </w:style>
  <w:style w:type="paragraph" w:styleId="959" w:customStyle="1">
    <w:name w:val="样式1"/>
    <w:basedOn w:val="710"/>
    <w:link w:val="958"/>
    <w:uiPriority w:val="0"/>
    <w:qFormat/>
    <w:pPr>
      <w:ind w:left="709" w:hanging="709"/>
      <w:tabs>
        <w:tab w:val="left" w:pos="709" w:leader="none"/>
      </w:tabs>
    </w:pPr>
    <w:rPr>
      <w:rFonts w:ascii="宋体" w:hAnsi="宋体"/>
      <w:szCs w:val="21"/>
    </w:rPr>
  </w:style>
  <w:style w:type="character" w:styleId="960" w:customStyle="1">
    <w:name w:val="批注框文本 Char1"/>
    <w:link w:val="748"/>
    <w:uiPriority w:val="99"/>
    <w:qFormat/>
    <w:rPr>
      <w:sz w:val="18"/>
      <w:szCs w:val="18"/>
    </w:rPr>
  </w:style>
  <w:style w:type="character" w:styleId="961" w:customStyle="1">
    <w:name w:val="标题 4 Char1"/>
    <w:uiPriority w:val="99"/>
    <w:semiHidden/>
    <w:qFormat/>
    <w:rPr>
      <w:rFonts w:ascii="Cambria" w:hAnsi="Cambria" w:eastAsia="宋体" w:cs="Times New Roman"/>
      <w:b/>
      <w:bCs/>
      <w:sz w:val="28"/>
      <w:szCs w:val="28"/>
    </w:rPr>
  </w:style>
  <w:style w:type="character" w:styleId="962" w:customStyle="1">
    <w:name w:val="as-productsummary-addonupgrade"/>
    <w:uiPriority w:val="0"/>
    <w:qFormat/>
  </w:style>
  <w:style w:type="character" w:styleId="963" w:customStyle="1">
    <w:name w:val="标题 2 Char1"/>
    <w:uiPriority w:val="99"/>
    <w:semiHidden/>
    <w:qFormat/>
    <w:rPr>
      <w:rFonts w:ascii="Cambria" w:hAnsi="Cambria" w:eastAsia="宋体" w:cs="Times New Roman"/>
      <w:b/>
      <w:bCs/>
      <w:sz w:val="32"/>
      <w:szCs w:val="32"/>
    </w:rPr>
  </w:style>
  <w:style w:type="character" w:styleId="964" w:customStyle="1">
    <w:name w:val="标题 3 Char"/>
    <w:uiPriority w:val="0"/>
    <w:qFormat/>
    <w:rPr>
      <w:b/>
      <w:bCs/>
      <w:sz w:val="32"/>
      <w:szCs w:val="32"/>
    </w:rPr>
  </w:style>
  <w:style w:type="character" w:styleId="965" w:customStyle="1">
    <w:name w:val="标题 6 Char2"/>
    <w:link w:val="716"/>
    <w:uiPriority w:val="0"/>
    <w:qFormat/>
    <w:rPr>
      <w:rFonts w:ascii="Arial" w:hAnsi="Arial" w:eastAsia="黑体"/>
      <w:b/>
      <w:bCs/>
      <w:sz w:val="24"/>
      <w:szCs w:val="24"/>
    </w:rPr>
  </w:style>
  <w:style w:type="character" w:styleId="966" w:customStyle="1">
    <w:name w:val="标题 4 Char"/>
    <w:uiPriority w:val="0"/>
    <w:qFormat/>
    <w:rPr>
      <w:rFonts w:ascii="Cambria" w:hAnsi="Cambria" w:eastAsia="宋体" w:cs="Times New Roman"/>
      <w:b/>
      <w:bCs/>
      <w:sz w:val="28"/>
      <w:szCs w:val="28"/>
    </w:rPr>
  </w:style>
  <w:style w:type="character" w:styleId="967" w:customStyle="1">
    <w:name w:val="font41"/>
    <w:uiPriority w:val="0"/>
    <w:qFormat/>
    <w:rPr>
      <w:rFonts w:hint="eastAsia" w:ascii="宋体" w:hAnsi="宋体" w:eastAsia="宋体" w:cs="宋体"/>
      <w:color w:val="000000"/>
      <w:sz w:val="18"/>
      <w:szCs w:val="18"/>
      <w:u w:val="none"/>
    </w:rPr>
  </w:style>
  <w:style w:type="character" w:styleId="968" w:customStyle="1">
    <w:name w:val="标题 6 Char"/>
    <w:uiPriority w:val="0"/>
    <w:qFormat/>
    <w:rPr>
      <w:rFonts w:ascii="Cambria" w:hAnsi="Cambria" w:eastAsia="宋体" w:cs="Times New Roman"/>
      <w:b/>
      <w:bCs/>
      <w:sz w:val="24"/>
      <w:szCs w:val="24"/>
    </w:rPr>
  </w:style>
  <w:style w:type="character" w:styleId="969" w:customStyle="1">
    <w:name w:val="批注文字 Char"/>
    <w:link w:val="729"/>
    <w:uiPriority w:val="99"/>
    <w:qFormat/>
    <w:rPr>
      <w:sz w:val="21"/>
      <w:szCs w:val="21"/>
    </w:rPr>
  </w:style>
  <w:style w:type="character" w:styleId="970" w:customStyle="1">
    <w:name w:val="表格 Char Char"/>
    <w:link w:val="971"/>
    <w:uiPriority w:val="0"/>
    <w:qFormat/>
    <w:rPr>
      <w:rFonts w:ascii="宋体" w:hAnsi="宋体" w:cs="宋体"/>
    </w:rPr>
  </w:style>
  <w:style w:type="paragraph" w:styleId="971" w:customStyle="1">
    <w:name w:val="表格"/>
    <w:basedOn w:val="710"/>
    <w:link w:val="970"/>
    <w:uiPriority w:val="0"/>
    <w:qFormat/>
    <w:pPr>
      <w:ind w:firstLine="21"/>
    </w:pPr>
    <w:rPr>
      <w:rFonts w:ascii="宋体" w:hAnsi="宋体"/>
      <w:sz w:val="20"/>
      <w:szCs w:val="20"/>
    </w:rPr>
  </w:style>
  <w:style w:type="character" w:styleId="972" w:customStyle="1">
    <w:name w:val="普通正文 Char"/>
    <w:link w:val="973"/>
    <w:uiPriority w:val="0"/>
    <w:qFormat/>
    <w:rPr>
      <w:rFonts w:ascii="Arial" w:hAnsi="Arial" w:cs="Arial"/>
      <w:sz w:val="24"/>
      <w:szCs w:val="24"/>
    </w:rPr>
  </w:style>
  <w:style w:type="paragraph" w:styleId="973" w:customStyle="1">
    <w:name w:val="普通正文"/>
    <w:basedOn w:val="710"/>
    <w:link w:val="972"/>
    <w:uiPriority w:val="0"/>
    <w:qFormat/>
    <w:pPr>
      <w:ind w:firstLine="480"/>
      <w:jc w:val="left"/>
      <w:spacing w:before="120" w:after="120" w:line="360" w:lineRule="auto"/>
    </w:pPr>
    <w:rPr>
      <w:rFonts w:ascii="Arial" w:hAnsi="Arial"/>
      <w:sz w:val="24"/>
    </w:rPr>
  </w:style>
  <w:style w:type="character" w:styleId="974" w:customStyle="1">
    <w:name w:val="intro1"/>
    <w:uiPriority w:val="0"/>
    <w:qFormat/>
    <w:rPr>
      <w:rFonts w:ascii="Trebuchet MS"/>
      <w:sz w:val="21"/>
      <w:szCs w:val="21"/>
    </w:rPr>
  </w:style>
  <w:style w:type="character" w:styleId="975" w:customStyle="1">
    <w:name w:val="批注框文本 Char"/>
    <w:uiPriority w:val="99"/>
    <w:qFormat/>
    <w:rPr>
      <w:sz w:val="18"/>
      <w:szCs w:val="18"/>
    </w:rPr>
  </w:style>
  <w:style w:type="character" w:styleId="976" w:customStyle="1">
    <w:name w:val="文档结构图 Char"/>
    <w:uiPriority w:val="99"/>
    <w:qFormat/>
    <w:rPr>
      <w:rFonts w:ascii="宋体" w:eastAsia="宋体"/>
      <w:sz w:val="18"/>
      <w:szCs w:val="18"/>
    </w:rPr>
  </w:style>
  <w:style w:type="character" w:styleId="977" w:customStyle="1">
    <w:name w:val="font81"/>
    <w:uiPriority w:val="0"/>
    <w:qFormat/>
    <w:rPr>
      <w:rFonts w:hint="eastAsia" w:ascii="宋体" w:hAnsi="宋体" w:eastAsia="宋体" w:cs="宋体"/>
      <w:color w:val="000000"/>
      <w:sz w:val="20"/>
      <w:szCs w:val="20"/>
      <w:u w:val="none"/>
    </w:rPr>
  </w:style>
  <w:style w:type="character" w:styleId="978" w:customStyle="1">
    <w:name w:val="font112"/>
    <w:uiPriority w:val="0"/>
    <w:qFormat/>
    <w:rPr>
      <w:rFonts w:hint="eastAsia" w:ascii="宋体" w:hAnsi="宋体" w:eastAsia="宋体" w:cs="宋体"/>
      <w:color w:val="000000"/>
      <w:sz w:val="22"/>
      <w:szCs w:val="22"/>
      <w:u w:val="none"/>
    </w:rPr>
  </w:style>
  <w:style w:type="character" w:styleId="979" w:customStyle="1">
    <w:name w:val="标题 5 Char2"/>
    <w:link w:val="715"/>
    <w:uiPriority w:val="0"/>
    <w:qFormat/>
    <w:rPr>
      <w:rFonts w:ascii="宋体" w:hAnsi="宋体" w:cs="宋体"/>
      <w:color w:val="000000"/>
      <w:sz w:val="28"/>
      <w:szCs w:val="28"/>
    </w:rPr>
  </w:style>
  <w:style w:type="character" w:styleId="980" w:customStyle="1">
    <w:name w:val="font132"/>
    <w:uiPriority w:val="0"/>
    <w:qFormat/>
    <w:rPr>
      <w:rFonts w:hint="eastAsia" w:ascii="宋体" w:hAnsi="宋体" w:eastAsia="宋体" w:cs="宋体"/>
      <w:color w:val="000000"/>
      <w:sz w:val="22"/>
      <w:szCs w:val="22"/>
      <w:u w:val="none"/>
    </w:rPr>
  </w:style>
  <w:style w:type="character" w:styleId="981" w:customStyle="1">
    <w:name w:val="标题 7 Char"/>
    <w:link w:val="717"/>
    <w:uiPriority w:val="0"/>
    <w:qFormat/>
    <w:rPr>
      <w:b/>
      <w:bCs/>
      <w:sz w:val="24"/>
      <w:szCs w:val="24"/>
    </w:rPr>
  </w:style>
  <w:style w:type="character" w:styleId="982" w:customStyle="1">
    <w:name w:val="标题 9 Char"/>
    <w:link w:val="719"/>
    <w:uiPriority w:val="0"/>
    <w:qFormat/>
    <w:rPr>
      <w:rFonts w:ascii="Arial" w:hAnsi="Arial" w:eastAsia="黑体"/>
      <w:sz w:val="21"/>
      <w:szCs w:val="21"/>
    </w:rPr>
  </w:style>
  <w:style w:type="character" w:styleId="983" w:customStyle="1">
    <w:name w:val="正文（绿盟科技） Char"/>
    <w:link w:val="984"/>
    <w:uiPriority w:val="99"/>
    <w:qFormat/>
    <w:rPr>
      <w:rFonts w:ascii="Arial" w:hAnsi="Arial"/>
      <w:sz w:val="21"/>
      <w:szCs w:val="22"/>
      <w:lang w:val="en-US" w:eastAsia="zh-CN" w:bidi="ar-SA"/>
    </w:rPr>
  </w:style>
  <w:style w:type="paragraph" w:styleId="984" w:customStyle="1">
    <w:name w:val="正文（绿盟科技）"/>
    <w:link w:val="983"/>
    <w:uiPriority w:val="99"/>
    <w:qFormat/>
    <w:pPr>
      <w:spacing w:line="300" w:lineRule="auto"/>
    </w:pPr>
    <w:rPr>
      <w:rFonts w:ascii="Arial" w:hAnsi="Arial" w:eastAsia="宋体" w:cs="Times New Roman"/>
      <w:sz w:val="21"/>
      <w:szCs w:val="22"/>
      <w:lang w:val="en-US" w:eastAsia="zh-CN" w:bidi="ar-SA"/>
    </w:rPr>
  </w:style>
  <w:style w:type="character" w:styleId="985" w:customStyle="1">
    <w:name w:val="font131"/>
    <w:uiPriority w:val="0"/>
    <w:qFormat/>
    <w:rPr>
      <w:rFonts w:hint="eastAsia" w:ascii="宋体" w:hAnsi="宋体" w:eastAsia="宋体" w:cs="宋体"/>
      <w:color w:val="000000"/>
      <w:sz w:val="20"/>
      <w:szCs w:val="20"/>
      <w:u w:val="none"/>
    </w:rPr>
  </w:style>
  <w:style w:type="character" w:styleId="986" w:customStyle="1">
    <w:name w:val="font101"/>
    <w:uiPriority w:val="0"/>
    <w:qFormat/>
    <w:rPr>
      <w:rFonts w:ascii="Tahoma" w:hAnsi="Tahoma" w:eastAsia="Tahoma" w:cs="Tahoma"/>
      <w:color w:val="000000"/>
      <w:sz w:val="22"/>
      <w:szCs w:val="22"/>
      <w:u w:val="none"/>
    </w:rPr>
  </w:style>
  <w:style w:type="character" w:styleId="987" w:customStyle="1">
    <w:name w:val="批注主题 Char1"/>
    <w:link w:val="768"/>
    <w:uiPriority w:val="99"/>
    <w:qFormat/>
    <w:rPr>
      <w:b/>
      <w:bCs/>
      <w:sz w:val="21"/>
      <w:szCs w:val="21"/>
    </w:rPr>
  </w:style>
  <w:style w:type="character" w:styleId="988" w:customStyle="1">
    <w:name w:val="标题 Char1"/>
    <w:link w:val="767"/>
    <w:uiPriority w:val="0"/>
    <w:qFormat/>
    <w:rPr>
      <w:rFonts w:ascii="Arial" w:hAnsi="Arial" w:eastAsia="黑体" w:cs="Arial"/>
      <w:b/>
      <w:bCs/>
      <w:sz w:val="44"/>
      <w:szCs w:val="32"/>
    </w:rPr>
  </w:style>
  <w:style w:type="character" w:styleId="989" w:customStyle="1">
    <w:name w:val="标题 7 Char1"/>
    <w:uiPriority w:val="0"/>
    <w:semiHidden/>
    <w:qFormat/>
    <w:rPr>
      <w:b/>
      <w:bCs/>
      <w:sz w:val="24"/>
      <w:szCs w:val="24"/>
    </w:rPr>
  </w:style>
  <w:style w:type="character" w:styleId="990" w:customStyle="1">
    <w:name w:val="列出段落 Char"/>
    <w:link w:val="991"/>
    <w:uiPriority w:val="0"/>
    <w:qFormat/>
    <w:rPr>
      <w:rFonts w:ascii="Calibri" w:hAnsi="Calibri"/>
      <w:sz w:val="22"/>
    </w:rPr>
  </w:style>
  <w:style w:type="paragraph" w:styleId="991" w:customStyle="1">
    <w:name w:val="2"/>
    <w:basedOn w:val="710"/>
    <w:next w:val="992"/>
    <w:link w:val="990"/>
    <w:uiPriority w:val="0"/>
    <w:qFormat/>
    <w:pPr>
      <w:ind w:firstLine="420"/>
    </w:pPr>
    <w:rPr>
      <w:sz w:val="22"/>
      <w:szCs w:val="20"/>
    </w:rPr>
  </w:style>
  <w:style w:type="paragraph" w:styleId="992" w:customStyle="1">
    <w:name w:val="列表段落1"/>
    <w:basedOn w:val="710"/>
    <w:uiPriority w:val="34"/>
    <w:qFormat/>
    <w:pPr>
      <w:contextualSpacing/>
      <w:ind w:left="720"/>
      <w:jc w:val="left"/>
      <w:widowControl/>
    </w:pPr>
    <w:rPr>
      <w:rFonts w:cs="宋体"/>
      <w:sz w:val="24"/>
      <w:lang w:eastAsia="en-US"/>
    </w:rPr>
  </w:style>
  <w:style w:type="character" w:styleId="993" w:customStyle="1">
    <w:name w:val="标题 1 字符"/>
    <w:uiPriority w:val="9"/>
    <w:qFormat/>
    <w:rPr>
      <w:rFonts w:ascii="Calibri" w:hAnsi="Calibri" w:eastAsia="宋体" w:cs="Times New Roman"/>
      <w:b/>
      <w:bCs/>
      <w:sz w:val="44"/>
      <w:szCs w:val="44"/>
    </w:rPr>
  </w:style>
  <w:style w:type="character" w:styleId="994" w:customStyle="1">
    <w:name w:val="普通(网站) Char"/>
    <w:link w:val="764"/>
    <w:uiPriority w:val="99"/>
    <w:qFormat/>
    <w:rPr>
      <w:rFonts w:ascii="宋体" w:hAnsi="宋体" w:cs="宋体"/>
      <w:sz w:val="24"/>
      <w:szCs w:val="24"/>
    </w:rPr>
  </w:style>
  <w:style w:type="character" w:styleId="995" w:customStyle="1">
    <w:name w:val="font5 Char"/>
    <w:uiPriority w:val="0"/>
    <w:qFormat/>
    <w:rPr>
      <w:rFonts w:ascii="宋体" w:eastAsia="宋体"/>
      <w:sz w:val="28"/>
      <w:szCs w:val="28"/>
      <w:lang w:val="en-US" w:eastAsia="zh-CN"/>
    </w:rPr>
  </w:style>
  <w:style w:type="character" w:styleId="996" w:customStyle="1">
    <w:name w:val="标题 2 Char2"/>
    <w:link w:val="712"/>
    <w:uiPriority w:val="0"/>
    <w:qFormat/>
    <w:rPr>
      <w:rFonts w:ascii="Arial" w:hAnsi="Arial" w:eastAsia="幼圆" w:cs="Arial"/>
      <w:b/>
      <w:bCs/>
      <w:sz w:val="44"/>
      <w:szCs w:val="44"/>
    </w:rPr>
  </w:style>
  <w:style w:type="character" w:styleId="997" w:customStyle="1">
    <w:name w:val="页脚 Char"/>
    <w:uiPriority w:val="99"/>
    <w:qFormat/>
    <w:rPr>
      <w:sz w:val="18"/>
      <w:szCs w:val="18"/>
    </w:rPr>
  </w:style>
  <w:style w:type="character" w:styleId="998" w:customStyle="1">
    <w:name w:val="列出段落 Char1"/>
    <w:link w:val="999"/>
    <w:uiPriority w:val="34"/>
    <w:qFormat/>
    <w:rPr>
      <w:rFonts w:ascii="Calibri" w:hAnsi="Calibri"/>
      <w:sz w:val="21"/>
      <w:szCs w:val="22"/>
    </w:rPr>
  </w:style>
  <w:style w:type="paragraph" w:styleId="999" w:customStyle="1">
    <w:name w:val="列出段落1"/>
    <w:basedOn w:val="710"/>
    <w:link w:val="998"/>
    <w:uiPriority w:val="34"/>
    <w:qFormat/>
    <w:pPr>
      <w:ind w:firstLine="420"/>
    </w:pPr>
  </w:style>
  <w:style w:type="character" w:styleId="1000" w:customStyle="1">
    <w:name w:val="批注主题 Char"/>
    <w:uiPriority w:val="99"/>
    <w:qFormat/>
    <w:rPr>
      <w:b/>
      <w:bCs/>
    </w:rPr>
  </w:style>
  <w:style w:type="character" w:styleId="1001" w:customStyle="1">
    <w:name w:val="日期 Char1"/>
    <w:link w:val="745"/>
    <w:uiPriority w:val="0"/>
    <w:qFormat/>
    <w:rPr>
      <w:sz w:val="24"/>
      <w:szCs w:val="24"/>
    </w:rPr>
  </w:style>
  <w:style w:type="character" w:styleId="1002" w:customStyle="1">
    <w:name w:val="批注文字 Char1"/>
    <w:uiPriority w:val="99"/>
    <w:qFormat/>
    <w:rPr>
      <w:rFonts w:ascii="Times New Roman" w:hAnsi="Times New Roman" w:eastAsia="宋体" w:cs="Times New Roman"/>
      <w:szCs w:val="24"/>
    </w:rPr>
  </w:style>
  <w:style w:type="character" w:styleId="1003" w:customStyle="1">
    <w:name w:val="modeltitle"/>
    <w:basedOn w:val="720"/>
    <w:uiPriority w:val="0"/>
    <w:qFormat/>
  </w:style>
  <w:style w:type="character" w:styleId="1004" w:customStyle="1">
    <w:name w:val="font01"/>
    <w:uiPriority w:val="0"/>
    <w:qFormat/>
    <w:rPr>
      <w:rFonts w:hint="eastAsia" w:ascii="宋体" w:hAnsi="宋体" w:eastAsia="宋体" w:cs="宋体"/>
      <w:color w:val="000000"/>
      <w:sz w:val="20"/>
      <w:szCs w:val="20"/>
      <w:u w:val="none"/>
    </w:rPr>
  </w:style>
  <w:style w:type="character" w:styleId="1005" w:customStyle="1">
    <w:name w:val="标题 Char"/>
    <w:uiPriority w:val="0"/>
    <w:qFormat/>
    <w:rPr>
      <w:rFonts w:ascii="Cambria" w:hAnsi="Cambria" w:cs="Times New Roman"/>
      <w:b/>
      <w:bCs/>
      <w:sz w:val="32"/>
      <w:szCs w:val="32"/>
    </w:rPr>
  </w:style>
  <w:style w:type="character" w:styleId="1006" w:customStyle="1">
    <w:name w:val="标题 2 Char"/>
    <w:uiPriority w:val="9"/>
    <w:qFormat/>
    <w:rPr>
      <w:rFonts w:ascii="Cambria" w:hAnsi="Cambria" w:eastAsia="宋体" w:cs="Times New Roman"/>
      <w:b/>
      <w:bCs/>
      <w:sz w:val="32"/>
      <w:szCs w:val="32"/>
    </w:rPr>
  </w:style>
  <w:style w:type="character" w:styleId="1007" w:customStyle="1">
    <w:name w:val="列出段落字符"/>
    <w:uiPriority w:val="34"/>
    <w:qFormat/>
    <w:rPr>
      <w:rFonts w:ascii="Calibri" w:hAnsi="Calibri" w:eastAsia="宋体" w:cs="Times New Roman"/>
      <w:sz w:val="24"/>
      <w:szCs w:val="24"/>
    </w:rPr>
  </w:style>
  <w:style w:type="character" w:styleId="1008" w:customStyle="1">
    <w:name w:val="纯文本 Char"/>
    <w:link w:val="743"/>
    <w:uiPriority w:val="99"/>
    <w:qFormat/>
    <w:rPr>
      <w:rFonts w:ascii="宋体" w:hAnsi="宋体" w:cs="Courier New"/>
      <w:sz w:val="21"/>
      <w:szCs w:val="21"/>
    </w:rPr>
  </w:style>
  <w:style w:type="character" w:styleId="1009" w:customStyle="1">
    <w:name w:val="标题 1 Char1"/>
    <w:uiPriority w:val="99"/>
    <w:qFormat/>
    <w:rPr>
      <w:b/>
      <w:bCs/>
      <w:sz w:val="44"/>
      <w:szCs w:val="44"/>
    </w:rPr>
  </w:style>
  <w:style w:type="character" w:styleId="1010" w:customStyle="1">
    <w:name w:val="正文缩进 Char"/>
    <w:link w:val="725"/>
    <w:uiPriority w:val="0"/>
    <w:qFormat/>
    <w:rPr>
      <w:rFonts w:eastAsia="宋体"/>
      <w:sz w:val="21"/>
      <w:szCs w:val="21"/>
      <w:lang w:val="en-US" w:eastAsia="zh-CN" w:bidi="ar-SA"/>
    </w:rPr>
  </w:style>
  <w:style w:type="character" w:styleId="1011" w:customStyle="1">
    <w:name w:val="font51"/>
    <w:uiPriority w:val="0"/>
    <w:qFormat/>
    <w:rPr>
      <w:rFonts w:hint="eastAsia" w:ascii="宋体" w:hAnsi="宋体" w:eastAsia="宋体" w:cs="宋体"/>
      <w:i/>
      <w:color w:val="000000"/>
      <w:sz w:val="20"/>
      <w:szCs w:val="20"/>
      <w:u w:val="single"/>
    </w:rPr>
  </w:style>
  <w:style w:type="character" w:styleId="1012" w:customStyle="1">
    <w:name w:val="font121"/>
    <w:uiPriority w:val="0"/>
    <w:qFormat/>
    <w:rPr>
      <w:rFonts w:ascii="宋体-简" w:hAnsi="宋体-简" w:eastAsia="宋体-简" w:cs="宋体-简"/>
      <w:i/>
      <w:color w:val="000000"/>
      <w:sz w:val="20"/>
      <w:szCs w:val="20"/>
      <w:u w:val="single"/>
    </w:rPr>
  </w:style>
  <w:style w:type="character" w:styleId="1013" w:customStyle="1">
    <w:name w:val="正文首行缩进 Char"/>
    <w:uiPriority w:val="0"/>
    <w:qFormat/>
    <w:rPr>
      <w:rFonts w:ascii="Times New Roman" w:hAnsi="Times New Roman" w:eastAsia="宋体" w:cs="Times New Roman"/>
      <w:szCs w:val="20"/>
    </w:rPr>
  </w:style>
  <w:style w:type="character" w:styleId="1014" w:customStyle="1">
    <w:name w:val="表格非标题文字 Char"/>
    <w:link w:val="1015"/>
    <w:uiPriority w:val="99"/>
    <w:qFormat/>
    <w:rPr>
      <w:rFonts w:ascii="Futura Bk" w:hAnsi="Futura Bk"/>
      <w:sz w:val="18"/>
      <w:szCs w:val="21"/>
      <w:lang w:val="en-US" w:eastAsia="zh-CN" w:bidi="ar-SA"/>
    </w:rPr>
  </w:style>
  <w:style w:type="paragraph" w:styleId="1015" w:customStyle="1">
    <w:name w:val="表格非标题文字"/>
    <w:link w:val="1014"/>
    <w:uiPriority w:val="99"/>
    <w:qFormat/>
    <w:pPr>
      <w:spacing w:before="80" w:after="40"/>
    </w:pPr>
    <w:rPr>
      <w:rFonts w:ascii="Futura Bk" w:hAnsi="Futura Bk" w:eastAsia="宋体" w:cs="Times New Roman"/>
      <w:sz w:val="18"/>
      <w:szCs w:val="21"/>
      <w:lang w:val="en-US" w:eastAsia="zh-CN" w:bidi="ar-SA"/>
    </w:rPr>
  </w:style>
  <w:style w:type="character" w:styleId="1016" w:customStyle="1">
    <w:name w:val="副标题 Char"/>
    <w:link w:val="753"/>
    <w:uiPriority w:val="0"/>
    <w:qFormat/>
    <w:rPr>
      <w:rFonts w:ascii="Cambria" w:hAnsi="Cambria"/>
      <w:b/>
      <w:bCs/>
      <w:sz w:val="32"/>
      <w:szCs w:val="32"/>
    </w:rPr>
  </w:style>
  <w:style w:type="character" w:styleId="1017" w:customStyle="1">
    <w:name w:val="普通(网站) Char1"/>
    <w:uiPriority w:val="99"/>
    <w:semiHidden/>
    <w:qFormat/>
    <w:rPr>
      <w:sz w:val="18"/>
      <w:szCs w:val="18"/>
    </w:rPr>
  </w:style>
  <w:style w:type="character" w:styleId="1018" w:customStyle="1">
    <w:name w:val="js-正文 Char"/>
    <w:link w:val="1019"/>
    <w:uiPriority w:val="0"/>
    <w:qFormat/>
    <w:rPr>
      <w:sz w:val="24"/>
      <w:szCs w:val="24"/>
    </w:rPr>
  </w:style>
  <w:style w:type="paragraph" w:styleId="1019" w:customStyle="1">
    <w:name w:val="js-正文"/>
    <w:basedOn w:val="710"/>
    <w:link w:val="1018"/>
    <w:uiPriority w:val="0"/>
    <w:qFormat/>
    <w:pPr>
      <w:ind w:firstLine="480"/>
      <w:spacing w:line="360" w:lineRule="auto"/>
    </w:pPr>
    <w:rPr>
      <w:sz w:val="24"/>
    </w:rPr>
  </w:style>
  <w:style w:type="character" w:styleId="1020" w:customStyle="1">
    <w:name w:val="正文文本首行缩进 字符"/>
    <w:link w:val="1021"/>
    <w:uiPriority w:val="0"/>
    <w:qFormat/>
    <w:rPr>
      <w:rFonts w:ascii="仿宋_GB2312" w:hAnsi="宋体" w:eastAsia="仿宋_GB2312" w:cs="宋体"/>
      <w:sz w:val="30"/>
      <w:szCs w:val="30"/>
    </w:rPr>
  </w:style>
  <w:style w:type="paragraph" w:styleId="1021" w:customStyle="1">
    <w:name w:val="正文文本首行缩进1"/>
    <w:basedOn w:val="710"/>
    <w:link w:val="1020"/>
    <w:uiPriority w:val="0"/>
    <w:qFormat/>
    <w:pPr>
      <w:ind w:firstLine="200"/>
      <w:spacing w:line="360" w:lineRule="auto"/>
    </w:pPr>
    <w:rPr>
      <w:rFonts w:ascii="仿宋_GB2312" w:hAnsi="宋体" w:eastAsia="仿宋_GB2312"/>
      <w:sz w:val="30"/>
      <w:szCs w:val="30"/>
    </w:rPr>
  </w:style>
  <w:style w:type="character" w:styleId="1022" w:customStyle="1">
    <w:name w:val="页眉 Char1"/>
    <w:link w:val="750"/>
    <w:uiPriority w:val="99"/>
    <w:qFormat/>
    <w:rPr>
      <w:sz w:val="18"/>
      <w:szCs w:val="18"/>
    </w:rPr>
  </w:style>
  <w:style w:type="character" w:styleId="1023" w:customStyle="1">
    <w:name w:val="标题 1 Char2"/>
    <w:link w:val="711"/>
    <w:uiPriority w:val="9"/>
    <w:qFormat/>
    <w:rPr>
      <w:rFonts w:ascii="楷体_GB2312" w:hAnsi="宋体" w:eastAsia="楷体_GB2312" w:cs="宋体"/>
      <w:sz w:val="28"/>
      <w:szCs w:val="28"/>
    </w:rPr>
  </w:style>
  <w:style w:type="character" w:styleId="1024" w:customStyle="1">
    <w:name w:val="标题 3 Char2"/>
    <w:link w:val="713"/>
    <w:uiPriority w:val="9"/>
    <w:qFormat/>
    <w:rPr>
      <w:b/>
      <w:bCs/>
      <w:sz w:val="32"/>
      <w:szCs w:val="32"/>
    </w:rPr>
  </w:style>
  <w:style w:type="character" w:styleId="1025" w:customStyle="1">
    <w:name w:val="标题 3 Char1"/>
    <w:uiPriority w:val="99"/>
    <w:semiHidden/>
    <w:qFormat/>
    <w:rPr>
      <w:b/>
      <w:bCs/>
      <w:sz w:val="32"/>
      <w:szCs w:val="32"/>
    </w:rPr>
  </w:style>
  <w:style w:type="character" w:styleId="1026" w:customStyle="1">
    <w:name w:val="正文首行缩进 Char1"/>
    <w:uiPriority w:val="99"/>
    <w:semiHidden/>
    <w:qFormat/>
    <w:rPr>
      <w:rFonts w:ascii="Calibri" w:hAnsi="Calibri" w:eastAsia="宋体" w:cs="Times New Roman"/>
    </w:rPr>
  </w:style>
  <w:style w:type="character" w:styleId="1027" w:customStyle="1">
    <w:name w:val="页眉 Char"/>
    <w:uiPriority w:val="99"/>
    <w:qFormat/>
    <w:rPr>
      <w:sz w:val="18"/>
      <w:szCs w:val="18"/>
    </w:rPr>
  </w:style>
  <w:style w:type="character" w:styleId="1028" w:customStyle="1">
    <w:name w:val="apple-converted-space"/>
    <w:basedOn w:val="720"/>
    <w:uiPriority w:val="0"/>
    <w:qFormat/>
  </w:style>
  <w:style w:type="character" w:styleId="1029" w:customStyle="1">
    <w:name w:val="日期 Char"/>
    <w:uiPriority w:val="0"/>
    <w:qFormat/>
    <w:rPr>
      <w:rFonts w:eastAsia="宋体"/>
      <w:sz w:val="24"/>
      <w:szCs w:val="24"/>
    </w:rPr>
  </w:style>
  <w:style w:type="character" w:styleId="1030" w:customStyle="1">
    <w:name w:val="标题 6 Char1"/>
    <w:uiPriority w:val="0"/>
    <w:semiHidden/>
    <w:qFormat/>
    <w:rPr>
      <w:rFonts w:ascii="Cambria" w:hAnsi="Cambria" w:eastAsia="宋体" w:cs="Times New Roman"/>
      <w:b/>
      <w:bCs/>
      <w:sz w:val="24"/>
      <w:szCs w:val="24"/>
    </w:rPr>
  </w:style>
  <w:style w:type="character" w:styleId="1031" w:customStyle="1">
    <w:name w:val="apple-style-span"/>
    <w:uiPriority w:val="0"/>
    <w:qFormat/>
  </w:style>
  <w:style w:type="paragraph" w:styleId="1032" w:customStyle="1">
    <w:name w:val="正文文本首行缩进 21"/>
    <w:basedOn w:val="737"/>
    <w:uiPriority w:val="0"/>
    <w:qFormat/>
    <w:pPr>
      <w:ind w:firstLine="200"/>
      <w:spacing w:line="360" w:lineRule="auto"/>
    </w:pPr>
    <w:rPr>
      <w:rFonts w:ascii="宋体" w:eastAsia="宋体"/>
      <w:sz w:val="21"/>
      <w:szCs w:val="20"/>
    </w:rPr>
  </w:style>
  <w:style w:type="paragraph" w:styleId="1033" w:customStyle="1">
    <w:name w:val="xl103"/>
    <w:basedOn w:val="710"/>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34" w:customStyle="1">
    <w:name w:val="xl67"/>
    <w:basedOn w:val="710"/>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35" w:customStyle="1">
    <w:name w:val="Default"/>
    <w:uiPriority w:val="0"/>
    <w:qFormat/>
    <w:pPr>
      <w:widowControl w:val="off"/>
    </w:pPr>
    <w:rPr>
      <w:rFonts w:ascii="Arial" w:hAnsi="Arial" w:eastAsia="宋体" w:cs="Arial"/>
      <w:color w:val="000000"/>
      <w:sz w:val="24"/>
      <w:szCs w:val="24"/>
      <w:lang w:val="en-US" w:eastAsia="zh-CN" w:bidi="ar-SA"/>
    </w:rPr>
  </w:style>
  <w:style w:type="paragraph" w:styleId="1036" w:customStyle="1">
    <w:name w:val="首行缩进"/>
    <w:basedOn w:val="710"/>
    <w:uiPriority w:val="0"/>
    <w:qFormat/>
    <w:pPr>
      <w:ind w:firstLine="480"/>
      <w:jc w:val="left"/>
      <w:spacing w:line="360" w:lineRule="auto"/>
    </w:pPr>
    <w:rPr>
      <w:rFonts w:ascii="宋体" w:hAnsi="宋体"/>
      <w:sz w:val="24"/>
    </w:rPr>
  </w:style>
  <w:style w:type="paragraph" w:styleId="1037" w:customStyle="1">
    <w:name w:val="_Style 235"/>
    <w:basedOn w:val="731"/>
    <w:next w:val="1021"/>
    <w:uiPriority w:val="0"/>
    <w:qFormat/>
    <w:pPr>
      <w:ind w:firstLine="420"/>
      <w:jc w:val="center"/>
      <w:spacing w:after="120"/>
    </w:pPr>
    <w:rPr>
      <w:rFonts w:ascii="Times New Roman" w:hAnsi="Times New Roman"/>
      <w:position w:val="6"/>
      <w:sz w:val="21"/>
      <w:szCs w:val="24"/>
    </w:rPr>
  </w:style>
  <w:style w:type="paragraph" w:styleId="1038" w:customStyle="1">
    <w:name w:val="xl86"/>
    <w:basedOn w:val="710"/>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039" w:customStyle="1">
    <w:name w:val="Item List_3"/>
    <w:basedOn w:val="1040"/>
    <w:uiPriority w:val="99"/>
    <w:semiHidden/>
    <w:qFormat/>
    <w:pPr>
      <w:tabs>
        <w:tab w:val="left" w:pos="360" w:leader="none"/>
        <w:tab w:val="left" w:pos="840" w:leader="none"/>
      </w:tabs>
    </w:pPr>
  </w:style>
  <w:style w:type="paragraph" w:styleId="1040" w:customStyle="1">
    <w:name w:val="Item List_2"/>
    <w:basedOn w:val="948"/>
    <w:uiPriority w:val="99"/>
    <w:qFormat/>
    <w:pPr>
      <w:ind w:left="840" w:hanging="420"/>
      <w:tabs>
        <w:tab w:val="left" w:pos="360" w:leader="none"/>
        <w:tab w:val="left" w:pos="840" w:leader="none"/>
        <w:tab w:val="clear" w:pos="1134" w:leader="none"/>
      </w:tabs>
    </w:pPr>
  </w:style>
  <w:style w:type="paragraph" w:styleId="1041" w:customStyle="1">
    <w:name w:val="xl115"/>
    <w:basedOn w:val="710"/>
    <w:uiPriority w:val="0"/>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042" w:customStyle="1">
    <w:name w:val="xl91"/>
    <w:basedOn w:val="710"/>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43" w:customStyle="1">
    <w:name w:val="xl96"/>
    <w:basedOn w:val="710"/>
    <w:uiPriority w:val="0"/>
    <w:qFormat/>
    <w:pPr>
      <w:jc w:val="center"/>
      <w:spacing w:before="100" w:beforeAutospacing="1" w:after="100" w:afterAutospacing="1"/>
      <w:widowControl/>
    </w:pPr>
    <w:rPr>
      <w:rFonts w:ascii="宋体" w:hAnsi="宋体" w:cs="宋体"/>
      <w:b/>
      <w:bCs/>
      <w:color w:val="000000"/>
      <w:sz w:val="24"/>
    </w:rPr>
  </w:style>
  <w:style w:type="paragraph" w:styleId="1044" w:customStyle="1">
    <w:name w:val="xl89"/>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45" w:customStyle="1">
    <w:name w:val="table_1stline"/>
    <w:basedOn w:val="710"/>
    <w:uiPriority w:val="0"/>
    <w:qFormat/>
    <w:pPr>
      <w:jc w:val="left"/>
      <w:spacing w:before="120"/>
      <w:widowControl/>
    </w:pPr>
    <w:rPr>
      <w:bCs/>
      <w:sz w:val="20"/>
      <w:szCs w:val="20"/>
      <w:lang w:val="de-DE" w:eastAsia="de-DE"/>
    </w:rPr>
  </w:style>
  <w:style w:type="paragraph" w:styleId="1046" w:customStyle="1">
    <w:name w:val="Char Char Char Char Char Char Char Char Char Char Char Char Char Char Char Char Char Char"/>
    <w:basedOn w:val="710"/>
    <w:uiPriority w:val="0"/>
    <w:qFormat/>
    <w:pPr>
      <w:jc w:val="center"/>
      <w:spacing w:line="480" w:lineRule="exact"/>
    </w:pPr>
    <w:rPr>
      <w:color w:val="000000"/>
      <w:sz w:val="28"/>
      <w:szCs w:val="52"/>
    </w:rPr>
  </w:style>
  <w:style w:type="paragraph" w:styleId="1047" w:customStyle="1">
    <w:name w:val="font16"/>
    <w:basedOn w:val="710"/>
    <w:uiPriority w:val="0"/>
    <w:qFormat/>
    <w:pPr>
      <w:jc w:val="left"/>
      <w:spacing w:before="100" w:beforeAutospacing="1" w:after="100" w:afterAutospacing="1"/>
      <w:widowControl/>
    </w:pPr>
    <w:rPr>
      <w:rFonts w:ascii="宋体" w:hAnsi="宋体" w:cs="宋体"/>
      <w:color w:val="000000"/>
      <w:sz w:val="22"/>
    </w:rPr>
  </w:style>
  <w:style w:type="paragraph" w:styleId="1048" w:customStyle="1">
    <w:name w:val="无间隔1"/>
    <w:uiPriority w:val="1"/>
    <w:qFormat/>
    <w:pPr>
      <w:jc w:val="both"/>
      <w:widowControl w:val="off"/>
    </w:pPr>
    <w:rPr>
      <w:rFonts w:ascii="Calibri" w:hAnsi="Calibri" w:eastAsia="宋体" w:cs="Times New Roman"/>
      <w:sz w:val="21"/>
      <w:szCs w:val="22"/>
      <w:lang w:val="en-US" w:eastAsia="zh-CN" w:bidi="ar-SA"/>
    </w:rPr>
  </w:style>
  <w:style w:type="paragraph" w:styleId="1049" w:customStyle="1">
    <w:name w:val="列出段落2"/>
    <w:basedOn w:val="710"/>
    <w:uiPriority w:val="99"/>
    <w:qFormat/>
    <w:pPr>
      <w:ind w:firstLine="420"/>
      <w:jc w:val="left"/>
      <w:widowControl/>
    </w:pPr>
    <w:rPr>
      <w:sz w:val="24"/>
    </w:rPr>
  </w:style>
  <w:style w:type="paragraph" w:styleId="1050" w:customStyle="1">
    <w:name w:val="Char5 Char Char Char Char Char Char"/>
    <w:basedOn w:val="710"/>
    <w:uiPriority w:val="0"/>
    <w:qFormat/>
    <w:rPr>
      <w:rFonts w:ascii="Tahoma" w:hAnsi="Tahoma"/>
      <w:sz w:val="24"/>
      <w:szCs w:val="20"/>
    </w:rPr>
  </w:style>
  <w:style w:type="paragraph" w:styleId="1051" w:customStyle="1">
    <w:name w:val="xl90"/>
    <w:basedOn w:val="710"/>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052" w:customStyle="1">
    <w:name w:val="修订1"/>
    <w:uiPriority w:val="99"/>
    <w:semiHidden/>
    <w:qFormat/>
    <w:rPr>
      <w:rFonts w:ascii="Times New Roman" w:hAnsi="Times New Roman" w:eastAsia="宋体" w:cs="Times New Roman"/>
      <w:sz w:val="21"/>
      <w:szCs w:val="24"/>
      <w:lang w:val="en-US" w:eastAsia="zh-CN" w:bidi="ar-SA"/>
    </w:rPr>
  </w:style>
  <w:style w:type="paragraph" w:styleId="1053" w:customStyle="1">
    <w:name w:val="xl71"/>
    <w:basedOn w:val="710"/>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054" w:customStyle="1">
    <w:name w:val="Char Char Char Char Char Char Char Char"/>
    <w:basedOn w:val="710"/>
    <w:uiPriority w:val="0"/>
    <w:qFormat/>
    <w:pPr>
      <w:jc w:val="left"/>
      <w:spacing w:after="160" w:line="240" w:lineRule="exact"/>
      <w:widowControl/>
    </w:pPr>
    <w:rPr>
      <w:rFonts w:ascii="Verdana" w:hAnsi="Verdana"/>
      <w:sz w:val="20"/>
      <w:szCs w:val="20"/>
      <w:lang w:eastAsia="en-US"/>
    </w:rPr>
  </w:style>
  <w:style w:type="paragraph" w:styleId="1055" w:customStyle="1">
    <w:name w:val="Char"/>
    <w:basedOn w:val="710"/>
    <w:uiPriority w:val="0"/>
    <w:qFormat/>
    <w:rPr>
      <w:rFonts w:ascii="Tahoma" w:hAnsi="Tahoma"/>
      <w:sz w:val="24"/>
      <w:szCs w:val="20"/>
    </w:rPr>
  </w:style>
  <w:style w:type="paragraph" w:styleId="1056" w:customStyle="1">
    <w:name w:val="标题3"/>
    <w:basedOn w:val="710"/>
    <w:next w:val="710"/>
    <w:uiPriority w:val="0"/>
    <w:qFormat/>
    <w:pPr>
      <w:ind w:firstLine="624"/>
      <w:spacing w:line="590" w:lineRule="atLeast"/>
    </w:pPr>
    <w:rPr>
      <w:rFonts w:ascii="方正黑体_GBK" w:hAnsi="宋体" w:eastAsia="方正黑体_GBK" w:cs="宋体"/>
      <w:sz w:val="32"/>
      <w:szCs w:val="32"/>
    </w:rPr>
  </w:style>
  <w:style w:type="paragraph" w:styleId="1057">
    <w:name w:val="No Spacing"/>
    <w:uiPriority w:val="1"/>
    <w:qFormat/>
    <w:pPr>
      <w:jc w:val="both"/>
      <w:widowControl w:val="off"/>
    </w:pPr>
    <w:rPr>
      <w:rFonts w:ascii="Times New Roman" w:hAnsi="Times New Roman" w:eastAsia="楷体_GB2312" w:cs="Times New Roman"/>
      <w:sz w:val="26"/>
      <w:lang w:val="en-US" w:eastAsia="zh-CN" w:bidi="ar-SA"/>
    </w:rPr>
  </w:style>
  <w:style w:type="paragraph" w:styleId="1058" w:customStyle="1">
    <w:name w:val="font18"/>
    <w:basedOn w:val="710"/>
    <w:uiPriority w:val="0"/>
    <w:qFormat/>
    <w:pPr>
      <w:jc w:val="left"/>
      <w:spacing w:before="100" w:beforeAutospacing="1" w:after="100" w:afterAutospacing="1"/>
      <w:widowControl/>
    </w:pPr>
    <w:rPr>
      <w:rFonts w:ascii="宋体" w:hAnsi="宋体" w:cs="宋体"/>
      <w:sz w:val="18"/>
      <w:szCs w:val="18"/>
    </w:rPr>
  </w:style>
  <w:style w:type="paragraph" w:styleId="1059" w:customStyle="1">
    <w:name w:val="xl92"/>
    <w:basedOn w:val="710"/>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060" w:customStyle="1">
    <w:name w:val="xl97"/>
    <w:basedOn w:val="710"/>
    <w:uiPriority w:val="0"/>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061" w:customStyle="1">
    <w:name w:val="xl79"/>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062" w:customStyle="1">
    <w:name w:val="标题1"/>
    <w:basedOn w:val="710"/>
    <w:next w:val="710"/>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063" w:customStyle="1">
    <w:name w:val="xl110"/>
    <w:basedOn w:val="710"/>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064" w:customStyle="1">
    <w:name w:val="xl72"/>
    <w:basedOn w:val="710"/>
    <w:uiPriority w:val="0"/>
    <w:qFormat/>
    <w:pPr>
      <w:jc w:val="left"/>
      <w:spacing w:before="100" w:beforeAutospacing="1" w:after="100" w:afterAutospacing="1"/>
      <w:shd w:val="clear" w:color="000000" w:fill="bcd6ee"/>
      <w:widowControl/>
    </w:pPr>
    <w:rPr>
      <w:rFonts w:ascii="宋体" w:hAnsi="宋体" w:cs="宋体"/>
      <w:color w:val="000000"/>
      <w:sz w:val="24"/>
    </w:rPr>
  </w:style>
  <w:style w:type="paragraph" w:styleId="1065" w:customStyle="1">
    <w:name w:val="xl64"/>
    <w:basedOn w:val="710"/>
    <w:uiPriority w:val="0"/>
    <w:qFormat/>
    <w:pPr>
      <w:jc w:val="left"/>
      <w:spacing w:before="100" w:beforeAutospacing="1" w:after="100" w:afterAutospacing="1"/>
      <w:widowControl/>
    </w:pPr>
    <w:rPr>
      <w:rFonts w:ascii="宋体" w:hAnsi="宋体" w:cs="宋体"/>
      <w:color w:val="000000"/>
      <w:sz w:val="24"/>
    </w:rPr>
  </w:style>
  <w:style w:type="paragraph" w:styleId="1066" w:customStyle="1">
    <w:name w:val="xl24"/>
    <w:basedOn w:val="7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067" w:customStyle="1">
    <w:name w:val="Char Char1 Char Char Char Char Char Char Char"/>
    <w:basedOn w:val="710"/>
    <w:uiPriority w:val="0"/>
    <w:qFormat/>
    <w:rPr>
      <w:rFonts w:ascii="Tahoma" w:hAnsi="Tahoma" w:cs="Tahoma"/>
      <w:sz w:val="24"/>
    </w:rPr>
  </w:style>
  <w:style w:type="paragraph" w:styleId="1068" w:customStyle="1">
    <w:name w:val="font6"/>
    <w:basedOn w:val="710"/>
    <w:uiPriority w:val="0"/>
    <w:qFormat/>
    <w:pPr>
      <w:jc w:val="left"/>
      <w:spacing w:before="100" w:beforeAutospacing="1" w:after="100" w:afterAutospacing="1"/>
      <w:widowControl/>
    </w:pPr>
    <w:rPr>
      <w:rFonts w:ascii="宋体" w:hAnsi="宋体" w:cs="宋体"/>
      <w:sz w:val="28"/>
      <w:szCs w:val="28"/>
      <w:u w:val="single"/>
    </w:rPr>
  </w:style>
  <w:style w:type="paragraph" w:styleId="1069" w:customStyle="1">
    <w:name w:val="xl84"/>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70" w:customStyle="1">
    <w:name w:val="xl107"/>
    <w:basedOn w:val="71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71" w:customStyle="1">
    <w:name w:val="Char2"/>
    <w:basedOn w:val="710"/>
    <w:uiPriority w:val="0"/>
    <w:qFormat/>
    <w:rPr>
      <w:rFonts w:ascii="仿宋_GB2312" w:eastAsia="仿宋_GB2312"/>
      <w:b/>
      <w:sz w:val="32"/>
      <w:szCs w:val="32"/>
    </w:rPr>
  </w:style>
  <w:style w:type="paragraph" w:styleId="1072" w:customStyle="1">
    <w:name w:val="font11"/>
    <w:basedOn w:val="710"/>
    <w:uiPriority w:val="0"/>
    <w:qFormat/>
    <w:pPr>
      <w:jc w:val="left"/>
      <w:spacing w:before="100" w:beforeAutospacing="1" w:after="100" w:afterAutospacing="1"/>
      <w:widowControl/>
    </w:pPr>
    <w:rPr>
      <w:rFonts w:ascii="宋体" w:hAnsi="宋体" w:cs="宋体"/>
      <w:b/>
      <w:bCs/>
      <w:sz w:val="18"/>
      <w:szCs w:val="18"/>
    </w:rPr>
  </w:style>
  <w:style w:type="paragraph" w:styleId="1073" w:customStyle="1">
    <w:name w:val="font8"/>
    <w:basedOn w:val="710"/>
    <w:uiPriority w:val="0"/>
    <w:qFormat/>
    <w:pPr>
      <w:jc w:val="left"/>
      <w:spacing w:before="100" w:beforeAutospacing="1" w:after="100" w:afterAutospacing="1"/>
      <w:widowControl/>
    </w:pPr>
    <w:rPr>
      <w:rFonts w:ascii="宋体" w:hAnsi="宋体" w:cs="宋体"/>
      <w:sz w:val="22"/>
    </w:rPr>
  </w:style>
  <w:style w:type="paragraph" w:styleId="1074" w:customStyle="1">
    <w:name w:val="xl98"/>
    <w:basedOn w:val="710"/>
    <w:uiPriority w:val="0"/>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075"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1076" w:customStyle="1">
    <w:name w:val="xl30"/>
    <w:basedOn w:val="710"/>
    <w:uiPriority w:val="0"/>
    <w:qFormat/>
    <w:pPr>
      <w:jc w:val="center"/>
      <w:spacing w:before="100" w:beforeAutospacing="1" w:after="100" w:afterAutospacing="1"/>
      <w:widowControl/>
    </w:pPr>
    <w:rPr>
      <w:rFonts w:ascii="宋体" w:hAnsi="宋体" w:cs="宋体"/>
      <w:b/>
      <w:bCs/>
      <w:sz w:val="36"/>
      <w:szCs w:val="36"/>
    </w:rPr>
  </w:style>
  <w:style w:type="paragraph" w:styleId="1077" w:customStyle="1">
    <w:name w:val="font0"/>
    <w:basedOn w:val="710"/>
    <w:uiPriority w:val="0"/>
    <w:qFormat/>
    <w:pPr>
      <w:jc w:val="left"/>
      <w:spacing w:before="100" w:beforeAutospacing="1" w:after="100" w:afterAutospacing="1"/>
      <w:widowControl/>
    </w:pPr>
    <w:rPr>
      <w:rFonts w:ascii="宋体" w:hAnsi="宋体" w:cs="宋体"/>
      <w:color w:val="000000"/>
      <w:sz w:val="22"/>
    </w:rPr>
  </w:style>
  <w:style w:type="paragraph" w:styleId="1078" w:customStyle="1">
    <w:name w:val="xl77"/>
    <w:basedOn w:val="7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079" w:customStyle="1">
    <w:name w:val="列出段落31"/>
    <w:basedOn w:val="710"/>
    <w:uiPriority w:val="72"/>
    <w:qFormat/>
    <w:pPr>
      <w:ind w:firstLine="420"/>
      <w:jc w:val="left"/>
      <w:widowControl/>
    </w:pPr>
    <w:rPr>
      <w:rFonts w:ascii="Cambria" w:hAnsi="Cambria"/>
      <w:sz w:val="24"/>
    </w:rPr>
  </w:style>
  <w:style w:type="paragraph" w:styleId="1080" w:customStyle="1">
    <w:name w:val="reader-word-layer"/>
    <w:basedOn w:val="710"/>
    <w:uiPriority w:val="0"/>
    <w:qFormat/>
    <w:pPr>
      <w:jc w:val="left"/>
      <w:spacing w:before="100" w:beforeAutospacing="1" w:after="100" w:afterAutospacing="1"/>
      <w:widowControl/>
    </w:pPr>
    <w:rPr>
      <w:sz w:val="24"/>
    </w:rPr>
  </w:style>
  <w:style w:type="paragraph" w:styleId="1081" w:customStyle="1">
    <w:name w:val="xl109"/>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082" w:customStyle="1">
    <w:name w:val="Char1 Char Char Char"/>
    <w:basedOn w:val="710"/>
    <w:uiPriority w:val="0"/>
    <w:qFormat/>
    <w:rPr>
      <w:rFonts w:ascii="Tahoma" w:hAnsi="Tahoma" w:cs="Tahoma"/>
      <w:sz w:val="24"/>
      <w:szCs w:val="20"/>
    </w:rPr>
  </w:style>
  <w:style w:type="paragraph" w:styleId="1083" w:customStyle="1">
    <w:name w:val="二级标题"/>
    <w:basedOn w:val="1084"/>
    <w:uiPriority w:val="0"/>
    <w:qFormat/>
    <w:pPr>
      <w:numPr>
        <w:ilvl w:val="1"/>
      </w:numPr>
      <w:outlineLvl w:val="1"/>
    </w:pPr>
    <w:rPr>
      <w:lang w:eastAsia="zh-CN"/>
    </w:rPr>
  </w:style>
  <w:style w:type="paragraph" w:styleId="1084" w:customStyle="1">
    <w:name w:val="一级标题"/>
    <w:basedOn w:val="710"/>
    <w:uiPriority w:val="0"/>
    <w:qFormat/>
    <w:pPr>
      <w:numPr>
        <w:ilvl w:val="0"/>
        <w:numId w:val="7"/>
      </w:numPr>
      <w:ind w:firstLine="0"/>
      <w:jc w:val="left"/>
      <w:widowControl/>
      <w:outlineLvl w:val="0"/>
    </w:pPr>
    <w:rPr>
      <w:rFonts w:ascii="宋体" w:hAnsi="宋体"/>
      <w:b/>
      <w:sz w:val="30"/>
      <w:lang w:eastAsia="en-US" w:bidi="en-US"/>
    </w:rPr>
  </w:style>
  <w:style w:type="paragraph" w:styleId="1085" w:customStyle="1">
    <w:name w:val="xl73"/>
    <w:basedOn w:val="710"/>
    <w:uiPriority w:val="0"/>
    <w:qFormat/>
    <w:pPr>
      <w:jc w:val="left"/>
      <w:spacing w:before="100" w:beforeAutospacing="1" w:after="100" w:afterAutospacing="1"/>
      <w:shd w:val="clear" w:color="000000" w:fill="f8cbac"/>
      <w:widowControl/>
    </w:pPr>
    <w:rPr>
      <w:rFonts w:ascii="宋体" w:hAnsi="宋体" w:cs="宋体"/>
      <w:color w:val="000000"/>
      <w:sz w:val="24"/>
    </w:rPr>
  </w:style>
  <w:style w:type="paragraph" w:styleId="1086" w:customStyle="1">
    <w:name w:val="Char Char Char"/>
    <w:basedOn w:val="710"/>
    <w:uiPriority w:val="0"/>
    <w:qFormat/>
    <w:pPr>
      <w:jc w:val="left"/>
      <w:widowControl/>
    </w:pPr>
    <w:rPr>
      <w:rFonts w:ascii="Tahoma" w:hAnsi="Tahoma" w:cs="宋体"/>
      <w:sz w:val="24"/>
      <w:szCs w:val="20"/>
    </w:rPr>
  </w:style>
  <w:style w:type="paragraph" w:styleId="1087" w:customStyle="1">
    <w:name w:val="xl118"/>
    <w:basedOn w:val="71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088" w:customStyle="1">
    <w:name w:val="font14"/>
    <w:basedOn w:val="710"/>
    <w:uiPriority w:val="0"/>
    <w:qFormat/>
    <w:pPr>
      <w:jc w:val="left"/>
      <w:spacing w:before="100" w:beforeAutospacing="1" w:after="100" w:afterAutospacing="1"/>
      <w:widowControl/>
    </w:pPr>
    <w:rPr>
      <w:rFonts w:ascii="宋体" w:hAnsi="宋体" w:cs="宋体"/>
      <w:color w:val="000000"/>
      <w:sz w:val="22"/>
    </w:rPr>
  </w:style>
  <w:style w:type="paragraph" w:styleId="1089" w:customStyle="1">
    <w:name w:val="Char5 Char Char Char Char Char Char2"/>
    <w:basedOn w:val="710"/>
    <w:uiPriority w:val="0"/>
    <w:qFormat/>
    <w:rPr>
      <w:rFonts w:ascii="Tahoma" w:hAnsi="Tahoma"/>
      <w:sz w:val="24"/>
      <w:szCs w:val="20"/>
    </w:rPr>
  </w:style>
  <w:style w:type="paragraph" w:styleId="1090" w:customStyle="1">
    <w:name w:val="样式 样式 标题1 + 行距: 单倍行距 + 段前: 7.8 磅 段后: 7.8 磅"/>
    <w:basedOn w:val="710"/>
    <w:uiPriority w:val="0"/>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091" w:customStyle="1">
    <w:name w:val="xl28"/>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092" w:customStyle="1">
    <w:name w:val="默认段落字体 Para Char Char"/>
    <w:basedOn w:val="710"/>
    <w:uiPriority w:val="0"/>
    <w:qFormat/>
    <w:pPr>
      <w:spacing w:before="156" w:after="156"/>
    </w:pPr>
    <w:rPr>
      <w:szCs w:val="20"/>
    </w:rPr>
  </w:style>
  <w:style w:type="paragraph" w:styleId="1093" w:customStyle="1">
    <w:name w:val="Char Char1 Char Char Char Char Char Char Char Char"/>
    <w:basedOn w:val="710"/>
    <w:uiPriority w:val="0"/>
    <w:qFormat/>
    <w:pPr>
      <w:jc w:val="left"/>
      <w:spacing w:after="160" w:line="240" w:lineRule="exact"/>
      <w:widowControl/>
    </w:pPr>
    <w:rPr>
      <w:rFonts w:ascii="Verdana" w:hAnsi="Verdana" w:cs="宋体"/>
      <w:sz w:val="20"/>
      <w:szCs w:val="20"/>
      <w:lang w:eastAsia="en-US"/>
    </w:rPr>
  </w:style>
  <w:style w:type="paragraph" w:styleId="1094" w:customStyle="1">
    <w:name w:val="xl75"/>
    <w:basedOn w:val="71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095" w:customStyle="1">
    <w:name w:val="Char Char Char Char Char Char Char Char Char Char"/>
    <w:basedOn w:val="710"/>
    <w:uiPriority w:val="0"/>
    <w:qFormat/>
    <w:pPr>
      <w:spacing w:line="360" w:lineRule="auto"/>
    </w:pPr>
    <w:rPr>
      <w:sz w:val="24"/>
      <w:szCs w:val="20"/>
    </w:rPr>
  </w:style>
  <w:style w:type="paragraph" w:styleId="1096" w:customStyle="1">
    <w:name w:val="font15"/>
    <w:basedOn w:val="710"/>
    <w:uiPriority w:val="0"/>
    <w:qFormat/>
    <w:pPr>
      <w:jc w:val="left"/>
      <w:spacing w:before="100" w:beforeAutospacing="1" w:after="100" w:afterAutospacing="1"/>
      <w:widowControl/>
    </w:pPr>
    <w:rPr>
      <w:rFonts w:ascii="宋体" w:hAnsi="宋体" w:cs="宋体"/>
      <w:sz w:val="18"/>
      <w:szCs w:val="18"/>
    </w:rPr>
  </w:style>
  <w:style w:type="paragraph" w:styleId="1097" w:customStyle="1">
    <w:name w:val="Char3"/>
    <w:basedOn w:val="727"/>
    <w:uiPriority w:val="0"/>
    <w:qFormat/>
    <w:pPr>
      <w:spacing w:line="360" w:lineRule="auto"/>
    </w:pPr>
    <w:rPr>
      <w:rFonts w:ascii="Tahoma" w:hAnsi="Tahoma" w:cs="Tahoma"/>
      <w:sz w:val="24"/>
      <w:szCs w:val="24"/>
    </w:rPr>
  </w:style>
  <w:style w:type="paragraph" w:styleId="1098" w:customStyle="1">
    <w:name w:val="xl122"/>
    <w:basedOn w:val="710"/>
    <w:uiPriority w:val="0"/>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099" w:customStyle="1">
    <w:name w:val="彩色列表 - 强调文字颜色 11"/>
    <w:basedOn w:val="710"/>
    <w:uiPriority w:val="34"/>
    <w:qFormat/>
    <w:pPr>
      <w:ind w:firstLine="420"/>
    </w:pPr>
    <w:rPr>
      <w:rFonts w:ascii="Cambria" w:hAnsi="Cambria"/>
      <w:sz w:val="24"/>
    </w:rPr>
  </w:style>
  <w:style w:type="paragraph" w:styleId="1100" w:customStyle="1">
    <w:name w:val="Char1"/>
    <w:basedOn w:val="710"/>
    <w:uiPriority w:val="0"/>
    <w:qFormat/>
    <w:pPr>
      <w:ind w:left="840" w:hanging="420"/>
      <w:tabs>
        <w:tab w:val="left" w:pos="840" w:leader="none"/>
      </w:tabs>
    </w:pPr>
    <w:rPr>
      <w:sz w:val="24"/>
    </w:rPr>
  </w:style>
  <w:style w:type="paragraph" w:styleId="1101" w:customStyle="1">
    <w:name w:val="默认段落字体 Para Char Char Char Char"/>
    <w:basedOn w:val="710"/>
    <w:uiPriority w:val="0"/>
    <w:qFormat/>
    <w:rPr>
      <w:rFonts w:ascii="Arial" w:hAnsi="Arial" w:cs="Arial"/>
      <w:szCs w:val="21"/>
    </w:rPr>
  </w:style>
  <w:style w:type="paragraph" w:styleId="1102" w:customStyle="1">
    <w:name w:val="xl66"/>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03" w:customStyle="1">
    <w:name w:val="xl83"/>
    <w:basedOn w:val="710"/>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04" w:customStyle="1">
    <w:name w:val="font17"/>
    <w:basedOn w:val="710"/>
    <w:uiPriority w:val="0"/>
    <w:qFormat/>
    <w:pPr>
      <w:jc w:val="left"/>
      <w:spacing w:before="100" w:beforeAutospacing="1" w:after="100" w:afterAutospacing="1"/>
      <w:widowControl/>
    </w:pPr>
    <w:rPr>
      <w:rFonts w:ascii="宋体" w:hAnsi="宋体" w:cs="宋体"/>
      <w:color w:val="ff0000"/>
      <w:sz w:val="22"/>
    </w:rPr>
  </w:style>
  <w:style w:type="paragraph" w:styleId="1105" w:customStyle="1">
    <w:name w:val="标题5"/>
    <w:basedOn w:val="715"/>
    <w:uiPriority w:val="0"/>
    <w:qFormat/>
    <w:pPr>
      <w:keepNext w:val="0"/>
      <w:spacing w:line="360" w:lineRule="auto"/>
      <w:tabs>
        <w:tab w:val="left" w:pos="0" w:leader="none"/>
      </w:tabs>
    </w:pPr>
    <w:rPr>
      <w:rFonts w:ascii="Times New Roman" w:hAnsi="Times New Roman" w:eastAsia="仿宋_GB2312"/>
      <w:bCs/>
      <w:sz w:val="30"/>
      <w:szCs w:val="30"/>
    </w:rPr>
  </w:style>
  <w:style w:type="paragraph" w:styleId="1106" w:customStyle="1">
    <w:name w:val="xl104"/>
    <w:basedOn w:val="710"/>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07" w:customStyle="1">
    <w:name w:val="四级标题"/>
    <w:basedOn w:val="1108"/>
    <w:uiPriority w:val="0"/>
    <w:qFormat/>
    <w:pPr>
      <w:numPr>
        <w:ilvl w:val="3"/>
      </w:numPr>
      <w:outlineLvl w:val="3"/>
    </w:pPr>
  </w:style>
  <w:style w:type="paragraph" w:styleId="1108" w:customStyle="1">
    <w:name w:val="三级标题"/>
    <w:basedOn w:val="1083"/>
    <w:uiPriority w:val="0"/>
    <w:qFormat/>
    <w:pPr>
      <w:numPr>
        <w:ilvl w:val="2"/>
      </w:numPr>
      <w:ind w:left="1191"/>
      <w:spacing w:before="50" w:after="50"/>
      <w:outlineLvl w:val="2"/>
    </w:pPr>
    <w:rPr>
      <w:sz w:val="24"/>
    </w:rPr>
  </w:style>
  <w:style w:type="paragraph" w:styleId="1109"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iCs/>
      <w:sz w:val="28"/>
      <w:szCs w:val="28"/>
      <w:lang w:val="en-US" w:eastAsia="zh-CN" w:bidi="ar-SA"/>
    </w:rPr>
  </w:style>
  <w:style w:type="paragraph" w:styleId="1110" w:customStyle="1">
    <w:name w:val="table_lines"/>
    <w:basedOn w:val="710"/>
    <w:uiPriority w:val="0"/>
    <w:qFormat/>
    <w:pPr>
      <w:jc w:val="left"/>
      <w:widowControl/>
    </w:pPr>
    <w:rPr>
      <w:sz w:val="20"/>
      <w:szCs w:val="20"/>
      <w:lang w:val="de-DE" w:eastAsia="de-DE"/>
    </w:rPr>
  </w:style>
  <w:style w:type="paragraph" w:styleId="1111" w:customStyle="1">
    <w:name w:val="xl114"/>
    <w:basedOn w:val="710"/>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112" w:customStyle="1">
    <w:name w:val="Char Char Char Char Char Char Char Char Char"/>
    <w:basedOn w:val="710"/>
    <w:uiPriority w:val="0"/>
    <w:qFormat/>
    <w:rPr>
      <w:rFonts w:ascii="Tahoma" w:hAnsi="Tahoma" w:cs="Tahoma"/>
      <w:sz w:val="24"/>
      <w:szCs w:val="20"/>
    </w:rPr>
  </w:style>
  <w:style w:type="paragraph" w:styleId="1113" w:customStyle="1">
    <w:name w:val="xl74"/>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14"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szCs w:val="28"/>
      <w:lang w:val="en-US" w:eastAsia="zh-CN" w:bidi="ar-SA"/>
    </w:rPr>
  </w:style>
  <w:style w:type="paragraph" w:styleId="1115" w:customStyle="1">
    <w:name w:val="xl112"/>
    <w:basedOn w:val="710"/>
    <w:uiPriority w:val="0"/>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116" w:customStyle="1">
    <w:name w:val="xl85"/>
    <w:basedOn w:val="710"/>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17" w:customStyle="1">
    <w:name w:val="font5"/>
    <w:basedOn w:val="710"/>
    <w:uiPriority w:val="0"/>
    <w:qFormat/>
    <w:pPr>
      <w:jc w:val="left"/>
      <w:spacing w:before="100" w:beforeAutospacing="1" w:after="100" w:afterAutospacing="1"/>
      <w:widowControl/>
    </w:pPr>
    <w:rPr>
      <w:rFonts w:ascii="宋体" w:hAnsi="宋体" w:cs="宋体"/>
      <w:sz w:val="28"/>
      <w:szCs w:val="28"/>
    </w:rPr>
  </w:style>
  <w:style w:type="paragraph" w:styleId="1118" w:customStyle="1">
    <w:name w:val="Char Char Char Char"/>
    <w:basedOn w:val="727"/>
    <w:uiPriority w:val="0"/>
    <w:qFormat/>
    <w:pPr>
      <w:spacing w:line="360" w:lineRule="auto"/>
    </w:pPr>
    <w:rPr>
      <w:rFonts w:ascii="Tahoma" w:hAnsi="Tahoma" w:cs="Tahoma"/>
      <w:sz w:val="24"/>
      <w:szCs w:val="24"/>
    </w:rPr>
  </w:style>
  <w:style w:type="paragraph" w:styleId="1119" w:customStyle="1">
    <w:name w:val="正文蓝"/>
    <w:basedOn w:val="725"/>
    <w:uiPriority w:val="0"/>
    <w:qFormat/>
    <w:pPr>
      <w:ind w:firstLine="482"/>
      <w:spacing w:line="288" w:lineRule="auto"/>
    </w:pPr>
    <w:rPr>
      <w:rFonts w:ascii="仿宋_GB2312" w:hAnsi="宋体" w:eastAsia="仿宋_GB2312" w:cs="宋体"/>
      <w:bCs/>
      <w:color w:val="0000ff"/>
      <w:sz w:val="24"/>
      <w:szCs w:val="20"/>
    </w:rPr>
  </w:style>
  <w:style w:type="paragraph" w:styleId="1120" w:customStyle="1">
    <w:name w:val="xl25"/>
    <w:basedOn w:val="710"/>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121">
    <w:name w:val="List Paragraph"/>
    <w:basedOn w:val="710"/>
    <w:uiPriority w:val="0"/>
    <w:qFormat/>
    <w:pPr>
      <w:ind w:firstLine="200"/>
    </w:pPr>
    <w:rPr>
      <w:rFonts w:cs="Arial"/>
    </w:rPr>
  </w:style>
  <w:style w:type="paragraph" w:styleId="1122" w:customStyle="1">
    <w:name w:val="xl93"/>
    <w:basedOn w:val="71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123" w:customStyle="1">
    <w:name w:val="Char Char Char1 Char Char Char Char"/>
    <w:basedOn w:val="710"/>
    <w:uiPriority w:val="0"/>
    <w:qFormat/>
    <w:pPr>
      <w:jc w:val="left"/>
      <w:spacing w:after="160" w:line="240" w:lineRule="exact"/>
      <w:widowControl/>
    </w:pPr>
    <w:rPr>
      <w:rFonts w:ascii="宋体" w:hAnsi="宋体" w:cs="宋体"/>
      <w:b/>
      <w:sz w:val="28"/>
      <w:szCs w:val="28"/>
    </w:rPr>
  </w:style>
  <w:style w:type="paragraph" w:styleId="1124" w:customStyle="1">
    <w:name w:val="font20"/>
    <w:basedOn w:val="710"/>
    <w:uiPriority w:val="0"/>
    <w:qFormat/>
    <w:pPr>
      <w:jc w:val="left"/>
      <w:spacing w:before="100" w:beforeAutospacing="1" w:after="100" w:afterAutospacing="1"/>
      <w:widowControl/>
    </w:pPr>
    <w:rPr>
      <w:rFonts w:ascii="Tahoma" w:hAnsi="Tahoma" w:cs="Tahoma"/>
      <w:b/>
      <w:bCs/>
      <w:color w:val="000000"/>
      <w:sz w:val="18"/>
      <w:szCs w:val="18"/>
    </w:rPr>
  </w:style>
  <w:style w:type="paragraph" w:styleId="1125" w:customStyle="1">
    <w:name w:val="标题2"/>
    <w:basedOn w:val="712"/>
    <w:uiPriority w:val="0"/>
    <w:qFormat/>
    <w:pPr>
      <w:jc w:val="both"/>
      <w:keepLines w:val="0"/>
      <w:keepNext w:val="0"/>
      <w:spacing w:before="0" w:after="0" w:line="360" w:lineRule="auto"/>
      <w:tabs>
        <w:tab w:val="left" w:pos="0" w:leader="none"/>
      </w:tabs>
    </w:pPr>
    <w:rPr>
      <w:rFonts w:eastAsia="仿宋_GB2312"/>
      <w:b w:val="0"/>
      <w:sz w:val="30"/>
      <w:szCs w:val="32"/>
    </w:rPr>
  </w:style>
  <w:style w:type="paragraph" w:styleId="1126" w:customStyle="1">
    <w:name w:val="xl27"/>
    <w:basedOn w:val="7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27" w:customStyle="1">
    <w:name w:val="xl106"/>
    <w:basedOn w:val="710"/>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28" w:customStyle="1">
    <w:name w:val="font21"/>
    <w:basedOn w:val="710"/>
    <w:uiPriority w:val="0"/>
    <w:qFormat/>
    <w:pPr>
      <w:jc w:val="left"/>
      <w:spacing w:before="100" w:beforeAutospacing="1" w:after="100" w:afterAutospacing="1"/>
      <w:widowControl/>
    </w:pPr>
    <w:rPr>
      <w:rFonts w:ascii="宋体" w:hAnsi="宋体" w:cs="宋体"/>
      <w:b/>
      <w:bCs/>
      <w:color w:val="000000"/>
      <w:sz w:val="18"/>
      <w:szCs w:val="18"/>
    </w:rPr>
  </w:style>
  <w:style w:type="paragraph" w:styleId="1129" w:customStyle="1">
    <w:name w:val="标书正文"/>
    <w:basedOn w:val="710"/>
    <w:uiPriority w:val="99"/>
    <w:qFormat/>
    <w:pPr>
      <w:ind w:firstLine="431"/>
      <w:jc w:val="left"/>
      <w:spacing w:before="120" w:after="120" w:line="360" w:lineRule="auto"/>
      <w:widowControl/>
    </w:pPr>
    <w:rPr>
      <w:sz w:val="22"/>
      <w:szCs w:val="21"/>
      <w:lang w:eastAsia="en-US"/>
    </w:rPr>
  </w:style>
  <w:style w:type="paragraph" w:styleId="1130" w:customStyle="1">
    <w:name w:val="xl26"/>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31" w:customStyle="1">
    <w:name w:val="可研 + 首行缩进:  2 字符"/>
    <w:basedOn w:val="710"/>
    <w:uiPriority w:val="0"/>
    <w:qFormat/>
    <w:pPr>
      <w:ind w:firstLine="200"/>
      <w:spacing w:before="120" w:line="288" w:lineRule="auto"/>
    </w:pPr>
    <w:rPr>
      <w:rFonts w:eastAsia="仿宋_GB2312"/>
      <w:sz w:val="24"/>
      <w:szCs w:val="20"/>
    </w:rPr>
  </w:style>
  <w:style w:type="paragraph" w:styleId="1132" w:customStyle="1">
    <w:name w:val="font19"/>
    <w:basedOn w:val="710"/>
    <w:uiPriority w:val="0"/>
    <w:qFormat/>
    <w:pPr>
      <w:jc w:val="left"/>
      <w:spacing w:before="100" w:beforeAutospacing="1" w:after="100" w:afterAutospacing="1"/>
      <w:widowControl/>
    </w:pPr>
    <w:rPr>
      <w:rFonts w:ascii="宋体" w:hAnsi="宋体" w:cs="宋体"/>
      <w:sz w:val="18"/>
      <w:szCs w:val="18"/>
    </w:rPr>
  </w:style>
  <w:style w:type="paragraph" w:styleId="1133" w:customStyle="1">
    <w:name w:val="Char Char Char1 Char Char Char Char1"/>
    <w:basedOn w:val="710"/>
    <w:uiPriority w:val="0"/>
    <w:qFormat/>
    <w:pPr>
      <w:jc w:val="left"/>
      <w:spacing w:after="160" w:line="240" w:lineRule="exact"/>
      <w:widowControl/>
    </w:pPr>
    <w:rPr>
      <w:rFonts w:ascii="宋体" w:hAnsi="宋体"/>
      <w:b/>
      <w:sz w:val="28"/>
      <w:szCs w:val="28"/>
    </w:rPr>
  </w:style>
  <w:style w:type="paragraph" w:styleId="1134" w:customStyle="1">
    <w:name w:val="font9"/>
    <w:basedOn w:val="710"/>
    <w:uiPriority w:val="0"/>
    <w:qFormat/>
    <w:pPr>
      <w:jc w:val="left"/>
      <w:spacing w:before="100" w:beforeAutospacing="1" w:after="100" w:afterAutospacing="1"/>
      <w:widowControl/>
    </w:pPr>
    <w:rPr>
      <w:rFonts w:ascii="宋体" w:hAnsi="宋体" w:cs="宋体"/>
      <w:sz w:val="20"/>
      <w:szCs w:val="20"/>
    </w:rPr>
  </w:style>
  <w:style w:type="paragraph" w:styleId="1135" w:customStyle="1">
    <w:name w:val="xl113"/>
    <w:basedOn w:val="710"/>
    <w:uiPriority w:val="0"/>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136" w:customStyle="1">
    <w:name w:val="xl88"/>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37" w:customStyle="1">
    <w:name w:val="xl94"/>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38" w:customStyle="1">
    <w:name w:val="Char4"/>
    <w:basedOn w:val="710"/>
    <w:uiPriority w:val="0"/>
    <w:qFormat/>
    <w:pPr>
      <w:tabs>
        <w:tab w:val="left" w:pos="360" w:leader="none"/>
      </w:tabs>
    </w:pPr>
    <w:rPr>
      <w:sz w:val="24"/>
    </w:rPr>
  </w:style>
  <w:style w:type="paragraph" w:styleId="1139" w:customStyle="1">
    <w:name w:val="xl100"/>
    <w:basedOn w:val="71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140" w:customStyle="1">
    <w:name w:val="xl65"/>
    <w:basedOn w:val="710"/>
    <w:uiPriority w:val="0"/>
    <w:qFormat/>
    <w:pPr>
      <w:jc w:val="left"/>
      <w:spacing w:before="100" w:beforeAutospacing="1" w:after="100" w:afterAutospacing="1"/>
      <w:widowControl/>
    </w:pPr>
    <w:rPr>
      <w:rFonts w:ascii="宋体" w:hAnsi="宋体" w:cs="宋体"/>
      <w:b/>
      <w:bCs/>
      <w:color w:val="000000"/>
      <w:sz w:val="24"/>
    </w:rPr>
  </w:style>
  <w:style w:type="paragraph" w:styleId="1141" w:customStyle="1">
    <w:name w:val="Char Char Char Char1"/>
    <w:basedOn w:val="727"/>
    <w:uiPriority w:val="0"/>
    <w:qFormat/>
    <w:pPr>
      <w:spacing w:line="360" w:lineRule="auto"/>
    </w:pPr>
    <w:rPr>
      <w:rFonts w:ascii="Tahoma" w:hAnsi="Tahoma"/>
      <w:sz w:val="24"/>
      <w:szCs w:val="24"/>
    </w:rPr>
  </w:style>
  <w:style w:type="paragraph" w:styleId="1142" w:customStyle="1">
    <w:name w:val="Main_heading"/>
    <w:basedOn w:val="710"/>
    <w:next w:val="710"/>
    <w:uiPriority w:val="0"/>
    <w:qFormat/>
    <w:pPr>
      <w:jc w:val="left"/>
      <w:spacing w:before="240" w:after="240" w:line="240" w:lineRule="atLeast"/>
      <w:widowControl/>
    </w:pPr>
    <w:rPr>
      <w:rFonts w:eastAsia="MS Mincho"/>
      <w:b/>
      <w:sz w:val="28"/>
      <w:szCs w:val="20"/>
      <w:lang w:eastAsia="ja-JP"/>
    </w:rPr>
  </w:style>
  <w:style w:type="paragraph" w:styleId="1143" w:customStyle="1">
    <w:name w:val="Item Step in Table"/>
    <w:uiPriority w:val="0"/>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paragraph" w:styleId="1144" w:customStyle="1">
    <w:name w:val="标题6"/>
    <w:basedOn w:val="716"/>
    <w:uiPriority w:val="0"/>
    <w:qFormat/>
    <w:pPr>
      <w:numPr>
        <w:ilvl w:val="0"/>
        <w:numId w:val="0"/>
      </w:numPr>
      <w:keepLines w:val="0"/>
      <w:keepNext w:val="0"/>
      <w:spacing w:before="0" w:after="0" w:line="360" w:lineRule="auto"/>
    </w:pPr>
    <w:rPr>
      <w:rFonts w:eastAsia="仿宋_GB2312"/>
      <w:b w:val="0"/>
      <w:sz w:val="30"/>
    </w:rPr>
  </w:style>
  <w:style w:type="paragraph" w:styleId="1145" w:customStyle="1">
    <w:name w:val="Char5 Char Char Char Char Char Char1"/>
    <w:basedOn w:val="710"/>
    <w:uiPriority w:val="0"/>
    <w:qFormat/>
    <w:rPr>
      <w:rFonts w:ascii="Tahoma" w:hAnsi="Tahoma"/>
      <w:sz w:val="24"/>
      <w:szCs w:val="20"/>
    </w:rPr>
  </w:style>
  <w:style w:type="paragraph" w:styleId="1146" w:customStyle="1">
    <w:name w:val="font10"/>
    <w:basedOn w:val="710"/>
    <w:uiPriority w:val="0"/>
    <w:qFormat/>
    <w:pPr>
      <w:jc w:val="left"/>
      <w:spacing w:before="100" w:beforeAutospacing="1" w:after="100" w:afterAutospacing="1"/>
      <w:widowControl/>
    </w:pPr>
    <w:rPr>
      <w:rFonts w:ascii="Tahoma" w:hAnsi="Tahoma" w:cs="Tahoma"/>
      <w:b/>
      <w:bCs/>
      <w:sz w:val="18"/>
      <w:szCs w:val="18"/>
    </w:rPr>
  </w:style>
  <w:style w:type="paragraph" w:styleId="1147" w:customStyle="1">
    <w:name w:val="样式3"/>
    <w:basedOn w:val="743"/>
    <w:uiPriority w:val="0"/>
    <w:qFormat/>
    <w:rPr>
      <w:rFonts w:cs="宋体"/>
    </w:rPr>
  </w:style>
  <w:style w:type="paragraph" w:styleId="1148" w:customStyle="1">
    <w:name w:val="列表 31"/>
    <w:basedOn w:val="710"/>
    <w:uiPriority w:val="0"/>
    <w:qFormat/>
    <w:pPr>
      <w:contextualSpacing/>
      <w:ind w:left="100" w:hanging="200"/>
    </w:pPr>
  </w:style>
  <w:style w:type="paragraph" w:styleId="1149" w:customStyle="1">
    <w:name w:val="列出段落11"/>
    <w:basedOn w:val="710"/>
    <w:uiPriority w:val="99"/>
    <w:qFormat/>
    <w:pPr>
      <w:ind w:firstLine="420"/>
    </w:pPr>
  </w:style>
  <w:style w:type="paragraph" w:styleId="1150" w:customStyle="1">
    <w:name w:val="xl101"/>
    <w:basedOn w:val="710"/>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51" w:customStyle="1">
    <w:name w:val="xl120"/>
    <w:basedOn w:val="710"/>
    <w:uiPriority w:val="0"/>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52" w:customStyle="1">
    <w:name w:val="xl87"/>
    <w:basedOn w:val="710"/>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53" w:customStyle="1">
    <w:name w:val="默认段落字体 Para Char Char Char Char Char Char Char Char Char1 Char Char Char Char Char Char Char"/>
    <w:basedOn w:val="727"/>
    <w:uiPriority w:val="0"/>
    <w:qFormat/>
    <w:rPr>
      <w:rFonts w:ascii="Tahoma" w:hAnsi="Tahoma" w:cs="Tahoma"/>
      <w:sz w:val="24"/>
      <w:szCs w:val="24"/>
    </w:rPr>
  </w:style>
  <w:style w:type="paragraph" w:styleId="1154" w:customStyle="1">
    <w:name w:val="xl111"/>
    <w:basedOn w:val="710"/>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155" w:customStyle="1">
    <w:name w:val="xl121"/>
    <w:basedOn w:val="710"/>
    <w:uiPriority w:val="0"/>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156" w:customStyle="1">
    <w:name w:val="五级标题"/>
    <w:basedOn w:val="1107"/>
    <w:uiPriority w:val="0"/>
    <w:qFormat/>
    <w:pPr>
      <w:numPr>
        <w:ilvl w:val="4"/>
      </w:numPr>
      <w:ind w:right="278"/>
      <w:outlineLvl w:val="4"/>
    </w:pPr>
  </w:style>
  <w:style w:type="paragraph" w:styleId="1157" w:customStyle="1">
    <w:name w:val="xl117"/>
    <w:basedOn w:val="71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58" w:customStyle="1">
    <w:name w:val="xl70"/>
    <w:basedOn w:val="710"/>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59" w:customStyle="1">
    <w:name w:val="图标"/>
    <w:basedOn w:val="710"/>
    <w:next w:val="71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60" w:customStyle="1">
    <w:name w:val="Char Char Char Char Char Char Char"/>
    <w:basedOn w:val="710"/>
    <w:uiPriority w:val="0"/>
    <w:qFormat/>
    <w:pPr>
      <w:ind w:left="432" w:hanging="432"/>
      <w:tabs>
        <w:tab w:val="left" w:pos="432" w:leader="none"/>
      </w:tabs>
    </w:pPr>
    <w:rPr>
      <w:rFonts w:ascii="Tahoma" w:hAnsi="Tahoma"/>
      <w:sz w:val="24"/>
      <w:szCs w:val="20"/>
    </w:rPr>
  </w:style>
  <w:style w:type="paragraph" w:styleId="1161" w:customStyle="1">
    <w:name w:val="xl69"/>
    <w:basedOn w:val="710"/>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62" w:customStyle="1">
    <w:name w:val="xl105"/>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63" w:customStyle="1">
    <w:name w:val="标题9"/>
    <w:basedOn w:val="719"/>
    <w:uiPriority w:val="0"/>
    <w:qFormat/>
    <w:pPr>
      <w:numPr>
        <w:ilvl w:val="0"/>
        <w:numId w:val="0"/>
      </w:numPr>
      <w:keepLines w:val="0"/>
      <w:keepNext w:val="0"/>
      <w:spacing w:before="0" w:after="0" w:line="360" w:lineRule="auto"/>
    </w:pPr>
    <w:rPr>
      <w:rFonts w:eastAsia="仿宋_GB2312"/>
      <w:sz w:val="30"/>
    </w:rPr>
  </w:style>
  <w:style w:type="paragraph" w:styleId="1164" w:customStyle="1">
    <w:name w:val="xl82"/>
    <w:basedOn w:val="710"/>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65" w:customStyle="1">
    <w:name w:val="正文 A"/>
    <w:uiPriority w:val="0"/>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1166" w:customStyle="1">
    <w:name w:val="xl116"/>
    <w:basedOn w:val="710"/>
    <w:uiPriority w:val="0"/>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167" w:customStyle="1">
    <w:name w:val="Char Char"/>
    <w:basedOn w:val="710"/>
    <w:uiPriority w:val="0"/>
    <w:qFormat/>
    <w:pPr>
      <w:ind w:left="360"/>
      <w:jc w:val="left"/>
      <w:spacing w:before="100" w:beforeAutospacing="1" w:after="100" w:afterAutospacing="1" w:line="360" w:lineRule="auto"/>
      <w:widowControl/>
    </w:pPr>
    <w:rPr>
      <w:szCs w:val="20"/>
    </w:rPr>
  </w:style>
  <w:style w:type="paragraph" w:styleId="1168" w:customStyle="1">
    <w:name w:val="Char5 Char Char Char Char Char Char3"/>
    <w:basedOn w:val="710"/>
    <w:uiPriority w:val="0"/>
    <w:qFormat/>
    <w:rPr>
      <w:rFonts w:ascii="Tahoma" w:hAnsi="Tahoma"/>
      <w:sz w:val="24"/>
      <w:szCs w:val="20"/>
    </w:rPr>
  </w:style>
  <w:style w:type="paragraph" w:styleId="1169" w:customStyle="1">
    <w:name w:val="xl95"/>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70" w:customStyle="1">
    <w:name w:val="font13"/>
    <w:basedOn w:val="710"/>
    <w:uiPriority w:val="0"/>
    <w:qFormat/>
    <w:pPr>
      <w:jc w:val="left"/>
      <w:spacing w:before="100" w:beforeAutospacing="1" w:after="100" w:afterAutospacing="1"/>
      <w:widowControl/>
    </w:pPr>
    <w:rPr>
      <w:rFonts w:ascii="宋体" w:hAnsi="宋体" w:cs="宋体"/>
      <w:b/>
      <w:bCs/>
      <w:color w:val="000000"/>
      <w:sz w:val="28"/>
      <w:szCs w:val="28"/>
    </w:rPr>
  </w:style>
  <w:style w:type="paragraph" w:styleId="1171" w:customStyle="1">
    <w:name w:val="纯文本2"/>
    <w:basedOn w:val="710"/>
    <w:uiPriority w:val="0"/>
    <w:qFormat/>
    <w:rPr>
      <w:rFonts w:ascii="宋体" w:hAnsi="Courier New" w:eastAsia="楷体_GB2312"/>
      <w:sz w:val="26"/>
      <w:szCs w:val="20"/>
    </w:rPr>
  </w:style>
  <w:style w:type="paragraph" w:styleId="1172" w:customStyle="1">
    <w:name w:val="p25"/>
    <w:basedOn w:val="710"/>
    <w:uiPriority w:val="0"/>
    <w:qFormat/>
    <w:pPr>
      <w:jc w:val="left"/>
      <w:widowControl/>
    </w:pPr>
    <w:rPr>
      <w:rFonts w:ascii="宋体" w:hAnsi="宋体" w:cs="宋体"/>
      <w:sz w:val="26"/>
      <w:szCs w:val="26"/>
    </w:rPr>
  </w:style>
  <w:style w:type="paragraph" w:styleId="1173" w:customStyle="1">
    <w:name w:val="indent-fix3"/>
    <w:basedOn w:val="710"/>
    <w:uiPriority w:val="0"/>
    <w:qFormat/>
    <w:pPr>
      <w:jc w:val="left"/>
      <w:spacing w:before="100" w:beforeAutospacing="1" w:after="100" w:afterAutospacing="1"/>
      <w:widowControl/>
    </w:pPr>
    <w:rPr>
      <w:rFonts w:ascii="宋体" w:hAnsi="宋体" w:cs="宋体"/>
      <w:sz w:val="24"/>
    </w:rPr>
  </w:style>
  <w:style w:type="paragraph" w:styleId="1174" w:customStyle="1">
    <w:name w:val="Char Char Char Char Char Char Char2"/>
    <w:basedOn w:val="710"/>
    <w:uiPriority w:val="0"/>
    <w:qFormat/>
    <w:pPr>
      <w:ind w:left="432" w:hanging="432"/>
      <w:tabs>
        <w:tab w:val="left" w:pos="432" w:leader="none"/>
      </w:tabs>
    </w:pPr>
    <w:rPr>
      <w:rFonts w:ascii="Tahoma" w:hAnsi="Tahoma"/>
      <w:sz w:val="24"/>
      <w:szCs w:val="20"/>
    </w:rPr>
  </w:style>
  <w:style w:type="paragraph" w:styleId="1175" w:customStyle="1">
    <w:name w:val="1 Char Char Char Char Char Char Char"/>
    <w:basedOn w:val="710"/>
    <w:uiPriority w:val="0"/>
    <w:qFormat/>
    <w:pPr>
      <w:spacing w:line="360" w:lineRule="auto"/>
    </w:pPr>
    <w:rPr>
      <w:rFonts w:ascii="仿宋_GB2312" w:hAnsi="宋体" w:eastAsia="仿宋_GB2312" w:cs="宋体"/>
      <w:szCs w:val="21"/>
    </w:rPr>
  </w:style>
  <w:style w:type="paragraph" w:styleId="1176" w:customStyle="1">
    <w:name w:val="样式2"/>
    <w:basedOn w:val="710"/>
    <w:uiPriority w:val="0"/>
    <w:qFormat/>
    <w:pPr>
      <w:numPr>
        <w:ilvl w:val="0"/>
        <w:numId w:val="8"/>
      </w:numPr>
      <w:spacing w:line="288" w:lineRule="auto"/>
    </w:pPr>
  </w:style>
  <w:style w:type="paragraph" w:styleId="1177" w:customStyle="1">
    <w:name w:val="Body Text(ch)"/>
    <w:basedOn w:val="710"/>
    <w:next w:val="731"/>
    <w:uiPriority w:val="0"/>
    <w:qFormat/>
    <w:pPr>
      <w:spacing w:after="120"/>
    </w:pPr>
    <w:rPr>
      <w:rFonts w:ascii="宋体" w:hAnsi="宋体" w:cs="宋体"/>
      <w:bCs/>
      <w:iCs/>
    </w:rPr>
  </w:style>
  <w:style w:type="paragraph" w:styleId="1178" w:customStyle="1">
    <w:name w:val="正文格式"/>
    <w:basedOn w:val="710"/>
    <w:uiPriority w:val="0"/>
    <w:qFormat/>
    <w:pPr>
      <w:ind w:firstLine="482"/>
      <w:spacing w:line="400" w:lineRule="exact"/>
      <w:widowControl/>
    </w:pPr>
    <w:rPr>
      <w:rFonts w:ascii="Arial" w:hAnsi="Arial" w:eastAsia="新宋体" w:cs="Arial"/>
      <w:sz w:val="24"/>
      <w:szCs w:val="20"/>
    </w:rPr>
  </w:style>
  <w:style w:type="paragraph" w:styleId="1179" w:customStyle="1">
    <w:name w:val="xl119"/>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80" w:customStyle="1">
    <w:name w:val="1"/>
    <w:basedOn w:val="710"/>
    <w:next w:val="992"/>
    <w:uiPriority w:val="34"/>
    <w:qFormat/>
    <w:pPr>
      <w:ind w:firstLine="420"/>
    </w:pPr>
  </w:style>
  <w:style w:type="paragraph" w:styleId="1181" w:customStyle="1">
    <w:name w:val="xl102"/>
    <w:basedOn w:val="710"/>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82" w:customStyle="1">
    <w:name w:val="font7"/>
    <w:basedOn w:val="710"/>
    <w:uiPriority w:val="0"/>
    <w:qFormat/>
    <w:pPr>
      <w:jc w:val="left"/>
      <w:spacing w:before="100" w:beforeAutospacing="1" w:after="100" w:afterAutospacing="1"/>
      <w:widowControl/>
    </w:pPr>
    <w:rPr>
      <w:rFonts w:ascii="宋体" w:hAnsi="宋体" w:cs="宋体"/>
      <w:sz w:val="18"/>
      <w:szCs w:val="18"/>
    </w:rPr>
  </w:style>
  <w:style w:type="paragraph" w:styleId="1183" w:customStyle="1">
    <w:name w:val="font12"/>
    <w:basedOn w:val="710"/>
    <w:uiPriority w:val="0"/>
    <w:qFormat/>
    <w:pPr>
      <w:jc w:val="left"/>
      <w:spacing w:before="100" w:beforeAutospacing="1" w:after="100" w:afterAutospacing="1"/>
      <w:widowControl/>
    </w:pPr>
    <w:rPr>
      <w:rFonts w:ascii="宋体" w:hAnsi="宋体" w:cs="宋体"/>
      <w:sz w:val="18"/>
      <w:szCs w:val="18"/>
    </w:rPr>
  </w:style>
  <w:style w:type="paragraph" w:styleId="1184" w:customStyle="1">
    <w:name w:val="p0"/>
    <w:basedOn w:val="710"/>
    <w:uiPriority w:val="99"/>
    <w:qFormat/>
    <w:pPr>
      <w:widowControl/>
    </w:pPr>
    <w:rPr>
      <w:rFonts w:cs="宋体"/>
      <w:szCs w:val="21"/>
    </w:rPr>
  </w:style>
  <w:style w:type="paragraph" w:styleId="1185" w:customStyle="1">
    <w:name w:val="??"/>
    <w:uiPriority w:val="0"/>
    <w:qFormat/>
    <w:pPr>
      <w:jc w:val="both"/>
      <w:widowControl w:val="off"/>
    </w:pPr>
    <w:rPr>
      <w:rFonts w:ascii="Times New Roman" w:hAnsi="Times New Roman" w:eastAsia="宋体" w:cs="Times New Roman"/>
      <w:sz w:val="21"/>
      <w:szCs w:val="28"/>
      <w:lang w:val="en-US" w:eastAsia="en-US" w:bidi="ar-SA"/>
    </w:rPr>
  </w:style>
  <w:style w:type="paragraph" w:styleId="1186" w:customStyle="1">
    <w:name w:val="_Style 7"/>
    <w:basedOn w:val="710"/>
    <w:uiPriority w:val="99"/>
    <w:qFormat/>
    <w:pPr>
      <w:ind w:firstLine="420"/>
    </w:pPr>
    <w:rPr>
      <w:szCs w:val="20"/>
    </w:rPr>
  </w:style>
  <w:style w:type="paragraph" w:styleId="1187" w:customStyle="1">
    <w:name w:val="标书内容123"/>
    <w:basedOn w:val="710"/>
    <w:uiPriority w:val="99"/>
    <w:qFormat/>
    <w:pPr>
      <w:ind w:left="432"/>
      <w:jc w:val="left"/>
      <w:spacing w:line="360" w:lineRule="auto"/>
      <w:widowControl/>
    </w:pPr>
    <w:rPr>
      <w:sz w:val="24"/>
    </w:rPr>
  </w:style>
  <w:style w:type="paragraph" w:styleId="1188" w:customStyle="1">
    <w:name w:val="xl80"/>
    <w:basedOn w:val="710"/>
    <w:uiPriority w:val="0"/>
    <w:qFormat/>
    <w:pPr>
      <w:jc w:val="center"/>
      <w:spacing w:before="100" w:beforeAutospacing="1" w:after="100" w:afterAutospacing="1"/>
      <w:widowControl/>
    </w:pPr>
    <w:rPr>
      <w:rFonts w:ascii="宋体" w:hAnsi="宋体" w:cs="宋体"/>
      <w:color w:val="000000"/>
      <w:sz w:val="24"/>
    </w:rPr>
  </w:style>
  <w:style w:type="paragraph" w:styleId="1189" w:customStyle="1">
    <w:name w:val="文档正文"/>
    <w:basedOn w:val="710"/>
    <w:uiPriority w:val="0"/>
    <w:qFormat/>
    <w:pPr>
      <w:ind w:firstLine="567"/>
      <w:spacing w:line="480" w:lineRule="atLeast"/>
    </w:pPr>
    <w:rPr>
      <w:rFonts w:ascii="仿宋_GB2312" w:eastAsia="仿宋_GB2312"/>
      <w:b/>
      <w:bCs/>
      <w:sz w:val="28"/>
      <w:szCs w:val="20"/>
    </w:rPr>
  </w:style>
  <w:style w:type="paragraph" w:styleId="1190" w:customStyle="1">
    <w:name w:val="xl99"/>
    <w:basedOn w:val="71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191" w:customStyle="1">
    <w:name w:val="xl78"/>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92" w:customStyle="1">
    <w:name w:val="xl68"/>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93" w:customStyle="1">
    <w:name w:val="4"/>
    <w:basedOn w:val="710"/>
    <w:next w:val="757"/>
    <w:uiPriority w:val="0"/>
    <w:qFormat/>
    <w:pPr>
      <w:ind w:firstLine="420"/>
      <w:spacing w:line="360" w:lineRule="auto"/>
    </w:pPr>
    <w:rPr>
      <w:color w:val="ff0000"/>
      <w:sz w:val="24"/>
    </w:rPr>
  </w:style>
  <w:style w:type="paragraph" w:styleId="1194" w:customStyle="1">
    <w:name w:val="xl29"/>
    <w:basedOn w:val="710"/>
    <w:uiPriority w:val="0"/>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195" w:customStyle="1">
    <w:name w:val="列表内容"/>
    <w:basedOn w:val="710"/>
    <w:next w:val="710"/>
    <w:uiPriority w:val="0"/>
    <w:qFormat/>
    <w:pPr>
      <w:ind w:left="840" w:hanging="420"/>
      <w:jc w:val="left"/>
      <w:widowControl/>
      <w:tabs>
        <w:tab w:val="left" w:pos="840" w:leader="none"/>
      </w:tabs>
    </w:pPr>
    <w:rPr>
      <w:sz w:val="18"/>
    </w:rPr>
  </w:style>
  <w:style w:type="paragraph" w:styleId="1196" w:customStyle="1">
    <w:name w:val="Char Char Char Char Char Char Char1"/>
    <w:basedOn w:val="710"/>
    <w:uiPriority w:val="0"/>
    <w:qFormat/>
    <w:pPr>
      <w:ind w:left="432" w:hanging="432"/>
      <w:tabs>
        <w:tab w:val="left" w:pos="432" w:leader="none"/>
      </w:tabs>
    </w:pPr>
    <w:rPr>
      <w:rFonts w:ascii="Tahoma" w:hAnsi="Tahoma"/>
      <w:sz w:val="24"/>
      <w:szCs w:val="20"/>
    </w:rPr>
  </w:style>
  <w:style w:type="paragraph" w:styleId="1197" w:customStyle="1">
    <w:name w:val="普通 (Web)"/>
    <w:basedOn w:val="710"/>
    <w:uiPriority w:val="0"/>
    <w:qFormat/>
    <w:pPr>
      <w:jc w:val="left"/>
      <w:spacing w:before="100" w:beforeAutospacing="1" w:after="100" w:afterAutospacing="1"/>
      <w:widowControl/>
    </w:pPr>
    <w:rPr>
      <w:rFonts w:ascii="宋体" w:hAnsi="宋体" w:cs="宋体"/>
      <w:sz w:val="24"/>
    </w:rPr>
  </w:style>
  <w:style w:type="paragraph" w:styleId="1198" w:customStyle="1">
    <w:name w:val="xl76"/>
    <w:basedOn w:val="71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99" w:customStyle="1">
    <w:name w:val="报告正文"/>
    <w:basedOn w:val="710"/>
    <w:uiPriority w:val="0"/>
    <w:qFormat/>
    <w:pPr>
      <w:ind w:firstLine="567"/>
    </w:pPr>
    <w:rPr>
      <w:rFonts w:ascii="Arial Narrow" w:hAnsi="Arial Narrow" w:eastAsia="仿宋_GB2312"/>
      <w:sz w:val="28"/>
      <w:szCs w:val="20"/>
    </w:rPr>
  </w:style>
  <w:style w:type="paragraph" w:styleId="1200" w:customStyle="1">
    <w:name w:val="标题8"/>
    <w:basedOn w:val="718"/>
    <w:uiPriority w:val="0"/>
    <w:qFormat/>
    <w:pPr>
      <w:numPr>
        <w:ilvl w:val="0"/>
        <w:numId w:val="0"/>
      </w:numPr>
      <w:keepLines w:val="0"/>
      <w:keepNext w:val="0"/>
      <w:spacing w:before="0" w:after="0" w:line="360" w:lineRule="auto"/>
    </w:pPr>
    <w:rPr>
      <w:rFonts w:eastAsia="仿宋_GB2312"/>
      <w:sz w:val="30"/>
    </w:rPr>
  </w:style>
  <w:style w:type="paragraph" w:styleId="1201" w:customStyle="1">
    <w:name w:val="xl81"/>
    <w:basedOn w:val="710"/>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02" w:customStyle="1">
    <w:name w:val="Body"/>
    <w:uiPriority w:val="0"/>
    <w:qFormat/>
    <w:pPr>
      <w:spacing w:before="130" w:after="130" w:line="260" w:lineRule="exact"/>
    </w:pPr>
    <w:rPr>
      <w:rFonts w:ascii="Univers" w:hAnsi="Univers" w:eastAsia="宋体" w:cs="宋体"/>
      <w:color w:val="000000"/>
      <w:sz w:val="22"/>
      <w:szCs w:val="28"/>
      <w:lang w:val="en-US" w:eastAsia="en-US" w:bidi="ar-SA"/>
    </w:rPr>
  </w:style>
  <w:style w:type="paragraph" w:styleId="1203" w:customStyle="1">
    <w:name w:val="列表 21"/>
    <w:basedOn w:val="710"/>
    <w:uiPriority w:val="0"/>
    <w:qFormat/>
    <w:pPr>
      <w:contextualSpacing/>
      <w:ind w:left="100" w:hanging="200"/>
    </w:pPr>
  </w:style>
  <w:style w:type="paragraph" w:styleId="1204" w:customStyle="1">
    <w:name w:val="列出段落111"/>
    <w:basedOn w:val="710"/>
    <w:uiPriority w:val="72"/>
    <w:qFormat/>
    <w:pPr>
      <w:ind w:firstLine="420"/>
      <w:jc w:val="left"/>
      <w:widowControl/>
    </w:pPr>
    <w:rPr>
      <w:sz w:val="24"/>
      <w:szCs w:val="20"/>
    </w:rPr>
  </w:style>
  <w:style w:type="paragraph" w:styleId="1205" w:customStyle="1">
    <w:name w:val="xl108"/>
    <w:basedOn w:val="710"/>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06" w:customStyle="1">
    <w:name w:val="Char Char Char Char Char Char Char Char1"/>
    <w:basedOn w:val="710"/>
    <w:uiPriority w:val="0"/>
    <w:qFormat/>
    <w:pPr>
      <w:jc w:val="left"/>
      <w:spacing w:after="160" w:line="240" w:lineRule="exact"/>
      <w:widowControl/>
    </w:pPr>
    <w:rPr>
      <w:rFonts w:ascii="Verdana" w:hAnsi="Verdana" w:cs="宋体"/>
      <w:sz w:val="20"/>
      <w:szCs w:val="20"/>
      <w:lang w:eastAsia="en-US"/>
    </w:rPr>
  </w:style>
  <w:style w:type="paragraph" w:styleId="1207" w:customStyle="1">
    <w:name w:val="Char5 Char Char Char Char Char Char4"/>
    <w:basedOn w:val="710"/>
    <w:uiPriority w:val="0"/>
    <w:qFormat/>
    <w:rPr>
      <w:rFonts w:ascii="Tahoma" w:hAnsi="Tahoma"/>
      <w:sz w:val="24"/>
      <w:szCs w:val="20"/>
    </w:rPr>
  </w:style>
  <w:style w:type="paragraph" w:styleId="1208" w:customStyle="1">
    <w:name w:val="Normal_2"/>
    <w:uiPriority w:val="0"/>
    <w:qFormat/>
    <w:pPr>
      <w:ind w:firstLine="200"/>
      <w:jc w:val="both"/>
      <w:spacing w:line="440" w:lineRule="exact"/>
      <w:widowControl w:val="off"/>
    </w:pPr>
    <w:rPr>
      <w:rFonts w:ascii="Times New Roman" w:hAnsi="Times New Roman" w:eastAsia="宋体" w:cs="Times New Roman"/>
      <w:sz w:val="21"/>
      <w:szCs w:val="24"/>
      <w:lang w:val="en-US" w:eastAsia="zh-CN" w:bidi="ar-SA"/>
    </w:rPr>
  </w:style>
  <w:style w:type="paragraph" w:styleId="1209" w:customStyle="1">
    <w:name w:val="首行缩进_0"/>
    <w:basedOn w:val="1208"/>
    <w:uiPriority w:val="0"/>
    <w:qFormat/>
    <w:pPr>
      <w:ind w:firstLine="480"/>
      <w:jc w:val="left"/>
      <w:spacing w:line="360" w:lineRule="auto"/>
    </w:pPr>
    <w:rPr>
      <w:rFonts w:ascii="宋体" w:hAnsi="宋体"/>
      <w:sz w:val="24"/>
    </w:rPr>
  </w:style>
  <w:style w:type="paragraph" w:styleId="1210" w:customStyle="1">
    <w:name w:val="Normal_0"/>
    <w:basedOn w:val="1208"/>
    <w:uiPriority w:val="0"/>
    <w:qFormat/>
    <w:rPr>
      <w:szCs w:val="21"/>
    </w:rPr>
  </w:style>
  <w:style w:type="paragraph" w:styleId="1211" w:customStyle="1">
    <w:name w:val="p0_0"/>
    <w:basedOn w:val="1208"/>
    <w:uiPriority w:val="0"/>
    <w:qFormat/>
    <w:pPr>
      <w:widowControl/>
    </w:pPr>
    <w:rPr>
      <w:szCs w:val="21"/>
    </w:rPr>
  </w:style>
  <w:style w:type="paragraph" w:styleId="1212" w:customStyle="1">
    <w:name w:val="Normal_1"/>
    <w:basedOn w:val="1208"/>
    <w:next w:val="1208"/>
    <w:uiPriority w:val="0"/>
    <w:qFormat/>
    <w:rPr>
      <w:szCs w:val="21"/>
    </w:rPr>
  </w:style>
  <w:style w:type="paragraph" w:styleId="1213" w:customStyle="1">
    <w:name w:val="Normal_3"/>
    <w:uiPriority w:val="0"/>
    <w:qFormat/>
    <w:rPr>
      <w:rFonts w:ascii="Times New Roman" w:hAnsi="Times New Roman" w:eastAsia="Times New Roman" w:cs="Times New Roman"/>
      <w:sz w:val="24"/>
      <w:szCs w:val="24"/>
      <w:lang w:val="en-US" w:eastAsia="zh-CN" w:bidi="ar-SA"/>
    </w:rPr>
  </w:style>
  <w:style w:type="paragraph" w:styleId="1214" w:customStyle="1">
    <w:name w:val="Normal_4"/>
    <w:uiPriority w:val="0"/>
    <w:qFormat/>
    <w:rPr>
      <w:rFonts w:ascii="Times New Roman" w:hAnsi="Times New Roman" w:eastAsia="Times New Roman" w:cs="Times New Roman"/>
      <w:sz w:val="24"/>
      <w:szCs w:val="24"/>
      <w:lang w:val="en-US" w:eastAsia="zh-CN" w:bidi="ar-SA"/>
    </w:rPr>
  </w:style>
  <w:style w:type="paragraph" w:styleId="1215" w:customStyle="1">
    <w:name w:val="Normal_5"/>
    <w:uiPriority w:val="0"/>
    <w:qFormat/>
    <w:rPr>
      <w:rFonts w:ascii="Times New Roman" w:hAnsi="Times New Roman" w:eastAsia="Times New Roman" w:cs="Times New Roman"/>
      <w:sz w:val="24"/>
      <w:szCs w:val="24"/>
      <w:lang w:val="en-US" w:eastAsia="zh-CN" w:bidi="ar-SA"/>
    </w:rPr>
  </w:style>
  <w:style w:type="paragraph" w:styleId="1216" w:customStyle="1">
    <w:name w:val="Normal_6"/>
    <w:uiPriority w:val="0"/>
    <w:qFormat/>
    <w:rPr>
      <w:rFonts w:ascii="Times New Roman" w:hAnsi="Times New Roman" w:eastAsia="Times New Roman" w:cs="Times New Roman"/>
      <w:sz w:val="24"/>
      <w:szCs w:val="24"/>
      <w:lang w:val="en-US" w:eastAsia="zh-CN" w:bidi="ar-SA"/>
    </w:rPr>
  </w:style>
  <w:style w:type="paragraph" w:styleId="1217" w:customStyle="1">
    <w:name w:val="Normal_7"/>
    <w:uiPriority w:val="0"/>
    <w:qFormat/>
    <w:rPr>
      <w:rFonts w:ascii="Times New Roman" w:hAnsi="Times New Roman" w:eastAsia="Times New Roman" w:cs="Times New Roman"/>
      <w:sz w:val="24"/>
      <w:szCs w:val="24"/>
      <w:lang w:val="en-US" w:eastAsia="zh-CN" w:bidi="ar-SA"/>
    </w:rPr>
  </w:style>
  <w:style w:type="paragraph" w:styleId="1218" w:customStyle="1">
    <w:name w:val="Normal_8"/>
    <w:uiPriority w:val="0"/>
    <w:qFormat/>
    <w:rPr>
      <w:rFonts w:ascii="Times New Roman" w:hAnsi="Times New Roman" w:eastAsia="Times New Roman" w:cs="Times New Roman"/>
      <w:sz w:val="24"/>
      <w:szCs w:val="24"/>
      <w:lang w:val="en-US" w:eastAsia="zh-CN" w:bidi="ar-SA"/>
    </w:rPr>
  </w:style>
  <w:style w:type="paragraph" w:styleId="1219" w:customStyle="1">
    <w:name w:val="Normal_9"/>
    <w:uiPriority w:val="0"/>
    <w:qFormat/>
    <w:rPr>
      <w:rFonts w:ascii="Times New Roman" w:hAnsi="Times New Roman" w:eastAsia="Times New Roman" w:cs="Times New Roman"/>
      <w:sz w:val="24"/>
      <w:szCs w:val="24"/>
      <w:lang w:val="en-US" w:eastAsia="zh-CN" w:bidi="ar-SA"/>
    </w:rPr>
  </w:style>
  <w:style w:type="paragraph" w:styleId="1220" w:customStyle="1">
    <w:name w:val="Normal_10"/>
    <w:uiPriority w:val="0"/>
    <w:qFormat/>
    <w:rPr>
      <w:rFonts w:ascii="Times New Roman" w:hAnsi="Times New Roman" w:eastAsia="Times New Roman" w:cs="Times New Roman"/>
      <w:sz w:val="24"/>
      <w:szCs w:val="24"/>
      <w:lang w:val="en-US" w:eastAsia="zh-CN" w:bidi="ar-SA"/>
    </w:rPr>
  </w:style>
  <w:style w:type="paragraph" w:styleId="1221" w:customStyle="1">
    <w:name w:val="Normal_11"/>
    <w:uiPriority w:val="0"/>
    <w:qFormat/>
    <w:rPr>
      <w:rFonts w:ascii="Times New Roman" w:hAnsi="Times New Roman" w:eastAsia="Times New Roman" w:cs="Times New Roman"/>
      <w:sz w:val="24"/>
      <w:szCs w:val="24"/>
      <w:lang w:val="en-US" w:eastAsia="zh-CN" w:bidi="ar-SA"/>
    </w:rPr>
  </w:style>
  <w:style w:type="paragraph" w:styleId="1222" w:customStyle="1">
    <w:name w:val="Normal_12"/>
    <w:uiPriority w:val="0"/>
    <w:qFormat/>
    <w:rPr>
      <w:rFonts w:ascii="Times New Roman" w:hAnsi="Times New Roman" w:eastAsia="Times New Roman" w:cs="Times New Roman"/>
      <w:sz w:val="24"/>
      <w:szCs w:val="24"/>
      <w:lang w:val="en-US" w:eastAsia="zh-CN" w:bidi="ar-SA"/>
    </w:rPr>
  </w:style>
  <w:style w:type="paragraph" w:styleId="1223" w:customStyle="1">
    <w:name w:val="Normal_13"/>
    <w:uiPriority w:val="0"/>
    <w:qFormat/>
    <w:rPr>
      <w:rFonts w:ascii="Times New Roman" w:hAnsi="Times New Roman" w:eastAsia="Times New Roman" w:cs="Times New Roman"/>
      <w:sz w:val="24"/>
      <w:szCs w:val="24"/>
      <w:lang w:val="en-US" w:eastAsia="zh-CN" w:bidi="ar-SA"/>
    </w:rPr>
  </w:style>
  <w:style w:type="paragraph" w:styleId="1224" w:customStyle="1">
    <w:name w:val="Normal_14"/>
    <w:uiPriority w:val="0"/>
    <w:qFormat/>
    <w:rPr>
      <w:rFonts w:ascii="Times New Roman" w:hAnsi="Times New Roman" w:eastAsia="Times New Roman" w:cs="Times New Roman"/>
      <w:sz w:val="24"/>
      <w:szCs w:val="24"/>
      <w:lang w:val="en-US" w:eastAsia="zh-CN" w:bidi="ar-SA"/>
    </w:rPr>
  </w:style>
  <w:style w:type="paragraph" w:styleId="1225" w:customStyle="1">
    <w:name w:val="Normal_15"/>
    <w:uiPriority w:val="0"/>
    <w:qFormat/>
    <w:rPr>
      <w:rFonts w:ascii="Times New Roman" w:hAnsi="Times New Roman" w:eastAsia="Times New Roman" w:cs="Times New Roman"/>
      <w:sz w:val="24"/>
      <w:szCs w:val="24"/>
      <w:lang w:val="en-US" w:eastAsia="zh-CN" w:bidi="ar-SA"/>
    </w:rPr>
  </w:style>
  <w:style w:type="paragraph" w:styleId="1226" w:customStyle="1">
    <w:name w:val="Normal_16"/>
    <w:uiPriority w:val="0"/>
    <w:qFormat/>
    <w:rPr>
      <w:rFonts w:ascii="Times New Roman" w:hAnsi="Times New Roman" w:eastAsia="Times New Roman" w:cs="Times New Roman"/>
      <w:sz w:val="24"/>
      <w:szCs w:val="24"/>
      <w:lang w:val="en-US" w:eastAsia="zh-CN" w:bidi="ar-SA"/>
    </w:rPr>
  </w:style>
  <w:style w:type="paragraph" w:styleId="1227" w:customStyle="1">
    <w:name w:val="Normal_17"/>
    <w:uiPriority w:val="0"/>
    <w:qFormat/>
    <w:rPr>
      <w:rFonts w:ascii="Times New Roman" w:hAnsi="Times New Roman" w:eastAsia="Times New Roman" w:cs="Times New Roman"/>
      <w:sz w:val="24"/>
      <w:szCs w:val="24"/>
      <w:lang w:val="en-US" w:eastAsia="zh-CN" w:bidi="ar-SA"/>
    </w:rPr>
  </w:style>
  <w:style w:type="paragraph" w:styleId="1228" w:customStyle="1">
    <w:name w:val="Normal_18"/>
    <w:uiPriority w:val="0"/>
    <w:qFormat/>
    <w:rPr>
      <w:rFonts w:ascii="Times New Roman" w:hAnsi="Times New Roman" w:eastAsia="Times New Roman" w:cs="Times New Roman"/>
      <w:sz w:val="24"/>
      <w:szCs w:val="24"/>
      <w:lang w:val="en-US" w:eastAsia="zh-CN" w:bidi="ar-SA"/>
    </w:rPr>
  </w:style>
  <w:style w:type="paragraph" w:styleId="1229" w:customStyle="1">
    <w:name w:val="Normal_0_0"/>
    <w:uiPriority w:val="0"/>
    <w:qFormat/>
    <w:rPr>
      <w:rFonts w:ascii="Times New Roman" w:hAnsi="Times New Roman" w:eastAsia="Times New Roman" w:cs="Times New Roman"/>
      <w:sz w:val="24"/>
      <w:szCs w:val="24"/>
      <w:lang w:val="en-US" w:eastAsia="zh-CN" w:bidi="ar-SA"/>
    </w:rPr>
  </w:style>
  <w:style w:type="paragraph" w:styleId="1230" w:customStyle="1">
    <w:name w:val="Normal_1_0"/>
    <w:uiPriority w:val="0"/>
    <w:qFormat/>
    <w:rPr>
      <w:rFonts w:ascii="Times New Roman" w:hAnsi="Times New Roman" w:eastAsia="Times New Roman" w:cs="Times New Roman"/>
      <w:sz w:val="24"/>
      <w:szCs w:val="24"/>
      <w:lang w:val="en-US" w:eastAsia="zh-CN" w:bidi="ar-SA"/>
    </w:rPr>
  </w:style>
  <w:style w:type="paragraph" w:styleId="1231" w:customStyle="1">
    <w:name w:val="Normal_0_1"/>
    <w:uiPriority w:val="0"/>
    <w:qFormat/>
    <w:rPr>
      <w:rFonts w:ascii="Times New Roman" w:hAnsi="Times New Roman" w:eastAsia="Times New Roman" w:cs="Times New Roman"/>
      <w:sz w:val="24"/>
      <w:szCs w:val="24"/>
      <w:lang w:val="en-US" w:eastAsia="zh-CN" w:bidi="ar-SA"/>
    </w:rPr>
  </w:style>
  <w:style w:type="paragraph" w:styleId="1232" w:customStyle="1">
    <w:name w:val="Normal_0_0_0"/>
    <w:uiPriority w:val="0"/>
    <w:qFormat/>
    <w:rPr>
      <w:rFonts w:ascii="Times New Roman" w:hAnsi="Times New Roman" w:eastAsia="Times New Roman" w:cs="Times New Roman"/>
      <w:sz w:val="24"/>
      <w:szCs w:val="24"/>
      <w:lang w:val="en-US" w:eastAsia="zh-CN" w:bidi="ar-SA"/>
    </w:rPr>
  </w:style>
  <w:style w:type="paragraph" w:styleId="1233" w:customStyle="1">
    <w:name w:val="Normal_1_1"/>
    <w:uiPriority w:val="0"/>
    <w:qFormat/>
    <w:rPr>
      <w:rFonts w:ascii="Times New Roman" w:hAnsi="Times New Roman" w:eastAsia="Times New Roman" w:cs="Times New Roman"/>
      <w:sz w:val="24"/>
      <w:szCs w:val="24"/>
      <w:lang w:val="en-US" w:eastAsia="zh-CN" w:bidi="ar-SA"/>
    </w:rPr>
  </w:style>
  <w:style w:type="paragraph" w:styleId="1234" w:customStyle="1">
    <w:name w:val="Normal_2_0"/>
    <w:uiPriority w:val="0"/>
    <w:qFormat/>
    <w:rPr>
      <w:rFonts w:ascii="Times New Roman" w:hAnsi="Times New Roman" w:eastAsia="Times New Roman" w:cs="Times New Roman"/>
      <w:sz w:val="24"/>
      <w:szCs w:val="24"/>
      <w:lang w:val="en-US" w:eastAsia="zh-CN" w:bidi="ar-SA"/>
    </w:rPr>
  </w:style>
  <w:style w:type="paragraph" w:styleId="1235" w:customStyle="1">
    <w:name w:val="Normal_4_0"/>
    <w:uiPriority w:val="0"/>
    <w:qFormat/>
    <w:rPr>
      <w:rFonts w:ascii="Times New Roman" w:hAnsi="Times New Roman" w:eastAsia="Times New Roman" w:cs="Times New Roman"/>
      <w:sz w:val="24"/>
      <w:szCs w:val="24"/>
      <w:lang w:val="en-US" w:eastAsia="zh-CN" w:bidi="ar-SA"/>
    </w:rPr>
  </w:style>
  <w:style w:type="paragraph" w:styleId="1236" w:customStyle="1">
    <w:name w:val="Normal_5_0"/>
    <w:uiPriority w:val="0"/>
    <w:qFormat/>
    <w:rPr>
      <w:rFonts w:ascii="Times New Roman" w:hAnsi="Times New Roman" w:eastAsia="Times New Roman" w:cs="Times New Roman"/>
      <w:sz w:val="24"/>
      <w:szCs w:val="24"/>
      <w:lang w:val="en-US" w:eastAsia="zh-CN" w:bidi="ar-SA"/>
    </w:rPr>
  </w:style>
  <w:style w:type="paragraph" w:styleId="1237" w:customStyle="1">
    <w:name w:val="Normal_0_2"/>
    <w:uiPriority w:val="0"/>
    <w:qFormat/>
    <w:rPr>
      <w:rFonts w:ascii="Times New Roman" w:hAnsi="Times New Roman" w:eastAsia="Times New Roman" w:cs="Times New Roman"/>
      <w:sz w:val="24"/>
      <w:szCs w:val="24"/>
      <w:lang w:val="en-US" w:eastAsia="zh-CN" w:bidi="ar-SA"/>
    </w:rPr>
  </w:style>
  <w:style w:type="paragraph" w:styleId="1238" w:customStyle="1">
    <w:name w:val="Normal_0_3"/>
    <w:uiPriority w:val="0"/>
    <w:qFormat/>
    <w:rPr>
      <w:rFonts w:ascii="Times New Roman" w:hAnsi="Times New Roman" w:eastAsia="Times New Roman" w:cs="Times New Roman"/>
      <w:sz w:val="24"/>
      <w:szCs w:val="24"/>
      <w:lang w:val="en-US" w:eastAsia="zh-CN" w:bidi="ar-SA"/>
    </w:rPr>
  </w:style>
  <w:style w:type="paragraph" w:styleId="1239" w:customStyle="1">
    <w:name w:val="Normal_19"/>
    <w:uiPriority w:val="0"/>
    <w:qFormat/>
    <w:rPr>
      <w:rFonts w:ascii="Times New Roman" w:hAnsi="Times New Roman" w:eastAsia="Times New Roman" w:cs="Times New Roman"/>
      <w:sz w:val="24"/>
      <w:szCs w:val="24"/>
      <w:lang w:val="en-US" w:eastAsia="zh-CN" w:bidi="ar-SA"/>
    </w:rPr>
  </w:style>
  <w:style w:type="paragraph" w:styleId="1240" w:customStyle="1">
    <w:name w:val="Normal_20"/>
    <w:uiPriority w:val="0"/>
    <w:qFormat/>
    <w:rPr>
      <w:rFonts w:ascii="Times New Roman" w:hAnsi="Times New Roman" w:eastAsia="Times New Roman" w:cs="Times New Roman"/>
      <w:sz w:val="24"/>
      <w:szCs w:val="24"/>
      <w:lang w:val="en-US" w:eastAsia="zh-CN" w:bidi="ar-SA"/>
    </w:rPr>
  </w:style>
  <w:style w:type="paragraph" w:styleId="1241" w:customStyle="1">
    <w:name w:val="Normal_0_4"/>
    <w:uiPriority w:val="0"/>
    <w:qFormat/>
    <w:rPr>
      <w:rFonts w:ascii="Times New Roman" w:hAnsi="Times New Roman" w:eastAsia="Times New Roman" w:cs="Times New Roman"/>
      <w:sz w:val="24"/>
      <w:szCs w:val="24"/>
      <w:lang w:val="en-US" w:eastAsia="zh-CN" w:bidi="ar-SA"/>
    </w:rPr>
  </w:style>
  <w:style w:type="paragraph" w:styleId="1242" w:customStyle="1">
    <w:name w:val="Normal_1_2"/>
    <w:uiPriority w:val="0"/>
    <w:qFormat/>
    <w:rPr>
      <w:rFonts w:ascii="Times New Roman" w:hAnsi="Times New Roman" w:eastAsia="Times New Roman" w:cs="Times New Roman"/>
      <w:sz w:val="24"/>
      <w:szCs w:val="24"/>
      <w:lang w:val="en-US" w:eastAsia="zh-CN" w:bidi="ar-SA"/>
    </w:rPr>
  </w:style>
  <w:style w:type="paragraph" w:styleId="1243" w:customStyle="1">
    <w:name w:val="Normal_2_1"/>
    <w:uiPriority w:val="0"/>
    <w:qFormat/>
    <w:rPr>
      <w:rFonts w:ascii="Times New Roman" w:hAnsi="Times New Roman" w:eastAsia="Times New Roman" w:cs="Times New Roman"/>
      <w:sz w:val="24"/>
      <w:szCs w:val="24"/>
      <w:lang w:val="en-US" w:eastAsia="zh-CN" w:bidi="ar-SA"/>
    </w:rPr>
  </w:style>
  <w:style w:type="paragraph" w:styleId="1244" w:customStyle="1">
    <w:name w:val="Normal_3_0"/>
    <w:uiPriority w:val="0"/>
    <w:qFormat/>
    <w:rPr>
      <w:rFonts w:ascii="Times New Roman" w:hAnsi="Times New Roman" w:eastAsia="Times New Roman" w:cs="Times New Roman"/>
      <w:sz w:val="24"/>
      <w:szCs w:val="24"/>
      <w:lang w:val="en-US" w:eastAsia="zh-CN" w:bidi="ar-SA"/>
    </w:rPr>
  </w:style>
  <w:style w:type="paragraph" w:styleId="1245" w:customStyle="1">
    <w:name w:val="Normal_4_1"/>
    <w:uiPriority w:val="0"/>
    <w:qFormat/>
    <w:rPr>
      <w:rFonts w:ascii="Times New Roman" w:hAnsi="Times New Roman" w:eastAsia="Times New Roman" w:cs="Times New Roman"/>
      <w:sz w:val="24"/>
      <w:szCs w:val="24"/>
      <w:lang w:val="en-US" w:eastAsia="zh-CN" w:bidi="ar-SA"/>
    </w:rPr>
  </w:style>
  <w:style w:type="paragraph" w:styleId="1246" w:customStyle="1">
    <w:name w:val="Normal_5_1"/>
    <w:uiPriority w:val="0"/>
    <w:qFormat/>
    <w:rPr>
      <w:rFonts w:ascii="Times New Roman" w:hAnsi="Times New Roman" w:eastAsia="Times New Roman" w:cs="Times New Roman"/>
      <w:sz w:val="24"/>
      <w:szCs w:val="24"/>
      <w:lang w:val="en-US" w:eastAsia="zh-CN" w:bidi="ar-SA"/>
    </w:rPr>
  </w:style>
  <w:style w:type="paragraph" w:styleId="1247" w:customStyle="1">
    <w:name w:val="Normal_6_0"/>
    <w:uiPriority w:val="0"/>
    <w:qFormat/>
    <w:rPr>
      <w:rFonts w:ascii="Times New Roman" w:hAnsi="Times New Roman" w:eastAsia="Times New Roman" w:cs="Times New Roman"/>
      <w:sz w:val="24"/>
      <w:szCs w:val="24"/>
      <w:lang w:val="en-US" w:eastAsia="zh-CN" w:bidi="ar-SA"/>
    </w:rPr>
  </w:style>
  <w:style w:type="paragraph" w:styleId="1248" w:customStyle="1">
    <w:name w:val="Normal_7_0"/>
    <w:uiPriority w:val="0"/>
    <w:qFormat/>
    <w:rPr>
      <w:rFonts w:ascii="Times New Roman" w:hAnsi="Times New Roman" w:eastAsia="Times New Roman" w:cs="Times New Roman"/>
      <w:sz w:val="24"/>
      <w:szCs w:val="24"/>
      <w:lang w:val="en-US" w:eastAsia="zh-CN" w:bidi="ar-SA"/>
    </w:rPr>
  </w:style>
  <w:style w:type="paragraph" w:styleId="1249" w:customStyle="1">
    <w:name w:val="Normal_8_0"/>
    <w:uiPriority w:val="0"/>
    <w:qFormat/>
    <w:rPr>
      <w:rFonts w:ascii="Times New Roman" w:hAnsi="Times New Roman" w:eastAsia="Times New Roman" w:cs="Times New Roman"/>
      <w:sz w:val="24"/>
      <w:szCs w:val="24"/>
      <w:lang w:val="en-US" w:eastAsia="zh-CN" w:bidi="ar-SA"/>
    </w:rPr>
  </w:style>
  <w:style w:type="paragraph" w:styleId="1250" w:customStyle="1">
    <w:name w:val="Normal_9_0"/>
    <w:uiPriority w:val="0"/>
    <w:qFormat/>
    <w:rPr>
      <w:rFonts w:ascii="Times New Roman" w:hAnsi="Times New Roman" w:eastAsia="Times New Roman" w:cs="Times New Roman"/>
      <w:sz w:val="24"/>
      <w:szCs w:val="24"/>
      <w:lang w:val="en-US" w:eastAsia="zh-CN" w:bidi="ar-SA"/>
    </w:rPr>
  </w:style>
  <w:style w:type="paragraph" w:styleId="1251" w:customStyle="1">
    <w:name w:val="Normal_10_0"/>
    <w:uiPriority w:val="0"/>
    <w:qFormat/>
    <w:rPr>
      <w:rFonts w:ascii="Times New Roman" w:hAnsi="Times New Roman" w:eastAsia="Times New Roman" w:cs="Times New Roman"/>
      <w:sz w:val="24"/>
      <w:szCs w:val="24"/>
      <w:lang w:val="en-US" w:eastAsia="zh-CN" w:bidi="ar-SA"/>
    </w:rPr>
  </w:style>
  <w:style w:type="paragraph" w:styleId="1252" w:customStyle="1">
    <w:name w:val="Normal_11_0"/>
    <w:uiPriority w:val="0"/>
    <w:qFormat/>
    <w:rPr>
      <w:rFonts w:ascii="Times New Roman" w:hAnsi="Times New Roman" w:eastAsia="Times New Roman" w:cs="Times New Roman"/>
      <w:sz w:val="24"/>
      <w:szCs w:val="24"/>
      <w:lang w:val="en-US" w:eastAsia="zh-CN" w:bidi="ar-SA"/>
    </w:rPr>
  </w:style>
  <w:style w:type="paragraph" w:styleId="1253" w:customStyle="1">
    <w:name w:val="Normal_12_0"/>
    <w:uiPriority w:val="0"/>
    <w:qFormat/>
    <w:rPr>
      <w:rFonts w:ascii="Times New Roman" w:hAnsi="Times New Roman" w:eastAsia="Times New Roman" w:cs="Times New Roman"/>
      <w:sz w:val="24"/>
      <w:szCs w:val="24"/>
      <w:lang w:val="en-US" w:eastAsia="zh-CN" w:bidi="ar-SA"/>
    </w:rPr>
  </w:style>
  <w:style w:type="paragraph" w:styleId="1254"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255" w:customStyle="1">
    <w:name w:val="Normal_13_0"/>
    <w:uiPriority w:val="0"/>
    <w:qFormat/>
    <w:rPr>
      <w:rFonts w:ascii="Times New Roman" w:hAnsi="Times New Roman" w:eastAsia="Times New Roman" w:cs="Times New Roman"/>
      <w:sz w:val="24"/>
      <w:szCs w:val="24"/>
      <w:lang w:val="en-US" w:eastAsia="zh-CN" w:bidi="ar-SA"/>
    </w:rPr>
  </w:style>
  <w:style w:type="paragraph" w:styleId="1256" w:customStyle="1">
    <w:name w:val="Normal_14_0"/>
    <w:uiPriority w:val="0"/>
    <w:qFormat/>
    <w:rPr>
      <w:rFonts w:ascii="Times New Roman" w:hAnsi="Times New Roman" w:eastAsia="Times New Roman" w:cs="Times New Roman"/>
      <w:sz w:val="24"/>
      <w:szCs w:val="24"/>
      <w:lang w:val="en-US" w:eastAsia="zh-CN" w:bidi="ar-SA"/>
    </w:rPr>
  </w:style>
  <w:style w:type="paragraph" w:styleId="1257" w:customStyle="1">
    <w:name w:val="Normal_15_0"/>
    <w:uiPriority w:val="0"/>
    <w:qFormat/>
    <w:rPr>
      <w:rFonts w:ascii="Times New Roman" w:hAnsi="Times New Roman" w:eastAsia="Times New Roman" w:cs="Times New Roman"/>
      <w:sz w:val="24"/>
      <w:szCs w:val="24"/>
      <w:lang w:val="en-US" w:eastAsia="zh-CN" w:bidi="ar-SA"/>
    </w:rPr>
  </w:style>
  <w:style w:type="paragraph" w:styleId="1258" w:customStyle="1">
    <w:name w:val="Normal_16_0"/>
    <w:uiPriority w:val="0"/>
    <w:qFormat/>
    <w:rPr>
      <w:rFonts w:ascii="Times New Roman" w:hAnsi="Times New Roman" w:eastAsia="Times New Roman" w:cs="Times New Roman"/>
      <w:sz w:val="24"/>
      <w:szCs w:val="24"/>
      <w:lang w:val="en-US" w:eastAsia="zh-CN" w:bidi="ar-SA"/>
    </w:rPr>
  </w:style>
  <w:style w:type="paragraph" w:styleId="1259" w:customStyle="1">
    <w:name w:val="Normal_17_0"/>
    <w:uiPriority w:val="0"/>
    <w:qFormat/>
    <w:rPr>
      <w:rFonts w:ascii="Times New Roman" w:hAnsi="Times New Roman" w:eastAsia="Times New Roman" w:cs="Times New Roman"/>
      <w:sz w:val="24"/>
      <w:szCs w:val="24"/>
      <w:lang w:val="en-US" w:eastAsia="zh-CN" w:bidi="ar-SA"/>
    </w:rPr>
  </w:style>
  <w:style w:type="paragraph" w:styleId="1260" w:customStyle="1">
    <w:name w:val="Normal_18_0"/>
    <w:uiPriority w:val="0"/>
    <w:qFormat/>
    <w:rPr>
      <w:rFonts w:ascii="Times New Roman" w:hAnsi="Times New Roman" w:eastAsia="Times New Roman" w:cs="Times New Roman"/>
      <w:sz w:val="24"/>
      <w:szCs w:val="24"/>
      <w:lang w:val="en-US" w:eastAsia="zh-CN" w:bidi="ar-SA"/>
    </w:rPr>
  </w:style>
  <w:style w:type="paragraph" w:styleId="1261" w:customStyle="1">
    <w:name w:val="Normal_19_0"/>
    <w:uiPriority w:val="0"/>
    <w:qFormat/>
    <w:rPr>
      <w:rFonts w:ascii="Times New Roman" w:hAnsi="Times New Roman" w:eastAsia="Times New Roman" w:cs="Times New Roman"/>
      <w:sz w:val="24"/>
      <w:szCs w:val="24"/>
      <w:lang w:val="en-US" w:eastAsia="zh-CN" w:bidi="ar-SA"/>
    </w:rPr>
  </w:style>
  <w:style w:type="paragraph" w:styleId="1262" w:customStyle="1">
    <w:name w:val="Normal_20_0"/>
    <w:uiPriority w:val="0"/>
    <w:qFormat/>
    <w:rPr>
      <w:rFonts w:ascii="Times New Roman" w:hAnsi="Times New Roman" w:eastAsia="Times New Roman" w:cs="Times New Roman"/>
      <w:sz w:val="24"/>
      <w:szCs w:val="24"/>
      <w:lang w:val="en-US" w:eastAsia="zh-CN" w:bidi="ar-SA"/>
    </w:rPr>
  </w:style>
  <w:style w:type="paragraph" w:styleId="1263" w:customStyle="1">
    <w:name w:val="Normal_21"/>
    <w:uiPriority w:val="0"/>
    <w:qFormat/>
    <w:rPr>
      <w:rFonts w:ascii="Times New Roman" w:hAnsi="Times New Roman" w:eastAsia="Times New Roman" w:cs="Times New Roman"/>
      <w:sz w:val="24"/>
      <w:szCs w:val="24"/>
      <w:lang w:val="en-US" w:eastAsia="zh-CN" w:bidi="ar-SA"/>
    </w:rPr>
  </w:style>
  <w:style w:type="paragraph" w:styleId="1264" w:customStyle="1">
    <w:name w:val="Normal_22"/>
    <w:uiPriority w:val="0"/>
    <w:qFormat/>
    <w:rPr>
      <w:rFonts w:ascii="Times New Roman" w:hAnsi="Times New Roman" w:eastAsia="Times New Roman" w:cs="Times New Roman"/>
      <w:sz w:val="24"/>
      <w:szCs w:val="24"/>
      <w:lang w:val="en-US" w:eastAsia="zh-CN" w:bidi="ar-SA"/>
    </w:rPr>
  </w:style>
  <w:style w:type="paragraph" w:styleId="1265" w:customStyle="1">
    <w:name w:val="Normal_23"/>
    <w:uiPriority w:val="0"/>
    <w:qFormat/>
    <w:rPr>
      <w:rFonts w:ascii="Times New Roman" w:hAnsi="Times New Roman" w:eastAsia="Times New Roman" w:cs="Times New Roman"/>
      <w:sz w:val="24"/>
      <w:szCs w:val="24"/>
      <w:lang w:val="en-US" w:eastAsia="zh-CN" w:bidi="ar-SA"/>
    </w:rPr>
  </w:style>
  <w:style w:type="paragraph" w:styleId="1266" w:customStyle="1">
    <w:name w:val="Normal_24"/>
    <w:uiPriority w:val="0"/>
    <w:qFormat/>
    <w:rPr>
      <w:rFonts w:ascii="Times New Roman" w:hAnsi="Times New Roman" w:eastAsia="Times New Roman" w:cs="Times New Roman"/>
      <w:sz w:val="24"/>
      <w:szCs w:val="24"/>
      <w:lang w:val="en-US" w:eastAsia="zh-CN" w:bidi="ar-SA"/>
    </w:rPr>
  </w:style>
  <w:style w:type="paragraph" w:styleId="1267" w:customStyle="1">
    <w:name w:val="Normal_25"/>
    <w:uiPriority w:val="0"/>
    <w:qFormat/>
    <w:rPr>
      <w:rFonts w:ascii="Times New Roman" w:hAnsi="Times New Roman" w:eastAsia="Times New Roman" w:cs="Times New Roman"/>
      <w:sz w:val="24"/>
      <w:szCs w:val="24"/>
      <w:lang w:val="en-US" w:eastAsia="zh-CN" w:bidi="ar-SA"/>
    </w:rPr>
  </w:style>
  <w:style w:type="paragraph" w:styleId="1268" w:customStyle="1">
    <w:name w:val="Normal_26"/>
    <w:uiPriority w:val="0"/>
    <w:qFormat/>
    <w:rPr>
      <w:rFonts w:ascii="Times New Roman" w:hAnsi="Times New Roman" w:eastAsia="Times New Roman" w:cs="Times New Roman"/>
      <w:sz w:val="24"/>
      <w:szCs w:val="24"/>
      <w:lang w:val="en-US" w:eastAsia="zh-CN" w:bidi="ar-SA"/>
    </w:rPr>
  </w:style>
  <w:style w:type="paragraph" w:styleId="1269" w:customStyle="1">
    <w:name w:val="正文_0_0"/>
    <w:uiPriority w:val="0"/>
    <w:qFormat/>
    <w:pPr>
      <w:jc w:val="both"/>
      <w:widowControl w:val="off"/>
    </w:pPr>
    <w:rPr>
      <w:rFonts w:ascii="Calibri" w:hAnsi="Calibri" w:eastAsia="宋体" w:cs="Times New Roman"/>
      <w:sz w:val="21"/>
      <w:szCs w:val="22"/>
      <w:lang w:val="en-US" w:eastAsia="zh-CN" w:bidi="ar-SA"/>
    </w:rPr>
  </w:style>
  <w:style w:type="paragraph" w:styleId="1270" w:customStyle="1">
    <w:name w:val="Normal_27"/>
    <w:uiPriority w:val="0"/>
    <w:qFormat/>
    <w:rPr>
      <w:rFonts w:ascii="Times New Roman" w:hAnsi="Times New Roman" w:eastAsia="Times New Roman" w:cs="Times New Roman"/>
      <w:sz w:val="24"/>
      <w:szCs w:val="24"/>
      <w:lang w:val="en-US" w:eastAsia="zh-CN" w:bidi="ar-SA"/>
    </w:rPr>
  </w:style>
  <w:style w:type="paragraph" w:styleId="1271" w:customStyle="1">
    <w:name w:val="Normal_28"/>
    <w:uiPriority w:val="0"/>
    <w:qFormat/>
    <w:rPr>
      <w:rFonts w:ascii="Times New Roman" w:hAnsi="Times New Roman" w:eastAsia="Times New Roman" w:cs="Times New Roman"/>
      <w:sz w:val="24"/>
      <w:szCs w:val="24"/>
      <w:lang w:val="en-US" w:eastAsia="zh-CN" w:bidi="ar-SA"/>
    </w:rPr>
  </w:style>
  <w:style w:type="paragraph" w:styleId="1272" w:customStyle="1">
    <w:name w:val="Normal_29"/>
    <w:uiPriority w:val="0"/>
    <w:qFormat/>
    <w:rPr>
      <w:rFonts w:ascii="Times New Roman" w:hAnsi="Times New Roman" w:eastAsia="Times New Roman" w:cs="Times New Roman"/>
      <w:sz w:val="24"/>
      <w:szCs w:val="24"/>
      <w:lang w:val="en-US" w:eastAsia="zh-CN" w:bidi="ar-SA"/>
    </w:rPr>
  </w:style>
  <w:style w:type="paragraph" w:styleId="1273" w:customStyle="1">
    <w:name w:val="正文_1"/>
    <w:next w:val="1274"/>
    <w:uiPriority w:val="0"/>
    <w:qFormat/>
    <w:pPr>
      <w:jc w:val="both"/>
      <w:widowControl w:val="off"/>
    </w:pPr>
    <w:rPr>
      <w:rFonts w:ascii="Times New Roman" w:hAnsi="Times New Roman" w:eastAsia="宋体" w:cs="Times New Roman"/>
      <w:sz w:val="21"/>
      <w:lang w:val="en-US" w:eastAsia="zh-CN" w:bidi="ar-SA"/>
    </w:rPr>
  </w:style>
  <w:style w:type="paragraph" w:styleId="1274" w:customStyle="1">
    <w:name w:val="正文文本_0"/>
    <w:basedOn w:val="1273"/>
    <w:uiPriority w:val="0"/>
    <w:qFormat/>
    <w:pPr>
      <w:spacing w:line="400" w:lineRule="exact"/>
    </w:pPr>
    <w:rPr>
      <w:sz w:val="24"/>
    </w:rPr>
  </w:style>
  <w:style w:type="paragraph" w:styleId="1275" w:customStyle="1">
    <w:name w:val="Normal_30"/>
    <w:uiPriority w:val="0"/>
    <w:qFormat/>
    <w:rPr>
      <w:rFonts w:ascii="Times New Roman" w:hAnsi="Times New Roman" w:eastAsia="Times New Roman" w:cs="Times New Roman"/>
      <w:sz w:val="24"/>
      <w:szCs w:val="24"/>
      <w:lang w:val="en-US" w:eastAsia="zh-CN" w:bidi="ar-SA"/>
    </w:rPr>
  </w:style>
  <w:style w:type="paragraph" w:styleId="1276" w:customStyle="1">
    <w:name w:val="Normal_31"/>
    <w:uiPriority w:val="0"/>
    <w:qFormat/>
    <w:rPr>
      <w:rFonts w:ascii="Times New Roman" w:hAnsi="Times New Roman" w:eastAsia="Times New Roman" w:cs="Times New Roman"/>
      <w:sz w:val="24"/>
      <w:szCs w:val="24"/>
      <w:lang w:val="en-US" w:eastAsia="zh-CN" w:bidi="ar-SA"/>
    </w:rPr>
  </w:style>
  <w:style w:type="paragraph" w:styleId="1277" w:customStyle="1">
    <w:name w:val="正文_2"/>
    <w:next w:val="1278"/>
    <w:uiPriority w:val="0"/>
    <w:qFormat/>
    <w:pPr>
      <w:jc w:val="both"/>
      <w:widowControl w:val="off"/>
    </w:pPr>
    <w:rPr>
      <w:rFonts w:ascii="Times New Roman" w:hAnsi="Times New Roman" w:eastAsia="宋体" w:cs="Times New Roman"/>
      <w:sz w:val="21"/>
      <w:lang w:val="en-US" w:eastAsia="zh-CN" w:bidi="ar-SA"/>
    </w:rPr>
  </w:style>
  <w:style w:type="paragraph" w:styleId="1278" w:customStyle="1">
    <w:name w:val="正文文本_0_0"/>
    <w:basedOn w:val="1277"/>
    <w:uiPriority w:val="0"/>
    <w:qFormat/>
    <w:pPr>
      <w:spacing w:line="400" w:lineRule="exact"/>
    </w:pPr>
    <w:rPr>
      <w:sz w:val="24"/>
    </w:rPr>
  </w:style>
  <w:style w:type="paragraph" w:styleId="1279" w:customStyle="1">
    <w:name w:val="Normal_32"/>
    <w:uiPriority w:val="0"/>
    <w:qFormat/>
    <w:rPr>
      <w:rFonts w:ascii="Times New Roman" w:hAnsi="Times New Roman" w:eastAsia="Times New Roman" w:cs="Times New Roman"/>
      <w:sz w:val="24"/>
      <w:szCs w:val="24"/>
      <w:lang w:val="en-US" w:eastAsia="zh-CN" w:bidi="ar-SA"/>
    </w:rPr>
  </w:style>
  <w:style w:type="paragraph" w:styleId="1280" w:customStyle="1">
    <w:name w:val="Normal_33"/>
    <w:uiPriority w:val="0"/>
    <w:qFormat/>
    <w:rPr>
      <w:rFonts w:ascii="Times New Roman" w:hAnsi="Times New Roman" w:eastAsia="Times New Roman" w:cs="Times New Roman"/>
      <w:sz w:val="24"/>
      <w:szCs w:val="24"/>
      <w:lang w:val="en-US" w:eastAsia="zh-CN" w:bidi="ar-SA"/>
    </w:rPr>
  </w:style>
  <w:style w:type="paragraph" w:styleId="1281" w:customStyle="1">
    <w:name w:val="Normal_34"/>
    <w:uiPriority w:val="0"/>
    <w:qFormat/>
    <w:rPr>
      <w:rFonts w:ascii="Times New Roman" w:hAnsi="Times New Roman" w:eastAsia="Times New Roman" w:cs="Times New Roman"/>
      <w:sz w:val="24"/>
      <w:szCs w:val="24"/>
      <w:lang w:val="en-US" w:eastAsia="zh-CN" w:bidi="ar-SA"/>
    </w:rPr>
  </w:style>
  <w:style w:type="paragraph" w:styleId="1282" w:customStyle="1">
    <w:name w:val="Normal_35"/>
    <w:uiPriority w:val="0"/>
    <w:qFormat/>
    <w:rPr>
      <w:rFonts w:ascii="Times New Roman" w:hAnsi="Times New Roman" w:eastAsia="Times New Roman" w:cs="Times New Roman"/>
      <w:sz w:val="24"/>
      <w:szCs w:val="24"/>
      <w:lang w:val="en-US" w:eastAsia="zh-CN" w:bidi="ar-SA"/>
    </w:rPr>
  </w:style>
  <w:style w:type="paragraph" w:styleId="1283" w:customStyle="1">
    <w:name w:val="Normal_36"/>
    <w:uiPriority w:val="0"/>
    <w:qFormat/>
    <w:rPr>
      <w:rFonts w:ascii="Times New Roman" w:hAnsi="Times New Roman" w:eastAsia="Times New Roman" w:cs="Times New Roman"/>
      <w:sz w:val="24"/>
      <w:szCs w:val="24"/>
      <w:lang w:val="en-US" w:eastAsia="zh-CN" w:bidi="ar-SA"/>
    </w:rPr>
  </w:style>
  <w:style w:type="paragraph" w:styleId="1284" w:customStyle="1">
    <w:name w:val="Normal_37"/>
    <w:uiPriority w:val="0"/>
    <w:qFormat/>
    <w:rPr>
      <w:rFonts w:ascii="Times New Roman" w:hAnsi="Times New Roman" w:eastAsia="Times New Roman" w:cs="Times New Roman"/>
      <w:sz w:val="24"/>
      <w:szCs w:val="24"/>
      <w:lang w:val="en-US" w:eastAsia="zh-CN" w:bidi="ar-SA"/>
    </w:rPr>
  </w:style>
  <w:style w:type="paragraph" w:styleId="1285" w:customStyle="1">
    <w:name w:val="Normal_38"/>
    <w:uiPriority w:val="0"/>
    <w:qFormat/>
    <w:rPr>
      <w:rFonts w:ascii="Times New Roman" w:hAnsi="Times New Roman" w:eastAsia="Times New Roman" w:cs="Times New Roman"/>
      <w:sz w:val="24"/>
      <w:szCs w:val="24"/>
      <w:lang w:val="en-US" w:eastAsia="zh-CN" w:bidi="ar-SA"/>
    </w:rPr>
  </w:style>
  <w:style w:type="paragraph" w:styleId="1286" w:customStyle="1">
    <w:name w:val="Normal_39"/>
    <w:uiPriority w:val="0"/>
    <w:qFormat/>
    <w:rPr>
      <w:rFonts w:ascii="Times New Roman" w:hAnsi="Times New Roman" w:eastAsia="Times New Roman" w:cs="Times New Roman"/>
      <w:sz w:val="24"/>
      <w:szCs w:val="24"/>
      <w:lang w:val="en-US" w:eastAsia="zh-CN" w:bidi="ar-SA"/>
    </w:rPr>
  </w:style>
  <w:style w:type="paragraph" w:styleId="1287" w:customStyle="1">
    <w:name w:val="Normal_40"/>
    <w:uiPriority w:val="0"/>
    <w:qFormat/>
    <w:rPr>
      <w:rFonts w:ascii="Times New Roman" w:hAnsi="Times New Roman" w:eastAsia="Times New Roman" w:cs="Times New Roman"/>
      <w:sz w:val="24"/>
      <w:szCs w:val="24"/>
      <w:lang w:val="en-US" w:eastAsia="zh-CN" w:bidi="ar-SA"/>
    </w:rPr>
  </w:style>
  <w:style w:type="paragraph" w:styleId="1288" w:customStyle="1">
    <w:name w:val="Normal_41"/>
    <w:uiPriority w:val="0"/>
    <w:qFormat/>
    <w:rPr>
      <w:rFonts w:ascii="Times New Roman" w:hAnsi="Times New Roman" w:eastAsia="Times New Roman" w:cs="Times New Roman"/>
      <w:sz w:val="24"/>
      <w:szCs w:val="24"/>
      <w:lang w:val="en-US" w:eastAsia="zh-CN" w:bidi="ar-SA"/>
    </w:rPr>
  </w:style>
  <w:style w:type="paragraph" w:styleId="1289" w:customStyle="1">
    <w:name w:val="Normal_42"/>
    <w:uiPriority w:val="0"/>
    <w:qFormat/>
    <w:rPr>
      <w:rFonts w:ascii="Times New Roman" w:hAnsi="Times New Roman" w:eastAsia="Times New Roman" w:cs="Times New Roman"/>
      <w:sz w:val="24"/>
      <w:szCs w:val="24"/>
      <w:lang w:val="en-US" w:eastAsia="zh-CN" w:bidi="ar-SA"/>
    </w:rPr>
  </w:style>
  <w:style w:type="paragraph" w:styleId="1290" w:customStyle="1">
    <w:name w:val="Normal_43"/>
    <w:uiPriority w:val="0"/>
    <w:qFormat/>
    <w:rPr>
      <w:rFonts w:ascii="Times New Roman" w:hAnsi="Times New Roman" w:eastAsia="Times New Roman" w:cs="Times New Roman"/>
      <w:sz w:val="24"/>
      <w:szCs w:val="24"/>
      <w:lang w:val="en-US" w:eastAsia="zh-CN" w:bidi="ar-SA"/>
    </w:rPr>
  </w:style>
  <w:style w:type="character" w:styleId="1291" w:customStyle="1">
    <w:name w:val="未处理的提及1"/>
    <w:uiPriority w:val="99"/>
    <w:semiHidden/>
    <w:unhideWhenUsed/>
    <w:qFormat/>
    <w:rPr>
      <w:color w:val="605e5c"/>
      <w:shd w:val="clear" w:color="auto" w:fill="e1dfdd"/>
    </w:rPr>
  </w:style>
  <w:style w:type="character" w:styleId="1292" w:customStyle="1">
    <w:name w:val="10"/>
    <w:uiPriority w:val="0"/>
    <w:qFormat/>
    <w:rPr>
      <w:rFonts w:ascii="Times New Roman" w:hAnsi="Times New Roman" w:cs="Times New Roman"/>
    </w:rPr>
  </w:style>
  <w:style w:type="paragraph" w:styleId="1293" w:customStyle="1">
    <w:name w:val="修订2"/>
    <w:hidden/>
    <w:uiPriority w:val="99"/>
    <w:semiHidden/>
    <w:qFormat/>
    <w:rPr>
      <w:rFonts w:ascii="Calibri" w:hAnsi="Calibri" w:eastAsia="宋体" w:cs="Times New Roman"/>
      <w:sz w:val="21"/>
      <w:szCs w:val="22"/>
      <w:lang w:val="en-US" w:eastAsia="zh-CN" w:bidi="ar-SA"/>
    </w:rPr>
  </w:style>
  <w:style w:type="paragraph" w:styleId="1294" w:customStyle="1">
    <w:name w:val="正文00"/>
    <w:basedOn w:val="710"/>
    <w:uiPriority w:val="0"/>
    <w:qFormat/>
    <w:pPr>
      <w:ind w:firstLine="200"/>
      <w:spacing w:line="360" w:lineRule="auto"/>
    </w:pPr>
    <w:rPr>
      <w:rFonts w:ascii="Times New Roman" w:hAnsi="Times New Roman"/>
      <w:sz w:val="24"/>
      <w:szCs w:val="21"/>
    </w:rPr>
  </w:style>
  <w:style w:type="paragraph" w:styleId="1295" w:customStyle="1">
    <w:name w:val="_Style 154"/>
    <w:basedOn w:val="731"/>
    <w:next w:val="769"/>
    <w:uiPriority w:val="99"/>
    <w:qFormat/>
    <w:pPr>
      <w:ind w:firstLine="200"/>
    </w:pPr>
    <w:rPr>
      <w:sz w:val="24"/>
    </w:rPr>
  </w:style>
  <w:style w:type="paragraph" w:styleId="1296" w:customStyle="1">
    <w:name w:val="修订3"/>
    <w:hidden/>
    <w:uiPriority w:val="99"/>
    <w:unhideWhenUsed/>
    <w:qFormat/>
    <w:rPr>
      <w:rFonts w:ascii="Calibri" w:hAnsi="Calibri" w:eastAsia="宋体" w:cs="Times New Roman"/>
      <w:sz w:val="21"/>
      <w:szCs w:val="22"/>
      <w:lang w:val="en-US" w:eastAsia="zh-CN" w:bidi="ar-SA"/>
    </w:rPr>
  </w:style>
  <w:style w:type="numbering" w:styleId="75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490AFC-25F0-41C8-BA69-A4BD9A59AF83}"/>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qiu</dc:creator>
  <cp:lastModifiedBy>吴张轶</cp:lastModifiedBy>
  <cp:revision>8</cp:revision>
  <dcterms:created xsi:type="dcterms:W3CDTF">2024-07-28T18:10:00Z</dcterms:created>
  <dcterms:modified xsi:type="dcterms:W3CDTF">2024-08-09T05:33:09Z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7CC9C4BFA06C42C18E9FC0B16350FC6C_13</vt:lpwstr>
  </property>
</Properties>
</file>