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太仓市政府采购</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招 标 文 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ind w:firstLine="63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right"/>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ind w:firstLine="1084"/>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项目编号：</w:t>
      </w:r>
      <w:r>
        <w:rPr>
          <w:rFonts w:hint="eastAsia" w:ascii="宋体" w:hAnsi="宋体" w:eastAsia="宋体" w:cs="宋体"/>
          <w:b/>
          <w:color w:val="000000"/>
          <w:sz w:val="36"/>
          <w:lang w:eastAsia="zh-CN"/>
        </w:rPr>
        <w:t xml:space="preserve">JSZC-320585-JZCG-G2024-0044</w:t>
      </w:r>
      <w:r/>
    </w:p>
    <w:p>
      <w:pPr>
        <w:ind w:firstLine="1084"/>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项目名称：</w:t>
      </w:r>
      <w:r>
        <w:rPr>
          <w:rFonts w:hint="eastAsia" w:ascii="宋体" w:hAnsi="宋体" w:eastAsia="宋体" w:cs="宋体"/>
          <w:b/>
          <w:color w:val="000000"/>
          <w:sz w:val="36"/>
          <w:lang w:eastAsia="zh-CN"/>
        </w:rPr>
        <w:t xml:space="preserve">智慧警务信创基础平台建设</w:t>
      </w:r>
      <w:r/>
    </w:p>
    <w:p>
      <w:pPr>
        <w:ind w:firstLine="1084"/>
        <w:jc w:val="both"/>
        <w:spacing w:after="0" w:line="85" w:lineRule="atLeast"/>
        <w:rPr>
          <w:rFonts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采购单</w:t>
      </w:r>
      <w:r>
        <w:rPr>
          <w:rFonts w:hint="eastAsia" w:ascii="宋体" w:hAnsi="宋体" w:eastAsia="宋体" w:cs="宋体"/>
          <w:b/>
          <w:color w:val="000000"/>
          <w:sz w:val="36"/>
          <w:lang w:eastAsia="zh-CN"/>
        </w:rPr>
        <w:t xml:space="preserve">位：太仓市公安局</w:t>
      </w:r>
      <w:r/>
    </w:p>
    <w:p>
      <w:pPr>
        <w:ind w:firstLine="1084"/>
        <w:jc w:val="both"/>
        <w:spacing w:after="0" w:line="85" w:lineRule="atLeast"/>
        <w:rPr>
          <w:rFonts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采购项目类别：货物类</w:t>
      </w:r>
      <w:r/>
    </w:p>
    <w:p>
      <w:pPr>
        <w:ind w:firstLine="1084"/>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标的所属行业：</w:t>
      </w:r>
      <w:r>
        <w:rPr>
          <w:rFonts w:hint="eastAsia" w:ascii="宋体" w:hAnsi="宋体" w:eastAsia="宋体" w:cs="宋体"/>
          <w:b/>
          <w:color w:val="000000"/>
          <w:sz w:val="36"/>
          <w:lang w:eastAsia="zh-CN"/>
        </w:rPr>
        <w:t xml:space="preserve">（二）工业</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 苏州市公共资源交易中心太仓分中心</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202</w:t>
      </w:r>
      <w:r>
        <w:rPr>
          <w:rFonts w:hint="eastAsia" w:ascii="宋体" w:hAnsi="宋体" w:eastAsia="宋体" w:cs="宋体"/>
          <w:color w:val="000000"/>
          <w:sz w:val="44"/>
          <w:lang w:eastAsia="zh-CN"/>
        </w:rPr>
        <w:t xml:space="preserve">4</w:t>
      </w:r>
      <w:r>
        <w:rPr>
          <w:rFonts w:ascii="宋体" w:hAnsi="宋体" w:eastAsia="宋体" w:cs="宋体"/>
          <w:color w:val="000000"/>
          <w:sz w:val="44"/>
          <w:lang w:eastAsia="zh-CN"/>
        </w:rPr>
        <w:t xml:space="preserve">年</w:t>
      </w:r>
      <w:r>
        <w:rPr>
          <w:rFonts w:hint="eastAsia" w:ascii="宋体" w:hAnsi="宋体" w:eastAsia="宋体" w:cs="宋体"/>
          <w:color w:val="000000"/>
          <w:sz w:val="44"/>
          <w:lang w:eastAsia="zh-CN"/>
        </w:rPr>
        <w:t xml:space="preserve">6</w:t>
      </w:r>
      <w:r>
        <w:rPr>
          <w:rFonts w:ascii="宋体" w:hAnsi="宋体" w:eastAsia="宋体" w:cs="宋体"/>
          <w:color w:val="000000"/>
          <w:sz w:val="44"/>
          <w:lang w:eastAsia="zh-CN"/>
        </w:rPr>
        <w:t xml:space="preserve">月</w:t>
      </w:r>
      <w:r>
        <w:rPr>
          <w:rFonts w:ascii="宋体" w:hAnsi="宋体" w:eastAsia="宋体" w:cs="宋体"/>
          <w:color w:val="000000"/>
          <w:sz w:val="44"/>
          <w:lang w:eastAsia="zh-CN"/>
        </w:rPr>
        <w:br w:type="page" w:clear="all"/>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目录</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第一部分：招标公告</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第二部分：投标人须知</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第三部分：项目需求</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第四部分：投标文件格式</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第五部分：评标方法与评标标准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第六部分：合同主要条款</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第一部分招标公告</w:t>
      </w:r>
      <w:r/>
    </w:p>
    <w:p>
      <w:pPr>
        <w:jc w:val="center"/>
        <w:rPr>
          <w:rFonts w:ascii="宋体" w:hAnsi="宋体" w:eastAsia="宋体" w:cs="宋体"/>
          <w:b/>
          <w:color w:val="000000"/>
          <w:sz w:val="24"/>
          <w:szCs w:val="24"/>
        </w:rPr>
      </w:pPr>
      <w:r>
        <w:rPr>
          <w:rFonts w:ascii="宋体" w:hAnsi="宋体" w:eastAsia="宋体" w:cs="宋体"/>
          <w:b/>
          <w:color w:val="000000"/>
          <w:sz w:val="24"/>
          <w:szCs w:val="24"/>
        </w:rPr>
      </w:r>
      <w:r/>
    </w:p>
    <w:tbl>
      <w:tblPr>
        <w:tblStyle w:val="681"/>
        <w:tblW w:w="9352"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52"/>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52" w:type="dxa"/>
            <w:vAlign w:val="center"/>
            <w:textDirection w:val="lrTb"/>
            <w:noWrap w:val="false"/>
          </w:tcPr>
          <w:p>
            <w:pPr>
              <w:pStyle w:val="706"/>
              <w:spacing w:line="15" w:lineRule="atLeast"/>
              <w:rPr>
                <w:sz w:val="24"/>
                <w:szCs w:val="24"/>
                <w:lang w:eastAsia="zh-CN"/>
              </w:rPr>
            </w:pPr>
            <w:r>
              <w:rPr>
                <w:rFonts w:ascii="仿宋" w:hAnsi="仿宋" w:eastAsia="仿宋" w:cs="仿宋"/>
                <w:color w:val="333333"/>
                <w:sz w:val="24"/>
                <w:szCs w:val="24"/>
                <w:lang w:eastAsia="zh-CN"/>
              </w:rPr>
              <w:t xml:space="preserve">项目概况</w:t>
            </w:r>
            <w:r/>
          </w:p>
          <w:p>
            <w:pPr>
              <w:pStyle w:val="706"/>
              <w:spacing w:line="15" w:lineRule="atLeast"/>
              <w:rPr>
                <w:sz w:val="24"/>
                <w:szCs w:val="24"/>
                <w:lang w:eastAsia="zh-CN"/>
              </w:rPr>
            </w:pPr>
            <w:r>
              <w:rPr>
                <w:rFonts w:hint="eastAsia" w:ascii="仿宋" w:hAnsi="仿宋" w:eastAsia="仿宋" w:cs="仿宋"/>
                <w:color w:val="333333"/>
                <w:sz w:val="24"/>
                <w:szCs w:val="24"/>
                <w:lang w:eastAsia="zh-CN"/>
              </w:rPr>
              <w:t xml:space="preserve">智慧警务信创基础平台建设 JSZC-320585-JZCG-G2024-0044招标项目的潜在投标人应在“苏采云”系统（网址：http://jszfcg.jsczt.cn/）自行下载 获取招标文件，并于2024-07-02 09:30 （北京时间）前递交投标文件。</w:t>
            </w:r>
            <w:r/>
          </w:p>
        </w:tc>
      </w:tr>
    </w:tbl>
    <w:p>
      <w:pPr>
        <w:pStyle w:val="672"/>
        <w:keepLines w:val="0"/>
        <w:keepNext w:val="0"/>
        <w:spacing w:before="0" w:after="0" w:line="23" w:lineRule="atLeast"/>
        <w:shd w:val="clear" w:color="auto" w:fill="ffffff"/>
        <w:rPr>
          <w:rFonts w:ascii="宋体" w:hAnsi="宋体" w:eastAsia="宋体" w:cs="宋体"/>
          <w:color w:val="333333"/>
          <w:sz w:val="24"/>
          <w:szCs w:val="24"/>
          <w:lang w:eastAsia="zh-CN"/>
        </w:rPr>
      </w:pPr>
      <w:r>
        <w:rPr>
          <w:rStyle w:val="711"/>
          <w:rFonts w:ascii="黑体" w:hAnsi="宋体" w:eastAsia="黑体" w:cs="黑体"/>
          <w:color w:val="333333"/>
          <w:sz w:val="24"/>
          <w:szCs w:val="24"/>
          <w:shd w:val="clear" w:color="auto" w:fill="ffffff"/>
          <w:lang w:eastAsia="zh-CN"/>
        </w:rPr>
        <w:t xml:space="preserve">一、项目基本情况</w:t>
      </w:r>
      <w:r/>
    </w:p>
    <w:p>
      <w:pPr>
        <w:pStyle w:val="706"/>
        <w:spacing w:line="15" w:lineRule="atLeast"/>
        <w:shd w:val="clear" w:color="auto" w:fill="ffffff"/>
        <w:rPr>
          <w:rFonts w:ascii="宋体" w:hAnsi="宋体" w:eastAsia="仿宋" w:cs="宋体"/>
          <w:color w:val="333333"/>
          <w:sz w:val="24"/>
          <w:szCs w:val="24"/>
          <w:lang w:eastAsia="zh-CN"/>
        </w:rPr>
      </w:pPr>
      <w:r>
        <w:rPr>
          <w:rFonts w:hint="eastAsia" w:ascii="仿宋" w:hAnsi="仿宋" w:eastAsia="仿宋" w:cs="仿宋"/>
          <w:color w:val="333333"/>
          <w:sz w:val="24"/>
          <w:szCs w:val="24"/>
          <w:shd w:val="clear" w:color="auto" w:fill="ffffff"/>
          <w:lang w:eastAsia="zh-CN"/>
        </w:rPr>
        <w:t xml:space="preserve">项目编号：JSZC-320585-JZCG-G2024-0038</w:t>
      </w:r>
      <w:r/>
    </w:p>
    <w:p>
      <w:pPr>
        <w:pStyle w:val="706"/>
        <w:spacing w:line="15" w:lineRule="atLeast"/>
        <w:shd w:val="clear" w:color="auto" w:fill="ffffff"/>
        <w:rPr>
          <w:rFonts w:ascii="宋体" w:hAnsi="宋体" w:eastAsia="宋体" w:cs="宋体"/>
          <w:color w:val="333333"/>
          <w:sz w:val="24"/>
          <w:szCs w:val="24"/>
          <w:lang w:eastAsia="zh-CN"/>
        </w:rPr>
      </w:pPr>
      <w:r>
        <w:rPr>
          <w:rFonts w:hint="eastAsia" w:ascii="仿宋" w:hAnsi="仿宋" w:eastAsia="仿宋" w:cs="仿宋"/>
          <w:color w:val="333333"/>
          <w:sz w:val="24"/>
          <w:szCs w:val="24"/>
          <w:shd w:val="clear" w:color="auto" w:fill="ffffff"/>
          <w:lang w:eastAsia="zh-CN"/>
        </w:rPr>
        <w:t xml:space="preserve">项目名称：智慧警务信创基础平台建设 </w:t>
      </w:r>
      <w:r/>
    </w:p>
    <w:p>
      <w:pPr>
        <w:pStyle w:val="706"/>
        <w:spacing w:line="15" w:lineRule="atLeast"/>
        <w:shd w:val="clear" w:color="auto" w:fill="ffffff"/>
        <w:rPr>
          <w:rFonts w:ascii="宋体" w:hAnsi="宋体" w:eastAsia="宋体" w:cs="宋体"/>
          <w:color w:val="333333"/>
          <w:sz w:val="24"/>
          <w:szCs w:val="24"/>
          <w:lang w:eastAsia="zh-CN"/>
        </w:rPr>
      </w:pPr>
      <w:r>
        <w:rPr>
          <w:rFonts w:hint="eastAsia" w:ascii="仿宋" w:hAnsi="仿宋" w:eastAsia="仿宋" w:cs="仿宋"/>
          <w:color w:val="333333"/>
          <w:sz w:val="24"/>
          <w:szCs w:val="24"/>
          <w:shd w:val="clear" w:color="auto" w:fill="ffffff"/>
          <w:lang w:eastAsia="zh-CN"/>
        </w:rPr>
        <w:t xml:space="preserve">预算金额：120 万元 </w:t>
      </w:r>
      <w:r/>
    </w:p>
    <w:p>
      <w:pPr>
        <w:pStyle w:val="706"/>
        <w:spacing w:line="15" w:lineRule="atLeast"/>
        <w:shd w:val="clear" w:color="auto" w:fill="ffffff"/>
        <w:rPr>
          <w:sz w:val="24"/>
          <w:szCs w:val="24"/>
          <w:lang w:eastAsia="zh-CN"/>
        </w:rPr>
      </w:pPr>
      <w:r>
        <w:rPr>
          <w:rFonts w:hint="eastAsia" w:ascii="仿宋" w:hAnsi="仿宋" w:eastAsia="仿宋" w:cs="仿宋"/>
          <w:color w:val="333333"/>
          <w:sz w:val="24"/>
          <w:szCs w:val="24"/>
          <w:shd w:val="clear" w:color="auto" w:fill="ffffff"/>
          <w:lang w:eastAsia="zh-CN"/>
        </w:rPr>
        <w:t xml:space="preserve">最高限价（如有）：120 万元</w:t>
      </w:r>
      <w:r/>
    </w:p>
    <w:p>
      <w:pPr>
        <w:pStyle w:val="706"/>
        <w:spacing w:line="15" w:lineRule="atLeast"/>
        <w:shd w:val="clear" w:color="auto" w:fill="ffffff"/>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采购需求：</w:t>
      </w:r>
      <w:r/>
    </w:p>
    <w:tbl>
      <w:tblPr>
        <w:tblStyle w:val="681"/>
        <w:tblW w:w="4179" w:type="pct"/>
        <w:tblInd w:w="0" w:type="dxa"/>
        <w:tblLayout w:type="autofit"/>
        <w:tblCellMar>
          <w:left w:w="108" w:type="dxa"/>
          <w:top w:w="0" w:type="dxa"/>
          <w:right w:w="108" w:type="dxa"/>
          <w:bottom w:w="0" w:type="dxa"/>
        </w:tblCellMar>
        <w:tblLook w:val="04A0" w:firstRow="1" w:lastRow="0" w:firstColumn="1" w:lastColumn="0" w:noHBand="0" w:noVBand="1"/>
      </w:tblPr>
      <w:tblGrid>
        <w:gridCol w:w="917"/>
        <w:gridCol w:w="2512"/>
        <w:gridCol w:w="2172"/>
        <w:gridCol w:w="1120"/>
        <w:gridCol w:w="1344"/>
      </w:tblGrid>
      <w:tr>
        <w:trPr>
          <w:trHeight w:val="93"/>
        </w:trPr>
        <w:tc>
          <w:tcPr>
            <w:shd w:val="clear" w:color="auto" w:fill="auto"/>
            <w:tcBorders>
              <w:top w:val="single" w:color="auto"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57"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服务器名称</w:t>
            </w:r>
            <w:r/>
          </w:p>
        </w:tc>
        <w:tc>
          <w:tcPr>
            <w:shd w:val="clear" w:color="auto" w:fill="auto"/>
            <w:tcBorders>
              <w:top w:val="single" w:color="auto" w:sz="4" w:space="0"/>
              <w:left w:val="none" w:color="000000" w:sz="4" w:space="0"/>
              <w:bottom w:val="single" w:color="auto" w:sz="4" w:space="0"/>
              <w:right w:val="single" w:color="auto" w:sz="4" w:space="0"/>
            </w:tcBorders>
            <w:tcW w:w="1346"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94"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数量</w:t>
            </w:r>
            <w:r/>
          </w:p>
        </w:tc>
        <w:tc>
          <w:tcPr>
            <w:tcBorders>
              <w:top w:val="single" w:color="auto" w:sz="4" w:space="0"/>
              <w:left w:val="none" w:color="000000" w:sz="4" w:space="0"/>
              <w:bottom w:val="single" w:color="auto" w:sz="4" w:space="0"/>
              <w:right w:val="single" w:color="auto" w:sz="4" w:space="0"/>
            </w:tcBorders>
            <w:tcW w:w="833"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备注</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7"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服务器1</w:t>
            </w:r>
            <w:r/>
          </w:p>
        </w:tc>
        <w:tc>
          <w:tcPr>
            <w:shd w:val="clear" w:color="auto" w:fill="auto"/>
            <w:tcBorders>
              <w:top w:val="none" w:color="000000" w:sz="4" w:space="0"/>
              <w:left w:val="none" w:color="000000" w:sz="4" w:space="0"/>
              <w:bottom w:val="single" w:color="auto" w:sz="4" w:space="0"/>
              <w:right w:val="single" w:color="auto" w:sz="4" w:space="0"/>
            </w:tcBorders>
            <w:tcW w:w="1346"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94"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3</w:t>
            </w:r>
            <w:r/>
          </w:p>
        </w:tc>
        <w:tc>
          <w:tcPr>
            <w:tcBorders>
              <w:top w:val="none" w:color="000000" w:sz="4" w:space="0"/>
              <w:left w:val="none" w:color="000000" w:sz="4" w:space="0"/>
              <w:bottom w:val="single" w:color="auto" w:sz="4" w:space="0"/>
              <w:right w:val="single" w:color="auto" w:sz="4" w:space="0"/>
            </w:tcBorders>
            <w:tcW w:w="833"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b/>
                <w:bCs/>
                <w:color w:val="333333"/>
                <w:sz w:val="24"/>
                <w:szCs w:val="24"/>
                <w:shd w:val="clear" w:color="auto" w:fill="ffffff"/>
              </w:rPr>
              <w:t xml:space="preserve">核心产品</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7"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服务器2</w:t>
            </w:r>
            <w:r/>
          </w:p>
        </w:tc>
        <w:tc>
          <w:tcPr>
            <w:shd w:val="clear" w:color="auto" w:fill="auto"/>
            <w:tcBorders>
              <w:top w:val="none" w:color="000000" w:sz="4" w:space="0"/>
              <w:left w:val="none" w:color="000000" w:sz="4" w:space="0"/>
              <w:bottom w:val="single" w:color="auto" w:sz="4" w:space="0"/>
              <w:right w:val="single" w:color="auto" w:sz="4" w:space="0"/>
            </w:tcBorders>
            <w:tcW w:w="1346"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694"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2</w:t>
            </w:r>
            <w:r/>
          </w:p>
        </w:tc>
        <w:tc>
          <w:tcPr>
            <w:tcBorders>
              <w:top w:val="none" w:color="000000" w:sz="4" w:space="0"/>
              <w:left w:val="none" w:color="000000" w:sz="4" w:space="0"/>
              <w:bottom w:val="single" w:color="auto" w:sz="4" w:space="0"/>
              <w:right w:val="single" w:color="auto" w:sz="4" w:space="0"/>
            </w:tcBorders>
            <w:tcW w:w="833"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ascii="仿宋" w:hAnsi="仿宋" w:eastAsia="仿宋" w:cs="仿宋"/>
                <w:color w:val="333333"/>
                <w:sz w:val="24"/>
                <w:szCs w:val="24"/>
                <w:shd w:val="clear" w:color="auto" w:fill="ffffff"/>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57"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虚拟化软件授权</w:t>
            </w:r>
            <w:r/>
          </w:p>
        </w:tc>
        <w:tc>
          <w:tcPr>
            <w:shd w:val="clear" w:color="auto" w:fill="auto"/>
            <w:tcBorders>
              <w:top w:val="none" w:color="000000" w:sz="4" w:space="0"/>
              <w:left w:val="none" w:color="000000" w:sz="4" w:space="0"/>
              <w:bottom w:val="single" w:color="auto" w:sz="4" w:space="0"/>
              <w:right w:val="single" w:color="auto" w:sz="4" w:space="0"/>
            </w:tcBorders>
            <w:tcW w:w="1346"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94"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1</w:t>
            </w:r>
            <w:r/>
          </w:p>
        </w:tc>
        <w:tc>
          <w:tcPr>
            <w:tcBorders>
              <w:top w:val="none" w:color="000000" w:sz="4" w:space="0"/>
              <w:left w:val="none" w:color="000000" w:sz="4" w:space="0"/>
              <w:bottom w:val="single" w:color="auto" w:sz="4" w:space="0"/>
              <w:right w:val="single" w:color="auto" w:sz="4" w:space="0"/>
            </w:tcBorders>
            <w:tcW w:w="833"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ascii="仿宋" w:hAnsi="仿宋" w:eastAsia="仿宋" w:cs="仿宋"/>
                <w:color w:val="333333"/>
                <w:sz w:val="24"/>
                <w:szCs w:val="24"/>
                <w:shd w:val="clear" w:color="auto" w:fill="ffffff"/>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57"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内存</w:t>
            </w:r>
            <w:r/>
          </w:p>
        </w:tc>
        <w:tc>
          <w:tcPr>
            <w:shd w:val="clear" w:color="auto" w:fill="auto"/>
            <w:tcBorders>
              <w:top w:val="none" w:color="000000" w:sz="4" w:space="0"/>
              <w:left w:val="none" w:color="000000" w:sz="4" w:space="0"/>
              <w:bottom w:val="single" w:color="auto" w:sz="4" w:space="0"/>
              <w:right w:val="single" w:color="auto" w:sz="4" w:space="0"/>
            </w:tcBorders>
            <w:tcW w:w="1346"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694"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100</w:t>
            </w:r>
            <w:r/>
          </w:p>
        </w:tc>
        <w:tc>
          <w:tcPr>
            <w:tcBorders>
              <w:top w:val="none" w:color="000000" w:sz="4" w:space="0"/>
              <w:left w:val="none" w:color="000000" w:sz="4" w:space="0"/>
              <w:bottom w:val="single" w:color="auto" w:sz="4" w:space="0"/>
              <w:right w:val="single" w:color="auto" w:sz="4" w:space="0"/>
            </w:tcBorders>
            <w:tcW w:w="833"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ascii="仿宋" w:hAnsi="仿宋" w:eastAsia="仿宋" w:cs="仿宋"/>
                <w:color w:val="333333"/>
                <w:sz w:val="24"/>
                <w:szCs w:val="24"/>
                <w:shd w:val="clear" w:color="auto" w:fill="ffffff"/>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57"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操作系统</w:t>
            </w:r>
            <w:r/>
          </w:p>
        </w:tc>
        <w:tc>
          <w:tcPr>
            <w:shd w:val="clear" w:color="auto" w:fill="auto"/>
            <w:tcBorders>
              <w:top w:val="none" w:color="000000" w:sz="4" w:space="0"/>
              <w:left w:val="none" w:color="000000" w:sz="4" w:space="0"/>
              <w:bottom w:val="single" w:color="auto" w:sz="4" w:space="0"/>
              <w:right w:val="single" w:color="auto" w:sz="4" w:space="0"/>
            </w:tcBorders>
            <w:tcW w:w="1346"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94"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3</w:t>
            </w:r>
            <w:r/>
          </w:p>
        </w:tc>
        <w:tc>
          <w:tcPr>
            <w:tcBorders>
              <w:top w:val="none" w:color="000000" w:sz="4" w:space="0"/>
              <w:left w:val="none" w:color="000000" w:sz="4" w:space="0"/>
              <w:bottom w:val="single" w:color="auto" w:sz="4" w:space="0"/>
              <w:right w:val="single" w:color="auto" w:sz="4" w:space="0"/>
            </w:tcBorders>
            <w:tcW w:w="833"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ascii="仿宋" w:hAnsi="仿宋" w:eastAsia="仿宋" w:cs="仿宋"/>
                <w:color w:val="333333"/>
                <w:sz w:val="24"/>
                <w:szCs w:val="24"/>
                <w:shd w:val="clear" w:color="auto" w:fill="ffffff"/>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68"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57"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数据库</w:t>
            </w:r>
            <w:r/>
          </w:p>
        </w:tc>
        <w:tc>
          <w:tcPr>
            <w:shd w:val="clear" w:color="auto" w:fill="auto"/>
            <w:tcBorders>
              <w:top w:val="none" w:color="000000" w:sz="4" w:space="0"/>
              <w:left w:val="none" w:color="000000" w:sz="4" w:space="0"/>
              <w:bottom w:val="single" w:color="auto" w:sz="4" w:space="0"/>
              <w:right w:val="single" w:color="auto" w:sz="4" w:space="0"/>
            </w:tcBorders>
            <w:tcW w:w="1346"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694" w:type="pct"/>
            <w:vAlign w:val="center"/>
            <w:textDirection w:val="lrTb"/>
            <w:noWrap/>
          </w:tcPr>
          <w:p>
            <w:pPr>
              <w:jc w:val="center"/>
              <w:spacing w:line="240" w:lineRule="auto"/>
              <w:rPr>
                <w:rFonts w:ascii="仿宋" w:hAnsi="仿宋" w:eastAsia="仿宋" w:cs="仿宋"/>
                <w:color w:val="333333"/>
                <w:sz w:val="24"/>
                <w:szCs w:val="24"/>
                <w:shd w:val="clear" w:color="auto" w:fill="ffffff"/>
              </w:rPr>
            </w:pPr>
            <w:r>
              <w:rPr>
                <w:rFonts w:hint="eastAsia" w:ascii="仿宋" w:hAnsi="仿宋" w:eastAsia="仿宋" w:cs="仿宋"/>
                <w:color w:val="333333"/>
                <w:sz w:val="24"/>
                <w:szCs w:val="24"/>
                <w:shd w:val="clear" w:color="auto" w:fill="ffffff"/>
              </w:rPr>
              <w:t xml:space="preserve">1</w:t>
            </w:r>
            <w:r/>
          </w:p>
        </w:tc>
        <w:tc>
          <w:tcPr>
            <w:tcBorders>
              <w:top w:val="none" w:color="000000" w:sz="4" w:space="0"/>
              <w:left w:val="none" w:color="000000" w:sz="4" w:space="0"/>
              <w:bottom w:val="single" w:color="auto" w:sz="4" w:space="0"/>
              <w:right w:val="single" w:color="auto" w:sz="4" w:space="0"/>
            </w:tcBorders>
            <w:tcW w:w="833" w:type="pct"/>
            <w:vAlign w:val="center"/>
            <w:textDirection w:val="lrTb"/>
            <w:noWrap w:val="false"/>
          </w:tcPr>
          <w:p>
            <w:pPr>
              <w:jc w:val="center"/>
              <w:spacing w:line="240" w:lineRule="auto"/>
              <w:rPr>
                <w:rFonts w:ascii="仿宋" w:hAnsi="仿宋" w:eastAsia="仿宋" w:cs="仿宋"/>
                <w:color w:val="333333"/>
                <w:sz w:val="24"/>
                <w:szCs w:val="24"/>
                <w:shd w:val="clear" w:color="auto" w:fill="ffffff"/>
              </w:rPr>
            </w:pPr>
            <w:r>
              <w:rPr>
                <w:rFonts w:ascii="仿宋" w:hAnsi="仿宋" w:eastAsia="仿宋" w:cs="仿宋"/>
                <w:color w:val="333333"/>
                <w:sz w:val="24"/>
                <w:szCs w:val="24"/>
                <w:shd w:val="clear" w:color="auto" w:fill="ffffff"/>
              </w:rPr>
            </w:r>
            <w:r/>
          </w:p>
        </w:tc>
      </w:tr>
    </w:tbl>
    <w:p>
      <w:pPr>
        <w:pStyle w:val="706"/>
        <w:spacing w:line="15" w:lineRule="atLeast"/>
        <w:shd w:val="clear" w:color="auto" w:fill="ffffff"/>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合同履行期限：合同签订后30个工作日内安装调试完成。</w:t>
      </w:r>
      <w:r/>
    </w:p>
    <w:p>
      <w:pPr>
        <w:pStyle w:val="706"/>
        <w:spacing w:line="15" w:lineRule="atLeast"/>
        <w:shd w:val="clear" w:color="auto" w:fill="ffffff"/>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本项目（是/否）接受联合体投标：不接受联合体</w:t>
      </w:r>
      <w:r/>
    </w:p>
    <w:p>
      <w:pPr>
        <w:pStyle w:val="672"/>
        <w:keepLines w:val="0"/>
        <w:keepNext w:val="0"/>
        <w:spacing w:before="0" w:after="0" w:line="23" w:lineRule="atLeast"/>
        <w:rPr>
          <w:sz w:val="24"/>
          <w:szCs w:val="24"/>
          <w:lang w:eastAsia="zh-CN"/>
        </w:rPr>
      </w:pPr>
      <w:r>
        <w:rPr>
          <w:rStyle w:val="711"/>
          <w:rFonts w:hint="eastAsia" w:ascii="黑体" w:hAnsi="宋体" w:eastAsia="黑体" w:cs="黑体"/>
          <w:color w:val="333333"/>
          <w:sz w:val="24"/>
          <w:szCs w:val="24"/>
          <w:shd w:val="clear" w:color="auto" w:fill="ffffff"/>
          <w:lang w:eastAsia="zh-CN"/>
        </w:rPr>
        <w:t xml:space="preserve">二、申请人的资格要求</w:t>
      </w:r>
      <w:r/>
    </w:p>
    <w:p>
      <w:pPr>
        <w:pStyle w:val="706"/>
        <w:spacing w:line="15" w:lineRule="atLeast"/>
        <w:rPr>
          <w:sz w:val="24"/>
          <w:szCs w:val="24"/>
          <w:lang w:eastAsia="zh-CN"/>
        </w:rPr>
      </w:pPr>
      <w:r>
        <w:rPr>
          <w:rFonts w:hint="eastAsia" w:ascii="仿宋" w:hAnsi="仿宋" w:eastAsia="仿宋" w:cs="仿宋"/>
          <w:color w:val="333333"/>
          <w:sz w:val="24"/>
          <w:szCs w:val="24"/>
          <w:shd w:val="clear" w:color="auto" w:fill="ffffff"/>
          <w:lang w:eastAsia="zh-CN"/>
        </w:rPr>
        <w:t xml:space="preserve">（一）满足《中华人民共和国政府采购法》第二十二条规定；</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1.具有独立承担民事责任的能力</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2.具有良好的商业信誉和健全的财务会计制度</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3.具有履行合同所必需的设备和专业技术能力</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4.有依法缴纳税收和社会保障资金的良好记录</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5.参加政府采购活动前三年内，在经营活动中没有重大违法记录</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6.法律、行政法规规定的其他条件</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（二）落实政府采购政策需满足的资格要求：</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无</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（三）本项目的特定资格要求： </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rPr>
        <w:t xml:space="preserve">1.未被“信用中国”网站（www.creditchina.gov.cn）或中国政府采购网（https://www.ccgp.gov.cn/search/cr/）列入失信被执行人、重大税收违法案件当事人名单、政府采购严重违法失信行为记录名单。</w:t>
      </w:r>
      <w:r>
        <w:rPr>
          <w:rFonts w:hint="eastAsia" w:ascii="仿宋" w:hAnsi="仿宋" w:eastAsia="仿宋" w:cs="仿宋"/>
          <w:color w:val="333333"/>
          <w:sz w:val="24"/>
          <w:szCs w:val="24"/>
          <w:shd w:val="clear" w:color="auto" w:fill="ffffff"/>
          <w:lang w:eastAsia="zh-CN"/>
        </w:rPr>
        <w:t xml:space="preserve">对列入失信被执行人名单、重大税收违法案件当事人名单、政府采购严重违法失信行为记录名单的供应商，拒绝其参与政府采购活动</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2.落实政府采购政策需满足的资格要求</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（四）拒绝下述供应商参加本次采购活动：</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2、凡为采购项目提供整体设计、规范编制或者项目管理、监理、检测等服务的供应商，不得再参加本项目的采购活动。</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3、法人的分支机构不得参加响应活动（除银行、保险、石油石化、电力、电信等行业特殊情况外）。</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672"/>
        <w:keepLines w:val="0"/>
        <w:keepNext w:val="0"/>
        <w:spacing w:before="0" w:after="0" w:line="23" w:lineRule="atLeast"/>
        <w:rPr>
          <w:sz w:val="24"/>
          <w:szCs w:val="24"/>
          <w:lang w:eastAsia="zh-CN"/>
        </w:rPr>
      </w:pPr>
      <w:r>
        <w:rPr>
          <w:rStyle w:val="711"/>
          <w:rFonts w:hint="eastAsia" w:ascii="黑体" w:hAnsi="宋体" w:eastAsia="黑体" w:cs="黑体"/>
          <w:color w:val="333333"/>
          <w:sz w:val="24"/>
          <w:szCs w:val="24"/>
          <w:shd w:val="clear" w:color="auto" w:fill="ffffff"/>
          <w:lang w:eastAsia="zh-CN"/>
        </w:rPr>
        <w:t xml:space="preserve">三、获取招标文件</w:t>
      </w:r>
      <w:r/>
    </w:p>
    <w:p>
      <w:pPr>
        <w:pStyle w:val="706"/>
        <w:spacing w:line="480" w:lineRule="atLeas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w:t>
      </w:r>
      <w:r/>
    </w:p>
    <w:p>
      <w:pPr>
        <w:pStyle w:val="706"/>
        <w:spacing w:line="480" w:lineRule="atLeas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2024年06月07日至2024年06月18日，每天上午00:00-12:00，下午12:00-23:59（北京时间，法定节假日除外）</w:t>
      </w:r>
      <w:r/>
    </w:p>
    <w:p>
      <w:pPr>
        <w:pStyle w:val="706"/>
        <w:spacing w:line="480" w:lineRule="atLeas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地点：苏采云政府采购一体化平台</w:t>
      </w:r>
      <w:r/>
    </w:p>
    <w:p>
      <w:pPr>
        <w:pStyle w:val="706"/>
        <w:spacing w:line="480" w:lineRule="atLeas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方式：进入苏州市政府采购网，点击底部苏采云图标，登录苏采云政府采购一体化平台，对参与项目进行报名，并下载电子招标文件。 </w:t>
      </w:r>
      <w:r/>
    </w:p>
    <w:p>
      <w:pPr>
        <w:pStyle w:val="706"/>
        <w:spacing w:line="480" w:lineRule="atLeas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672"/>
        <w:keepLines w:val="0"/>
        <w:keepNext w:val="0"/>
        <w:spacing w:before="0" w:after="0" w:line="23" w:lineRule="atLeast"/>
        <w:rPr>
          <w:sz w:val="24"/>
          <w:szCs w:val="24"/>
          <w:lang w:eastAsia="zh-CN"/>
        </w:rPr>
      </w:pPr>
      <w:r>
        <w:rPr>
          <w:rStyle w:val="711"/>
          <w:rFonts w:hint="eastAsia" w:ascii="黑体" w:hAnsi="宋体" w:eastAsia="黑体" w:cs="黑体"/>
          <w:color w:val="333333"/>
          <w:sz w:val="24"/>
          <w:szCs w:val="24"/>
          <w:shd w:val="clear" w:color="auto" w:fill="ffffff"/>
          <w:lang w:eastAsia="zh-CN"/>
        </w:rPr>
        <w:t xml:space="preserve">四、提交投标文件截止时间、开标时间和地点</w:t>
      </w:r>
      <w:r/>
    </w:p>
    <w:p>
      <w:pPr>
        <w:pStyle w:val="706"/>
        <w:spacing w:line="480" w:lineRule="atLeas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2024-07-02</w:t>
      </w:r>
      <w:r>
        <w:rPr>
          <w:rFonts w:ascii="仿宋" w:hAnsi="仿宋" w:eastAsia="仿宋" w:cs="仿宋"/>
          <w:sz w:val="24"/>
          <w:szCs w:val="24"/>
          <w:shd w:val="clear" w:color="auto" w:fill="ffffff"/>
          <w:lang w:eastAsia="zh-CN"/>
        </w:rPr>
        <w:t xml:space="preserve"> 09:30</w:t>
      </w:r>
      <w:r>
        <w:rPr>
          <w:rFonts w:hint="eastAsia" w:ascii="仿宋" w:hAnsi="仿宋" w:eastAsia="仿宋" w:cs="仿宋"/>
          <w:sz w:val="24"/>
          <w:szCs w:val="24"/>
          <w:shd w:val="clear" w:color="auto" w:fill="ffffff"/>
          <w:lang w:eastAsia="zh-CN"/>
        </w:rPr>
        <w:t xml:space="preserve"> （北京时间）</w:t>
      </w:r>
      <w:r/>
    </w:p>
    <w:p>
      <w:pPr>
        <w:pStyle w:val="706"/>
        <w:spacing w:line="480" w:lineRule="atLeas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w:t>
      </w:r>
      <w:r>
        <w:rPr>
          <w:rFonts w:ascii="仿宋" w:hAnsi="仿宋" w:eastAsia="仿宋" w:cs="仿宋"/>
          <w:sz w:val="24"/>
          <w:szCs w:val="24"/>
          <w:shd w:val="clear" w:color="auto" w:fill="ffffff"/>
          <w:lang w:eastAsia="zh-CN"/>
        </w:rPr>
        <w:t xml:space="preserve">苏州市公共资源交易中心太仓分中心</w:t>
      </w:r>
      <w:r>
        <w:rPr>
          <w:rFonts w:hint="eastAsia" w:ascii="仿宋" w:hAnsi="仿宋" w:eastAsia="仿宋" w:cs="仿宋"/>
          <w:sz w:val="24"/>
          <w:szCs w:val="24"/>
          <w:shd w:val="clear" w:color="auto" w:fill="ffffff"/>
          <w:lang w:eastAsia="zh-CN"/>
        </w:rPr>
        <w:t xml:space="preserve"> </w:t>
      </w:r>
      <w:r/>
    </w:p>
    <w:p>
      <w:pPr>
        <w:pStyle w:val="672"/>
        <w:keepLines w:val="0"/>
        <w:keepNext w:val="0"/>
        <w:spacing w:before="0" w:after="0" w:line="23" w:lineRule="atLeast"/>
        <w:shd w:val="clear" w:color="auto" w:fill="ffffff"/>
        <w:rPr>
          <w:rFonts w:ascii="宋体" w:hAnsi="宋体" w:eastAsia="宋体" w:cs="宋体"/>
          <w:color w:val="333333"/>
          <w:sz w:val="24"/>
          <w:szCs w:val="24"/>
          <w:lang w:eastAsia="zh-CN"/>
        </w:rPr>
      </w:pPr>
      <w:r>
        <w:rPr>
          <w:rStyle w:val="711"/>
          <w:rFonts w:hint="eastAsia" w:ascii="黑体" w:hAnsi="宋体" w:eastAsia="黑体" w:cs="黑体"/>
          <w:color w:val="333333"/>
          <w:sz w:val="24"/>
          <w:szCs w:val="24"/>
          <w:shd w:val="clear" w:color="auto" w:fill="ffffff"/>
          <w:lang w:eastAsia="zh-CN"/>
        </w:rPr>
        <w:t xml:space="preserve">五、公告期限</w:t>
      </w:r>
      <w:r/>
    </w:p>
    <w:p>
      <w:pPr>
        <w:pStyle w:val="706"/>
        <w:spacing w:line="15" w:lineRule="atLeast"/>
        <w:shd w:val="clear" w:color="auto" w:fill="ffffff"/>
        <w:rPr>
          <w:rFonts w:ascii="宋体" w:hAnsi="宋体" w:eastAsia="宋体" w:cs="宋体"/>
          <w:color w:val="333333"/>
          <w:sz w:val="24"/>
          <w:szCs w:val="24"/>
          <w:lang w:eastAsia="zh-CN"/>
        </w:rPr>
      </w:pPr>
      <w:r>
        <w:rPr>
          <w:rFonts w:hint="eastAsia" w:ascii="仿宋" w:hAnsi="仿宋" w:eastAsia="仿宋" w:cs="仿宋"/>
          <w:color w:val="333333"/>
          <w:sz w:val="24"/>
          <w:szCs w:val="24"/>
          <w:shd w:val="clear" w:color="auto" w:fill="ffffff"/>
          <w:lang w:eastAsia="zh-CN"/>
        </w:rPr>
        <w:t xml:space="preserve">自本公告发布之日起5个工作日。</w:t>
      </w:r>
      <w:r/>
    </w:p>
    <w:p>
      <w:pPr>
        <w:pStyle w:val="672"/>
        <w:keepLines w:val="0"/>
        <w:keepNext w:val="0"/>
        <w:spacing w:before="0" w:after="0" w:line="23" w:lineRule="atLeast"/>
        <w:rPr>
          <w:sz w:val="24"/>
          <w:szCs w:val="24"/>
          <w:lang w:eastAsia="zh-CN"/>
        </w:rPr>
      </w:pPr>
      <w:r>
        <w:rPr>
          <w:rStyle w:val="711"/>
          <w:rFonts w:hint="eastAsia" w:ascii="黑体" w:hAnsi="宋体" w:eastAsia="黑体" w:cs="黑体"/>
          <w:color w:val="333333"/>
          <w:sz w:val="24"/>
          <w:szCs w:val="24"/>
          <w:shd w:val="clear" w:color="auto" w:fill="ffffff"/>
          <w:lang w:eastAsia="zh-CN"/>
        </w:rPr>
        <w:t xml:space="preserve">六、其他补充事宜</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lang w:eastAsia="zh-CN"/>
        </w:rPr>
        <w:t xml:space="preserve">2、本项目采用不见面开标，投标人开标时无需到开标现场进行解密，采取网上开标大厅解密电子投标文件，投标人远程解密要求如下：</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2）投标人登录苏采云系统，点击开标大厅，选择开标项目，完成不见面开标流程。</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3）投标截止时间后根据系统提示解密电子投标文件。</w:t>
      </w:r>
      <w:r>
        <w:rPr>
          <w:rFonts w:hint="eastAsia" w:ascii="仿宋" w:hAnsi="仿宋" w:eastAsia="仿宋" w:cs="仿宋"/>
          <w:b/>
          <w:color w:val="000000"/>
          <w:sz w:val="24"/>
          <w:szCs w:val="24"/>
          <w:lang w:eastAsia="zh-CN"/>
        </w:rPr>
        <w:t xml:space="preserve">解密时间为15分钟，</w:t>
      </w:r>
      <w:r>
        <w:rPr>
          <w:rFonts w:hint="eastAsia" w:ascii="仿宋" w:hAnsi="仿宋" w:eastAsia="仿宋" w:cs="仿宋"/>
          <w:color w:val="000000"/>
          <w:sz w:val="24"/>
          <w:szCs w:val="24"/>
          <w:lang w:eastAsia="zh-CN"/>
        </w:rPr>
        <w:t xml:space="preserve">未在规定时间内完成解密，其投标文件将被拒绝，不参与后续投标流程。</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w:t>
      </w:r>
      <w:r>
        <w:rPr>
          <w:rFonts w:hint="eastAsia" w:ascii="仿宋" w:hAnsi="仿宋" w:eastAsia="仿宋" w:cs="仿宋"/>
          <w:b/>
          <w:color w:val="000000"/>
          <w:sz w:val="24"/>
          <w:szCs w:val="24"/>
          <w:lang w:eastAsia="zh-CN"/>
        </w:rPr>
        <w:t xml:space="preserve">有关苏采云系统驱动安装，</w:t>
      </w:r>
      <w:r>
        <w:rPr>
          <w:rFonts w:hint="eastAsia" w:ascii="仿宋" w:hAnsi="仿宋" w:eastAsia="仿宋" w:cs="仿宋"/>
          <w:color w:val="000000"/>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color w:val="000000"/>
          <w:sz w:val="24"/>
          <w:szCs w:val="24"/>
          <w:lang w:eastAsia="zh-CN"/>
        </w:rPr>
        <w:t xml:space="preserve">“政务CA、方正签章控件驱动安装包及安装说明”</w:t>
      </w:r>
      <w:r>
        <w:rPr>
          <w:rFonts w:hint="eastAsia" w:ascii="仿宋" w:hAnsi="仿宋" w:eastAsia="仿宋" w:cs="仿宋"/>
          <w:color w:val="000000"/>
          <w:sz w:val="24"/>
          <w:szCs w:val="24"/>
          <w:lang w:eastAsia="zh-CN"/>
        </w:rPr>
        <w:t xml:space="preserve">文件，按要求安装驱动。</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4、</w:t>
      </w:r>
      <w:r>
        <w:rPr>
          <w:rFonts w:hint="eastAsia" w:ascii="仿宋" w:hAnsi="仿宋" w:eastAsia="仿宋" w:cs="仿宋"/>
          <w:b/>
          <w:color w:val="000000"/>
          <w:sz w:val="24"/>
          <w:szCs w:val="24"/>
          <w:lang w:eastAsia="zh-CN"/>
        </w:rPr>
        <w:t xml:space="preserve">有关供应商注册、报名、下载电子招标文件、制作上传电子投标文件</w:t>
      </w:r>
      <w:r>
        <w:rPr>
          <w:rFonts w:hint="eastAsia" w:ascii="仿宋" w:hAnsi="仿宋" w:eastAsia="仿宋" w:cs="仿宋"/>
          <w:color w:val="000000"/>
          <w:sz w:val="24"/>
          <w:szCs w:val="24"/>
          <w:lang w:eastAsia="zh-CN"/>
        </w:rPr>
        <w:t xml:space="preserve">、不见面开标及其他注意事项登录苏州政府采购网，在“下载中心”栏目下载“</w:t>
      </w:r>
      <w:r>
        <w:rPr>
          <w:rFonts w:hint="eastAsia" w:ascii="仿宋" w:hAnsi="仿宋" w:eastAsia="仿宋" w:cs="仿宋"/>
          <w:b/>
          <w:color w:val="000000"/>
          <w:sz w:val="24"/>
          <w:szCs w:val="24"/>
          <w:lang w:eastAsia="zh-CN"/>
        </w:rPr>
        <w:t xml:space="preserve">苏采云系统供应商操作手册”</w:t>
      </w:r>
      <w:r>
        <w:rPr>
          <w:rFonts w:hint="eastAsia" w:ascii="仿宋" w:hAnsi="仿宋" w:eastAsia="仿宋" w:cs="仿宋"/>
          <w:color w:val="000000"/>
          <w:sz w:val="24"/>
          <w:szCs w:val="24"/>
          <w:lang w:eastAsia="zh-CN"/>
        </w:rPr>
        <w:t xml:space="preserve">查阅。</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5、有关</w:t>
      </w:r>
      <w:r>
        <w:rPr>
          <w:rFonts w:hint="eastAsia" w:ascii="仿宋" w:hAnsi="仿宋" w:eastAsia="仿宋" w:cs="仿宋"/>
          <w:b/>
          <w:bCs/>
          <w:color w:val="000000"/>
          <w:sz w:val="24"/>
          <w:szCs w:val="24"/>
          <w:lang w:eastAsia="zh-CN"/>
        </w:rPr>
        <w:t xml:space="preserve">办理CA数字申领及电子签章事项</w:t>
      </w:r>
      <w:r>
        <w:rPr>
          <w:rFonts w:hint="eastAsia" w:ascii="仿宋" w:hAnsi="仿宋" w:eastAsia="仿宋" w:cs="仿宋"/>
          <w:color w:val="000000"/>
          <w:sz w:val="24"/>
          <w:szCs w:val="24"/>
          <w:lang w:eastAsia="zh-CN"/>
        </w:rPr>
        <w:t xml:space="preserve">，登录苏州政府采购网，点击页面底部苏采云图标，进入苏采云政府采购一体化平台，下载</w:t>
      </w:r>
      <w:r>
        <w:rPr>
          <w:rFonts w:hint="eastAsia" w:ascii="仿宋" w:hAnsi="仿宋" w:eastAsia="仿宋" w:cs="仿宋"/>
          <w:b/>
          <w:bCs/>
          <w:color w:val="000000"/>
          <w:sz w:val="24"/>
          <w:szCs w:val="24"/>
          <w:lang w:eastAsia="zh-CN"/>
        </w:rPr>
        <w:t xml:space="preserve">“新CA办理指南”</w:t>
      </w:r>
      <w:r>
        <w:rPr>
          <w:rFonts w:hint="eastAsia" w:ascii="仿宋" w:hAnsi="仿宋" w:eastAsia="仿宋" w:cs="仿宋"/>
          <w:color w:val="000000"/>
          <w:sz w:val="24"/>
          <w:szCs w:val="24"/>
          <w:lang w:eastAsia="zh-CN"/>
        </w:rPr>
        <w:t xml:space="preserve">文件查阅。</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6、有关电子投标制作技术疑问，请咨询苏采云软件公司客服：18261002950、0512-69820854、0519-86722802</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7、政府采购监督电话：0512-53512539</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8、本次招标投标保证金：本项目无须缴纳投标保证金。</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9、政府采购履约资金扶持政策：中标供应商可凭政府采购合同办理融资贷款，详情请见江苏政府采购网“政采贷”专栏。</w:t>
      </w:r>
      <w:r/>
    </w:p>
    <w:p>
      <w:pPr>
        <w:pStyle w:val="672"/>
        <w:keepLines w:val="0"/>
        <w:keepNext w:val="0"/>
        <w:spacing w:before="0" w:after="0" w:line="23" w:lineRule="atLeast"/>
        <w:rPr>
          <w:sz w:val="24"/>
          <w:szCs w:val="24"/>
          <w:lang w:eastAsia="zh-CN"/>
        </w:rPr>
      </w:pPr>
      <w:r>
        <w:rPr>
          <w:rStyle w:val="711"/>
          <w:rFonts w:hint="eastAsia" w:ascii="黑体" w:hAnsi="宋体" w:eastAsia="黑体" w:cs="黑体"/>
          <w:color w:val="333333"/>
          <w:sz w:val="24"/>
          <w:szCs w:val="24"/>
          <w:shd w:val="clear" w:color="auto" w:fill="ffffff"/>
          <w:lang w:eastAsia="zh-CN"/>
        </w:rPr>
        <w:t xml:space="preserve">七、对本次招标提出询问，请按以下方式联系</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1.采购人信息 </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单位名称：太仓市公安局</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单位地址：太仓市上海东路58号</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联系人：陈璋 </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联系电话：0512-33055606</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2.采购代理机构信息（如有）</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单位名称：苏州市公共资源交易中心太仓分中心</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单位地址：太仓市县府东街99号政务服务中心</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联系人：周萌</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联系电话：0512-53890581</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3.项目联系方式</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项目联系人：周萌</w:t>
      </w:r>
      <w:r/>
    </w:p>
    <w:p>
      <w:pPr>
        <w:pStyle w:val="706"/>
        <w:spacing w:line="48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电话：0512-53890581</w:t>
      </w:r>
      <w:r/>
    </w:p>
    <w:p>
      <w:pPr>
        <w:jc w:val="both"/>
        <w:rPr>
          <w:rFonts w:ascii="宋体" w:hAnsi="宋体" w:eastAsia="宋体" w:cs="宋体"/>
          <w:b/>
          <w:color w:val="000000"/>
          <w:sz w:val="24"/>
          <w:szCs w:val="24"/>
          <w:lang w:eastAsia="zh-CN"/>
        </w:rPr>
      </w:pPr>
      <w:r>
        <w:rPr>
          <w:rFonts w:ascii="宋体" w:hAnsi="宋体" w:eastAsia="宋体" w:cs="宋体"/>
          <w:b/>
          <w:color w:val="000000"/>
          <w:sz w:val="24"/>
          <w:szCs w:val="24"/>
          <w:lang w:eastAsia="zh-CN"/>
        </w:rPr>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 </w:t>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 </w:t>
      </w:r>
      <w:r/>
    </w:p>
    <w:p>
      <w:pPr>
        <w:jc w:val="center"/>
        <w:spacing w:after="0" w:line="312"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jc w:val="center"/>
        <w:spacing w:after="0" w:line="312"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14.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投标文件的组成和顺序</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15.2.2技术部分</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w:t>
      </w:r>
      <w:r>
        <w:rPr>
          <w:rFonts w:hint="eastAsia" w:ascii="宋体" w:hAnsi="宋体"/>
          <w:sz w:val="24"/>
          <w:lang w:eastAsia="zh-CN"/>
        </w:rPr>
        <w:t xml:space="preserve">投标货物数量、品牌规格、材质、性能、交货期说明表</w:t>
      </w:r>
      <w:r>
        <w:rPr>
          <w:rFonts w:ascii="宋体" w:hAnsi="宋体" w:eastAsia="宋体" w:cs="宋体"/>
          <w:color w:val="000000"/>
          <w:sz w:val="24"/>
          <w:lang w:eastAsia="zh-CN"/>
        </w:rPr>
        <w:t xml:space="preserve">（详见文件格式）</w:t>
      </w:r>
      <w:r>
        <w:rPr>
          <w:rFonts w:hint="eastAsia" w:ascii="宋体" w:hAnsi="宋体"/>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15.2.2.2技术要求偏离表（详见文件格式）；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15.2.2.3商务要求偏离表（详见文件格式）；</w:t>
      </w:r>
      <w:r/>
    </w:p>
    <w:p>
      <w:pPr>
        <w:ind w:firstLine="360"/>
        <w:jc w:val="both"/>
        <w:spacing w:after="0" w:line="439" w:lineRule="atLeast"/>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lang w:eastAsia="zh-CN"/>
        </w:rPr>
        <w:t xml:space="preserve">15.2.2.4项目的技术及服务方案；</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lang w:eastAsia="zh-CN"/>
        </w:rPr>
        <w:t xml:space="preserve">15.2.2.5项目实施方案和进度方案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15.2.2.8投入本项目技术（服务）人员一览表及相关证明材料（详见文件格式）；</w:t>
      </w:r>
      <w:r/>
    </w:p>
    <w:p>
      <w:pPr>
        <w:ind w:firstLine="360"/>
        <w:jc w:val="both"/>
        <w:spacing w:after="0" w:line="439" w:lineRule="atLeast"/>
        <w:rPr>
          <w:rFonts w:ascii="宋体" w:hAnsi="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15.2.2.9</w:t>
      </w:r>
      <w:r>
        <w:rPr>
          <w:rFonts w:hint="eastAsia" w:ascii="宋体" w:hAnsi="宋体"/>
          <w:sz w:val="24"/>
          <w:lang w:eastAsia="zh-CN"/>
        </w:rPr>
        <w:t xml:space="preserve">类似项目业绩一览表及相关证明材料</w:t>
      </w:r>
      <w:r>
        <w:rPr>
          <w:rFonts w:ascii="宋体" w:hAnsi="宋体" w:eastAsia="宋体" w:cs="宋体"/>
          <w:color w:val="000000"/>
          <w:sz w:val="24"/>
          <w:lang w:eastAsia="zh-CN"/>
        </w:rPr>
        <w:t xml:space="preserve">（详见文件格式）</w:t>
      </w:r>
      <w:r>
        <w:rPr>
          <w:rFonts w:hint="eastAsia" w:ascii="宋体" w:hAnsi="宋体"/>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15.2.2.10其他投标人认为需要提供的材料；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24.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26.1.2.1查询时间：评标开始前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26.7</w:t>
      </w:r>
      <w:r>
        <w:rPr>
          <w:rFonts w:ascii="宋体" w:hAnsi="宋体" w:eastAsia="宋体" w:cs="宋体"/>
          <w:b/>
          <w:color w:val="000000"/>
          <w:sz w:val="24"/>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26.8对不同文字文本投标文件的解释发生异议的，以中文文本为准。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26.9评标委员会对投标文件的判定，只依据投标内容本身，不依靠开标后的任何外来证明。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32.2中标通知书在中标公告发布后将发布在业务系统中，中标通知书发布之日视为中标供应商领取之日，中标供应商自行在业务系统中下载打印。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32.3中标通知书将成为合同的组成部分。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32.4采购代理机构对未中标供应商不承担解释未中标原因的义务。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34. 合同的签订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34.2中标供应商应按中标通知书中中规定，由法定代表人或授权代理人与采购人代表签订合同，否则按放弃中标权处理。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35.节能产品和环境标志产品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firstLine="360"/>
        <w:jc w:val="both"/>
        <w:spacing w:after="0" w:line="439" w:lineRule="atLeast"/>
        <w:rPr>
          <w:rFonts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36.中小企业相关政策：</w:t>
      </w:r>
      <w:r/>
    </w:p>
    <w:p>
      <w:pPr>
        <w:ind w:firstLine="360"/>
        <w:jc w:val="both"/>
        <w:spacing w:after="0" w:line="439" w:lineRule="atLeast"/>
        <w:rPr>
          <w:rFonts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针对小微型企业的加分：</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根据《政府采购促进中小企业发展管理办法》（财库﹝2020﹞46号）及《关于贯彻执行绿色采购、促进残疾人就业和支持监狱企业发展有关政策的通知》（苏财购〔2019〕10号）规定：</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w:t>
      </w:r>
      <w:r>
        <w:rPr>
          <w:rFonts w:ascii="宋体" w:hAnsi="宋体" w:eastAsia="宋体" w:cs="宋体"/>
          <w:color w:val="000000"/>
          <w:sz w:val="24"/>
          <w:lang w:eastAsia="zh-CN"/>
        </w:rPr>
        <w:t xml:space="preserve">在货物采购项目中，货物由小型或</w:t>
      </w:r>
      <w:r>
        <w:rPr>
          <w:rFonts w:hint="eastAsia" w:ascii="宋体" w:hAnsi="宋体" w:eastAsia="宋体" w:cs="宋体"/>
          <w:color w:val="000000"/>
          <w:sz w:val="24"/>
          <w:lang w:eastAsia="zh-CN"/>
        </w:rPr>
        <w:t xml:space="preserve">微型</w:t>
      </w:r>
      <w:r>
        <w:rPr>
          <w:rFonts w:ascii="宋体" w:hAnsi="宋体" w:eastAsia="宋体" w:cs="宋体"/>
          <w:color w:val="000000"/>
          <w:sz w:val="24"/>
          <w:lang w:eastAsia="zh-CN"/>
        </w:rPr>
        <w:t xml:space="preserve">企业制造，即货物由小型或</w:t>
      </w:r>
      <w:r>
        <w:rPr>
          <w:rFonts w:hint="eastAsia" w:ascii="宋体" w:hAnsi="宋体" w:eastAsia="宋体" w:cs="宋体"/>
          <w:color w:val="000000"/>
          <w:sz w:val="24"/>
          <w:lang w:eastAsia="zh-CN"/>
        </w:rPr>
        <w:t xml:space="preserve">微型</w:t>
      </w:r>
      <w:r>
        <w:rPr>
          <w:rFonts w:ascii="宋体" w:hAnsi="宋体" w:eastAsia="宋体" w:cs="宋体"/>
          <w:color w:val="000000"/>
          <w:sz w:val="24"/>
          <w:lang w:eastAsia="zh-CN"/>
        </w:rPr>
        <w:t xml:space="preserve">企业生产且使用该小型或</w:t>
      </w:r>
      <w:r>
        <w:rPr>
          <w:rFonts w:hint="eastAsia" w:ascii="宋体" w:hAnsi="宋体" w:eastAsia="宋体" w:cs="宋体"/>
          <w:color w:val="000000"/>
          <w:sz w:val="24"/>
          <w:lang w:eastAsia="zh-CN"/>
        </w:rPr>
        <w:t xml:space="preserve">微型</w:t>
      </w:r>
      <w:r>
        <w:rPr>
          <w:rFonts w:ascii="宋体" w:hAnsi="宋体" w:eastAsia="宋体" w:cs="宋体"/>
          <w:color w:val="000000"/>
          <w:sz w:val="24"/>
          <w:lang w:eastAsia="zh-CN"/>
        </w:rPr>
        <w:t xml:space="preserve">企业商号或者注册商标的，其报价在评审时给予2</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%的扣除，用扣除后的价格参与价格评审。</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在服务采购项目中，服务由小型或</w:t>
      </w:r>
      <w:r>
        <w:rPr>
          <w:rFonts w:hint="eastAsia" w:ascii="宋体" w:hAnsi="宋体" w:eastAsia="宋体" w:cs="宋体"/>
          <w:color w:val="000000"/>
          <w:sz w:val="24"/>
          <w:lang w:eastAsia="zh-CN"/>
        </w:rPr>
        <w:t xml:space="preserve">微型</w:t>
      </w:r>
      <w:r>
        <w:rPr>
          <w:rFonts w:ascii="宋体" w:hAnsi="宋体" w:eastAsia="宋体" w:cs="宋体"/>
          <w:color w:val="000000"/>
          <w:sz w:val="24"/>
          <w:lang w:eastAsia="zh-CN"/>
        </w:rPr>
        <w:t xml:space="preserve">企业承接，即提供服务的人员为小型或</w:t>
      </w:r>
      <w:r>
        <w:rPr>
          <w:rFonts w:hint="eastAsia" w:ascii="宋体" w:hAnsi="宋体" w:eastAsia="宋体" w:cs="宋体"/>
          <w:color w:val="000000"/>
          <w:sz w:val="24"/>
          <w:lang w:eastAsia="zh-CN"/>
        </w:rPr>
        <w:t xml:space="preserve">微型</w:t>
      </w:r>
      <w:r>
        <w:rPr>
          <w:rFonts w:ascii="宋体" w:hAnsi="宋体" w:eastAsia="宋体" w:cs="宋体"/>
          <w:color w:val="000000"/>
          <w:sz w:val="24"/>
          <w:lang w:eastAsia="zh-CN"/>
        </w:rPr>
        <w:t xml:space="preserve">企业依照《中华人民共和国民法典》订立劳动合同的从业人员，其报价给予2</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%的扣除，用扣除后的价格参与价格评审。</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3、在货物采购项目中，供应商提供的货物既有小型或微型企业制造货物，也有中型或大型企业制造货物的，不享受本办法规定的小微企业价格扶持政策。</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4、以联合体形式参加政府采购活动，联合体各方均为中小企业的，联合体视同中小企业。其中，联合体各方均为小微企业的，联合体视同小微企业。</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符合中小企业划分标准的个体工商户，在政府采购活动中视同中小企业。</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6、中小企业划分标准详见“工信部联企业〔2011〕300号通知”</w:t>
      </w:r>
      <w:r>
        <w:rPr>
          <w:rFonts w:hint="eastAsia" w:ascii="宋体" w:hAnsi="宋体" w:eastAsia="宋体" w:cs="宋体"/>
          <w:color w:val="000000"/>
          <w:sz w:val="24"/>
          <w:lang w:eastAsia="zh-CN"/>
        </w:rPr>
        <w:t xml:space="preserve">。</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w:t>
      </w:r>
      <w:r>
        <w:rPr>
          <w:rFonts w:hint="eastAsia" w:ascii="宋体" w:hAnsi="宋体" w:eastAsia="宋体" w:cs="宋体"/>
          <w:color w:val="000000"/>
          <w:sz w:val="24"/>
          <w:lang w:eastAsia="zh-CN"/>
        </w:rPr>
        <w:t xml:space="preserve">、残疾人福利性单位及监狱企业视同小微型企业，享受评审中价格扣除等促进中小企业发展的政府采购政策。</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8、中标、成交供应商享受规定的中小企业扶持政策的，《中小企业声明函》应当随中标、成交结果同时公告，接受社会监督。</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9、供应商按照规定提供声明函内容不实的， 属于提供虚假材料谋取中标、 成交， 依照《中华人民共和国政府采购法》 等国家有关规定追究相应责任。</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ind w:firstLine="360"/>
        <w:jc w:val="both"/>
        <w:spacing w:after="0" w:line="439" w:lineRule="atLeast"/>
        <w:rPr>
          <w:rFonts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九、其他事项</w:t>
      </w:r>
      <w:r/>
    </w:p>
    <w:p>
      <w:pPr>
        <w:ind w:firstLine="360"/>
        <w:jc w:val="both"/>
        <w:spacing w:after="0" w:line="439" w:lineRule="atLeast"/>
        <w:rPr>
          <w:rFonts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37. 监督和公证</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37.1政府有关监督部门将对招投标全过程进行监督。</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37.2采购代理机构的招标过程将通过公证机关进行公证。</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38.未尽事宜</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38.1按《中华人民共和国政府采购法》及其他有关法律法规的规定执行。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第三部分项目需求</w:t>
      </w:r>
      <w:r/>
    </w:p>
    <w:p>
      <w:pPr>
        <w:pStyle w:val="672"/>
        <w:spacing w:line="360" w:lineRule="auto"/>
        <w:rPr>
          <w:rFonts w:ascii="宋体" w:hAnsi="宋体" w:eastAsia="宋体" w:cs="宋体"/>
          <w:sz w:val="24"/>
          <w:szCs w:val="24"/>
          <w:lang w:eastAsia="zh-CN"/>
        </w:rPr>
      </w:pPr>
      <w:r/>
      <w:bookmarkStart w:id="0" w:name="_Toc142194272"/>
      <w:r/>
      <w:bookmarkStart w:id="1" w:name="_Toc40449968"/>
      <w:r>
        <w:rPr>
          <w:rFonts w:hint="eastAsia" w:ascii="宋体" w:hAnsi="宋体" w:eastAsia="宋体" w:cs="宋体"/>
          <w:sz w:val="24"/>
          <w:szCs w:val="24"/>
          <w:lang w:eastAsia="zh-CN"/>
        </w:rPr>
        <w:t xml:space="preserve">一、项目需求：</w:t>
      </w:r>
      <w:r/>
    </w:p>
    <w:p>
      <w:pPr>
        <w:ind w:firstLine="480"/>
        <w:spacing w:line="36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项目计划采购服务器并搭建适合当前发展的虚拟化平台，使用轻量云解决方案用于物理数据中心整合，同时利用利旧的服务器扩容目前在用的计算资源池，达到多数据中心融合、提升企业整体IT效率的目的。并采购少量数据、操作系统。</w:t>
      </w:r>
      <w:r/>
    </w:p>
    <w:p>
      <w:pPr>
        <w:pStyle w:val="672"/>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二、需求内容：</w:t>
      </w:r>
      <w:r/>
    </w:p>
    <w:p>
      <w:pPr>
        <w:pStyle w:val="673"/>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1、需求内容清单：</w:t>
      </w:r>
      <w:r/>
    </w:p>
    <w:tbl>
      <w:tblPr>
        <w:tblStyle w:val="681"/>
        <w:tblW w:w="4701" w:type="pct"/>
        <w:tblInd w:w="0" w:type="dxa"/>
        <w:tblLayout w:type="autofit"/>
        <w:tblCellMar>
          <w:left w:w="108" w:type="dxa"/>
          <w:top w:w="0" w:type="dxa"/>
          <w:right w:w="108" w:type="dxa"/>
          <w:bottom w:w="0" w:type="dxa"/>
        </w:tblCellMar>
        <w:tblLook w:val="04A0" w:firstRow="1" w:lastRow="0" w:firstColumn="1" w:lastColumn="0" w:noHBand="0" w:noVBand="1"/>
      </w:tblPr>
      <w:tblGrid>
        <w:gridCol w:w="917"/>
        <w:gridCol w:w="2513"/>
        <w:gridCol w:w="2171"/>
        <w:gridCol w:w="1815"/>
        <w:gridCol w:w="1657"/>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505" w:type="pct"/>
            <w:vAlign w:val="center"/>
            <w:textDirection w:val="lrTb"/>
            <w:noWrap/>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84" w:type="pct"/>
            <w:vAlign w:val="center"/>
            <w:textDirection w:val="lrTb"/>
            <w:noWrap/>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服务器名称</w:t>
            </w:r>
            <w:r/>
          </w:p>
        </w:tc>
        <w:tc>
          <w:tcPr>
            <w:shd w:val="clear" w:color="auto" w:fill="auto"/>
            <w:tcBorders>
              <w:top w:val="single" w:color="auto" w:sz="4" w:space="0"/>
              <w:left w:val="none" w:color="000000" w:sz="4" w:space="0"/>
              <w:bottom w:val="single" w:color="auto" w:sz="4" w:space="0"/>
              <w:right w:val="single" w:color="auto" w:sz="4" w:space="0"/>
            </w:tcBorders>
            <w:tcW w:w="1196" w:type="pct"/>
            <w:vAlign w:val="center"/>
            <w:textDirection w:val="lrTb"/>
            <w:noWrap/>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000" w:type="pct"/>
            <w:vAlign w:val="center"/>
            <w:textDirection w:val="lrTb"/>
            <w:noWrap/>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数量</w:t>
            </w:r>
            <w:r/>
          </w:p>
        </w:tc>
        <w:tc>
          <w:tcPr>
            <w:tcBorders>
              <w:top w:val="single" w:color="auto" w:sz="4" w:space="0"/>
              <w:left w:val="none" w:color="000000" w:sz="4" w:space="0"/>
              <w:bottom w:val="single" w:color="auto" w:sz="4" w:space="0"/>
              <w:right w:val="single" w:color="auto" w:sz="4" w:space="0"/>
            </w:tcBorders>
            <w:tcW w:w="913" w:type="pct"/>
            <w:vAlign w:val="center"/>
            <w:textDirection w:val="lrTb"/>
            <w:noWrap w:val="false"/>
          </w:tcPr>
          <w:p>
            <w:pPr>
              <w:jc w:val="center"/>
              <w:spacing w:line="240" w:lineRule="auto"/>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05"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84"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服务器1</w:t>
            </w:r>
            <w:r/>
          </w:p>
        </w:tc>
        <w:tc>
          <w:tcPr>
            <w:shd w:val="clear" w:color="auto" w:fill="auto"/>
            <w:tcBorders>
              <w:top w:val="none" w:color="000000" w:sz="4" w:space="0"/>
              <w:left w:val="none" w:color="000000" w:sz="4" w:space="0"/>
              <w:bottom w:val="single" w:color="auto" w:sz="4" w:space="0"/>
              <w:right w:val="single" w:color="auto" w:sz="4" w:space="0"/>
            </w:tcBorders>
            <w:tcW w:w="1196" w:type="pct"/>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00"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913" w:type="pct"/>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sz w:val="24"/>
                <w:szCs w:val="24"/>
              </w:rPr>
              <w:t xml:space="preserve">核心产品</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05"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84"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服务器2</w:t>
            </w:r>
            <w:r/>
          </w:p>
        </w:tc>
        <w:tc>
          <w:tcPr>
            <w:shd w:val="clear" w:color="auto" w:fill="auto"/>
            <w:tcBorders>
              <w:top w:val="none" w:color="000000" w:sz="4" w:space="0"/>
              <w:left w:val="none" w:color="000000" w:sz="4" w:space="0"/>
              <w:bottom w:val="single" w:color="auto" w:sz="4" w:space="0"/>
              <w:right w:val="single" w:color="auto" w:sz="4" w:space="0"/>
            </w:tcBorders>
            <w:tcW w:w="1196" w:type="pct"/>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000"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913" w:type="pct"/>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05"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84"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虚拟化软件授权</w:t>
            </w:r>
            <w:r/>
          </w:p>
        </w:tc>
        <w:tc>
          <w:tcPr>
            <w:shd w:val="clear" w:color="auto" w:fill="auto"/>
            <w:tcBorders>
              <w:top w:val="none" w:color="000000" w:sz="4" w:space="0"/>
              <w:left w:val="none" w:color="000000" w:sz="4" w:space="0"/>
              <w:bottom w:val="single" w:color="auto" w:sz="4" w:space="0"/>
              <w:right w:val="single" w:color="auto" w:sz="4" w:space="0"/>
            </w:tcBorders>
            <w:tcW w:w="1196" w:type="pct"/>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00"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913" w:type="pct"/>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05"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84"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内存</w:t>
            </w:r>
            <w:r/>
          </w:p>
        </w:tc>
        <w:tc>
          <w:tcPr>
            <w:shd w:val="clear" w:color="auto" w:fill="auto"/>
            <w:tcBorders>
              <w:top w:val="none" w:color="000000" w:sz="4" w:space="0"/>
              <w:left w:val="none" w:color="000000" w:sz="4" w:space="0"/>
              <w:bottom w:val="single" w:color="auto" w:sz="4" w:space="0"/>
              <w:right w:val="single" w:color="auto" w:sz="4" w:space="0"/>
            </w:tcBorders>
            <w:tcW w:w="1196" w:type="pct"/>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1000"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auto" w:sz="4" w:space="0"/>
              <w:right w:val="single" w:color="auto" w:sz="4" w:space="0"/>
            </w:tcBorders>
            <w:tcW w:w="913" w:type="pct"/>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r>
      <w:tr>
        <w:trPr>
          <w:trHeight w:val="473"/>
        </w:trPr>
        <w:tc>
          <w:tcPr>
            <w:shd w:val="clear" w:color="auto" w:fill="auto"/>
            <w:tcBorders>
              <w:top w:val="none" w:color="000000" w:sz="4" w:space="0"/>
              <w:left w:val="single" w:color="auto" w:sz="4" w:space="0"/>
              <w:bottom w:val="single" w:color="auto" w:sz="4" w:space="0"/>
              <w:right w:val="single" w:color="auto" w:sz="4" w:space="0"/>
            </w:tcBorders>
            <w:tcW w:w="505"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84"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操作系统</w:t>
            </w:r>
            <w:r/>
          </w:p>
        </w:tc>
        <w:tc>
          <w:tcPr>
            <w:shd w:val="clear" w:color="auto" w:fill="auto"/>
            <w:tcBorders>
              <w:top w:val="none" w:color="000000" w:sz="4" w:space="0"/>
              <w:left w:val="none" w:color="000000" w:sz="4" w:space="0"/>
              <w:bottom w:val="single" w:color="auto" w:sz="4" w:space="0"/>
              <w:right w:val="single" w:color="auto" w:sz="4" w:space="0"/>
            </w:tcBorders>
            <w:tcW w:w="1196" w:type="pct"/>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00"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913" w:type="pct"/>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r>
      <w:tr>
        <w:trPr>
          <w:trHeight w:val="473"/>
        </w:trPr>
        <w:tc>
          <w:tcPr>
            <w:shd w:val="clear" w:color="auto" w:fill="auto"/>
            <w:tcBorders>
              <w:top w:val="none" w:color="000000" w:sz="4" w:space="0"/>
              <w:left w:val="single" w:color="auto" w:sz="4" w:space="0"/>
              <w:bottom w:val="single" w:color="auto" w:sz="4" w:space="0"/>
              <w:right w:val="single" w:color="auto" w:sz="4" w:space="0"/>
            </w:tcBorders>
            <w:tcW w:w="505"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84"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数据库</w:t>
            </w:r>
            <w:r/>
          </w:p>
        </w:tc>
        <w:tc>
          <w:tcPr>
            <w:shd w:val="clear" w:color="auto" w:fill="auto"/>
            <w:tcBorders>
              <w:top w:val="none" w:color="000000" w:sz="4" w:space="0"/>
              <w:left w:val="none" w:color="000000" w:sz="4" w:space="0"/>
              <w:bottom w:val="single" w:color="auto" w:sz="4" w:space="0"/>
              <w:right w:val="single" w:color="auto" w:sz="4" w:space="0"/>
            </w:tcBorders>
            <w:tcW w:w="1196" w:type="pct"/>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000" w:type="pct"/>
            <w:vAlign w:val="center"/>
            <w:textDirection w:val="lrTb"/>
            <w:noWrap/>
          </w:tcPr>
          <w:p>
            <w:pPr>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913" w:type="pct"/>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r>
    </w:tbl>
    <w:p>
      <w:pPr>
        <w:ind w:firstLine="240"/>
        <w:spacing w:line="440" w:lineRule="exact"/>
        <w:rPr>
          <w:bCs/>
          <w:sz w:val="24"/>
          <w:szCs w:val="24"/>
          <w:lang w:eastAsia="zh-CN"/>
        </w:rPr>
        <w:outlineLvl w:val="0"/>
      </w:pPr>
      <w:r>
        <w:rPr>
          <w:rFonts w:hint="eastAsia" w:hAnsi="宋体" w:cs="宋体"/>
          <w:b/>
          <w:sz w:val="24"/>
          <w:szCs w:val="24"/>
          <w:lang w:eastAsia="zh-CN"/>
        </w:rPr>
        <w:t xml:space="preserve">注：</w:t>
      </w:r>
      <w:r>
        <w:rPr>
          <w:rFonts w:hint="eastAsia" w:ascii="宋体" w:hAnsi="宋体" w:eastAsia="宋体" w:cs="宋体"/>
          <w:sz w:val="24"/>
          <w:szCs w:val="24"/>
          <w:lang w:eastAsia="zh-CN"/>
        </w:rPr>
        <w:t xml:space="preserve">服务器1</w:t>
      </w:r>
      <w:r>
        <w:rPr>
          <w:rFonts w:hint="eastAsia" w:ascii="宋体" w:hAnsi="宋体" w:eastAsia="宋体" w:cs="宋体"/>
          <w:b/>
          <w:bCs/>
          <w:color w:val="000000"/>
          <w:sz w:val="24"/>
          <w:szCs w:val="24"/>
          <w:lang w:eastAsia="zh-CN" w:bidi="ar"/>
        </w:rPr>
        <w:t xml:space="preserve"> </w:t>
      </w:r>
      <w:r>
        <w:rPr>
          <w:rFonts w:hint="eastAsia" w:ascii="宋体" w:hAnsi="宋体" w:eastAsia="宋体" w:cs="宋体"/>
          <w:bCs/>
          <w:sz w:val="24"/>
          <w:szCs w:val="24"/>
          <w:lang w:eastAsia="zh-CN" w:bidi="ar"/>
        </w:rPr>
        <w:t xml:space="preserve">为本项目核心产品的设备，</w:t>
      </w:r>
      <w:r>
        <w:rPr>
          <w:rFonts w:hint="eastAsia" w:ascii="宋体" w:hAnsi="宋体" w:eastAsia="宋体" w:cs="宋体"/>
          <w:bCs/>
          <w:sz w:val="24"/>
          <w:szCs w:val="24"/>
          <w:lang w:eastAsia="zh-CN"/>
        </w:rPr>
        <w:t xml:space="preserve">提供相同品牌核心产品且通过资格审查、符合性审查的不同投标人参加同一合同项下投标的，按一家投标人计算，评审后得分最高的同品牌投标人获得中标人推荐资格。</w:t>
      </w:r>
      <w:r/>
    </w:p>
    <w:p>
      <w:pPr>
        <w:pStyle w:val="673"/>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2、技术要求：</w:t>
      </w:r>
      <w:r/>
    </w:p>
    <w:p>
      <w:pPr>
        <w:spacing w:line="36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（1）服务器整机1</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57" w:type="dxa"/>
          <w:right w:w="108" w:type="dxa"/>
          <w:bottom w:w="57" w:type="dxa"/>
        </w:tblCellMar>
        <w:tblLook w:val="04A0" w:firstRow="1" w:lastRow="0" w:firstColumn="1" w:lastColumn="0" w:noHBand="0" w:noVBand="1"/>
      </w:tblPr>
      <w:tblGrid>
        <w:gridCol w:w="1334"/>
        <w:gridCol w:w="8052"/>
      </w:tblGrid>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技术指标</w:t>
            </w:r>
            <w:r/>
          </w:p>
        </w:tc>
        <w:tc>
          <w:tcPr>
            <w:shd w:val="clear" w:color="auto" w:fill="auto"/>
            <w:tcW w:w="8052"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招标参数</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bookmarkStart w:id="8" w:name="_GoBack"/>
            <w:r>
              <w:rPr>
                <w:rFonts w:hint="eastAsia" w:ascii="宋体" w:hAnsi="宋体" w:eastAsia="宋体" w:cs="宋体"/>
                <w:color w:val="auto"/>
                <w:sz w:val="24"/>
                <w:szCs w:val="24"/>
              </w:rPr>
              <w:t xml:space="preserve">▲整体要求</w:t>
            </w:r>
            <w:r/>
          </w:p>
        </w:tc>
        <w:tc>
          <w:tcPr>
            <w:shd w:val="clear" w:color="auto" w:fill="auto"/>
            <w:tcW w:w="8052"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2U机架式服务器</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★CPU</w:t>
            </w:r>
            <w:r/>
          </w:p>
        </w:tc>
        <w:tc>
          <w:tcPr>
            <w:shd w:val="clear" w:color="auto" w:fill="auto"/>
            <w:tcW w:w="8052"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≥2颗鲲鹏920 7261K 64C 2.6GHz</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▲内存</w:t>
            </w:r>
            <w:r/>
          </w:p>
        </w:tc>
        <w:tc>
          <w:tcPr>
            <w:shd w:val="clear" w:color="auto" w:fill="auto"/>
            <w:tcW w:w="8052"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≥32*32GB DDR4 RDIMM ECC 内存条</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▲硬盘</w:t>
            </w:r>
            <w:r/>
          </w:p>
        </w:tc>
        <w:tc>
          <w:tcPr>
            <w:shd w:val="clear" w:color="auto" w:fill="auto"/>
            <w:tcW w:w="8052"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≥2块600G 10K SAS HDD + 13*1.92TB SATA SSD</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▲网卡</w:t>
            </w:r>
            <w:r/>
          </w:p>
        </w:tc>
        <w:tc>
          <w:tcPr>
            <w:shd w:val="clear" w:color="auto" w:fill="auto"/>
            <w:tcW w:w="8052"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≥2块双口万兆网卡（满配万兆光模块）</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▲RAID卡</w:t>
            </w:r>
            <w:r/>
          </w:p>
        </w:tc>
        <w:tc>
          <w:tcPr>
            <w:shd w:val="clear" w:color="auto" w:fill="auto"/>
            <w:tcW w:w="8052"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1*9460-8i独立阵列卡，2GB Cache 支持RAID 0/1/5/6/10/50/60</w:t>
            </w:r>
            <w:bookmarkEnd w:id="8"/>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电源</w:t>
            </w:r>
            <w:r/>
          </w:p>
        </w:tc>
        <w:tc>
          <w:tcPr>
            <w:shd w:val="clear" w:color="auto" w:fill="auto"/>
            <w:tcW w:w="8052" w:type="dxa"/>
            <w:vAlign w:val="center"/>
            <w:textDirection w:val="lrTb"/>
            <w:noWrap w:val="false"/>
          </w:tcPr>
          <w:p>
            <w:pP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2*900W冗余电源</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★光驱</w:t>
            </w:r>
            <w:r/>
          </w:p>
        </w:tc>
        <w:tc>
          <w:tcPr>
            <w:shd w:val="clear" w:color="auto" w:fill="auto"/>
            <w:tcW w:w="8052"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为方便保密场景用来数据导入传输，设备支持内置光驱</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★可靠性</w:t>
            </w:r>
            <w:r/>
          </w:p>
        </w:tc>
        <w:tc>
          <w:tcPr>
            <w:shd w:val="clear" w:color="auto" w:fill="auto"/>
            <w:tcW w:w="8052"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为保障业务连续，保证服务器可靠性，服务器MTBF大于等于300000小时</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维保</w:t>
            </w:r>
            <w:r/>
          </w:p>
        </w:tc>
        <w:tc>
          <w:tcPr>
            <w:shd w:val="clear" w:color="auto" w:fill="auto"/>
            <w:tcW w:w="8052"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3年标准质保+3年介质保留</w:t>
            </w:r>
            <w:r/>
          </w:p>
        </w:tc>
      </w:tr>
    </w:tbl>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（2）服务器整机2</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57" w:type="dxa"/>
          <w:right w:w="108" w:type="dxa"/>
          <w:bottom w:w="57" w:type="dxa"/>
        </w:tblCellMar>
        <w:tblLook w:val="04A0" w:firstRow="1" w:lastRow="0" w:firstColumn="1" w:lastColumn="0" w:noHBand="0" w:noVBand="1"/>
      </w:tblPr>
      <w:tblGrid>
        <w:gridCol w:w="1334"/>
        <w:gridCol w:w="8040"/>
      </w:tblGrid>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技术指标</w:t>
            </w:r>
            <w:r/>
          </w:p>
        </w:tc>
        <w:tc>
          <w:tcPr>
            <w:shd w:val="clear" w:color="auto" w:fill="auto"/>
            <w:tcW w:w="8040"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招标参数</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▲整体要求</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2U机架式服务器</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★CPU</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≥2颗鲲鹏920 7261K 64C 2.6GHz</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▲内存</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≥8*32GB DDR4 RDIMM ECC 内存条</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▲硬盘</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≥2块480GB SATA SSD + 1*960GB SATA SSD</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▲网卡</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≥2块双口万兆网卡（满配万兆光模块）</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▲RAID卡</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1*9440-8i独立阵列卡，支持RAID 0/1/10</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电源</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2*900W冗余电源</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★光驱</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为方便保密场景用来数据导入传输，设备支持内置光驱</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★可靠性</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为保障业务连续，保证服务器可靠性，服务器MTBF大于等于300000小时</w:t>
            </w:r>
            <w:r/>
          </w:p>
        </w:tc>
      </w:tr>
      <w:tr>
        <w:trPr>
          <w:trHeight w:val="20"/>
        </w:trPr>
        <w:tc>
          <w:tcPr>
            <w:shd w:val="clear" w:color="auto" w:fill="auto"/>
            <w:tcW w:w="1334"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维保</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3年标准质保+3年介质保留</w:t>
            </w:r>
            <w:r/>
          </w:p>
        </w:tc>
      </w:tr>
    </w:tbl>
    <w:p>
      <w:pPr>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（3）虚拟化软件授权</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57" w:type="dxa"/>
          <w:right w:w="108" w:type="dxa"/>
          <w:bottom w:w="57" w:type="dxa"/>
        </w:tblCellMar>
        <w:tblLook w:val="04A0" w:firstRow="1" w:lastRow="0" w:firstColumn="1" w:lastColumn="0" w:noHBand="0" w:noVBand="1"/>
      </w:tblPr>
      <w:tblGrid>
        <w:gridCol w:w="1322"/>
        <w:gridCol w:w="8040"/>
      </w:tblGrid>
      <w:tr>
        <w:trPr>
          <w:trHeight w:val="20"/>
        </w:trPr>
        <w:tc>
          <w:tcPr>
            <w:shd w:val="clear" w:color="auto" w:fill="auto"/>
            <w:tcW w:w="1322"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技术指标</w:t>
            </w:r>
            <w:r/>
          </w:p>
        </w:tc>
        <w:tc>
          <w:tcPr>
            <w:shd w:val="clear" w:color="auto" w:fill="auto"/>
            <w:tcW w:w="8040"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招标参数</w:t>
            </w:r>
            <w:r/>
          </w:p>
        </w:tc>
      </w:tr>
      <w:tr>
        <w:trPr>
          <w:trHeight w:val="20"/>
        </w:trPr>
        <w:tc>
          <w:tcPr>
            <w:shd w:val="clear" w:color="auto" w:fill="auto"/>
            <w:tcW w:w="1322" w:type="dxa"/>
            <w:vAlign w:val="center"/>
            <w:vMerge w:val="restart"/>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计算虚拟化</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★虚拟化支持双架构部署，可通过一套平台对x86和ARM架构服务器进行统一管理</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▲支持虚拟机规格的在线调整，包括CPU、内存等资源，不用重启即可生效</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支持配置存储故障后是HA虚拟机还是不处理，以保障业务的高可用</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可通过模板创建虚拟机时，用户可指定虚拟机的CPU、内存规格以及主机名、账户密码、虚拟机IP等信息</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★x86和ARM场景均支持NUMA技术，优化CPU和内存资源分配，提升性能</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支持通过文件夹对虚拟机进行分组，不同类型的虚拟机实现逻辑分组管理，方便运维，文件夹深度最多可以支持5层，并可以对分组虚拟机批量进行关闭、启动、重启、迁移等操作</w:t>
            </w:r>
            <w:r/>
          </w:p>
        </w:tc>
      </w:tr>
      <w:tr>
        <w:trPr>
          <w:trHeight w:val="20"/>
        </w:trPr>
        <w:tc>
          <w:tcPr>
            <w:shd w:val="clear" w:color="auto" w:fill="auto"/>
            <w:tcW w:w="1322" w:type="dxa"/>
            <w:vAlign w:val="center"/>
            <w:vMerge w:val="restart"/>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存储虚拟化</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▲每个虚拟机拥有独立的存储LUN，可以支持将VM的快照，克隆，复制，的能力卸载到存储，以节省主机资源开销</w:t>
            </w:r>
            <w:r/>
          </w:p>
        </w:tc>
      </w:tr>
      <w:tr>
        <w:trPr>
          <w:trHeight w:val="20"/>
        </w:trPr>
        <w:tc>
          <w:tcPr>
            <w:shd w:val="clear" w:color="auto" w:fill="auto"/>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虚拟化平台支持使用NoF协议（NVMe over Fabric）对接存储系统，以满足高性能的需求 </w:t>
            </w:r>
            <w:r/>
          </w:p>
        </w:tc>
      </w:tr>
      <w:tr>
        <w:trPr>
          <w:trHeight w:val="20"/>
        </w:trPr>
        <w:tc>
          <w:tcPr>
            <w:shd w:val="clear" w:color="auto" w:fill="auto"/>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虚拟化平台使用存储设备时，须支持本地硬盘、IP-SAN、FC-SAN、NAS等不同类型的存储设备，无需限制虚拟交换模式</w:t>
            </w:r>
            <w:r/>
          </w:p>
        </w:tc>
      </w:tr>
      <w:tr>
        <w:trPr>
          <w:trHeight w:val="20"/>
        </w:trPr>
        <w:tc>
          <w:tcPr>
            <w:shd w:val="clear" w:color="auto" w:fill="auto"/>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为提升数据安全性，对接远端存储时，要求指定对接存储时的CHAP信息，支持配置对接存储的存储IP以及端口号</w:t>
            </w:r>
            <w:r/>
          </w:p>
        </w:tc>
      </w:tr>
      <w:tr>
        <w:trPr>
          <w:trHeight w:val="20"/>
        </w:trPr>
        <w:tc>
          <w:tcPr>
            <w:shd w:val="clear" w:color="auto" w:fill="auto"/>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支持只迁移虚拟机存储，在迁移设置可指定磁盘的目的配置模式并指定迁移速率控制</w:t>
            </w:r>
            <w:r/>
          </w:p>
        </w:tc>
      </w:tr>
      <w:tr>
        <w:trPr>
          <w:trHeight w:val="20"/>
        </w:trPr>
        <w:tc>
          <w:tcPr>
            <w:shd w:val="clear" w:color="auto" w:fill="auto"/>
            <w:tcW w:w="1322" w:type="dxa"/>
            <w:vAlign w:val="center"/>
            <w:vMerge w:val="restart"/>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网络虚拟化</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▲支持配置虚拟交换机，可通过设置安全组、DHCP隔离、广播抑制等能力保障虚拟机网络安全</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支持SR-IOV直通，网络传输绕过软件模拟层，直接分配到虚拟机，降低了软件模拟层中的I/O开销</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支持虚拟交换机级别的用户态交换技术，可实现高性能网络转发，提高数据处理性能和吞吐量，提高数据平面应用程序的工作效率</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虚拟交换机采用主从VLAN实现相同端口组的虚拟机网络设备之间的相互通信或隔离，以满足减少VLAN ID大量消耗和降低网络维护难度的诉求（MUX VLAN）</w:t>
            </w:r>
            <w:r/>
          </w:p>
        </w:tc>
      </w:tr>
      <w:tr>
        <w:trPr>
          <w:trHeight w:val="20"/>
        </w:trPr>
        <w:tc>
          <w:tcPr>
            <w:shd w:val="clear" w:color="auto" w:fill="auto"/>
            <w:tcW w:w="1322"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兼容性</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▲支持主流的x86和ARM架构的操作系统，包括Redhat、Ubuntu、CentOS、中标麒麟、统信UOS、Fedora 、OpenSUSE等主流Linux OS</w:t>
            </w:r>
            <w:r/>
          </w:p>
        </w:tc>
      </w:tr>
      <w:tr>
        <w:trPr>
          <w:trHeight w:val="158"/>
        </w:trPr>
        <w:tc>
          <w:tcPr>
            <w:shd w:val="clear" w:color="auto" w:fill="auto"/>
            <w:tcW w:w="1322" w:type="dxa"/>
            <w:vAlign w:val="center"/>
            <w:vMerge w:val="restart"/>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安全性</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★支持图形化界面安全删除虚拟机，虚拟机删除的同时将底层存储空间进行置“0”操作，避免数据后期被恶意恢复</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▲管理系统支持与现有的LDAP和安全的LDAPS对接，简化账号与权限管理</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★系统支持“三员分立”的管理运维模式，有系统管理员、安全管理员、安全审计员的三员角色，满足高安全场景的权限分离要求</w:t>
            </w:r>
            <w:r/>
          </w:p>
        </w:tc>
      </w:tr>
      <w:tr>
        <w:trPr>
          <w:trHeight w:val="20"/>
        </w:trPr>
        <w:tc>
          <w:tcPr>
            <w:shd w:val="clear" w:color="auto" w:fill="auto"/>
            <w:tcW w:w="1322" w:type="dxa"/>
            <w:vAlign w:val="center"/>
            <w:vMerge w:val="restart"/>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管理</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▲提供图形化的主机和虚拟机指标监控，用户可自定义监控周期，监控指标需包括CPU占用率、内存占用率、磁盘占用率、磁盘I/O写入写出、网络流速等，并且支持导出监控数据</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支持多种类型指标告警，包括但不限于CPU、内存、磁盘使用率，存储IO延时、分区占用率、虚拟化域资源占用等，用户可自定义告警阈值</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为方便第三方监控系统对虚拟化平台的统一监控，虚拟化支持SNMP v2c/v3协议</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支持对指定告警进行屏蔽功能，被屏蔽的告警将不会显示在告警信息中</w:t>
            </w:r>
            <w:r/>
          </w:p>
        </w:tc>
      </w:tr>
      <w:tr>
        <w:trPr>
          <w:trHeight w:val="20"/>
        </w:trPr>
        <w:tc>
          <w:tcPr>
            <w:tcW w:w="1322"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支持记录操作维护人员通过运维管理系统进行的操作日志。系统操作维护人员可查看日志，不允许删除日志</w:t>
            </w:r>
            <w:r/>
          </w:p>
        </w:tc>
      </w:tr>
      <w:tr>
        <w:trPr>
          <w:trHeight w:val="20"/>
        </w:trPr>
        <w:tc>
          <w:tcPr>
            <w:tcW w:w="1322"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配置</w:t>
            </w:r>
            <w:r/>
          </w:p>
        </w:tc>
        <w:tc>
          <w:tcPr>
            <w:shd w:val="clear" w:color="auto" w:fill="auto"/>
            <w:tcW w:w="8040"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▲12CPU虚拟化套件高级版许可，3年软件订阅与保障年费</w:t>
            </w:r>
            <w:r/>
          </w:p>
        </w:tc>
      </w:tr>
    </w:tbl>
    <w:p>
      <w:pPr>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（4）内存</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57" w:type="dxa"/>
          <w:right w:w="108" w:type="dxa"/>
          <w:bottom w:w="57" w:type="dxa"/>
        </w:tblCellMar>
        <w:tblLook w:val="04A0" w:firstRow="1" w:lastRow="0" w:firstColumn="1" w:lastColumn="0" w:noHBand="0" w:noVBand="1"/>
      </w:tblPr>
      <w:tblGrid>
        <w:gridCol w:w="1413"/>
        <w:gridCol w:w="7949"/>
      </w:tblGrid>
      <w:tr>
        <w:trPr>
          <w:trHeight w:val="20"/>
        </w:trPr>
        <w:tc>
          <w:tcPr>
            <w:shd w:val="clear" w:color="auto" w:fill="auto"/>
            <w:tcW w:w="1413"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技术指标</w:t>
            </w:r>
            <w:r/>
          </w:p>
        </w:tc>
        <w:tc>
          <w:tcPr>
            <w:shd w:val="clear" w:color="auto" w:fill="auto"/>
            <w:tcW w:w="7949"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招标参数</w:t>
            </w:r>
            <w:r/>
          </w:p>
        </w:tc>
      </w:tr>
      <w:tr>
        <w:trPr>
          <w:trHeight w:val="20"/>
        </w:trPr>
        <w:tc>
          <w:tcPr>
            <w:shd w:val="clear" w:color="auto" w:fill="auto"/>
            <w:tcW w:w="1413"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内存</w:t>
            </w:r>
            <w:r/>
          </w:p>
        </w:tc>
        <w:tc>
          <w:tcPr>
            <w:shd w:val="clear" w:color="auto" w:fill="auto"/>
            <w:tcW w:w="7949" w:type="dxa"/>
            <w:vAlign w:val="center"/>
            <w:textDirection w:val="lrTb"/>
            <w:noWrap w:val="false"/>
          </w:tcPr>
          <w:p>
            <w:pP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DDR4 32G RDIMM ECC内存条</w:t>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（5）操作系统</w:t>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57" w:type="dxa"/>
          <w:right w:w="108" w:type="dxa"/>
          <w:bottom w:w="57" w:type="dxa"/>
        </w:tblCellMar>
        <w:tblLook w:val="04A0" w:firstRow="1" w:lastRow="0" w:firstColumn="1" w:lastColumn="0" w:noHBand="0" w:noVBand="1"/>
      </w:tblPr>
      <w:tblGrid>
        <w:gridCol w:w="1413"/>
        <w:gridCol w:w="7949"/>
      </w:tblGrid>
      <w:tr>
        <w:trPr/>
        <w:tc>
          <w:tcPr>
            <w:tcW w:w="1413"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技术指标</w:t>
            </w:r>
            <w:r/>
          </w:p>
        </w:tc>
        <w:tc>
          <w:tcPr>
            <w:tcW w:w="7949"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招标参数</w:t>
            </w:r>
            <w:r/>
          </w:p>
        </w:tc>
      </w:tr>
      <w:tr>
        <w:trPr/>
        <w:tc>
          <w:tcPr>
            <w:tcW w:w="1413"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▲基础功能</w:t>
            </w:r>
            <w:r/>
          </w:p>
        </w:tc>
        <w:tc>
          <w:tcPr>
            <w:tcW w:w="7949"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产品须符合财政部、工业和信息化部所制定的《操作系统政府采购需求标准（2023年版）要求》</w:t>
            </w:r>
            <w:r/>
          </w:p>
        </w:tc>
      </w:tr>
      <w:tr>
        <w:trPr/>
        <w:tc>
          <w:tcPr>
            <w:tcW w:w="1413" w:type="dxa"/>
            <w:vAlign w:val="center"/>
            <w:textDirection w:val="lrTb"/>
            <w:noWrap w:val="false"/>
          </w:tcPr>
          <w:p>
            <w:pPr>
              <w:jc w:val="center"/>
              <w:spacing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▲产品资质</w:t>
            </w:r>
            <w:r/>
          </w:p>
        </w:tc>
        <w:tc>
          <w:tcPr>
            <w:tcW w:w="7949" w:type="dxa"/>
            <w:vAlign w:val="center"/>
            <w:textDirection w:val="lrTb"/>
            <w:noWrap w:val="false"/>
          </w:tcPr>
          <w:p>
            <w:pPr>
              <w:spacing w:line="240" w:lineRule="auto"/>
              <w:widowControl w:val="off"/>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所投产品须符合操作系统安全可靠测评要求</w:t>
            </w:r>
            <w:r/>
          </w:p>
        </w:tc>
      </w:tr>
      <w:tr>
        <w:trPr/>
        <w:tc>
          <w:tcPr>
            <w:tcW w:w="1413"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内核要求</w:t>
            </w:r>
            <w:r/>
          </w:p>
        </w:tc>
        <w:tc>
          <w:tcPr>
            <w:tcW w:w="7949"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操作系统产品基于统一版本的内核设计开发，同时支持不同硬件平台，内核版本（Linux kernel）不低于4.19</w:t>
            </w:r>
            <w:r/>
          </w:p>
        </w:tc>
      </w:tr>
      <w:tr>
        <w:trPr/>
        <w:tc>
          <w:tcPr>
            <w:tcW w:w="1413" w:type="dxa"/>
            <w:vAlign w:val="center"/>
            <w:vMerge w:val="restart"/>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功能支持</w:t>
            </w:r>
            <w:r/>
          </w:p>
        </w:tc>
        <w:tc>
          <w:tcPr>
            <w:tcW w:w="7949" w:type="dxa"/>
            <w:vAlign w:val="center"/>
            <w:textDirection w:val="lrTb"/>
            <w:noWrap w:val="false"/>
          </w:tcPr>
          <w:p>
            <w:pP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支持KVM、Docker、LXC等虚拟化方式</w:t>
            </w:r>
            <w:r/>
          </w:p>
        </w:tc>
      </w:tr>
      <w:tr>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rPr>
            </w:pPr>
            <w:r>
              <w:rPr>
                <w:rFonts w:ascii="宋体" w:hAnsi="宋体" w:eastAsia="宋体" w:cs="宋体"/>
                <w:color w:val="000000"/>
                <w:sz w:val="24"/>
                <w:szCs w:val="24"/>
              </w:rPr>
            </w:r>
            <w:r/>
          </w:p>
        </w:tc>
        <w:tc>
          <w:tcPr>
            <w:tcW w:w="7949" w:type="dxa"/>
            <w:vAlign w:val="center"/>
            <w:textDirection w:val="lrTb"/>
            <w:noWrap w:val="false"/>
          </w:tcPr>
          <w:p>
            <w:pP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支持NTFS、XFS、GFS2、Ext3、Ext4等文件系统</w:t>
            </w:r>
            <w:r/>
          </w:p>
        </w:tc>
      </w:tr>
      <w:tr>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rPr>
            </w:pPr>
            <w:r>
              <w:rPr>
                <w:rFonts w:ascii="宋体" w:hAnsi="宋体" w:eastAsia="宋体" w:cs="宋体"/>
                <w:color w:val="000000"/>
                <w:sz w:val="24"/>
                <w:szCs w:val="24"/>
              </w:rPr>
            </w:r>
            <w:r/>
          </w:p>
        </w:tc>
        <w:tc>
          <w:tcPr>
            <w:tcW w:w="7949"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支持FCoE、iSCSI，支持Ceph块设备，内置支持快速块设备作为慢速块设备缓存以加速IO</w:t>
            </w:r>
            <w:r/>
          </w:p>
        </w:tc>
      </w:tr>
      <w:tr>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7949"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支持swap压缩以减少IO并提高性能</w:t>
            </w:r>
            <w:r/>
          </w:p>
        </w:tc>
      </w:tr>
      <w:tr>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7949" w:type="dxa"/>
            <w:vAlign w:val="center"/>
            <w:textDirection w:val="lrTb"/>
            <w:noWrap w:val="false"/>
          </w:tcPr>
          <w:p>
            <w:pP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支持SSH、SPICE、RDP、VNC协议</w:t>
            </w:r>
            <w:r/>
          </w:p>
        </w:tc>
      </w:tr>
      <w:tr>
        <w:trPr/>
        <w:tc>
          <w:tcPr>
            <w:tcW w:w="1413"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安全特性</w:t>
            </w:r>
            <w:r/>
          </w:p>
        </w:tc>
        <w:tc>
          <w:tcPr>
            <w:tcW w:w="7949"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系统默认集成安全管控工具，支持自研内核统一访问控制的安全框架，内置式一体化安全体系，支持多策略融合的强制访问控制机制，须包括SELINUX、APPARMOR等</w:t>
            </w:r>
            <w:r/>
          </w:p>
        </w:tc>
      </w:tr>
      <w:tr>
        <w:trPr/>
        <w:tc>
          <w:tcPr>
            <w:tcW w:w="1413"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兼容性</w:t>
            </w:r>
            <w:r/>
          </w:p>
        </w:tc>
        <w:tc>
          <w:tcPr>
            <w:tcW w:w="7949"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支持多种中文输入法，兼容国内主流的自主数据库（如人大金仓、达梦、神舟通用等）、自主中间件（如中创、东方通、金蝶等）</w:t>
            </w:r>
            <w:r/>
          </w:p>
        </w:tc>
      </w:tr>
      <w:tr>
        <w:trPr/>
        <w:tc>
          <w:tcPr>
            <w:tcW w:w="1413"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管理工具</w:t>
            </w:r>
            <w:r/>
          </w:p>
        </w:tc>
        <w:tc>
          <w:tcPr>
            <w:tcW w:w="7949"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支持RPM软件包管理工具DNF；为保证软件与操作系统兼容性，提供自主研发的rpm到deb软件包格式转换工具和模块</w:t>
            </w:r>
            <w:r/>
          </w:p>
        </w:tc>
      </w:tr>
    </w:tbl>
    <w:p>
      <w:pPr>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（6）数据库</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57" w:type="dxa"/>
          <w:right w:w="108" w:type="dxa"/>
          <w:bottom w:w="57" w:type="dxa"/>
        </w:tblCellMar>
        <w:tblLook w:val="04A0" w:firstRow="1" w:lastRow="0" w:firstColumn="1" w:lastColumn="0" w:noHBand="0" w:noVBand="1"/>
      </w:tblPr>
      <w:tblGrid>
        <w:gridCol w:w="1413"/>
        <w:gridCol w:w="7937"/>
      </w:tblGrid>
      <w:tr>
        <w:trPr>
          <w:trHeight w:val="90"/>
        </w:trPr>
        <w:tc>
          <w:tcPr>
            <w:shd w:val="clear" w:color="auto" w:fill="auto"/>
            <w:tcW w:w="1413"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技术指标</w:t>
            </w:r>
            <w:r/>
          </w:p>
        </w:tc>
        <w:tc>
          <w:tcPr>
            <w:shd w:val="clear" w:color="auto" w:fill="auto"/>
            <w:tcW w:w="7937"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招标参数</w:t>
            </w:r>
            <w:r/>
          </w:p>
        </w:tc>
      </w:tr>
      <w:tr>
        <w:trPr>
          <w:trHeight w:val="20"/>
        </w:trPr>
        <w:tc>
          <w:tcPr>
            <w:tcW w:w="1413"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基础功能</w:t>
            </w:r>
            <w:r/>
          </w:p>
        </w:tc>
        <w:tc>
          <w:tcPr>
            <w:shd w:val="clear" w:color="auto" w:fill="auto"/>
            <w:tcW w:w="7937" w:type="dxa"/>
            <w:vAlign w:val="center"/>
            <w:textDirection w:val="lrTb"/>
            <w:noWrap w:val="false"/>
          </w:tcPr>
          <w:p>
            <w:pPr>
              <w:spacing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产品需为国产集中式关系型数据库。具有跨操作系统平台的能力，Linux、麒麟、UOS等操作系统等，支持INTEL、鲲鹏、飞腾等处理器</w:t>
            </w:r>
            <w:r/>
          </w:p>
        </w:tc>
      </w:tr>
      <w:tr>
        <w:trPr>
          <w:trHeight w:val="20"/>
        </w:trPr>
        <w:tc>
          <w:tcPr>
            <w:tcW w:w="1413" w:type="dxa"/>
            <w:vAlign w:val="center"/>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sz w:val="24"/>
                <w:szCs w:val="24"/>
              </w:rPr>
              <w:t xml:space="preserve">产品资质</w:t>
            </w:r>
            <w:r/>
          </w:p>
        </w:tc>
        <w:tc>
          <w:tcPr>
            <w:shd w:val="clear" w:color="auto" w:fill="auto"/>
            <w:tcW w:w="7937" w:type="dxa"/>
            <w:vAlign w:val="center"/>
            <w:textDirection w:val="lrTb"/>
            <w:noWrap w:val="false"/>
          </w:tcPr>
          <w:p>
            <w:pPr>
              <w:spacing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数据库产品通过中国信息安全测评中心或国家保密科技测评中心的安全可靠评测，获得安全可靠等级“I级”，提供相关证明材料。</w:t>
            </w:r>
            <w:r/>
          </w:p>
        </w:tc>
      </w:tr>
      <w:tr>
        <w:trPr>
          <w:trHeight w:val="20"/>
        </w:trPr>
        <w:tc>
          <w:tcPr>
            <w:tcW w:w="1413" w:type="dxa"/>
            <w:vAlign w:val="center"/>
            <w:vMerge w:val="restart"/>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sz w:val="24"/>
                <w:szCs w:val="24"/>
              </w:rPr>
              <w:t xml:space="preserve">功能支持</w:t>
            </w:r>
            <w:r/>
          </w:p>
        </w:tc>
        <w:tc>
          <w:tcPr>
            <w:shd w:val="clear" w:color="auto" w:fill="auto"/>
            <w:tcW w:w="7937" w:type="dxa"/>
            <w:vAlign w:val="center"/>
            <w:textDirection w:val="lrTb"/>
            <w:noWrap w:val="false"/>
          </w:tcPr>
          <w:p>
            <w:pPr>
              <w:spacing w:line="24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数据库支持备份恢复功能，支持逻辑备份、物理备份功能。逻辑备份支持按照多个级别的压缩比进行备份，支持按照指定字符集编码进行转储，支持按照指定条件转储指定部分的数据，支持加密、并行处理等功能。物理备份支持联机热备，支持全量备份、增量备份，差异备份、并支持并行处理、zlib、pglz压缩算法，支持按照多个级别的压缩比进行备份，支持进行备份集的合并，支持设置备份的留存策略，支持PITR指定时间点恢复。</w:t>
            </w:r>
            <w:r>
              <w:rPr>
                <w:rFonts w:hint="eastAsia" w:ascii="宋体" w:hAnsi="宋体" w:eastAsia="宋体" w:cs="宋体"/>
                <w:sz w:val="24"/>
                <w:szCs w:val="24"/>
              </w:rPr>
              <w:t xml:space="preserve">逻辑和物理备份均支持本地和远程备份</w:t>
            </w:r>
            <w:r/>
          </w:p>
        </w:tc>
      </w:tr>
      <w:tr>
        <w:trPr>
          <w:trHeight w:val="661"/>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7937"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支持B-TREE索引、GIN倒排索引、Gist空间索引、UBtree等多种索引访问方式。支持中文的全文检索功能，能够支持like操作符的全文检索，中文全文检索功能不依赖中文词典</w:t>
            </w:r>
            <w:r/>
          </w:p>
        </w:tc>
      </w:tr>
      <w:tr>
        <w:trPr>
          <w:trHeight w:val="20"/>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7937"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支持HA故障转移集群和主备同步技术，支持共享存储集群</w:t>
            </w:r>
            <w:r/>
          </w:p>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支持读写分离以及故障转移功能，支持主从、一主多从、级联复制等架构，从库能设置延迟复制和优选提交复制</w:t>
            </w:r>
            <w:r/>
          </w:p>
          <w:p>
            <w:pP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集群在确保RPO=0的前提下，可以实现RTO≤10s</w:t>
            </w:r>
            <w:r/>
          </w:p>
        </w:tc>
      </w:tr>
      <w:tr>
        <w:trPr>
          <w:trHeight w:val="20"/>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7937" w:type="dxa"/>
            <w:vAlign w:val="center"/>
            <w:textDirection w:val="lrTb"/>
            <w:noWrap w:val="false"/>
          </w:tcPr>
          <w:p>
            <w:pPr>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支持utf8mb4编码字符集，需兼容MySQL常用数据类型包括INTEGER(n)、SMALLINT(n)、TINYINT(n)、BIGINT(n)、MEDIUMINT(n)、Bit、Datetime、LONGTEXT、LONGBLOB等，支持表字段AUTO_INCREMENT属性、支持REPLACE INTO、SELECT INTO OUTFILE、DISTINCT列可使用非ORDER BY列、SELECT字段列表可</w:t>
            </w:r>
            <w:r>
              <w:rPr>
                <w:rFonts w:hint="eastAsia" w:ascii="宋体" w:hAnsi="宋体" w:eastAsia="宋体" w:cs="宋体"/>
                <w:color w:val="000000"/>
                <w:sz w:val="24"/>
                <w:szCs w:val="24"/>
              </w:rPr>
              <w:t xml:space="preserve">以使用非GROUP BY列等语法；支持CURDATE、DATE_ADD、DATE_FORMAT、 DATE_SUB、EXTRACT、MAKEDATE、WEEKOFYEAR、YEARWEEK、MONTH、QUARTER 、JSON_ARRAY、JSON_CONTAINS、GROUP_CONCAT、ANY_VALUE函数；支持#符号在SQL语句和存储过程中进行注释；支持select @i=expr方式赋值查询;支持存储过程中使用declare handler语句；支持通过参数设置表名大小写、字段名小大写是否敏感</w:t>
            </w:r>
            <w:r/>
          </w:p>
        </w:tc>
      </w:tr>
      <w:tr>
        <w:trPr>
          <w:trHeight w:val="20"/>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7937"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内置内存引擎，是真正的存储引擎，可通过简单操作语句直接指定是否启用内存引擎。能够实现在同一个实例中内存表跟普通的磁盘表的共存，内存表支持ACID、常用SQL语法、存储过程和数据持久化等功能特性，针对内存表支持使用PREPARE语句的查询原生编译</w:t>
            </w:r>
            <w:r/>
          </w:p>
        </w:tc>
      </w:tr>
      <w:tr>
        <w:trPr>
          <w:trHeight w:val="20"/>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7937"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基于数据库内核本身，不通过插件或第三方如软件即可实现在同一数据库实例中，同时支持行存表和列存表，可通过查看表详情或内置视图明确该表属于行存还是列存形态。在同一个事务中，可分别对行存表和列存表进行增删改查操作，并且支持将行存表与列存表进行多表关联查询操作</w:t>
            </w:r>
            <w:r/>
          </w:p>
        </w:tc>
      </w:tr>
      <w:tr>
        <w:trPr>
          <w:trHeight w:val="20"/>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7937"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支持AI功能,通过结合深度强化学习和全局搜索算法等AI技术，实现在无需人工干预的情况下，获取最佳数据库参数配置</w:t>
            </w:r>
            <w:r/>
          </w:p>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索引推荐功能支持用户在数据库中直接进行操作，对用户输入的单条查询语句生成推荐的索引</w:t>
            </w:r>
            <w:r/>
          </w:p>
        </w:tc>
      </w:tr>
      <w:tr>
        <w:trPr>
          <w:trHeight w:val="20"/>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7937"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数据库内核自带检测坏块函数，可以通过该内置函数发现丢失的文件，并可以修复。对于表文件损坏的页面，不借助任何工具通过备库自动修复</w:t>
            </w:r>
            <w:r/>
          </w:p>
        </w:tc>
      </w:tr>
      <w:tr>
        <w:trPr>
          <w:trHeight w:val="92"/>
        </w:trPr>
        <w:tc>
          <w:tcPr>
            <w:tcW w:w="1413" w:type="dxa"/>
            <w:vAlign w:val="center"/>
            <w:vMerge w:val="restart"/>
            <w:textDirection w:val="lrTb"/>
            <w:noWrap w:val="false"/>
          </w:tcPr>
          <w:p>
            <w:pPr>
              <w:jc w:val="center"/>
              <w:spacing w:line="240" w:lineRule="auto"/>
              <w:widowControl w:val="off"/>
              <w:rPr>
                <w:rFonts w:ascii="宋体" w:hAnsi="宋体" w:eastAsia="宋体" w:cs="宋体"/>
                <w:color w:val="000000"/>
                <w:sz w:val="24"/>
                <w:szCs w:val="24"/>
              </w:rPr>
            </w:pPr>
            <w:r>
              <w:rPr>
                <w:rFonts w:hint="eastAsia" w:ascii="宋体" w:hAnsi="宋体" w:eastAsia="宋体" w:cs="宋体"/>
                <w:sz w:val="24"/>
                <w:szCs w:val="24"/>
              </w:rPr>
              <w:t xml:space="preserve">安全特性</w:t>
            </w:r>
            <w:r/>
          </w:p>
        </w:tc>
        <w:tc>
          <w:tcPr>
            <w:shd w:val="clear" w:color="auto" w:fill="auto"/>
            <w:tcW w:w="7937"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全密态等值查询功能，全密态数据库提供数据整个生命周期中的隐私保护，涵盖网络传输、数据存储以及数据运行态，密态等值查询通过技术手段实现数据库密文查询和计算，实现数据拥有者与数据管理者读取能力分离。支持动态数据脱敏，在不改变源数据的前提下，通过在脱敏策略上配置针对的用户场景（FILTER）、指定的敏感列标签（LABEL）和对应的脱敏方式（MASKING FUNCTION）来灵活地进行隐私数据保护</w:t>
            </w:r>
            <w:r/>
          </w:p>
        </w:tc>
      </w:tr>
      <w:tr>
        <w:trPr>
          <w:trHeight w:val="20"/>
        </w:trPr>
        <w:tc>
          <w:tcPr>
            <w:tcW w:w="1413" w:type="dxa"/>
            <w:vAlign w:val="center"/>
            <w:vMerge w:val="continue"/>
            <w:textDirection w:val="lrTb"/>
            <w:noWrap w:val="false"/>
          </w:tcPr>
          <w:p>
            <w:pPr>
              <w:jc w:val="center"/>
              <w:spacing w:line="24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shd w:val="clear" w:color="auto" w:fill="auto"/>
            <w:tcW w:w="7937" w:type="dxa"/>
            <w:vAlign w:val="center"/>
            <w:textDirection w:val="lrTb"/>
            <w:noWrap w:val="false"/>
          </w:tcPr>
          <w:p>
            <w:pPr>
              <w:spacing w:line="240"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支持自主访问控制、基于安全标签的强制访问控制、用户角色三权分立、审计、加密、身份识别与验证等安全功能</w:t>
            </w:r>
            <w:r/>
          </w:p>
        </w:tc>
      </w:tr>
    </w:tbl>
    <w:p>
      <w:pPr>
        <w:pStyle w:val="67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3、实施要求</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（1）本项目交货期：合同签订后30个工作日内安装调试完成。</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（2）质保期：原厂质保三年。</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投标单位需组建专业项目组，保证项目交付质量。项目组主要负责内容为：统筹项目整体实施，把握技术问题，处理技术问题，处理项目信息安全方面等相关工作，以及信创基础平台的运维运营服务。人员配置由投标单位自行拟定，进场前交由采购人审核后方可进场。</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（4）售后服务响应：成交人在接到采购人维修要求后，必须在2小时内对采购人所提出的维修要求作出响应，6小时内到达维修现场，并在最短时间内修复完毕，如无法当场维修则 12 小时内提出解决方案，否则由于故障造成的全部损失成交人承担。</w:t>
      </w:r>
      <w:r/>
    </w:p>
    <w:p>
      <w:pPr>
        <w:ind w:firstLine="480"/>
        <w:spacing w:line="440" w:lineRule="exact"/>
        <w:rPr>
          <w:rFonts w:ascii="宋体" w:hAnsi="宋体" w:eastAsia="宋体" w:cs="宋体"/>
          <w:b/>
          <w:sz w:val="24"/>
          <w:szCs w:val="24"/>
          <w:lang w:eastAsia="zh-CN"/>
        </w:rPr>
      </w:pPr>
      <w:r>
        <w:rPr>
          <w:rFonts w:hint="eastAsia" w:ascii="宋体" w:hAnsi="宋体" w:eastAsia="宋体" w:cs="宋体"/>
          <w:bCs/>
          <w:sz w:val="24"/>
          <w:szCs w:val="24"/>
          <w:lang w:eastAsia="zh-CN"/>
        </w:rPr>
        <w:t xml:space="preserve">（5）本次采购的虚拟化软件要求和公安现有华为FusionCompute虚拟化平台兼容，可实现虚机热迁移和共享存储，</w:t>
      </w:r>
      <w:r>
        <w:rPr>
          <w:rFonts w:hint="eastAsia" w:ascii="宋体" w:hAnsi="宋体" w:eastAsia="宋体" w:cs="宋体"/>
          <w:b/>
          <w:sz w:val="24"/>
          <w:szCs w:val="24"/>
          <w:lang w:eastAsia="zh-CN"/>
        </w:rPr>
        <w:t xml:space="preserve">投标人需提供现有虚拟化软件平台厂商加盖公章的技术确认函，否则为无效投标。</w:t>
      </w:r>
      <w:r/>
    </w:p>
    <w:p>
      <w:pPr>
        <w:pStyle w:val="868"/>
        <w:spacing w:line="440" w:lineRule="exact"/>
        <w:rPr>
          <w:rFonts w:hAnsi="宋体" w:eastAsia="宋体" w:cs="宋体"/>
          <w:sz w:val="24"/>
          <w:szCs w:val="24"/>
          <w:lang w:eastAsia="zh-CN"/>
        </w:rPr>
        <w:outlineLvl w:val="1"/>
      </w:pPr>
      <w:r>
        <w:rPr>
          <w:rFonts w:hint="eastAsia" w:hAnsi="宋体" w:eastAsia="宋体" w:cs="宋体"/>
          <w:sz w:val="24"/>
          <w:szCs w:val="24"/>
          <w:lang w:eastAsia="zh-CN"/>
        </w:rPr>
        <w:t xml:space="preserve">三、投标报价要求</w:t>
      </w:r>
      <w:r/>
    </w:p>
    <w:p>
      <w:pPr>
        <w:pStyle w:val="874"/>
        <w:ind w:firstLine="480"/>
        <w:spacing w:line="440" w:lineRule="exact"/>
        <w:rPr>
          <w:rFonts w:ascii="宋体" w:hAnsi="宋体" w:eastAsia="宋体" w:cs="宋体"/>
          <w:szCs w:val="24"/>
          <w:lang w:eastAsia="zh-CN"/>
        </w:rPr>
      </w:pPr>
      <w:r>
        <w:rPr>
          <w:rFonts w:hint="eastAsia" w:ascii="宋体" w:hAnsi="宋体" w:eastAsia="宋体" w:cs="宋体"/>
          <w:szCs w:val="24"/>
          <w:lang w:eastAsia="zh-CN"/>
        </w:rPr>
        <w:t xml:space="preserve">1、投标人须对本项目中的所有内容进行投报，否则作无效投标处理。</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应以人民币报价，投标总价一次报定，报价均已包括本项目的所有费用，包括但不限于由投标人为实施和完成本合同所承担的全部费用和要求获得的利润，包括人员、设备、办公及生活设施、通讯及交通工具、有关保险费、管理费、利润、税金，以及政策性文件规定及合同包含的所有风险、责任等各项应有费用。如有漏项，视同已包含在其它项目中，合同总价不做调整。报价中的人员工资不得低于国家规定标准，否则视为无效投标。</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868"/>
        <w:ind w:firstLine="480"/>
        <w:spacing w:line="440" w:lineRule="exact"/>
        <w:rPr>
          <w:rFonts w:hAnsi="宋体" w:eastAsia="宋体" w:cs="宋体"/>
          <w:sz w:val="24"/>
          <w:szCs w:val="24"/>
          <w:lang w:eastAsia="zh-CN"/>
        </w:rPr>
        <w:outlineLvl w:val="1"/>
      </w:pPr>
      <w:r>
        <w:rPr>
          <w:rFonts w:hint="eastAsia" w:hAnsi="宋体" w:eastAsia="宋体" w:cs="宋体"/>
          <w:sz w:val="24"/>
          <w:szCs w:val="24"/>
          <w:lang w:eastAsia="zh-CN"/>
        </w:rPr>
        <w:t xml:space="preserve">4、投标单位所投标产品必须是全新的、未使用过的、原包装未拆封的商品，完全符合采购设备规定的质量、规格和性能要求。</w:t>
      </w:r>
      <w:r/>
    </w:p>
    <w:p>
      <w:pPr>
        <w:pStyle w:val="868"/>
        <w:ind w:firstLine="480"/>
        <w:spacing w:line="440" w:lineRule="exact"/>
        <w:rPr>
          <w:rFonts w:hAnsi="宋体" w:eastAsia="宋体" w:cs="宋体"/>
          <w:sz w:val="24"/>
          <w:szCs w:val="24"/>
          <w:lang w:eastAsia="zh-CN"/>
        </w:rPr>
        <w:outlineLvl w:val="1"/>
      </w:pPr>
      <w:r>
        <w:rPr>
          <w:rFonts w:hint="eastAsia" w:hAnsi="宋体" w:eastAsia="宋体" w:cs="宋体"/>
          <w:sz w:val="24"/>
          <w:szCs w:val="24"/>
          <w:lang w:eastAsia="zh-CN"/>
        </w:rPr>
        <w:t xml:space="preserve">5、投标单位所投产品需符合国家相关标准及有关行业标准。</w:t>
      </w:r>
      <w:r/>
    </w:p>
    <w:p>
      <w:pPr>
        <w:pStyle w:val="688"/>
        <w:ind w:firstLine="0"/>
        <w:spacing w:line="440" w:lineRule="exact"/>
        <w:rPr>
          <w:rFonts w:hAnsi="宋体" w:eastAsia="宋体" w:cs="宋体"/>
          <w:sz w:val="24"/>
          <w:szCs w:val="24"/>
          <w:lang w:val="zh-CN" w:eastAsia="zh-CN"/>
        </w:rPr>
      </w:pPr>
      <w:r>
        <w:rPr>
          <w:rFonts w:hint="eastAsia" w:hAnsi="宋体" w:eastAsia="宋体" w:cs="宋体"/>
          <w:sz w:val="24"/>
          <w:szCs w:val="24"/>
          <w:lang w:eastAsia="zh-CN"/>
        </w:rPr>
        <w:t xml:space="preserve">四、</w:t>
      </w:r>
      <w:r>
        <w:rPr>
          <w:rFonts w:hint="eastAsia" w:hAnsi="宋体" w:eastAsia="宋体" w:cs="宋体"/>
          <w:sz w:val="24"/>
          <w:szCs w:val="24"/>
          <w:lang w:val="zh-CN" w:eastAsia="zh-CN"/>
        </w:rPr>
        <w:t xml:space="preserve">付款方式</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合同签订后支付支付不低于合同金额30%，项目结束且验收合格后，在2</w:t>
      </w:r>
      <w:r>
        <w:rPr>
          <w:rFonts w:ascii="宋体" w:hAnsi="宋体" w:eastAsia="宋体" w:cs="宋体"/>
          <w:sz w:val="24"/>
          <w:szCs w:val="24"/>
          <w:lang w:eastAsia="zh-CN"/>
        </w:rPr>
        <w:t xml:space="preserve">025</w:t>
      </w:r>
      <w:r>
        <w:rPr>
          <w:rFonts w:hint="eastAsia" w:ascii="宋体" w:hAnsi="宋体" w:eastAsia="宋体" w:cs="宋体"/>
          <w:sz w:val="24"/>
          <w:szCs w:val="24"/>
          <w:lang w:eastAsia="zh-CN"/>
        </w:rPr>
        <w:t xml:space="preserve">年支付剩余所有款项（具体按照财政下发情况）。</w:t>
      </w:r>
      <w:r/>
    </w:p>
    <w:p>
      <w:p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五、</w:t>
      </w:r>
      <w:r>
        <w:rPr>
          <w:rFonts w:hint="eastAsia" w:ascii="宋体" w:hAnsi="宋体" w:eastAsia="宋体" w:cs="宋体"/>
          <w:sz w:val="24"/>
          <w:szCs w:val="24"/>
          <w:lang w:eastAsia="zh-CN"/>
        </w:rPr>
        <w:t xml:space="preserve">凡涉及招标文件的补充说明和修改，均以苏州政府采购网、江苏省政府采购网发布的内容为准。</w:t>
      </w:r>
      <w:bookmarkEnd w:id="0"/>
      <w:r/>
      <w:bookmarkEnd w:id="1"/>
      <w:r/>
      <w:r/>
    </w:p>
    <w:p>
      <w:pPr>
        <w:spacing w:line="440" w:lineRule="exact"/>
        <w:rPr>
          <w:lang w:eastAsia="zh-CN"/>
        </w:rPr>
      </w:pPr>
      <w:r>
        <w:rPr>
          <w:lang w:eastAsia="zh-CN"/>
        </w:rPr>
      </w:r>
      <w:r/>
    </w:p>
    <w:p>
      <w:pPr>
        <w:ind w:firstLine="1767"/>
        <w:spacing w:line="44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ind w:firstLine="1767"/>
        <w:spacing w:line="44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ind w:firstLine="1767"/>
        <w:spacing w:line="44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ind w:firstLine="1767"/>
        <w:spacing w:line="44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ind w:firstLine="1767"/>
        <w:spacing w:line="44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ind w:firstLine="1767"/>
        <w:spacing w:line="44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ind w:firstLine="1767"/>
        <w:spacing w:line="440" w:lineRule="exact"/>
        <w:rPr>
          <w:lang w:eastAsia="zh-CN"/>
        </w:rPr>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pStyle w:val="877"/>
      </w:pPr>
      <w:r/>
      <w:r/>
    </w:p>
    <w:p>
      <w:pPr>
        <w:pStyle w:val="877"/>
      </w:pPr>
      <w:r/>
      <w:r/>
    </w:p>
    <w:p>
      <w:pPr>
        <w:pStyle w:val="877"/>
      </w:pPr>
      <w:r/>
      <w:r/>
    </w:p>
    <w:p>
      <w:pPr>
        <w:pStyle w:val="877"/>
      </w:pPr>
      <w:r/>
      <w:r/>
    </w:p>
    <w:p>
      <w:pPr>
        <w:pStyle w:val="877"/>
      </w:p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color w:val="000000"/>
          <w:sz w:val="24"/>
          <w:u w:val="single"/>
          <w:lang w:eastAsia="zh-CN"/>
        </w:rPr>
        <w:t xml:space="preserve">JSZC-320585-JZCG-G2024-0044</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b/>
          <w:color w:val="000000"/>
          <w:sz w:val="28"/>
          <w:lang w:eastAsia="zh-CN"/>
        </w:rPr>
        <w:t xml:space="preserve">2、投标承诺函</w:t>
      </w:r>
      <w:r/>
    </w:p>
    <w:p>
      <w:pPr>
        <w:jc w:val="center"/>
        <w:spacing w:after="0" w:line="360"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投标承诺函</w:t>
      </w:r>
      <w:r/>
    </w:p>
    <w:p>
      <w:pPr>
        <w:ind w:firstLine="240"/>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color w:val="000000"/>
          <w:sz w:val="24"/>
          <w:u w:val="single"/>
          <w:lang w:eastAsia="zh-CN"/>
        </w:rPr>
        <w:t xml:space="preserve">智慧警务信创基础平台建设</w:t>
      </w:r>
      <w:r>
        <w:rPr>
          <w:rFonts w:ascii="宋体" w:hAnsi="宋体" w:eastAsia="宋体" w:cs="宋体"/>
          <w:color w:val="000000"/>
          <w:sz w:val="24"/>
          <w:lang w:eastAsia="zh-CN"/>
        </w:rPr>
        <w:t xml:space="preserve">招标文件（项目编号：</w:t>
      </w:r>
      <w:r>
        <w:rPr>
          <w:rFonts w:hint="eastAsia" w:ascii="宋体" w:hAnsi="宋体" w:eastAsia="宋体" w:cs="宋体"/>
          <w:b/>
          <w:color w:val="000000"/>
          <w:sz w:val="24"/>
          <w:u w:val="single"/>
          <w:lang w:eastAsia="zh-CN"/>
        </w:rPr>
        <w:t xml:space="preserve">JSZC-320585-JZCG-G2024-0044</w:t>
      </w:r>
      <w:r>
        <w:rPr>
          <w:rFonts w:ascii="宋体" w:hAnsi="宋体" w:eastAsia="宋体" w:cs="宋体"/>
          <w:color w:val="000000"/>
          <w:sz w:val="24"/>
          <w:lang w:eastAsia="zh-CN"/>
        </w:rPr>
        <w:t xml:space="preserve"> ），经仔细阅读和研究，我们决定参加投标。</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致：苏州市公共资源交易中心太仓分中心：</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w:t>
      </w:r>
      <w:r>
        <w:rPr>
          <w:rFonts w:ascii="宋体" w:hAnsi="宋体" w:eastAsia="宋体" w:cs="宋体"/>
          <w:color w:val="000000"/>
          <w:sz w:val="24"/>
          <w:u w:val="single"/>
          <w:lang w:eastAsia="zh-CN"/>
        </w:rPr>
        <w:t xml:space="preserve">         （供应商名称）</w:t>
      </w:r>
      <w:r>
        <w:rPr>
          <w:rFonts w:ascii="宋体" w:hAnsi="宋体" w:eastAsia="宋体" w:cs="宋体"/>
          <w:color w:val="000000"/>
          <w:sz w:val="24"/>
          <w:lang w:eastAsia="zh-CN"/>
        </w:rPr>
        <w:t xml:space="preserve"> 在参加政府采购活动前三年内，没有重大违法记录，特此声明。</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供应商名称（单位公章）：</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法定代表人（负责人）或代理人（签字或盖章）：</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208"/>
        <w:gridCol w:w="1120"/>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4"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202</w:t>
            </w:r>
            <w:r>
              <w:rPr>
                <w:rFonts w:hint="eastAsia" w:ascii="宋体" w:hAnsi="宋体" w:eastAsia="宋体" w:cs="宋体"/>
                <w:b/>
                <w:color w:val="000000"/>
                <w:sz w:val="24"/>
                <w:lang w:eastAsia="zh-CN"/>
              </w:rPr>
              <w:t xml:space="preserve">3</w:t>
            </w:r>
            <w:r>
              <w:rPr>
                <w:rFonts w:ascii="宋体" w:hAnsi="宋体" w:eastAsia="宋体" w:cs="宋体"/>
                <w:b/>
                <w:color w:val="000000"/>
                <w:sz w:val="24"/>
              </w:rPr>
              <w:t xml:space="preserve">年 </w:t>
            </w:r>
            <w:r>
              <w:rPr>
                <w:rFonts w:hint="eastAsia" w:ascii="宋体" w:hAnsi="宋体" w:eastAsia="宋体" w:cs="宋体"/>
                <w:b/>
                <w:color w:val="000000"/>
                <w:sz w:val="24"/>
                <w:lang w:eastAsia="zh-CN"/>
              </w:rPr>
              <w:t xml:space="preserve">     </w:t>
            </w:r>
            <w:r>
              <w:rPr>
                <w:rFonts w:ascii="宋体" w:hAnsi="宋体" w:eastAsia="宋体" w:cs="宋体"/>
                <w:b/>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202</w:t>
            </w:r>
            <w:r>
              <w:rPr>
                <w:rFonts w:hint="eastAsia" w:ascii="宋体" w:hAnsi="宋体" w:eastAsia="宋体" w:cs="宋体"/>
                <w:b/>
                <w:color w:val="000000"/>
                <w:sz w:val="24"/>
                <w:lang w:eastAsia="zh-CN"/>
              </w:rPr>
              <w:t xml:space="preserve">3</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ascii="宋体" w:hAnsi="宋体" w:eastAsia="宋体" w:cs="宋体"/>
          <w:b/>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u w:val="single"/>
          <w:lang w:eastAsia="zh-CN"/>
        </w:rPr>
        <w:t xml:space="preserve">JSZC-320585-JZCG-G2024-0044</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color w:val="000000"/>
          <w:sz w:val="24"/>
          <w:lang w:eastAsia="zh-CN"/>
        </w:rPr>
        <w:t xml:space="preserve">JSZC-320585-JZCG-G2024-0044</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6128"/>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智慧警务信创基础平台建设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（一）投标报价明细表</w:t>
      </w:r>
      <w:r/>
    </w:p>
    <w:tbl>
      <w:tblPr>
        <w:tblStyle w:val="68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930"/>
        <w:gridCol w:w="1535"/>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spacing w:line="240" w:lineRule="auto"/>
              <w:rPr>
                <w:bCs/>
                <w:sz w:val="24"/>
                <w:szCs w:val="24"/>
              </w:rPr>
            </w:pPr>
            <w:r>
              <w:rPr>
                <w:rFonts w:hAnsi="宋体"/>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center"/>
              <w:spacing w:line="240" w:lineRule="auto"/>
              <w:rPr>
                <w:bCs/>
                <w:sz w:val="24"/>
                <w:szCs w:val="24"/>
              </w:rPr>
            </w:pPr>
            <w:r>
              <w:rPr>
                <w:rFonts w:hAnsi="宋体"/>
                <w:bCs/>
                <w:sz w:val="24"/>
                <w:szCs w:val="24"/>
              </w:rPr>
              <w:t xml:space="preserve">标的物名称</w:t>
            </w:r>
            <w:r/>
          </w:p>
        </w:tc>
        <w:tc>
          <w:tcPr>
            <w:tcBorders>
              <w:top w:val="single" w:color="auto" w:sz="6" w:space="0"/>
              <w:left w:val="single" w:color="auto" w:sz="6" w:space="0"/>
              <w:bottom w:val="single" w:color="auto" w:sz="6" w:space="0"/>
              <w:right w:val="single" w:color="auto" w:sz="6" w:space="0"/>
            </w:tcBorders>
            <w:tcW w:w="1535" w:type="dxa"/>
            <w:vAlign w:val="center"/>
            <w:textDirection w:val="lrTb"/>
            <w:noWrap w:val="false"/>
          </w:tcPr>
          <w:p>
            <w:pPr>
              <w:jc w:val="center"/>
              <w:spacing w:line="240" w:lineRule="auto"/>
              <w:rPr>
                <w:bCs/>
                <w:sz w:val="24"/>
                <w:szCs w:val="24"/>
              </w:rPr>
            </w:pPr>
            <w:r>
              <w:rPr>
                <w:rFonts w:hAnsi="宋体"/>
                <w:bCs/>
                <w:sz w:val="24"/>
                <w:szCs w:val="24"/>
              </w:rPr>
              <w:t xml:space="preserve">品牌、规格、型号</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pacing w:line="240" w:lineRule="auto"/>
              <w:rPr>
                <w:bCs/>
                <w:sz w:val="24"/>
                <w:szCs w:val="24"/>
              </w:rPr>
            </w:pPr>
            <w:r>
              <w:rPr>
                <w:rFonts w:hAnsi="宋体"/>
                <w:bCs/>
                <w:sz w:val="24"/>
                <w:szCs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240" w:lineRule="auto"/>
              <w:rPr>
                <w:bCs/>
                <w:sz w:val="24"/>
                <w:szCs w:val="24"/>
              </w:rPr>
            </w:pPr>
            <w:r>
              <w:rPr>
                <w:rFonts w:hAnsi="宋体"/>
                <w:bCs/>
                <w:sz w:val="24"/>
                <w:szCs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240" w:lineRule="auto"/>
              <w:rPr>
                <w:bCs/>
                <w:sz w:val="24"/>
                <w:szCs w:val="24"/>
              </w:rPr>
            </w:pPr>
            <w:r>
              <w:rPr>
                <w:rFonts w:hAnsi="宋体"/>
                <w:bCs/>
                <w:sz w:val="24"/>
                <w:szCs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240" w:lineRule="auto"/>
              <w:rPr>
                <w:bCs/>
                <w:sz w:val="24"/>
                <w:szCs w:val="24"/>
              </w:rPr>
            </w:pPr>
            <w:r>
              <w:rPr>
                <w:rFonts w:hAnsi="宋体"/>
                <w:bCs/>
                <w:sz w:val="24"/>
                <w:szCs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pacing w:line="240" w:lineRule="auto"/>
              <w:rPr>
                <w:bCs/>
                <w:sz w:val="24"/>
                <w:szCs w:val="24"/>
              </w:rPr>
            </w:pPr>
            <w:r>
              <w:rPr>
                <w:rFonts w:hAnsi="宋体"/>
                <w:bCs/>
                <w:sz w:val="24"/>
                <w:szCs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line="240" w:lineRule="auto"/>
              <w:rPr>
                <w:bCs/>
                <w:sz w:val="24"/>
                <w:szCs w:val="24"/>
              </w:rPr>
            </w:pPr>
            <w:r>
              <w:rPr>
                <w:rFonts w:hAnsi="宋体"/>
                <w:bCs/>
                <w:sz w:val="24"/>
                <w:szCs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ind w:right="-209"/>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535"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spacing w:line="240" w:lineRule="auto"/>
              <w:rPr>
                <w:bCs/>
                <w:sz w:val="24"/>
                <w:szCs w:val="24"/>
              </w:rPr>
            </w:pPr>
            <w:r>
              <w:rPr>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line="240" w:lineRule="auto"/>
              <w:rPr>
                <w:bCs/>
                <w:sz w:val="24"/>
                <w:szCs w:val="24"/>
              </w:rPr>
            </w:pPr>
            <w:r>
              <w:rPr>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535"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spacing w:line="240" w:lineRule="auto"/>
              <w:rPr>
                <w:bCs/>
                <w:sz w:val="24"/>
                <w:szCs w:val="24"/>
              </w:rPr>
            </w:pPr>
            <w:r>
              <w:rPr>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line="240" w:lineRule="auto"/>
              <w:rPr>
                <w:bCs/>
                <w:sz w:val="24"/>
                <w:szCs w:val="24"/>
              </w:rPr>
            </w:pPr>
            <w:r>
              <w:rPr>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535"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spacing w:line="240" w:lineRule="auto"/>
              <w:rPr>
                <w:bCs/>
                <w:sz w:val="24"/>
                <w:szCs w:val="24"/>
              </w:rPr>
            </w:pPr>
            <w:r>
              <w:rPr>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line="240" w:lineRule="auto"/>
              <w:rPr>
                <w:bCs/>
                <w:sz w:val="24"/>
                <w:szCs w:val="24"/>
              </w:rPr>
            </w:pPr>
            <w:r>
              <w:rPr>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535"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spacing w:line="240" w:lineRule="auto"/>
              <w:rPr>
                <w:bCs/>
                <w:sz w:val="24"/>
                <w:szCs w:val="24"/>
              </w:rPr>
            </w:pPr>
            <w:r>
              <w:rPr>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line="240" w:lineRule="auto"/>
              <w:rPr>
                <w:bCs/>
                <w:sz w:val="24"/>
                <w:szCs w:val="24"/>
              </w:rPr>
            </w:pPr>
            <w:r>
              <w:rPr>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535"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spacing w:line="240" w:lineRule="auto"/>
              <w:rPr>
                <w:bCs/>
                <w:sz w:val="24"/>
                <w:szCs w:val="24"/>
              </w:rPr>
            </w:pPr>
            <w:r>
              <w:rPr>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spacing w:line="240" w:lineRule="auto"/>
              <w:rPr>
                <w:bCs/>
                <w:sz w:val="24"/>
                <w:szCs w:val="24"/>
              </w:rPr>
            </w:pPr>
            <w:r>
              <w:rPr>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line="240" w:lineRule="auto"/>
              <w:rPr>
                <w:bCs/>
                <w:sz w:val="24"/>
                <w:szCs w:val="24"/>
              </w:rPr>
            </w:pPr>
            <w:r>
              <w:rPr>
                <w:bCs/>
                <w:sz w:val="24"/>
                <w:szCs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635" w:type="dxa"/>
            <w:vAlign w:val="center"/>
            <w:textDirection w:val="lrTb"/>
            <w:noWrap w:val="false"/>
          </w:tcPr>
          <w:p>
            <w:pPr>
              <w:spacing w:line="240" w:lineRule="auto"/>
              <w:rPr>
                <w:bCs/>
                <w:sz w:val="24"/>
                <w:szCs w:val="24"/>
              </w:rPr>
            </w:pPr>
            <w:r>
              <w:rPr>
                <w:rFonts w:hAnsi="宋体"/>
                <w:bCs/>
                <w:sz w:val="24"/>
                <w:szCs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6540" w:type="dxa"/>
            <w:vAlign w:val="center"/>
            <w:textDirection w:val="lrTb"/>
            <w:noWrap w:val="false"/>
          </w:tcPr>
          <w:p>
            <w:pPr>
              <w:spacing w:line="240" w:lineRule="auto"/>
              <w:rPr>
                <w:bCs/>
                <w:sz w:val="24"/>
                <w:szCs w:val="24"/>
              </w:rPr>
            </w:pPr>
            <w:r>
              <w:rPr>
                <w:rFonts w:hAnsi="宋体"/>
                <w:bCs/>
                <w:sz w:val="24"/>
                <w:szCs w:val="24"/>
              </w:rPr>
              <w:t xml:space="preserve">大写：</w:t>
            </w:r>
            <w:r>
              <w:rPr>
                <w:bCs/>
                <w:sz w:val="24"/>
                <w:szCs w:val="24"/>
              </w:rPr>
              <w:t xml:space="preserve">     </w:t>
            </w:r>
            <w:r>
              <w:rPr>
                <w:rFonts w:hint="eastAsia"/>
                <w:bCs/>
                <w:sz w:val="24"/>
                <w:szCs w:val="24"/>
              </w:rPr>
              <w:t xml:space="preserve">       </w:t>
            </w:r>
            <w:r>
              <w:rPr>
                <w:bCs/>
                <w:sz w:val="24"/>
                <w:szCs w:val="24"/>
              </w:rPr>
              <w:t xml:space="preserve">   </w:t>
            </w:r>
            <w:r>
              <w:rPr>
                <w:rFonts w:hAnsi="宋体"/>
                <w:bCs/>
                <w:sz w:val="24"/>
                <w:szCs w:val="24"/>
              </w:rPr>
              <w:t xml:space="preserve">元</w:t>
            </w:r>
            <w:r>
              <w:rPr>
                <w:rFonts w:hint="eastAsia" w:hAnsi="宋体"/>
                <w:bCs/>
                <w:sz w:val="24"/>
                <w:szCs w:val="24"/>
              </w:rPr>
              <w:t xml:space="preserve">； 小写：               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ind w:firstLine="574"/>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1501"/>
        <w:rPr>
          <w:rFonts w:ascii="宋体" w:hAnsi="宋体"/>
          <w:b/>
          <w:bCs/>
          <w:lang w:eastAsia="zh-CN"/>
        </w:rPr>
      </w:pPr>
      <w:r>
        <w:rPr>
          <w:rFonts w:hint="eastAsia" w:ascii="宋体" w:hAnsi="宋体"/>
          <w:b/>
          <w:sz w:val="30"/>
          <w:szCs w:val="30"/>
          <w:lang w:eastAsia="zh-CN"/>
        </w:rPr>
        <w:t xml:space="preserve">（二）投标报价合理性说明（如有）</w:t>
      </w:r>
      <w:r/>
    </w:p>
    <w:p>
      <w:pPr>
        <w:spacing w:line="420" w:lineRule="exact"/>
        <w:rPr>
          <w:rFonts w:ascii="宋体" w:hAnsi="宋体"/>
          <w:b/>
          <w:bCs/>
          <w:lang w:eastAsia="zh-CN"/>
        </w:rPr>
      </w:pPr>
      <w:r>
        <w:rPr>
          <w:rFonts w:hint="eastAsia" w:ascii="宋体" w:hAnsi="宋体"/>
          <w:b/>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500" w:lineRule="exact"/>
        <w:rPr>
          <w:rFonts w:ascii="宋体" w:hAnsi="宋体"/>
          <w:lang w:eastAsia="zh-CN"/>
        </w:rPr>
      </w:pPr>
      <w:r>
        <w:rPr>
          <w:rFonts w:hint="eastAsia" w:ascii="宋体" w:hAnsi="宋体"/>
          <w:lang w:eastAsia="zh-CN"/>
        </w:rPr>
        <w:t xml:space="preserve">投标单位：（公章）</w:t>
      </w:r>
      <w:r/>
    </w:p>
    <w:p>
      <w:pPr>
        <w:spacing w:line="500" w:lineRule="exact"/>
        <w:rPr>
          <w:rFonts w:ascii="宋体" w:hAnsi="宋体"/>
          <w:lang w:eastAsia="zh-CN"/>
        </w:rPr>
      </w:pPr>
      <w:r>
        <w:rPr>
          <w:rFonts w:hint="eastAsia" w:ascii="宋体" w:hAnsi="宋体"/>
          <w:lang w:eastAsia="zh-CN"/>
        </w:rPr>
        <w:t xml:space="preserve">法定代表人或委托代理人（签字或盖章）： </w:t>
      </w:r>
      <w:r/>
    </w:p>
    <w:p>
      <w:pPr>
        <w:pStyle w:val="688"/>
        <w:ind w:firstLine="0"/>
        <w:rPr>
          <w:rFonts w:hAnsi="宋体"/>
          <w:sz w:val="24"/>
          <w:lang w:eastAsia="zh-CN"/>
        </w:rPr>
      </w:pPr>
      <w:r>
        <w:rPr>
          <w:rFonts w:hint="eastAsia" w:hAnsi="宋体"/>
          <w:sz w:val="24"/>
          <w:lang w:eastAsia="zh-CN"/>
        </w:rPr>
        <w:t xml:space="preserve">日期：      年     月     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688"/>
        <w:ind w:firstLine="0"/>
        <w:rPr>
          <w:rFonts w:hAnsi="宋体"/>
          <w:b/>
          <w:sz w:val="32"/>
          <w:szCs w:val="32"/>
          <w:lang w:eastAsia="zh-CN"/>
        </w:rPr>
      </w:pPr>
      <w:r>
        <w:rPr>
          <w:rFonts w:hint="eastAsia" w:hAnsi="宋体"/>
          <w:b/>
          <w:sz w:val="32"/>
          <w:szCs w:val="32"/>
          <w:lang w:eastAsia="zh-CN"/>
        </w:rPr>
        <w:t xml:space="preserve">8、投标货物数量、品牌规格、材质、性能、交货期说明表</w:t>
      </w:r>
      <w:r/>
    </w:p>
    <w:p>
      <w:pPr>
        <w:pStyle w:val="688"/>
        <w:ind w:firstLine="1412"/>
        <w:rPr>
          <w:rFonts w:hAnsi="宋体"/>
          <w:b/>
          <w:sz w:val="24"/>
          <w:szCs w:val="24"/>
          <w:lang w:eastAsia="zh-CN"/>
        </w:rPr>
      </w:pPr>
      <w:r>
        <w:rPr>
          <w:rFonts w:hAnsi="宋体"/>
          <w:b/>
          <w:sz w:val="24"/>
          <w:szCs w:val="24"/>
          <w:lang w:eastAsia="zh-CN"/>
        </w:rPr>
      </w:r>
      <w:r/>
    </w:p>
    <w:p>
      <w:pPr>
        <w:pStyle w:val="688"/>
        <w:ind w:firstLine="1412"/>
        <w:rPr>
          <w:lang w:eastAsia="zh-CN"/>
        </w:rPr>
      </w:pPr>
      <w:r>
        <w:rPr>
          <w:rFonts w:hint="eastAsia" w:hAnsi="宋体"/>
          <w:b/>
          <w:sz w:val="24"/>
          <w:szCs w:val="24"/>
          <w:lang w:eastAsia="zh-CN"/>
        </w:rPr>
        <w:t xml:space="preserve">投标货物数量、品牌规格、材质、性能、交货期说明表</w:t>
      </w:r>
      <w:r/>
    </w:p>
    <w:tbl>
      <w:tblPr>
        <w:tblStyle w:val="681"/>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873"/>
              <w:jc w:val="center"/>
              <w:spacing w:line="360" w:lineRule="auto"/>
              <w:rPr>
                <w:rFonts w:hAnsi="宋体" w:eastAsia="宋体"/>
                <w:sz w:val="24"/>
                <w:szCs w:val="24"/>
              </w:rPr>
            </w:pPr>
            <w:r>
              <w:rPr>
                <w:rFonts w:hint="eastAsia" w:hAnsi="宋体" w:eastAsia="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873"/>
              <w:jc w:val="center"/>
              <w:spacing w:line="360" w:lineRule="auto"/>
              <w:rPr>
                <w:rFonts w:hAnsi="宋体" w:eastAsia="宋体"/>
                <w:sz w:val="24"/>
                <w:szCs w:val="24"/>
              </w:rPr>
            </w:pPr>
            <w:r>
              <w:rPr>
                <w:rFonts w:hint="eastAsia" w:hAnsi="宋体" w:eastAsia="宋体"/>
                <w:sz w:val="24"/>
                <w:szCs w:val="24"/>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873"/>
              <w:jc w:val="center"/>
              <w:spacing w:line="360" w:lineRule="auto"/>
              <w:rPr>
                <w:rFonts w:hAnsi="宋体" w:eastAsia="宋体"/>
                <w:sz w:val="24"/>
                <w:szCs w:val="24"/>
              </w:rPr>
            </w:pPr>
            <w:r>
              <w:rPr>
                <w:rFonts w:hint="eastAsia" w:hAnsi="宋体" w:eastAsia="宋体"/>
                <w:sz w:val="24"/>
                <w:szCs w:val="24"/>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873"/>
              <w:jc w:val="center"/>
              <w:spacing w:line="360" w:lineRule="auto"/>
              <w:rPr>
                <w:rFonts w:hAnsi="宋体" w:eastAsia="宋体"/>
                <w:sz w:val="24"/>
                <w:szCs w:val="24"/>
              </w:rPr>
            </w:pPr>
            <w:r>
              <w:rPr>
                <w:rFonts w:hint="eastAsia" w:hAnsi="宋体" w:eastAsia="宋体"/>
                <w:sz w:val="24"/>
                <w:szCs w:val="24"/>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873"/>
              <w:jc w:val="center"/>
              <w:spacing w:line="360" w:lineRule="auto"/>
              <w:rPr>
                <w:rFonts w:hAnsi="宋体" w:eastAsia="宋体"/>
                <w:sz w:val="24"/>
                <w:szCs w:val="24"/>
              </w:rPr>
            </w:pPr>
            <w:r>
              <w:rPr>
                <w:rFonts w:hint="eastAsia" w:hAnsi="宋体" w:eastAsia="宋体"/>
                <w:sz w:val="24"/>
                <w:szCs w:val="24"/>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873"/>
              <w:jc w:val="center"/>
              <w:spacing w:line="360" w:lineRule="auto"/>
              <w:rPr>
                <w:rFonts w:hAnsi="宋体" w:eastAsia="宋体"/>
                <w:sz w:val="24"/>
                <w:szCs w:val="24"/>
              </w:rPr>
            </w:pPr>
            <w:r>
              <w:rPr>
                <w:rFonts w:hint="eastAsia" w:hAnsi="宋体" w:eastAsia="宋体"/>
                <w:sz w:val="24"/>
                <w:szCs w:val="24"/>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int="eastAsia" w:hAnsi="宋体" w:eastAsia="宋体"/>
                <w:sz w:val="24"/>
                <w:szCs w:val="24"/>
              </w:rPr>
              <w:t xml:space="preserve"> </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873"/>
              <w:jc w:val="center"/>
              <w:spacing w:line="360" w:lineRule="auto"/>
              <w:rPr>
                <w:rFonts w:hAnsi="宋体" w:eastAsia="宋体"/>
                <w:sz w:val="24"/>
                <w:szCs w:val="24"/>
              </w:rPr>
            </w:pPr>
            <w:r>
              <w:rPr>
                <w:rFonts w:hAnsi="宋体" w:eastAsia="宋体"/>
                <w:sz w:val="24"/>
                <w:szCs w:val="24"/>
              </w:rPr>
            </w:r>
            <w:r/>
          </w:p>
        </w:tc>
      </w:tr>
    </w:tbl>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rPr>
          <w:rFonts w:asciiTheme="minorEastAsia" w:hAnsiTheme="minorEastAsia"/>
          <w:b/>
          <w:bCs/>
          <w:sz w:val="24"/>
          <w:szCs w:val="24"/>
          <w:lang w:eastAsia="zh-CN"/>
        </w:rPr>
      </w:pPr>
      <w:r>
        <w:rPr>
          <w:rFonts w:hint="eastAsia" w:asciiTheme="minorEastAsia" w:hAnsiTheme="minorEastAsia"/>
          <w:b/>
          <w:bCs/>
          <w:sz w:val="32"/>
          <w:szCs w:val="32"/>
          <w:highlight w:val="none"/>
          <w:lang w:eastAsia="zh-CN"/>
        </w:rPr>
      </w:r>
      <w:r>
        <w:rPr>
          <w:rFonts w:hint="eastAsia" w:asciiTheme="minorEastAsia" w:hAnsiTheme="minorEastAsia"/>
          <w:b/>
          <w:bCs/>
          <w:sz w:val="32"/>
          <w:szCs w:val="32"/>
          <w:highlight w:val="none"/>
          <w:lang w:eastAsia="zh-CN"/>
        </w:rPr>
      </w:r>
    </w:p>
    <w:p>
      <w:pPr>
        <w:rPr>
          <w:rFonts w:hint="eastAsia" w:asciiTheme="minorEastAsia" w:hAnsiTheme="minorEastAsia"/>
          <w:b/>
          <w:bCs/>
          <w:sz w:val="32"/>
          <w:szCs w:val="32"/>
          <w:highlight w:val="none"/>
          <w:lang w:eastAsia="zh-CN"/>
        </w:rPr>
      </w:pPr>
      <w:r>
        <w:rPr>
          <w:rFonts w:hint="eastAsia" w:asciiTheme="minorEastAsia" w:hAnsiTheme="minorEastAsia"/>
          <w:b/>
          <w:bCs/>
          <w:sz w:val="32"/>
          <w:szCs w:val="32"/>
          <w:lang w:eastAsia="zh-CN"/>
        </w:rPr>
        <w:t xml:space="preserve">9、技术要求偏离表</w:t>
      </w:r>
      <w:r/>
    </w:p>
    <w:p>
      <w:pPr>
        <w:jc w:val="center"/>
        <w:spacing w:line="360" w:lineRule="auto"/>
        <w:rPr>
          <w:rFonts w:hAnsi="宋体" w:cs="宋体"/>
          <w:b/>
          <w:sz w:val="30"/>
          <w:szCs w:val="30"/>
          <w:lang w:eastAsia="zh-CN"/>
        </w:rPr>
      </w:pPr>
      <w:r>
        <w:rPr>
          <w:rFonts w:hint="eastAsia" w:hAnsi="宋体" w:cs="宋体"/>
          <w:b/>
          <w:sz w:val="30"/>
          <w:szCs w:val="30"/>
          <w:lang w:eastAsia="zh-CN"/>
        </w:rPr>
        <w:t xml:space="preserve">技术要求偏离表</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序号</w:t>
            </w:r>
            <w:r/>
          </w:p>
        </w:tc>
        <w:tc>
          <w:tcPr>
            <w:tcW w:w="2010"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内容</w:t>
            </w:r>
            <w:r/>
          </w:p>
        </w:tc>
        <w:tc>
          <w:tcPr>
            <w:tcW w:w="2526"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招标文件</w:t>
            </w:r>
            <w:r/>
          </w:p>
          <w:p>
            <w:pPr>
              <w:jc w:val="center"/>
              <w:spacing w:line="420" w:lineRule="atLeast"/>
              <w:rPr>
                <w:rFonts w:ascii="宋体" w:hAnsi="宋体"/>
                <w:sz w:val="24"/>
              </w:rPr>
            </w:pPr>
            <w:r>
              <w:rPr>
                <w:rFonts w:hint="eastAsia" w:ascii="宋体" w:hAnsi="宋体"/>
                <w:sz w:val="24"/>
              </w:rPr>
              <w:t xml:space="preserve">技术要求</w:t>
            </w:r>
            <w:r/>
          </w:p>
        </w:tc>
        <w:tc>
          <w:tcPr>
            <w:tcW w:w="1843"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投标文件</w:t>
            </w:r>
            <w:r/>
          </w:p>
          <w:p>
            <w:pPr>
              <w:jc w:val="center"/>
              <w:spacing w:line="420" w:lineRule="atLeast"/>
              <w:rPr>
                <w:rFonts w:ascii="宋体" w:hAnsi="宋体"/>
                <w:sz w:val="24"/>
              </w:rPr>
            </w:pPr>
            <w:r>
              <w:rPr>
                <w:rFonts w:hint="eastAsia" w:ascii="宋体" w:hAnsi="宋体"/>
                <w:sz w:val="24"/>
              </w:rPr>
              <w:t xml:space="preserve">响应要求</w:t>
            </w:r>
            <w:r/>
          </w:p>
        </w:tc>
        <w:tc>
          <w:tcPr>
            <w:tcW w:w="15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 偏离情况</w:t>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1</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2</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3</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4</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5</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6</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7</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8</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bl>
    <w:p>
      <w:pPr>
        <w:spacing w:line="420" w:lineRule="exact"/>
        <w:rPr>
          <w:rFonts w:ascii="宋体" w:hAnsi="宋体"/>
          <w:sz w:val="24"/>
          <w:szCs w:val="24"/>
          <w:lang w:eastAsia="zh-CN"/>
        </w:rPr>
      </w:pPr>
      <w:r>
        <w:rPr>
          <w:rFonts w:hint="eastAsia" w:ascii="宋体" w:hAnsi="宋体"/>
          <w:sz w:val="24"/>
          <w:szCs w:val="24"/>
          <w:lang w:val="zh-CN" w:eastAsia="zh-CN"/>
        </w:rPr>
        <w:t xml:space="preserve">注：</w:t>
      </w:r>
      <w:r>
        <w:rPr>
          <w:rFonts w:hint="eastAsia" w:ascii="宋体" w:hAnsi="宋体"/>
          <w:sz w:val="24"/>
          <w:szCs w:val="24"/>
          <w:lang w:eastAsia="zh-CN"/>
        </w:rPr>
        <w:t xml:space="preserve">1.投标人应在本表中对照招标文件技术要求与实际投标技术要求逐项对应列出，并在“偏离说明”项下填写以下内容：优于的，填写“正偏离”；符合的，填写“无偏离”；低于的，填写“负偏离”。</w:t>
      </w:r>
      <w:r/>
    </w:p>
    <w:p>
      <w:pPr>
        <w:ind w:firstLine="480"/>
        <w:spacing w:line="420" w:lineRule="exact"/>
        <w:rPr>
          <w:rFonts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.若事项较多，投标人可根据响应内容的实际情况另纸说明。</w:t>
      </w:r>
      <w:r/>
    </w:p>
    <w:p>
      <w:pPr>
        <w:ind w:firstLine="480"/>
        <w:spacing w:line="420" w:lineRule="exact"/>
        <w:rPr>
          <w:rFonts w:ascii="宋体" w:hAnsi="宋体"/>
          <w:sz w:val="24"/>
          <w:szCs w:val="24"/>
          <w:lang w:eastAsia="zh-CN"/>
        </w:rPr>
      </w:pPr>
      <w:r>
        <w:rPr>
          <w:rFonts w:hint="eastAsia" w:ascii="宋体" w:hAnsi="宋体"/>
          <w:sz w:val="24"/>
          <w:szCs w:val="24"/>
          <w:lang w:eastAsia="zh-CN"/>
        </w:rPr>
        <w:t xml:space="preserve">投标单位：（公章）</w:t>
      </w:r>
      <w:r/>
    </w:p>
    <w:p>
      <w:pPr>
        <w:ind w:firstLine="480"/>
        <w:spacing w:line="420" w:lineRule="exact"/>
        <w:rPr>
          <w:rFonts w:ascii="宋体" w:hAnsi="宋体"/>
          <w:bCs/>
          <w:sz w:val="24"/>
          <w:szCs w:val="24"/>
          <w:lang w:eastAsia="zh-CN"/>
        </w:rPr>
      </w:pPr>
      <w:r>
        <w:rPr>
          <w:rFonts w:hint="eastAsia" w:ascii="宋体" w:hAnsi="宋体"/>
          <w:sz w:val="24"/>
          <w:szCs w:val="24"/>
          <w:lang w:eastAsia="zh-CN"/>
        </w:rPr>
        <w:t xml:space="preserve">法定代表人或代理人（签字或盖章）</w:t>
      </w:r>
      <w:r>
        <w:rPr>
          <w:rFonts w:hint="eastAsia" w:ascii="宋体" w:hAnsi="宋体"/>
          <w:bCs/>
          <w:sz w:val="24"/>
          <w:szCs w:val="24"/>
          <w:lang w:eastAsia="zh-CN"/>
        </w:rPr>
        <w:t xml:space="preserve">：</w:t>
      </w:r>
      <w:r/>
    </w:p>
    <w:p>
      <w:pPr>
        <w:ind w:firstLine="480"/>
        <w:jc w:val="both"/>
        <w:spacing w:after="0" w:line="420" w:lineRule="exac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hAnsi="宋体"/>
          <w:sz w:val="24"/>
          <w:szCs w:val="24"/>
          <w:lang w:eastAsia="zh-CN"/>
        </w:rPr>
        <w:t xml:space="preserve">投标日期：   年   月   日</w:t>
      </w:r>
      <w:r/>
    </w:p>
    <w:p>
      <w:pPr>
        <w:jc w:val="both"/>
        <w:spacing w:after="0" w:line="85"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p>
    <w:p>
      <w:pPr>
        <w:jc w:val="both"/>
        <w:spacing w:after="0" w:line="85"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p>
    <w:p>
      <w:pPr>
        <w:jc w:val="both"/>
        <w:spacing w:after="0" w:line="85"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10、商务偏离表</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商务条款偏离表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2283"/>
        <w:gridCol w:w="1308"/>
        <w:gridCol w:w="1272"/>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2"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2"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2"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2"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2"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2"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2"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2"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2"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2"/>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注：1.供应商应在本表中把招标文件商务要求与实际投标商务要求逐项对应列出，并在“偏离说明”项下填写以下内容：优于的，填写“正偏离”；符合的，填写“无偏离”；低于的，填写“负偏离”。</w:t>
      </w:r>
      <w:r/>
    </w:p>
    <w:p>
      <w:pPr>
        <w:ind w:firstLine="480"/>
        <w:jc w:val="both"/>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2.若事项较多，投标人可根据响应内容的实际情况另纸说明。</w:t>
      </w:r>
      <w:r/>
    </w:p>
    <w:p>
      <w:pPr>
        <w:ind w:firstLine="480"/>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ind w:firstLine="480"/>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法定代表人或代理人（签字或盖章）：</w:t>
      </w:r>
      <w:r/>
    </w:p>
    <w:p>
      <w:pPr>
        <w:ind w:firstLine="480"/>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   年 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 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rPr>
          <w:rFonts w:ascii="宋体" w:hAnsi="宋体"/>
          <w:b/>
          <w:bCs/>
          <w:sz w:val="32"/>
          <w:szCs w:val="32"/>
          <w:lang w:eastAsia="zh-CN"/>
        </w:rPr>
      </w:pPr>
      <w:r>
        <w:rPr>
          <w:rFonts w:hint="eastAsia" w:ascii="宋体" w:hAnsi="宋体"/>
          <w:b/>
          <w:bCs/>
          <w:sz w:val="32"/>
          <w:szCs w:val="32"/>
          <w:highlight w:val="none"/>
          <w:lang w:eastAsia="zh-CN"/>
        </w:rPr>
      </w:r>
      <w:r>
        <w:rPr>
          <w:rFonts w:hint="eastAsia" w:ascii="宋体" w:hAnsi="宋体"/>
          <w:b/>
          <w:bCs/>
          <w:sz w:val="32"/>
          <w:szCs w:val="32"/>
          <w:highlight w:val="none"/>
          <w:lang w:eastAsia="zh-CN"/>
        </w:rPr>
      </w:r>
    </w:p>
    <w:p>
      <w:pPr>
        <w:rPr>
          <w:rFonts w:hint="eastAsia" w:ascii="宋体" w:hAnsi="宋体"/>
          <w:b/>
          <w:bCs/>
          <w:sz w:val="32"/>
          <w:szCs w:val="32"/>
          <w:highlight w:val="none"/>
          <w:lang w:eastAsia="zh-CN"/>
        </w:rPr>
      </w:pPr>
      <w:r>
        <w:rPr>
          <w:rFonts w:hint="eastAsia" w:ascii="宋体" w:hAnsi="宋体"/>
          <w:b/>
          <w:bCs/>
          <w:sz w:val="32"/>
          <w:szCs w:val="32"/>
          <w:highlight w:val="none"/>
          <w:lang w:eastAsia="zh-CN"/>
        </w:rPr>
      </w:r>
      <w:r>
        <w:rPr>
          <w:rFonts w:hint="eastAsia" w:ascii="宋体" w:hAnsi="宋体"/>
          <w:b/>
          <w:bCs/>
          <w:sz w:val="32"/>
          <w:szCs w:val="32"/>
          <w:highlight w:val="none"/>
          <w:lang w:eastAsia="zh-CN"/>
        </w:rPr>
      </w:r>
    </w:p>
    <w:p>
      <w:pPr>
        <w:rPr>
          <w:rFonts w:hint="eastAsia" w:ascii="宋体" w:hAnsi="宋体"/>
          <w:b/>
          <w:bCs/>
          <w:sz w:val="32"/>
          <w:szCs w:val="32"/>
          <w:highlight w:val="none"/>
          <w:lang w:eastAsia="zh-CN"/>
        </w:rPr>
      </w:pPr>
      <w:r>
        <w:rPr>
          <w:rFonts w:ascii="宋体" w:hAnsi="宋体" w:eastAsia="宋体" w:cs="宋体"/>
          <w:b/>
          <w:color w:val="000000"/>
          <w:sz w:val="32"/>
          <w:lang w:eastAsia="zh-CN"/>
        </w:rPr>
        <w:t xml:space="preserve">11、</w:t>
      </w:r>
      <w:r>
        <w:rPr>
          <w:rFonts w:hint="eastAsia" w:ascii="宋体" w:hAnsi="宋体"/>
          <w:b/>
          <w:bCs/>
          <w:sz w:val="32"/>
          <w:szCs w:val="32"/>
          <w:lang w:eastAsia="zh-CN"/>
        </w:rPr>
        <w:t xml:space="preserve">项目技术方案及服务方案</w:t>
      </w:r>
      <w:r/>
    </w:p>
    <w:p>
      <w:pPr>
        <w:rPr>
          <w:rFonts w:ascii="宋体" w:hAnsi="宋体" w:cs="Arial"/>
          <w:sz w:val="24"/>
          <w:szCs w:val="21"/>
          <w:lang w:eastAsia="zh-CN"/>
        </w:rPr>
      </w:pPr>
      <w:r>
        <w:rPr>
          <w:rFonts w:ascii="宋体" w:hAnsi="宋体" w:cs="Arial"/>
          <w:sz w:val="24"/>
          <w:szCs w:val="21"/>
          <w:lang w:eastAsia="zh-CN"/>
        </w:rPr>
      </w:r>
      <w:r/>
    </w:p>
    <w:p>
      <w:pPr>
        <w:ind w:firstLine="480"/>
        <w:rPr>
          <w:rFonts w:ascii="宋体" w:hAnsi="宋体"/>
          <w:b/>
          <w:bCs/>
          <w:sz w:val="32"/>
          <w:szCs w:val="32"/>
          <w:lang w:eastAsia="zh-CN"/>
        </w:rPr>
      </w:pPr>
      <w:r>
        <w:rPr>
          <w:rFonts w:hint="eastAsia" w:ascii="宋体" w:hAnsi="宋体" w:cs="Arial"/>
          <w:sz w:val="24"/>
          <w:szCs w:val="21"/>
          <w:lang w:eastAsia="zh-CN"/>
        </w:rPr>
        <w:t xml:space="preserve">投标人根据项目需求编写针对本项目的技术方案及服务方案</w:t>
      </w:r>
      <w:r/>
    </w:p>
    <w:p>
      <w:pPr>
        <w:rPr>
          <w:rFonts w:ascii="宋体" w:hAnsi="宋体"/>
          <w:b/>
          <w:bCs/>
          <w:sz w:val="32"/>
          <w:szCs w:val="32"/>
          <w:lang w:eastAsia="zh-CN"/>
        </w:rPr>
      </w:pPr>
      <w:r>
        <w:rPr>
          <w:rFonts w:ascii="宋体" w:hAnsi="宋体"/>
          <w:b/>
          <w:bCs/>
          <w:sz w:val="32"/>
          <w:szCs w:val="32"/>
          <w:lang w:eastAsia="zh-CN"/>
        </w:rPr>
      </w:r>
      <w:r/>
    </w:p>
    <w:p>
      <w:pPr>
        <w:rPr>
          <w:rFonts w:ascii="宋体" w:hAnsi="宋体"/>
          <w:b/>
          <w:bCs/>
          <w:sz w:val="32"/>
          <w:szCs w:val="32"/>
          <w:lang w:eastAsia="zh-CN"/>
        </w:rPr>
      </w:pPr>
      <w:r>
        <w:rPr>
          <w:rFonts w:ascii="宋体" w:hAnsi="宋体"/>
          <w:b/>
          <w:bCs/>
          <w:sz w:val="32"/>
          <w:szCs w:val="32"/>
          <w:lang w:eastAsia="zh-CN"/>
        </w:rPr>
      </w:r>
      <w:r/>
    </w:p>
    <w:p>
      <w:pPr>
        <w:rPr>
          <w:rFonts w:ascii="宋体" w:hAnsi="宋体"/>
          <w:b/>
          <w:bCs/>
          <w:sz w:val="32"/>
          <w:szCs w:val="32"/>
          <w:lang w:eastAsia="zh-CN"/>
        </w:rPr>
      </w:pPr>
      <w:r>
        <w:rPr>
          <w:rFonts w:ascii="宋体" w:hAnsi="宋体"/>
          <w:b/>
          <w:bCs/>
          <w:sz w:val="32"/>
          <w:szCs w:val="32"/>
          <w:lang w:eastAsia="zh-CN"/>
        </w:rPr>
      </w:r>
      <w:r/>
    </w:p>
    <w:p>
      <w:pPr>
        <w:rPr>
          <w:rFonts w:ascii="宋体" w:hAnsi="宋体"/>
          <w:b/>
          <w:bCs/>
          <w:sz w:val="32"/>
          <w:szCs w:val="32"/>
          <w:lang w:eastAsia="zh-CN"/>
        </w:rPr>
      </w:pPr>
      <w:r>
        <w:rPr>
          <w:rFonts w:hint="eastAsia" w:ascii="宋体" w:hAnsi="宋体"/>
          <w:b/>
          <w:bCs/>
          <w:sz w:val="32"/>
          <w:szCs w:val="32"/>
          <w:lang w:eastAsia="zh-CN"/>
        </w:rPr>
        <w:t xml:space="preserve">12、项目实施方案及进度方案</w:t>
      </w:r>
      <w:r/>
    </w:p>
    <w:p>
      <w:pPr>
        <w:rPr>
          <w:rFonts w:ascii="宋体" w:hAnsi="宋体"/>
          <w:sz w:val="24"/>
          <w:lang w:eastAsia="zh-CN"/>
        </w:rPr>
      </w:pPr>
      <w:r>
        <w:rPr>
          <w:rFonts w:ascii="宋体" w:hAnsi="宋体"/>
          <w:sz w:val="24"/>
          <w:lang w:eastAsia="zh-CN"/>
        </w:rPr>
      </w:r>
      <w:r/>
    </w:p>
    <w:p>
      <w:pPr>
        <w:ind w:firstLine="480"/>
        <w:spacing w:line="360" w:lineRule="auto"/>
        <w:rPr>
          <w:rFonts w:ascii="宋体" w:hAnsi="宋体" w:cs="Arial"/>
          <w:sz w:val="24"/>
          <w:szCs w:val="21"/>
          <w:lang w:eastAsia="zh-CN"/>
        </w:rPr>
      </w:pPr>
      <w:r>
        <w:rPr>
          <w:rFonts w:hint="eastAsia" w:ascii="宋体" w:hAnsi="宋体" w:cs="Arial"/>
          <w:sz w:val="24"/>
          <w:szCs w:val="21"/>
          <w:lang w:eastAsia="zh-CN"/>
        </w:rPr>
        <w:t xml:space="preserve">投标人根据项目需求编写针对本项目的实施方案及进度方案</w:t>
      </w:r>
      <w:r/>
    </w:p>
    <w:p>
      <w:pPr>
        <w:rPr>
          <w:rFonts w:ascii="宋体" w:hAnsi="宋体" w:cs="Arial"/>
          <w:sz w:val="24"/>
          <w:szCs w:val="21"/>
          <w:lang w:eastAsia="zh-CN"/>
        </w:rPr>
      </w:pPr>
      <w:r>
        <w:rPr>
          <w:rFonts w:ascii="宋体" w:hAnsi="宋体" w:cs="Arial"/>
          <w:sz w:val="24"/>
          <w:szCs w:val="21"/>
          <w:lang w:eastAsia="zh-CN"/>
        </w:rPr>
      </w:r>
      <w:r/>
    </w:p>
    <w:p>
      <w:pPr>
        <w:rPr>
          <w:rFonts w:ascii="宋体" w:hAnsi="宋体" w:cs="Arial"/>
          <w:sz w:val="24"/>
          <w:szCs w:val="21"/>
          <w:lang w:eastAsia="zh-CN"/>
        </w:rPr>
      </w:pPr>
      <w:r>
        <w:rPr>
          <w:rFonts w:ascii="宋体" w:hAnsi="宋体" w:cs="Arial"/>
          <w:sz w:val="24"/>
          <w:szCs w:val="21"/>
          <w:lang w:eastAsia="zh-CN"/>
        </w:rPr>
      </w:r>
      <w:r/>
    </w:p>
    <w:p>
      <w:pPr>
        <w:rPr>
          <w:rFonts w:ascii="宋体" w:hAnsi="宋体"/>
          <w:b/>
          <w:bCs/>
          <w:sz w:val="32"/>
          <w:szCs w:val="32"/>
          <w:lang w:eastAsia="zh-CN"/>
        </w:rPr>
      </w:pPr>
      <w:r>
        <w:rPr>
          <w:rFonts w:ascii="宋体" w:hAnsi="宋体"/>
          <w:b/>
          <w:bCs/>
          <w:sz w:val="32"/>
          <w:szCs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b/>
          <w:bCs/>
          <w:sz w:val="32"/>
          <w:szCs w:val="32"/>
          <w:lang w:eastAsia="zh-CN"/>
        </w:rPr>
        <w:t xml:space="preserve">13、项目质量保证措施及承诺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spacing w:before="240" w:after="240" w:line="85"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14、项目售后服务方案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15、企业类似业绩一览表</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企业类似业绩一览表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附：按照招标文件要求及评分标准提供相应证明材料</w:t>
      </w:r>
      <w:r/>
    </w:p>
    <w:p>
      <w:pPr>
        <w:ind w:firstLine="480"/>
        <w:jc w:val="both"/>
        <w:spacing w:after="0" w:line="49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 </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法定代表人或代理人（签字或盖章）：</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 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16、拟投入本项目的专业技术（服务）人员情况一览表</w:t>
      </w:r>
      <w:r/>
    </w:p>
    <w:p>
      <w:pPr>
        <w:ind w:firstLine="1043"/>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拟投入本项目的专业技术（服务）人员情况一览表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spacing w:after="0" w:line="4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附：1、按照招标文件要求提供相应资质证明材料。</w:t>
      </w:r>
      <w:r/>
    </w:p>
    <w:p>
      <w:pPr>
        <w:jc w:val="both"/>
        <w:spacing w:after="0" w:line="4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574"/>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 </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法定代表人或代理人（签字或盖章）</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 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 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 日</w:t>
      </w:r>
      <w:r/>
    </w:p>
    <w:p>
      <w:pPr>
        <w:ind w:firstLine="574"/>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jc w:val="both"/>
        <w:spacing w:after="0" w:line="85" w:lineRule="atLeast"/>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spacing w:line="360" w:lineRule="auto"/>
        <w:rPr>
          <w:rFonts w:ascii="宋体" w:hAnsi="宋体"/>
          <w:b/>
          <w:bCs/>
          <w:lang w:eastAsia="zh-CN"/>
        </w:rPr>
      </w:pPr>
      <w:r>
        <w:rPr>
          <w:rFonts w:hint="eastAsia" w:ascii="宋体" w:hAnsi="宋体"/>
          <w:b/>
          <w:highlight w:val="none"/>
          <w:lang w:eastAsia="zh-CN"/>
        </w:rPr>
      </w:r>
      <w:r>
        <w:rPr>
          <w:rFonts w:hint="eastAsia" w:ascii="宋体" w:hAnsi="宋体"/>
          <w:b/>
          <w:highlight w:val="none"/>
          <w:lang w:eastAsia="zh-CN"/>
        </w:rPr>
      </w:r>
    </w:p>
    <w:p>
      <w:pPr>
        <w:spacing w:line="360" w:lineRule="auto"/>
        <w:rPr>
          <w:rFonts w:hint="eastAsia" w:ascii="宋体" w:hAnsi="宋体"/>
          <w:b/>
          <w:bCs/>
          <w:highlight w:val="none"/>
          <w:lang w:eastAsia="zh-CN"/>
        </w:rPr>
      </w:pPr>
      <w:r>
        <w:rPr>
          <w:rFonts w:asciiTheme="minorEastAsia" w:hAnsiTheme="minorEastAsia"/>
          <w:b/>
          <w:sz w:val="32"/>
          <w:szCs w:val="32"/>
          <w:lang w:eastAsia="zh-CN"/>
        </w:rPr>
        <w:t xml:space="preserve">17</w:t>
      </w:r>
      <w:r>
        <w:rPr>
          <w:rFonts w:hint="eastAsia" w:asciiTheme="minorEastAsia" w:hAnsiTheme="minorEastAsia"/>
          <w:b/>
          <w:sz w:val="32"/>
          <w:szCs w:val="32"/>
          <w:lang w:eastAsia="zh-CN"/>
        </w:rPr>
        <w:t xml:space="preserve">、</w:t>
      </w:r>
      <w:r>
        <w:rPr>
          <w:rFonts w:hint="eastAsia" w:ascii="宋体" w:hAnsi="宋体"/>
          <w:b/>
          <w:sz w:val="28"/>
          <w:szCs w:val="32"/>
          <w:lang w:eastAsia="zh-CN"/>
        </w:rPr>
        <w:t xml:space="preserve">中小企业声明函（如有）    </w:t>
      </w:r>
      <w:r>
        <w:rPr>
          <w:rFonts w:hint="eastAsia" w:ascii="宋体" w:hAnsi="宋体"/>
          <w:b/>
          <w:sz w:val="32"/>
          <w:szCs w:val="32"/>
          <w:lang w:eastAsia="zh-CN"/>
        </w:rPr>
        <w:t xml:space="preserve">   </w:t>
      </w:r>
      <w:r>
        <w:rPr>
          <w:rFonts w:hint="eastAsia" w:ascii="宋体" w:hAnsi="宋体"/>
          <w:b/>
          <w:lang w:eastAsia="zh-CN"/>
        </w:rPr>
        <w:t xml:space="preserve">           </w:t>
      </w:r>
      <w:r/>
    </w:p>
    <w:p>
      <w:pPr>
        <w:jc w:val="center"/>
        <w:rPr>
          <w:rFonts w:ascii="宋体" w:hAnsi="宋体"/>
          <w:sz w:val="28"/>
          <w:szCs w:val="28"/>
          <w:lang w:eastAsia="zh-CN"/>
        </w:rPr>
      </w:pPr>
      <w:r>
        <w:rPr>
          <w:rFonts w:hint="eastAsia" w:ascii="宋体" w:hAnsi="宋体"/>
          <w:b/>
          <w:lang w:eastAsia="zh-CN"/>
        </w:rPr>
        <w:t xml:space="preserve"> </w:t>
      </w:r>
      <w:r>
        <w:rPr>
          <w:rFonts w:ascii="宋体" w:hAnsi="宋体"/>
          <w:sz w:val="28"/>
          <w:szCs w:val="28"/>
          <w:lang w:eastAsia="zh-CN"/>
        </w:rPr>
        <w:t xml:space="preserve">中小企业声明函（货物）</w:t>
      </w:r>
      <w:r/>
    </w:p>
    <w:p>
      <w:pPr>
        <w:ind w:firstLine="1084"/>
        <w:jc w:val="both"/>
        <w:spacing w:after="0" w:line="85" w:lineRule="atLeast"/>
        <w:rPr>
          <w:rFonts w:ascii="宋体" w:hAnsi="宋体"/>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b/>
          <w:bCs/>
          <w:sz w:val="24"/>
          <w:u w:val="single"/>
          <w:lang w:eastAsia="zh-CN"/>
        </w:rPr>
        <w:t xml:space="preserve">太仓市公安局</w:t>
      </w:r>
      <w:r>
        <w:rPr>
          <w:rFonts w:ascii="宋体" w:hAnsi="宋体"/>
          <w:sz w:val="24"/>
          <w:lang w:eastAsia="zh-CN"/>
        </w:rPr>
        <w:t xml:space="preserve">的</w:t>
      </w:r>
      <w:r>
        <w:rPr>
          <w:rFonts w:hint="eastAsia" w:ascii="宋体" w:hAnsi="宋体"/>
          <w:b/>
          <w:bCs/>
          <w:sz w:val="24"/>
          <w:u w:val="single"/>
          <w:lang w:eastAsia="zh-CN"/>
        </w:rPr>
        <w:t xml:space="preserve">智慧警务信创基础平台建设</w:t>
      </w:r>
      <w:r>
        <w:rPr>
          <w:rFonts w:hint="eastAsia" w:ascii="宋体" w:hAnsi="宋体"/>
          <w:sz w:val="24"/>
          <w:u w:val="single"/>
          <w:lang w:eastAsia="zh-CN"/>
        </w:rPr>
        <w:t xml:space="preserve">编号</w:t>
      </w:r>
      <w:r>
        <w:rPr>
          <w:rFonts w:hint="eastAsia" w:ascii="宋体" w:hAnsi="宋体"/>
          <w:b/>
          <w:bCs/>
          <w:sz w:val="24"/>
          <w:u w:val="single"/>
          <w:lang w:eastAsia="zh-CN"/>
        </w:rPr>
        <w:t xml:space="preserve">JSZC-320585-JZCG-G2024-0044</w:t>
      </w:r>
      <w:r>
        <w:rPr>
          <w:rFonts w:ascii="宋体" w:hAnsi="宋体"/>
          <w:sz w:val="24"/>
          <w:lang w:eastAsia="zh-CN"/>
        </w:rPr>
        <w:t xml:space="preserve">采购活动，提供的货物全部由符合政策要求的中小企业制造。相关企业的具体情况如下：</w:t>
      </w:r>
      <w:r/>
    </w:p>
    <w:p>
      <w:pPr>
        <w:ind w:firstLine="480"/>
        <w:spacing w:line="440" w:lineRule="exact"/>
        <w:rPr>
          <w:rFonts w:ascii="宋体" w:hAnsi="宋体"/>
          <w:sz w:val="24"/>
          <w:lang w:eastAsia="zh-CN"/>
        </w:rPr>
      </w:pPr>
      <w:r>
        <w:rPr>
          <w:rFonts w:ascii="宋体" w:hAnsi="宋体"/>
          <w:sz w:val="24"/>
          <w:lang w:eastAsia="zh-CN"/>
        </w:rPr>
        <w:t xml:space="preserve">1</w:t>
      </w:r>
      <w:r>
        <w:rPr>
          <w:rFonts w:hint="eastAsia" w:ascii="宋体" w:hAnsi="宋体"/>
          <w:sz w:val="24"/>
          <w:lang w:eastAsia="zh-CN"/>
        </w:rPr>
        <w:t xml:space="preserve">、</w:t>
      </w:r>
      <w:r>
        <w:rPr>
          <w:rFonts w:hint="eastAsia" w:ascii="宋体" w:hAnsi="宋体"/>
          <w:i/>
          <w:sz w:val="24"/>
          <w:u w:val="single"/>
          <w:lang w:eastAsia="zh-CN"/>
        </w:rPr>
        <w:t xml:space="preserve">（标的名称）</w:t>
      </w:r>
      <w:r>
        <w:rPr>
          <w:rFonts w:ascii="宋体" w:hAnsi="宋体"/>
          <w:sz w:val="24"/>
          <w:lang w:eastAsia="zh-CN"/>
        </w:rPr>
        <w:t xml:space="preserve">，属于</w:t>
      </w:r>
      <w:r>
        <w:rPr>
          <w:rFonts w:hint="eastAsia" w:ascii="宋体" w:hAnsi="宋体"/>
          <w:sz w:val="24"/>
          <w:u w:val="single"/>
          <w:lang w:eastAsia="zh-CN"/>
        </w:rPr>
        <w:t xml:space="preserve">   工业    </w:t>
      </w:r>
      <w:r>
        <w:rPr>
          <w:rFonts w:hint="eastAsia" w:ascii="宋体" w:hAnsi="宋体"/>
          <w:i/>
          <w:sz w:val="24"/>
          <w:lang w:eastAsia="zh-CN"/>
        </w:rPr>
        <w:t xml:space="preserve">行业</w:t>
      </w:r>
      <w:r>
        <w:rPr>
          <w:rFonts w:ascii="宋体" w:hAnsi="宋体"/>
          <w:sz w:val="24"/>
          <w:lang w:eastAsia="zh-CN"/>
        </w:rPr>
        <w:t xml:space="preserve">；</w:t>
      </w:r>
      <w:r>
        <w:rPr>
          <w:rFonts w:hint="eastAsia" w:ascii="宋体" w:hAnsi="宋体"/>
          <w:sz w:val="24"/>
          <w:lang w:eastAsia="zh-CN"/>
        </w:rPr>
        <w:t xml:space="preserve">制造商为</w:t>
      </w:r>
      <w:r>
        <w:rPr>
          <w:rFonts w:hint="eastAsia" w:ascii="宋体" w:hAnsi="宋体"/>
          <w:i/>
          <w:sz w:val="24"/>
          <w:u w:val="single"/>
          <w:lang w:eastAsia="zh-CN"/>
        </w:rPr>
        <w:t xml:space="preserve">（企业名称）</w:t>
      </w:r>
      <w:r>
        <w:rPr>
          <w:rFonts w:hint="eastAsia" w:ascii="宋体" w:hAnsi="宋体"/>
          <w:sz w:val="24"/>
          <w:lang w:eastAsia="zh-CN"/>
        </w:rPr>
        <w:t xml:space="preserve">，</w:t>
      </w:r>
      <w:r>
        <w:rPr>
          <w:rFonts w:ascii="宋体" w:hAnsi="宋体"/>
          <w:sz w:val="24"/>
          <w:lang w:eastAsia="zh-CN"/>
        </w:rPr>
        <w:t xml:space="preserve">从业人员</w:t>
      </w:r>
      <w:r>
        <w:rPr>
          <w:rFonts w:ascii="宋体" w:hAnsi="宋体"/>
          <w:sz w:val="24"/>
          <w:u w:val="single"/>
          <w:lang w:eastAsia="zh-CN"/>
        </w:rPr>
        <w:t xml:space="preserve"> </w:t>
      </w:r>
      <w:r>
        <w:rPr>
          <w:rFonts w:ascii="宋体" w:hAnsi="宋体"/>
          <w:sz w:val="24"/>
          <w:u w:val="single"/>
          <w:lang w:eastAsia="zh-CN"/>
        </w:rPr>
        <w:tab/>
      </w:r>
      <w:r>
        <w:rPr>
          <w:rFonts w:ascii="宋体" w:hAnsi="宋体"/>
          <w:sz w:val="24"/>
          <w:u w:val="single"/>
          <w:lang w:eastAsia="zh-CN"/>
        </w:rPr>
        <w:t xml:space="preserve"> </w:t>
      </w:r>
      <w:r>
        <w:rPr>
          <w:rFonts w:ascii="宋体" w:hAnsi="宋体"/>
          <w:sz w:val="24"/>
          <w:lang w:eastAsia="zh-CN"/>
        </w:rPr>
        <w:t xml:space="preserve">人，营业收入为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万元，资产总额为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w:t>
      </w: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w:t>
      </w:r>
      <w:r>
        <w:rPr>
          <w:rFonts w:ascii="宋体" w:hAnsi="宋体"/>
          <w:sz w:val="24"/>
          <w:lang w:eastAsia="zh-CN"/>
        </w:rPr>
        <w:t xml:space="preserve">属于</w:t>
      </w:r>
      <w:r>
        <w:rPr>
          <w:rFonts w:hint="eastAsia" w:ascii="宋体" w:hAnsi="宋体"/>
          <w:i/>
          <w:sz w:val="24"/>
          <w:u w:val="single"/>
          <w:lang w:eastAsia="zh-CN"/>
        </w:rPr>
        <w:t xml:space="preserve">          </w:t>
      </w:r>
      <w:r>
        <w:rPr>
          <w:rFonts w:hint="eastAsia" w:ascii="宋体" w:hAnsi="宋体"/>
          <w:i/>
          <w:sz w:val="24"/>
          <w:lang w:eastAsia="zh-CN"/>
        </w:rPr>
        <w:t xml:space="preserve">（中型企业、小型企业、微型企业，</w:t>
      </w:r>
      <w:r>
        <w:rPr>
          <w:rFonts w:hint="eastAsia" w:ascii="宋体" w:hAnsi="宋体"/>
          <w:b/>
          <w:bCs/>
          <w:i/>
          <w:sz w:val="24"/>
          <w:lang w:eastAsia="zh-CN"/>
        </w:rPr>
        <w:t xml:space="preserve">三者选一填写</w:t>
      </w:r>
      <w:r>
        <w:rPr>
          <w:rFonts w:hint="eastAsia" w:ascii="宋体" w:hAnsi="宋体"/>
          <w:i/>
          <w:sz w:val="24"/>
          <w:lang w:eastAsia="zh-CN"/>
        </w:rPr>
        <w:t xml:space="preserve">）</w:t>
      </w:r>
      <w:r>
        <w:rPr>
          <w:rFonts w:ascii="宋体" w:hAnsi="宋体"/>
          <w:sz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2</w:t>
      </w:r>
      <w:r>
        <w:rPr>
          <w:rFonts w:hint="eastAsia" w:ascii="宋体" w:hAnsi="宋体"/>
          <w:sz w:val="24"/>
          <w:lang w:eastAsia="zh-CN"/>
        </w:rPr>
        <w:t xml:space="preserve">、</w:t>
      </w:r>
      <w:r>
        <w:rPr>
          <w:rFonts w:hint="eastAsia" w:ascii="宋体" w:hAnsi="宋体"/>
          <w:i/>
          <w:sz w:val="24"/>
          <w:u w:val="single"/>
          <w:lang w:eastAsia="zh-CN"/>
        </w:rPr>
        <w:t xml:space="preserve">（标的名称）</w:t>
      </w:r>
      <w:r>
        <w:rPr>
          <w:rFonts w:ascii="宋体" w:hAnsi="宋体"/>
          <w:sz w:val="24"/>
          <w:lang w:eastAsia="zh-CN"/>
        </w:rPr>
        <w:t xml:space="preserve">，属于</w:t>
      </w:r>
      <w:r>
        <w:rPr>
          <w:rFonts w:hint="eastAsia" w:ascii="宋体" w:hAnsi="宋体"/>
          <w:sz w:val="24"/>
          <w:u w:val="single"/>
          <w:lang w:eastAsia="zh-CN"/>
        </w:rPr>
        <w:t xml:space="preserve">   工业    </w:t>
      </w:r>
      <w:r>
        <w:rPr>
          <w:rFonts w:hint="eastAsia" w:ascii="宋体" w:hAnsi="宋体"/>
          <w:i/>
          <w:sz w:val="24"/>
          <w:lang w:eastAsia="zh-CN"/>
        </w:rPr>
        <w:t xml:space="preserve">行业</w:t>
      </w:r>
      <w:r>
        <w:rPr>
          <w:rFonts w:ascii="宋体" w:hAnsi="宋体"/>
          <w:sz w:val="24"/>
          <w:lang w:eastAsia="zh-CN"/>
        </w:rPr>
        <w:t xml:space="preserve">；</w:t>
      </w:r>
      <w:r>
        <w:rPr>
          <w:rFonts w:hint="eastAsia" w:ascii="宋体" w:hAnsi="宋体"/>
          <w:sz w:val="24"/>
          <w:lang w:eastAsia="zh-CN"/>
        </w:rPr>
        <w:t xml:space="preserve">制造商为</w:t>
      </w:r>
      <w:r>
        <w:rPr>
          <w:rFonts w:hint="eastAsia" w:ascii="宋体" w:hAnsi="宋体"/>
          <w:i/>
          <w:sz w:val="24"/>
          <w:u w:val="single"/>
          <w:lang w:eastAsia="zh-CN"/>
        </w:rPr>
        <w:t xml:space="preserve">（企业名称）</w:t>
      </w:r>
      <w:r>
        <w:rPr>
          <w:rFonts w:hint="eastAsia" w:ascii="宋体" w:hAnsi="宋体"/>
          <w:sz w:val="24"/>
          <w:lang w:eastAsia="zh-CN"/>
        </w:rPr>
        <w:t xml:space="preserve">，</w:t>
      </w:r>
      <w:r>
        <w:rPr>
          <w:rFonts w:ascii="宋体" w:hAnsi="宋体"/>
          <w:sz w:val="24"/>
          <w:lang w:eastAsia="zh-CN"/>
        </w:rPr>
        <w:t xml:space="preserve">从业人员</w:t>
      </w:r>
      <w:r>
        <w:rPr>
          <w:rFonts w:ascii="宋体" w:hAnsi="宋体"/>
          <w:sz w:val="24"/>
          <w:u w:val="single"/>
          <w:lang w:eastAsia="zh-CN"/>
        </w:rPr>
        <w:t xml:space="preserve"> </w:t>
      </w:r>
      <w:r>
        <w:rPr>
          <w:rFonts w:ascii="宋体" w:hAnsi="宋体"/>
          <w:sz w:val="24"/>
          <w:u w:val="single"/>
          <w:lang w:eastAsia="zh-CN"/>
        </w:rPr>
        <w:tab/>
      </w:r>
      <w:r>
        <w:rPr>
          <w:rFonts w:ascii="宋体" w:hAnsi="宋体"/>
          <w:sz w:val="24"/>
          <w:u w:val="single"/>
          <w:lang w:eastAsia="zh-CN"/>
        </w:rPr>
        <w:t xml:space="preserve"> </w:t>
      </w:r>
      <w:r>
        <w:rPr>
          <w:rFonts w:ascii="宋体" w:hAnsi="宋体"/>
          <w:sz w:val="24"/>
          <w:lang w:eastAsia="zh-CN"/>
        </w:rPr>
        <w:t xml:space="preserve">人，营业收入为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万元，资产总额为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w:t>
      </w: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w:t>
      </w:r>
      <w:r>
        <w:rPr>
          <w:rFonts w:ascii="宋体" w:hAnsi="宋体"/>
          <w:sz w:val="24"/>
          <w:lang w:eastAsia="zh-CN"/>
        </w:rPr>
        <w:t xml:space="preserve">属于</w:t>
      </w:r>
      <w:r>
        <w:rPr>
          <w:rFonts w:hint="eastAsia" w:ascii="宋体" w:hAnsi="宋体"/>
          <w:i/>
          <w:sz w:val="24"/>
          <w:u w:val="single"/>
          <w:lang w:eastAsia="zh-CN"/>
        </w:rPr>
        <w:t xml:space="preserve">          </w:t>
      </w:r>
      <w:r>
        <w:rPr>
          <w:rFonts w:hint="eastAsia" w:ascii="宋体" w:hAnsi="宋体"/>
          <w:i/>
          <w:sz w:val="24"/>
          <w:lang w:eastAsia="zh-CN"/>
        </w:rPr>
        <w:t xml:space="preserve">（中型企业、小型企业、微型企业，</w:t>
      </w:r>
      <w:r>
        <w:rPr>
          <w:rFonts w:hint="eastAsia" w:ascii="宋体" w:hAnsi="宋体"/>
          <w:b/>
          <w:bCs/>
          <w:i/>
          <w:sz w:val="24"/>
          <w:lang w:eastAsia="zh-CN"/>
        </w:rPr>
        <w:t xml:space="preserve">三者选一填写</w:t>
      </w:r>
      <w:r>
        <w:rPr>
          <w:rFonts w:hint="eastAsia" w:ascii="宋体" w:hAnsi="宋体"/>
          <w:i/>
          <w:sz w:val="24"/>
          <w:lang w:eastAsia="zh-CN"/>
        </w:rPr>
        <w:t xml:space="preserve">）</w:t>
      </w:r>
      <w:r>
        <w:rPr>
          <w:rFonts w:ascii="宋体" w:hAnsi="宋体"/>
          <w:sz w:val="24"/>
          <w:lang w:eastAsia="zh-CN"/>
        </w:rPr>
        <w:t xml:space="preserve">；</w:t>
      </w:r>
      <w:r/>
    </w:p>
    <w:p>
      <w:pPr>
        <w:ind w:firstLine="480"/>
        <w:jc w:val="both"/>
        <w:spacing w:after="0" w:line="85" w:lineRule="atLeast"/>
        <w:rPr>
          <w:rFonts w:ascii="宋体" w:hAnsi="宋体"/>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spacing w:line="440" w:lineRule="exact"/>
        <w:rPr>
          <w:rFonts w:ascii="宋体" w:hAnsi="宋体"/>
          <w:sz w:val="24"/>
          <w:lang w:eastAsia="zh-CN"/>
        </w:rPr>
      </w:pP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从业人员、营业收入、资产总额填报上一年度数据，无上一年度数据的新成立企业可不填报。</w:t>
      </w:r>
      <w:r/>
    </w:p>
    <w:p>
      <w:pPr>
        <w:spacing w:after="0" w:line="400" w:lineRule="exact"/>
        <w:rPr>
          <w:rFonts w:ascii="宋体" w:hAnsi="宋体"/>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b/>
          <w:bCs/>
          <w:sz w:val="24"/>
          <w:lang w:eastAsia="zh-CN"/>
        </w:rPr>
        <w:t xml:space="preserve">备注：</w:t>
      </w:r>
      <w:r/>
    </w:p>
    <w:p>
      <w:pPr>
        <w:ind w:firstLine="480"/>
        <w:spacing w:after="0" w:line="400" w:lineRule="exact"/>
        <w:rPr>
          <w:rFonts w:ascii="宋体" w:hAnsi="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sz w:val="24"/>
          <w:lang w:eastAsia="zh-CN"/>
        </w:rPr>
        <w:t xml:space="preserve">1、投标人参加政府采购活动，应当出具《中小企业声明函》，否则不得享受相关中小企业扶持政策。</w:t>
      </w:r>
      <w:r/>
    </w:p>
    <w:p>
      <w:pPr>
        <w:ind w:firstLine="480"/>
        <w:spacing w:after="0" w:line="400" w:lineRule="exact"/>
        <w:rPr>
          <w:rFonts w:ascii="宋体" w:hAnsi="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sz w:val="24"/>
          <w:lang w:eastAsia="zh-CN"/>
        </w:rPr>
        <w:t xml:space="preserve">2、投标人提供的中小企业声明函必须包含本项目</w:t>
      </w:r>
      <w:r>
        <w:rPr>
          <w:rFonts w:hint="eastAsia" w:ascii="宋体" w:hAnsi="宋体"/>
          <w:b/>
          <w:bCs/>
          <w:sz w:val="24"/>
          <w:lang w:eastAsia="zh-CN"/>
        </w:rPr>
        <w:t xml:space="preserve">所有货物及其货物制造商</w:t>
      </w:r>
      <w:r>
        <w:rPr>
          <w:rFonts w:hint="eastAsia" w:ascii="宋体" w:hAnsi="宋体"/>
          <w:sz w:val="24"/>
          <w:lang w:eastAsia="zh-CN"/>
        </w:rPr>
        <w:t xml:space="preserve">，并按照声明函格式填写完整、明确，否则不得享受相关中小企业扶持政策。</w:t>
      </w:r>
      <w:r/>
    </w:p>
    <w:p>
      <w:pPr>
        <w:ind w:firstLine="480"/>
        <w:spacing w:after="0" w:line="400" w:lineRule="exact"/>
        <w:rPr>
          <w:rFonts w:ascii="宋体" w:hAnsi="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sz w:val="24"/>
          <w:lang w:eastAsia="zh-CN"/>
        </w:rPr>
        <w:t xml:space="preserve">3、投标人提供的货物既有小、微企业制造货物，也有中、大型企业制造货物的，不享受小、微企业的价格扶持政策。</w:t>
      </w:r>
      <w:r/>
    </w:p>
    <w:p>
      <w:pPr>
        <w:ind w:firstLine="480"/>
        <w:spacing w:after="0" w:line="400" w:lineRule="exact"/>
        <w:rPr>
          <w:rFonts w:ascii="宋体" w:hAnsi="宋体"/>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4</w:t>
      </w:r>
      <w:r>
        <w:rPr>
          <w:rFonts w:hint="eastAsia" w:ascii="宋体" w:hAnsi="宋体"/>
          <w:sz w:val="24"/>
          <w:lang w:eastAsia="zh-CN"/>
        </w:rPr>
        <w:t xml:space="preserve">、中标、成交供应商享受规定的中小企业扶持政策的，《中小企业声明函》应当随中标、成交结果同时公告，接受社会监督。</w:t>
      </w:r>
      <w:r/>
    </w:p>
    <w:p>
      <w:pPr>
        <w:pStyle w:val="706"/>
        <w:spacing w:after="0" w:line="480" w:lineRule="atLeast"/>
        <w:rPr>
          <w:rFonts w:eastAsia="宋体" w:cs="Times New Roman"/>
          <w:b/>
          <w:bCs/>
          <w:sz w:val="32"/>
          <w:szCs w:val="32"/>
          <w:lang w:eastAsia="zh-CN"/>
        </w:rPr>
      </w:pPr>
      <w:r>
        <w:rPr>
          <w:rFonts w:eastAsia="宋体" w:cs="Times New Roman"/>
          <w:b/>
          <w:sz w:val="32"/>
          <w:szCs w:val="32"/>
          <w:highlight w:val="none"/>
          <w:lang w:eastAsia="zh-CN"/>
        </w:rPr>
      </w:r>
      <w:r>
        <w:rPr>
          <w:rFonts w:eastAsia="宋体" w:cs="Times New Roman"/>
          <w:b/>
          <w:sz w:val="32"/>
          <w:szCs w:val="32"/>
          <w:highlight w:val="none"/>
          <w:lang w:eastAsia="zh-CN"/>
        </w:rPr>
      </w:r>
    </w:p>
    <w:p>
      <w:pPr>
        <w:pStyle w:val="706"/>
        <w:spacing w:after="0" w:line="480" w:lineRule="atLeast"/>
        <w:rPr>
          <w:rFonts w:eastAsia="宋体" w:cs="Times New Roman"/>
          <w:b/>
          <w:bCs/>
          <w:sz w:val="32"/>
          <w:szCs w:val="32"/>
          <w:highlight w:val="none"/>
          <w:lang w:eastAsia="zh-CN"/>
        </w:rPr>
      </w:pPr>
      <w:r>
        <w:rPr>
          <w:rFonts w:eastAsia="宋体" w:cs="Times New Roman"/>
          <w:b/>
          <w:sz w:val="32"/>
          <w:szCs w:val="32"/>
          <w:lang w:eastAsia="zh-CN"/>
        </w:rPr>
        <w:t xml:space="preserve">18</w:t>
      </w:r>
      <w:r>
        <w:rPr>
          <w:rFonts w:hint="eastAsia" w:eastAsia="宋体" w:cs="Times New Roman"/>
          <w:b/>
          <w:sz w:val="32"/>
          <w:szCs w:val="32"/>
          <w:lang w:eastAsia="zh-CN"/>
        </w:rPr>
        <w:t xml:space="preserve">、</w:t>
      </w:r>
      <w:r>
        <w:rPr>
          <w:rFonts w:eastAsia="宋体" w:cs="Times New Roman"/>
          <w:b/>
          <w:sz w:val="32"/>
          <w:szCs w:val="32"/>
          <w:lang w:eastAsia="zh-CN"/>
        </w:rPr>
        <w:t xml:space="preserve">残疾人福利性单位声明函（</w:t>
      </w:r>
      <w:r>
        <w:rPr>
          <w:rFonts w:hint="eastAsia" w:eastAsia="宋体" w:cs="Times New Roman"/>
          <w:b/>
          <w:sz w:val="32"/>
          <w:szCs w:val="32"/>
          <w:lang w:eastAsia="zh-CN"/>
        </w:rPr>
        <w:t xml:space="preserve">如有</w:t>
      </w:r>
      <w:r>
        <w:rPr>
          <w:rFonts w:eastAsia="宋体" w:cs="Times New Roman"/>
          <w:b/>
          <w:sz w:val="32"/>
          <w:szCs w:val="32"/>
          <w:lang w:eastAsia="zh-CN"/>
        </w:rPr>
        <w:t xml:space="preserve">）</w:t>
      </w:r>
      <w:r/>
    </w:p>
    <w:p>
      <w:pPr>
        <w:spacing w:line="480" w:lineRule="atLeast"/>
        <w:rPr>
          <w:rFonts w:ascii="宋体" w:hAnsi="宋体"/>
          <w:b/>
          <w:sz w:val="32"/>
          <w:szCs w:val="32"/>
          <w:lang w:eastAsia="zh-CN"/>
        </w:rPr>
      </w:pPr>
      <w:r>
        <w:rPr>
          <w:rFonts w:ascii="宋体" w:hAnsi="宋体"/>
          <w:b/>
          <w:sz w:val="32"/>
          <w:szCs w:val="32"/>
          <w:lang w:eastAsia="zh-CN"/>
        </w:rPr>
      </w:r>
      <w:r/>
    </w:p>
    <w:p>
      <w:pPr>
        <w:ind w:firstLine="2560"/>
        <w:spacing w:line="480" w:lineRule="atLeast"/>
        <w:rPr>
          <w:rFonts w:ascii="宋体" w:hAnsi="宋体"/>
          <w:sz w:val="32"/>
          <w:szCs w:val="32"/>
          <w:lang w:eastAsia="zh-CN"/>
        </w:rPr>
      </w:pPr>
      <w:r>
        <w:rPr>
          <w:rFonts w:ascii="宋体" w:hAnsi="宋体"/>
          <w:sz w:val="32"/>
          <w:szCs w:val="32"/>
          <w:lang w:eastAsia="zh-CN"/>
        </w:rPr>
        <w:t xml:space="preserve">残疾人福利性单位声明函</w:t>
      </w:r>
      <w:r/>
    </w:p>
    <w:p>
      <w:pPr>
        <w:ind w:firstLine="1921"/>
        <w:spacing w:line="480" w:lineRule="atLeast"/>
        <w:rPr>
          <w:rFonts w:ascii="宋体" w:hAnsi="宋体"/>
          <w:b/>
          <w:sz w:val="32"/>
          <w:szCs w:val="32"/>
          <w:lang w:eastAsia="zh-CN"/>
        </w:rPr>
      </w:pPr>
      <w:r>
        <w:rPr>
          <w:rFonts w:ascii="宋体" w:hAnsi="宋体"/>
          <w:b/>
          <w:sz w:val="32"/>
          <w:szCs w:val="32"/>
          <w:lang w:eastAsia="zh-CN"/>
        </w:rPr>
      </w:r>
      <w:r/>
    </w:p>
    <w:p>
      <w:pPr>
        <w:ind w:firstLine="480"/>
        <w:spacing w:line="480" w:lineRule="atLeast"/>
        <w:rPr>
          <w:rFonts w:ascii="宋体" w:hAnsi="宋体" w:cs="宋体"/>
          <w:sz w:val="24"/>
          <w:szCs w:val="24"/>
          <w:lang w:eastAsia="zh-CN"/>
        </w:rPr>
      </w:pPr>
      <w:r>
        <w:rPr>
          <w:rFonts w:ascii="宋体" w:hAnsi="宋体" w:cs="宋体"/>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ascii="宋体" w:hAnsi="宋体" w:cs="宋体"/>
          <w:sz w:val="24"/>
          <w:szCs w:val="24"/>
          <w:lang w:eastAsia="zh-CN"/>
        </w:rPr>
      </w:pPr>
      <w:r>
        <w:rPr>
          <w:rFonts w:ascii="宋体" w:hAnsi="宋体" w:cs="宋体"/>
          <w:sz w:val="24"/>
          <w:szCs w:val="24"/>
          <w:lang w:eastAsia="zh-CN"/>
        </w:rPr>
        <w:t xml:space="preserve">本单位对上述声明的真实性负责。如有虚假，将依法承担相应责任。</w:t>
      </w:r>
      <w:r/>
    </w:p>
    <w:p>
      <w:pPr>
        <w:spacing w:line="480" w:lineRule="atLeast"/>
        <w:rPr>
          <w:rFonts w:ascii="宋体" w:hAnsi="宋体" w:cs="宋体"/>
          <w:sz w:val="24"/>
          <w:szCs w:val="24"/>
          <w:lang w:eastAsia="zh-CN"/>
        </w:rPr>
      </w:pPr>
      <w:r>
        <w:rPr>
          <w:rFonts w:ascii="宋体" w:hAnsi="宋体" w:cs="宋体"/>
          <w:sz w:val="24"/>
          <w:szCs w:val="24"/>
          <w:lang w:eastAsia="zh-CN"/>
        </w:rPr>
      </w:r>
      <w:r/>
    </w:p>
    <w:p>
      <w:pPr>
        <w:spacing w:line="480" w:lineRule="atLeast"/>
        <w:rPr>
          <w:rFonts w:ascii="宋体" w:hAnsi="宋体" w:cs="宋体"/>
          <w:sz w:val="24"/>
          <w:szCs w:val="24"/>
          <w:lang w:eastAsia="zh-CN"/>
        </w:rPr>
      </w:pPr>
      <w:r>
        <w:rPr>
          <w:rFonts w:ascii="宋体" w:hAnsi="宋体" w:cs="宋体"/>
          <w:sz w:val="24"/>
          <w:szCs w:val="24"/>
          <w:lang w:eastAsia="zh-CN"/>
        </w:rPr>
      </w:r>
      <w:r/>
    </w:p>
    <w:p>
      <w:pPr>
        <w:spacing w:line="480" w:lineRule="atLeast"/>
        <w:rPr>
          <w:rFonts w:ascii="宋体" w:hAnsi="宋体" w:cs="宋体"/>
          <w:sz w:val="24"/>
          <w:szCs w:val="24"/>
          <w:lang w:eastAsia="zh-CN"/>
        </w:rPr>
      </w:pPr>
      <w:r>
        <w:rPr>
          <w:rFonts w:ascii="宋体" w:hAnsi="宋体" w:cs="宋体"/>
          <w:sz w:val="24"/>
          <w:szCs w:val="24"/>
          <w:lang w:eastAsia="zh-CN"/>
        </w:rPr>
        <w:t xml:space="preserve">         </w:t>
      </w:r>
      <w:r>
        <w:rPr>
          <w:rFonts w:hint="eastAsia" w:ascii="宋体" w:hAnsi="宋体" w:cs="宋体"/>
          <w:sz w:val="24"/>
          <w:szCs w:val="24"/>
          <w:lang w:eastAsia="zh-CN"/>
        </w:rPr>
        <w:t xml:space="preserve">                 </w:t>
      </w:r>
      <w:r>
        <w:rPr>
          <w:rFonts w:ascii="宋体" w:hAnsi="宋体" w:cs="宋体"/>
          <w:sz w:val="24"/>
          <w:szCs w:val="24"/>
          <w:lang w:eastAsia="zh-CN"/>
        </w:rPr>
        <w:t xml:space="preserve">   </w:t>
      </w:r>
      <w:r>
        <w:rPr>
          <w:rFonts w:hint="eastAsia" w:ascii="宋体" w:hAnsi="宋体" w:cs="宋体"/>
          <w:sz w:val="24"/>
          <w:szCs w:val="24"/>
          <w:lang w:eastAsia="zh-CN"/>
        </w:rPr>
        <w:t xml:space="preserve">           </w:t>
      </w:r>
      <w:r>
        <w:rPr>
          <w:rFonts w:ascii="宋体" w:hAnsi="宋体" w:cs="宋体"/>
          <w:sz w:val="24"/>
          <w:szCs w:val="24"/>
          <w:lang w:eastAsia="zh-CN"/>
        </w:rPr>
        <w:t xml:space="preserve"> 单位名称（盖章）：</w:t>
      </w:r>
      <w:r/>
    </w:p>
    <w:p>
      <w:pPr>
        <w:spacing w:line="480" w:lineRule="atLeast"/>
        <w:rPr>
          <w:rFonts w:ascii="宋体" w:hAnsi="宋体" w:cs="宋体"/>
          <w:sz w:val="24"/>
          <w:szCs w:val="24"/>
          <w:lang w:eastAsia="zh-CN"/>
        </w:rPr>
      </w:pPr>
      <w:r>
        <w:rPr>
          <w:rFonts w:ascii="宋体" w:hAnsi="宋体" w:cs="宋体"/>
          <w:sz w:val="24"/>
          <w:szCs w:val="24"/>
          <w:lang w:eastAsia="zh-CN"/>
        </w:rPr>
        <w:t xml:space="preserve">                  </w:t>
      </w:r>
      <w:r>
        <w:rPr>
          <w:rFonts w:hint="eastAsia" w:ascii="宋体" w:hAnsi="宋体" w:cs="宋体"/>
          <w:sz w:val="24"/>
          <w:szCs w:val="24"/>
          <w:lang w:eastAsia="zh-CN"/>
        </w:rPr>
        <w:t xml:space="preserve">                </w:t>
      </w:r>
      <w:r>
        <w:rPr>
          <w:rFonts w:ascii="宋体" w:hAnsi="宋体" w:cs="宋体"/>
          <w:sz w:val="24"/>
          <w:szCs w:val="24"/>
          <w:lang w:eastAsia="zh-CN"/>
        </w:rPr>
        <w:t xml:space="preserve"> </w:t>
      </w:r>
      <w:r>
        <w:rPr>
          <w:rFonts w:hint="eastAsia" w:ascii="宋体" w:hAnsi="宋体" w:cs="宋体"/>
          <w:sz w:val="24"/>
          <w:szCs w:val="24"/>
          <w:lang w:eastAsia="zh-CN"/>
        </w:rPr>
        <w:t xml:space="preserve"> </w:t>
      </w:r>
      <w:r>
        <w:rPr>
          <w:rFonts w:ascii="宋体" w:hAnsi="宋体" w:cs="宋体"/>
          <w:sz w:val="24"/>
          <w:szCs w:val="24"/>
          <w:lang w:eastAsia="zh-CN"/>
        </w:rPr>
        <w:t xml:space="preserve"> 日 期：</w:t>
      </w:r>
      <w:r/>
    </w:p>
    <w:p>
      <w:pPr>
        <w:ind w:firstLine="440"/>
        <w:jc w:val="both"/>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      第五部分    评标方法与评标标准</w:t>
      </w:r>
      <w:r/>
    </w:p>
    <w:p>
      <w:pPr>
        <w:ind w:firstLine="482"/>
        <w:jc w:val="both"/>
        <w:spacing w:after="0" w:line="440" w:lineRule="exact"/>
        <w:rPr>
          <w:rFonts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评标方法</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三、评标委员会各成员独立对每个进入打分程序的有效投标人的标书以打分的形式进行评审和评价（计算结果均四舍五入保留两位小数）。</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五、针对小微型企业的加分：</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根据《政府采购促进中小企业发展管理办法》（财库﹝2020﹞46号）及《关于贯彻执行绿色采购、促进残疾人就业和支持监狱企业发展有关政策的通知》（苏财购〔2019〕10号）规定：</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1、</w:t>
      </w:r>
      <w:r>
        <w:rPr>
          <w:rFonts w:ascii="宋体" w:hAnsi="宋体" w:eastAsia="宋体" w:cs="宋体"/>
          <w:bCs/>
          <w:color w:val="000000"/>
          <w:sz w:val="24"/>
          <w:lang w:eastAsia="zh-CN"/>
        </w:rPr>
        <w:t xml:space="preserve">在货物采购项目中，货物由小型或</w:t>
      </w:r>
      <w:r>
        <w:rPr>
          <w:rFonts w:hint="eastAsia" w:ascii="宋体" w:hAnsi="宋体" w:eastAsia="宋体" w:cs="宋体"/>
          <w:bCs/>
          <w:color w:val="000000"/>
          <w:sz w:val="24"/>
          <w:lang w:eastAsia="zh-CN"/>
        </w:rPr>
        <w:t xml:space="preserve">微型</w:t>
      </w:r>
      <w:r>
        <w:rPr>
          <w:rFonts w:ascii="宋体" w:hAnsi="宋体" w:eastAsia="宋体" w:cs="宋体"/>
          <w:bCs/>
          <w:color w:val="000000"/>
          <w:sz w:val="24"/>
          <w:lang w:eastAsia="zh-CN"/>
        </w:rPr>
        <w:t xml:space="preserve">企业制造，即货物由小型或</w:t>
      </w:r>
      <w:r>
        <w:rPr>
          <w:rFonts w:hint="eastAsia" w:ascii="宋体" w:hAnsi="宋体" w:eastAsia="宋体" w:cs="宋体"/>
          <w:bCs/>
          <w:color w:val="000000"/>
          <w:sz w:val="24"/>
          <w:lang w:eastAsia="zh-CN"/>
        </w:rPr>
        <w:t xml:space="preserve">微型</w:t>
      </w:r>
      <w:r>
        <w:rPr>
          <w:rFonts w:ascii="宋体" w:hAnsi="宋体" w:eastAsia="宋体" w:cs="宋体"/>
          <w:bCs/>
          <w:color w:val="000000"/>
          <w:sz w:val="24"/>
          <w:lang w:eastAsia="zh-CN"/>
        </w:rPr>
        <w:t xml:space="preserve">企业生产且使用该小型或</w:t>
      </w:r>
      <w:r>
        <w:rPr>
          <w:rFonts w:hint="eastAsia" w:ascii="宋体" w:hAnsi="宋体" w:eastAsia="宋体" w:cs="宋体"/>
          <w:bCs/>
          <w:color w:val="000000"/>
          <w:sz w:val="24"/>
          <w:lang w:eastAsia="zh-CN"/>
        </w:rPr>
        <w:t xml:space="preserve">微型</w:t>
      </w:r>
      <w:r>
        <w:rPr>
          <w:rFonts w:ascii="宋体" w:hAnsi="宋体" w:eastAsia="宋体" w:cs="宋体"/>
          <w:bCs/>
          <w:color w:val="000000"/>
          <w:sz w:val="24"/>
          <w:lang w:eastAsia="zh-CN"/>
        </w:rPr>
        <w:t xml:space="preserve">企业商号或者注册商标的，其报价在评审时给予2</w:t>
      </w:r>
      <w:r>
        <w:rPr>
          <w:rFonts w:hint="eastAsia" w:ascii="宋体" w:hAnsi="宋体" w:eastAsia="宋体" w:cs="宋体"/>
          <w:bCs/>
          <w:color w:val="000000"/>
          <w:sz w:val="24"/>
          <w:lang w:eastAsia="zh-CN"/>
        </w:rPr>
        <w:t xml:space="preserve">0</w:t>
      </w:r>
      <w:r>
        <w:rPr>
          <w:rFonts w:ascii="宋体" w:hAnsi="宋体" w:eastAsia="宋体" w:cs="宋体"/>
          <w:bCs/>
          <w:color w:val="000000"/>
          <w:sz w:val="24"/>
          <w:lang w:eastAsia="zh-CN"/>
        </w:rPr>
        <w:t xml:space="preserve">%的扣除，用扣除后的价格参与价格评审。</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2、</w:t>
      </w:r>
      <w:r>
        <w:rPr>
          <w:rFonts w:ascii="宋体" w:hAnsi="宋体" w:eastAsia="宋体" w:cs="宋体"/>
          <w:bCs/>
          <w:color w:val="000000"/>
          <w:sz w:val="24"/>
          <w:lang w:eastAsia="zh-CN"/>
        </w:rPr>
        <w:t xml:space="preserve">在服务采购项目中，服务由小型或</w:t>
      </w:r>
      <w:r>
        <w:rPr>
          <w:rFonts w:hint="eastAsia" w:ascii="宋体" w:hAnsi="宋体" w:eastAsia="宋体" w:cs="宋体"/>
          <w:bCs/>
          <w:color w:val="000000"/>
          <w:sz w:val="24"/>
          <w:lang w:eastAsia="zh-CN"/>
        </w:rPr>
        <w:t xml:space="preserve">微型</w:t>
      </w:r>
      <w:r>
        <w:rPr>
          <w:rFonts w:ascii="宋体" w:hAnsi="宋体" w:eastAsia="宋体" w:cs="宋体"/>
          <w:bCs/>
          <w:color w:val="000000"/>
          <w:sz w:val="24"/>
          <w:lang w:eastAsia="zh-CN"/>
        </w:rPr>
        <w:t xml:space="preserve">企业承接，即提供服务的人员为小型或</w:t>
      </w:r>
      <w:r>
        <w:rPr>
          <w:rFonts w:hint="eastAsia" w:ascii="宋体" w:hAnsi="宋体" w:eastAsia="宋体" w:cs="宋体"/>
          <w:bCs/>
          <w:color w:val="000000"/>
          <w:sz w:val="24"/>
          <w:lang w:eastAsia="zh-CN"/>
        </w:rPr>
        <w:t xml:space="preserve">微型</w:t>
      </w:r>
      <w:r>
        <w:rPr>
          <w:rFonts w:ascii="宋体" w:hAnsi="宋体" w:eastAsia="宋体" w:cs="宋体"/>
          <w:bCs/>
          <w:color w:val="000000"/>
          <w:sz w:val="24"/>
          <w:lang w:eastAsia="zh-CN"/>
        </w:rPr>
        <w:t xml:space="preserve">企业依照《中华人民共和国民法典》订立劳动合同的从业人员，其报价给予2</w:t>
      </w:r>
      <w:r>
        <w:rPr>
          <w:rFonts w:hint="eastAsia" w:ascii="宋体" w:hAnsi="宋体" w:eastAsia="宋体" w:cs="宋体"/>
          <w:bCs/>
          <w:color w:val="000000"/>
          <w:sz w:val="24"/>
          <w:lang w:eastAsia="zh-CN"/>
        </w:rPr>
        <w:t xml:space="preserve">0</w:t>
      </w:r>
      <w:r>
        <w:rPr>
          <w:rFonts w:ascii="宋体" w:hAnsi="宋体" w:eastAsia="宋体" w:cs="宋体"/>
          <w:bCs/>
          <w:color w:val="000000"/>
          <w:sz w:val="24"/>
          <w:lang w:eastAsia="zh-CN"/>
        </w:rPr>
        <w:t xml:space="preserve">%的扣除，用扣除后的价格参与价格评审。</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3、在货物采购项目中，供应商提供的货物既有小型或微型企业制造货物，也有中型或大型企业制造货物的，不享受本办法规定的小微企业价格扶持政策。</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4、以联合体形式参加政府采购活动，联合体各方均为中小企业的，联合体视同中小企业。其中，联合体各方均为小微企业的，联合体视同小微企业。</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5、</w:t>
      </w:r>
      <w:r>
        <w:rPr>
          <w:rFonts w:ascii="宋体" w:hAnsi="宋体" w:eastAsia="宋体" w:cs="宋体"/>
          <w:bCs/>
          <w:color w:val="000000"/>
          <w:sz w:val="24"/>
          <w:lang w:eastAsia="zh-CN"/>
        </w:rPr>
        <w:t xml:space="preserve">符合中小企业划分标准的个体工商户，在政府采购活动中视同中小企业。</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6、中小企业划分标准详见“工信部联企业〔2011〕300号通知”</w:t>
      </w:r>
      <w:r>
        <w:rPr>
          <w:rFonts w:hint="eastAsia" w:ascii="宋体" w:hAnsi="宋体" w:eastAsia="宋体" w:cs="宋体"/>
          <w:bCs/>
          <w:color w:val="000000"/>
          <w:sz w:val="24"/>
          <w:lang w:eastAsia="zh-CN"/>
        </w:rPr>
        <w:t xml:space="preserve">。</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7</w:t>
      </w:r>
      <w:r>
        <w:rPr>
          <w:rFonts w:hint="eastAsia" w:ascii="宋体" w:hAnsi="宋体" w:eastAsia="宋体" w:cs="宋体"/>
          <w:bCs/>
          <w:color w:val="000000"/>
          <w:sz w:val="24"/>
          <w:lang w:eastAsia="zh-CN"/>
        </w:rPr>
        <w:t xml:space="preserve">、残疾人福利性单位及监狱企业视同小微型企业，享受评审中价格扣除等促进中小企业发展的政府采购政策。</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8、中标、成交供应商享受规定的中小企业扶持政策的，《中小企业声明函》应当随中标、成交结果同时公告，接受社会监督。</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9、供应商按照规定提供声明函内容不实的， 属于提供虚假材料谋取中标、 成交， 依照《中华人民共和国政府采购法》 等国家有关规定追究相应责任。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lang w:eastAsia="zh-CN"/>
        </w:rPr>
        <w:t xml:space="preserve"> </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评分标准</w:t>
      </w:r>
      <w:r/>
    </w:p>
    <w:p>
      <w:pPr>
        <w:spacing w:line="44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一、价格分30分</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第二步：在所有有效投标报价中满足招标文件要求，且投标价格最低的投标报价为评标基准价，其价格分为30分，其他投标人的价格分按照下列公式计算（计算结果四舍五入保留两位小数）。</w:t>
      </w:r>
      <w:r/>
    </w:p>
    <w:p>
      <w:pPr>
        <w:ind w:firstLine="482"/>
        <w:spacing w:line="440" w:lineRule="exact"/>
        <w:rPr>
          <w:rFonts w:ascii="宋体" w:hAnsi="宋体" w:eastAsia="宋体" w:cs="宋体"/>
          <w:bCs/>
          <w:sz w:val="24"/>
          <w:szCs w:val="24"/>
          <w:lang w:eastAsia="zh-CN"/>
        </w:rPr>
      </w:pPr>
      <w:r>
        <w:rPr>
          <w:rFonts w:hint="eastAsia" w:ascii="宋体" w:hAnsi="宋体" w:eastAsia="宋体" w:cs="宋体"/>
          <w:sz w:val="24"/>
          <w:szCs w:val="24"/>
          <w:lang w:eastAsia="zh-CN"/>
        </w:rPr>
        <w:t xml:space="preserve">投标报价得分＝（评</w:t>
      </w:r>
      <w:r>
        <w:rPr>
          <w:rFonts w:hint="eastAsia" w:ascii="宋体" w:hAnsi="宋体" w:eastAsia="宋体" w:cs="宋体"/>
          <w:bCs/>
          <w:sz w:val="24"/>
          <w:szCs w:val="24"/>
          <w:lang w:eastAsia="zh-CN"/>
        </w:rPr>
        <w:t xml:space="preserve">标基准价/投标报价）×30％×100</w:t>
      </w:r>
      <w:r/>
    </w:p>
    <w:p>
      <w:pPr>
        <w:spacing w:line="440" w:lineRule="exact"/>
        <w:widowControl w:val="off"/>
        <w:rPr>
          <w:rFonts w:ascii="宋体" w:hAnsi="宋体" w:eastAsia="宋体" w:cs="宋体"/>
          <w:b/>
          <w:sz w:val="24"/>
          <w:szCs w:val="24"/>
          <w:lang w:eastAsia="zh-CN"/>
        </w:rPr>
      </w:pPr>
      <w:r>
        <w:rPr>
          <w:rFonts w:hint="eastAsia" w:ascii="宋体" w:hAnsi="宋体" w:eastAsia="宋体" w:cs="宋体"/>
          <w:b/>
          <w:sz w:val="24"/>
          <w:szCs w:val="24"/>
          <w:lang w:eastAsia="zh-CN"/>
        </w:rPr>
        <w:t xml:space="preserve">二、技术服务分（43分）</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1.技术要求符合性比较（</w:t>
      </w:r>
      <w:r>
        <w:rPr>
          <w:rFonts w:ascii="宋体" w:hAnsi="宋体" w:eastAsia="宋体" w:cs="宋体"/>
          <w:sz w:val="24"/>
          <w:szCs w:val="24"/>
          <w:lang w:eastAsia="zh-CN"/>
        </w:rPr>
        <w:t xml:space="preserve">3</w:t>
      </w:r>
      <w:r>
        <w:rPr>
          <w:rFonts w:hint="eastAsia" w:ascii="宋体" w:hAnsi="宋体" w:eastAsia="宋体" w:cs="宋体"/>
          <w:sz w:val="24"/>
          <w:szCs w:val="24"/>
          <w:lang w:eastAsia="zh-CN"/>
        </w:rPr>
        <w:t xml:space="preserve">0分）</w:t>
      </w:r>
      <w:r/>
    </w:p>
    <w:p>
      <w:pPr>
        <w:ind w:firstLine="480"/>
        <w:spacing w:line="440" w:lineRule="exact"/>
        <w:rPr>
          <w:rFonts w:ascii="宋体" w:hAnsi="宋体" w:eastAsia="宋体" w:cs="宋体"/>
          <w:sz w:val="24"/>
          <w:szCs w:val="24"/>
          <w:lang w:eastAsia="zh-CN"/>
        </w:rPr>
      </w:pPr>
      <w:r>
        <w:rPr>
          <w:rFonts w:ascii="宋体" w:hAnsi="宋体" w:eastAsia="宋体" w:cs="宋体"/>
          <w:sz w:val="24"/>
          <w:szCs w:val="24"/>
          <w:lang w:eastAsia="zh-CN"/>
        </w:rPr>
        <w:t xml:space="preserve">投标产品技术要求部分，全部满足或高于招标文件要求的得满分30分，★号项为重要技术指标，每出现一个负偏离扣2分，共10处，最高扣20分；▲号负偏离每项扣0.5分，共20处，最高扣10分，扣完为止。</w:t>
      </w:r>
      <w:r>
        <w:rPr>
          <w:rFonts w:ascii="宋体" w:hAnsi="宋体" w:eastAsia="宋体" w:cs="宋体"/>
          <w:sz w:val="24"/>
          <w:szCs w:val="24"/>
          <w:lang w:eastAsia="zh-CN"/>
        </w:rPr>
        <w:br/>
      </w:r>
      <w:r>
        <w:rPr>
          <w:rFonts w:ascii="宋体" w:hAnsi="宋体" w:eastAsia="宋体" w:cs="宋体"/>
          <w:sz w:val="24"/>
          <w:szCs w:val="24"/>
          <w:lang w:eastAsia="zh-CN"/>
        </w:rPr>
        <w:t xml:space="preserve">注：带“★”项须在响应文件中提供以下任意一项证明材料：1.检测检验资格的检测机构出具的合格检验报告书复印件并加盖生产厂商公章；2.技术参数彩页等相关证明材料复印件并加盖生产厂商公章；3.功能截图或产品实物图片等相关证明材料复印件并加盖生产厂商公章。</w:t>
      </w:r>
      <w:r>
        <w:rPr>
          <w:rFonts w:ascii="宋体" w:hAnsi="宋体" w:eastAsia="宋体" w:cs="宋体"/>
          <w:sz w:val="24"/>
          <w:szCs w:val="24"/>
          <w:lang w:eastAsia="zh-CN"/>
        </w:rPr>
        <w:br/>
      </w:r>
      <w:r>
        <w:rPr>
          <w:rFonts w:ascii="宋体" w:hAnsi="宋体" w:eastAsia="宋体" w:cs="宋体"/>
          <w:sz w:val="24"/>
          <w:szCs w:val="24"/>
          <w:lang w:eastAsia="zh-CN"/>
        </w:rPr>
        <w:t xml:space="preserve">带“▲”项须在响应文件中提供加盖投标单位公章的技术偏离表。</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2.实施方案比较（8分）</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根据采购要求中的项目需求，提供项目实施方案。方案能够充分结合项目实际情况，配备合理具有可操作性得5分；方案能考虑到项目实际情况，配备合理但可操作性不足得2分；方案不合理或不具备可操作性的，或未提供方案本项得0分。</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投标人对本项目提供的整体管理方案进行评分，方案内容至少包括：①需求管理；②文档管理；③验收管理；④风险管理；⑤质量管理。方案内容针对本项目且符合本项目实际需求的，得3分，每缺少一项内容，或内容明显错误，或内容非专门针对本项目，或内容不能满足本项目实际需求得，每一项扣0.6分。</w:t>
      </w:r>
      <w:r/>
    </w:p>
    <w:p>
      <w:pPr>
        <w:ind w:firstLine="480"/>
        <w:spacing w:line="440" w:lineRule="exact"/>
        <w:rPr>
          <w:rFonts w:ascii="宋体" w:hAnsi="宋体" w:eastAsia="宋体" w:cs="宋体"/>
          <w:sz w:val="24"/>
          <w:szCs w:val="24"/>
          <w:lang w:eastAsia="zh-CN"/>
        </w:rPr>
      </w:pPr>
      <w:r/>
      <w:bookmarkStart w:id="2" w:name="_Hlk166942168"/>
      <w:r>
        <w:rPr>
          <w:rFonts w:hint="eastAsia" w:ascii="宋体" w:hAnsi="宋体" w:eastAsia="宋体" w:cs="宋体"/>
          <w:sz w:val="24"/>
          <w:szCs w:val="24"/>
          <w:lang w:eastAsia="zh-CN"/>
        </w:rPr>
        <w:t xml:space="preserve">3. 售后服务方案（5分）</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单位提供的售后服务方案，对售后服务体系、服务内容、故障解决、售后技术团队保障、售后服务场所等以及针对质保期到期后的服务进行方案设计。服务方案包含以上要点，内容全面、科学合理、可行性强，完全满足要求的得5分；服务方案要点有部分缺失，不够全面，可行性有所欠缺，基本满足招标文件要求的得3分；服务方案要点缺失较多，可行性不足，不能满足招标文件要求或未提供的得</w:t>
      </w:r>
      <w:r>
        <w:rPr>
          <w:rFonts w:ascii="宋体" w:hAnsi="宋体" w:eastAsia="宋体" w:cs="宋体"/>
          <w:sz w:val="24"/>
          <w:szCs w:val="24"/>
          <w:lang w:eastAsia="zh-CN"/>
        </w:rPr>
        <w:t xml:space="preserve">0</w:t>
      </w:r>
      <w:r>
        <w:rPr>
          <w:rFonts w:hint="eastAsia" w:ascii="宋体" w:hAnsi="宋体" w:eastAsia="宋体" w:cs="宋体"/>
          <w:sz w:val="24"/>
          <w:szCs w:val="24"/>
          <w:lang w:eastAsia="zh-CN"/>
        </w:rPr>
        <w:t xml:space="preserve">分；</w:t>
      </w:r>
      <w:r/>
    </w:p>
    <w:p>
      <w:pPr>
        <w:pStyle w:val="682"/>
        <w:rPr>
          <w:lang w:eastAsia="zh-CN"/>
        </w:rPr>
      </w:pPr>
      <w:r>
        <w:rPr>
          <w:lang w:eastAsia="zh-CN"/>
        </w:rPr>
      </w:r>
      <w:r/>
    </w:p>
    <w:p>
      <w:pPr>
        <w:ind w:firstLine="482"/>
        <w:spacing w:line="440" w:lineRule="exact"/>
        <w:rPr>
          <w:rFonts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（4）履约能力（27分）</w:t>
      </w:r>
      <w:r/>
    </w:p>
    <w:p>
      <w:pPr>
        <w:ind w:firstLine="420"/>
        <w:spacing w:line="440" w:lineRule="exact"/>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4.1 提供服务器、数据库原厂商授权和质保文件，有一项得0.5分，满分2分。</w:t>
      </w:r>
      <w:r>
        <w:rPr>
          <w:rFonts w:hint="eastAsia" w:ascii="宋体" w:hAnsi="宋体" w:eastAsia="宋体" w:cs="宋体"/>
          <w:b/>
          <w:bCs/>
          <w:sz w:val="24"/>
          <w:szCs w:val="24"/>
          <w:lang w:eastAsia="zh-CN"/>
        </w:rPr>
        <w:t xml:space="preserve">需提授权和质保文件的扫描件并加盖公章，不提供不得分</w:t>
      </w:r>
      <w:r>
        <w:rPr>
          <w:rFonts w:hint="eastAsia" w:ascii="宋体" w:hAnsi="宋体" w:eastAsia="宋体" w:cs="宋体"/>
          <w:sz w:val="24"/>
          <w:szCs w:val="24"/>
          <w:lang w:eastAsia="zh-CN"/>
        </w:rPr>
        <w:t xml:space="preserve">。</w:t>
      </w:r>
      <w:r/>
    </w:p>
    <w:p>
      <w:pPr>
        <w:ind w:firstLine="42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4.2 投标单位具有信息安全服务资质（CCRC）认证的，得5分。</w:t>
      </w:r>
      <w:r>
        <w:rPr>
          <w:rFonts w:hint="eastAsia" w:ascii="宋体" w:hAnsi="宋体" w:eastAsia="宋体" w:cs="宋体"/>
          <w:b/>
          <w:bCs/>
          <w:sz w:val="24"/>
          <w:szCs w:val="24"/>
          <w:lang w:eastAsia="zh-CN"/>
        </w:rPr>
        <w:t xml:space="preserve">需提证书原件的扫描件并加盖公章，不提供不得分</w:t>
      </w:r>
      <w:r>
        <w:rPr>
          <w:rFonts w:hint="eastAsia" w:ascii="宋体" w:hAnsi="宋体" w:eastAsia="宋体" w:cs="宋体"/>
          <w:sz w:val="24"/>
          <w:szCs w:val="24"/>
          <w:lang w:eastAsia="zh-CN"/>
        </w:rPr>
        <w:t xml:space="preserve">。</w:t>
      </w:r>
      <w:r/>
    </w:p>
    <w:p>
      <w:pPr>
        <w:ind w:firstLine="42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4.3 投标单位具备互联网数据中心业务证书，得5分。</w:t>
      </w:r>
      <w:r>
        <w:rPr>
          <w:rFonts w:hint="eastAsia" w:ascii="宋体" w:hAnsi="宋体" w:eastAsia="宋体" w:cs="宋体"/>
          <w:b/>
          <w:bCs/>
          <w:sz w:val="24"/>
          <w:szCs w:val="24"/>
          <w:lang w:eastAsia="zh-CN"/>
        </w:rPr>
        <w:t xml:space="preserve">需提证书原件的扫描件并加盖公章，不提供不得分。</w:t>
      </w:r>
      <w:r/>
    </w:p>
    <w:p>
      <w:pPr>
        <w:ind w:firstLine="420"/>
        <w:spacing w:line="440" w:lineRule="exact"/>
        <w:rPr>
          <w:rFonts w:ascii="宋体" w:hAnsi="宋体" w:eastAsia="宋体" w:cs="宋体"/>
          <w:b/>
          <w:bCs/>
          <w:sz w:val="24"/>
          <w:szCs w:val="24"/>
          <w:lang w:eastAsia="zh-CN"/>
        </w:rPr>
      </w:pPr>
      <w:r>
        <w:rPr>
          <w:rFonts w:hint="eastAsia" w:ascii="宋体" w:hAnsi="宋体" w:eastAsia="宋体" w:cs="宋体"/>
          <w:sz w:val="24"/>
          <w:szCs w:val="24"/>
          <w:lang w:eastAsia="zh-CN"/>
        </w:rPr>
        <w:t xml:space="preserve">4.4 投标单位具有ITSS运维服务能力成熟度强于或等于三级资质的得5分。</w:t>
      </w:r>
      <w:r>
        <w:rPr>
          <w:rFonts w:hint="eastAsia" w:ascii="宋体" w:hAnsi="宋体" w:eastAsia="宋体" w:cs="宋体"/>
          <w:b/>
          <w:bCs/>
          <w:sz w:val="24"/>
          <w:szCs w:val="24"/>
          <w:lang w:eastAsia="zh-CN"/>
        </w:rPr>
        <w:t xml:space="preserve">需提证书原件的扫描件并加盖公章，不提供不得分。</w:t>
      </w:r>
      <w:r/>
    </w:p>
    <w:p>
      <w:pPr>
        <w:ind w:firstLine="420"/>
        <w:spacing w:line="440" w:lineRule="exact"/>
        <w:rPr>
          <w:rFonts w:ascii="宋体" w:hAnsi="宋体" w:eastAsia="宋体" w:cs="宋体"/>
          <w:b/>
          <w:bCs/>
          <w:sz w:val="24"/>
          <w:szCs w:val="24"/>
          <w:lang w:eastAsia="zh-CN"/>
        </w:rPr>
      </w:pPr>
      <w:r>
        <w:rPr>
          <w:rFonts w:hint="eastAsia" w:ascii="宋体" w:hAnsi="宋体" w:eastAsia="宋体" w:cs="宋体"/>
          <w:sz w:val="24"/>
          <w:szCs w:val="24"/>
          <w:lang w:eastAsia="zh-CN"/>
        </w:rPr>
        <w:t xml:space="preserve">4.5 投标单位具有同类或类似网络信息管理系统、服务器监控管理平台软件、智慧机房动环检测系统软件、自动化运维管理系统软件著作权的，每一项得1.5分。共6分。</w:t>
      </w:r>
      <w:r>
        <w:rPr>
          <w:rFonts w:hint="eastAsia" w:ascii="宋体" w:hAnsi="宋体" w:eastAsia="宋体" w:cs="宋体"/>
          <w:b/>
          <w:bCs/>
          <w:sz w:val="24"/>
          <w:szCs w:val="24"/>
          <w:lang w:eastAsia="zh-CN"/>
        </w:rPr>
        <w:t xml:space="preserve">需提证书原件的扫描件并加盖公章，不提供不得分。</w:t>
      </w:r>
      <w:r/>
    </w:p>
    <w:p>
      <w:pPr>
        <w:ind w:firstLine="420"/>
        <w:spacing w:line="440" w:lineRule="exact"/>
        <w:rPr>
          <w:rFonts w:ascii="宋体" w:hAnsi="宋体" w:eastAsia="宋体" w:cs="宋体"/>
          <w:b/>
          <w:bCs/>
          <w:color w:val="ff0000"/>
          <w:sz w:val="24"/>
          <w:szCs w:val="24"/>
          <w:lang w:eastAsia="zh-CN"/>
        </w:rPr>
      </w:pPr>
      <w:r>
        <w:rPr>
          <w:rFonts w:hint="eastAsia" w:ascii="宋体" w:hAnsi="宋体" w:eastAsia="宋体" w:cs="宋体"/>
          <w:sz w:val="24"/>
          <w:szCs w:val="24"/>
          <w:lang w:eastAsia="zh-CN"/>
        </w:rPr>
        <w:t xml:space="preserve">4.6 本项目拟投人员具有注册信息安全专业人员证书（CISP）的,每提供一名得1分，最高2分。</w:t>
      </w:r>
      <w:r>
        <w:rPr>
          <w:rFonts w:hint="eastAsia" w:ascii="宋体" w:hAnsi="宋体" w:eastAsia="宋体" w:cs="宋体"/>
          <w:b/>
          <w:sz w:val="24"/>
          <w:szCs w:val="24"/>
          <w:lang w:eastAsia="zh-CN"/>
        </w:rPr>
        <w:t xml:space="preserve">需提供证书原件的扫描件和近3个月社保证明，</w:t>
      </w:r>
      <w:r>
        <w:rPr>
          <w:rFonts w:hint="eastAsia" w:ascii="宋体" w:hAnsi="宋体" w:eastAsia="宋体" w:cs="宋体"/>
          <w:b/>
          <w:bCs/>
          <w:sz w:val="24"/>
          <w:szCs w:val="24"/>
          <w:lang w:eastAsia="zh-CN"/>
        </w:rPr>
        <w:t xml:space="preserve">不提供不得分。</w:t>
      </w:r>
      <w:r/>
    </w:p>
    <w:p>
      <w:pPr>
        <w:ind w:firstLine="480"/>
        <w:spacing w:line="44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4.7 投标单位2021年1月1日以来（以合同签订日期为准）完成过的类似项目业绩，每提供一份合同得1分，最高2分。</w:t>
      </w:r>
      <w:r>
        <w:rPr>
          <w:rFonts w:hint="eastAsia" w:ascii="宋体" w:hAnsi="宋体" w:eastAsia="宋体" w:cs="宋体"/>
          <w:b/>
          <w:color w:val="000000"/>
          <w:sz w:val="24"/>
          <w:szCs w:val="24"/>
          <w:lang w:eastAsia="zh-CN"/>
        </w:rPr>
        <w:t xml:space="preserve">（投标文件中提供合同复印件</w:t>
      </w:r>
      <w:r>
        <w:rPr>
          <w:rFonts w:hint="eastAsia" w:ascii="宋体" w:hAnsi="宋体" w:eastAsia="宋体" w:cs="宋体"/>
          <w:b/>
          <w:bCs/>
          <w:sz w:val="24"/>
          <w:szCs w:val="24"/>
          <w:lang w:eastAsia="zh-CN"/>
        </w:rPr>
        <w:t xml:space="preserve">并加盖公章</w:t>
      </w:r>
      <w:r>
        <w:rPr>
          <w:rFonts w:hint="eastAsia" w:ascii="宋体" w:hAnsi="宋体" w:eastAsia="宋体" w:cs="宋体"/>
          <w:b/>
          <w:color w:val="000000"/>
          <w:sz w:val="24"/>
          <w:szCs w:val="24"/>
          <w:lang w:eastAsia="zh-CN"/>
        </w:rPr>
        <w:t xml:space="preserve">，不提供不得分）</w:t>
      </w:r>
      <w:bookmarkEnd w:id="2"/>
      <w:r/>
      <w:r/>
    </w:p>
    <w:p>
      <w:pPr>
        <w:spacing w:line="440" w:lineRule="exact"/>
        <w:rPr>
          <w:rFonts w:ascii="宋体" w:hAnsi="宋体" w:eastAsia="宋体" w:cs="宋体"/>
          <w:sz w:val="24"/>
          <w:szCs w:val="24"/>
          <w:lang w:eastAsia="zh-CN"/>
        </w:rPr>
      </w:pPr>
      <w:r>
        <w:rPr>
          <w:rFonts w:ascii="宋体" w:hAnsi="宋体" w:eastAsia="宋体" w:cs="宋体"/>
          <w:sz w:val="24"/>
          <w:szCs w:val="24"/>
          <w:lang w:eastAsia="zh-CN"/>
        </w:rPr>
      </w:r>
      <w:r/>
    </w:p>
    <w:p>
      <w:pPr>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注：1、报价超过采购预算的为无效投标。</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3、所有复印件字迹须复印清晰可见,复印不全或字迹不清晰的，视为未提供。</w:t>
      </w:r>
      <w:r/>
    </w:p>
    <w:p>
      <w:pPr>
        <w:ind w:firstLine="4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pStyle w:val="682"/>
        <w:rPr>
          <w:rFonts w:eastAsiaTheme="minorEastAsia"/>
          <w:lang w:eastAsia="zh-CN"/>
        </w:rPr>
      </w:pPr>
      <w:r>
        <w:rPr>
          <w:rFonts w:eastAsiaTheme="minorEastAsia"/>
          <w:lang w:eastAsia="zh-CN"/>
        </w:rPr>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jc w:val="center"/>
        <w:spacing w:before="240" w:after="240"/>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jc w:val="center"/>
        <w:spacing w:before="240" w:after="240"/>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第六部分 合同格式</w:t>
      </w:r>
      <w:r/>
    </w:p>
    <w:p>
      <w:pPr>
        <w:pStyle w:val="687"/>
        <w:jc w:val="center"/>
        <w:spacing w:after="0"/>
        <w:rPr>
          <w:rFonts w:ascii="宋体" w:hAnsi="宋体" w:cs="宋体"/>
          <w:b/>
          <w:bCs/>
          <w:spacing w:val="-20"/>
          <w:sz w:val="48"/>
          <w:szCs w:val="48"/>
          <w:lang w:eastAsia="zh-CN"/>
        </w:rPr>
      </w:pPr>
      <w:r>
        <w:rPr>
          <w:rFonts w:ascii="Times New Roman" w:hAnsi="Times New Roman" w:eastAsia="Times New Roman" w:cs="Times New Roman"/>
          <w:color w:val="000000"/>
          <w:sz w:val="24"/>
          <w:lang w:eastAsia="zh-CN"/>
        </w:rPr>
        <w:t xml:space="preserve"> </w:t>
      </w:r>
      <w:bookmarkStart w:id="3" w:name="_Toc3995"/>
      <w:r/>
      <w:r/>
    </w:p>
    <w:p>
      <w:pPr>
        <w:pStyle w:val="687"/>
        <w:jc w:val="center"/>
        <w:spacing w:after="0"/>
        <w:rPr>
          <w:rFonts w:ascii="宋体" w:hAnsi="宋体" w:cs="宋体"/>
          <w:b/>
          <w:bCs/>
          <w:spacing w:val="-20"/>
          <w:sz w:val="48"/>
          <w:szCs w:val="48"/>
          <w:lang w:eastAsia="zh-CN"/>
        </w:rPr>
      </w:pPr>
      <w:r>
        <w:rPr>
          <w:rFonts w:ascii="宋体" w:hAnsi="宋体" w:cs="宋体"/>
          <w:b/>
          <w:bCs/>
          <w:spacing w:val="-20"/>
          <w:sz w:val="48"/>
          <w:szCs w:val="48"/>
          <w:lang w:eastAsia="zh-CN"/>
        </w:rPr>
      </w:r>
      <w:r/>
    </w:p>
    <w:p>
      <w:pPr>
        <w:pStyle w:val="687"/>
        <w:jc w:val="center"/>
        <w:spacing w:after="0"/>
        <w:rPr>
          <w:rFonts w:ascii="宋体" w:hAnsi="宋体" w:cs="宋体"/>
          <w:b/>
          <w:bCs/>
          <w:spacing w:val="-20"/>
          <w:sz w:val="48"/>
          <w:szCs w:val="48"/>
          <w:lang w:eastAsia="zh-CN"/>
        </w:rPr>
      </w:pPr>
      <w:r>
        <w:rPr>
          <w:rFonts w:ascii="宋体" w:hAnsi="宋体" w:cs="宋体"/>
          <w:b/>
          <w:bCs/>
          <w:spacing w:val="-20"/>
          <w:sz w:val="48"/>
          <w:szCs w:val="48"/>
          <w:lang w:eastAsia="zh-CN"/>
        </w:rPr>
      </w:r>
      <w:r/>
    </w:p>
    <w:p>
      <w:pPr>
        <w:pStyle w:val="687"/>
        <w:jc w:val="center"/>
        <w:spacing w:after="0"/>
        <w:rPr>
          <w:rFonts w:ascii="宋体" w:hAnsi="宋体" w:cs="宋体"/>
          <w:b/>
          <w:bCs/>
          <w:spacing w:val="-20"/>
          <w:sz w:val="48"/>
          <w:szCs w:val="48"/>
          <w:lang w:eastAsia="zh-CN"/>
        </w:rPr>
      </w:pPr>
      <w:r>
        <w:rPr>
          <w:rFonts w:ascii="宋体" w:hAnsi="宋体" w:cs="宋体"/>
          <w:b/>
          <w:bCs/>
          <w:spacing w:val="-20"/>
          <w:sz w:val="48"/>
          <w:szCs w:val="48"/>
          <w:lang w:eastAsia="zh-CN"/>
        </w:rPr>
      </w:r>
      <w:r/>
    </w:p>
    <w:p>
      <w:pPr>
        <w:pStyle w:val="687"/>
        <w:jc w:val="center"/>
        <w:spacing w:after="0"/>
        <w:rPr>
          <w:rFonts w:ascii="宋体" w:hAnsi="宋体" w:cs="宋体"/>
          <w:b/>
          <w:bCs/>
          <w:spacing w:val="-20"/>
          <w:sz w:val="48"/>
          <w:szCs w:val="48"/>
          <w:lang w:eastAsia="zh-CN"/>
        </w:rPr>
      </w:pPr>
      <w:r>
        <w:rPr>
          <w:rFonts w:ascii="宋体" w:hAnsi="宋体" w:cs="宋体"/>
          <w:b/>
          <w:bCs/>
          <w:spacing w:val="-20"/>
          <w:sz w:val="48"/>
          <w:szCs w:val="48"/>
          <w:lang w:eastAsia="zh-CN"/>
        </w:rPr>
      </w:r>
      <w:r/>
    </w:p>
    <w:p>
      <w:pPr>
        <w:pStyle w:val="687"/>
        <w:jc w:val="center"/>
        <w:spacing w:after="0"/>
        <w:rPr>
          <w:rFonts w:ascii="宋体" w:hAnsi="宋体" w:cs="宋体"/>
          <w:b/>
          <w:bCs/>
          <w:spacing w:val="-20"/>
          <w:sz w:val="48"/>
          <w:szCs w:val="48"/>
          <w:lang w:eastAsia="zh-CN"/>
        </w:rPr>
      </w:pPr>
      <w:r>
        <w:rPr>
          <w:rFonts w:hint="eastAsia" w:ascii="宋体" w:hAnsi="宋体" w:cs="宋体"/>
          <w:b/>
          <w:bCs/>
          <w:spacing w:val="-20"/>
          <w:sz w:val="48"/>
          <w:szCs w:val="48"/>
          <w:lang w:eastAsia="zh-CN"/>
        </w:rPr>
        <w:t xml:space="preserve">政府采购货物买卖合同</w:t>
      </w:r>
      <w:r/>
    </w:p>
    <w:p>
      <w:pPr>
        <w:pStyle w:val="687"/>
        <w:jc w:val="center"/>
        <w:spacing w:after="0"/>
        <w:rPr>
          <w:rFonts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ind w:left="440"/>
        <w:spacing w:line="360" w:lineRule="auto"/>
        <w:rPr>
          <w:sz w:val="32"/>
          <w:szCs w:val="32"/>
          <w:lang w:eastAsia="zh-CN"/>
        </w:rPr>
      </w:pPr>
      <w:r>
        <w:rPr>
          <w:rFonts w:hint="eastAsia" w:ascii="宋体" w:hAnsi="宋体" w:cs="宋体"/>
          <w:sz w:val="32"/>
          <w:szCs w:val="32"/>
          <w:lang w:eastAsia="zh-CN"/>
        </w:rPr>
        <w:t xml:space="preserve">项目名称：</w:t>
      </w:r>
      <w:r>
        <w:rPr>
          <w:rFonts w:hint="eastAsia"/>
          <w:sz w:val="32"/>
          <w:szCs w:val="32"/>
          <w:u w:val="single"/>
          <w:lang w:eastAsia="zh-CN"/>
        </w:rPr>
        <w:t xml:space="preserve">                             </w:t>
      </w:r>
      <w:r/>
    </w:p>
    <w:p>
      <w:pPr>
        <w:ind w:left="440"/>
        <w:spacing w:line="360" w:lineRule="auto"/>
        <w:rPr>
          <w:sz w:val="32"/>
          <w:szCs w:val="32"/>
          <w:u w:val="single"/>
          <w:lang w:eastAsia="zh-CN"/>
        </w:rPr>
      </w:pPr>
      <w:r>
        <w:rPr>
          <w:rFonts w:hint="eastAsia"/>
          <w:sz w:val="32"/>
          <w:szCs w:val="32"/>
          <w:lang w:eastAsia="zh-CN"/>
        </w:rPr>
        <w:t xml:space="preserve">合同编号：</w:t>
      </w:r>
      <w:r>
        <w:rPr>
          <w:rFonts w:hint="eastAsia"/>
          <w:sz w:val="32"/>
          <w:szCs w:val="32"/>
          <w:u w:val="single"/>
          <w:lang w:eastAsia="zh-CN"/>
        </w:rPr>
        <w:t xml:space="preserve">                             </w:t>
      </w:r>
      <w:r/>
    </w:p>
    <w:p>
      <w:pPr>
        <w:ind w:left="440"/>
        <w:spacing w:line="360" w:lineRule="auto"/>
        <w:rPr>
          <w:sz w:val="32"/>
          <w:szCs w:val="32"/>
          <w:lang w:eastAsia="zh-CN"/>
        </w:rPr>
      </w:pPr>
      <w:r>
        <w:rPr>
          <w:rFonts w:hint="eastAsia"/>
          <w:sz w:val="32"/>
          <w:szCs w:val="32"/>
          <w:lang w:eastAsia="zh-CN"/>
        </w:rPr>
        <w:t xml:space="preserve">甲    方：</w:t>
      </w:r>
      <w:r>
        <w:rPr>
          <w:rFonts w:hint="eastAsia"/>
          <w:sz w:val="32"/>
          <w:szCs w:val="32"/>
          <w:u w:val="single"/>
          <w:lang w:eastAsia="zh-CN"/>
        </w:rPr>
        <w:t xml:space="preserve">                             </w:t>
      </w:r>
      <w:r/>
    </w:p>
    <w:p>
      <w:pPr>
        <w:ind w:left="440"/>
        <w:spacing w:line="360" w:lineRule="auto"/>
        <w:rPr>
          <w:sz w:val="32"/>
          <w:szCs w:val="32"/>
          <w:u w:val="single"/>
          <w:lang w:eastAsia="zh-CN"/>
        </w:rPr>
      </w:pPr>
      <w:r>
        <w:rPr>
          <w:rFonts w:hint="eastAsia"/>
          <w:sz w:val="32"/>
          <w:szCs w:val="32"/>
          <w:lang w:eastAsia="zh-CN"/>
        </w:rPr>
        <w:t xml:space="preserve">乙    方：</w:t>
      </w:r>
      <w:r>
        <w:rPr>
          <w:rFonts w:hint="eastAsia"/>
          <w:sz w:val="32"/>
          <w:szCs w:val="32"/>
          <w:u w:val="single"/>
          <w:lang w:eastAsia="zh-CN"/>
        </w:rPr>
        <w:t xml:space="preserve">                             </w:t>
      </w:r>
      <w:r/>
    </w:p>
    <w:p>
      <w:pPr>
        <w:ind w:left="440"/>
        <w:spacing w:line="360" w:lineRule="auto"/>
        <w:rPr>
          <w:sz w:val="32"/>
          <w:szCs w:val="32"/>
          <w:lang w:eastAsia="zh-CN"/>
        </w:rPr>
      </w:pPr>
      <w:r>
        <w:rPr>
          <w:rFonts w:hint="eastAsia"/>
          <w:sz w:val="32"/>
          <w:szCs w:val="32"/>
          <w:lang w:eastAsia="zh-CN"/>
        </w:rPr>
        <w:t xml:space="preserve">签订时间：</w:t>
      </w:r>
      <w:r>
        <w:rPr>
          <w:rFonts w:hint="eastAsia"/>
          <w:sz w:val="32"/>
          <w:szCs w:val="32"/>
          <w:u w:val="single"/>
          <w:lang w:eastAsia="zh-CN"/>
        </w:rPr>
        <w:t xml:space="preserve">      </w:t>
      </w:r>
      <w:r>
        <w:rPr>
          <w:sz w:val="32"/>
          <w:szCs w:val="32"/>
          <w:u w:val="single"/>
          <w:lang w:eastAsia="zh-CN"/>
        </w:rPr>
        <w:t xml:space="preserve">           </w:t>
      </w:r>
      <w:r>
        <w:rPr>
          <w:rFonts w:hint="eastAsia"/>
          <w:sz w:val="32"/>
          <w:szCs w:val="32"/>
          <w:u w:val="single"/>
          <w:lang w:eastAsia="zh-CN"/>
        </w:rPr>
        <w:t xml:space="preserve">            </w:t>
      </w:r>
      <w:r/>
    </w:p>
    <w:p>
      <w:pPr>
        <w:rPr>
          <w:lang w:eastAsia="zh-CN"/>
        </w:rPr>
      </w:pPr>
      <w:r>
        <w:rPr>
          <w:lang w:eastAsia="zh-CN"/>
        </w:rPr>
      </w:r>
      <w:r/>
    </w:p>
    <w:p>
      <w:pPr>
        <w:rPr>
          <w:rFonts w:eastAsia="黑体"/>
          <w:sz w:val="44"/>
          <w:szCs w:val="44"/>
          <w:lang w:eastAsia="zh-CN"/>
        </w:rPr>
      </w:pPr>
      <w:r>
        <w:rPr>
          <w:rFonts w:eastAsia="黑体"/>
          <w:sz w:val="44"/>
          <w:szCs w:val="44"/>
          <w:lang w:eastAsia="zh-CN"/>
        </w:rPr>
        <w:br w:type="page" w:clear="all"/>
      </w:r>
      <w:r/>
    </w:p>
    <w:p>
      <w:pPr>
        <w:rPr>
          <w:rFonts w:eastAsia="黑体"/>
          <w:sz w:val="44"/>
          <w:szCs w:val="44"/>
          <w:lang w:eastAsia="zh-CN"/>
        </w:rPr>
      </w:pPr>
      <w:r>
        <w:rPr>
          <w:rFonts w:eastAsia="黑体"/>
          <w:sz w:val="44"/>
          <w:szCs w:val="44"/>
          <w:lang w:eastAsia="zh-CN"/>
        </w:rPr>
      </w:r>
      <w:r/>
    </w:p>
    <w:p>
      <w:pPr>
        <w:rPr>
          <w:rFonts w:eastAsia="黑体"/>
          <w:sz w:val="44"/>
          <w:szCs w:val="44"/>
          <w:lang w:eastAsia="zh-CN"/>
        </w:rPr>
      </w:pPr>
      <w:r>
        <w:rPr>
          <w:rFonts w:eastAsia="黑体"/>
          <w:sz w:val="44"/>
          <w:szCs w:val="44"/>
          <w:lang w:eastAsia="zh-CN"/>
        </w:rPr>
      </w:r>
      <w:r/>
    </w:p>
    <w:p>
      <w:pPr>
        <w:jc w:val="center"/>
        <w:rPr>
          <w:rFonts w:eastAsia="黑体"/>
          <w:sz w:val="44"/>
          <w:szCs w:val="44"/>
          <w:lang w:eastAsia="zh-CN"/>
        </w:rPr>
      </w:pPr>
      <w:r>
        <w:rPr>
          <w:rFonts w:hint="eastAsia" w:eastAsia="黑体"/>
          <w:sz w:val="44"/>
          <w:szCs w:val="44"/>
          <w:lang w:eastAsia="zh-CN"/>
        </w:rPr>
        <w:t xml:space="preserve">使 用 说 明</w:t>
      </w:r>
      <w:r/>
    </w:p>
    <w:p>
      <w:pPr>
        <w:ind w:firstLine="640"/>
        <w:rPr>
          <w:rFonts w:ascii="仿宋_GB2312" w:hAnsi="仿宋_GB2312" w:eastAsia="仿宋_GB2312" w:cs="仿宋_GB2312"/>
          <w:sz w:val="32"/>
          <w:szCs w:val="32"/>
          <w:lang w:eastAsia="zh-CN"/>
        </w:rPr>
      </w:pPr>
      <w:r>
        <w:rPr>
          <w:rFonts w:ascii="仿宋_GB2312" w:hAnsi="仿宋_GB2312" w:eastAsia="仿宋_GB2312" w:cs="仿宋_GB2312"/>
          <w:sz w:val="32"/>
          <w:szCs w:val="32"/>
          <w:lang w:eastAsia="zh-CN"/>
        </w:rPr>
      </w:r>
      <w:r/>
    </w:p>
    <w:p>
      <w:pPr>
        <w:ind w:firstLine="64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1.本合同标准文本适用于购买现成货物的采购项目，不包括需要供应商定制开发、创新研发的货物采购项目。</w:t>
      </w:r>
      <w:r/>
    </w:p>
    <w:p>
      <w:pPr>
        <w:rPr>
          <w:rFonts w:eastAsia="黑体"/>
          <w:sz w:val="44"/>
          <w:szCs w:val="44"/>
          <w:lang w:eastAsia="zh-CN"/>
        </w:rPr>
      </w:pPr>
      <w:r>
        <w:rPr>
          <w:rFonts w:hint="eastAsia" w:eastAsia="黑体"/>
          <w:sz w:val="44"/>
          <w:szCs w:val="44"/>
          <w:lang w:eastAsia="zh-CN"/>
        </w:rPr>
        <w:t xml:space="preserve">   </w:t>
      </w:r>
      <w:r>
        <w:rPr>
          <w:rFonts w:hint="eastAsia" w:ascii="仿宋_GB2312" w:hAnsi="仿宋_GB2312" w:eastAsia="仿宋_GB2312" w:cs="仿宋_GB2312"/>
          <w:sz w:val="32"/>
          <w:szCs w:val="32"/>
          <w:lang w:eastAsia="zh-CN"/>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lang w:eastAsia="zh-CN"/>
        </w:rPr>
        <w:sectPr>
          <w:headerReference w:type="default" r:id="rId9"/>
          <w:footerReference w:type="default" r:id="rId10"/>
          <w:footnotePr/>
          <w:endnotePr/>
          <w:type w:val="nextPage"/>
          <w:pgSz w:w="11906" w:h="16838" w:orient="portrait"/>
          <w:pgMar w:top="1157" w:right="1236" w:bottom="1157" w:left="1236" w:header="851" w:footer="992" w:gutter="0"/>
          <w:cols w:num="1" w:sep="0" w:space="425" w:equalWidth="1"/>
          <w:docGrid w:linePitch="360"/>
        </w:sectPr>
      </w:pPr>
      <w:r>
        <w:rPr>
          <w:rFonts w:eastAsia="黑体"/>
          <w:sz w:val="44"/>
          <w:szCs w:val="44"/>
          <w:lang w:eastAsia="zh-CN"/>
        </w:rPr>
      </w:r>
      <w:bookmarkEnd w:id="3"/>
      <w:r/>
    </w:p>
    <w:p>
      <w:pPr>
        <w:pStyle w:val="672"/>
        <w:jc w:val="center"/>
        <w:spacing w:line="400" w:lineRule="exact"/>
        <w:rPr>
          <w:rFonts w:ascii="黑体" w:hAnsi="黑体" w:eastAsia="黑体"/>
          <w:sz w:val="28"/>
          <w:szCs w:val="28"/>
          <w:lang w:eastAsia="zh-CN"/>
        </w:rPr>
      </w:pPr>
      <w:r/>
      <w:bookmarkStart w:id="4" w:name="_Toc22209"/>
      <w:r/>
      <w:r/>
    </w:p>
    <w:p>
      <w:pPr>
        <w:pStyle w:val="672"/>
        <w:jc w:val="center"/>
        <w:spacing w:line="400" w:lineRule="exact"/>
        <w:rPr>
          <w:rFonts w:ascii="黑体" w:hAnsi="华文中宋" w:eastAsia="黑体"/>
          <w:sz w:val="28"/>
          <w:szCs w:val="28"/>
          <w:lang w:eastAsia="zh-CN"/>
        </w:rPr>
      </w:pPr>
      <w:r>
        <w:rPr>
          <w:rFonts w:hint="eastAsia" w:ascii="黑体" w:hAnsi="黑体" w:eastAsia="黑体"/>
          <w:sz w:val="28"/>
          <w:szCs w:val="28"/>
          <w:lang w:eastAsia="zh-CN"/>
        </w:rPr>
        <w:t xml:space="preserve">第一节 </w:t>
      </w:r>
      <w:r>
        <w:rPr>
          <w:rFonts w:hint="eastAsia" w:ascii="黑体" w:hAnsi="华文中宋" w:eastAsia="黑体"/>
          <w:sz w:val="28"/>
          <w:szCs w:val="28"/>
          <w:lang w:eastAsia="zh-CN"/>
        </w:rPr>
        <w:t xml:space="preserve">政府采购合同协议书</w:t>
      </w:r>
      <w:bookmarkEnd w:id="4"/>
      <w:r/>
      <w:r/>
    </w:p>
    <w:p>
      <w:pPr>
        <w:pStyle w:val="672"/>
        <w:jc w:val="center"/>
        <w:spacing w:line="400" w:lineRule="exact"/>
        <w:rPr>
          <w:rFonts w:ascii="黑体" w:hAnsi="华文中宋" w:eastAsia="黑体"/>
          <w:sz w:val="28"/>
          <w:szCs w:val="28"/>
          <w:lang w:eastAsia="zh-CN"/>
        </w:rPr>
      </w:pPr>
      <w:r>
        <w:rPr>
          <w:rFonts w:ascii="黑体" w:hAnsi="华文中宋" w:eastAsia="黑体"/>
          <w:sz w:val="28"/>
          <w:szCs w:val="28"/>
          <w:lang w:eastAsia="zh-CN"/>
        </w:rPr>
      </w:r>
      <w:r/>
    </w:p>
    <w:p>
      <w:pPr>
        <w:spacing w:line="400" w:lineRule="exact"/>
        <w:rPr>
          <w:rFonts w:ascii="宋体" w:hAnsi="宋体"/>
          <w:szCs w:val="21"/>
          <w:lang w:eastAsia="zh-CN"/>
        </w:rPr>
      </w:pPr>
      <w:r>
        <w:rPr>
          <w:rFonts w:hint="eastAsia" w:ascii="宋体" w:hAnsi="宋体"/>
          <w:szCs w:val="21"/>
          <w:lang w:eastAsia="zh-CN"/>
        </w:rPr>
        <w:t xml:space="preserve">甲方（全称）：</w:t>
      </w:r>
      <w:r>
        <w:rPr>
          <w:rFonts w:hint="eastAsia" w:ascii="宋体" w:hAnsi="宋体"/>
          <w:szCs w:val="21"/>
          <w:u w:val="single"/>
          <w:lang w:eastAsia="zh-CN"/>
        </w:rPr>
        <w:t xml:space="preserve">                        </w:t>
      </w:r>
      <w:r>
        <w:rPr>
          <w:rFonts w:hint="eastAsia" w:ascii="宋体" w:hAnsi="宋体"/>
          <w:szCs w:val="21"/>
          <w:lang w:eastAsia="zh-CN"/>
        </w:rPr>
        <w:t xml:space="preserve">（采购人、受采购人委托签订合同的单位或采购</w:t>
      </w:r>
      <w:r>
        <w:rPr>
          <w:rFonts w:hint="eastAsia" w:ascii="宋体" w:hAnsi="宋体"/>
          <w:szCs w:val="21"/>
          <w:lang w:eastAsia="zh-CN"/>
        </w:rPr>
        <w:tab/>
      </w:r>
      <w:r>
        <w:rPr>
          <w:rFonts w:hint="eastAsia" w:ascii="宋体" w:hAnsi="宋体"/>
          <w:szCs w:val="21"/>
          <w:lang w:eastAsia="zh-CN"/>
        </w:rPr>
        <w:t xml:space="preserve">                                   文件约定的合同甲方）</w:t>
      </w:r>
      <w:r/>
    </w:p>
    <w:p>
      <w:pPr>
        <w:spacing w:line="400" w:lineRule="exact"/>
        <w:rPr>
          <w:rFonts w:ascii="宋体" w:hAnsi="宋体"/>
          <w:szCs w:val="21"/>
          <w:lang w:eastAsia="zh-CN"/>
        </w:rPr>
      </w:pPr>
      <w:r>
        <w:rPr>
          <w:rFonts w:hint="eastAsia" w:ascii="宋体" w:hAnsi="宋体"/>
          <w:szCs w:val="21"/>
          <w:lang w:eastAsia="zh-CN"/>
        </w:rPr>
        <w:t xml:space="preserve">乙方1（全称）：</w:t>
      </w:r>
      <w:r>
        <w:rPr>
          <w:rFonts w:hint="eastAsia" w:ascii="宋体" w:hAnsi="宋体"/>
          <w:szCs w:val="21"/>
          <w:u w:val="single"/>
          <w:lang w:eastAsia="zh-CN"/>
        </w:rPr>
        <w:t xml:space="preserve">                       </w:t>
      </w:r>
      <w:r>
        <w:rPr>
          <w:rFonts w:hint="eastAsia" w:ascii="宋体" w:hAnsi="宋体"/>
          <w:szCs w:val="21"/>
          <w:lang w:eastAsia="zh-CN"/>
        </w:rPr>
        <w:t xml:space="preserve">（供应商）</w:t>
      </w:r>
      <w:r/>
    </w:p>
    <w:p>
      <w:pPr>
        <w:spacing w:line="400" w:lineRule="exact"/>
        <w:rPr>
          <w:rFonts w:ascii="宋体" w:hAnsi="宋体"/>
          <w:szCs w:val="21"/>
          <w:lang w:eastAsia="zh-CN"/>
        </w:rPr>
      </w:pPr>
      <w:r>
        <w:rPr>
          <w:rFonts w:hint="eastAsia" w:ascii="宋体" w:hAnsi="宋体"/>
          <w:szCs w:val="21"/>
          <w:lang w:eastAsia="zh-CN"/>
        </w:rPr>
        <w:t xml:space="preserve">乙方2（全称）：</w:t>
      </w:r>
      <w:r>
        <w:rPr>
          <w:rFonts w:hint="eastAsia" w:ascii="宋体" w:hAnsi="宋体"/>
          <w:szCs w:val="21"/>
          <w:u w:val="single"/>
          <w:lang w:eastAsia="zh-CN"/>
        </w:rPr>
        <w:t xml:space="preserve">                        </w:t>
      </w:r>
      <w:r>
        <w:rPr>
          <w:rFonts w:hint="eastAsia" w:ascii="宋体" w:hAnsi="宋体"/>
          <w:szCs w:val="21"/>
          <w:lang w:eastAsia="zh-CN"/>
        </w:rPr>
        <w:t xml:space="preserve">（联合体成员供应商或其他合同主体）（如有）</w:t>
      </w:r>
      <w:r/>
    </w:p>
    <w:p>
      <w:pPr>
        <w:spacing w:line="400" w:lineRule="exact"/>
        <w:rPr>
          <w:rFonts w:ascii="宋体" w:hAnsi="宋体"/>
          <w:szCs w:val="21"/>
          <w:lang w:eastAsia="zh-CN"/>
        </w:rPr>
      </w:pPr>
      <w:r>
        <w:rPr>
          <w:rFonts w:hint="eastAsia"/>
          <w:lang w:eastAsia="zh-CN"/>
        </w:rPr>
        <w:t xml:space="preserve">乙方</w:t>
      </w:r>
      <w:r>
        <w:rPr>
          <w:rFonts w:hint="eastAsia" w:ascii="宋体" w:hAnsi="宋体"/>
          <w:szCs w:val="21"/>
          <w:lang w:eastAsia="zh-CN"/>
        </w:rPr>
        <w:t xml:space="preserve">3</w:t>
      </w:r>
      <w:r>
        <w:rPr>
          <w:rFonts w:hint="eastAsia"/>
          <w:lang w:eastAsia="zh-CN"/>
        </w:rPr>
        <w:t xml:space="preserve">（全称）</w:t>
      </w:r>
      <w:r>
        <w:rPr>
          <w:rFonts w:hint="eastAsia" w:ascii="宋体" w:hAnsi="宋体"/>
          <w:szCs w:val="21"/>
          <w:u w:val="single"/>
          <w:lang w:eastAsia="zh-CN"/>
        </w:rPr>
        <w:t xml:space="preserve">                          </w:t>
      </w:r>
      <w:r>
        <w:rPr>
          <w:rFonts w:hint="eastAsia" w:ascii="宋体" w:hAnsi="宋体"/>
          <w:szCs w:val="21"/>
          <w:lang w:eastAsia="zh-CN"/>
        </w:rPr>
        <w:t xml:space="preserve">（联合体成员供应商或其他合同主体）（如有）</w:t>
      </w:r>
      <w:r/>
    </w:p>
    <w:p>
      <w:pPr>
        <w:spacing w:line="400" w:lineRule="exact"/>
        <w:rPr>
          <w:rFonts w:eastAsia="宋体"/>
          <w:lang w:eastAsia="zh-CN"/>
        </w:rPr>
      </w:pPr>
      <w:r>
        <w:rPr>
          <w:rFonts w:eastAsia="宋体"/>
          <w:lang w:eastAsia="zh-CN"/>
        </w:rPr>
      </w:r>
      <w:r/>
    </w:p>
    <w:p>
      <w:pPr>
        <w:pStyle w:val="688"/>
        <w:ind w:firstLine="560"/>
        <w:spacing w:after="0" w:line="400" w:lineRule="exact"/>
        <w:rPr>
          <w:rFonts w:hAnsi="宋体"/>
          <w:szCs w:val="21"/>
        </w:rPr>
      </w:pPr>
      <w:r>
        <w:rPr>
          <w:rFonts w:hint="eastAsia" w:hAnsi="宋体"/>
          <w:szCs w:val="21"/>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hAnsi="宋体"/>
          <w:szCs w:val="21"/>
        </w:rPr>
        <w:t xml:space="preserve">具体情况及要求如下：     </w:t>
      </w:r>
      <w:r/>
    </w:p>
    <w:p>
      <w:pPr>
        <w:numPr>
          <w:ilvl w:val="0"/>
          <w:numId w:val="2"/>
        </w:numPr>
        <w:ind w:firstLine="440"/>
        <w:spacing w:line="400" w:lineRule="exact"/>
        <w:rPr>
          <w:rFonts w:ascii="宋体" w:hAnsi="宋体"/>
          <w:b/>
          <w:szCs w:val="21"/>
        </w:rPr>
      </w:pPr>
      <w:r>
        <w:rPr>
          <w:rFonts w:hint="eastAsia" w:ascii="宋体" w:hAnsi="宋体"/>
          <w:b/>
          <w:szCs w:val="21"/>
        </w:rPr>
        <w:t xml:space="preserve">项目信息</w:t>
      </w:r>
      <w:r/>
    </w:p>
    <w:p>
      <w:pPr>
        <w:pStyle w:val="688"/>
        <w:numPr>
          <w:ilvl w:val="0"/>
          <w:numId w:val="3"/>
        </w:numPr>
        <w:ind w:firstLine="560"/>
        <w:spacing w:after="0" w:line="400" w:lineRule="exact"/>
        <w:rPr>
          <w:rFonts w:hAnsi="宋体"/>
          <w:szCs w:val="21"/>
          <w:u w:val="single"/>
        </w:rPr>
      </w:pPr>
      <w:r>
        <w:rPr>
          <w:rFonts w:hint="eastAsia" w:hAnsi="宋体"/>
          <w:szCs w:val="21"/>
        </w:rPr>
        <w:t xml:space="preserve">采购项目名称：</w:t>
      </w:r>
      <w:r>
        <w:rPr>
          <w:rFonts w:hAnsi="宋体"/>
          <w:szCs w:val="21"/>
          <w:u w:val="single"/>
        </w:rPr>
        <w:t xml:space="preserve">                                          </w:t>
      </w:r>
      <w:r/>
    </w:p>
    <w:p>
      <w:pPr>
        <w:pStyle w:val="688"/>
        <w:numPr>
          <w:ilvl w:val="255"/>
          <w:numId w:val="0"/>
        </w:numPr>
        <w:spacing w:after="0" w:line="400" w:lineRule="exact"/>
        <w:tabs>
          <w:tab w:val="left" w:pos="999" w:leader="none"/>
        </w:tabs>
        <w:rPr>
          <w:rFonts w:hAnsi="宋体" w:eastAsia="宋体"/>
          <w:szCs w:val="21"/>
          <w:lang w:eastAsia="zh-CN"/>
        </w:rPr>
      </w:pPr>
      <w:r>
        <w:rPr>
          <w:rFonts w:hint="eastAsia" w:hAnsi="宋体"/>
          <w:szCs w:val="21"/>
          <w:lang w:eastAsia="zh-CN"/>
        </w:rPr>
        <w:t xml:space="preserve">         采购项目编号：</w:t>
      </w:r>
      <w:r>
        <w:rPr>
          <w:rFonts w:hAnsi="宋体"/>
          <w:szCs w:val="21"/>
          <w:u w:val="single"/>
        </w:rPr>
        <w:t xml:space="preserve">                                          </w:t>
      </w:r>
      <w:r/>
    </w:p>
    <w:p>
      <w:pPr>
        <w:pStyle w:val="688"/>
        <w:ind w:firstLine="560"/>
        <w:spacing w:after="0" w:line="400" w:lineRule="exact"/>
        <w:rPr>
          <w:rFonts w:hAnsi="宋体"/>
          <w:szCs w:val="21"/>
        </w:rPr>
      </w:pPr>
      <w:r>
        <w:rPr>
          <w:rFonts w:hint="eastAsia" w:hAnsi="宋体"/>
          <w:szCs w:val="21"/>
        </w:rPr>
        <w:t xml:space="preserve">（2）采购计划编号：</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rPr>
          <w:rFonts w:hAnsi="宋体"/>
          <w:szCs w:val="21"/>
        </w:rPr>
        <w:t xml:space="preserve"> </w:t>
      </w:r>
      <w:r/>
    </w:p>
    <w:p>
      <w:pPr>
        <w:ind w:firstLine="440"/>
        <w:spacing w:line="400" w:lineRule="exact"/>
        <w:rPr>
          <w:rFonts w:ascii="宋体" w:hAnsi="宋体"/>
          <w:szCs w:val="21"/>
        </w:rPr>
      </w:pPr>
      <w:r>
        <w:rPr>
          <w:rFonts w:hint="eastAsia" w:ascii="宋体" w:hAnsi="宋体"/>
          <w:szCs w:val="21"/>
        </w:rPr>
        <w:t xml:space="preserve">（3）项目内容：</w:t>
      </w:r>
      <w:r/>
    </w:p>
    <w:p>
      <w:pPr>
        <w:ind w:firstLine="440"/>
        <w:spacing w:line="400" w:lineRule="exact"/>
        <w:rPr>
          <w:rFonts w:ascii="宋体" w:hAnsi="宋体"/>
          <w:szCs w:val="21"/>
          <w:lang w:eastAsia="zh-CN"/>
        </w:rPr>
      </w:pPr>
      <w:r>
        <w:rPr>
          <w:rFonts w:hint="eastAsia" w:ascii="宋体" w:hAnsi="宋体"/>
          <w:szCs w:val="21"/>
          <w:lang w:eastAsia="zh-CN"/>
        </w:rPr>
        <w:t xml:space="preserve">     采购标的及数量（台/套</w:t>
      </w:r>
      <w:r>
        <w:rPr>
          <w:rFonts w:ascii="宋体" w:hAnsi="宋体"/>
          <w:szCs w:val="21"/>
          <w:lang w:val="en" w:eastAsia="zh-CN"/>
        </w:rPr>
        <w:t xml:space="preserve">/</w:t>
      </w:r>
      <w:r>
        <w:rPr>
          <w:rFonts w:hint="eastAsia" w:ascii="宋体" w:hAnsi="宋体"/>
          <w:szCs w:val="21"/>
          <w:lang w:val="en" w:eastAsia="zh-CN"/>
        </w:rPr>
        <w:t xml:space="preserve">个</w:t>
      </w:r>
      <w:r>
        <w:rPr>
          <w:rFonts w:ascii="宋体" w:hAnsi="宋体"/>
          <w:szCs w:val="21"/>
          <w:lang w:val="en" w:eastAsia="zh-CN"/>
        </w:rPr>
        <w:t xml:space="preserve">/</w:t>
      </w:r>
      <w:r>
        <w:rPr>
          <w:rFonts w:hint="eastAsia" w:ascii="宋体" w:hAnsi="宋体"/>
          <w:szCs w:val="21"/>
          <w:lang w:val="en" w:eastAsia="zh-CN"/>
        </w:rPr>
        <w:t xml:space="preserve">架</w:t>
      </w:r>
      <w:r>
        <w:rPr>
          <w:rFonts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eastAsia="zh-CN"/>
        </w:rPr>
        <w:t xml:space="preserve">）：</w:t>
      </w:r>
      <w:r>
        <w:rPr>
          <w:rFonts w:hint="eastAsia" w:ascii="宋体" w:hAnsi="宋体"/>
          <w:szCs w:val="21"/>
          <w:u w:val="single"/>
          <w:lang w:eastAsia="zh-CN"/>
        </w:rPr>
        <w:t xml:space="preserve">                       </w:t>
      </w:r>
      <w:r>
        <w:rPr>
          <w:rFonts w:hint="eastAsia" w:ascii="宋体" w:hAnsi="宋体"/>
          <w:szCs w:val="21"/>
          <w:lang w:eastAsia="zh-CN"/>
        </w:rPr>
        <w:t xml:space="preserve">            </w:t>
      </w:r>
      <w:r>
        <w:rPr>
          <w:rFonts w:hint="eastAsia" w:ascii="宋体" w:hAnsi="宋体"/>
          <w:szCs w:val="21"/>
          <w:u w:val="single"/>
          <w:lang w:eastAsia="zh-CN"/>
        </w:rPr>
        <w:t xml:space="preserve">                  </w:t>
      </w:r>
      <w:r>
        <w:rPr>
          <w:rFonts w:hint="eastAsia" w:ascii="宋体" w:hAnsi="宋体"/>
          <w:szCs w:val="21"/>
          <w:lang w:eastAsia="zh-CN"/>
        </w:rPr>
        <w:t xml:space="preserve"> </w:t>
      </w:r>
      <w:r/>
    </w:p>
    <w:p>
      <w:pPr>
        <w:numPr>
          <w:ilvl w:val="255"/>
          <w:numId w:val="0"/>
        </w:numPr>
        <w:ind w:firstLine="440"/>
        <w:spacing w:line="400" w:lineRule="exact"/>
        <w:rPr>
          <w:rFonts w:ascii="宋体" w:hAnsi="宋体" w:cs="宋体"/>
          <w:szCs w:val="21"/>
          <w:lang w:val="en" w:eastAsia="zh-CN"/>
        </w:rPr>
      </w:pPr>
      <w:r>
        <w:rPr>
          <w:rFonts w:hint="eastAsia" w:ascii="宋体" w:hAnsi="宋体"/>
          <w:szCs w:val="21"/>
          <w:lang w:eastAsia="zh-CN"/>
        </w:rPr>
        <w:t xml:space="preserve">     </w:t>
      </w:r>
      <w:r>
        <w:rPr>
          <w:rFonts w:hint="eastAsia" w:ascii="宋体" w:hAnsi="宋体" w:cs="宋体"/>
          <w:szCs w:val="21"/>
          <w:lang w:eastAsia="zh-CN"/>
        </w:rPr>
        <w:t xml:space="preserve">品牌：</w:t>
      </w:r>
      <w:r>
        <w:rPr>
          <w:rFonts w:hint="eastAsia" w:ascii="宋体" w:hAnsi="宋体" w:cs="宋体"/>
          <w:szCs w:val="21"/>
          <w:u w:val="single"/>
          <w:lang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eastAsia="zh-CN"/>
        </w:rPr>
        <w:t xml:space="preserve"> </w:t>
      </w:r>
      <w:r>
        <w:rPr>
          <w:rFonts w:ascii="宋体" w:hAnsi="宋体" w:cs="宋体"/>
          <w:szCs w:val="21"/>
          <w:lang w:val="en" w:eastAsia="zh-CN"/>
        </w:rPr>
        <w:t xml:space="preserve">     </w:t>
      </w:r>
      <w:r>
        <w:rPr>
          <w:rFonts w:hint="eastAsia" w:ascii="宋体" w:hAnsi="宋体" w:cs="宋体"/>
          <w:szCs w:val="21"/>
          <w:lang w:eastAsia="zh-CN"/>
        </w:rPr>
        <w:t xml:space="preserve">规格型号：</w:t>
      </w:r>
      <w:r>
        <w:rPr>
          <w:rFonts w:hint="eastAsia" w:ascii="宋体" w:hAnsi="宋体" w:cs="宋体"/>
          <w:szCs w:val="21"/>
          <w:u w:val="single"/>
          <w:lang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eastAsia="zh-CN"/>
        </w:rPr>
        <w:t xml:space="preserve">       </w:t>
      </w:r>
      <w:r>
        <w:rPr>
          <w:rFonts w:ascii="宋体" w:hAnsi="宋体" w:cs="宋体"/>
          <w:szCs w:val="21"/>
          <w:u w:val="single"/>
          <w:lang w:val="en" w:eastAsia="zh-CN"/>
        </w:rPr>
        <w:t xml:space="preserve">   </w:t>
      </w:r>
      <w:r/>
    </w:p>
    <w:p>
      <w:pPr>
        <w:ind w:firstLine="990"/>
        <w:spacing w:line="400" w:lineRule="exact"/>
        <w:rPr>
          <w:rFonts w:ascii="宋体" w:hAnsi="宋体"/>
          <w:szCs w:val="21"/>
          <w:u w:val="single"/>
          <w:lang w:eastAsia="zh-CN"/>
        </w:rPr>
      </w:pPr>
      <w:r>
        <w:rPr>
          <w:rFonts w:hint="eastAsia" w:ascii="宋体" w:hAnsi="宋体"/>
          <w:szCs w:val="21"/>
          <w:lang w:eastAsia="zh-CN"/>
        </w:rPr>
        <w:t xml:space="preserve">采购标的的技术要求、商务要求具体见附件。</w:t>
      </w:r>
      <w:r/>
    </w:p>
    <w:p>
      <w:pPr>
        <w:numPr>
          <w:ilvl w:val="255"/>
          <w:numId w:val="0"/>
        </w:numPr>
        <w:ind w:firstLine="990"/>
        <w:spacing w:line="400" w:lineRule="exact"/>
        <w:rPr>
          <w:rFonts w:ascii="宋体" w:hAnsi="宋体" w:cs="宋体"/>
          <w:szCs w:val="21"/>
          <w:lang w:eastAsia="zh-CN"/>
        </w:rPr>
      </w:pPr>
      <w:r>
        <w:rPr>
          <w:rFonts w:hint="eastAsia" w:ascii="汉仪书宋二S" w:hAnsi="汉仪书宋二S" w:eastAsia="汉仪书宋二S" w:cs="汉仪书宋二S"/>
          <w:szCs w:val="21"/>
          <w:lang w:eastAsia="zh-CN"/>
        </w:rPr>
        <w:t xml:space="preserve">①</w:t>
      </w:r>
      <w:r>
        <w:rPr>
          <w:rFonts w:hint="eastAsia" w:ascii="宋体" w:hAnsi="宋体" w:cs="宋体"/>
          <w:szCs w:val="21"/>
          <w:lang w:eastAsia="zh-CN"/>
        </w:rPr>
        <w:t xml:space="preserve">涉及信息类产品，请填写该产品关键部件的品牌、型号：</w:t>
      </w:r>
      <w:r/>
    </w:p>
    <w:p>
      <w:pPr>
        <w:numPr>
          <w:ilvl w:val="255"/>
          <w:numId w:val="0"/>
        </w:numPr>
        <w:ind w:firstLine="440"/>
        <w:spacing w:line="400" w:lineRule="exact"/>
        <w:rPr>
          <w:rFonts w:ascii="宋体" w:hAnsi="宋体" w:cs="宋体"/>
          <w:szCs w:val="21"/>
          <w:u w:val="single"/>
          <w:lang w:eastAsia="zh-CN"/>
        </w:rPr>
      </w:pPr>
      <w:r>
        <w:rPr>
          <w:rFonts w:hint="eastAsia" w:ascii="宋体" w:hAnsi="宋体" w:cs="宋体"/>
          <w:szCs w:val="21"/>
          <w:lang w:eastAsia="zh-CN"/>
        </w:rPr>
        <w:t xml:space="preserve">     标的名称：</w:t>
      </w:r>
      <w:r>
        <w:rPr>
          <w:rFonts w:hint="eastAsia" w:ascii="宋体" w:hAnsi="宋体" w:cs="宋体"/>
          <w:szCs w:val="21"/>
          <w:u w:val="single"/>
          <w:lang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eastAsia="zh-CN"/>
        </w:rPr>
        <w:t xml:space="preserve">    </w:t>
      </w:r>
      <w:r/>
    </w:p>
    <w:p>
      <w:pPr>
        <w:numPr>
          <w:ilvl w:val="255"/>
          <w:numId w:val="0"/>
        </w:numPr>
        <w:ind w:firstLine="440"/>
        <w:spacing w:line="400" w:lineRule="exact"/>
        <w:rPr>
          <w:rFonts w:ascii="宋体" w:hAnsi="宋体" w:cs="宋体"/>
          <w:szCs w:val="21"/>
          <w:lang w:eastAsia="zh-CN"/>
        </w:rPr>
      </w:pPr>
      <w:r>
        <w:rPr>
          <w:rFonts w:hint="eastAsia" w:ascii="宋体" w:hAnsi="宋体" w:cs="宋体"/>
          <w:szCs w:val="21"/>
          <w:lang w:eastAsia="zh-CN"/>
        </w:rPr>
        <w:t xml:space="preserve">     关键部件：</w:t>
      </w:r>
      <w:r>
        <w:rPr>
          <w:rFonts w:hint="eastAsia" w:ascii="宋体" w:hAnsi="宋体" w:cs="宋体"/>
          <w:szCs w:val="21"/>
          <w:u w:val="single"/>
          <w:lang w:eastAsia="zh-CN"/>
        </w:rPr>
        <w:t xml:space="preserve">          </w:t>
      </w:r>
      <w:r>
        <w:rPr>
          <w:rFonts w:hint="eastAsia" w:ascii="宋体" w:hAnsi="宋体" w:cs="宋体"/>
          <w:szCs w:val="21"/>
          <w:lang w:eastAsia="zh-CN"/>
        </w:rPr>
        <w:t xml:space="preserve"> 品牌：</w:t>
      </w:r>
      <w:r>
        <w:rPr>
          <w:rFonts w:hint="eastAsia" w:ascii="宋体" w:hAnsi="宋体" w:cs="宋体"/>
          <w:szCs w:val="21"/>
          <w:u w:val="single"/>
          <w:lang w:eastAsia="zh-CN"/>
        </w:rPr>
        <w:t xml:space="preserve">        </w:t>
      </w:r>
      <w:r>
        <w:rPr>
          <w:rFonts w:hint="eastAsia" w:ascii="宋体" w:hAnsi="宋体" w:cs="宋体"/>
          <w:szCs w:val="21"/>
          <w:lang w:eastAsia="zh-CN"/>
        </w:rPr>
        <w:t xml:space="preserve"> 型号：</w:t>
      </w:r>
      <w:r>
        <w:rPr>
          <w:rFonts w:hint="eastAsia" w:ascii="宋体" w:hAnsi="宋体" w:cs="宋体"/>
          <w:szCs w:val="21"/>
          <w:u w:val="single"/>
          <w:lang w:eastAsia="zh-CN"/>
        </w:rPr>
        <w:t xml:space="preserve">       </w:t>
      </w:r>
      <w:r>
        <w:rPr>
          <w:rFonts w:hint="eastAsia" w:ascii="宋体" w:hAnsi="宋体" w:cs="宋体"/>
          <w:szCs w:val="21"/>
          <w:lang w:eastAsia="zh-CN"/>
        </w:rPr>
        <w:t xml:space="preserve"> </w:t>
      </w:r>
      <w:r/>
    </w:p>
    <w:p>
      <w:pPr>
        <w:pStyle w:val="877"/>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77"/>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877"/>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77"/>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877"/>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877"/>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877"/>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877"/>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877"/>
        <w:numPr>
          <w:ilvl w:val="255"/>
          <w:numId w:val="0"/>
        </w:numPr>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877"/>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77"/>
        <w:numPr>
          <w:ilvl w:val="255"/>
          <w:numId w:val="0"/>
        </w:numPr>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lang w:eastAsia="zh-CN"/>
        </w:rPr>
      </w:pPr>
      <w:r>
        <w:rPr>
          <w:rFonts w:hint="eastAsia" w:ascii="宋体" w:hAnsi="宋体"/>
          <w:szCs w:val="21"/>
          <w:lang w:eastAsia="zh-CN"/>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lang w:eastAsia="zh-CN"/>
        </w:rPr>
        <w:t xml:space="preserve">是    </w:t>
      </w:r>
      <w:r>
        <w:rPr>
          <w:rFonts w:ascii="Wingdings" w:hAnsi="Wingdings" w:eastAsia="Wingdings" w:cs="Wingdings"/>
          <w:iCs/>
          <w:szCs w:val="21"/>
        </w:rPr>
        <w:t xml:space="preserve">¨</w:t>
      </w:r>
      <w:r>
        <w:rPr>
          <w:rFonts w:hint="eastAsia" w:ascii="宋体" w:hAnsi="宋体"/>
          <w:iCs/>
          <w:szCs w:val="21"/>
          <w:lang w:eastAsia="zh-CN"/>
        </w:rPr>
        <w:t xml:space="preserve">否</w:t>
      </w:r>
      <w:r/>
    </w:p>
    <w:p>
      <w:pPr>
        <w:numPr>
          <w:ilvl w:val="255"/>
          <w:numId w:val="0"/>
        </w:numPr>
        <w:spacing w:line="400" w:lineRule="exact"/>
        <w:rPr>
          <w:rFonts w:ascii="宋体" w:hAnsi="宋体"/>
          <w:iCs/>
          <w:szCs w:val="21"/>
          <w:lang w:eastAsia="zh-CN"/>
        </w:rPr>
      </w:pPr>
      <w:r>
        <w:rPr>
          <w:rFonts w:hint="eastAsia"/>
          <w:lang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lang w:eastAsia="zh-CN"/>
        </w:rPr>
        <w:t xml:space="preserve">是   </w:t>
      </w:r>
      <w:r>
        <w:rPr>
          <w:rFonts w:ascii="Wingdings" w:hAnsi="Wingdings" w:eastAsia="Wingdings" w:cs="Wingdings"/>
          <w:iCs/>
          <w:szCs w:val="21"/>
        </w:rPr>
        <w:t xml:space="preserve">¨</w:t>
      </w:r>
      <w:r>
        <w:rPr>
          <w:rFonts w:hint="eastAsia" w:ascii="宋体" w:hAnsi="宋体"/>
          <w:iCs/>
          <w:szCs w:val="21"/>
          <w:lang w:eastAsia="zh-CN"/>
        </w:rPr>
        <w:t xml:space="preserve">否</w:t>
      </w:r>
      <w:r/>
    </w:p>
    <w:p>
      <w:pPr>
        <w:numPr>
          <w:ilvl w:val="255"/>
          <w:numId w:val="0"/>
        </w:numPr>
        <w:spacing w:line="400" w:lineRule="exact"/>
        <w:rPr>
          <w:rFonts w:ascii="宋体" w:hAnsi="宋体"/>
          <w:iCs/>
          <w:szCs w:val="21"/>
          <w:lang w:eastAsia="zh-CN"/>
        </w:rPr>
      </w:pPr>
      <w:r>
        <w:rPr>
          <w:rFonts w:hint="eastAsia"/>
          <w:lang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lang w:eastAsia="zh-CN"/>
        </w:rPr>
        <w:t xml:space="preserve">是   </w:t>
      </w:r>
      <w:r>
        <w:rPr>
          <w:rFonts w:ascii="Wingdings" w:hAnsi="Wingdings" w:eastAsia="Wingdings" w:cs="Wingdings"/>
          <w:iCs/>
          <w:szCs w:val="21"/>
        </w:rPr>
        <w:t xml:space="preserve">¨</w:t>
      </w:r>
      <w:r>
        <w:rPr>
          <w:rFonts w:hint="eastAsia" w:ascii="宋体" w:hAnsi="宋体"/>
          <w:iCs/>
          <w:szCs w:val="21"/>
          <w:lang w:eastAsia="zh-CN"/>
        </w:rPr>
        <w:t xml:space="preserve">否</w:t>
      </w:r>
      <w:r/>
    </w:p>
    <w:p>
      <w:pPr>
        <w:spacing w:line="400" w:lineRule="exact"/>
        <w:rPr>
          <w:lang w:eastAsia="zh-CN"/>
        </w:rPr>
      </w:pPr>
      <w:r>
        <w:rPr>
          <w:rFonts w:hint="eastAsia"/>
          <w:lang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lang w:eastAsia="zh-CN"/>
        </w:rPr>
        <w:t xml:space="preserve">是       </w:t>
      </w:r>
      <w:r>
        <w:rPr>
          <w:rFonts w:ascii="Wingdings" w:hAnsi="Wingdings" w:eastAsia="Wingdings" w:cs="Wingdings"/>
          <w:iCs/>
          <w:szCs w:val="21"/>
        </w:rPr>
        <w:t xml:space="preserve">¨</w:t>
      </w:r>
      <w:r>
        <w:rPr>
          <w:rFonts w:hint="eastAsia" w:ascii="宋体" w:hAnsi="宋体"/>
          <w:iCs/>
          <w:szCs w:val="21"/>
          <w:lang w:eastAsia="zh-CN"/>
        </w:rPr>
        <w:t xml:space="preserve">否</w:t>
      </w:r>
      <w:r/>
    </w:p>
    <w:p>
      <w:pPr>
        <w:ind w:firstLine="440"/>
        <w:spacing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80"/>
        <w:spacing w:line="400" w:lineRule="exact"/>
        <w:rPr>
          <w:rFonts w:ascii="宋体" w:hAnsi="宋体"/>
          <w:szCs w:val="21"/>
          <w:u w:val="single"/>
          <w:lang w:eastAsia="zh-CN"/>
        </w:rPr>
      </w:pPr>
      <w:r>
        <w:rPr>
          <w:rFonts w:hint="eastAsia" w:ascii="宋体" w:hAnsi="宋体"/>
          <w:szCs w:val="21"/>
          <w:lang w:eastAsia="zh-CN"/>
        </w:rPr>
        <w:t xml:space="preserve"> 分包主要内容：</w:t>
      </w:r>
      <w:r>
        <w:rPr>
          <w:rFonts w:hint="eastAsia" w:ascii="宋体" w:hAnsi="宋体"/>
          <w:szCs w:val="21"/>
          <w:u w:val="single"/>
          <w:lang w:eastAsia="zh-CN"/>
        </w:rPr>
        <w:t xml:space="preserve">                                            </w:t>
      </w:r>
      <w:r/>
    </w:p>
    <w:p>
      <w:pPr>
        <w:ind w:firstLine="880"/>
        <w:spacing w:line="400" w:lineRule="exact"/>
        <w:rPr>
          <w:rFonts w:ascii="宋体" w:hAnsi="宋体"/>
          <w:szCs w:val="21"/>
          <w:lang w:eastAsia="zh-CN"/>
        </w:rPr>
      </w:pPr>
      <w:r>
        <w:rPr>
          <w:rFonts w:hint="eastAsia" w:ascii="宋体" w:hAnsi="宋体"/>
          <w:szCs w:val="21"/>
          <w:lang w:eastAsia="zh-CN"/>
        </w:rPr>
        <w:t xml:space="preserve"> 分包供应商/制造商名称（如供应商和制造商不同，请分别填写）：</w:t>
      </w:r>
      <w:r/>
    </w:p>
    <w:p>
      <w:pPr>
        <w:ind w:firstLine="880"/>
        <w:spacing w:line="400" w:lineRule="exact"/>
        <w:rPr>
          <w:rFonts w:ascii="宋体" w:hAnsi="宋体"/>
          <w:szCs w:val="21"/>
          <w:u w:val="single"/>
          <w:lang w:eastAsia="zh-CN"/>
        </w:rPr>
      </w:pPr>
      <w:r>
        <w:rPr>
          <w:rFonts w:hint="eastAsia" w:ascii="宋体" w:hAnsi="宋体"/>
          <w:szCs w:val="21"/>
          <w:lang w:eastAsia="zh-CN"/>
        </w:rPr>
        <w:t xml:space="preserve"> </w:t>
      </w:r>
      <w:r>
        <w:rPr>
          <w:rFonts w:hint="eastAsia" w:ascii="宋体" w:hAnsi="宋体"/>
          <w:szCs w:val="21"/>
          <w:u w:val="single"/>
          <w:lang w:eastAsia="zh-CN"/>
        </w:rPr>
        <w:t xml:space="preserve">                                                          </w:t>
      </w:r>
      <w:r/>
    </w:p>
    <w:p>
      <w:pPr>
        <w:ind w:firstLine="880"/>
        <w:spacing w:line="400" w:lineRule="exact"/>
        <w:rPr>
          <w:rFonts w:ascii="宋体" w:hAnsi="宋体"/>
          <w:szCs w:val="21"/>
          <w:lang w:eastAsia="zh-CN"/>
        </w:rPr>
      </w:pPr>
      <w:r>
        <w:rPr>
          <w:rFonts w:hint="eastAsia" w:ascii="宋体" w:hAnsi="宋体"/>
          <w:szCs w:val="21"/>
          <w:lang w:eastAsia="zh-CN"/>
        </w:rPr>
        <w:t xml:space="preserve"> 分包供应商/制造商类型（如果供应商和制造商不同，只填写制造商类型）：</w:t>
      </w:r>
      <w:r/>
    </w:p>
    <w:p>
      <w:pPr>
        <w:ind w:firstLine="880"/>
        <w:spacing w:line="400" w:lineRule="exact"/>
        <w:rPr>
          <w:rFonts w:ascii="宋体" w:hAnsi="宋体"/>
          <w:iCs/>
          <w:szCs w:val="21"/>
          <w:lang w:eastAsia="zh-CN"/>
        </w:rPr>
      </w:pPr>
      <w:r>
        <w:rPr>
          <w:rFonts w:hint="eastAsia" w:ascii="宋体" w:hAnsi="宋体"/>
          <w:iCs/>
          <w:szCs w:val="21"/>
          <w:lang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大型企业  </w:t>
      </w:r>
      <w:r>
        <w:rPr>
          <w:rFonts w:ascii="Wingdings" w:hAnsi="Wingdings" w:eastAsia="Wingdings" w:cs="Wingdings"/>
          <w:iCs/>
          <w:szCs w:val="21"/>
        </w:rPr>
        <w:t xml:space="preserve">¨</w:t>
      </w:r>
      <w:r>
        <w:rPr>
          <w:rFonts w:hint="eastAsia" w:ascii="宋体" w:hAnsi="宋体"/>
          <w:iCs/>
          <w:szCs w:val="21"/>
          <w:lang w:eastAsia="zh-CN"/>
        </w:rPr>
        <w:t xml:space="preserve">中型企业  </w:t>
      </w:r>
      <w:r>
        <w:rPr>
          <w:rFonts w:ascii="Wingdings" w:hAnsi="Wingdings" w:eastAsia="Wingdings" w:cs="Wingdings"/>
          <w:iCs/>
          <w:szCs w:val="21"/>
        </w:rPr>
        <w:t xml:space="preserve">¨</w:t>
      </w:r>
      <w:r>
        <w:rPr>
          <w:rFonts w:hint="eastAsia" w:ascii="宋体" w:hAnsi="宋体"/>
          <w:iCs/>
          <w:szCs w:val="21"/>
          <w:lang w:eastAsia="zh-CN"/>
        </w:rPr>
        <w:t xml:space="preserve">小微型企业  </w:t>
      </w:r>
      <w:r/>
    </w:p>
    <w:p>
      <w:pPr>
        <w:ind w:firstLine="880"/>
        <w:spacing w:line="400" w:lineRule="exact"/>
        <w:rPr>
          <w:rFonts w:eastAsia="华文楷体"/>
          <w:lang w:eastAsia="zh-CN"/>
        </w:rPr>
      </w:pPr>
      <w:r>
        <w:rPr>
          <w:rFonts w:hint="eastAsia" w:ascii="宋体" w:hAnsi="宋体"/>
          <w:iCs/>
          <w:szCs w:val="21"/>
          <w:lang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 </w:t>
      </w:r>
      <w:r>
        <w:rPr>
          <w:rFonts w:ascii="Wingdings" w:hAnsi="Wingdings" w:eastAsia="Wingdings" w:cs="Wingdings"/>
          <w:iCs/>
          <w:szCs w:val="21"/>
        </w:rPr>
        <w:t xml:space="preserve">¨</w:t>
      </w:r>
      <w:r>
        <w:rPr>
          <w:rFonts w:hint="eastAsia" w:ascii="宋体" w:hAnsi="宋体"/>
          <w:iCs/>
          <w:szCs w:val="21"/>
          <w:lang w:eastAsia="zh-CN"/>
        </w:rPr>
        <w:t xml:space="preserve">监狱企业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255"/>
          <w:numId w:val="0"/>
        </w:numPr>
        <w:spacing w:line="400" w:lineRule="exact"/>
        <w:rPr>
          <w:rFonts w:ascii="宋体" w:hAnsi="宋体" w:cs="宋体"/>
          <w:iCs/>
          <w:szCs w:val="21"/>
          <w:lang w:eastAsia="zh-CN"/>
        </w:rPr>
      </w:pPr>
      <w:r>
        <w:rPr>
          <w:rFonts w:hint="eastAsia" w:ascii="宋体" w:hAnsi="宋体"/>
          <w:szCs w:val="21"/>
          <w:lang w:eastAsia="zh-CN"/>
        </w:rPr>
        <w:t xml:space="preserve">    </w:t>
      </w:r>
      <w:r>
        <w:rPr>
          <w:rFonts w:hint="eastAsia" w:ascii="宋体" w:hAnsi="宋体" w:cs="宋体"/>
          <w:szCs w:val="21"/>
          <w:lang w:eastAsia="zh-CN"/>
        </w:rPr>
        <w:t xml:space="preserve">（</w:t>
      </w:r>
      <w:r>
        <w:rPr>
          <w:rFonts w:ascii="宋体" w:hAnsi="宋体" w:cs="宋体"/>
          <w:szCs w:val="21"/>
          <w:lang w:val="en" w:eastAsia="zh-CN"/>
        </w:rPr>
        <w:t xml:space="preserve">8</w:t>
      </w:r>
      <w:r>
        <w:rPr>
          <w:rFonts w:hint="eastAsia" w:ascii="宋体" w:hAnsi="宋体" w:cs="宋体"/>
          <w:szCs w:val="21"/>
          <w:lang w:eastAsia="zh-CN"/>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lang w:eastAsia="zh-CN"/>
        </w:rPr>
        <w:t xml:space="preserve">是       </w:t>
      </w:r>
      <w:r>
        <w:rPr>
          <w:rFonts w:ascii="Wingdings" w:hAnsi="Wingdings" w:eastAsia="Wingdings" w:cs="Wingdings"/>
          <w:iCs/>
          <w:szCs w:val="21"/>
        </w:rPr>
        <w:t xml:space="preserve">¨</w:t>
      </w:r>
      <w:r>
        <w:rPr>
          <w:rFonts w:hint="eastAsia" w:ascii="宋体" w:hAnsi="宋体" w:cs="宋体"/>
          <w:iCs/>
          <w:szCs w:val="21"/>
          <w:lang w:eastAsia="zh-CN"/>
        </w:rPr>
        <w:t xml:space="preserve">否</w:t>
      </w:r>
      <w:r/>
    </w:p>
    <w:p>
      <w:pPr>
        <w:pStyle w:val="877"/>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ascii="宋体" w:hAnsi="宋体" w:cs="宋体"/>
          <w:sz w:val="21"/>
          <w:szCs w:val="21"/>
          <w:lang w:val="en" w:eastAsia="zh-CN"/>
        </w:rPr>
        <w:t xml:space="preserve">9</w:t>
      </w:r>
      <w:r>
        <w:rPr>
          <w:rFonts w:hint="eastAsia" w:ascii="宋体" w:hAnsi="宋体" w:eastAsia="宋体" w:cs="宋体"/>
          <w:sz w:val="21"/>
          <w:szCs w:val="21"/>
          <w:lang w:eastAsia="zh-CN"/>
        </w:rPr>
        <w:t xml:space="preserve">）是否涉及进口产品：</w:t>
      </w:r>
      <w:r/>
    </w:p>
    <w:p>
      <w:pPr>
        <w:numPr>
          <w:ilvl w:val="255"/>
          <w:numId w:val="0"/>
        </w:numPr>
        <w:ind w:firstLine="880"/>
        <w:spacing w:line="400" w:lineRule="exact"/>
        <w:rPr>
          <w:rFonts w:ascii="宋体" w:hAnsi="宋体" w:eastAsia="宋体" w:cs="宋体"/>
          <w:szCs w:val="21"/>
          <w:u w:val="single"/>
          <w:lang w:eastAsia="zh-CN"/>
        </w:rPr>
      </w:pPr>
      <w:r>
        <w:rPr>
          <w:rFonts w:hint="eastAsia" w:ascii="宋体" w:hAnsi="宋体" w:cs="宋体"/>
          <w:szCs w:val="21"/>
          <w:lang w:eastAsia="zh-CN"/>
        </w:rPr>
        <w:t xml:space="preserve"> </w:t>
      </w:r>
      <w:r>
        <w:rPr>
          <w:rFonts w:ascii="Wingdings" w:hAnsi="Wingdings" w:eastAsia="Wingdings" w:cs="Wingdings"/>
          <w:szCs w:val="21"/>
        </w:rPr>
        <w:t xml:space="preserve">¨</w:t>
      </w:r>
      <w:r>
        <w:rPr>
          <w:rFonts w:hint="eastAsia" w:ascii="宋体" w:hAnsi="宋体" w:eastAsia="宋体" w:cs="宋体"/>
          <w:szCs w:val="21"/>
          <w:lang w:eastAsia="zh-CN"/>
        </w:rPr>
        <w:t xml:space="preserve">是，</w:t>
      </w:r>
      <w:r>
        <w:rPr>
          <w:rFonts w:hint="eastAsia" w:ascii="宋体" w:hAnsi="宋体" w:cs="宋体"/>
          <w:szCs w:val="21"/>
          <w:lang w:eastAsia="zh-CN"/>
        </w:rPr>
        <w:t xml:space="preserve">《政府采购品目分类目录》底级品目名称</w:t>
      </w:r>
      <w:r>
        <w:rPr>
          <w:rFonts w:hint="eastAsia" w:ascii="宋体" w:hAnsi="宋体" w:eastAsia="宋体" w:cs="宋体"/>
          <w:szCs w:val="21"/>
          <w:lang w:eastAsia="zh-CN"/>
        </w:rPr>
        <w:t xml:space="preserve">：</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 </w:t>
      </w:r>
      <w:r>
        <w:rPr>
          <w:rFonts w:hint="eastAsia" w:ascii="宋体" w:hAnsi="宋体" w:cs="宋体"/>
          <w:szCs w:val="21"/>
          <w:lang w:eastAsia="zh-CN"/>
        </w:rPr>
        <w:t xml:space="preserve">金额：</w:t>
      </w:r>
      <w:r>
        <w:rPr>
          <w:rFonts w:hint="eastAsia" w:ascii="宋体" w:hAnsi="宋体" w:eastAsia="宋体" w:cs="宋体"/>
          <w:szCs w:val="21"/>
          <w:u w:val="single"/>
          <w:lang w:eastAsia="zh-CN"/>
        </w:rPr>
        <w:t xml:space="preserve">  </w:t>
      </w:r>
      <w:r>
        <w:rPr>
          <w:rFonts w:hint="eastAsia" w:ascii="宋体" w:hAnsi="宋体" w:cs="宋体"/>
          <w:szCs w:val="21"/>
          <w:u w:val="single"/>
          <w:lang w:eastAsia="zh-CN"/>
        </w:rPr>
        <w:t xml:space="preserve">     </w:t>
      </w:r>
      <w:r>
        <w:rPr>
          <w:rFonts w:hint="eastAsia" w:ascii="宋体" w:hAnsi="宋体" w:eastAsia="宋体" w:cs="宋体"/>
          <w:szCs w:val="21"/>
          <w:u w:val="single"/>
          <w:lang w:eastAsia="zh-CN"/>
        </w:rPr>
        <w:t xml:space="preserve"> </w:t>
      </w:r>
      <w:r/>
    </w:p>
    <w:p>
      <w:pPr>
        <w:numPr>
          <w:ilvl w:val="255"/>
          <w:numId w:val="0"/>
        </w:numPr>
        <w:ind w:firstLine="880"/>
        <w:spacing w:line="400" w:lineRule="exact"/>
        <w:rPr>
          <w:rFonts w:ascii="宋体" w:hAnsi="宋体" w:eastAsia="宋体"/>
          <w:szCs w:val="21"/>
          <w:lang w:eastAsia="zh-CN"/>
        </w:rPr>
      </w:pPr>
      <w:r>
        <w:rPr>
          <w:rFonts w:hint="eastAsia" w:ascii="宋体" w:hAnsi="宋体" w:cs="宋体"/>
          <w:szCs w:val="21"/>
          <w:lang w:eastAsia="zh-CN"/>
        </w:rPr>
        <w:t xml:space="preserve">        国别：</w:t>
      </w:r>
      <w:r>
        <w:rPr>
          <w:rFonts w:hint="eastAsia" w:ascii="宋体" w:hAnsi="宋体" w:eastAsia="宋体" w:cs="宋体"/>
          <w:szCs w:val="21"/>
          <w:u w:val="single"/>
          <w:lang w:eastAsia="zh-CN"/>
        </w:rPr>
        <w:t xml:space="preserve">  </w:t>
      </w:r>
      <w:r>
        <w:rPr>
          <w:rFonts w:hint="eastAsia" w:ascii="宋体" w:hAnsi="宋体" w:cs="宋体"/>
          <w:szCs w:val="21"/>
          <w:u w:val="single"/>
          <w:lang w:eastAsia="zh-CN"/>
        </w:rPr>
        <w:t xml:space="preserve">     </w:t>
      </w:r>
      <w:r>
        <w:rPr>
          <w:rFonts w:hint="eastAsia" w:ascii="宋体" w:hAnsi="宋体" w:eastAsia="宋体" w:cs="宋体"/>
          <w:szCs w:val="21"/>
          <w:u w:val="single"/>
          <w:lang w:eastAsia="zh-CN"/>
        </w:rPr>
        <w:t xml:space="preserve"> </w:t>
      </w:r>
      <w:r>
        <w:rPr>
          <w:rFonts w:hint="eastAsia" w:ascii="宋体" w:hAnsi="宋体" w:cs="宋体"/>
          <w:szCs w:val="21"/>
          <w:lang w:eastAsia="zh-CN"/>
        </w:rPr>
        <w:t xml:space="preserve"> </w:t>
      </w:r>
      <w:r>
        <w:rPr>
          <w:rFonts w:hint="eastAsia" w:ascii="宋体" w:hAnsi="宋体" w:eastAsia="宋体" w:cs="宋体"/>
          <w:szCs w:val="21"/>
          <w:lang w:eastAsia="zh-CN"/>
        </w:rPr>
        <w:t xml:space="preserve">品牌：</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 规格型号：</w:t>
      </w:r>
      <w:r>
        <w:rPr>
          <w:rFonts w:hint="eastAsia" w:ascii="宋体" w:hAnsi="宋体" w:eastAsia="宋体" w:cs="宋体"/>
          <w:szCs w:val="21"/>
          <w:u w:val="single"/>
          <w:lang w:eastAsia="zh-CN"/>
        </w:rPr>
        <w:t xml:space="preserve">        </w:t>
      </w:r>
      <w:r>
        <w:rPr>
          <w:rFonts w:hint="eastAsia" w:ascii="宋体" w:hAnsi="宋体" w:eastAsia="宋体"/>
          <w:szCs w:val="21"/>
          <w:lang w:eastAsia="zh-CN"/>
        </w:rPr>
        <w:t xml:space="preserve">      </w:t>
      </w:r>
      <w:r/>
    </w:p>
    <w:p>
      <w:pPr>
        <w:ind w:firstLine="880"/>
        <w:spacing w:line="400" w:lineRule="exact"/>
        <w:rPr>
          <w:rFonts w:ascii="宋体" w:hAnsi="宋体"/>
          <w:szCs w:val="21"/>
          <w:lang w:eastAsia="zh-CN"/>
        </w:rPr>
      </w:pPr>
      <w:r>
        <w:rPr>
          <w:rFonts w:hint="eastAsia" w:ascii="宋体" w:hAnsi="宋体"/>
          <w:szCs w:val="21"/>
          <w:lang w:eastAsia="zh-CN"/>
        </w:rPr>
        <w:t xml:space="preserve"> </w:t>
      </w:r>
      <w:r>
        <w:rPr>
          <w:rFonts w:ascii="Wingdings" w:hAnsi="Wingdings" w:eastAsia="Wingdings" w:cs="Wingdings"/>
          <w:szCs w:val="21"/>
        </w:rPr>
        <w:t xml:space="preserve">¨</w:t>
      </w:r>
      <w:r>
        <w:rPr>
          <w:rFonts w:hint="eastAsia" w:ascii="宋体" w:hAnsi="宋体" w:eastAsia="宋体"/>
          <w:szCs w:val="21"/>
          <w:lang w:eastAsia="zh-CN"/>
        </w:rPr>
        <w:t xml:space="preserve">否</w:t>
      </w:r>
      <w:r/>
    </w:p>
    <w:p>
      <w:pPr>
        <w:numPr>
          <w:ilvl w:val="255"/>
          <w:numId w:val="0"/>
        </w:numPr>
        <w:spacing w:line="400" w:lineRule="exact"/>
        <w:tabs>
          <w:tab w:val="left" w:pos="740" w:leader="none"/>
        </w:tabs>
        <w:rPr>
          <w:rFonts w:ascii="宋体" w:hAnsi="宋体" w:eastAsia="宋体"/>
          <w:sz w:val="21"/>
          <w:szCs w:val="21"/>
          <w:lang w:eastAsia="zh-CN"/>
        </w:rPr>
      </w:pPr>
      <w:r>
        <w:rPr>
          <w:rFonts w:hint="eastAsia" w:ascii="宋体" w:hAnsi="宋体"/>
          <w:sz w:val="21"/>
          <w:szCs w:val="21"/>
          <w:lang w:eastAsia="zh-CN"/>
        </w:rPr>
        <w:t xml:space="preserve">    （1</w:t>
      </w:r>
      <w:r>
        <w:rPr>
          <w:rFonts w:ascii="宋体" w:hAnsi="宋体"/>
          <w:sz w:val="21"/>
          <w:szCs w:val="21"/>
          <w:lang w:val="en" w:eastAsia="zh-CN"/>
        </w:rPr>
        <w:t xml:space="preserve">0</w:t>
      </w:r>
      <w:r>
        <w:rPr>
          <w:rFonts w:hint="eastAsia" w:ascii="宋体" w:hAnsi="宋体"/>
          <w:sz w:val="21"/>
          <w:szCs w:val="21"/>
          <w:lang w:eastAsia="zh-CN"/>
        </w:rPr>
        <w:t xml:space="preserve">）</w:t>
      </w:r>
      <w:r>
        <w:rPr>
          <w:rFonts w:hint="eastAsia" w:ascii="宋体" w:hAnsi="宋体" w:eastAsia="宋体"/>
          <w:sz w:val="21"/>
          <w:szCs w:val="21"/>
          <w:lang w:eastAsia="zh-CN"/>
        </w:rPr>
        <w:t xml:space="preserve">是否涉及节能产品：</w:t>
      </w:r>
      <w:r/>
    </w:p>
    <w:p>
      <w:pPr>
        <w:numPr>
          <w:ilvl w:val="255"/>
          <w:numId w:val="0"/>
        </w:numPr>
        <w:spacing w:line="400" w:lineRule="exact"/>
        <w:tabs>
          <w:tab w:val="left" w:pos="740" w:leader="none"/>
        </w:tabs>
        <w:rPr>
          <w:rFonts w:ascii="宋体" w:hAnsi="宋体"/>
          <w:iCs/>
          <w:szCs w:val="21"/>
          <w:lang w:eastAsia="zh-CN"/>
        </w:rPr>
      </w:pPr>
      <w:r>
        <w:rPr>
          <w:rFonts w:hint="eastAsia" w:ascii="宋体" w:hAnsi="宋体"/>
          <w:sz w:val="21"/>
          <w:szCs w:val="21"/>
          <w:lang w:eastAsia="zh-CN"/>
        </w:rPr>
        <w:t xml:space="preserve">         </w:t>
      </w:r>
      <w:r>
        <w:rPr>
          <w:rFonts w:ascii="Wingdings" w:hAnsi="Wingdings" w:eastAsia="Wingdings" w:cs="Wingdings"/>
          <w:szCs w:val="21"/>
        </w:rPr>
        <w:t xml:space="preserve">¨</w:t>
      </w:r>
      <w:r>
        <w:rPr>
          <w:rFonts w:hint="eastAsia" w:ascii="宋体" w:hAnsi="宋体" w:eastAsia="宋体"/>
          <w:szCs w:val="21"/>
          <w:lang w:eastAsia="zh-CN"/>
        </w:rPr>
        <w:t xml:space="preserve">是，</w:t>
      </w:r>
      <w:r>
        <w:rPr>
          <w:rFonts w:hint="eastAsia" w:ascii="宋体" w:hAnsi="宋体"/>
          <w:szCs w:val="21"/>
          <w:lang w:eastAsia="zh-CN"/>
        </w:rPr>
        <w:t xml:space="preserve">《节能产品政府采购品目清单》的底级品目名称：</w:t>
      </w:r>
      <w:r>
        <w:rPr>
          <w:rFonts w:hint="eastAsia" w:ascii="宋体" w:hAnsi="宋体" w:eastAsia="宋体"/>
          <w:szCs w:val="21"/>
          <w:u w:val="single"/>
          <w:lang w:eastAsia="zh-CN"/>
        </w:rPr>
        <w:t xml:space="preserve">      </w:t>
      </w:r>
      <w:r>
        <w:rPr>
          <w:rFonts w:hint="eastAsia" w:ascii="宋体" w:hAnsi="宋体"/>
          <w:szCs w:val="21"/>
          <w:u w:val="single"/>
          <w:lang w:eastAsia="zh-CN"/>
        </w:rPr>
        <w:t xml:space="preserve">   </w:t>
      </w:r>
      <w:r>
        <w:rPr>
          <w:rFonts w:hint="eastAsia" w:ascii="宋体" w:hAnsi="宋体"/>
          <w:iCs/>
          <w:szCs w:val="21"/>
          <w:lang w:eastAsia="zh-CN"/>
        </w:rPr>
        <w:t xml:space="preserve">     </w:t>
      </w:r>
      <w:r/>
    </w:p>
    <w:p>
      <w:pPr>
        <w:numPr>
          <w:ilvl w:val="255"/>
          <w:numId w:val="0"/>
        </w:numPr>
        <w:spacing w:line="400" w:lineRule="exact"/>
        <w:tabs>
          <w:tab w:val="left" w:pos="740" w:leader="none"/>
        </w:tabs>
        <w:rPr>
          <w:rFonts w:ascii="宋体" w:hAnsi="宋体"/>
          <w:iCs/>
          <w:szCs w:val="21"/>
          <w:lang w:eastAsia="zh-CN"/>
        </w:rPr>
      </w:pPr>
      <w:r>
        <w:rPr>
          <w:rFonts w:hint="eastAsia" w:ascii="宋体" w:hAnsi="宋体"/>
          <w:iCs/>
          <w:szCs w:val="21"/>
          <w:lang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       </w:t>
      </w:r>
      <w:r>
        <w:rPr>
          <w:rFonts w:ascii="Wingdings" w:hAnsi="Wingdings" w:eastAsia="Wingdings" w:cs="Wingdings"/>
          <w:iCs/>
          <w:szCs w:val="21"/>
        </w:rPr>
        <w:t xml:space="preserve">¨</w:t>
      </w:r>
      <w:r>
        <w:rPr>
          <w:rFonts w:hint="eastAsia" w:ascii="宋体" w:hAnsi="宋体"/>
          <w:iCs/>
          <w:szCs w:val="21"/>
          <w:lang w:eastAsia="zh-CN"/>
        </w:rPr>
        <w:t xml:space="preserve">优先采购    </w:t>
      </w:r>
      <w:r/>
    </w:p>
    <w:p>
      <w:pPr>
        <w:numPr>
          <w:ilvl w:val="255"/>
          <w:numId w:val="0"/>
        </w:numPr>
        <w:spacing w:line="400" w:lineRule="exact"/>
        <w:tabs>
          <w:tab w:val="left" w:pos="740" w:leader="none"/>
        </w:tabs>
        <w:rPr>
          <w:rFonts w:ascii="宋体" w:hAnsi="宋体" w:eastAsia="宋体"/>
          <w:szCs w:val="21"/>
          <w:lang w:eastAsia="zh-CN"/>
        </w:rPr>
      </w:pPr>
      <w:r>
        <w:rPr>
          <w:rFonts w:hint="eastAsia" w:ascii="宋体" w:hAnsi="宋体"/>
          <w:iCs/>
          <w:szCs w:val="21"/>
          <w:lang w:eastAsia="zh-CN"/>
        </w:rPr>
        <w:t xml:space="preserve">         </w:t>
      </w:r>
      <w:r>
        <w:rPr>
          <w:rFonts w:ascii="Wingdings" w:hAnsi="Wingdings" w:eastAsia="Wingdings" w:cs="Wingdings"/>
          <w:szCs w:val="21"/>
        </w:rPr>
        <w:t xml:space="preserve">¨</w:t>
      </w:r>
      <w:r>
        <w:rPr>
          <w:rFonts w:hint="eastAsia" w:ascii="宋体" w:hAnsi="宋体" w:eastAsia="宋体"/>
          <w:szCs w:val="21"/>
          <w:lang w:eastAsia="zh-CN"/>
        </w:rPr>
        <w:t xml:space="preserve">否</w:t>
      </w:r>
      <w:r/>
    </w:p>
    <w:p>
      <w:pPr>
        <w:numPr>
          <w:ilvl w:val="255"/>
          <w:numId w:val="0"/>
        </w:numPr>
        <w:spacing w:line="400" w:lineRule="exact"/>
        <w:tabs>
          <w:tab w:val="left" w:pos="740" w:leader="none"/>
        </w:tabs>
        <w:rPr>
          <w:rFonts w:ascii="宋体" w:hAnsi="宋体" w:eastAsia="宋体"/>
          <w:sz w:val="21"/>
          <w:szCs w:val="21"/>
          <w:lang w:eastAsia="zh-CN"/>
        </w:rPr>
      </w:pPr>
      <w:r>
        <w:rPr>
          <w:rFonts w:hint="eastAsia" w:ascii="宋体" w:hAnsi="宋体"/>
          <w:sz w:val="21"/>
          <w:szCs w:val="21"/>
          <w:lang w:eastAsia="zh-CN"/>
        </w:rPr>
        <w:t xml:space="preserve">          </w:t>
      </w:r>
      <w:r>
        <w:rPr>
          <w:rFonts w:hint="eastAsia" w:ascii="宋体" w:hAnsi="宋体" w:eastAsia="宋体"/>
          <w:sz w:val="21"/>
          <w:szCs w:val="21"/>
          <w:lang w:eastAsia="zh-CN"/>
        </w:rPr>
        <w:t xml:space="preserve">是否涉及</w:t>
      </w:r>
      <w:r>
        <w:rPr>
          <w:rFonts w:hint="eastAsia" w:ascii="宋体" w:hAnsi="宋体"/>
          <w:sz w:val="21"/>
          <w:szCs w:val="21"/>
          <w:lang w:eastAsia="zh-CN"/>
        </w:rPr>
        <w:t xml:space="preserve">环境标志</w:t>
      </w:r>
      <w:r>
        <w:rPr>
          <w:rFonts w:hint="eastAsia" w:ascii="宋体" w:hAnsi="宋体" w:eastAsia="宋体"/>
          <w:sz w:val="21"/>
          <w:szCs w:val="21"/>
          <w:lang w:eastAsia="zh-CN"/>
        </w:rPr>
        <w:t xml:space="preserve">产品：</w:t>
      </w:r>
      <w:r/>
    </w:p>
    <w:p>
      <w:pPr>
        <w:numPr>
          <w:ilvl w:val="255"/>
          <w:numId w:val="0"/>
        </w:numPr>
        <w:spacing w:line="400" w:lineRule="exact"/>
        <w:tabs>
          <w:tab w:val="left" w:pos="740" w:leader="none"/>
        </w:tabs>
        <w:rPr>
          <w:rFonts w:ascii="宋体" w:hAnsi="宋体"/>
          <w:szCs w:val="21"/>
          <w:lang w:eastAsia="zh-CN"/>
        </w:rPr>
      </w:pPr>
      <w:r>
        <w:rPr>
          <w:rFonts w:hint="eastAsia" w:ascii="宋体" w:hAnsi="宋体"/>
          <w:sz w:val="21"/>
          <w:szCs w:val="21"/>
          <w:lang w:eastAsia="zh-CN"/>
        </w:rPr>
        <w:t xml:space="preserve">         </w:t>
      </w:r>
      <w:r>
        <w:rPr>
          <w:rFonts w:ascii="Wingdings" w:hAnsi="Wingdings" w:eastAsia="Wingdings" w:cs="Wingdings"/>
          <w:szCs w:val="21"/>
        </w:rPr>
        <w:t xml:space="preserve">¨</w:t>
      </w:r>
      <w:r>
        <w:rPr>
          <w:rFonts w:hint="eastAsia" w:ascii="宋体" w:hAnsi="宋体" w:eastAsia="宋体"/>
          <w:szCs w:val="21"/>
          <w:lang w:eastAsia="zh-CN"/>
        </w:rPr>
        <w:t xml:space="preserve">是，</w:t>
      </w:r>
      <w:r>
        <w:rPr>
          <w:rFonts w:hint="eastAsia" w:ascii="宋体" w:hAnsi="宋体"/>
          <w:szCs w:val="21"/>
          <w:lang w:eastAsia="zh-CN"/>
        </w:rPr>
        <w:t xml:space="preserve">《环境标志产品政府采购品目清单》的底级品目名称：</w:t>
      </w:r>
      <w:r>
        <w:rPr>
          <w:rFonts w:hint="eastAsia" w:ascii="宋体" w:hAnsi="宋体" w:eastAsia="宋体"/>
          <w:szCs w:val="21"/>
          <w:u w:val="single"/>
          <w:lang w:eastAsia="zh-CN"/>
        </w:rPr>
        <w:t xml:space="preserve">      </w:t>
      </w:r>
      <w:r>
        <w:rPr>
          <w:rFonts w:hint="eastAsia" w:ascii="宋体" w:hAnsi="宋体"/>
          <w:szCs w:val="21"/>
          <w:u w:val="single"/>
          <w:lang w:eastAsia="zh-CN"/>
        </w:rPr>
        <w:t xml:space="preserve">   </w:t>
      </w:r>
      <w:r>
        <w:rPr>
          <w:rFonts w:hint="eastAsia" w:ascii="宋体" w:hAnsi="宋体"/>
          <w:iCs/>
          <w:szCs w:val="21"/>
          <w:lang w:eastAsia="zh-CN"/>
        </w:rPr>
        <w:t xml:space="preserve"> </w:t>
      </w:r>
      <w:r/>
    </w:p>
    <w:p>
      <w:pPr>
        <w:numPr>
          <w:ilvl w:val="255"/>
          <w:numId w:val="0"/>
        </w:numPr>
        <w:spacing w:line="400" w:lineRule="exact"/>
        <w:tabs>
          <w:tab w:val="left" w:pos="740" w:leader="none"/>
        </w:tabs>
        <w:rPr>
          <w:rFonts w:ascii="宋体" w:hAnsi="宋体"/>
          <w:iCs/>
          <w:szCs w:val="21"/>
          <w:lang w:eastAsia="zh-CN"/>
        </w:rPr>
      </w:pPr>
      <w:r>
        <w:rPr>
          <w:rFonts w:hint="eastAsia" w:ascii="宋体" w:hAnsi="宋体"/>
          <w:iCs/>
          <w:szCs w:val="21"/>
          <w:lang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       </w:t>
      </w:r>
      <w:r>
        <w:rPr>
          <w:rFonts w:ascii="Wingdings" w:hAnsi="Wingdings" w:eastAsia="Wingdings" w:cs="Wingdings"/>
          <w:iCs/>
          <w:szCs w:val="21"/>
        </w:rPr>
        <w:t xml:space="preserve">¨</w:t>
      </w:r>
      <w:r>
        <w:rPr>
          <w:rFonts w:hint="eastAsia" w:ascii="宋体" w:hAnsi="宋体"/>
          <w:iCs/>
          <w:szCs w:val="21"/>
          <w:lang w:eastAsia="zh-CN"/>
        </w:rPr>
        <w:t xml:space="preserve">优先采购    </w:t>
      </w:r>
      <w:r/>
    </w:p>
    <w:p>
      <w:pPr>
        <w:numPr>
          <w:ilvl w:val="255"/>
          <w:numId w:val="0"/>
        </w:numPr>
        <w:spacing w:line="400" w:lineRule="exact"/>
        <w:tabs>
          <w:tab w:val="left" w:pos="740" w:leader="none"/>
        </w:tabs>
        <w:rPr>
          <w:rFonts w:ascii="宋体" w:hAnsi="宋体"/>
          <w:sz w:val="21"/>
          <w:szCs w:val="21"/>
          <w:lang w:eastAsia="zh-CN"/>
        </w:rPr>
      </w:pPr>
      <w:r>
        <w:rPr>
          <w:rFonts w:hint="eastAsia" w:ascii="宋体" w:hAnsi="宋体"/>
          <w:iCs/>
          <w:szCs w:val="21"/>
          <w:lang w:eastAsia="zh-CN"/>
        </w:rPr>
        <w:t xml:space="preserve">         </w:t>
      </w:r>
      <w:r>
        <w:rPr>
          <w:rFonts w:ascii="Wingdings" w:hAnsi="Wingdings" w:eastAsia="Wingdings" w:cs="Wingdings"/>
          <w:szCs w:val="21"/>
        </w:rPr>
        <w:t xml:space="preserve">¨</w:t>
      </w:r>
      <w:r>
        <w:rPr>
          <w:rFonts w:hint="eastAsia" w:ascii="宋体" w:hAnsi="宋体" w:eastAsia="宋体"/>
          <w:szCs w:val="21"/>
          <w:lang w:eastAsia="zh-CN"/>
        </w:rPr>
        <w:t xml:space="preserve">否</w:t>
      </w:r>
      <w:r/>
    </w:p>
    <w:p>
      <w:pPr>
        <w:pStyle w:val="877"/>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877"/>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lang w:eastAsia="zh-CN"/>
        </w:rPr>
      </w:pPr>
      <w:r>
        <w:rPr>
          <w:rFonts w:hint="eastAsia" w:ascii="宋体" w:hAnsi="宋体"/>
          <w:iCs/>
          <w:szCs w:val="21"/>
          <w:lang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       </w:t>
      </w:r>
      <w:r>
        <w:rPr>
          <w:rFonts w:ascii="Wingdings" w:hAnsi="Wingdings" w:eastAsia="Wingdings" w:cs="Wingdings"/>
          <w:iCs/>
          <w:szCs w:val="21"/>
        </w:rPr>
        <w:t xml:space="preserve">¨</w:t>
      </w:r>
      <w:r>
        <w:rPr>
          <w:rFonts w:hint="eastAsia" w:ascii="宋体" w:hAnsi="宋体"/>
          <w:iCs/>
          <w:szCs w:val="21"/>
          <w:lang w:eastAsia="zh-CN"/>
        </w:rPr>
        <w:t xml:space="preserve">优先采购    </w:t>
      </w:r>
      <w:r/>
    </w:p>
    <w:p>
      <w:pPr>
        <w:pStyle w:val="877"/>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eastAsia="宋体"/>
          <w:szCs w:val="21"/>
          <w:lang w:eastAsia="zh-CN"/>
        </w:rPr>
      </w:pPr>
      <w:r>
        <w:rPr>
          <w:rFonts w:hint="eastAsia" w:ascii="宋体" w:hAnsi="宋体"/>
          <w:szCs w:val="21"/>
          <w:lang w:eastAsia="zh-CN"/>
        </w:rPr>
        <w:t xml:space="preserve">    （1</w:t>
      </w:r>
      <w:r>
        <w:rPr>
          <w:rFonts w:ascii="宋体" w:hAnsi="宋体"/>
          <w:szCs w:val="21"/>
          <w:lang w:val="en" w:eastAsia="zh-CN"/>
        </w:rPr>
        <w:t xml:space="preserve">1</w:t>
      </w:r>
      <w:r>
        <w:rPr>
          <w:rFonts w:hint="eastAsia" w:ascii="宋体" w:hAnsi="宋体"/>
          <w:szCs w:val="21"/>
          <w:lang w:eastAsia="zh-CN"/>
        </w:rPr>
        <w:t xml:space="preserve">）</w:t>
      </w:r>
      <w:r>
        <w:rPr>
          <w:rFonts w:hint="eastAsia" w:ascii="宋体" w:hAnsi="宋体" w:eastAsia="宋体"/>
          <w:szCs w:val="21"/>
          <w:lang w:eastAsia="zh-CN"/>
        </w:rPr>
        <w:t xml:space="preserve">涉及商品包装和快递包装的，是否参考</w:t>
      </w:r>
      <w:r>
        <w:rPr>
          <w:rFonts w:hint="eastAsia" w:ascii="宋体" w:hAnsi="宋体"/>
          <w:szCs w:val="21"/>
          <w:lang w:eastAsia="zh-CN"/>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255"/>
          <w:numId w:val="0"/>
        </w:numPr>
        <w:ind w:firstLine="880"/>
        <w:spacing w:line="400" w:lineRule="exact"/>
        <w:rPr>
          <w:rFonts w:ascii="宋体" w:hAnsi="宋体" w:eastAsia="宋体"/>
          <w:szCs w:val="21"/>
          <w:lang w:eastAsia="zh-CN"/>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w:t>
      </w:r>
      <w:r>
        <w:rPr>
          <w:rFonts w:hint="eastAsia" w:ascii="宋体" w:hAnsi="宋体" w:eastAsia="宋体"/>
          <w:szCs w:val="21"/>
          <w:lang w:eastAsia="zh-CN"/>
        </w:rPr>
        <w:t xml:space="preserve">      </w:t>
      </w:r>
      <w:r>
        <w:rPr>
          <w:rFonts w:ascii="Wingdings" w:hAnsi="Wingdings" w:eastAsia="Wingdings" w:cs="Wingdings"/>
          <w:szCs w:val="21"/>
        </w:rPr>
        <w:t xml:space="preserve">¨</w:t>
      </w:r>
      <w:r>
        <w:rPr>
          <w:rFonts w:hint="eastAsia" w:ascii="宋体" w:hAnsi="宋体" w:eastAsia="宋体"/>
          <w:szCs w:val="21"/>
          <w:lang w:eastAsia="zh-CN"/>
        </w:rPr>
        <w:t xml:space="preserve">不涉及</w:t>
      </w:r>
      <w:r/>
    </w:p>
    <w:p>
      <w:pPr>
        <w:numPr>
          <w:ilvl w:val="0"/>
          <w:numId w:val="2"/>
        </w:numPr>
        <w:ind w:firstLine="440"/>
        <w:spacing w:line="400" w:lineRule="exact"/>
        <w:rPr>
          <w:rFonts w:ascii="宋体" w:hAnsi="宋体"/>
          <w:b/>
          <w:szCs w:val="21"/>
        </w:rPr>
      </w:pPr>
      <w:r>
        <w:rPr>
          <w:rFonts w:hint="eastAsia" w:ascii="宋体" w:hAnsi="宋体"/>
          <w:b/>
          <w:szCs w:val="21"/>
        </w:rPr>
        <w:t xml:space="preserve">合同金额</w:t>
      </w:r>
      <w:r/>
    </w:p>
    <w:p>
      <w:pPr>
        <w:ind w:firstLine="44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eastAsia="zh-CN"/>
        </w:rPr>
        <w:t xml:space="preserve">    </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lang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eastAsia="zh-CN"/>
        </w:rPr>
        <w:t xml:space="preserve"> </w:t>
      </w:r>
      <w:r>
        <w:rPr>
          <w:rFonts w:hint="eastAsia" w:ascii="宋体" w:hAnsi="宋体"/>
          <w:szCs w:val="21"/>
          <w:u w:val="single"/>
        </w:rPr>
        <w:t xml:space="preserve">     </w:t>
      </w:r>
      <w:r>
        <w:rPr>
          <w:rFonts w:hint="eastAsia" w:ascii="宋体" w:hAnsi="宋体"/>
          <w:szCs w:val="21"/>
          <w:u w:val="single"/>
          <w:lang w:eastAsia="zh-CN"/>
        </w:rPr>
        <w:t xml:space="preserve">    </w:t>
      </w:r>
      <w:r>
        <w:rPr>
          <w:rFonts w:hint="eastAsia" w:ascii="宋体" w:hAnsi="宋体"/>
          <w:szCs w:val="21"/>
          <w:u w:val="single"/>
        </w:rPr>
        <w:t xml:space="preserve">      </w:t>
      </w:r>
      <w:r/>
    </w:p>
    <w:p>
      <w:pPr>
        <w:spacing w:line="400" w:lineRule="exact"/>
        <w:rPr>
          <w:rFonts w:ascii="宋体" w:hAnsi="宋体"/>
          <w:szCs w:val="21"/>
          <w:lang w:eastAsia="zh-CN"/>
        </w:rPr>
      </w:pPr>
      <w:r>
        <w:rPr>
          <w:rFonts w:hint="eastAsia" w:ascii="宋体" w:hAnsi="宋体"/>
          <w:szCs w:val="21"/>
          <w:lang w:eastAsia="zh-CN"/>
        </w:rPr>
        <w:t xml:space="preserve">         分包金额（如有）小写：</w:t>
      </w:r>
      <w:r>
        <w:rPr>
          <w:rFonts w:hint="eastAsia" w:ascii="宋体" w:hAnsi="宋体"/>
          <w:szCs w:val="21"/>
          <w:u w:val="single"/>
          <w:lang w:eastAsia="zh-CN"/>
        </w:rPr>
        <w:t xml:space="preserve">                   </w:t>
      </w:r>
      <w:r/>
    </w:p>
    <w:p>
      <w:pPr>
        <w:spacing w:line="400" w:lineRule="exact"/>
        <w:rPr>
          <w:rFonts w:ascii="宋体" w:hAnsi="宋体"/>
          <w:szCs w:val="21"/>
          <w:u w:val="single"/>
          <w:lang w:eastAsia="zh-CN"/>
        </w:rPr>
      </w:pPr>
      <w:r>
        <w:rPr>
          <w:rFonts w:hint="eastAsia" w:ascii="宋体" w:hAnsi="宋体"/>
          <w:szCs w:val="21"/>
          <w:lang w:eastAsia="zh-CN"/>
        </w:rPr>
        <w:t xml:space="preserve">                     大写：</w:t>
      </w:r>
      <w:r>
        <w:rPr>
          <w:rFonts w:hint="eastAsia" w:ascii="宋体" w:hAnsi="宋体"/>
          <w:szCs w:val="21"/>
          <w:u w:val="single"/>
          <w:lang w:eastAsia="zh-CN"/>
        </w:rPr>
        <w:t xml:space="preserve">                       </w:t>
      </w:r>
      <w:r/>
    </w:p>
    <w:p>
      <w:pPr>
        <w:spacing w:line="400" w:lineRule="exact"/>
        <w:rPr>
          <w:rFonts w:ascii="宋体" w:hAnsi="宋体"/>
          <w:szCs w:val="21"/>
          <w:lang w:eastAsia="zh-CN"/>
        </w:rPr>
      </w:pPr>
      <w:r>
        <w:rPr>
          <w:rFonts w:hint="eastAsia" w:ascii="宋体" w:hAnsi="宋体"/>
          <w:szCs w:val="21"/>
          <w:lang w:eastAsia="zh-CN"/>
        </w:rPr>
        <w:t xml:space="preserve">    （注：固定单价合同应填写单价和最高限价）</w:t>
      </w:r>
      <w:r/>
    </w:p>
    <w:p>
      <w:pPr>
        <w:numPr>
          <w:ilvl w:val="255"/>
          <w:numId w:val="0"/>
        </w:numPr>
        <w:spacing w:line="400" w:lineRule="exact"/>
        <w:rPr>
          <w:rFonts w:ascii="宋体" w:hAnsi="宋体"/>
          <w:szCs w:val="21"/>
          <w:lang w:eastAsia="zh-CN"/>
        </w:rPr>
      </w:pPr>
      <w:r>
        <w:rPr>
          <w:rFonts w:hint="eastAsia" w:ascii="宋体" w:hAnsi="宋体"/>
          <w:szCs w:val="21"/>
          <w:lang w:eastAsia="zh-CN"/>
        </w:rPr>
        <w:t xml:space="preserve">    （2）合同定价方式（采用组合定价方式的，可以勾选多项）：</w:t>
      </w:r>
      <w:r/>
    </w:p>
    <w:p>
      <w:pPr>
        <w:ind w:firstLine="440"/>
        <w:spacing w:line="400" w:lineRule="exact"/>
        <w:rPr>
          <w:rFonts w:ascii="宋体" w:hAnsi="宋体" w:eastAsia="宋体"/>
          <w:szCs w:val="21"/>
          <w:lang w:eastAsia="zh-CN"/>
        </w:rPr>
      </w:pPr>
      <w:r>
        <w:rPr>
          <w:rFonts w:hint="eastAsia" w:ascii="宋体" w:hAnsi="宋体"/>
          <w:iCs/>
          <w:szCs w:val="21"/>
          <w:lang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固定总价 </w:t>
      </w:r>
      <w:r>
        <w:rPr>
          <w:rFonts w:ascii="Wingdings" w:hAnsi="Wingdings" w:eastAsia="Wingdings" w:cs="Wingdings"/>
          <w:iCs/>
          <w:szCs w:val="21"/>
        </w:rPr>
        <w:t xml:space="preserve">¨</w:t>
      </w:r>
      <w:r>
        <w:rPr>
          <w:rFonts w:hint="eastAsia" w:ascii="宋体" w:hAnsi="宋体"/>
          <w:iCs/>
          <w:szCs w:val="21"/>
          <w:lang w:eastAsia="zh-CN"/>
        </w:rPr>
        <w:t xml:space="preserve">固定单价 </w:t>
      </w:r>
      <w:r>
        <w:rPr>
          <w:rFonts w:ascii="Wingdings" w:hAnsi="Wingdings" w:eastAsia="Wingdings" w:cs="Wingdings"/>
          <w:iCs/>
          <w:szCs w:val="21"/>
        </w:rPr>
        <w:t xml:space="preserve">¨</w:t>
      </w:r>
      <w:r>
        <w:rPr>
          <w:rFonts w:hint="eastAsia" w:ascii="宋体" w:hAnsi="宋体"/>
          <w:iCs/>
          <w:szCs w:val="21"/>
          <w:lang w:eastAsia="zh-CN"/>
        </w:rPr>
        <w:t xml:space="preserve">固定费率 </w:t>
      </w:r>
      <w:r>
        <w:rPr>
          <w:rFonts w:ascii="Wingdings" w:hAnsi="Wingdings" w:eastAsia="Wingdings" w:cs="Wingdings"/>
          <w:iCs/>
          <w:szCs w:val="21"/>
        </w:rPr>
        <w:t xml:space="preserve">¨</w:t>
      </w:r>
      <w:r>
        <w:rPr>
          <w:rFonts w:hint="eastAsia" w:ascii="宋体" w:hAnsi="宋体"/>
          <w:iCs/>
          <w:szCs w:val="21"/>
          <w:lang w:eastAsia="zh-CN"/>
        </w:rPr>
        <w:t xml:space="preserve">成本补偿 </w:t>
      </w:r>
      <w:r>
        <w:rPr>
          <w:rFonts w:ascii="Wingdings" w:hAnsi="Wingdings" w:eastAsia="Wingdings" w:cs="Wingdings"/>
          <w:iCs/>
          <w:szCs w:val="21"/>
        </w:rPr>
        <w:t xml:space="preserve">¨</w:t>
      </w:r>
      <w:r>
        <w:rPr>
          <w:rFonts w:hint="eastAsia" w:ascii="宋体" w:hAnsi="宋体"/>
          <w:iCs/>
          <w:szCs w:val="21"/>
          <w:lang w:eastAsia="zh-CN"/>
        </w:rPr>
        <w:t xml:space="preserve">绩效激励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lang w:eastAsia="zh-CN"/>
        </w:rPr>
        <w:t xml:space="preserve">       </w:t>
      </w:r>
      <w:r/>
    </w:p>
    <w:p>
      <w:pPr>
        <w:pStyle w:val="878"/>
        <w:ind w:firstLine="440"/>
        <w:spacing w:line="400" w:lineRule="exact"/>
        <w:rPr>
          <w:lang w:eastAsia="zh-CN"/>
        </w:rPr>
      </w:pPr>
      <w:r>
        <w:rPr>
          <w:rFonts w:hint="eastAsia" w:ascii="宋体" w:hAnsi="宋体"/>
          <w:lang w:eastAsia="zh-CN"/>
        </w:rPr>
        <w:t xml:space="preserve">（3）付款方式（按项目实际勾选填写）：</w:t>
      </w:r>
      <w:r/>
    </w:p>
    <w:p>
      <w:pPr>
        <w:ind w:firstLine="660"/>
        <w:spacing w:line="400" w:lineRule="exact"/>
        <w:rPr>
          <w:rFonts w:ascii="宋体" w:hAnsi="宋体"/>
          <w:szCs w:val="21"/>
          <w:u w:val="single"/>
          <w:lang w:eastAsia="zh-CN"/>
        </w:rPr>
      </w:pPr>
      <w:r>
        <w:rPr>
          <w:rFonts w:ascii="Wingdings" w:hAnsi="Wingdings" w:eastAsia="Wingdings" w:cs="Wingdings"/>
          <w:szCs w:val="21"/>
        </w:rPr>
        <w:t xml:space="preserve">¨</w:t>
      </w:r>
      <w:r>
        <w:rPr>
          <w:rFonts w:hint="eastAsia" w:ascii="宋体" w:hAnsi="宋体"/>
          <w:szCs w:val="21"/>
          <w:lang w:eastAsia="zh-CN"/>
        </w:rPr>
        <w:t xml:space="preserve">全额付款：</w:t>
      </w:r>
      <w:r>
        <w:rPr>
          <w:rFonts w:hint="eastAsia" w:ascii="宋体" w:hAnsi="宋体"/>
          <w:szCs w:val="21"/>
          <w:u w:val="single"/>
          <w:lang w:eastAsia="zh-CN"/>
        </w:rPr>
        <w:t xml:space="preserve">     （应明确一次性支付合同款项的条件）                    </w:t>
      </w:r>
      <w:r/>
    </w:p>
    <w:p>
      <w:pPr>
        <w:ind w:firstLine="660"/>
        <w:spacing w:line="400" w:lineRule="exact"/>
        <w:rPr>
          <w:lang w:eastAsia="zh-CN"/>
        </w:rPr>
      </w:pPr>
      <w:r>
        <w:rPr>
          <w:rFonts w:ascii="Wingdings" w:hAnsi="Wingdings" w:eastAsia="Wingdings" w:cs="Wingdings"/>
          <w:szCs w:val="21"/>
        </w:rPr>
        <w:t xml:space="preserve">¨</w:t>
      </w:r>
      <w:r>
        <w:rPr>
          <w:rFonts w:hint="eastAsia" w:ascii="宋体" w:hAnsi="宋体"/>
          <w:szCs w:val="21"/>
          <w:lang w:eastAsia="zh-CN"/>
        </w:rPr>
        <w:t xml:space="preserve">分期付款：</w:t>
      </w:r>
      <w:r>
        <w:rPr>
          <w:rFonts w:hint="eastAsia" w:ascii="宋体" w:hAnsi="宋体"/>
          <w:szCs w:val="21"/>
          <w:u w:val="single"/>
          <w:lang w:eastAsia="zh-CN"/>
        </w:rPr>
        <w:t xml:space="preserve">  （应明确分期支付合同款项的各期比例和支付条件，各期支付条件应与分期履约验收情况挂钩） </w:t>
      </w:r>
      <w:r>
        <w:rPr>
          <w:rFonts w:hint="eastAsia" w:ascii="宋体" w:hAnsi="宋体"/>
          <w:szCs w:val="21"/>
          <w:lang w:eastAsia="zh-CN"/>
        </w:rPr>
        <w:t xml:space="preserve">，其中涉及预付款的：</w:t>
      </w:r>
      <w:r>
        <w:rPr>
          <w:rFonts w:hint="eastAsia" w:ascii="宋体" w:hAnsi="宋体"/>
          <w:szCs w:val="21"/>
          <w:u w:val="single"/>
          <w:lang w:eastAsia="zh-CN"/>
        </w:rPr>
        <w:t xml:space="preserve"> （应明确预付款的支付比例和支付条件） </w:t>
      </w:r>
      <w:r/>
    </w:p>
    <w:p>
      <w:pPr>
        <w:ind w:firstLine="660"/>
        <w:spacing w:line="400" w:lineRule="exact"/>
        <w:rPr>
          <w:rFonts w:ascii="宋体" w:hAnsi="宋体"/>
          <w:szCs w:val="21"/>
          <w:u w:val="single"/>
          <w:lang w:eastAsia="zh-CN"/>
        </w:rPr>
      </w:pPr>
      <w:r>
        <w:rPr>
          <w:rFonts w:ascii="Wingdings" w:hAnsi="Wingdings" w:eastAsia="Wingdings" w:cs="Wingdings"/>
          <w:szCs w:val="21"/>
        </w:rPr>
        <w:t xml:space="preserve">¨</w:t>
      </w:r>
      <w:r>
        <w:rPr>
          <w:rFonts w:hint="eastAsia" w:ascii="宋体" w:hAnsi="宋体"/>
          <w:szCs w:val="21"/>
          <w:lang w:eastAsia="zh-CN"/>
        </w:rPr>
        <w:t xml:space="preserve">成本补偿：</w:t>
      </w:r>
      <w:r>
        <w:rPr>
          <w:rFonts w:hint="eastAsia" w:ascii="宋体" w:hAnsi="宋体"/>
          <w:szCs w:val="21"/>
          <w:u w:val="single"/>
          <w:lang w:eastAsia="zh-CN"/>
        </w:rPr>
        <w:t xml:space="preserve">      （应明确按照成本补偿方式的支付方式和支付条件）   </w:t>
      </w:r>
      <w:r/>
    </w:p>
    <w:p>
      <w:pPr>
        <w:ind w:firstLine="660"/>
        <w:spacing w:line="400" w:lineRule="exact"/>
        <w:rPr>
          <w:rFonts w:ascii="宋体" w:hAnsi="宋体"/>
          <w:szCs w:val="21"/>
          <w:lang w:eastAsia="zh-CN"/>
        </w:rPr>
      </w:pPr>
      <w:r>
        <w:rPr>
          <w:rFonts w:ascii="Wingdings" w:hAnsi="Wingdings" w:eastAsia="Wingdings" w:cs="Wingdings"/>
          <w:szCs w:val="21"/>
        </w:rPr>
        <w:t xml:space="preserve">¨</w:t>
      </w:r>
      <w:r>
        <w:rPr>
          <w:rFonts w:hint="eastAsia" w:ascii="宋体" w:hAnsi="宋体"/>
          <w:szCs w:val="21"/>
          <w:lang w:eastAsia="zh-CN"/>
        </w:rPr>
        <w:t xml:space="preserve">绩效激励：</w:t>
      </w:r>
      <w:r>
        <w:rPr>
          <w:rFonts w:hint="eastAsia" w:ascii="宋体" w:hAnsi="宋体"/>
          <w:szCs w:val="21"/>
          <w:u w:val="single"/>
          <w:lang w:eastAsia="zh-CN"/>
        </w:rPr>
        <w:t xml:space="preserve">      （应明确按照绩效激励方式的支付方式和支付条件）   </w:t>
      </w:r>
      <w:r/>
    </w:p>
    <w:p>
      <w:pPr>
        <w:numPr>
          <w:ilvl w:val="0"/>
          <w:numId w:val="2"/>
        </w:numPr>
        <w:ind w:firstLine="440"/>
        <w:spacing w:line="400" w:lineRule="exact"/>
        <w:rPr>
          <w:rFonts w:ascii="宋体" w:hAnsi="宋体"/>
          <w:b/>
          <w:szCs w:val="21"/>
          <w:u w:val="single"/>
        </w:rPr>
      </w:pPr>
      <w:r>
        <w:rPr>
          <w:rFonts w:hint="eastAsia" w:ascii="宋体" w:hAnsi="宋体"/>
          <w:b/>
          <w:szCs w:val="21"/>
        </w:rPr>
        <w:t xml:space="preserve">合同履行</w:t>
      </w:r>
      <w:r/>
    </w:p>
    <w:p>
      <w:pPr>
        <w:ind w:firstLine="44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40"/>
        <w:spacing w:line="400" w:lineRule="exact"/>
        <w:rPr>
          <w:rFonts w:ascii="宋体" w:hAnsi="宋体" w:cs="宋体"/>
          <w:szCs w:val="21"/>
          <w:u w:val="single"/>
          <w:lang w:eastAsia="zh-CN"/>
        </w:rPr>
      </w:pPr>
      <w:r>
        <w:rPr>
          <w:rFonts w:hint="eastAsia" w:ascii="宋体" w:hAnsi="宋体" w:cs="宋体"/>
          <w:szCs w:val="21"/>
          <w:lang w:eastAsia="zh-CN"/>
        </w:rPr>
        <w:t xml:space="preserve">（2）履约地点</w:t>
      </w:r>
      <w:r>
        <w:rPr>
          <w:rFonts w:hint="eastAsia" w:ascii="宋体" w:hAnsi="宋体" w:cs="宋体"/>
          <w:bCs/>
          <w:szCs w:val="21"/>
          <w:lang w:eastAsia="zh-CN"/>
        </w:rPr>
        <w:t xml:space="preserve">：</w:t>
      </w:r>
      <w:r>
        <w:rPr>
          <w:rFonts w:hint="eastAsia" w:ascii="宋体" w:hAnsi="宋体" w:cs="宋体"/>
          <w:szCs w:val="21"/>
          <w:u w:val="single"/>
          <w:lang w:eastAsia="zh-CN"/>
        </w:rPr>
        <w:t xml:space="preserve">                             </w:t>
      </w:r>
      <w:r/>
    </w:p>
    <w:p>
      <w:pPr>
        <w:ind w:firstLine="440"/>
        <w:spacing w:line="400" w:lineRule="exact"/>
        <w:rPr>
          <w:rFonts w:ascii="宋体" w:hAnsi="宋体" w:eastAsia="宋体" w:cs="宋体"/>
          <w:sz w:val="21"/>
          <w:szCs w:val="21"/>
          <w:lang w:eastAsia="zh-CN"/>
        </w:rPr>
      </w:pPr>
      <w:r>
        <w:rPr>
          <w:rFonts w:hint="eastAsia" w:ascii="宋体" w:hAnsi="宋体" w:cs="宋体"/>
          <w:bCs/>
          <w:szCs w:val="21"/>
          <w:lang w:eastAsia="zh-CN"/>
        </w:rPr>
        <w:t xml:space="preserve">（3）履约担保：</w:t>
      </w:r>
      <w:r>
        <w:rPr>
          <w:rFonts w:hint="eastAsia" w:ascii="宋体" w:hAnsi="宋体" w:eastAsia="宋体" w:cs="宋体"/>
          <w:sz w:val="21"/>
          <w:lang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877"/>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877"/>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40"/>
        <w:spacing w:line="400" w:lineRule="exact"/>
        <w:rPr>
          <w:rFonts w:ascii="宋体" w:hAnsi="宋体" w:eastAsia="宋体" w:cs="宋体"/>
          <w:sz w:val="21"/>
          <w:lang w:eastAsia="zh-CN"/>
        </w:rPr>
      </w:pPr>
      <w:r>
        <w:rPr>
          <w:rFonts w:hint="eastAsia" w:ascii="宋体" w:hAnsi="宋体" w:cs="宋体"/>
          <w:bCs/>
          <w:szCs w:val="21"/>
          <w:lang w:eastAsia="zh-CN"/>
        </w:rPr>
        <w:t xml:space="preserve">    履约担保期限：</w:t>
      </w:r>
      <w:r>
        <w:rPr>
          <w:rFonts w:hint="eastAsia" w:ascii="宋体" w:hAnsi="宋体" w:eastAsia="宋体" w:cs="宋体"/>
          <w:bCs/>
          <w:sz w:val="21"/>
          <w:szCs w:val="21"/>
          <w:u w:val="single"/>
          <w:lang w:eastAsia="zh-CN"/>
        </w:rPr>
        <w:t xml:space="preserve">      </w:t>
      </w:r>
      <w:r>
        <w:rPr>
          <w:rFonts w:hint="eastAsia" w:ascii="宋体" w:hAnsi="宋体" w:cs="宋体"/>
          <w:bCs/>
          <w:sz w:val="21"/>
          <w:szCs w:val="21"/>
          <w:u w:val="single"/>
          <w:lang w:eastAsia="zh-CN"/>
        </w:rPr>
        <w:t xml:space="preserve">                     </w:t>
      </w:r>
      <w:r>
        <w:rPr>
          <w:rFonts w:hint="eastAsia" w:ascii="宋体" w:hAnsi="宋体" w:eastAsia="宋体" w:cs="宋体"/>
          <w:bCs/>
          <w:sz w:val="21"/>
          <w:szCs w:val="21"/>
          <w:u w:val="single"/>
          <w:lang w:eastAsia="zh-CN"/>
        </w:rPr>
        <w:t xml:space="preserve">       </w:t>
      </w:r>
      <w:r/>
    </w:p>
    <w:p>
      <w:pPr>
        <w:ind w:firstLine="440"/>
        <w:spacing w:line="400" w:lineRule="exact"/>
        <w:rPr>
          <w:rFonts w:ascii="宋体" w:hAnsi="宋体" w:cs="宋体"/>
          <w:bCs/>
          <w:szCs w:val="21"/>
          <w:lang w:eastAsia="zh-CN"/>
        </w:rPr>
      </w:pPr>
      <w:r>
        <w:rPr>
          <w:rFonts w:hint="eastAsia" w:ascii="宋体" w:hAnsi="宋体" w:cs="宋体"/>
          <w:bCs/>
          <w:szCs w:val="21"/>
          <w:lang w:eastAsia="zh-CN"/>
        </w:rPr>
        <w:t xml:space="preserve">（4）分期履行要求：</w:t>
      </w:r>
      <w:r>
        <w:rPr>
          <w:rFonts w:hint="eastAsia" w:ascii="宋体" w:hAnsi="宋体" w:cs="宋体"/>
          <w:bCs/>
          <w:szCs w:val="21"/>
          <w:u w:val="single"/>
          <w:lang w:eastAsia="zh-CN"/>
        </w:rPr>
        <w:t xml:space="preserve">                                                        </w:t>
      </w:r>
      <w:r/>
    </w:p>
    <w:p>
      <w:pPr>
        <w:ind w:firstLine="440"/>
        <w:spacing w:line="400" w:lineRule="exact"/>
        <w:rPr>
          <w:rFonts w:ascii="宋体" w:hAnsi="宋体" w:cs="宋体"/>
          <w:szCs w:val="21"/>
          <w:u w:val="single"/>
          <w:lang w:eastAsia="zh-CN"/>
        </w:rPr>
      </w:pPr>
      <w:r>
        <w:rPr>
          <w:rFonts w:hint="eastAsia" w:ascii="宋体" w:hAnsi="宋体" w:cs="宋体"/>
          <w:bCs/>
          <w:szCs w:val="21"/>
          <w:lang w:eastAsia="zh-CN"/>
        </w:rPr>
        <w:t xml:space="preserve">（5）风险处置措施和替代方案：</w:t>
      </w:r>
      <w:r>
        <w:rPr>
          <w:rFonts w:hint="eastAsia" w:ascii="宋体" w:hAnsi="宋体" w:cs="宋体"/>
          <w:color w:val="0000ff"/>
          <w:szCs w:val="21"/>
          <w:u w:val="single"/>
          <w:lang w:eastAsia="zh-CN"/>
        </w:rPr>
        <w:t xml:space="preserve"> </w:t>
      </w:r>
      <w:r>
        <w:rPr>
          <w:rFonts w:hint="eastAsia" w:ascii="宋体" w:hAnsi="宋体" w:cs="宋体"/>
          <w:color w:val="000000" w:themeColor="text1"/>
          <w:szCs w:val="21"/>
          <w:u w:val="single"/>
          <w:lang w:eastAsia="zh-CN"/>
          <w14:textFill>
            <w14:solidFill>
              <w14:schemeClr w14:val="tx1"/>
            </w14:solidFill>
          </w14:textFill>
        </w:rPr>
        <w:t xml:space="preserve">              </w:t>
      </w:r>
      <w:r>
        <w:rPr>
          <w:rFonts w:hint="eastAsia" w:ascii="宋体" w:hAnsi="宋体" w:cs="宋体"/>
          <w:szCs w:val="21"/>
          <w:u w:val="single"/>
          <w:lang w:eastAsia="zh-CN"/>
        </w:rPr>
        <w:t xml:space="preserve">                                                </w:t>
      </w:r>
      <w:r/>
    </w:p>
    <w:p>
      <w:pPr>
        <w:numPr>
          <w:ilvl w:val="0"/>
          <w:numId w:val="2"/>
        </w:numPr>
        <w:ind w:firstLine="440"/>
        <w:spacing w:line="400" w:lineRule="exact"/>
        <w:rPr>
          <w:rFonts w:ascii="宋体" w:hAnsi="宋体"/>
          <w:b/>
          <w:szCs w:val="21"/>
        </w:rPr>
      </w:pPr>
      <w:r>
        <w:rPr>
          <w:rFonts w:hint="eastAsia" w:ascii="宋体" w:hAnsi="宋体"/>
          <w:b/>
          <w:szCs w:val="21"/>
        </w:rPr>
        <w:t xml:space="preserve">合同验收</w:t>
      </w:r>
      <w:r/>
    </w:p>
    <w:p>
      <w:pPr>
        <w:numPr>
          <w:ilvl w:val="0"/>
          <w:numId w:val="4"/>
        </w:numPr>
        <w:ind w:firstLine="440"/>
        <w:spacing w:line="400" w:lineRule="exact"/>
        <w:rPr>
          <w:rFonts w:ascii="宋体" w:hAnsi="宋体"/>
          <w:bCs/>
          <w:szCs w:val="21"/>
          <w:lang w:eastAsia="zh-CN"/>
        </w:rPr>
      </w:pPr>
      <w:r>
        <w:rPr>
          <w:rFonts w:hint="eastAsia" w:ascii="宋体" w:hAnsi="宋体"/>
          <w:bCs/>
          <w:szCs w:val="21"/>
          <w:lang w:eastAsia="zh-CN"/>
        </w:rPr>
        <w:t xml:space="preserve">验收组织方式：</w:t>
      </w:r>
      <w:r>
        <w:rPr>
          <w:rFonts w:ascii="Wingdings" w:hAnsi="Wingdings" w:eastAsia="Wingdings" w:cs="Wingdings"/>
          <w:sz w:val="21"/>
          <w:szCs w:val="21"/>
        </w:rPr>
        <w:t xml:space="preserve">¨</w:t>
      </w:r>
      <w:r>
        <w:rPr>
          <w:rFonts w:hint="eastAsia" w:ascii="宋体" w:hAnsi="宋体"/>
          <w:bCs/>
          <w:szCs w:val="21"/>
          <w:lang w:eastAsia="zh-CN"/>
        </w:rPr>
        <w:t xml:space="preserve">自行组织 </w:t>
      </w:r>
      <w:r>
        <w:rPr>
          <w:rFonts w:ascii="Wingdings" w:hAnsi="Wingdings" w:eastAsia="Wingdings" w:cs="Wingdings"/>
          <w:sz w:val="21"/>
          <w:szCs w:val="21"/>
        </w:rPr>
        <w:t xml:space="preserve">¨</w:t>
      </w:r>
      <w:r>
        <w:rPr>
          <w:rFonts w:hint="eastAsia" w:ascii="宋体" w:hAnsi="宋体"/>
          <w:bCs/>
          <w:szCs w:val="21"/>
          <w:lang w:eastAsia="zh-CN"/>
        </w:rPr>
        <w:t xml:space="preserve">委托第三方组织</w:t>
      </w:r>
      <w:r/>
    </w:p>
    <w:p>
      <w:pPr>
        <w:spacing w:line="400" w:lineRule="exact"/>
        <w:rPr>
          <w:rFonts w:ascii="宋体" w:hAnsi="宋体"/>
          <w:bCs/>
          <w:szCs w:val="21"/>
          <w:lang w:eastAsia="zh-CN"/>
        </w:rPr>
      </w:pPr>
      <w:r>
        <w:rPr>
          <w:rFonts w:hint="eastAsia" w:ascii="宋体" w:hAnsi="宋体"/>
          <w:bCs/>
          <w:szCs w:val="21"/>
          <w:lang w:eastAsia="zh-CN"/>
        </w:rPr>
        <w:t xml:space="preserve">         验收主体：</w:t>
      </w:r>
      <w:r>
        <w:rPr>
          <w:rFonts w:hint="eastAsia" w:ascii="宋体" w:hAnsi="宋体"/>
          <w:bCs/>
          <w:szCs w:val="21"/>
          <w:u w:val="single"/>
          <w:lang w:eastAsia="zh-CN"/>
        </w:rPr>
        <w:t xml:space="preserve">                  </w:t>
      </w:r>
      <w:r/>
    </w:p>
    <w:p>
      <w:pPr>
        <w:spacing w:line="400" w:lineRule="exact"/>
        <w:rPr>
          <w:rFonts w:ascii="宋体" w:hAnsi="宋体"/>
          <w:bCs/>
          <w:szCs w:val="21"/>
          <w:lang w:eastAsia="zh-CN"/>
        </w:rPr>
      </w:pPr>
      <w:r>
        <w:rPr>
          <w:rFonts w:hint="eastAsia" w:ascii="宋体" w:hAnsi="宋体"/>
          <w:bCs/>
          <w:szCs w:val="21"/>
          <w:lang w:eastAsia="zh-CN"/>
        </w:rPr>
        <w:t xml:space="preserve">        是否邀请本项目的其他供应商参加验收：</w:t>
      </w:r>
      <w:r>
        <w:rPr>
          <w:rFonts w:ascii="Wingdings" w:hAnsi="Wingdings" w:eastAsia="Wingdings" w:cs="Wingdings"/>
          <w:sz w:val="21"/>
          <w:szCs w:val="21"/>
        </w:rPr>
        <w:t xml:space="preserve">¨</w:t>
      </w:r>
      <w:r>
        <w:rPr>
          <w:rFonts w:hint="eastAsia" w:ascii="宋体" w:hAnsi="宋体"/>
          <w:bCs/>
          <w:szCs w:val="21"/>
          <w:lang w:eastAsia="zh-CN"/>
        </w:rPr>
        <w:t xml:space="preserve">是  </w:t>
      </w:r>
      <w:r>
        <w:rPr>
          <w:rFonts w:ascii="Wingdings" w:hAnsi="Wingdings" w:eastAsia="Wingdings" w:cs="Wingdings"/>
          <w:sz w:val="21"/>
          <w:szCs w:val="21"/>
        </w:rPr>
        <w:t xml:space="preserve">¨</w:t>
      </w:r>
      <w:r>
        <w:rPr>
          <w:rFonts w:hint="eastAsia" w:ascii="宋体" w:hAnsi="宋体"/>
          <w:bCs/>
          <w:szCs w:val="21"/>
          <w:lang w:eastAsia="zh-CN"/>
        </w:rPr>
        <w:t xml:space="preserve">否</w:t>
      </w:r>
      <w:r/>
    </w:p>
    <w:p>
      <w:pPr>
        <w:ind w:firstLine="880"/>
        <w:spacing w:line="400" w:lineRule="exact"/>
        <w:rPr>
          <w:rFonts w:ascii="宋体" w:hAnsi="宋体"/>
          <w:bCs/>
          <w:szCs w:val="21"/>
          <w:lang w:eastAsia="zh-CN"/>
        </w:rPr>
      </w:pPr>
      <w:r>
        <w:rPr>
          <w:rFonts w:hint="eastAsia" w:ascii="宋体" w:hAnsi="宋体"/>
          <w:bCs/>
          <w:szCs w:val="21"/>
          <w:lang w:eastAsia="zh-CN"/>
        </w:rPr>
        <w:t xml:space="preserve">是否邀请专家参加验收：</w:t>
      </w:r>
      <w:r>
        <w:rPr>
          <w:rFonts w:ascii="Wingdings" w:hAnsi="Wingdings" w:eastAsia="Wingdings" w:cs="Wingdings"/>
          <w:sz w:val="21"/>
          <w:szCs w:val="21"/>
        </w:rPr>
        <w:t xml:space="preserve">¨</w:t>
      </w:r>
      <w:r>
        <w:rPr>
          <w:rFonts w:hint="eastAsia" w:ascii="宋体" w:hAnsi="宋体"/>
          <w:bCs/>
          <w:szCs w:val="21"/>
          <w:lang w:eastAsia="zh-CN"/>
        </w:rPr>
        <w:t xml:space="preserve">是  </w:t>
      </w:r>
      <w:r>
        <w:rPr>
          <w:rFonts w:ascii="Wingdings" w:hAnsi="Wingdings" w:eastAsia="Wingdings" w:cs="Wingdings"/>
          <w:sz w:val="21"/>
          <w:szCs w:val="21"/>
        </w:rPr>
        <w:t xml:space="preserve">¨</w:t>
      </w:r>
      <w:r>
        <w:rPr>
          <w:rFonts w:hint="eastAsia" w:ascii="宋体" w:hAnsi="宋体"/>
          <w:bCs/>
          <w:szCs w:val="21"/>
          <w:lang w:eastAsia="zh-CN"/>
        </w:rPr>
        <w:t xml:space="preserve">否</w:t>
      </w:r>
      <w:r/>
    </w:p>
    <w:p>
      <w:pPr>
        <w:ind w:firstLine="880"/>
        <w:spacing w:line="400" w:lineRule="exact"/>
        <w:rPr>
          <w:rFonts w:ascii="宋体" w:hAnsi="宋体"/>
          <w:bCs/>
          <w:szCs w:val="21"/>
          <w:lang w:eastAsia="zh-CN"/>
        </w:rPr>
      </w:pPr>
      <w:r>
        <w:rPr>
          <w:rFonts w:hint="eastAsia" w:ascii="宋体" w:hAnsi="宋体"/>
          <w:bCs/>
          <w:szCs w:val="21"/>
          <w:lang w:eastAsia="zh-CN"/>
        </w:rPr>
        <w:t xml:space="preserve">是否邀请服务对象参加验收：</w:t>
      </w:r>
      <w:r>
        <w:rPr>
          <w:rFonts w:ascii="Wingdings" w:hAnsi="Wingdings" w:eastAsia="Wingdings" w:cs="Wingdings"/>
          <w:sz w:val="21"/>
          <w:szCs w:val="21"/>
        </w:rPr>
        <w:t xml:space="preserve">¨</w:t>
      </w:r>
      <w:r>
        <w:rPr>
          <w:rFonts w:hint="eastAsia" w:ascii="宋体" w:hAnsi="宋体"/>
          <w:bCs/>
          <w:szCs w:val="21"/>
          <w:lang w:eastAsia="zh-CN"/>
        </w:rPr>
        <w:t xml:space="preserve">是  </w:t>
      </w:r>
      <w:r>
        <w:rPr>
          <w:rFonts w:ascii="Wingdings" w:hAnsi="Wingdings" w:eastAsia="Wingdings" w:cs="Wingdings"/>
          <w:sz w:val="21"/>
          <w:szCs w:val="21"/>
        </w:rPr>
        <w:t xml:space="preserve">¨</w:t>
      </w:r>
      <w:r>
        <w:rPr>
          <w:rFonts w:hint="eastAsia" w:ascii="宋体" w:hAnsi="宋体"/>
          <w:bCs/>
          <w:szCs w:val="21"/>
          <w:lang w:eastAsia="zh-CN"/>
        </w:rPr>
        <w:t xml:space="preserve">否</w:t>
      </w:r>
      <w:r/>
    </w:p>
    <w:p>
      <w:pPr>
        <w:ind w:firstLine="880"/>
        <w:spacing w:line="400" w:lineRule="exact"/>
        <w:rPr>
          <w:rFonts w:ascii="宋体" w:hAnsi="宋体"/>
          <w:bCs/>
          <w:szCs w:val="21"/>
          <w:lang w:eastAsia="zh-CN"/>
        </w:rPr>
      </w:pPr>
      <w:r>
        <w:rPr>
          <w:rFonts w:hint="eastAsia" w:ascii="宋体" w:hAnsi="宋体"/>
          <w:bCs/>
          <w:szCs w:val="21"/>
          <w:lang w:eastAsia="zh-CN"/>
        </w:rPr>
        <w:t xml:space="preserve">是否邀请第三方检测机构参加验收：</w:t>
      </w:r>
      <w:r>
        <w:rPr>
          <w:rFonts w:ascii="Wingdings" w:hAnsi="Wingdings" w:eastAsia="Wingdings" w:cs="Wingdings"/>
          <w:sz w:val="21"/>
          <w:szCs w:val="21"/>
        </w:rPr>
        <w:t xml:space="preserve">¨</w:t>
      </w:r>
      <w:r>
        <w:rPr>
          <w:rFonts w:hint="eastAsia" w:ascii="宋体" w:hAnsi="宋体"/>
          <w:bCs/>
          <w:szCs w:val="21"/>
          <w:lang w:eastAsia="zh-CN"/>
        </w:rPr>
        <w:t xml:space="preserve">是  </w:t>
      </w:r>
      <w:r>
        <w:rPr>
          <w:rFonts w:ascii="Wingdings" w:hAnsi="Wingdings" w:eastAsia="Wingdings" w:cs="Wingdings"/>
          <w:sz w:val="21"/>
          <w:szCs w:val="21"/>
        </w:rPr>
        <w:t xml:space="preserve">¨</w:t>
      </w:r>
      <w:r>
        <w:rPr>
          <w:rFonts w:hint="eastAsia" w:ascii="宋体" w:hAnsi="宋体"/>
          <w:bCs/>
          <w:szCs w:val="21"/>
          <w:lang w:eastAsia="zh-CN"/>
        </w:rPr>
        <w:t xml:space="preserve">否</w:t>
      </w:r>
      <w:r/>
    </w:p>
    <w:p>
      <w:pPr>
        <w:ind w:firstLine="880"/>
        <w:spacing w:line="400" w:lineRule="exact"/>
        <w:rPr>
          <w:rFonts w:ascii="宋体" w:hAnsi="宋体"/>
          <w:bCs/>
          <w:szCs w:val="21"/>
          <w:lang w:eastAsia="zh-CN"/>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lang w:eastAsia="zh-CN"/>
        </w:rPr>
        <w:t xml:space="preserve">是，抽查比例：</w:t>
      </w:r>
      <w:r>
        <w:rPr>
          <w:rFonts w:hint="eastAsia" w:ascii="宋体" w:hAnsi="宋体"/>
          <w:bCs/>
          <w:szCs w:val="21"/>
          <w:u w:val="single"/>
          <w:lang w:eastAsia="zh-CN"/>
        </w:rPr>
        <w:t xml:space="preserve">        </w:t>
      </w:r>
      <w:r>
        <w:rPr>
          <w:rFonts w:hint="eastAsia" w:ascii="宋体" w:hAnsi="宋体"/>
          <w:bCs/>
          <w:szCs w:val="21"/>
          <w:lang w:eastAsia="zh-CN"/>
        </w:rPr>
        <w:t xml:space="preserve"> </w:t>
      </w:r>
      <w:r>
        <w:rPr>
          <w:rFonts w:ascii="Wingdings" w:hAnsi="Wingdings" w:eastAsia="Wingdings" w:cs="Wingdings"/>
          <w:sz w:val="21"/>
          <w:szCs w:val="21"/>
        </w:rPr>
        <w:t xml:space="preserve">¨</w:t>
      </w:r>
      <w:r>
        <w:rPr>
          <w:rFonts w:hint="eastAsia" w:ascii="宋体" w:hAnsi="宋体"/>
          <w:bCs/>
          <w:szCs w:val="21"/>
          <w:lang w:eastAsia="zh-CN"/>
        </w:rPr>
        <w:t xml:space="preserve">否</w:t>
      </w:r>
      <w:r/>
    </w:p>
    <w:p>
      <w:pPr>
        <w:ind w:firstLine="880"/>
        <w:spacing w:line="400" w:lineRule="exact"/>
        <w:rPr>
          <w:rFonts w:ascii="宋体" w:hAnsi="宋体" w:eastAsia="宋体"/>
          <w:bCs/>
          <w:szCs w:val="21"/>
          <w:u w:val="single"/>
          <w:lang w:eastAsia="zh-CN"/>
        </w:rPr>
      </w:pPr>
      <w:r>
        <w:rPr>
          <w:rFonts w:hint="eastAsia" w:ascii="宋体" w:hAnsi="宋体" w:eastAsia="宋体"/>
          <w:bCs/>
          <w:szCs w:val="21"/>
          <w:lang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lang w:eastAsia="zh-CN"/>
        </w:rPr>
        <w:t xml:space="preserve">是，</w:t>
      </w:r>
      <w:r>
        <w:rPr>
          <w:rFonts w:hint="eastAsia" w:ascii="宋体" w:hAnsi="宋体" w:eastAsia="宋体"/>
          <w:bCs/>
          <w:szCs w:val="21"/>
          <w:u w:val="single"/>
          <w:lang w:eastAsia="zh-CN"/>
        </w:rPr>
        <w:t xml:space="preserve">（应明确对被破坏的检测产品的处理方式）</w:t>
      </w:r>
      <w:r/>
    </w:p>
    <w:p>
      <w:pPr>
        <w:ind w:firstLine="880"/>
        <w:spacing w:line="400" w:lineRule="exact"/>
        <w:rPr>
          <w:rFonts w:ascii="宋体" w:hAnsi="宋体" w:eastAsia="宋体"/>
          <w:bCs/>
          <w:szCs w:val="21"/>
          <w:lang w:eastAsia="zh-CN"/>
        </w:rPr>
      </w:pPr>
      <w:r>
        <w:rPr>
          <w:rFonts w:hint="eastAsia" w:ascii="宋体" w:hAnsi="宋体" w:eastAsia="宋体"/>
          <w:bCs/>
          <w:szCs w:val="21"/>
          <w:lang w:eastAsia="zh-CN"/>
        </w:rPr>
        <w:t xml:space="preserve">                    </w:t>
      </w:r>
      <w:r>
        <w:rPr>
          <w:rFonts w:ascii="Wingdings" w:hAnsi="Wingdings" w:eastAsia="Wingdings" w:cs="Wingdings"/>
          <w:sz w:val="21"/>
          <w:szCs w:val="21"/>
        </w:rPr>
        <w:t xml:space="preserve">¨</w:t>
      </w:r>
      <w:r>
        <w:rPr>
          <w:rFonts w:hint="eastAsia" w:ascii="宋体" w:hAnsi="宋体" w:eastAsia="宋体"/>
          <w:bCs/>
          <w:szCs w:val="21"/>
          <w:lang w:eastAsia="zh-CN"/>
        </w:rPr>
        <w:t xml:space="preserve">否</w:t>
      </w:r>
      <w:r/>
    </w:p>
    <w:p>
      <w:pPr>
        <w:ind w:firstLine="880"/>
        <w:spacing w:line="400" w:lineRule="exact"/>
        <w:rPr>
          <w:rFonts w:ascii="宋体" w:hAnsi="宋体"/>
          <w:bCs/>
          <w:szCs w:val="21"/>
          <w:u w:val="single"/>
          <w:lang w:eastAsia="zh-CN"/>
        </w:rPr>
      </w:pPr>
      <w:r>
        <w:rPr>
          <w:rFonts w:hint="eastAsia" w:ascii="宋体" w:hAnsi="宋体"/>
          <w:bCs/>
          <w:szCs w:val="21"/>
          <w:lang w:eastAsia="zh-CN"/>
        </w:rPr>
        <w:t xml:space="preserve">验收组织的其他事项：</w:t>
      </w:r>
      <w:r>
        <w:rPr>
          <w:rFonts w:hint="eastAsia" w:ascii="宋体" w:hAnsi="宋体"/>
          <w:bCs/>
          <w:szCs w:val="21"/>
          <w:u w:val="single"/>
          <w:lang w:eastAsia="zh-CN"/>
        </w:rPr>
        <w:t xml:space="preserve">                </w:t>
      </w:r>
      <w:r/>
    </w:p>
    <w:p>
      <w:pPr>
        <w:ind w:firstLine="440"/>
        <w:spacing w:line="400" w:lineRule="exact"/>
        <w:rPr>
          <w:rFonts w:ascii="宋体" w:hAnsi="宋体"/>
          <w:bCs/>
          <w:szCs w:val="21"/>
          <w:u w:val="single"/>
          <w:lang w:eastAsia="zh-CN"/>
        </w:rPr>
      </w:pPr>
      <w:r>
        <w:rPr>
          <w:rFonts w:hint="eastAsia" w:ascii="宋体" w:hAnsi="宋体"/>
          <w:bCs/>
          <w:szCs w:val="21"/>
          <w:lang w:eastAsia="zh-CN"/>
        </w:rPr>
        <w:t xml:space="preserve">（2）履约验收时间：</w:t>
      </w:r>
      <w:r>
        <w:rPr>
          <w:rFonts w:hint="eastAsia" w:ascii="宋体" w:hAnsi="宋体"/>
          <w:bCs/>
          <w:szCs w:val="21"/>
          <w:u w:val="single"/>
          <w:lang w:eastAsia="zh-CN"/>
        </w:rPr>
        <w:t xml:space="preserve">（计划于何时验收/供应商提出验收申请之日起   日内组织验收） </w:t>
      </w:r>
      <w:r/>
    </w:p>
    <w:p>
      <w:pPr>
        <w:ind w:firstLine="440"/>
        <w:spacing w:line="400" w:lineRule="exact"/>
        <w:rPr>
          <w:rFonts w:ascii="宋体" w:hAnsi="宋体"/>
          <w:bCs/>
          <w:szCs w:val="21"/>
          <w:lang w:eastAsia="zh-CN"/>
        </w:rPr>
      </w:pPr>
      <w:r>
        <w:rPr>
          <w:rFonts w:hint="eastAsia" w:ascii="宋体" w:hAnsi="宋体"/>
          <w:bCs/>
          <w:szCs w:val="21"/>
          <w:lang w:eastAsia="zh-CN"/>
        </w:rPr>
        <w:t xml:space="preserve">（3）履约验收方式：</w:t>
      </w:r>
      <w:r>
        <w:rPr>
          <w:rFonts w:ascii="Wingdings" w:hAnsi="Wingdings" w:eastAsia="Wingdings" w:cs="Wingdings"/>
          <w:sz w:val="21"/>
          <w:szCs w:val="21"/>
        </w:rPr>
        <w:t xml:space="preserve">¨</w:t>
      </w:r>
      <w:r>
        <w:rPr>
          <w:rFonts w:hint="eastAsia" w:ascii="宋体" w:hAnsi="宋体"/>
          <w:bCs/>
          <w:szCs w:val="21"/>
          <w:lang w:eastAsia="zh-CN"/>
        </w:rPr>
        <w:t xml:space="preserve">一次性验收         </w:t>
      </w:r>
      <w:r/>
    </w:p>
    <w:p>
      <w:pPr>
        <w:spacing w:line="400" w:lineRule="exact"/>
        <w:rPr>
          <w:rFonts w:ascii="宋体" w:hAnsi="宋体" w:eastAsia="宋体"/>
          <w:bCs/>
          <w:szCs w:val="21"/>
          <w:lang w:eastAsia="zh-CN"/>
        </w:rPr>
      </w:pPr>
      <w:r>
        <w:rPr>
          <w:rFonts w:hint="eastAsia" w:ascii="宋体" w:hAnsi="宋体"/>
          <w:bCs/>
          <w:szCs w:val="21"/>
          <w:lang w:eastAsia="zh-CN"/>
        </w:rPr>
        <w:t xml:space="preserve">                       </w:t>
      </w:r>
      <w:r>
        <w:rPr>
          <w:rFonts w:ascii="Wingdings" w:hAnsi="Wingdings" w:eastAsia="Wingdings" w:cs="Wingdings"/>
          <w:sz w:val="21"/>
          <w:szCs w:val="21"/>
        </w:rPr>
        <w:t xml:space="preserve">¨</w:t>
      </w:r>
      <w:r>
        <w:rPr>
          <w:rFonts w:hint="eastAsia" w:ascii="宋体" w:hAnsi="宋体"/>
          <w:bCs/>
          <w:szCs w:val="21"/>
          <w:lang w:eastAsia="zh-CN"/>
        </w:rPr>
        <w:t xml:space="preserve">分期/分项验收：</w:t>
      </w:r>
      <w:r>
        <w:rPr>
          <w:rFonts w:hint="eastAsia" w:ascii="宋体" w:hAnsi="宋体"/>
          <w:bCs/>
          <w:szCs w:val="21"/>
          <w:u w:val="single"/>
          <w:lang w:eastAsia="zh-CN"/>
        </w:rPr>
        <w:t xml:space="preserve"> （应明确分期</w:t>
      </w:r>
      <w:r>
        <w:rPr>
          <w:rFonts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  </w:t>
      </w:r>
      <w:r/>
    </w:p>
    <w:p>
      <w:pPr>
        <w:ind w:firstLine="440"/>
        <w:spacing w:line="400" w:lineRule="exact"/>
        <w:rPr>
          <w:rFonts w:ascii="宋体" w:hAnsi="宋体"/>
          <w:bCs/>
          <w:szCs w:val="21"/>
          <w:lang w:eastAsia="zh-CN"/>
        </w:rPr>
      </w:pPr>
      <w:r>
        <w:rPr>
          <w:rFonts w:hint="eastAsia" w:ascii="宋体" w:hAnsi="宋体"/>
          <w:bCs/>
          <w:szCs w:val="21"/>
          <w:lang w:eastAsia="zh-CN"/>
        </w:rPr>
        <w:t xml:space="preserve">（4）履约验收程序：</w:t>
      </w:r>
      <w:r>
        <w:rPr>
          <w:rFonts w:hint="eastAsia" w:ascii="宋体" w:hAnsi="宋体"/>
          <w:bCs/>
          <w:szCs w:val="21"/>
          <w:u w:val="single"/>
          <w:lang w:eastAsia="zh-CN"/>
        </w:rPr>
        <w:t xml:space="preserve">                                         </w:t>
      </w:r>
      <w:r/>
    </w:p>
    <w:p>
      <w:pPr>
        <w:ind w:firstLine="440"/>
        <w:spacing w:line="400" w:lineRule="exact"/>
        <w:rPr>
          <w:rFonts w:ascii="宋体" w:hAnsi="宋体"/>
          <w:bCs/>
          <w:szCs w:val="21"/>
          <w:u w:val="single"/>
          <w:lang w:eastAsia="zh-CN"/>
        </w:rPr>
      </w:pPr>
      <w:r>
        <w:rPr>
          <w:rFonts w:hint="eastAsia" w:ascii="宋体" w:hAnsi="宋体"/>
          <w:bCs/>
          <w:szCs w:val="21"/>
          <w:lang w:eastAsia="zh-CN"/>
        </w:rPr>
        <w:t xml:space="preserve">（5）履约验收的内容：</w:t>
      </w:r>
      <w:r>
        <w:rPr>
          <w:rFonts w:hint="eastAsia" w:ascii="宋体" w:hAnsi="宋体"/>
          <w:bCs/>
          <w:szCs w:val="21"/>
          <w:u w:val="single"/>
          <w:lang w:eastAsia="zh-CN"/>
        </w:rPr>
        <w:t xml:space="preserve"> （应当包括每一项技术和商务要求的履约情况，特别是落实政府采购扶持中小企业，支持绿色发展和乡村振兴等政策情况）                                      </w:t>
      </w:r>
      <w:r/>
    </w:p>
    <w:p>
      <w:pPr>
        <w:ind w:firstLine="440"/>
        <w:spacing w:line="400" w:lineRule="exact"/>
        <w:rPr>
          <w:rFonts w:ascii="宋体" w:hAnsi="宋体"/>
          <w:bCs/>
          <w:szCs w:val="21"/>
          <w:u w:val="single"/>
          <w:lang w:eastAsia="zh-CN"/>
        </w:rPr>
      </w:pPr>
      <w:r>
        <w:rPr>
          <w:rFonts w:hint="eastAsia" w:ascii="宋体" w:hAnsi="宋体"/>
          <w:bCs/>
          <w:szCs w:val="21"/>
          <w:lang w:eastAsia="zh-CN"/>
        </w:rPr>
        <w:t xml:space="preserve">（6）履约验收标准：</w:t>
      </w:r>
      <w:r>
        <w:rPr>
          <w:rFonts w:hint="eastAsia" w:ascii="宋体" w:hAnsi="宋体"/>
          <w:bCs/>
          <w:szCs w:val="21"/>
          <w:u w:val="single"/>
          <w:lang w:eastAsia="zh-CN"/>
        </w:rPr>
        <w:t xml:space="preserve">                                         </w:t>
      </w:r>
      <w:r/>
    </w:p>
    <w:p>
      <w:pPr>
        <w:pStyle w:val="87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40"/>
        <w:spacing w:line="400" w:lineRule="exact"/>
        <w:rPr>
          <w:rFonts w:ascii="宋体" w:hAnsi="宋体" w:cs="宋体"/>
          <w:bCs/>
          <w:szCs w:val="21"/>
          <w:u w:val="single"/>
          <w:lang w:eastAsia="zh-CN"/>
        </w:rPr>
      </w:pPr>
      <w:r>
        <w:rPr>
          <w:rFonts w:hint="eastAsia" w:ascii="宋体" w:hAnsi="宋体" w:cs="宋体"/>
          <w:bCs/>
          <w:szCs w:val="21"/>
          <w:lang w:eastAsia="zh-CN"/>
        </w:rPr>
        <w:t xml:space="preserve">（8）履约验收其他事项：</w:t>
      </w:r>
      <w:r>
        <w:rPr>
          <w:rFonts w:hint="eastAsia" w:ascii="宋体" w:hAnsi="宋体" w:cs="宋体"/>
          <w:bCs/>
          <w:szCs w:val="21"/>
          <w:u w:val="single"/>
          <w:lang w:eastAsia="zh-CN"/>
        </w:rPr>
        <w:t xml:space="preserve">      （产权过户登记等）          </w:t>
      </w:r>
      <w:r/>
    </w:p>
    <w:p>
      <w:pPr>
        <w:numPr>
          <w:ilvl w:val="0"/>
          <w:numId w:val="2"/>
        </w:numPr>
        <w:ind w:firstLine="440"/>
        <w:spacing w:line="400" w:lineRule="exact"/>
        <w:rPr>
          <w:rFonts w:ascii="宋体" w:hAnsi="宋体"/>
          <w:b/>
          <w:szCs w:val="21"/>
        </w:rPr>
      </w:pPr>
      <w:r>
        <w:rPr>
          <w:rFonts w:hint="eastAsia" w:ascii="宋体" w:hAnsi="宋体"/>
          <w:b/>
          <w:szCs w:val="21"/>
        </w:rPr>
        <w:t xml:space="preserve">组成合同的文件</w:t>
      </w:r>
      <w:r/>
    </w:p>
    <w:p>
      <w:pPr>
        <w:ind w:firstLine="440"/>
        <w:spacing w:line="400" w:lineRule="exact"/>
        <w:rPr>
          <w:rFonts w:ascii="宋体" w:hAnsi="宋体"/>
          <w:szCs w:val="21"/>
          <w:lang w:eastAsia="zh-CN"/>
        </w:rPr>
      </w:pPr>
      <w:r>
        <w:rPr>
          <w:rFonts w:hint="eastAsia" w:ascii="宋体" w:hAnsi="宋体"/>
          <w:szCs w:val="21"/>
          <w:lang w:eastAsia="zh-CN"/>
        </w:rPr>
        <w:t xml:space="preserve">本协议书与下列文件一起构成合同文件，如下述文件之间有任何抵触、矛盾或歧义，应按以下顺序解释：</w:t>
      </w:r>
      <w:r/>
    </w:p>
    <w:p>
      <w:pPr>
        <w:ind w:firstLine="440"/>
        <w:spacing w:line="400" w:lineRule="exact"/>
        <w:rPr>
          <w:rFonts w:ascii="宋体" w:hAnsi="宋体"/>
          <w:szCs w:val="21"/>
          <w:lang w:eastAsia="zh-CN"/>
        </w:rPr>
      </w:pPr>
      <w:r>
        <w:rPr>
          <w:rFonts w:hint="eastAsia" w:ascii="宋体" w:hAnsi="宋体"/>
          <w:szCs w:val="21"/>
          <w:lang w:eastAsia="zh-CN"/>
        </w:rPr>
        <w:t xml:space="preserve">（1）政府采购合同协议书及其变更、补充协议</w:t>
      </w:r>
      <w:r/>
    </w:p>
    <w:p>
      <w:pPr>
        <w:ind w:firstLine="440"/>
        <w:spacing w:line="400" w:lineRule="exact"/>
        <w:rPr>
          <w:rFonts w:ascii="宋体" w:hAnsi="宋体"/>
          <w:szCs w:val="21"/>
          <w:lang w:eastAsia="zh-CN"/>
        </w:rPr>
      </w:pPr>
      <w:r>
        <w:rPr>
          <w:rFonts w:hint="eastAsia" w:ascii="宋体" w:hAnsi="宋体"/>
          <w:szCs w:val="21"/>
          <w:lang w:eastAsia="zh-CN"/>
        </w:rPr>
        <w:t xml:space="preserve">（2）政府采购合同专用条款</w:t>
      </w:r>
      <w:r/>
    </w:p>
    <w:p>
      <w:pPr>
        <w:ind w:firstLine="440"/>
        <w:spacing w:line="400" w:lineRule="exact"/>
        <w:rPr>
          <w:rFonts w:ascii="宋体" w:hAnsi="宋体"/>
          <w:szCs w:val="21"/>
          <w:lang w:eastAsia="zh-CN"/>
        </w:rPr>
      </w:pPr>
      <w:r>
        <w:rPr>
          <w:rFonts w:hint="eastAsia" w:ascii="宋体" w:hAnsi="宋体"/>
          <w:szCs w:val="21"/>
          <w:lang w:eastAsia="zh-CN"/>
        </w:rPr>
        <w:t xml:space="preserve">（3）政府采购合同通用条款</w:t>
      </w:r>
      <w:r/>
    </w:p>
    <w:p>
      <w:pPr>
        <w:ind w:firstLine="440"/>
        <w:spacing w:line="400" w:lineRule="exact"/>
        <w:rPr>
          <w:rFonts w:ascii="宋体" w:hAnsi="宋体"/>
          <w:szCs w:val="21"/>
          <w:lang w:eastAsia="zh-CN"/>
        </w:rPr>
      </w:pPr>
      <w:r>
        <w:rPr>
          <w:rFonts w:hint="eastAsia" w:ascii="宋体" w:hAnsi="宋体"/>
          <w:szCs w:val="21"/>
          <w:lang w:eastAsia="zh-CN"/>
        </w:rPr>
        <w:t xml:space="preserve">（4）中标（成交）通知书</w:t>
      </w:r>
      <w:r/>
    </w:p>
    <w:p>
      <w:pPr>
        <w:ind w:firstLine="440"/>
        <w:spacing w:line="400" w:lineRule="exact"/>
        <w:rPr>
          <w:rFonts w:ascii="宋体" w:hAnsi="宋体"/>
          <w:szCs w:val="21"/>
          <w:lang w:eastAsia="zh-CN"/>
        </w:rPr>
      </w:pPr>
      <w:r>
        <w:rPr>
          <w:rFonts w:hint="eastAsia" w:ascii="宋体" w:hAnsi="宋体"/>
          <w:szCs w:val="21"/>
          <w:lang w:eastAsia="zh-CN"/>
        </w:rPr>
        <w:t xml:space="preserve">（5）投标（响应）文件</w:t>
      </w:r>
      <w:r/>
    </w:p>
    <w:p>
      <w:pPr>
        <w:ind w:firstLine="440"/>
        <w:spacing w:line="400" w:lineRule="exact"/>
        <w:rPr>
          <w:rFonts w:ascii="宋体" w:hAnsi="宋体"/>
          <w:szCs w:val="21"/>
          <w:lang w:eastAsia="zh-CN"/>
        </w:rPr>
      </w:pPr>
      <w:r>
        <w:rPr>
          <w:rFonts w:hint="eastAsia" w:ascii="宋体" w:hAnsi="宋体"/>
          <w:szCs w:val="21"/>
          <w:lang w:eastAsia="zh-CN"/>
        </w:rPr>
        <w:t xml:space="preserve">（6）采购文件</w:t>
      </w:r>
      <w:r/>
    </w:p>
    <w:p>
      <w:pPr>
        <w:ind w:firstLine="440"/>
        <w:spacing w:line="400" w:lineRule="exact"/>
        <w:rPr>
          <w:rFonts w:ascii="宋体" w:hAnsi="宋体"/>
          <w:szCs w:val="21"/>
          <w:lang w:eastAsia="zh-CN"/>
        </w:rPr>
      </w:pPr>
      <w:r>
        <w:rPr>
          <w:rFonts w:hint="eastAsia" w:ascii="宋体" w:hAnsi="宋体"/>
          <w:szCs w:val="21"/>
          <w:lang w:eastAsia="zh-CN"/>
        </w:rPr>
        <w:t xml:space="preserve">（7）有关技术文件，图纸</w:t>
      </w:r>
      <w:r/>
    </w:p>
    <w:p>
      <w:pPr>
        <w:pStyle w:val="87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2"/>
        </w:numPr>
        <w:ind w:firstLine="440"/>
        <w:spacing w:line="400" w:lineRule="exact"/>
        <w:rPr>
          <w:rFonts w:ascii="宋体" w:hAnsi="宋体"/>
          <w:b/>
          <w:szCs w:val="21"/>
        </w:rPr>
      </w:pPr>
      <w:r>
        <w:rPr>
          <w:rFonts w:hint="eastAsia" w:ascii="宋体" w:hAnsi="宋体"/>
          <w:b/>
          <w:szCs w:val="21"/>
        </w:rPr>
        <w:t xml:space="preserve">合同生效</w:t>
      </w:r>
      <w:r/>
    </w:p>
    <w:p>
      <w:pPr>
        <w:ind w:firstLine="44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40"/>
        <w:spacing w:line="400" w:lineRule="exact"/>
        <w:rPr>
          <w:rFonts w:ascii="宋体" w:hAnsi="宋体"/>
          <w:b/>
          <w:szCs w:val="21"/>
        </w:rPr>
      </w:pPr>
      <w:r>
        <w:rPr>
          <w:rFonts w:hint="eastAsia" w:ascii="宋体" w:hAnsi="宋体"/>
          <w:b/>
          <w:szCs w:val="21"/>
        </w:rPr>
        <w:t xml:space="preserve">合同份数</w:t>
      </w:r>
      <w:r/>
    </w:p>
    <w:p>
      <w:pPr>
        <w:ind w:firstLine="440"/>
        <w:spacing w:line="400" w:lineRule="exact"/>
        <w:rPr>
          <w:rFonts w:ascii="宋体" w:hAnsi="宋体"/>
          <w:szCs w:val="21"/>
          <w:lang w:eastAsia="zh-CN"/>
        </w:rPr>
      </w:pPr>
      <w:r>
        <w:rPr>
          <w:rFonts w:hint="eastAsia" w:ascii="宋体" w:hAnsi="宋体"/>
          <w:szCs w:val="21"/>
          <w:lang w:eastAsia="zh-CN"/>
        </w:rPr>
        <w:t xml:space="preserve">本合同一式</w:t>
      </w:r>
      <w:r>
        <w:rPr>
          <w:rFonts w:hint="eastAsia" w:ascii="宋体" w:hAnsi="宋体"/>
          <w:szCs w:val="21"/>
          <w:u w:val="single"/>
          <w:lang w:eastAsia="zh-CN"/>
        </w:rPr>
        <w:t xml:space="preserve">    </w:t>
      </w:r>
      <w:r>
        <w:rPr>
          <w:rFonts w:hint="eastAsia" w:ascii="宋体" w:hAnsi="宋体"/>
          <w:szCs w:val="21"/>
          <w:lang w:eastAsia="zh-CN"/>
        </w:rPr>
        <w:t xml:space="preserve">份，甲方执</w:t>
      </w:r>
      <w:r>
        <w:rPr>
          <w:rFonts w:hint="eastAsia" w:ascii="宋体" w:hAnsi="宋体"/>
          <w:szCs w:val="21"/>
          <w:u w:val="single"/>
          <w:lang w:eastAsia="zh-CN"/>
        </w:rPr>
        <w:t xml:space="preserve">    </w:t>
      </w:r>
      <w:r>
        <w:rPr>
          <w:rFonts w:hint="eastAsia" w:ascii="宋体" w:hAnsi="宋体"/>
          <w:szCs w:val="21"/>
          <w:lang w:eastAsia="zh-CN"/>
        </w:rPr>
        <w:t xml:space="preserve">份，乙方执</w:t>
      </w:r>
      <w:r>
        <w:rPr>
          <w:rFonts w:hint="eastAsia" w:ascii="宋体" w:hAnsi="宋体"/>
          <w:szCs w:val="21"/>
          <w:u w:val="single"/>
          <w:lang w:eastAsia="zh-CN"/>
        </w:rPr>
        <w:t xml:space="preserve">    </w:t>
      </w:r>
      <w:r>
        <w:rPr>
          <w:rFonts w:hint="eastAsia" w:ascii="宋体" w:hAnsi="宋体"/>
          <w:szCs w:val="21"/>
          <w:lang w:eastAsia="zh-CN"/>
        </w:rPr>
        <w:t xml:space="preserve">份，均具有同等法律效力。</w:t>
      </w:r>
      <w:r/>
    </w:p>
    <w:p>
      <w:pPr>
        <w:ind w:firstLine="440"/>
        <w:spacing w:line="400" w:lineRule="exact"/>
        <w:rPr>
          <w:rFonts w:ascii="宋体" w:hAnsi="宋体"/>
          <w:szCs w:val="21"/>
          <w:lang w:eastAsia="zh-CN"/>
        </w:rPr>
      </w:pPr>
      <w:r>
        <w:rPr>
          <w:rFonts w:hint="eastAsia" w:ascii="宋体" w:hAnsi="宋体"/>
          <w:szCs w:val="21"/>
          <w:lang w:eastAsia="zh-CN"/>
        </w:rPr>
        <w:t xml:space="preserve">合同订立时间：</w:t>
      </w:r>
      <w:r>
        <w:rPr>
          <w:rFonts w:hint="eastAsia" w:ascii="宋体" w:hAnsi="宋体"/>
          <w:szCs w:val="21"/>
          <w:u w:val="single"/>
          <w:lang w:eastAsia="zh-CN"/>
        </w:rPr>
        <w:t xml:space="preserve">         </w:t>
      </w:r>
      <w:r>
        <w:rPr>
          <w:rFonts w:hint="eastAsia" w:ascii="宋体" w:hAnsi="宋体"/>
          <w:szCs w:val="21"/>
          <w:lang w:eastAsia="zh-CN"/>
        </w:rPr>
        <w:t xml:space="preserve">年</w:t>
      </w:r>
      <w:r>
        <w:rPr>
          <w:rFonts w:hint="eastAsia" w:ascii="宋体" w:hAnsi="宋体"/>
          <w:szCs w:val="21"/>
          <w:u w:val="single"/>
          <w:lang w:eastAsia="zh-CN"/>
        </w:rPr>
        <w:t xml:space="preserve">      </w:t>
      </w:r>
      <w:r>
        <w:rPr>
          <w:rFonts w:hint="eastAsia" w:ascii="宋体" w:hAnsi="宋体"/>
          <w:szCs w:val="21"/>
          <w:lang w:eastAsia="zh-CN"/>
        </w:rPr>
        <w:t xml:space="preserve">月</w:t>
      </w:r>
      <w:r>
        <w:rPr>
          <w:rFonts w:hint="eastAsia" w:ascii="宋体" w:hAnsi="宋体"/>
          <w:szCs w:val="21"/>
          <w:u w:val="single"/>
          <w:lang w:eastAsia="zh-CN"/>
        </w:rPr>
        <w:t xml:space="preserve">      </w:t>
      </w:r>
      <w:r>
        <w:rPr>
          <w:rFonts w:hint="eastAsia" w:ascii="宋体" w:hAnsi="宋体"/>
          <w:szCs w:val="21"/>
          <w:lang w:eastAsia="zh-CN"/>
        </w:rPr>
        <w:t xml:space="preserve">日</w:t>
      </w:r>
      <w:r/>
    </w:p>
    <w:p>
      <w:pPr>
        <w:ind w:firstLine="440"/>
        <w:spacing w:line="400" w:lineRule="exact"/>
        <w:rPr>
          <w:rFonts w:ascii="宋体" w:hAnsi="宋体"/>
          <w:szCs w:val="21"/>
          <w:lang w:eastAsia="zh-CN"/>
        </w:rPr>
      </w:pPr>
      <w:r>
        <w:rPr>
          <w:rFonts w:hint="eastAsia" w:ascii="宋体" w:hAnsi="宋体"/>
          <w:szCs w:val="21"/>
          <w:lang w:eastAsia="zh-CN"/>
        </w:rPr>
        <w:t xml:space="preserve">合同订立地点：</w:t>
      </w:r>
      <w:r>
        <w:rPr>
          <w:rFonts w:hint="eastAsia" w:ascii="宋体" w:hAnsi="宋体"/>
          <w:szCs w:val="21"/>
          <w:u w:val="single"/>
          <w:lang w:eastAsia="zh-CN"/>
        </w:rPr>
        <w:t xml:space="preserve">                           </w:t>
      </w:r>
      <w:r/>
    </w:p>
    <w:p>
      <w:pPr>
        <w:ind w:firstLine="440"/>
        <w:spacing w:line="400" w:lineRule="exact"/>
        <w:rPr>
          <w:lang w:eastAsia="zh-CN"/>
        </w:rPr>
      </w:pPr>
      <w:r>
        <w:rPr>
          <w:rFonts w:hint="eastAsia" w:ascii="宋体" w:hAnsi="宋体"/>
          <w:szCs w:val="21"/>
          <w:lang w:eastAsia="zh-CN"/>
        </w:rPr>
        <w:t xml:space="preserve">附件：具体标的及其技术要求和商务要求、联合协议、分包意向协议等。</w:t>
      </w:r>
      <w:r/>
    </w:p>
    <w:p>
      <w:pPr>
        <w:pStyle w:val="878"/>
        <w:ind w:firstLine="440"/>
        <w:spacing w:line="400" w:lineRule="exact"/>
        <w:rPr>
          <w:lang w:eastAsia="zh-CN"/>
        </w:rPr>
      </w:pPr>
      <w:r>
        <w:rPr>
          <w:lang w:eastAsia="zh-CN"/>
        </w:rPr>
      </w:r>
      <w:r/>
    </w:p>
    <w:p>
      <w:pPr>
        <w:rPr>
          <w:lang w:eastAsia="zh-CN"/>
        </w:rPr>
      </w:pPr>
      <w:r>
        <w:rPr>
          <w:lang w:eastAsia="zh-CN"/>
        </w:rPr>
      </w:r>
      <w:r/>
    </w:p>
    <w:p>
      <w:pPr>
        <w:pStyle w:val="878"/>
        <w:ind w:firstLine="440"/>
        <w:rPr>
          <w:lang w:eastAsia="zh-CN"/>
        </w:rPr>
      </w:pPr>
      <w:r>
        <w:rPr>
          <w:lang w:eastAsia="zh-CN"/>
        </w:rPr>
      </w:r>
      <w:r/>
    </w:p>
    <w:tbl>
      <w:tblPr>
        <w:tblStyle w:val="68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2709"/>
        <w:gridCol w:w="2222"/>
        <w:gridCol w:w="237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lang w:eastAsia="zh-CN"/>
              </w:rPr>
            </w:pPr>
            <w:r>
              <w:rPr>
                <w:szCs w:val="21"/>
                <w:lang w:eastAsia="zh-CN"/>
              </w:rPr>
              <w:t xml:space="preserve">甲方</w:t>
            </w:r>
            <w:r>
              <w:rPr>
                <w:rFonts w:hint="eastAsia"/>
                <w:szCs w:val="21"/>
                <w:lang w:eastAsia="zh-CN"/>
              </w:rPr>
              <w:t xml:space="preserve">（采购人</w:t>
            </w:r>
            <w:r>
              <w:rPr>
                <w:rFonts w:hint="eastAsia" w:ascii="宋体" w:hAnsi="宋体"/>
                <w:szCs w:val="21"/>
                <w:lang w:eastAsia="zh-CN"/>
              </w:rPr>
              <w:t xml:space="preserve">、受采购人委托签订合同的单位或</w:t>
            </w:r>
            <w:r>
              <w:rPr>
                <w:rFonts w:hint="eastAsia"/>
                <w:szCs w:val="21"/>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lang w:eastAsia="zh-CN"/>
              </w:rPr>
            </w:pPr>
            <w:r>
              <w:rPr>
                <w:szCs w:val="21"/>
                <w:lang w:eastAsia="zh-CN"/>
              </w:rPr>
              <w:t xml:space="preserve">单位名称</w:t>
            </w:r>
            <w:r>
              <w:rPr>
                <w:rFonts w:hint="eastAsia"/>
                <w:szCs w:val="21"/>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lang w:eastAsia="zh-CN"/>
              </w:rPr>
            </w:pPr>
            <w:r>
              <w:rPr>
                <w:szCs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lang w:eastAsia="zh-CN"/>
              </w:rPr>
            </w:pPr>
            <w:r>
              <w:rPr>
                <w:szCs w:val="21"/>
                <w:lang w:eastAsia="zh-CN"/>
              </w:rPr>
              <w:t xml:space="preserve">单位名称</w:t>
            </w:r>
            <w:r>
              <w:rPr>
                <w:rFonts w:hint="eastAsia"/>
                <w:szCs w:val="21"/>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lang w:eastAsia="zh-CN"/>
              </w:rPr>
            </w:pPr>
            <w:r>
              <w:rPr>
                <w:spacing w:val="20"/>
                <w:szCs w:val="21"/>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lang w:eastAsia="zh-CN"/>
              </w:rPr>
            </w:pPr>
            <w:r>
              <w:rPr>
                <w:szCs w:val="21"/>
                <w:lang w:eastAsia="zh-CN"/>
              </w:rPr>
              <w:t xml:space="preserve">法定代表人</w:t>
            </w:r>
            <w:r/>
          </w:p>
          <w:p>
            <w:pPr>
              <w:ind w:firstLine="105"/>
              <w:jc w:val="center"/>
              <w:spacing w:line="300" w:lineRule="exact"/>
              <w:rPr>
                <w:szCs w:val="21"/>
                <w:lang w:eastAsia="zh-CN"/>
              </w:rPr>
            </w:pPr>
            <w:r>
              <w:rPr>
                <w:rFonts w:hint="eastAsia"/>
                <w:szCs w:val="21"/>
                <w:lang w:eastAsia="zh-CN"/>
              </w:rPr>
              <w:t xml:space="preserve">或其</w:t>
            </w:r>
            <w:r>
              <w:rPr>
                <w:szCs w:val="21"/>
                <w:lang w:eastAsia="zh-CN"/>
              </w:rPr>
              <w:t xml:space="preserve">委托代理人</w:t>
            </w:r>
            <w:r>
              <w:rPr>
                <w:rFonts w:hint="eastAsia"/>
                <w:szCs w:val="21"/>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lang w:eastAsia="zh-CN"/>
              </w:rPr>
            </w:pPr>
            <w:r>
              <w:rPr>
                <w:szCs w:val="21"/>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lang w:eastAsia="zh-CN"/>
              </w:rPr>
            </w:pPr>
            <w:r>
              <w:rPr>
                <w:szCs w:val="21"/>
                <w:lang w:eastAsia="zh-CN"/>
              </w:rPr>
              <w:t xml:space="preserve">法定代表人</w:t>
            </w:r>
            <w:r/>
          </w:p>
          <w:p>
            <w:pPr>
              <w:jc w:val="center"/>
              <w:spacing w:line="300" w:lineRule="exact"/>
              <w:rPr>
                <w:szCs w:val="21"/>
                <w:lang w:eastAsia="zh-CN"/>
              </w:rPr>
            </w:pPr>
            <w:r>
              <w:rPr>
                <w:rFonts w:hint="eastAsia"/>
                <w:szCs w:val="21"/>
                <w:lang w:eastAsia="zh-CN"/>
              </w:rPr>
              <w:t xml:space="preserve">或其</w:t>
            </w:r>
            <w:r>
              <w:rPr>
                <w:szCs w:val="21"/>
                <w:lang w:eastAsia="zh-CN"/>
              </w:rPr>
              <w:t xml:space="preserve">委托代理人</w:t>
            </w:r>
            <w:r>
              <w:rPr>
                <w:rFonts w:hint="eastAsia"/>
                <w:szCs w:val="21"/>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lang w:eastAsia="zh-CN"/>
              </w:rPr>
            </w:pPr>
            <w:r>
              <w:rPr>
                <w:szCs w:val="21"/>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lang w:eastAsia="zh-CN"/>
              </w:rPr>
            </w:pPr>
            <w:r>
              <w:rPr>
                <w:szCs w:val="21"/>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lang w:eastAsia="zh-CN"/>
              </w:rPr>
            </w:pPr>
            <w:r>
              <w:rPr>
                <w:szCs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szCs w:val="21"/>
                <w:lang w:eastAsia="zh-CN"/>
              </w:rPr>
            </w:pPr>
            <w:r>
              <w:rPr>
                <w:rFonts w:hint="eastAsia"/>
                <w:szCs w:val="21"/>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szCs w:val="21"/>
                <w:lang w:eastAsia="zh-CN"/>
              </w:rPr>
            </w:pPr>
            <w:r>
              <w:rPr>
                <w:rFonts w:hint="eastAsia"/>
                <w:szCs w:val="21"/>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688"/>
              <w:spacing w:before="120" w:after="0" w:line="360" w:lineRule="auto"/>
              <w:rPr>
                <w:spacing w:val="20"/>
                <w:szCs w:val="21"/>
                <w:lang w:eastAsia="zh-CN"/>
              </w:rPr>
            </w:pPr>
            <w:r>
              <w:rPr>
                <w:rFonts w:hint="eastAsia" w:hAnsi="宋体"/>
                <w:szCs w:val="21"/>
                <w:lang w:eastAsia="zh-CN"/>
              </w:rPr>
              <w:t xml:space="preserve">注：涉及联合体或其他合同主体的信息应按上表格式加列。</w:t>
            </w:r>
            <w:r/>
          </w:p>
        </w:tc>
      </w:tr>
    </w:tbl>
    <w:p>
      <w:pPr>
        <w:pStyle w:val="672"/>
        <w:jc w:val="center"/>
        <w:spacing w:before="120"/>
        <w:rPr>
          <w:rFonts w:ascii="黑体" w:hAnsi="黑体" w:eastAsia="黑体"/>
          <w:sz w:val="28"/>
          <w:szCs w:val="28"/>
          <w:lang w:eastAsia="zh-CN"/>
        </w:rPr>
      </w:pPr>
      <w:r>
        <w:rPr>
          <w:rFonts w:ascii="宋体" w:hAnsi="宋体"/>
          <w:sz w:val="21"/>
          <w:szCs w:val="21"/>
          <w:u w:val="single"/>
          <w:lang w:eastAsia="zh-CN"/>
        </w:rPr>
        <w:br w:type="page" w:clear="all"/>
      </w:r>
      <w:bookmarkStart w:id="5" w:name="_Toc27624"/>
      <w:r>
        <w:rPr>
          <w:rFonts w:hint="eastAsia" w:ascii="黑体" w:hAnsi="黑体" w:eastAsia="黑体"/>
          <w:sz w:val="28"/>
          <w:szCs w:val="28"/>
          <w:lang w:eastAsia="zh-CN"/>
        </w:rPr>
        <w:t xml:space="preserve">第二节 政府采购合同通用条款</w:t>
      </w:r>
      <w:bookmarkEnd w:id="5"/>
      <w:r/>
      <w:r/>
    </w:p>
    <w:p>
      <w:pPr>
        <w:spacing w:line="400" w:lineRule="exact"/>
        <w:tabs>
          <w:tab w:val="left" w:pos="8820" w:leader="none"/>
          <w:tab w:val="left" w:pos="9345" w:leader="none"/>
          <w:tab w:val="left" w:pos="9765" w:leader="none"/>
        </w:tabs>
        <w:rPr>
          <w:rFonts w:ascii="宋体" w:hAnsi="宋体"/>
          <w:b/>
          <w:bCs/>
          <w:sz w:val="24"/>
          <w:lang w:eastAsia="zh-CN"/>
        </w:rPr>
      </w:pPr>
      <w:r>
        <w:rPr>
          <w:rFonts w:hint="eastAsia" w:ascii="宋体" w:hAnsi="宋体"/>
          <w:b/>
          <w:sz w:val="24"/>
          <w:lang w:eastAsia="zh-CN"/>
        </w:rPr>
        <w:t xml:space="preserve">1. </w:t>
      </w:r>
      <w:r>
        <w:rPr>
          <w:rFonts w:hint="eastAsia" w:ascii="宋体" w:hAnsi="宋体"/>
          <w:b/>
          <w:bCs/>
          <w:sz w:val="24"/>
          <w:lang w:eastAsia="zh-CN"/>
        </w:rPr>
        <w:t xml:space="preserve">定义</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1.1合同当事人</w:t>
      </w:r>
      <w:r/>
    </w:p>
    <w:p>
      <w:pPr>
        <w:ind w:firstLine="440"/>
        <w:spacing w:line="400" w:lineRule="exact"/>
        <w:rPr>
          <w:rFonts w:ascii="宋体" w:hAnsi="宋体"/>
          <w:szCs w:val="21"/>
          <w:lang w:eastAsia="zh-CN"/>
        </w:rPr>
      </w:pPr>
      <w:r>
        <w:rPr>
          <w:rFonts w:hint="eastAsia" w:ascii="宋体" w:hAnsi="宋体"/>
          <w:szCs w:val="21"/>
          <w:lang w:eastAsia="zh-CN"/>
        </w:rPr>
        <w:t xml:space="preserve">（1）采购人（以下称甲方）是指使用财政性资金，通过政府采购方式向供应商购买货物及其相关服务的国家机关、事业单位、团体组织。</w:t>
      </w:r>
      <w:r/>
    </w:p>
    <w:p>
      <w:pPr>
        <w:ind w:firstLine="440"/>
        <w:spacing w:line="400" w:lineRule="exact"/>
        <w:rPr>
          <w:rFonts w:ascii="宋体" w:hAnsi="宋体"/>
          <w:szCs w:val="21"/>
          <w:lang w:eastAsia="zh-CN"/>
        </w:rPr>
      </w:pPr>
      <w:r>
        <w:rPr>
          <w:rFonts w:hint="eastAsia" w:ascii="宋体" w:hAnsi="宋体"/>
          <w:szCs w:val="21"/>
          <w:lang w:eastAsia="zh-CN"/>
        </w:rPr>
        <w:t xml:space="preserve">（2）供应商（以下称乙方）是指参加政府采购活动并且中标（成交），向采购人提供合同约定的货物及其相关服务的法人、非法人组织或者自然人。</w:t>
      </w:r>
      <w:r/>
    </w:p>
    <w:p>
      <w:pPr>
        <w:ind w:firstLine="440"/>
        <w:spacing w:line="400" w:lineRule="exact"/>
        <w:rPr>
          <w:rFonts w:ascii="宋体" w:hAnsi="宋体"/>
          <w:szCs w:val="21"/>
          <w:lang w:eastAsia="zh-CN"/>
        </w:rPr>
      </w:pPr>
      <w:r>
        <w:rPr>
          <w:rFonts w:hint="eastAsia" w:ascii="宋体" w:hAnsi="宋体"/>
          <w:szCs w:val="21"/>
          <w:lang w:eastAsia="zh-CN"/>
        </w:rPr>
        <w:t xml:space="preserve">（3）其他合同主体是指除采购人和供应商以外，</w:t>
      </w:r>
      <w:r>
        <w:rPr>
          <w:rFonts w:hint="eastAsia" w:ascii="宋体" w:hAnsi="宋体" w:eastAsia="宋体" w:cs="宋体"/>
          <w:bCs/>
          <w:color w:val="000000" w:themeColor="text1"/>
          <w:szCs w:val="21"/>
          <w:lang w:eastAsia="zh-CN"/>
          <w14:textFill>
            <w14:solidFill>
              <w14:schemeClr w14:val="tx1"/>
            </w14:solidFill>
          </w14:textFill>
        </w:rPr>
        <w:t xml:space="preserve">依法参与合同缔结或履行，享有权利、承担义务的合同当事人</w:t>
      </w:r>
      <w:r>
        <w:rPr>
          <w:rFonts w:hint="eastAsia" w:ascii="宋体" w:hAnsi="宋体"/>
          <w:szCs w:val="21"/>
          <w:lang w:eastAsia="zh-CN"/>
        </w:rPr>
        <w:t xml:space="preserve">。</w:t>
      </w:r>
      <w:r/>
    </w:p>
    <w:p>
      <w:pPr>
        <w:ind w:firstLine="440"/>
        <w:spacing w:line="400" w:lineRule="exact"/>
        <w:tabs>
          <w:tab w:val="left" w:pos="570" w:leader="none"/>
          <w:tab w:val="left" w:pos="9240" w:leader="none"/>
          <w:tab w:val="left" w:pos="9555" w:leader="none"/>
        </w:tabs>
        <w:rPr>
          <w:rFonts w:ascii="宋体" w:hAnsi="宋体"/>
          <w:szCs w:val="21"/>
          <w:lang w:eastAsia="zh-CN"/>
        </w:rPr>
      </w:pPr>
      <w:r>
        <w:rPr>
          <w:rFonts w:hint="eastAsia" w:ascii="宋体" w:hAnsi="宋体"/>
          <w:szCs w:val="21"/>
          <w:lang w:eastAsia="zh-CN"/>
        </w:rPr>
        <w:t xml:space="preserve">1.2本合同下列术语应解释为：</w:t>
      </w:r>
      <w:r/>
    </w:p>
    <w:p>
      <w:pPr>
        <w:ind w:firstLine="440"/>
        <w:spacing w:line="400" w:lineRule="exact"/>
        <w:rPr>
          <w:rFonts w:ascii="宋体" w:hAnsi="宋体"/>
          <w:szCs w:val="21"/>
          <w:lang w:eastAsia="zh-CN"/>
        </w:rPr>
      </w:pPr>
      <w:r>
        <w:rPr>
          <w:rFonts w:hint="eastAsia" w:ascii="宋体" w:hAnsi="宋体"/>
          <w:szCs w:val="21"/>
          <w:lang w:eastAsia="zh-CN"/>
        </w:rPr>
        <w:t xml:space="preserve">（1）“合同”系指</w:t>
      </w:r>
      <w:r>
        <w:rPr>
          <w:rFonts w:hint="eastAsia" w:ascii="宋体" w:hAnsi="宋体" w:eastAsia="宋体" w:cs="宋体"/>
          <w:bCs/>
          <w:color w:val="000000" w:themeColor="text1"/>
          <w:szCs w:val="21"/>
          <w:lang w:eastAsia="zh-CN"/>
          <w14:textFill>
            <w14:solidFill>
              <w14:schemeClr w14:val="tx1"/>
            </w14:solidFill>
          </w14:textFill>
        </w:rPr>
        <w:t xml:space="preserve">合同当事人意思表示达成一致的任何协议，包括签署的</w:t>
      </w:r>
      <w:r>
        <w:rPr>
          <w:rFonts w:hint="eastAsia" w:ascii="宋体" w:hAnsi="宋体"/>
          <w:szCs w:val="21"/>
          <w:lang w:eastAsia="zh-CN"/>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1"/>
          <w:szCs w:val="21"/>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szCs w:val="21"/>
          <w:lang w:eastAsia="zh-CN"/>
        </w:rPr>
        <w:t xml:space="preserve">。</w:t>
      </w:r>
      <w:r/>
    </w:p>
    <w:p>
      <w:pPr>
        <w:ind w:firstLine="440"/>
        <w:spacing w:line="400" w:lineRule="exact"/>
        <w:tabs>
          <w:tab w:val="left" w:pos="570" w:leader="none"/>
          <w:tab w:val="left" w:pos="9240" w:leader="none"/>
          <w:tab w:val="left" w:pos="9555" w:leader="none"/>
        </w:tabs>
        <w:rPr>
          <w:rFonts w:ascii="宋体" w:hAnsi="宋体"/>
          <w:szCs w:val="21"/>
          <w:lang w:eastAsia="zh-CN"/>
        </w:rPr>
      </w:pPr>
      <w:r>
        <w:rPr>
          <w:rFonts w:hint="eastAsia" w:ascii="宋体" w:hAnsi="宋体"/>
          <w:szCs w:val="21"/>
          <w:lang w:eastAsia="zh-CN"/>
        </w:rPr>
        <w:t xml:space="preserve">（2）“合同价款”系指根据本合同规定乙方在全面履行合同义务后甲方应支付给乙方的价款。</w:t>
      </w:r>
      <w:r/>
    </w:p>
    <w:p>
      <w:pPr>
        <w:ind w:firstLine="440"/>
        <w:spacing w:line="400" w:lineRule="exact"/>
        <w:tabs>
          <w:tab w:val="left" w:pos="570" w:leader="none"/>
          <w:tab w:val="left" w:pos="9240" w:leader="none"/>
          <w:tab w:val="left" w:pos="9555" w:leader="none"/>
        </w:tabs>
        <w:rPr>
          <w:rFonts w:ascii="宋体" w:hAnsi="宋体" w:eastAsia="宋体"/>
          <w:color w:val="000000" w:themeColor="text1"/>
          <w:szCs w:val="21"/>
          <w:lang w:eastAsia="zh-CN"/>
          <w14:textFill>
            <w14:solidFill>
              <w14:schemeClr w14:val="tx1"/>
            </w14:solidFill>
          </w14:textFill>
        </w:rPr>
      </w:pPr>
      <w:r>
        <w:rPr>
          <w:rFonts w:hint="eastAsia" w:ascii="宋体" w:hAnsi="宋体"/>
          <w:szCs w:val="21"/>
          <w:lang w:eastAsia="zh-CN"/>
        </w:rPr>
        <w:t xml:space="preserve">（3）“货物”系指乙方根据本合同规定须向甲方提供的各种形态和种类的物品，包括原材料、设备、产品（</w:t>
      </w:r>
      <w:r>
        <w:rPr>
          <w:rFonts w:hint="eastAsia" w:ascii="宋体" w:hAnsi="宋体"/>
          <w:color w:val="000000" w:themeColor="text1"/>
          <w:szCs w:val="21"/>
          <w:lang w:eastAsia="zh-CN"/>
          <w14:textFill>
            <w14:solidFill>
              <w14:schemeClr w14:val="tx1"/>
            </w14:solidFill>
          </w14:textFill>
        </w:rPr>
        <w:t xml:space="preserve">包括软件）及相关的其备品备件、工具、手册及</w:t>
      </w:r>
      <w:r>
        <w:rPr>
          <w:rFonts w:ascii="宋体" w:hAnsi="宋体"/>
          <w:color w:val="000000" w:themeColor="text1"/>
          <w:szCs w:val="21"/>
          <w:lang w:val="en" w:eastAsia="zh-CN"/>
          <w14:textFill>
            <w14:solidFill>
              <w14:schemeClr w14:val="tx1"/>
            </w14:solidFill>
          </w14:textFill>
        </w:rPr>
        <w:t xml:space="preserve">其他</w:t>
      </w:r>
      <w:r>
        <w:rPr>
          <w:rFonts w:hint="eastAsia" w:ascii="宋体" w:hAnsi="宋体"/>
          <w:color w:val="000000" w:themeColor="text1"/>
          <w:szCs w:val="21"/>
          <w:lang w:eastAsia="zh-CN"/>
          <w14:textFill>
            <w14:solidFill>
              <w14:schemeClr w14:val="tx1"/>
            </w14:solidFill>
          </w14:textFill>
        </w:rPr>
        <w:t xml:space="preserve">技术资料和材料等。</w:t>
      </w:r>
      <w:r/>
    </w:p>
    <w:p>
      <w:pPr>
        <w:ind w:firstLine="440"/>
        <w:spacing w:line="400" w:lineRule="exact"/>
        <w:rPr>
          <w:rFonts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w:t>
      </w:r>
      <w:r>
        <w:rPr>
          <w:rFonts w:hint="eastAsia" w:ascii="宋体" w:hAnsi="宋体"/>
          <w:szCs w:val="21"/>
          <w:lang w:eastAsia="zh-CN"/>
        </w:rPr>
        <w:t xml:space="preserve">相关</w:t>
      </w:r>
      <w:r>
        <w:rPr>
          <w:rFonts w:hint="eastAsia" w:ascii="宋体" w:hAnsi="宋体"/>
          <w:color w:val="000000" w:themeColor="text1"/>
          <w:szCs w:val="21"/>
          <w:lang w:eastAsia="zh-CN"/>
          <w14:textFill>
            <w14:solidFill>
              <w14:schemeClr w14:val="tx1"/>
            </w14:solidFill>
          </w14:textFill>
        </w:rPr>
        <w:t xml:space="preserve">服务”系指根据合同规定，乙方应提供的与货物有关的技术、管理和</w:t>
      </w:r>
      <w:r>
        <w:rPr>
          <w:rFonts w:ascii="宋体" w:hAnsi="宋体"/>
          <w:color w:val="000000" w:themeColor="text1"/>
          <w:szCs w:val="21"/>
          <w:lang w:val="en" w:eastAsia="zh-CN"/>
          <w14:textFill>
            <w14:solidFill>
              <w14:schemeClr w14:val="tx1"/>
            </w14:solidFill>
          </w14:textFill>
        </w:rPr>
        <w:t xml:space="preserve">其他</w:t>
      </w:r>
      <w:r>
        <w:rPr>
          <w:rFonts w:hint="eastAsia" w:ascii="宋体" w:hAnsi="宋体"/>
          <w:color w:val="000000" w:themeColor="text1"/>
          <w:szCs w:val="21"/>
          <w:lang w:eastAsia="zh-CN"/>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eastAsia="zh-CN"/>
          <w14:textFill>
            <w14:solidFill>
              <w14:schemeClr w14:val="tx1"/>
            </w14:solidFill>
          </w14:textFill>
        </w:rPr>
        <w:t xml:space="preserve">其他</w:t>
      </w:r>
      <w:r>
        <w:rPr>
          <w:rFonts w:hint="eastAsia" w:ascii="宋体" w:hAnsi="宋体"/>
          <w:color w:val="000000" w:themeColor="text1"/>
          <w:szCs w:val="21"/>
          <w:lang w:eastAsia="zh-CN"/>
          <w14:textFill>
            <w14:solidFill>
              <w14:schemeClr w14:val="tx1"/>
            </w14:solidFill>
          </w14:textFill>
        </w:rPr>
        <w:t xml:space="preserve">义务。</w:t>
      </w:r>
      <w:r/>
    </w:p>
    <w:p>
      <w:pPr>
        <w:ind w:firstLine="440"/>
        <w:spacing w:line="400" w:lineRule="exact"/>
        <w:rPr>
          <w:rFonts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40"/>
        <w:spacing w:line="400" w:lineRule="exact"/>
        <w:tabs>
          <w:tab w:val="left" w:pos="570" w:leader="none"/>
          <w:tab w:val="left" w:pos="9240" w:leader="none"/>
          <w:tab w:val="left" w:pos="9555" w:leader="none"/>
        </w:tabs>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（6）</w:t>
      </w:r>
      <w:r>
        <w:rPr>
          <w:rFonts w:hint="eastAsia" w:ascii="宋体" w:hAnsi="宋体"/>
          <w:szCs w:val="21"/>
          <w:lang w:eastAsia="zh-CN"/>
        </w:rPr>
        <w:t xml:space="preserve">“联合体”系指由两个以上的自然人、法人或者非法人组织组成，以一个供应商的身份共同参加政府采购的主体</w:t>
      </w:r>
      <w:r>
        <w:rPr>
          <w:rFonts w:hint="eastAsia" w:ascii="宋体" w:hAnsi="宋体"/>
          <w:color w:val="000000" w:themeColor="text1"/>
          <w:szCs w:val="21"/>
          <w:lang w:eastAsia="zh-CN"/>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lang w:eastAsia="zh-CN"/>
          <w14:textFill>
            <w14:solidFill>
              <w14:schemeClr w14:val="tx1"/>
            </w14:solidFill>
          </w14:textFill>
        </w:rPr>
        <w:t xml:space="preserve">政府采购合同专用条款</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400" w:lineRule="exact"/>
        <w:tabs>
          <w:tab w:val="left" w:pos="570" w:leader="none"/>
          <w:tab w:val="left" w:pos="9240" w:leader="none"/>
          <w:tab w:val="left" w:pos="9555" w:leader="none"/>
        </w:tabs>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（7）其他术语解释，见【</w:t>
      </w:r>
      <w:r>
        <w:rPr>
          <w:rFonts w:hint="eastAsia" w:ascii="宋体" w:hAnsi="宋体"/>
          <w:b/>
          <w:bCs/>
          <w:color w:val="000000" w:themeColor="text1"/>
          <w:szCs w:val="21"/>
          <w:lang w:eastAsia="zh-CN"/>
          <w14:textFill>
            <w14:solidFill>
              <w14:schemeClr w14:val="tx1"/>
            </w14:solidFill>
          </w14:textFill>
        </w:rPr>
        <w:t xml:space="preserve">政府采购合同专用条款</w:t>
      </w:r>
      <w:r>
        <w:rPr>
          <w:rFonts w:hint="eastAsia" w:ascii="宋体" w:hAnsi="宋体"/>
          <w:color w:val="000000" w:themeColor="text1"/>
          <w:szCs w:val="21"/>
          <w:lang w:eastAsia="zh-CN"/>
          <w14:textFill>
            <w14:solidFill>
              <w14:schemeClr w14:val="tx1"/>
            </w14:solidFill>
          </w14:textFill>
        </w:rPr>
        <w:t xml:space="preserve">】。</w:t>
      </w:r>
      <w:r/>
    </w:p>
    <w:p>
      <w:pPr>
        <w:numPr>
          <w:ilvl w:val="0"/>
          <w:numId w:val="5"/>
        </w:numPr>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40"/>
        <w:spacing w:line="400" w:lineRule="exact"/>
        <w:rPr>
          <w:rFonts w:ascii="宋体" w:hAnsi="宋体"/>
          <w:b/>
          <w:bCs/>
          <w:i/>
          <w:iCs/>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eastAsia="zh-CN"/>
          <w14:textFill>
            <w14:solidFill>
              <w14:schemeClr w14:val="tx1"/>
            </w14:solidFill>
          </w14:textFill>
        </w:rPr>
        <w:t xml:space="preserve">其他</w:t>
      </w:r>
      <w:r>
        <w:rPr>
          <w:rFonts w:hint="eastAsia" w:ascii="宋体" w:hAnsi="宋体"/>
          <w:color w:val="000000" w:themeColor="text1"/>
          <w:szCs w:val="21"/>
          <w:lang w:eastAsia="zh-CN"/>
          <w14:textFill>
            <w14:solidFill>
              <w14:schemeClr w14:val="tx1"/>
            </w14:solidFill>
          </w14:textFill>
        </w:rPr>
        <w:t xml:space="preserve">任何费用。</w:t>
      </w:r>
      <w:r/>
    </w:p>
    <w:p>
      <w:pPr>
        <w:spacing w:line="400" w:lineRule="exact"/>
        <w:rPr>
          <w:rFonts w:ascii="宋体" w:hAnsi="宋体"/>
          <w:b/>
          <w:color w:val="000000" w:themeColor="text1"/>
          <w:sz w:val="24"/>
          <w:lang w:eastAsia="zh-CN"/>
          <w14:textFill>
            <w14:solidFill>
              <w14:schemeClr w14:val="tx1"/>
            </w14:solidFill>
          </w14:textFill>
        </w:rPr>
      </w:pPr>
      <w:r>
        <w:rPr>
          <w:rFonts w:hint="eastAsia" w:ascii="宋体" w:hAnsi="宋体"/>
          <w:b/>
          <w:color w:val="000000" w:themeColor="text1"/>
          <w:sz w:val="24"/>
          <w:lang w:eastAsia="zh-CN"/>
          <w14:textFill>
            <w14:solidFill>
              <w14:schemeClr w14:val="tx1"/>
            </w14:solidFill>
          </w14:textFill>
        </w:rPr>
        <w:t xml:space="preserve">3. 履行合同的时间、地点和方式</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3.1 </w:t>
      </w:r>
      <w:r>
        <w:rPr>
          <w:rFonts w:hint="eastAsia" w:ascii="宋体" w:hAnsi="宋体" w:eastAsia="宋体" w:cs="宋体"/>
          <w:szCs w:val="21"/>
          <w:lang w:eastAsia="zh-CN"/>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lang w:eastAsia="zh-CN"/>
        </w:rPr>
        <w:t xml:space="preserve">方式履行合同。</w:t>
      </w:r>
      <w:r/>
    </w:p>
    <w:p>
      <w:pPr>
        <w:spacing w:line="400" w:lineRule="exact"/>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4. 甲方的权利和义务</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4.1</w:t>
      </w:r>
      <w:r>
        <w:rPr>
          <w:rFonts w:ascii="宋体" w:hAnsi="宋体"/>
          <w:color w:val="000000" w:themeColor="text1"/>
          <w:szCs w:val="21"/>
          <w:lang w:eastAsia="zh-CN"/>
          <w14:textFill>
            <w14:solidFill>
              <w14:schemeClr w14:val="tx1"/>
            </w14:solidFill>
          </w14:textFill>
        </w:rPr>
        <w:t xml:space="preserve"> 签署合同后，甲方</w:t>
      </w:r>
      <w:r>
        <w:rPr>
          <w:rFonts w:hint="eastAsia" w:ascii="宋体" w:hAnsi="宋体"/>
          <w:color w:val="000000" w:themeColor="text1"/>
          <w:szCs w:val="21"/>
          <w:lang w:eastAsia="zh-CN"/>
          <w14:textFill>
            <w14:solidFill>
              <w14:schemeClr w14:val="tx1"/>
            </w14:solidFill>
          </w14:textFill>
        </w:rPr>
        <w:t xml:space="preserve">应</w:t>
      </w:r>
      <w:r>
        <w:rPr>
          <w:rFonts w:ascii="宋体" w:hAnsi="宋体"/>
          <w:color w:val="000000" w:themeColor="text1"/>
          <w:szCs w:val="21"/>
          <w:lang w:eastAsia="zh-CN"/>
          <w14:textFill>
            <w14:solidFill>
              <w14:schemeClr w14:val="tx1"/>
            </w14:solidFill>
          </w14:textFill>
        </w:rPr>
        <w:t xml:space="preserve">确定</w:t>
      </w:r>
      <w:r>
        <w:rPr>
          <w:rFonts w:hint="eastAsia" w:ascii="宋体" w:hAnsi="宋体"/>
          <w:color w:val="000000" w:themeColor="text1"/>
          <w:szCs w:val="21"/>
          <w:lang w:eastAsia="zh-CN"/>
          <w14:textFill>
            <w14:solidFill>
              <w14:schemeClr w14:val="tx1"/>
            </w14:solidFill>
          </w14:textFill>
        </w:rPr>
        <w:t xml:space="preserve">项目负责人（或项目联系人）</w:t>
      </w:r>
      <w:r>
        <w:rPr>
          <w:rFonts w:ascii="宋体" w:hAnsi="宋体"/>
          <w:color w:val="000000" w:themeColor="text1"/>
          <w:szCs w:val="21"/>
          <w:lang w:eastAsia="zh-CN"/>
          <w14:textFill>
            <w14:solidFill>
              <w14:schemeClr w14:val="tx1"/>
            </w14:solidFill>
          </w14:textFill>
        </w:rPr>
        <w:t xml:space="preserve">，负责与本合同有关的事务。</w:t>
      </w:r>
      <w:r>
        <w:rPr>
          <w:rFonts w:hint="eastAsia" w:ascii="宋体" w:hAnsi="宋体"/>
          <w:color w:val="000000" w:themeColor="text1"/>
          <w:szCs w:val="21"/>
          <w:lang w:eastAsia="zh-CN"/>
          <w14:textFill>
            <w14:solidFill>
              <w14:schemeClr w14:val="tx1"/>
            </w14:solidFill>
          </w14:textFill>
        </w:rPr>
        <w:t xml:space="preserve">甲方有权对乙方的履约行为进行检查，并</w:t>
      </w:r>
      <w:r>
        <w:rPr>
          <w:rFonts w:ascii="宋体" w:hAnsi="宋体"/>
          <w:color w:val="000000" w:themeColor="text1"/>
          <w:szCs w:val="21"/>
          <w:lang w:eastAsia="zh-CN"/>
          <w14:textFill>
            <w14:solidFill>
              <w14:schemeClr w14:val="tx1"/>
            </w14:solidFill>
          </w14:textFill>
        </w:rPr>
        <w:t xml:space="preserve">及时确认乙方提交的事项</w:t>
      </w:r>
      <w:r>
        <w:rPr>
          <w:rFonts w:hint="eastAsia" w:ascii="宋体" w:hAnsi="宋体"/>
          <w:color w:val="000000" w:themeColor="text1"/>
          <w:szCs w:val="21"/>
          <w:lang w:eastAsia="zh-CN"/>
          <w14:textFill>
            <w14:solidFill>
              <w14:schemeClr w14:val="tx1"/>
            </w14:solidFill>
          </w14:textFill>
        </w:rPr>
        <w:t xml:space="preserve">。甲方应当</w:t>
      </w:r>
      <w:r>
        <w:rPr>
          <w:rFonts w:ascii="宋体" w:hAnsi="宋体"/>
          <w:color w:val="000000" w:themeColor="text1"/>
          <w:szCs w:val="21"/>
          <w:lang w:eastAsia="zh-CN"/>
          <w14:textFill>
            <w14:solidFill>
              <w14:schemeClr w14:val="tx1"/>
            </w14:solidFill>
          </w14:textFill>
        </w:rPr>
        <w:t xml:space="preserve">配合乙方完成</w:t>
      </w:r>
      <w:r>
        <w:rPr>
          <w:rFonts w:hint="eastAsia" w:ascii="宋体" w:hAnsi="宋体"/>
          <w:color w:val="000000" w:themeColor="text1"/>
          <w:szCs w:val="21"/>
          <w:lang w:eastAsia="zh-CN"/>
          <w14:textFill>
            <w14:solidFill>
              <w14:schemeClr w14:val="tx1"/>
            </w14:solidFill>
          </w14:textFill>
        </w:rPr>
        <w:t xml:space="preserve">相关项目</w:t>
      </w:r>
      <w:r>
        <w:rPr>
          <w:rFonts w:ascii="宋体" w:hAnsi="宋体"/>
          <w:color w:val="000000" w:themeColor="text1"/>
          <w:szCs w:val="21"/>
          <w:lang w:eastAsia="zh-CN"/>
          <w14:textFill>
            <w14:solidFill>
              <w14:schemeClr w14:val="tx1"/>
            </w14:solidFill>
          </w14:textFill>
        </w:rPr>
        <w:t xml:space="preserve">实施工作。</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4.2 </w:t>
      </w:r>
      <w:r>
        <w:rPr>
          <w:rFonts w:ascii="宋体" w:hAnsi="宋体"/>
          <w:color w:val="000000" w:themeColor="text1"/>
          <w:szCs w:val="21"/>
          <w:lang w:eastAsia="zh-CN"/>
          <w14:textFill>
            <w14:solidFill>
              <w14:schemeClr w14:val="tx1"/>
            </w14:solidFill>
          </w14:textFill>
        </w:rPr>
        <w:t xml:space="preserve">甲方有权要求乙方按时提交各阶段有关</w:t>
      </w:r>
      <w:r>
        <w:rPr>
          <w:rFonts w:hint="eastAsia" w:ascii="宋体" w:hAnsi="宋体"/>
          <w:color w:val="000000" w:themeColor="text1"/>
          <w:szCs w:val="21"/>
          <w:lang w:eastAsia="zh-CN"/>
          <w14:textFill>
            <w14:solidFill>
              <w14:schemeClr w14:val="tx1"/>
            </w14:solidFill>
          </w14:textFill>
        </w:rPr>
        <w:t xml:space="preserve">安排计划</w:t>
      </w:r>
      <w:r>
        <w:rPr>
          <w:rFonts w:ascii="宋体" w:hAnsi="宋体"/>
          <w:color w:val="000000" w:themeColor="text1"/>
          <w:szCs w:val="21"/>
          <w:lang w:eastAsia="zh-CN"/>
          <w14:textFill>
            <w14:solidFill>
              <w14:schemeClr w14:val="tx1"/>
            </w14:solidFill>
          </w14:textFill>
        </w:rPr>
        <w:t xml:space="preserve">，并有权</w:t>
      </w:r>
      <w:r>
        <w:rPr>
          <w:rFonts w:hint="eastAsia" w:ascii="宋体" w:hAnsi="宋体"/>
          <w:color w:val="000000" w:themeColor="text1"/>
          <w:szCs w:val="21"/>
          <w:lang w:eastAsia="zh-CN"/>
          <w14:textFill>
            <w14:solidFill>
              <w14:schemeClr w14:val="tx1"/>
            </w14:solidFill>
          </w14:textFill>
        </w:rPr>
        <w:t xml:space="preserve">定期核对乙方提供货物数量、规格、质量等内容。甲方</w:t>
      </w:r>
      <w:r>
        <w:rPr>
          <w:rFonts w:ascii="宋体" w:hAnsi="宋体"/>
          <w:color w:val="000000" w:themeColor="text1"/>
          <w:szCs w:val="21"/>
          <w:lang w:eastAsia="zh-CN"/>
          <w14:textFill>
            <w14:solidFill>
              <w14:schemeClr w14:val="tx1"/>
            </w14:solidFill>
          </w14:textFill>
        </w:rPr>
        <w:t xml:space="preserve">有权督促乙方工作并要求乙方</w:t>
      </w:r>
      <w:r>
        <w:rPr>
          <w:rFonts w:hint="eastAsia" w:ascii="宋体" w:hAnsi="宋体"/>
          <w:color w:val="000000" w:themeColor="text1"/>
          <w:szCs w:val="21"/>
          <w:lang w:eastAsia="zh-CN"/>
          <w14:textFill>
            <w14:solidFill>
              <w14:schemeClr w14:val="tx1"/>
            </w14:solidFill>
          </w14:textFill>
        </w:rPr>
        <w:t xml:space="preserve">更</w:t>
      </w:r>
      <w:r>
        <w:rPr>
          <w:rFonts w:ascii="宋体" w:hAnsi="宋体"/>
          <w:color w:val="000000" w:themeColor="text1"/>
          <w:szCs w:val="21"/>
          <w:lang w:eastAsia="zh-CN"/>
          <w14:textFill>
            <w14:solidFill>
              <w14:schemeClr w14:val="tx1"/>
            </w14:solidFill>
          </w14:textFill>
        </w:rPr>
        <w:t xml:space="preserve">换不符合要求的</w:t>
      </w:r>
      <w:r>
        <w:rPr>
          <w:rFonts w:hint="eastAsia" w:ascii="宋体" w:hAnsi="宋体"/>
          <w:color w:val="000000" w:themeColor="text1"/>
          <w:szCs w:val="21"/>
          <w:lang w:eastAsia="zh-CN"/>
          <w14:textFill>
            <w14:solidFill>
              <w14:schemeClr w14:val="tx1"/>
            </w14:solidFill>
          </w14:textFill>
        </w:rPr>
        <w:t xml:space="preserve">货物</w:t>
      </w:r>
      <w:r>
        <w:rPr>
          <w:rFonts w:ascii="宋体" w:hAnsi="宋体"/>
          <w:color w:val="000000" w:themeColor="text1"/>
          <w:szCs w:val="21"/>
          <w:lang w:eastAsia="zh-CN"/>
          <w14:textFill>
            <w14:solidFill>
              <w14:schemeClr w14:val="tx1"/>
            </w14:solidFill>
          </w14:textFill>
        </w:rPr>
        <w:t xml:space="preserve">。</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w:t>
      </w:r>
      <w:r>
        <w:rPr>
          <w:rFonts w:ascii="宋体" w:hAnsi="宋体"/>
          <w:color w:val="000000" w:themeColor="text1"/>
          <w:szCs w:val="21"/>
          <w:lang w:eastAsia="zh-CN"/>
          <w14:textFill>
            <w14:solidFill>
              <w14:schemeClr w14:val="tx1"/>
            </w14:solidFill>
          </w14:textFill>
        </w:rPr>
        <w:t xml:space="preserve">3</w:t>
      </w:r>
      <w:r>
        <w:rPr>
          <w:rFonts w:hint="eastAsia" w:ascii="宋体" w:hAnsi="宋体"/>
          <w:color w:val="000000" w:themeColor="text1"/>
          <w:szCs w:val="21"/>
          <w:lang w:eastAsia="zh-CN"/>
          <w14:textFill>
            <w14:solidFill>
              <w14:schemeClr w14:val="tx1"/>
            </w14:solidFill>
          </w14:textFill>
        </w:rPr>
        <w:t xml:space="preserve"> </w:t>
      </w:r>
      <w:r>
        <w:rPr>
          <w:rFonts w:ascii="宋体" w:hAnsi="宋体"/>
          <w:color w:val="000000" w:themeColor="text1"/>
          <w:szCs w:val="21"/>
          <w:lang w:eastAsia="zh-CN"/>
          <w14:textFill>
            <w14:solidFill>
              <w14:schemeClr w14:val="tx1"/>
            </w14:solidFill>
          </w14:textFill>
        </w:rPr>
        <w:t xml:space="preserve">甲方</w:t>
      </w:r>
      <w:r>
        <w:rPr>
          <w:rFonts w:hint="eastAsia" w:ascii="宋体" w:hAnsi="宋体"/>
          <w:color w:val="000000" w:themeColor="text1"/>
          <w:szCs w:val="21"/>
          <w:lang w:eastAsia="zh-CN"/>
          <w14:textFill>
            <w14:solidFill>
              <w14:schemeClr w14:val="tx1"/>
            </w14:solidFill>
          </w14:textFill>
        </w:rPr>
        <w:t xml:space="preserve">有权要求乙方对缺陷部分予以修复，并按合同约定享有货物保修及其他合同约定的权利。</w:t>
      </w:r>
      <w:r/>
    </w:p>
    <w:p>
      <w:pPr>
        <w:ind w:firstLine="440"/>
        <w:spacing w:line="400" w:lineRule="exact"/>
        <w:rPr>
          <w:rFonts w:eastAsia="华文楷体"/>
          <w:lang w:eastAsia="zh-CN"/>
        </w:rPr>
      </w:pPr>
      <w:r>
        <w:rPr>
          <w:rFonts w:ascii="宋体" w:hAnsi="宋体"/>
          <w:color w:val="000000" w:themeColor="text1"/>
          <w:szCs w:val="21"/>
          <w:lang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s="宋体"/>
          <w:szCs w:val="21"/>
          <w:lang w:eastAsia="zh-CN"/>
        </w:rPr>
        <w:t xml:space="preserve">未</w:t>
      </w:r>
      <w:r>
        <w:rPr>
          <w:rFonts w:hint="eastAsia" w:ascii="宋体" w:hAnsi="宋体"/>
          <w:color w:val="000000" w:themeColor="text1"/>
          <w:szCs w:val="21"/>
          <w:lang w:eastAsia="zh-CN"/>
          <w14:textFill>
            <w14:solidFill>
              <w14:schemeClr w14:val="tx1"/>
            </w14:solidFill>
          </w14:textFill>
        </w:rPr>
        <w:t xml:space="preserve">在</w:t>
      </w:r>
      <w:r>
        <w:rPr>
          <w:rFonts w:hint="eastAsia" w:ascii="宋体" w:hAnsi="宋体" w:eastAsia="宋体" w:cs="宋体"/>
          <w:b/>
          <w:bCs/>
          <w:szCs w:val="21"/>
          <w:lang w:eastAsia="zh-CN"/>
        </w:rPr>
        <w:t xml:space="preserve">【政府采购合同专用条款】</w:t>
      </w:r>
      <w:r>
        <w:rPr>
          <w:rFonts w:hint="eastAsia" w:ascii="宋体" w:hAnsi="宋体" w:cs="宋体"/>
          <w:szCs w:val="21"/>
          <w:lang w:eastAsia="zh-CN"/>
        </w:rPr>
        <w:t xml:space="preserve">约定的期限内对乙方履约提出任何异议或者向乙方作出任何说明的，</w:t>
      </w:r>
      <w:r>
        <w:rPr>
          <w:rFonts w:hint="eastAsia" w:ascii="宋体" w:hAnsi="宋体"/>
          <w:color w:val="000000" w:themeColor="text1"/>
          <w:szCs w:val="21"/>
          <w:lang w:eastAsia="zh-CN"/>
          <w14:textFill>
            <w14:solidFill>
              <w14:schemeClr w14:val="tx1"/>
            </w14:solidFill>
          </w14:textFill>
        </w:rPr>
        <w:t xml:space="preserve">视为验收通过。</w:t>
      </w:r>
      <w:r/>
    </w:p>
    <w:p>
      <w:pPr>
        <w:ind w:firstLine="440"/>
        <w:spacing w:line="400" w:lineRule="exact"/>
        <w:rPr>
          <w:rFonts w:ascii="宋体" w:hAnsi="宋体"/>
          <w:color w:val="000000" w:themeColor="text1"/>
          <w:szCs w:val="21"/>
          <w:lang w:eastAsia="zh-CN"/>
          <w14:textFill>
            <w14:solidFill>
              <w14:schemeClr w14:val="tx1"/>
            </w14:solidFill>
          </w14:textFill>
        </w:rPr>
      </w:pPr>
      <w:r>
        <w:rPr>
          <w:rFonts w:ascii="宋体" w:hAnsi="宋体"/>
          <w:color w:val="000000" w:themeColor="text1"/>
          <w:szCs w:val="21"/>
          <w:lang w:eastAsia="zh-CN"/>
          <w14:textFill>
            <w14:solidFill>
              <w14:schemeClr w14:val="tx1"/>
            </w14:solidFill>
          </w14:textFill>
        </w:rPr>
        <w:t xml:space="preserve">4</w:t>
      </w:r>
      <w:r>
        <w:rPr>
          <w:rFonts w:hint="eastAsia" w:ascii="宋体" w:hAnsi="宋体"/>
          <w:color w:val="000000" w:themeColor="text1"/>
          <w:szCs w:val="21"/>
          <w:lang w:eastAsia="zh-CN"/>
          <w14:textFill>
            <w14:solidFill>
              <w14:schemeClr w14:val="tx1"/>
            </w14:solidFill>
          </w14:textFill>
        </w:rPr>
        <w:t xml:space="preserve">.</w:t>
      </w:r>
      <w:r>
        <w:rPr>
          <w:rFonts w:ascii="宋体" w:hAnsi="宋体"/>
          <w:color w:val="000000" w:themeColor="text1"/>
          <w:szCs w:val="21"/>
          <w:lang w:eastAsia="zh-CN"/>
          <w14:textFill>
            <w14:solidFill>
              <w14:schemeClr w14:val="tx1"/>
            </w14:solidFill>
          </w14:textFill>
        </w:rPr>
        <w:t xml:space="preserve">5 </w:t>
      </w:r>
      <w:r>
        <w:rPr>
          <w:rFonts w:hint="eastAsia" w:ascii="宋体" w:hAnsi="宋体"/>
          <w:color w:val="000000" w:themeColor="text1"/>
          <w:szCs w:val="21"/>
          <w:lang w:eastAsia="zh-CN"/>
          <w14:textFill>
            <w14:solidFill>
              <w14:schemeClr w14:val="tx1"/>
            </w14:solidFill>
          </w14:textFill>
        </w:rPr>
        <w:t xml:space="preserve">甲方应当根据合同约定及时向乙方支付合同价款</w:t>
      </w:r>
      <w:r>
        <w:rPr>
          <w:rFonts w:ascii="宋体" w:hAnsi="宋体"/>
          <w:color w:val="000000" w:themeColor="text1"/>
          <w:szCs w:val="21"/>
          <w:lang w:eastAsia="zh-CN"/>
          <w14:textFill>
            <w14:solidFill>
              <w14:schemeClr w14:val="tx1"/>
            </w14:solidFill>
          </w14:textFill>
        </w:rPr>
        <w:t xml:space="preserve">，不得以内部人员变更、履行内部付款流程等为由，拒绝或迟延支付。</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4.6</w:t>
      </w:r>
      <w:r>
        <w:rPr>
          <w:rFonts w:ascii="宋体" w:hAnsi="宋体"/>
          <w:color w:val="000000" w:themeColor="text1"/>
          <w:szCs w:val="21"/>
          <w:lang w:eastAsia="zh-CN"/>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 xml:space="preserve">国家法律法规规定及</w:t>
      </w:r>
      <w:r>
        <w:rPr>
          <w:rFonts w:hint="eastAsia" w:ascii="宋体" w:hAnsi="宋体" w:eastAsia="宋体" w:cs="宋体"/>
          <w:b/>
          <w:bCs/>
          <w:szCs w:val="21"/>
          <w:lang w:eastAsia="zh-CN"/>
        </w:rPr>
        <w:t xml:space="preserve">【政府采购合同专用条款】</w:t>
      </w:r>
      <w:r>
        <w:rPr>
          <w:rFonts w:hint="eastAsia" w:ascii="宋体" w:hAnsi="宋体"/>
          <w:color w:val="000000" w:themeColor="text1"/>
          <w:szCs w:val="21"/>
          <w:lang w:eastAsia="zh-CN"/>
          <w14:textFill>
            <w14:solidFill>
              <w14:schemeClr w14:val="tx1"/>
            </w14:solidFill>
          </w14:textFill>
        </w:rPr>
        <w:t xml:space="preserve">约定应由甲方承担的其他义务和责任。</w:t>
      </w:r>
      <w:r/>
    </w:p>
    <w:p>
      <w:pPr>
        <w:spacing w:line="400" w:lineRule="exact"/>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5. 乙方的权利和义务</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5.1 </w:t>
      </w:r>
      <w:r>
        <w:rPr>
          <w:rFonts w:ascii="宋体" w:hAnsi="宋体"/>
          <w:color w:val="000000" w:themeColor="text1"/>
          <w:szCs w:val="21"/>
          <w:lang w:eastAsia="zh-CN"/>
          <w14:textFill>
            <w14:solidFill>
              <w14:schemeClr w14:val="tx1"/>
            </w14:solidFill>
          </w14:textFill>
        </w:rPr>
        <w:t xml:space="preserve">签署合同后，乙方</w:t>
      </w:r>
      <w:r>
        <w:rPr>
          <w:rFonts w:hint="eastAsia" w:ascii="宋体" w:hAnsi="宋体"/>
          <w:color w:val="000000" w:themeColor="text1"/>
          <w:szCs w:val="21"/>
          <w:lang w:eastAsia="zh-CN"/>
          <w14:textFill>
            <w14:solidFill>
              <w14:schemeClr w14:val="tx1"/>
            </w14:solidFill>
          </w14:textFill>
        </w:rPr>
        <w:t xml:space="preserve">应</w:t>
      </w:r>
      <w:r>
        <w:rPr>
          <w:rFonts w:ascii="宋体" w:hAnsi="宋体"/>
          <w:color w:val="000000" w:themeColor="text1"/>
          <w:szCs w:val="21"/>
          <w:lang w:eastAsia="zh-CN"/>
          <w14:textFill>
            <w14:solidFill>
              <w14:schemeClr w14:val="tx1"/>
            </w14:solidFill>
          </w14:textFill>
        </w:rPr>
        <w:t xml:space="preserve">确定</w:t>
      </w:r>
      <w:r>
        <w:rPr>
          <w:rFonts w:hint="eastAsia" w:ascii="宋体" w:hAnsi="宋体"/>
          <w:color w:val="000000" w:themeColor="text1"/>
          <w:szCs w:val="21"/>
          <w:lang w:eastAsia="zh-CN"/>
          <w14:textFill>
            <w14:solidFill>
              <w14:schemeClr w14:val="tx1"/>
            </w14:solidFill>
          </w14:textFill>
        </w:rPr>
        <w:t xml:space="preserve">项目负责人（或项目联系人）</w:t>
      </w:r>
      <w:r>
        <w:rPr>
          <w:rFonts w:ascii="宋体" w:hAnsi="宋体"/>
          <w:color w:val="000000" w:themeColor="text1"/>
          <w:szCs w:val="21"/>
          <w:lang w:eastAsia="zh-CN"/>
          <w14:textFill>
            <w14:solidFill>
              <w14:schemeClr w14:val="tx1"/>
            </w14:solidFill>
          </w14:textFill>
        </w:rPr>
        <w:t xml:space="preserve">，负责与本合同有关的事务。</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w:t>
      </w:r>
      <w:r>
        <w:rPr>
          <w:rFonts w:ascii="宋体" w:hAnsi="宋体"/>
          <w:color w:val="000000" w:themeColor="text1"/>
          <w:szCs w:val="21"/>
          <w:lang w:eastAsia="zh-CN"/>
          <w14:textFill>
            <w14:solidFill>
              <w14:schemeClr w14:val="tx1"/>
            </w14:solidFill>
          </w14:textFill>
        </w:rPr>
        <w:t xml:space="preserve">2 乙方应按照合同要求</w:t>
      </w:r>
      <w:r>
        <w:rPr>
          <w:rFonts w:hint="eastAsia" w:ascii="宋体" w:hAnsi="宋体"/>
          <w:color w:val="000000" w:themeColor="text1"/>
          <w:szCs w:val="21"/>
          <w:lang w:eastAsia="zh-CN"/>
          <w14:textFill>
            <w14:solidFill>
              <w14:schemeClr w14:val="tx1"/>
            </w14:solidFill>
          </w14:textFill>
        </w:rPr>
        <w:t xml:space="preserve">履约</w:t>
      </w:r>
      <w:r>
        <w:rPr>
          <w:rFonts w:ascii="宋体" w:hAnsi="宋体"/>
          <w:color w:val="000000" w:themeColor="text1"/>
          <w:szCs w:val="21"/>
          <w:lang w:eastAsia="zh-CN"/>
          <w14:textFill>
            <w14:solidFill>
              <w14:schemeClr w14:val="tx1"/>
            </w14:solidFill>
          </w14:textFill>
        </w:rPr>
        <w:t xml:space="preserve">，充分合理安排，确保</w:t>
      </w:r>
      <w:r>
        <w:rPr>
          <w:rFonts w:hint="eastAsia" w:ascii="宋体" w:hAnsi="宋体"/>
          <w:color w:val="000000" w:themeColor="text1"/>
          <w:szCs w:val="21"/>
          <w:lang w:eastAsia="zh-CN"/>
          <w14:textFill>
            <w14:solidFill>
              <w14:schemeClr w14:val="tx1"/>
            </w14:solidFill>
          </w14:textFill>
        </w:rPr>
        <w:t xml:space="preserve">提供的货物及相关服务符合合同有关</w:t>
      </w:r>
      <w:r>
        <w:rPr>
          <w:rFonts w:ascii="宋体" w:hAnsi="宋体"/>
          <w:color w:val="000000" w:themeColor="text1"/>
          <w:szCs w:val="21"/>
          <w:lang w:eastAsia="zh-CN"/>
          <w14:textFill>
            <w14:solidFill>
              <w14:schemeClr w14:val="tx1"/>
            </w14:solidFill>
          </w14:textFill>
        </w:rPr>
        <w:t xml:space="preserve">要求</w:t>
      </w:r>
      <w:r>
        <w:rPr>
          <w:rFonts w:hint="eastAsia" w:ascii="宋体" w:hAnsi="宋体"/>
          <w:color w:val="000000" w:themeColor="text1"/>
          <w:szCs w:val="21"/>
          <w:lang w:eastAsia="zh-CN"/>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lang w:eastAsia="zh-CN"/>
          <w14:textFill>
            <w14:solidFill>
              <w14:schemeClr w14:val="tx1"/>
            </w14:solidFill>
          </w14:textFill>
        </w:rPr>
        <w:t xml:space="preserve">负责项目实施过程中的所有协调工作。</w:t>
      </w:r>
      <w:r/>
    </w:p>
    <w:p>
      <w:pPr>
        <w:pStyle w:val="687"/>
        <w:ind w:firstLine="492"/>
        <w:spacing w:after="0" w:line="400" w:lineRule="exact"/>
        <w:rPr>
          <w:rFonts w:ascii="宋体" w:hAnsi="宋体" w:cs="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w:t>
      </w:r>
      <w:r>
        <w:rPr>
          <w:rFonts w:ascii="宋体" w:hAnsi="宋体"/>
          <w:color w:val="000000" w:themeColor="text1"/>
          <w:szCs w:val="21"/>
          <w:lang w:eastAsia="zh-CN"/>
          <w14:textFill>
            <w14:solidFill>
              <w14:schemeClr w14:val="tx1"/>
            </w14:solidFill>
          </w14:textFill>
        </w:rPr>
        <w:t xml:space="preserve">3</w:t>
      </w:r>
      <w:r>
        <w:rPr>
          <w:rFonts w:hint="eastAsia" w:ascii="宋体" w:hAnsi="宋体"/>
          <w:color w:val="000000" w:themeColor="text1"/>
          <w:szCs w:val="21"/>
          <w:lang w:eastAsia="zh-CN"/>
          <w14:textFill>
            <w14:solidFill>
              <w14:schemeClr w14:val="tx1"/>
            </w14:solidFill>
          </w14:textFill>
        </w:rPr>
        <w:t xml:space="preserve">乙方有权</w:t>
      </w:r>
      <w:r>
        <w:rPr>
          <w:rFonts w:hint="eastAsia" w:ascii="宋体" w:hAnsi="宋体" w:cs="宋体"/>
          <w:color w:val="000000" w:themeColor="text1"/>
          <w:szCs w:val="21"/>
          <w:lang w:eastAsia="zh-CN"/>
          <w14:textFill>
            <w14:solidFill>
              <w14:schemeClr w14:val="tx1"/>
            </w14:solidFill>
          </w14:textFill>
        </w:rPr>
        <w:t xml:space="preserve">根据合同约定向甲方收取合同价款。</w:t>
      </w:r>
      <w:r/>
    </w:p>
    <w:p>
      <w:pPr>
        <w:pStyle w:val="687"/>
        <w:ind w:firstLine="492"/>
        <w:spacing w:after="0" w:line="400" w:lineRule="exact"/>
        <w:rPr>
          <w:rFonts w:ascii="宋体" w:hAnsi="宋体" w:cs="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5.</w:t>
      </w:r>
      <w:r>
        <w:rPr>
          <w:rFonts w:ascii="宋体" w:hAnsi="宋体"/>
          <w:color w:val="000000" w:themeColor="text1"/>
          <w:szCs w:val="21"/>
          <w:lang w:eastAsia="zh-CN"/>
          <w14:textFill>
            <w14:solidFill>
              <w14:schemeClr w14:val="tx1"/>
            </w14:solidFill>
          </w14:textFill>
        </w:rPr>
        <w:t xml:space="preserve">4</w:t>
      </w:r>
      <w:r>
        <w:rPr>
          <w:rFonts w:hint="eastAsia" w:ascii="宋体" w:hAnsi="宋体" w:cs="宋体"/>
          <w:color w:val="000000" w:themeColor="text1"/>
          <w:szCs w:val="21"/>
          <w:lang w:eastAsia="zh-CN"/>
          <w14:textFill>
            <w14:solidFill>
              <w14:schemeClr w14:val="tx1"/>
            </w14:solidFill>
          </w14:textFill>
        </w:rPr>
        <w:t xml:space="preserve">国家法律法规规定</w:t>
      </w:r>
      <w:r>
        <w:rPr>
          <w:rFonts w:hint="eastAsia" w:ascii="宋体" w:hAnsi="宋体"/>
          <w:color w:val="000000" w:themeColor="text1"/>
          <w:szCs w:val="21"/>
          <w:lang w:eastAsia="zh-CN"/>
          <w14:textFill>
            <w14:solidFill>
              <w14:schemeClr w14:val="tx1"/>
            </w14:solidFill>
          </w14:textFill>
        </w:rPr>
        <w:t xml:space="preserve">及</w:t>
      </w:r>
      <w:r>
        <w:rPr>
          <w:rFonts w:hint="eastAsia" w:ascii="宋体" w:hAnsi="宋体" w:eastAsia="宋体" w:cs="宋体"/>
          <w:b/>
          <w:bCs/>
          <w:szCs w:val="21"/>
          <w:lang w:eastAsia="zh-CN"/>
        </w:rPr>
        <w:t xml:space="preserve">【政府采购合同专用条款】</w:t>
      </w:r>
      <w:r>
        <w:rPr>
          <w:rFonts w:hint="eastAsia" w:ascii="宋体" w:hAnsi="宋体" w:cs="宋体"/>
          <w:szCs w:val="21"/>
          <w:lang w:eastAsia="zh-CN"/>
        </w:rPr>
        <w:t xml:space="preserve">约定应</w:t>
      </w:r>
      <w:r>
        <w:rPr>
          <w:rFonts w:hint="eastAsia" w:ascii="宋体" w:hAnsi="宋体" w:cs="宋体"/>
          <w:color w:val="000000" w:themeColor="text1"/>
          <w:szCs w:val="21"/>
          <w:lang w:eastAsia="zh-CN"/>
          <w14:textFill>
            <w14:solidFill>
              <w14:schemeClr w14:val="tx1"/>
            </w14:solidFill>
          </w14:textFill>
        </w:rPr>
        <w:t xml:space="preserve">由乙方承担的其他义务和责任。</w:t>
      </w:r>
      <w:r/>
    </w:p>
    <w:p>
      <w:pPr>
        <w:numPr>
          <w:ilvl w:val="0"/>
          <w:numId w:val="6"/>
        </w:numPr>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w:t>
      </w:r>
      <w:r>
        <w:rPr>
          <w:rFonts w:hint="eastAsia" w:ascii="宋体" w:hAnsi="宋体"/>
          <w:b/>
          <w:bCs/>
          <w:color w:val="000000" w:themeColor="text1"/>
          <w:sz w:val="24"/>
          <w:lang w:eastAsia="zh-CN"/>
          <w14:textFill>
            <w14:solidFill>
              <w14:schemeClr w14:val="tx1"/>
            </w14:solidFill>
          </w14:textFill>
        </w:rPr>
        <w:t xml:space="preserve">行</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6.1 甲乙双方应当按照</w:t>
      </w:r>
      <w:r>
        <w:rPr>
          <w:rFonts w:hint="eastAsia" w:ascii="宋体" w:hAnsi="宋体" w:eastAsia="宋体" w:cs="宋体"/>
          <w:b/>
          <w:bCs/>
          <w:szCs w:val="21"/>
          <w:lang w:eastAsia="zh-CN"/>
        </w:rPr>
        <w:t xml:space="preserve">【政府采购合同专用条款】</w:t>
      </w:r>
      <w:r>
        <w:rPr>
          <w:rFonts w:hint="eastAsia" w:ascii="宋体" w:hAnsi="宋体"/>
          <w:color w:val="000000" w:themeColor="text1"/>
          <w:szCs w:val="21"/>
          <w:lang w:eastAsia="zh-CN"/>
          <w14:textFill>
            <w14:solidFill>
              <w14:schemeClr w14:val="tx1"/>
            </w14:solidFill>
          </w14:textFill>
        </w:rPr>
        <w:t xml:space="preserve">约定顺序履行合同义务；如果没有先后顺序的，应当同时履行。</w:t>
      </w:r>
      <w:r/>
    </w:p>
    <w:p>
      <w:pPr>
        <w:ind w:firstLine="440"/>
        <w:spacing w:line="400" w:lineRule="exact"/>
        <w:rPr>
          <w:lang w:eastAsia="zh-CN"/>
        </w:rPr>
      </w:pPr>
      <w:r>
        <w:rPr>
          <w:rFonts w:hint="eastAsia" w:ascii="宋体" w:hAnsi="宋体"/>
          <w:color w:val="000000" w:themeColor="text1"/>
          <w:szCs w:val="21"/>
          <w:lang w:eastAsia="zh-CN"/>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7. 货物包装、运输、保险和交付要求</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7.1 本合同</w:t>
      </w:r>
      <w:r>
        <w:rPr>
          <w:rFonts w:hint="eastAsia" w:ascii="宋体" w:hAnsi="宋体"/>
          <w:bCs/>
          <w:color w:val="000000" w:themeColor="text1"/>
          <w:szCs w:val="21"/>
          <w:lang w:eastAsia="zh-CN"/>
          <w14:textFill>
            <w14:solidFill>
              <w14:schemeClr w14:val="tx1"/>
            </w14:solidFill>
          </w14:textFill>
        </w:rPr>
        <w:t xml:space="preserve">涉及商品包装、快递包装的，</w:t>
      </w:r>
      <w:r>
        <w:rPr>
          <w:rFonts w:hint="eastAsia" w:ascii="宋体" w:hAnsi="宋体"/>
          <w:color w:val="000000" w:themeColor="text1"/>
          <w:szCs w:val="21"/>
          <w:lang w:eastAsia="zh-CN"/>
          <w14:textFill>
            <w14:solidFill>
              <w14:schemeClr w14:val="tx1"/>
            </w14:solidFill>
          </w14:textFill>
        </w:rPr>
        <w:t xml:space="preserve">除</w:t>
      </w:r>
      <w:r>
        <w:rPr>
          <w:rFonts w:hint="eastAsia" w:ascii="宋体" w:hAnsi="宋体"/>
          <w:b/>
          <w:color w:val="000000" w:themeColor="text1"/>
          <w:szCs w:val="21"/>
          <w:lang w:eastAsia="zh-CN"/>
          <w14:textFill>
            <w14:solidFill>
              <w14:schemeClr w14:val="tx1"/>
            </w14:solidFill>
          </w14:textFill>
        </w:rPr>
        <w:t xml:space="preserve">【政府采购合同专用条款】</w:t>
      </w:r>
      <w:r>
        <w:rPr>
          <w:rFonts w:hint="eastAsia" w:ascii="宋体" w:hAnsi="宋体"/>
          <w:bCs/>
          <w:color w:val="000000" w:themeColor="text1"/>
          <w:szCs w:val="21"/>
          <w:lang w:eastAsia="zh-CN"/>
          <w14:textFill>
            <w14:solidFill>
              <w14:schemeClr w14:val="tx1"/>
            </w14:solidFill>
          </w14:textFill>
        </w:rPr>
        <w:t xml:space="preserve">另有约定外，</w:t>
      </w:r>
      <w:r>
        <w:rPr>
          <w:rFonts w:hint="eastAsia" w:ascii="宋体" w:hAnsi="宋体"/>
          <w:color w:val="000000" w:themeColor="text1"/>
          <w:szCs w:val="21"/>
          <w:lang w:eastAsia="zh-CN"/>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lang w:eastAsia="zh-CN"/>
          <w14:textFill>
            <w14:solidFill>
              <w14:schemeClr w14:val="tx1"/>
            </w14:solidFill>
          </w14:textFill>
        </w:rPr>
        <w:t xml:space="preserve">【政府采购合同专用条款】</w:t>
      </w:r>
      <w:r>
        <w:rPr>
          <w:rFonts w:hint="eastAsia" w:ascii="宋体" w:hAnsi="宋体"/>
          <w:bCs/>
          <w:color w:val="000000" w:themeColor="text1"/>
          <w:szCs w:val="21"/>
          <w:lang w:eastAsia="zh-CN"/>
          <w14:textFill>
            <w14:solidFill>
              <w14:schemeClr w14:val="tx1"/>
            </w14:solidFill>
          </w14:textFill>
        </w:rPr>
        <w:t xml:space="preserve">约定的</w:t>
      </w:r>
      <w:r>
        <w:rPr>
          <w:rFonts w:hint="eastAsia" w:ascii="宋体" w:hAnsi="宋体"/>
          <w:color w:val="000000" w:themeColor="text1"/>
          <w:szCs w:val="21"/>
          <w:lang w:eastAsia="zh-CN"/>
          <w14:textFill>
            <w14:solidFill>
              <w14:schemeClr w14:val="tx1"/>
            </w14:solidFill>
          </w14:textFill>
        </w:rPr>
        <w:t xml:space="preserve">指定现场。</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7.2 除</w:t>
      </w:r>
      <w:r>
        <w:rPr>
          <w:rFonts w:hint="eastAsia" w:ascii="宋体" w:hAnsi="宋体"/>
          <w:b/>
          <w:color w:val="000000" w:themeColor="text1"/>
          <w:szCs w:val="21"/>
          <w:lang w:eastAsia="zh-CN"/>
          <w14:textFill>
            <w14:solidFill>
              <w14:schemeClr w14:val="tx1"/>
            </w14:solidFill>
          </w14:textFill>
        </w:rPr>
        <w:t xml:space="preserve">【政府采购合同专用条款】</w:t>
      </w:r>
      <w:r>
        <w:rPr>
          <w:rFonts w:hint="eastAsia" w:ascii="宋体" w:hAnsi="宋体"/>
          <w:bCs/>
          <w:color w:val="000000" w:themeColor="text1"/>
          <w:szCs w:val="21"/>
          <w:lang w:eastAsia="zh-CN"/>
          <w14:textFill>
            <w14:solidFill>
              <w14:schemeClr w14:val="tx1"/>
            </w14:solidFill>
          </w14:textFill>
        </w:rPr>
        <w:t xml:space="preserve">另有约定外，</w:t>
      </w:r>
      <w:r>
        <w:rPr>
          <w:rFonts w:hint="eastAsia" w:ascii="宋体" w:hAnsi="宋体"/>
          <w:color w:val="000000" w:themeColor="text1"/>
          <w:szCs w:val="21"/>
          <w:lang w:eastAsia="zh-CN"/>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7.3 货物保险要求按</w:t>
      </w:r>
      <w:r>
        <w:rPr>
          <w:rFonts w:hint="eastAsia" w:ascii="宋体" w:hAnsi="宋体"/>
          <w:b/>
          <w:color w:val="000000" w:themeColor="text1"/>
          <w:szCs w:val="21"/>
          <w:lang w:eastAsia="zh-CN"/>
          <w14:textFill>
            <w14:solidFill>
              <w14:schemeClr w14:val="tx1"/>
            </w14:solidFill>
          </w14:textFill>
        </w:rPr>
        <w:t xml:space="preserve">【政府采购合同专用条款】</w:t>
      </w:r>
      <w:r>
        <w:rPr>
          <w:rFonts w:hint="eastAsia" w:ascii="宋体" w:hAnsi="宋体"/>
          <w:bCs/>
          <w:color w:val="000000" w:themeColor="text1"/>
          <w:szCs w:val="21"/>
          <w:lang w:eastAsia="zh-CN"/>
          <w14:textFill>
            <w14:solidFill>
              <w14:schemeClr w14:val="tx1"/>
            </w14:solidFill>
          </w14:textFill>
        </w:rPr>
        <w:t xml:space="preserve">规定执行</w:t>
      </w:r>
      <w:r>
        <w:rPr>
          <w:rFonts w:hint="eastAsia" w:ascii="宋体" w:hAnsi="宋体"/>
          <w:color w:val="000000" w:themeColor="text1"/>
          <w:szCs w:val="21"/>
          <w:lang w:eastAsia="zh-CN"/>
          <w14:textFill>
            <w14:solidFill>
              <w14:schemeClr w14:val="tx1"/>
            </w14:solidFill>
          </w14:textFill>
        </w:rPr>
        <w:t xml:space="preserve">。</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7.5 </w:t>
      </w:r>
      <w:r>
        <w:rPr>
          <w:rFonts w:hint="eastAsia" w:ascii="宋体" w:hAnsi="宋体" w:eastAsia="宋体" w:cs="宋体"/>
          <w:color w:val="000000"/>
          <w:szCs w:val="21"/>
          <w:lang w:eastAsia="zh-CN"/>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lang w:eastAsia="zh-CN"/>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lang w:eastAsia="zh-CN"/>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877"/>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spacing w:line="400" w:lineRule="exact"/>
        <w:rPr>
          <w:rFonts w:ascii="宋体" w:hAnsi="宋体"/>
          <w:b/>
          <w:sz w:val="24"/>
          <w:lang w:eastAsia="zh-CN"/>
        </w:rPr>
      </w:pPr>
      <w:r>
        <w:rPr>
          <w:rFonts w:hint="eastAsia" w:ascii="宋体" w:hAnsi="宋体"/>
          <w:b/>
          <w:color w:val="000000" w:themeColor="text1"/>
          <w:sz w:val="24"/>
          <w:lang w:eastAsia="zh-CN"/>
          <w14:textFill>
            <w14:solidFill>
              <w14:schemeClr w14:val="tx1"/>
            </w14:solidFill>
          </w14:textFill>
        </w:rPr>
        <w:t xml:space="preserve">8. </w:t>
      </w:r>
      <w:r>
        <w:rPr>
          <w:rFonts w:hint="eastAsia" w:ascii="宋体" w:hAnsi="宋体"/>
          <w:b/>
          <w:sz w:val="24"/>
          <w:lang w:eastAsia="zh-CN"/>
        </w:rPr>
        <w:t xml:space="preserve">质量标准和保证</w:t>
      </w:r>
      <w:r/>
    </w:p>
    <w:p>
      <w:pPr>
        <w:pStyle w:val="691"/>
        <w:ind w:firstLine="440"/>
        <w:spacing w:line="400" w:lineRule="exact"/>
        <w:rPr>
          <w:rFonts w:hAnsi="宋体"/>
          <w:b/>
          <w:lang w:eastAsia="zh-CN"/>
        </w:rPr>
      </w:pPr>
      <w:r>
        <w:rPr>
          <w:rFonts w:hint="eastAsia" w:hAnsi="宋体"/>
          <w:lang w:eastAsia="zh-CN"/>
        </w:rPr>
        <w:t xml:space="preserve">8.1 质量标准</w:t>
      </w:r>
      <w:r/>
    </w:p>
    <w:p>
      <w:pPr>
        <w:ind w:firstLine="440"/>
        <w:spacing w:line="400" w:lineRule="exact"/>
        <w:rPr>
          <w:rFonts w:ascii="宋体" w:hAnsi="宋体"/>
          <w:szCs w:val="21"/>
          <w:lang w:eastAsia="zh-CN"/>
        </w:rPr>
      </w:pPr>
      <w:r>
        <w:rPr>
          <w:rFonts w:hint="eastAsia" w:ascii="宋体" w:hAnsi="宋体"/>
          <w:szCs w:val="21"/>
          <w:lang w:eastAsia="zh-CN"/>
        </w:rPr>
        <w:t xml:space="preserve">（1）本合同下提供的货物应符合合同</w:t>
      </w:r>
      <w:r>
        <w:rPr>
          <w:rFonts w:hint="eastAsia" w:ascii="宋体" w:hAnsi="宋体" w:cs="宋体"/>
          <w:color w:val="000000"/>
          <w:szCs w:val="21"/>
          <w:lang w:eastAsia="zh-CN"/>
        </w:rPr>
        <w:t xml:space="preserve">约</w:t>
      </w:r>
      <w:r>
        <w:rPr>
          <w:rFonts w:hint="eastAsia" w:ascii="宋体" w:hAnsi="宋体" w:eastAsia="宋体" w:cs="宋体"/>
          <w:color w:val="000000"/>
          <w:szCs w:val="21"/>
          <w:lang w:eastAsia="zh-CN"/>
        </w:rPr>
        <w:t xml:space="preserve">定的</w:t>
      </w:r>
      <w:r>
        <w:rPr>
          <w:rFonts w:hint="eastAsia" w:ascii="宋体" w:hAnsi="宋体" w:eastAsia="宋体" w:cs="宋体"/>
          <w:szCs w:val="21"/>
          <w:lang w:eastAsia="zh-CN"/>
        </w:rPr>
        <w:t xml:space="preserve">品牌、规格型号、技术性能、配置、质量、数量等要求。</w:t>
      </w:r>
      <w:r>
        <w:rPr>
          <w:rFonts w:hint="eastAsia" w:ascii="宋体" w:hAnsi="宋体"/>
          <w:szCs w:val="21"/>
          <w:lang w:eastAsia="zh-CN"/>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1"/>
        <w:ind w:firstLine="440"/>
        <w:spacing w:line="400" w:lineRule="exact"/>
        <w:rPr>
          <w:rFonts w:hAnsi="宋体"/>
          <w:lang w:eastAsia="zh-CN"/>
        </w:rPr>
      </w:pPr>
      <w:r>
        <w:rPr>
          <w:rFonts w:hint="eastAsia" w:hAnsi="宋体"/>
          <w:lang w:eastAsia="zh-CN"/>
        </w:rPr>
        <w:t xml:space="preserve">（2）采用中华人民共和国法定计量单位。</w:t>
      </w:r>
      <w:r/>
    </w:p>
    <w:p>
      <w:pPr>
        <w:ind w:firstLine="440"/>
        <w:spacing w:line="400" w:lineRule="exact"/>
        <w:rPr>
          <w:rFonts w:ascii="宋体" w:hAnsi="宋体"/>
          <w:szCs w:val="21"/>
          <w:lang w:eastAsia="zh-CN"/>
        </w:rPr>
      </w:pPr>
      <w:r>
        <w:rPr>
          <w:rFonts w:hint="eastAsia" w:ascii="宋体" w:hAnsi="宋体"/>
          <w:szCs w:val="21"/>
          <w:lang w:eastAsia="zh-CN"/>
        </w:rPr>
        <w:t xml:space="preserve">（3）乙方所提供的货物应符合国家有关安全、环保、卫生的规定。</w:t>
      </w:r>
      <w:r/>
    </w:p>
    <w:p>
      <w:pPr>
        <w:ind w:firstLine="440"/>
        <w:spacing w:line="400" w:lineRule="exact"/>
        <w:rPr>
          <w:rFonts w:ascii="宋体" w:hAnsi="宋体"/>
          <w:szCs w:val="21"/>
          <w:lang w:eastAsia="zh-CN"/>
        </w:rPr>
      </w:pPr>
      <w:r>
        <w:rPr>
          <w:rFonts w:hint="eastAsia" w:ascii="宋体" w:hAnsi="宋体"/>
          <w:szCs w:val="21"/>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40"/>
        <w:spacing w:line="400" w:lineRule="exact"/>
        <w:rPr>
          <w:rFonts w:ascii="宋体" w:hAnsi="宋体"/>
          <w:szCs w:val="21"/>
          <w:lang w:eastAsia="zh-CN"/>
        </w:rPr>
      </w:pPr>
      <w:r>
        <w:rPr>
          <w:rFonts w:hint="eastAsia" w:ascii="宋体" w:hAnsi="宋体"/>
          <w:szCs w:val="21"/>
          <w:lang w:eastAsia="zh-CN"/>
        </w:rPr>
        <w:t xml:space="preserve">8.2 保证</w:t>
      </w:r>
      <w:r/>
    </w:p>
    <w:p>
      <w:pPr>
        <w:ind w:firstLine="440"/>
        <w:spacing w:line="400" w:lineRule="exact"/>
        <w:rPr>
          <w:rFonts w:ascii="宋体" w:hAnsi="宋体"/>
          <w:szCs w:val="21"/>
          <w:lang w:eastAsia="zh-CN"/>
        </w:rPr>
      </w:pPr>
      <w:r>
        <w:rPr>
          <w:rFonts w:hint="eastAsia" w:ascii="宋体" w:hAnsi="宋体"/>
          <w:szCs w:val="21"/>
          <w:lang w:eastAsia="zh-CN"/>
        </w:rPr>
        <w:t xml:space="preserve">（1）乙方应保证提供的货物完全符合合同规定的质量、规格和性能要求。乙方应保证货物在正确安装、正常使用和保养条件下，</w:t>
      </w:r>
      <w:r>
        <w:rPr>
          <w:rFonts w:hint="eastAsia" w:ascii="宋体" w:hAnsi="宋体" w:eastAsia="宋体" w:cs="宋体"/>
          <w:szCs w:val="21"/>
          <w:lang w:eastAsia="zh-CN"/>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lang w:eastAsia="zh-CN"/>
        </w:rPr>
        <w:t xml:space="preserve">的性能</w:t>
      </w:r>
      <w:r>
        <w:rPr>
          <w:rFonts w:hint="eastAsia" w:ascii="宋体" w:hAnsi="宋体"/>
          <w:szCs w:val="21"/>
          <w:lang w:eastAsia="zh-CN"/>
        </w:rPr>
        <w:t xml:space="preserve">。存在质量保证期的，货物最终交付验收合格后在</w:t>
      </w:r>
      <w:r>
        <w:rPr>
          <w:rFonts w:hint="eastAsia" w:ascii="宋体" w:hAnsi="宋体"/>
          <w:b/>
          <w:szCs w:val="21"/>
          <w:lang w:eastAsia="zh-CN"/>
        </w:rPr>
        <w:t xml:space="preserve">【政府采购合同专用条款】</w:t>
      </w:r>
      <w:r>
        <w:rPr>
          <w:rFonts w:hint="eastAsia" w:ascii="宋体" w:hAnsi="宋体"/>
          <w:szCs w:val="21"/>
          <w:lang w:eastAsia="zh-CN"/>
        </w:rPr>
        <w:t xml:space="preserve">规定或乙方书面承诺（两者以较长的为准）的质量保证期内，本保证保持有效。</w:t>
      </w:r>
      <w:r/>
    </w:p>
    <w:p>
      <w:pPr>
        <w:ind w:firstLine="440"/>
        <w:spacing w:line="400" w:lineRule="exact"/>
        <w:rPr>
          <w:rFonts w:ascii="宋体" w:hAnsi="宋体"/>
          <w:szCs w:val="21"/>
          <w:lang w:eastAsia="zh-CN"/>
        </w:rPr>
      </w:pPr>
      <w:r>
        <w:rPr>
          <w:rFonts w:hint="eastAsia" w:ascii="宋体" w:hAnsi="宋体"/>
          <w:szCs w:val="21"/>
          <w:lang w:eastAsia="zh-CN"/>
        </w:rPr>
        <w:t xml:space="preserve">（2）在质量保证期内所发现的缺陷，甲方应尽快以书面形式通知乙方。</w:t>
      </w:r>
      <w:r/>
    </w:p>
    <w:p>
      <w:pPr>
        <w:ind w:firstLine="440"/>
        <w:spacing w:line="400" w:lineRule="exact"/>
        <w:rPr>
          <w:rFonts w:ascii="宋体" w:hAnsi="宋体"/>
          <w:szCs w:val="21"/>
          <w:lang w:eastAsia="zh-CN"/>
        </w:rPr>
      </w:pPr>
      <w:r>
        <w:rPr>
          <w:rFonts w:hint="eastAsia" w:ascii="宋体" w:hAnsi="宋体"/>
          <w:szCs w:val="21"/>
          <w:lang w:eastAsia="zh-CN"/>
        </w:rPr>
        <w:t xml:space="preserve">（3）乙方收到通知后，应在</w:t>
      </w:r>
      <w:r>
        <w:rPr>
          <w:rFonts w:hint="eastAsia" w:ascii="宋体" w:hAnsi="宋体"/>
          <w:b/>
          <w:szCs w:val="21"/>
          <w:lang w:eastAsia="zh-CN"/>
        </w:rPr>
        <w:t xml:space="preserve">【政府采购合同专用条款】</w:t>
      </w:r>
      <w:r>
        <w:rPr>
          <w:rFonts w:hint="eastAsia" w:ascii="宋体" w:hAnsi="宋体"/>
          <w:szCs w:val="21"/>
          <w:lang w:eastAsia="zh-CN"/>
        </w:rPr>
        <w:t xml:space="preserve">规定的响应时间内以合理的速度免费维修或更换有缺陷的货物或部件。</w:t>
      </w:r>
      <w:r/>
    </w:p>
    <w:p>
      <w:pPr>
        <w:ind w:firstLine="440"/>
        <w:spacing w:line="400" w:lineRule="exact"/>
        <w:rPr>
          <w:rFonts w:ascii="宋体" w:hAnsi="宋体"/>
          <w:szCs w:val="21"/>
          <w:lang w:eastAsia="zh-CN"/>
        </w:rPr>
      </w:pPr>
      <w:r>
        <w:rPr>
          <w:rFonts w:hint="eastAsia" w:ascii="宋体" w:hAnsi="宋体"/>
          <w:szCs w:val="21"/>
          <w:lang w:eastAsia="zh-CN"/>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lang w:eastAsia="zh-CN"/>
          <w14:textFill>
            <w14:solidFill>
              <w14:schemeClr w14:val="tx1"/>
            </w14:solidFill>
          </w14:textFill>
        </w:rPr>
        <w:t xml:space="preserve">5</w:t>
      </w:r>
      <w:r>
        <w:rPr>
          <w:rFonts w:hint="eastAsia" w:ascii="宋体" w:hAnsi="宋体"/>
          <w:szCs w:val="21"/>
          <w:lang w:eastAsia="zh-CN"/>
        </w:rPr>
        <w:t xml:space="preserve">.1条规定以书面形式</w:t>
      </w:r>
      <w:r>
        <w:rPr>
          <w:rFonts w:hint="eastAsia" w:ascii="宋体" w:hAnsi="宋体"/>
          <w:color w:val="000000" w:themeColor="text1"/>
          <w:szCs w:val="21"/>
          <w:lang w:eastAsia="zh-CN"/>
          <w14:textFill>
            <w14:solidFill>
              <w14:schemeClr w14:val="tx1"/>
            </w14:solidFill>
          </w14:textFill>
        </w:rPr>
        <w:t xml:space="preserve">追究</w:t>
      </w:r>
      <w:r>
        <w:rPr>
          <w:rFonts w:hint="eastAsia" w:ascii="宋体" w:hAnsi="宋体"/>
          <w:szCs w:val="21"/>
          <w:lang w:eastAsia="zh-CN"/>
        </w:rPr>
        <w:t xml:space="preserve">乙方</w:t>
      </w:r>
      <w:r>
        <w:rPr>
          <w:rFonts w:hint="eastAsia" w:ascii="宋体" w:hAnsi="宋体"/>
          <w:color w:val="000000" w:themeColor="text1"/>
          <w:szCs w:val="21"/>
          <w:lang w:eastAsia="zh-CN"/>
          <w14:textFill>
            <w14:solidFill>
              <w14:schemeClr w14:val="tx1"/>
            </w14:solidFill>
          </w14:textFill>
        </w:rPr>
        <w:t xml:space="preserve">的违约责任</w:t>
      </w:r>
      <w:r>
        <w:rPr>
          <w:rFonts w:hint="eastAsia" w:ascii="宋体" w:hAnsi="宋体"/>
          <w:szCs w:val="21"/>
          <w:lang w:eastAsia="zh-CN"/>
        </w:rPr>
        <w:t xml:space="preserve">。</w:t>
      </w:r>
      <w:r/>
    </w:p>
    <w:p>
      <w:pPr>
        <w:ind w:firstLine="440"/>
        <w:spacing w:line="400" w:lineRule="exact"/>
        <w:rPr>
          <w:lang w:eastAsia="zh-CN"/>
        </w:rPr>
      </w:pPr>
      <w:r>
        <w:rPr>
          <w:rFonts w:hint="eastAsia" w:ascii="宋体" w:hAnsi="宋体"/>
          <w:szCs w:val="21"/>
          <w:lang w:eastAsia="zh-CN"/>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hAnsi="宋体"/>
          <w:b/>
          <w:bCs/>
          <w:sz w:val="24"/>
          <w:lang w:eastAsia="zh-CN"/>
        </w:rPr>
      </w:pPr>
      <w:r>
        <w:rPr>
          <w:rFonts w:hint="eastAsia" w:ascii="宋体" w:hAnsi="宋体"/>
          <w:b/>
          <w:bCs/>
          <w:color w:val="000000" w:themeColor="text1"/>
          <w:sz w:val="24"/>
          <w:lang w:eastAsia="zh-CN"/>
          <w14:textFill>
            <w14:solidFill>
              <w14:schemeClr w14:val="tx1"/>
            </w14:solidFill>
          </w14:textFill>
        </w:rPr>
        <w:t xml:space="preserve">9</w:t>
      </w:r>
      <w:r>
        <w:rPr>
          <w:rFonts w:hint="eastAsia" w:ascii="宋体" w:hAnsi="宋体"/>
          <w:b/>
          <w:bCs/>
          <w:sz w:val="24"/>
          <w:lang w:eastAsia="zh-CN"/>
        </w:rPr>
        <w:t xml:space="preserve">.</w:t>
      </w:r>
      <w:r>
        <w:rPr>
          <w:rFonts w:hint="eastAsia" w:ascii="宋体" w:hAnsi="宋体"/>
          <w:b/>
          <w:bCs/>
          <w:color w:val="000000" w:themeColor="text1"/>
          <w:sz w:val="24"/>
          <w:lang w:eastAsia="zh-CN"/>
          <w14:textFill>
            <w14:solidFill>
              <w14:schemeClr w14:val="tx1"/>
            </w14:solidFill>
          </w14:textFill>
        </w:rPr>
        <w:t xml:space="preserve"> </w:t>
      </w:r>
      <w:r>
        <w:rPr>
          <w:rFonts w:hint="eastAsia" w:ascii="宋体" w:hAnsi="宋体"/>
          <w:b/>
          <w:bCs/>
          <w:sz w:val="24"/>
          <w:lang w:eastAsia="zh-CN"/>
        </w:rPr>
        <w:t xml:space="preserve">权利瑕疵担保</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9.1 乙方保证对其出售的货物享有合法的权利。</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9.2 </w:t>
      </w:r>
      <w:r>
        <w:rPr>
          <w:rFonts w:hint="eastAsia" w:ascii="宋体" w:hAnsi="宋体" w:eastAsia="宋体" w:cs="宋体"/>
          <w:szCs w:val="15"/>
          <w:lang w:eastAsia="zh-CN"/>
        </w:rPr>
        <w:t xml:space="preserve">乙方保证在交付的货物上不存在抵押权等担保物权。</w:t>
      </w:r>
      <w:r/>
    </w:p>
    <w:p>
      <w:pPr>
        <w:ind w:firstLine="440"/>
        <w:spacing w:line="400" w:lineRule="exact"/>
        <w:rPr>
          <w:rFonts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9.3 如甲方使用上述货物构成对第三人侵权的，则由乙方承担全部责任。</w:t>
      </w:r>
      <w:r/>
    </w:p>
    <w:p>
      <w:pPr>
        <w:spacing w:line="400" w:lineRule="exact"/>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10. 知识产权保护</w:t>
      </w:r>
      <w:r/>
    </w:p>
    <w:p>
      <w:pPr>
        <w:ind w:firstLine="440"/>
        <w:spacing w:line="400" w:lineRule="exact"/>
        <w:rPr>
          <w:rFonts w:ascii="宋体" w:hAnsi="宋体"/>
          <w:szCs w:val="21"/>
          <w:lang w:eastAsia="zh-CN"/>
        </w:rPr>
      </w:pPr>
      <w:r>
        <w:rPr>
          <w:rFonts w:hint="eastAsia" w:ascii="宋体" w:hAnsi="宋体"/>
          <w:color w:val="000000" w:themeColor="text1"/>
          <w:szCs w:val="21"/>
          <w:lang w:eastAsia="zh-CN"/>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lang w:eastAsia="zh-CN"/>
        </w:rPr>
        <w:t xml:space="preserve">何第三人的知识产权等权利。</w:t>
      </w:r>
      <w:bookmarkStart w:id="6" w:name="_Hlk163047038"/>
      <w:r>
        <w:rPr>
          <w:rFonts w:hint="eastAsia" w:ascii="宋体" w:hAnsi="宋体" w:eastAsia="宋体" w:cs="宋体"/>
          <w:szCs w:val="15"/>
          <w:lang w:eastAsia="zh-CN"/>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lang w:eastAsia="zh-CN"/>
        </w:rPr>
        <w:t xml:space="preserve">。</w:t>
      </w:r>
      <w:r/>
    </w:p>
    <w:p>
      <w:pPr>
        <w:spacing w:line="400" w:lineRule="exact"/>
        <w:rPr>
          <w:rFonts w:ascii="宋体" w:hAnsi="宋体"/>
          <w:b/>
          <w:bCs/>
          <w:sz w:val="24"/>
          <w:lang w:eastAsia="zh-CN"/>
        </w:rPr>
      </w:pPr>
      <w:r>
        <w:rPr>
          <w:rFonts w:hint="eastAsia" w:ascii="宋体" w:hAnsi="宋体"/>
          <w:b/>
          <w:bCs/>
          <w:sz w:val="24"/>
          <w:lang w:eastAsia="zh-CN"/>
        </w:rPr>
        <w:t xml:space="preserve">11. 保密义务</w:t>
      </w:r>
      <w:r/>
    </w:p>
    <w:p>
      <w:pPr>
        <w:ind w:firstLine="440"/>
        <w:spacing w:line="400" w:lineRule="exact"/>
        <w:rPr>
          <w:rFonts w:ascii="宋体" w:hAnsi="宋体" w:eastAsia="宋体" w:cs="宋体"/>
          <w:szCs w:val="15"/>
          <w:lang w:eastAsia="zh-CN"/>
        </w:rPr>
      </w:pPr>
      <w:r>
        <w:rPr>
          <w:rFonts w:hint="eastAsia" w:ascii="宋体" w:hAnsi="宋体" w:cs="宋体"/>
          <w:szCs w:val="15"/>
          <w:lang w:eastAsia="zh-CN"/>
        </w:rPr>
        <w:t xml:space="preserve">11.1 </w:t>
      </w:r>
      <w:r>
        <w:rPr>
          <w:rFonts w:hint="eastAsia" w:ascii="宋体" w:hAnsi="宋体" w:eastAsia="宋体" w:cs="宋体"/>
          <w:szCs w:val="15"/>
          <w:lang w:eastAsia="zh-CN"/>
        </w:rPr>
        <w:t xml:space="preserve">甲、乙双方</w:t>
      </w:r>
      <w:r>
        <w:rPr>
          <w:rFonts w:hint="eastAsia" w:ascii="宋体" w:hAnsi="宋体" w:cs="宋体"/>
          <w:szCs w:val="15"/>
          <w:lang w:eastAsia="zh-CN"/>
        </w:rPr>
        <w:t xml:space="preserve">对</w:t>
      </w:r>
      <w:r>
        <w:rPr>
          <w:rFonts w:hint="eastAsia" w:ascii="宋体" w:hAnsi="宋体" w:eastAsia="宋体" w:cs="宋体"/>
          <w:szCs w:val="15"/>
          <w:lang w:eastAsia="zh-CN"/>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lang w:eastAsia="zh-CN"/>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lang w:eastAsia="zh-CN"/>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lang w:eastAsia="zh-CN"/>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lang w:eastAsia="zh-CN"/>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lang w:eastAsia="zh-CN"/>
        </w:rPr>
        <w:t xml:space="preserve">责任。其他应当保密的信息由双方在</w:t>
      </w:r>
      <w:r>
        <w:rPr>
          <w:rFonts w:hint="eastAsia" w:ascii="宋体" w:hAnsi="宋体" w:eastAsia="宋体" w:cs="宋体"/>
          <w:b/>
          <w:bCs/>
          <w:szCs w:val="15"/>
          <w:lang w:eastAsia="zh-CN"/>
        </w:rPr>
        <w:t xml:space="preserve">【政府采购合同专用条款】</w:t>
      </w:r>
      <w:r>
        <w:rPr>
          <w:rFonts w:hint="eastAsia" w:ascii="宋体" w:hAnsi="宋体" w:eastAsia="宋体" w:cs="宋体"/>
          <w:szCs w:val="15"/>
          <w:lang w:eastAsia="zh-CN"/>
        </w:rPr>
        <w:t xml:space="preserve">中约定。</w:t>
      </w:r>
      <w:r/>
    </w:p>
    <w:p>
      <w:pPr>
        <w:spacing w:line="400" w:lineRule="exact"/>
        <w:rPr>
          <w:rFonts w:ascii="宋体" w:hAnsi="宋体"/>
          <w:b/>
          <w:bCs/>
          <w:sz w:val="24"/>
          <w:lang w:eastAsia="zh-CN"/>
        </w:rPr>
      </w:pPr>
      <w:r>
        <w:rPr>
          <w:rFonts w:hint="eastAsia" w:ascii="宋体" w:hAnsi="宋体"/>
          <w:b/>
          <w:bCs/>
          <w:sz w:val="24"/>
          <w:lang w:eastAsia="zh-CN"/>
        </w:rPr>
        <w:t xml:space="preserve">12. 合同价款支付</w:t>
      </w:r>
      <w:r/>
    </w:p>
    <w:p>
      <w:pPr>
        <w:ind w:firstLine="440"/>
        <w:spacing w:line="400" w:lineRule="exact"/>
        <w:rPr>
          <w:rFonts w:ascii="宋体" w:hAnsi="宋体" w:eastAsia="宋体"/>
          <w:szCs w:val="21"/>
          <w:lang w:eastAsia="zh-CN"/>
        </w:rPr>
      </w:pPr>
      <w:r>
        <w:rPr>
          <w:rFonts w:hint="eastAsia" w:ascii="宋体" w:hAnsi="宋体"/>
          <w:szCs w:val="21"/>
          <w:lang w:eastAsia="zh-CN"/>
        </w:rPr>
        <w:t xml:space="preserve">12.1 合同价款支付按照国库集中支付制度及财政管理相关规定执行。</w:t>
      </w:r>
      <w:r/>
    </w:p>
    <w:p>
      <w:pPr>
        <w:pStyle w:val="672"/>
        <w:ind w:firstLine="420"/>
        <w:spacing w:line="400" w:lineRule="exact"/>
        <w:rPr>
          <w:rFonts w:eastAsia="宋体"/>
          <w:lang w:eastAsia="zh-CN"/>
        </w:rPr>
      </w:pPr>
      <w:r>
        <w:rPr>
          <w:rFonts w:hint="eastAsia" w:ascii="宋体" w:hAnsi="宋体" w:cs="Times New Roman"/>
          <w:sz w:val="21"/>
          <w:szCs w:val="21"/>
          <w:lang w:eastAsia="zh-CN"/>
        </w:rPr>
        <w:t xml:space="preserve">12.2 </w:t>
      </w:r>
      <w:r>
        <w:rPr>
          <w:rFonts w:hint="eastAsia" w:ascii="宋体" w:hAnsi="宋体" w:eastAsia="宋体" w:cs="Times New Roman"/>
          <w:sz w:val="21"/>
          <w:szCs w:val="21"/>
          <w:lang w:eastAsia="zh-CN"/>
        </w:rPr>
        <w:t xml:space="preserve">对于满足合同约定支付条件的，甲方</w:t>
      </w:r>
      <w:r>
        <w:rPr>
          <w:rFonts w:hint="eastAsia" w:ascii="宋体" w:hAnsi="宋体" w:eastAsia="宋体" w:cs="Times New Roman"/>
          <w:sz w:val="21"/>
          <w:szCs w:val="21"/>
          <w:lang w:eastAsia="zh-CN"/>
        </w:rPr>
        <w:t xml:space="preserve">原则上应当自收到发票后10个工作日内</w:t>
      </w:r>
      <w:r>
        <w:rPr>
          <w:rFonts w:hint="eastAsia" w:ascii="宋体" w:hAnsi="宋体" w:eastAsia="宋体" w:cs="Times New Roman"/>
          <w:sz w:val="21"/>
          <w:szCs w:val="21"/>
          <w:lang w:eastAsia="zh-CN"/>
        </w:rPr>
        <w:t xml:space="preserve">将资金支付到合同约定的</w:t>
      </w:r>
      <w:r>
        <w:rPr>
          <w:rFonts w:hint="eastAsia" w:ascii="宋体" w:hAnsi="宋体" w:cs="Times New Roman"/>
          <w:sz w:val="21"/>
          <w:szCs w:val="21"/>
          <w:lang w:eastAsia="zh-CN"/>
        </w:rPr>
        <w:t xml:space="preserve">乙方</w:t>
      </w:r>
      <w:r>
        <w:rPr>
          <w:rFonts w:hint="eastAsia" w:ascii="宋体" w:hAnsi="宋体" w:eastAsia="宋体" w:cs="Times New Roman"/>
          <w:sz w:val="21"/>
          <w:szCs w:val="21"/>
          <w:lang w:eastAsia="zh-CN"/>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 w:val="21"/>
          <w:szCs w:val="21"/>
          <w:lang w:eastAsia="zh-CN"/>
        </w:rPr>
        <w:t xml:space="preserve">政府采购合同专用条款</w:t>
      </w:r>
      <w:r>
        <w:rPr>
          <w:rFonts w:hint="eastAsia" w:ascii="宋体" w:hAnsi="宋体" w:eastAsia="宋体" w:cs="Times New Roman"/>
          <w:sz w:val="21"/>
          <w:szCs w:val="21"/>
          <w:lang w:eastAsia="zh-CN"/>
        </w:rPr>
        <w:t xml:space="preserve">】中</w:t>
      </w:r>
      <w:r>
        <w:rPr>
          <w:rFonts w:hint="eastAsia" w:ascii="宋体" w:hAnsi="宋体" w:cs="Times New Roman"/>
          <w:sz w:val="21"/>
          <w:szCs w:val="21"/>
          <w:lang w:eastAsia="zh-CN"/>
        </w:rPr>
        <w:t xml:space="preserve">约</w:t>
      </w:r>
      <w:r>
        <w:rPr>
          <w:rFonts w:hint="eastAsia" w:ascii="宋体" w:hAnsi="宋体" w:eastAsia="宋体" w:cs="Times New Roman"/>
          <w:sz w:val="21"/>
          <w:szCs w:val="21"/>
          <w:lang w:eastAsia="zh-CN"/>
        </w:rPr>
        <w:t xml:space="preserve">定。</w:t>
      </w:r>
      <w:r/>
    </w:p>
    <w:p>
      <w:pPr>
        <w:pStyle w:val="687"/>
        <w:spacing w:after="0" w:line="400" w:lineRule="exact"/>
        <w:rPr>
          <w:rFonts w:ascii="宋体" w:hAnsi="宋体"/>
          <w:b/>
          <w:bCs/>
          <w:sz w:val="24"/>
          <w:szCs w:val="24"/>
          <w:lang w:eastAsia="zh-CN"/>
        </w:rPr>
      </w:pPr>
      <w:r>
        <w:rPr>
          <w:rFonts w:hint="eastAsia" w:ascii="宋体" w:hAnsi="宋体"/>
          <w:b/>
          <w:bCs/>
          <w:sz w:val="24"/>
          <w:szCs w:val="24"/>
          <w:lang w:eastAsia="zh-CN"/>
        </w:rPr>
        <w:t xml:space="preserve">13. 履约保证金</w:t>
      </w:r>
      <w:r/>
    </w:p>
    <w:p>
      <w:pPr>
        <w:ind w:firstLine="440"/>
        <w:spacing w:line="400" w:lineRule="exact"/>
        <w:rPr>
          <w:rFonts w:ascii="宋体" w:hAnsi="宋体"/>
          <w:szCs w:val="21"/>
          <w:lang w:eastAsia="zh-CN"/>
        </w:rPr>
      </w:pPr>
      <w:r>
        <w:rPr>
          <w:rFonts w:hint="eastAsia" w:ascii="宋体" w:hAnsi="宋体"/>
          <w:szCs w:val="21"/>
          <w:lang w:eastAsia="zh-CN"/>
        </w:rPr>
        <w:t xml:space="preserve">13.1 </w:t>
      </w:r>
      <w:r>
        <w:rPr>
          <w:rFonts w:hint="eastAsia" w:ascii="宋体" w:hAnsi="宋体" w:eastAsia="宋体" w:cs="宋体"/>
          <w:szCs w:val="15"/>
          <w:lang w:eastAsia="zh-CN"/>
        </w:rPr>
        <w:t xml:space="preserve">乙方应当以支票、汇票、本票或者金融机构、担保机构出具的保函等非现金形式提交。</w:t>
      </w:r>
      <w:r/>
    </w:p>
    <w:p>
      <w:pPr>
        <w:ind w:firstLine="440"/>
        <w:spacing w:line="400" w:lineRule="exact"/>
        <w:rPr>
          <w:rFonts w:ascii="宋体" w:hAnsi="宋体"/>
          <w:szCs w:val="21"/>
          <w:lang w:eastAsia="zh-CN"/>
        </w:rPr>
      </w:pPr>
      <w:r>
        <w:rPr>
          <w:rFonts w:hint="eastAsia" w:ascii="宋体" w:hAnsi="宋体"/>
          <w:szCs w:val="21"/>
          <w:lang w:eastAsia="zh-CN"/>
        </w:rPr>
        <w:t xml:space="preserve">13.2 如果乙方出现</w:t>
      </w:r>
      <w:r>
        <w:rPr>
          <w:rFonts w:hint="eastAsia" w:ascii="宋体" w:hAnsi="宋体" w:eastAsia="宋体" w:cs="宋体"/>
          <w:b/>
          <w:bCs/>
          <w:szCs w:val="15"/>
          <w:lang w:eastAsia="zh-CN"/>
        </w:rPr>
        <w:t xml:space="preserve">【政府采购合同专用条款】</w:t>
      </w:r>
      <w:r>
        <w:rPr>
          <w:rFonts w:hint="eastAsia" w:ascii="宋体" w:hAnsi="宋体" w:cs="宋体"/>
          <w:szCs w:val="15"/>
          <w:lang w:eastAsia="zh-CN"/>
        </w:rPr>
        <w:t xml:space="preserve">约定情形的</w:t>
      </w:r>
      <w:r>
        <w:rPr>
          <w:rFonts w:hint="eastAsia" w:ascii="宋体" w:hAnsi="宋体"/>
          <w:szCs w:val="21"/>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lang w:eastAsia="zh-CN"/>
        </w:rPr>
      </w:pPr>
      <w:r>
        <w:rPr>
          <w:rFonts w:hint="eastAsia" w:ascii="宋体" w:hAnsi="宋体"/>
          <w:szCs w:val="21"/>
          <w:lang w:eastAsia="zh-CN"/>
        </w:rPr>
        <w:t xml:space="preserve">13.3 甲方在项目通过验收后按照</w:t>
      </w:r>
      <w:r>
        <w:rPr>
          <w:rFonts w:hint="eastAsia" w:ascii="宋体" w:hAnsi="宋体"/>
          <w:b/>
          <w:szCs w:val="21"/>
          <w:lang w:eastAsia="zh-CN"/>
        </w:rPr>
        <w:t xml:space="preserve">【政府采购合同专用条款】</w:t>
      </w:r>
      <w:r>
        <w:rPr>
          <w:rFonts w:hint="eastAsia" w:ascii="宋体" w:hAnsi="宋体"/>
          <w:szCs w:val="21"/>
          <w:lang w:eastAsia="zh-CN"/>
        </w:rPr>
        <w:t xml:space="preserve">规定的时间内将履约保证金退还乙方；逾期退还的，乙方可要求甲方支付违约金，违约金按照</w:t>
      </w:r>
      <w:r>
        <w:rPr>
          <w:rFonts w:hint="eastAsia" w:ascii="宋体" w:hAnsi="宋体"/>
          <w:b/>
          <w:szCs w:val="21"/>
          <w:lang w:eastAsia="zh-CN"/>
        </w:rPr>
        <w:t xml:space="preserve">【政府采购合同专用条款】</w:t>
      </w:r>
      <w:r>
        <w:rPr>
          <w:rFonts w:hint="eastAsia" w:ascii="宋体" w:hAnsi="宋体"/>
          <w:szCs w:val="21"/>
          <w:lang w:eastAsia="zh-CN"/>
        </w:rPr>
        <w:t xml:space="preserve">规定支付。</w:t>
      </w:r>
      <w:r/>
    </w:p>
    <w:p>
      <w:pPr>
        <w:spacing w:line="400" w:lineRule="exact"/>
        <w:rPr>
          <w:rFonts w:ascii="宋体" w:hAnsi="宋体"/>
          <w:b/>
          <w:sz w:val="24"/>
          <w:lang w:eastAsia="zh-CN"/>
        </w:rPr>
      </w:pPr>
      <w:r>
        <w:rPr>
          <w:rFonts w:hint="eastAsia" w:ascii="宋体" w:hAnsi="宋体"/>
          <w:b/>
          <w:bCs/>
          <w:sz w:val="24"/>
          <w:lang w:eastAsia="zh-CN"/>
        </w:rPr>
        <w:t xml:space="preserve">14. </w:t>
      </w:r>
      <w:r>
        <w:rPr>
          <w:rFonts w:hint="eastAsia"/>
          <w:b/>
          <w:sz w:val="24"/>
          <w:lang w:eastAsia="zh-CN"/>
        </w:rPr>
        <w:t xml:space="preserve">售后</w:t>
      </w:r>
      <w:r>
        <w:rPr>
          <w:rFonts w:hint="eastAsia" w:ascii="宋体" w:hAnsi="宋体"/>
          <w:b/>
          <w:sz w:val="24"/>
          <w:lang w:eastAsia="zh-CN"/>
        </w:rPr>
        <w:t xml:space="preserve">服务</w:t>
      </w:r>
      <w:r/>
    </w:p>
    <w:p>
      <w:pPr>
        <w:ind w:firstLine="440"/>
        <w:spacing w:line="400" w:lineRule="exact"/>
        <w:rPr>
          <w:rFonts w:ascii="宋体" w:hAnsi="宋体"/>
          <w:szCs w:val="21"/>
          <w:lang w:eastAsia="zh-CN"/>
        </w:rPr>
      </w:pPr>
      <w:r>
        <w:rPr>
          <w:rFonts w:hint="eastAsia" w:ascii="宋体" w:hAnsi="宋体"/>
          <w:szCs w:val="21"/>
          <w:lang w:eastAsia="zh-CN"/>
        </w:rPr>
        <w:t xml:space="preserve">14.1 除项目不涉及或采购活动中明确约定无须承担外，乙方还应提供下列服务：</w:t>
      </w:r>
      <w:r/>
    </w:p>
    <w:p>
      <w:pPr>
        <w:ind w:firstLine="440"/>
        <w:spacing w:line="400" w:lineRule="exact"/>
        <w:rPr>
          <w:rFonts w:ascii="宋体" w:hAnsi="宋体"/>
          <w:szCs w:val="21"/>
          <w:lang w:eastAsia="zh-CN"/>
        </w:rPr>
      </w:pPr>
      <w:r>
        <w:rPr>
          <w:rFonts w:hint="eastAsia" w:ascii="宋体" w:hAnsi="宋体"/>
          <w:szCs w:val="21"/>
          <w:lang w:eastAsia="zh-CN"/>
        </w:rPr>
        <w:t xml:space="preserve">（1）货物的现场移动、安装、调试、启动监督及技术支持；</w:t>
      </w:r>
      <w:r/>
    </w:p>
    <w:p>
      <w:pPr>
        <w:ind w:firstLine="440"/>
        <w:spacing w:line="400" w:lineRule="exact"/>
        <w:rPr>
          <w:rFonts w:ascii="宋体" w:hAnsi="宋体"/>
          <w:szCs w:val="21"/>
          <w:lang w:eastAsia="zh-CN"/>
        </w:rPr>
      </w:pPr>
      <w:r>
        <w:rPr>
          <w:rFonts w:hint="eastAsia" w:ascii="宋体" w:hAnsi="宋体"/>
          <w:szCs w:val="21"/>
          <w:lang w:eastAsia="zh-CN"/>
        </w:rPr>
        <w:t xml:space="preserve">（2）提供货物组装和维修所需的专用工具和辅助材料；</w:t>
      </w:r>
      <w:r/>
    </w:p>
    <w:p>
      <w:pPr>
        <w:ind w:firstLine="440"/>
        <w:spacing w:line="400" w:lineRule="exact"/>
        <w:rPr>
          <w:rFonts w:ascii="宋体" w:hAnsi="宋体"/>
          <w:szCs w:val="21"/>
          <w:lang w:eastAsia="zh-CN"/>
        </w:rPr>
      </w:pPr>
      <w:r>
        <w:rPr>
          <w:rFonts w:hint="eastAsia" w:ascii="宋体" w:hAnsi="宋体"/>
          <w:szCs w:val="21"/>
          <w:lang w:eastAsia="zh-CN"/>
        </w:rPr>
        <w:t xml:space="preserve">（3）在</w:t>
      </w:r>
      <w:r>
        <w:rPr>
          <w:rFonts w:hint="eastAsia" w:ascii="宋体" w:hAnsi="宋体" w:eastAsia="宋体" w:cs="宋体"/>
          <w:b/>
          <w:bCs/>
          <w:szCs w:val="15"/>
          <w:lang w:eastAsia="zh-CN"/>
        </w:rPr>
        <w:t xml:space="preserve">【政府采购合同专用条款】</w:t>
      </w:r>
      <w:r>
        <w:rPr>
          <w:rFonts w:hint="eastAsia" w:ascii="宋体" w:hAnsi="宋体"/>
          <w:szCs w:val="21"/>
          <w:lang w:eastAsia="zh-CN"/>
        </w:rPr>
        <w:t xml:space="preserve">约定的期限内对所有的货物实施运行监督、维修，但前提条件是该服务并不能免除乙方在质量保证期内所承担的义务；</w:t>
      </w:r>
      <w:r/>
    </w:p>
    <w:p>
      <w:pPr>
        <w:ind w:firstLine="440"/>
        <w:spacing w:line="400" w:lineRule="exact"/>
        <w:rPr>
          <w:rFonts w:ascii="宋体" w:hAnsi="宋体"/>
          <w:szCs w:val="21"/>
          <w:lang w:eastAsia="zh-CN"/>
        </w:rPr>
      </w:pPr>
      <w:r>
        <w:rPr>
          <w:rFonts w:hint="eastAsia" w:ascii="宋体" w:hAnsi="宋体"/>
          <w:szCs w:val="21"/>
          <w:lang w:eastAsia="zh-CN"/>
        </w:rPr>
        <w:t xml:space="preserve">（4）在制造商所在地或指定现场就货物的安装、启动、运营、维护、废弃处置等对甲方操作人员进行培训</w:t>
      </w:r>
      <w:r>
        <w:rPr>
          <w:rFonts w:hint="eastAsia" w:ascii="宋体" w:hAnsi="宋体" w:cs="宋体"/>
          <w:szCs w:val="15"/>
          <w:lang w:eastAsia="zh-CN"/>
        </w:rPr>
        <w:t xml:space="preserve">；</w:t>
      </w:r>
      <w:r/>
    </w:p>
    <w:p>
      <w:pPr>
        <w:pStyle w:val="87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40"/>
        <w:spacing w:line="400" w:lineRule="exact"/>
        <w:rPr>
          <w:rFonts w:ascii="宋体" w:hAnsi="宋体"/>
          <w:szCs w:val="21"/>
          <w:lang w:eastAsia="zh-CN"/>
        </w:rPr>
      </w:pPr>
      <w:r>
        <w:rPr>
          <w:rFonts w:hint="eastAsia" w:ascii="宋体" w:hAnsi="宋体"/>
          <w:szCs w:val="21"/>
          <w:lang w:eastAsia="zh-CN"/>
        </w:rPr>
        <w:t xml:space="preserve">（6）</w:t>
      </w:r>
      <w:r>
        <w:rPr>
          <w:rFonts w:hint="eastAsia" w:ascii="宋体" w:hAnsi="宋体"/>
          <w:b/>
          <w:szCs w:val="21"/>
          <w:lang w:eastAsia="zh-CN"/>
        </w:rPr>
        <w:t xml:space="preserve">【政府采购合同专用条款】</w:t>
      </w:r>
      <w:r>
        <w:rPr>
          <w:rFonts w:hint="eastAsia" w:ascii="宋体" w:hAnsi="宋体"/>
          <w:szCs w:val="21"/>
          <w:lang w:eastAsia="zh-CN"/>
        </w:rPr>
        <w:t xml:space="preserve">规定由乙方提供的其他服务。</w:t>
      </w:r>
      <w:r/>
    </w:p>
    <w:p>
      <w:pPr>
        <w:ind w:firstLine="440"/>
        <w:spacing w:line="400" w:lineRule="exact"/>
        <w:rPr>
          <w:rFonts w:ascii="宋体" w:hAnsi="宋体"/>
          <w:szCs w:val="21"/>
          <w:lang w:eastAsia="zh-CN"/>
        </w:rPr>
      </w:pPr>
      <w:r>
        <w:rPr>
          <w:rFonts w:hint="eastAsia" w:ascii="宋体" w:hAnsi="宋体"/>
          <w:szCs w:val="21"/>
          <w:lang w:eastAsia="zh-CN"/>
        </w:rPr>
        <w:t xml:space="preserve">14.2 乙方提供的售后服务的费用已包含在合同价款中，甲方不再另行支付。</w:t>
      </w:r>
      <w:r/>
    </w:p>
    <w:p>
      <w:pPr>
        <w:spacing w:line="400" w:lineRule="exact"/>
        <w:rPr>
          <w:rFonts w:ascii="宋体" w:hAnsi="宋体"/>
          <w:b/>
          <w:bCs/>
          <w:sz w:val="24"/>
          <w:lang w:eastAsia="zh-CN"/>
        </w:rPr>
      </w:pPr>
      <w:r>
        <w:rPr>
          <w:rFonts w:hint="eastAsia" w:ascii="宋体" w:hAnsi="宋体"/>
          <w:b/>
          <w:bCs/>
          <w:sz w:val="24"/>
          <w:lang w:eastAsia="zh-CN"/>
        </w:rPr>
        <w:t xml:space="preserve">15. 违约责任</w:t>
      </w:r>
      <w:r/>
    </w:p>
    <w:p>
      <w:pPr>
        <w:ind w:firstLine="440"/>
        <w:spacing w:line="400" w:lineRule="exact"/>
        <w:rPr>
          <w:rFonts w:ascii="宋体" w:hAnsi="宋体"/>
          <w:bCs/>
          <w:szCs w:val="21"/>
          <w:lang w:eastAsia="zh-CN"/>
        </w:rPr>
      </w:pPr>
      <w:r>
        <w:rPr>
          <w:rFonts w:hint="eastAsia" w:ascii="宋体" w:hAnsi="宋体"/>
          <w:bCs/>
          <w:szCs w:val="21"/>
          <w:lang w:eastAsia="zh-CN"/>
        </w:rPr>
        <w:t xml:space="preserve">15.1质量瑕疵的违约责任</w:t>
      </w:r>
      <w:r/>
    </w:p>
    <w:p>
      <w:pPr>
        <w:ind w:firstLine="440"/>
        <w:spacing w:line="400" w:lineRule="exact"/>
        <w:rPr>
          <w:rFonts w:ascii="宋体" w:hAnsi="宋体"/>
          <w:szCs w:val="21"/>
          <w:lang w:eastAsia="zh-CN"/>
        </w:rPr>
      </w:pPr>
      <w:r>
        <w:rPr>
          <w:rFonts w:hint="eastAsia" w:ascii="宋体" w:hAnsi="宋体"/>
          <w:szCs w:val="21"/>
          <w:lang w:eastAsia="zh-CN"/>
        </w:rPr>
        <w:t xml:space="preserve">乙方提供的产品不符合合同约定的质量标准或存在产品质量缺陷，甲方有权要求乙方根据</w:t>
      </w:r>
      <w:r>
        <w:rPr>
          <w:rFonts w:hint="eastAsia" w:ascii="宋体" w:hAnsi="宋体"/>
          <w:b/>
          <w:szCs w:val="21"/>
          <w:lang w:eastAsia="zh-CN"/>
        </w:rPr>
        <w:t xml:space="preserve">【政府采购合同专用条款】</w:t>
      </w:r>
      <w:r>
        <w:rPr>
          <w:rFonts w:hint="eastAsia" w:ascii="宋体" w:hAnsi="宋体"/>
          <w:bCs/>
          <w:szCs w:val="21"/>
          <w:lang w:eastAsia="zh-CN"/>
        </w:rPr>
        <w:t xml:space="preserve">要求</w:t>
      </w:r>
      <w:r>
        <w:rPr>
          <w:rFonts w:hint="eastAsia" w:ascii="宋体" w:hAnsi="宋体"/>
          <w:szCs w:val="21"/>
          <w:lang w:eastAsia="zh-CN"/>
        </w:rPr>
        <w:t xml:space="preserve">及时修理、重作、更换，并承担由此给甲方造成的损失。</w:t>
      </w:r>
      <w:r/>
    </w:p>
    <w:p>
      <w:pPr>
        <w:ind w:firstLine="440"/>
        <w:spacing w:line="400" w:lineRule="exact"/>
        <w:rPr>
          <w:rFonts w:ascii="宋体" w:hAnsi="宋体"/>
          <w:bCs/>
          <w:szCs w:val="21"/>
          <w:lang w:eastAsia="zh-CN"/>
        </w:rPr>
      </w:pPr>
      <w:r>
        <w:rPr>
          <w:rFonts w:hint="eastAsia" w:ascii="宋体" w:hAnsi="宋体"/>
          <w:bCs/>
          <w:szCs w:val="21"/>
          <w:lang w:eastAsia="zh-CN"/>
        </w:rPr>
        <w:t xml:space="preserve">15.2 迟延交货的违约责任</w:t>
      </w:r>
      <w:r/>
    </w:p>
    <w:p>
      <w:pPr>
        <w:ind w:firstLine="440"/>
        <w:spacing w:line="400" w:lineRule="exact"/>
        <w:rPr>
          <w:rFonts w:ascii="宋体" w:hAnsi="宋体"/>
          <w:szCs w:val="21"/>
          <w:lang w:eastAsia="zh-CN"/>
        </w:rPr>
      </w:pPr>
      <w:r>
        <w:rPr>
          <w:rFonts w:hint="eastAsia" w:ascii="宋体" w:hAnsi="宋体"/>
          <w:szCs w:val="21"/>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40"/>
        <w:spacing w:line="400" w:lineRule="exact"/>
        <w:rPr>
          <w:rFonts w:ascii="宋体" w:hAnsi="宋体" w:eastAsia="宋体"/>
          <w:szCs w:val="21"/>
          <w:lang w:eastAsia="zh-CN"/>
        </w:rPr>
      </w:pPr>
      <w:r>
        <w:rPr>
          <w:rFonts w:hint="eastAsia" w:ascii="宋体" w:hAnsi="宋体"/>
          <w:szCs w:val="21"/>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b/>
          <w:szCs w:val="21"/>
          <w:lang w:eastAsia="zh-CN"/>
        </w:rPr>
        <w:t xml:space="preserve">【政府采购合同专用条款】</w:t>
      </w:r>
      <w:r>
        <w:rPr>
          <w:rFonts w:hint="eastAsia" w:ascii="宋体" w:hAnsi="宋体"/>
          <w:szCs w:val="21"/>
          <w:lang w:eastAsia="zh-CN"/>
        </w:rPr>
        <w:t xml:space="preserve">规定执行。如果涉及公共利益，且赔偿金额无法弥补公共利益损失，甲方可要求继续履行或者采取其他补救措施。</w:t>
      </w:r>
      <w:r/>
    </w:p>
    <w:p>
      <w:pPr>
        <w:ind w:firstLine="440"/>
        <w:spacing w:line="400" w:lineRule="exact"/>
        <w:rPr>
          <w:rFonts w:ascii="宋体" w:hAnsi="宋体"/>
          <w:szCs w:val="21"/>
          <w:lang w:eastAsia="zh-CN"/>
        </w:rPr>
      </w:pPr>
      <w:r>
        <w:rPr>
          <w:rFonts w:hint="eastAsia" w:ascii="宋体" w:hAnsi="宋体"/>
          <w:szCs w:val="21"/>
          <w:lang w:eastAsia="zh-CN"/>
        </w:rPr>
        <w:t xml:space="preserve">15.3 迟延支付的违约责任</w:t>
      </w:r>
      <w:r/>
    </w:p>
    <w:p>
      <w:pPr>
        <w:ind w:firstLine="440"/>
        <w:spacing w:line="400" w:lineRule="exact"/>
        <w:rPr>
          <w:rFonts w:ascii="宋体" w:hAnsi="宋体"/>
          <w:szCs w:val="21"/>
          <w:lang w:eastAsia="zh-CN"/>
        </w:rPr>
      </w:pPr>
      <w:r>
        <w:rPr>
          <w:rFonts w:hint="eastAsia" w:ascii="宋体" w:hAnsi="宋体"/>
          <w:szCs w:val="21"/>
          <w:lang w:eastAsia="zh-CN"/>
        </w:rPr>
        <w:t xml:space="preserve">甲方存在迟延支付乙方合同款项的，应当承担</w:t>
      </w:r>
      <w:r>
        <w:rPr>
          <w:rFonts w:hint="eastAsia" w:ascii="宋体" w:hAnsi="宋体"/>
          <w:b/>
          <w:bCs/>
          <w:szCs w:val="21"/>
          <w:lang w:eastAsia="zh-CN"/>
        </w:rPr>
        <w:t xml:space="preserve">【政府采购合同专用条款】</w:t>
      </w:r>
      <w:r>
        <w:rPr>
          <w:rFonts w:hint="eastAsia" w:ascii="宋体" w:hAnsi="宋体"/>
          <w:szCs w:val="21"/>
          <w:lang w:eastAsia="zh-CN"/>
        </w:rPr>
        <w:t xml:space="preserve">规定的逾期付款利息。</w:t>
      </w:r>
      <w:r/>
    </w:p>
    <w:p>
      <w:pPr>
        <w:ind w:firstLine="440"/>
        <w:spacing w:line="400" w:lineRule="exact"/>
        <w:rPr>
          <w:rFonts w:ascii="宋体" w:hAnsi="宋体"/>
          <w:szCs w:val="21"/>
          <w:lang w:eastAsia="zh-CN"/>
        </w:rPr>
      </w:pPr>
      <w:r>
        <w:rPr>
          <w:rFonts w:hint="eastAsia" w:ascii="宋体" w:hAnsi="宋体"/>
          <w:bCs/>
          <w:szCs w:val="21"/>
          <w:lang w:eastAsia="zh-CN"/>
        </w:rPr>
        <w:t xml:space="preserve">15.4其他违约责任根据项目实际需要按</w:t>
      </w:r>
      <w:r>
        <w:rPr>
          <w:rFonts w:hint="eastAsia" w:ascii="宋体" w:hAnsi="宋体"/>
          <w:b/>
          <w:bCs/>
          <w:szCs w:val="21"/>
          <w:lang w:eastAsia="zh-CN"/>
        </w:rPr>
        <w:t xml:space="preserve">【政府采购合同专用条款】</w:t>
      </w:r>
      <w:r>
        <w:rPr>
          <w:rFonts w:hint="eastAsia" w:ascii="宋体" w:hAnsi="宋体"/>
          <w:szCs w:val="21"/>
          <w:lang w:eastAsia="zh-CN"/>
        </w:rPr>
        <w:t xml:space="preserve">规定执行。</w:t>
      </w:r>
      <w:r/>
    </w:p>
    <w:p>
      <w:pPr>
        <w:numPr>
          <w:ilvl w:val="0"/>
          <w:numId w:val="7"/>
        </w:numPr>
        <w:spacing w:line="400" w:lineRule="exact"/>
        <w:rPr>
          <w:rFonts w:ascii="宋体" w:hAnsi="宋体"/>
          <w:b/>
          <w:sz w:val="24"/>
        </w:rPr>
      </w:pPr>
      <w:r>
        <w:rPr>
          <w:rFonts w:hint="eastAsia" w:ascii="宋体" w:hAnsi="宋体"/>
          <w:b/>
          <w:sz w:val="24"/>
        </w:rPr>
        <w:t xml:space="preserve">合同变更</w:t>
      </w:r>
      <w:r>
        <w:rPr>
          <w:rFonts w:hint="eastAsia" w:ascii="宋体" w:hAnsi="宋体"/>
          <w:b/>
          <w:sz w:val="24"/>
          <w:lang w:eastAsia="zh-CN"/>
        </w:rPr>
        <w:t xml:space="preserve">、中止与终止</w:t>
      </w:r>
      <w:r/>
    </w:p>
    <w:p>
      <w:pPr>
        <w:spacing w:line="400" w:lineRule="exact"/>
        <w:rPr>
          <w:rFonts w:ascii="宋体" w:hAnsi="宋体"/>
          <w:szCs w:val="21"/>
        </w:rPr>
      </w:pPr>
      <w:r>
        <w:rPr>
          <w:rFonts w:hint="eastAsia" w:ascii="宋体" w:hAnsi="宋体"/>
          <w:szCs w:val="21"/>
          <w:lang w:eastAsia="zh-CN"/>
        </w:rPr>
        <w:t xml:space="preserve">    </w:t>
      </w:r>
      <w:r>
        <w:rPr>
          <w:rFonts w:hint="eastAsia" w:ascii="宋体" w:hAnsi="宋体"/>
          <w:szCs w:val="21"/>
        </w:rPr>
        <w:t xml:space="preserve">1</w:t>
      </w:r>
      <w:r>
        <w:rPr>
          <w:rFonts w:hint="eastAsia" w:ascii="宋体" w:hAnsi="宋体"/>
          <w:szCs w:val="21"/>
          <w:lang w:eastAsia="zh-CN"/>
        </w:rPr>
        <w:t xml:space="preserve">6</w:t>
      </w:r>
      <w:r>
        <w:rPr>
          <w:rFonts w:hint="eastAsia" w:ascii="宋体" w:hAnsi="宋体"/>
          <w:szCs w:val="21"/>
        </w:rPr>
        <w:t xml:space="preserve">.1合同的</w:t>
      </w:r>
      <w:r>
        <w:rPr>
          <w:rFonts w:hint="eastAsia" w:ascii="宋体" w:hAnsi="宋体"/>
          <w:szCs w:val="21"/>
          <w:lang w:eastAsia="zh-CN"/>
        </w:rPr>
        <w:t xml:space="preserve">变更</w:t>
      </w:r>
      <w:r/>
    </w:p>
    <w:p>
      <w:pPr>
        <w:ind w:firstLine="440"/>
        <w:spacing w:line="400" w:lineRule="exact"/>
        <w:rPr>
          <w:rFonts w:ascii="宋体" w:hAnsi="宋体"/>
          <w:szCs w:val="21"/>
          <w:lang w:eastAsia="zh-CN"/>
        </w:rPr>
      </w:pPr>
      <w:r>
        <w:rPr>
          <w:rFonts w:hint="eastAsia" w:ascii="宋体" w:hAnsi="宋体"/>
          <w:szCs w:val="21"/>
          <w:lang w:eastAsia="zh-CN"/>
        </w:rPr>
        <w:t xml:space="preserve">政府采购合同履行中，在不改变合同其他条款的前提下，甲方可以在合同价款10%的范围内追加与合同标的相同的货物，并就此与乙方协商一致后签订补充协议。</w:t>
      </w:r>
      <w:r/>
    </w:p>
    <w:p>
      <w:pPr>
        <w:ind w:firstLine="440"/>
        <w:spacing w:line="400" w:lineRule="exact"/>
        <w:rPr>
          <w:rFonts w:ascii="宋体" w:hAnsi="宋体"/>
          <w:szCs w:val="21"/>
          <w:lang w:eastAsia="zh-CN"/>
        </w:rPr>
      </w:pPr>
      <w:r>
        <w:rPr>
          <w:rFonts w:hint="eastAsia" w:ascii="宋体" w:hAnsi="宋体"/>
          <w:szCs w:val="21"/>
          <w:lang w:eastAsia="zh-CN"/>
        </w:rPr>
        <w:t xml:space="preserve">16.2合同的中止</w:t>
      </w:r>
      <w:r/>
    </w:p>
    <w:p>
      <w:pPr>
        <w:ind w:firstLine="440"/>
        <w:spacing w:line="400" w:lineRule="exact"/>
        <w:rPr>
          <w:rFonts w:ascii="宋体" w:hAnsi="宋体"/>
          <w:szCs w:val="21"/>
          <w:lang w:eastAsia="zh-CN"/>
        </w:rPr>
      </w:pPr>
      <w:r>
        <w:rPr>
          <w:rFonts w:hint="eastAsia" w:ascii="宋体" w:hAnsi="宋体"/>
          <w:szCs w:val="21"/>
          <w:lang w:eastAsia="zh-CN"/>
        </w:rPr>
        <w:t xml:space="preserve">（1）合同履行过程中因供应商就采购文件、采购过程或结果提起投诉的，甲方认为有必要的，可以中止合同的履行。</w:t>
      </w:r>
      <w:r/>
    </w:p>
    <w:p>
      <w:pPr>
        <w:ind w:firstLine="440"/>
        <w:spacing w:line="400" w:lineRule="exact"/>
        <w:rPr>
          <w:rFonts w:ascii="宋体" w:hAnsi="宋体"/>
          <w:szCs w:val="21"/>
          <w:lang w:eastAsia="zh-CN"/>
        </w:rPr>
      </w:pPr>
      <w:r>
        <w:rPr>
          <w:rFonts w:hint="eastAsia" w:ascii="宋体" w:hAnsi="宋体"/>
          <w:szCs w:val="21"/>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40"/>
        <w:spacing w:line="400" w:lineRule="exact"/>
        <w:rPr>
          <w:sz w:val="21"/>
          <w:lang w:eastAsia="zh-CN"/>
        </w:rPr>
      </w:pPr>
      <w:r>
        <w:rPr>
          <w:rFonts w:hint="eastAsia" w:ascii="宋体" w:hAnsi="宋体"/>
          <w:szCs w:val="21"/>
          <w:lang w:eastAsia="zh-CN"/>
        </w:rPr>
        <w:t xml:space="preserve">（4）甲方不得以行政区划调整、政府换届、机构或者职能调整以及相关责任人更替为由中止合同。</w:t>
      </w:r>
      <w:r/>
    </w:p>
    <w:p>
      <w:pPr>
        <w:ind w:firstLine="440"/>
        <w:spacing w:line="400" w:lineRule="exact"/>
        <w:rPr>
          <w:rFonts w:ascii="宋体" w:hAnsi="宋体"/>
          <w:szCs w:val="21"/>
          <w:lang w:eastAsia="zh-CN"/>
        </w:rPr>
      </w:pPr>
      <w:r>
        <w:rPr>
          <w:rFonts w:hint="eastAsia" w:ascii="宋体" w:hAnsi="宋体"/>
          <w:szCs w:val="21"/>
          <w:lang w:eastAsia="zh-CN"/>
        </w:rPr>
        <w:t xml:space="preserve">16.3合同的终止</w:t>
      </w:r>
      <w:r/>
    </w:p>
    <w:p>
      <w:pPr>
        <w:ind w:firstLine="440"/>
        <w:spacing w:line="400" w:lineRule="exact"/>
        <w:rPr>
          <w:rFonts w:ascii="宋体" w:hAnsi="宋体"/>
          <w:szCs w:val="21"/>
          <w:lang w:eastAsia="zh-CN"/>
        </w:rPr>
      </w:pPr>
      <w:r>
        <w:rPr>
          <w:rFonts w:hint="eastAsia" w:ascii="宋体" w:hAnsi="宋体"/>
          <w:szCs w:val="21"/>
          <w:lang w:eastAsia="zh-CN"/>
        </w:rPr>
        <w:t xml:space="preserve">（1）合同因有效期限届满而终止；</w:t>
      </w:r>
      <w:r/>
    </w:p>
    <w:p>
      <w:pPr>
        <w:ind w:firstLine="440"/>
        <w:spacing w:line="400" w:lineRule="exact"/>
        <w:rPr>
          <w:rFonts w:ascii="宋体" w:hAnsi="宋体" w:eastAsia="宋体" w:cs="宋体"/>
          <w:szCs w:val="21"/>
          <w:lang w:eastAsia="zh-CN"/>
        </w:rPr>
      </w:pPr>
      <w:r>
        <w:rPr>
          <w:rFonts w:hint="eastAsia" w:ascii="宋体" w:hAnsi="宋体"/>
          <w:szCs w:val="21"/>
          <w:lang w:eastAsia="zh-CN"/>
        </w:rPr>
        <w:t xml:space="preserve">（2）乙方未按合同约定履行，构成根本性违约的，甲方有权终止合同，</w:t>
      </w:r>
      <w:r>
        <w:rPr>
          <w:rFonts w:hint="eastAsia" w:ascii="宋体" w:hAnsi="宋体" w:eastAsia="宋体" w:cs="宋体"/>
          <w:szCs w:val="21"/>
          <w:lang w:eastAsia="zh-CN"/>
        </w:rPr>
        <w:t xml:space="preserve">并追究乙方的违约责</w:t>
      </w:r>
      <w:r>
        <w:rPr>
          <w:rFonts w:hint="eastAsia" w:ascii="宋体" w:hAnsi="宋体" w:cs="宋体"/>
          <w:szCs w:val="21"/>
          <w:lang w:eastAsia="zh-CN"/>
        </w:rPr>
        <w:t xml:space="preserve">任</w:t>
      </w:r>
      <w:r>
        <w:rPr>
          <w:rFonts w:hint="eastAsia" w:ascii="宋体" w:hAnsi="宋体"/>
          <w:szCs w:val="21"/>
          <w:lang w:eastAsia="zh-CN"/>
        </w:rPr>
        <w:t xml:space="preserve">。</w:t>
      </w:r>
      <w:r/>
    </w:p>
    <w:p>
      <w:pPr>
        <w:pStyle w:val="87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7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hAnsi="宋体"/>
          <w:b/>
          <w:bCs/>
          <w:sz w:val="24"/>
          <w:lang w:eastAsia="zh-CN"/>
        </w:rPr>
      </w:pPr>
      <w:r>
        <w:rPr>
          <w:rFonts w:hint="eastAsia" w:ascii="宋体" w:hAnsi="宋体"/>
          <w:b/>
          <w:bCs/>
          <w:sz w:val="24"/>
          <w:lang w:eastAsia="zh-CN"/>
        </w:rPr>
        <w:t xml:space="preserve">17. 合同分包</w:t>
      </w:r>
      <w:r/>
    </w:p>
    <w:p>
      <w:pPr>
        <w:ind w:firstLine="440"/>
        <w:spacing w:line="400" w:lineRule="exact"/>
        <w:rPr>
          <w:rFonts w:ascii="宋体" w:hAnsi="宋体"/>
          <w:szCs w:val="21"/>
          <w:lang w:eastAsia="zh-CN"/>
        </w:rPr>
      </w:pPr>
      <w:r>
        <w:rPr>
          <w:rFonts w:hint="eastAsia" w:ascii="宋体" w:hAnsi="宋体"/>
          <w:szCs w:val="21"/>
          <w:lang w:eastAsia="zh-CN"/>
        </w:rPr>
        <w:t xml:space="preserve">17.1 乙方不得将合同转包给其他供应商。涉及合同分包的，乙方应根据采购文件和投标（响应）文件规定进行合同分包。</w:t>
      </w:r>
      <w:r/>
    </w:p>
    <w:p>
      <w:pPr>
        <w:ind w:firstLine="440"/>
        <w:spacing w:line="400" w:lineRule="exact"/>
        <w:rPr>
          <w:rFonts w:ascii="宋体" w:hAnsi="宋体"/>
          <w:szCs w:val="21"/>
          <w:lang w:eastAsia="zh-CN"/>
        </w:rPr>
      </w:pPr>
      <w:r>
        <w:rPr>
          <w:rFonts w:hint="eastAsia" w:ascii="宋体" w:hAnsi="宋体"/>
          <w:szCs w:val="21"/>
          <w:lang w:eastAsia="zh-CN"/>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hAnsi="宋体"/>
          <w:b/>
          <w:bCs/>
          <w:sz w:val="24"/>
          <w:lang w:eastAsia="zh-CN"/>
        </w:rPr>
      </w:pPr>
      <w:r>
        <w:rPr>
          <w:rFonts w:hint="eastAsia" w:ascii="宋体" w:hAnsi="宋体"/>
          <w:b/>
          <w:bCs/>
          <w:sz w:val="24"/>
          <w:lang w:eastAsia="zh-CN"/>
        </w:rPr>
        <w:t xml:space="preserve">18. 不可抗力</w:t>
      </w:r>
      <w:r/>
    </w:p>
    <w:p>
      <w:pPr>
        <w:ind w:firstLine="440"/>
        <w:spacing w:line="400" w:lineRule="exact"/>
        <w:rPr>
          <w:rFonts w:ascii="宋体" w:hAnsi="宋体"/>
          <w:szCs w:val="21"/>
          <w:lang w:eastAsia="zh-CN"/>
        </w:rPr>
      </w:pPr>
      <w:r>
        <w:rPr>
          <w:rFonts w:hint="eastAsia" w:ascii="宋体" w:hAnsi="宋体"/>
          <w:szCs w:val="21"/>
          <w:lang w:eastAsia="zh-CN"/>
        </w:rPr>
        <w:t xml:space="preserve">18.1 不可抗力是指合同双方不能预见、不能避免且不能克服的客观情况。</w:t>
      </w:r>
      <w:r/>
    </w:p>
    <w:p>
      <w:pPr>
        <w:ind w:firstLine="440"/>
        <w:spacing w:line="400" w:lineRule="exact"/>
        <w:rPr>
          <w:rFonts w:ascii="宋体" w:hAnsi="宋体"/>
          <w:szCs w:val="21"/>
          <w:lang w:eastAsia="zh-CN"/>
        </w:rPr>
      </w:pPr>
      <w:r>
        <w:rPr>
          <w:rFonts w:hint="eastAsia" w:ascii="宋体" w:hAnsi="宋体"/>
          <w:szCs w:val="21"/>
          <w:lang w:eastAsia="zh-CN"/>
        </w:rPr>
        <w:t xml:space="preserve">18.2 任何一方对由于不可抗力造成的部分或全部不能履行合同不承担违约责任。但迟延履行后发生不可抗力的，不能免除责任。</w:t>
      </w:r>
      <w:r/>
    </w:p>
    <w:p>
      <w:pPr>
        <w:ind w:firstLine="440"/>
        <w:spacing w:line="400" w:lineRule="exact"/>
        <w:rPr>
          <w:rFonts w:ascii="宋体" w:hAnsi="宋体"/>
          <w:szCs w:val="21"/>
          <w:lang w:eastAsia="zh-CN"/>
        </w:rPr>
      </w:pPr>
      <w:r>
        <w:rPr>
          <w:rFonts w:hint="eastAsia" w:ascii="宋体" w:hAnsi="宋体"/>
          <w:szCs w:val="21"/>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hAnsi="宋体"/>
          <w:b/>
          <w:bCs/>
          <w:sz w:val="24"/>
          <w:lang w:eastAsia="zh-CN"/>
        </w:rPr>
      </w:pPr>
      <w:r>
        <w:rPr>
          <w:rFonts w:hint="eastAsia" w:ascii="宋体" w:hAnsi="宋体"/>
          <w:b/>
          <w:bCs/>
          <w:sz w:val="24"/>
          <w:lang w:eastAsia="zh-CN"/>
        </w:rPr>
        <w:t xml:space="preserve">19. 解决争议的方法</w:t>
      </w:r>
      <w:r/>
    </w:p>
    <w:p>
      <w:pPr>
        <w:pStyle w:val="87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7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spacing w:line="400" w:lineRule="exact"/>
        <w:rPr>
          <w:rFonts w:ascii="宋体" w:hAnsi="宋体"/>
          <w:sz w:val="24"/>
          <w:lang w:eastAsia="zh-CN"/>
        </w:rPr>
      </w:pPr>
      <w:r>
        <w:rPr>
          <w:rFonts w:hint="eastAsia" w:ascii="宋体" w:hAnsi="宋体"/>
          <w:b/>
          <w:sz w:val="24"/>
          <w:lang w:eastAsia="zh-CN"/>
        </w:rPr>
        <w:t xml:space="preserve">20. 政府采购政策</w:t>
      </w:r>
      <w:r/>
    </w:p>
    <w:p>
      <w:pPr>
        <w:ind w:firstLine="440"/>
        <w:spacing w:line="400" w:lineRule="exact"/>
        <w:rPr>
          <w:rFonts w:ascii="宋体" w:hAnsi="宋体" w:eastAsia="宋体"/>
          <w:szCs w:val="21"/>
          <w:lang w:eastAsia="zh-CN"/>
        </w:rPr>
      </w:pPr>
      <w:r>
        <w:rPr>
          <w:rFonts w:hint="eastAsia" w:ascii="宋体" w:hAnsi="宋体"/>
          <w:szCs w:val="21"/>
          <w:lang w:eastAsia="zh-CN"/>
        </w:rPr>
        <w:t xml:space="preserve">20.1 </w:t>
      </w:r>
      <w:r>
        <w:rPr>
          <w:rFonts w:hint="eastAsia" w:ascii="宋体" w:hAnsi="宋体" w:eastAsia="宋体" w:cs="宋体"/>
          <w:lang w:val="en-GB" w:eastAsia="zh-CN"/>
        </w:rPr>
        <w:t xml:space="preserve">本合同应当按照规定执行政府采购政策。</w:t>
      </w:r>
      <w:r/>
    </w:p>
    <w:p>
      <w:pPr>
        <w:ind w:firstLine="440"/>
        <w:spacing w:line="400" w:lineRule="exact"/>
        <w:rPr>
          <w:rFonts w:ascii="宋体" w:hAnsi="宋体"/>
          <w:szCs w:val="21"/>
          <w:lang w:eastAsia="zh-CN"/>
        </w:rPr>
      </w:pPr>
      <w:r>
        <w:rPr>
          <w:rFonts w:ascii="宋体" w:hAnsi="宋体"/>
          <w:szCs w:val="21"/>
          <w:lang w:eastAsia="zh-CN"/>
        </w:rPr>
        <w:t xml:space="preserve">2</w:t>
      </w:r>
      <w:r>
        <w:rPr>
          <w:rFonts w:hint="eastAsia" w:ascii="宋体" w:hAnsi="宋体"/>
          <w:szCs w:val="21"/>
          <w:lang w:eastAsia="zh-CN"/>
        </w:rPr>
        <w:t xml:space="preserve">0.2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eastAsia="zh-CN"/>
        </w:rPr>
        <w:t xml:space="preserve">未按规定要求执行政府采购政策造成损失的</w:t>
      </w:r>
      <w:r>
        <w:rPr>
          <w:rFonts w:hint="eastAsia" w:ascii="宋体" w:hAnsi="宋体"/>
          <w:szCs w:val="21"/>
          <w:lang w:eastAsia="zh-CN"/>
        </w:rPr>
        <w:t xml:space="preserve">，有过错的一方应当承担赔偿责任，双方都有过错的，各自承担相应的责任。</w:t>
      </w:r>
      <w:r/>
    </w:p>
    <w:p>
      <w:pPr>
        <w:pStyle w:val="687"/>
        <w:ind w:firstLine="560"/>
        <w:spacing w:after="0" w:line="400" w:lineRule="exact"/>
        <w:rPr>
          <w:lang w:eastAsia="zh-CN"/>
        </w:rPr>
      </w:pPr>
      <w:r>
        <w:rPr>
          <w:rFonts w:ascii="宋体" w:hAnsi="宋体"/>
          <w:szCs w:val="21"/>
          <w:lang w:eastAsia="zh-CN"/>
        </w:rPr>
        <w:t xml:space="preserve">2</w:t>
      </w:r>
      <w:r>
        <w:rPr>
          <w:rFonts w:hint="eastAsia" w:ascii="宋体" w:hAnsi="宋体"/>
          <w:szCs w:val="21"/>
          <w:lang w:eastAsia="zh-CN"/>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hAnsi="宋体"/>
          <w:b/>
          <w:sz w:val="24"/>
          <w:lang w:eastAsia="zh-CN"/>
        </w:rPr>
      </w:pPr>
      <w:r>
        <w:rPr>
          <w:rFonts w:hint="eastAsia" w:ascii="宋体" w:hAnsi="宋体"/>
          <w:b/>
          <w:sz w:val="24"/>
          <w:lang w:eastAsia="zh-CN"/>
        </w:rPr>
        <w:t xml:space="preserve">21. 法律适用</w:t>
      </w:r>
      <w:r/>
    </w:p>
    <w:p>
      <w:pPr>
        <w:pStyle w:val="87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7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ascii="宋体" w:hAnsi="宋体"/>
          <w:b/>
          <w:sz w:val="24"/>
          <w:lang w:eastAsia="zh-CN"/>
        </w:rPr>
      </w:pPr>
      <w:r>
        <w:rPr>
          <w:rFonts w:hint="eastAsia" w:ascii="宋体" w:hAnsi="宋体"/>
          <w:b/>
          <w:sz w:val="24"/>
          <w:lang w:eastAsia="zh-CN"/>
        </w:rPr>
        <w:t xml:space="preserve">22. 通知</w:t>
      </w:r>
      <w:r/>
    </w:p>
    <w:p>
      <w:pPr>
        <w:pStyle w:val="87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77"/>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40"/>
        <w:spacing w:line="400" w:lineRule="exact"/>
        <w:rPr>
          <w:rFonts w:ascii="宋体" w:hAnsi="宋体"/>
          <w:szCs w:val="21"/>
          <w:lang w:eastAsia="zh-CN"/>
        </w:rPr>
      </w:pPr>
      <w:r>
        <w:rPr>
          <w:rFonts w:hint="eastAsia" w:ascii="宋体" w:hAnsi="宋体"/>
          <w:szCs w:val="21"/>
          <w:lang w:eastAsia="zh-CN"/>
        </w:rPr>
        <w:t xml:space="preserve">22.3本合同一方给另一方的通知均应采用书面形式，传真或快递送到本合同中规定的对方的地址和办理签收手续。</w:t>
      </w:r>
      <w:r/>
    </w:p>
    <w:p>
      <w:pPr>
        <w:ind w:firstLine="440"/>
        <w:spacing w:line="400" w:lineRule="exact"/>
        <w:rPr>
          <w:rFonts w:ascii="宋体" w:hAnsi="宋体"/>
          <w:szCs w:val="21"/>
          <w:lang w:eastAsia="zh-CN"/>
        </w:rPr>
      </w:pPr>
      <w:r>
        <w:rPr>
          <w:rFonts w:hint="eastAsia" w:ascii="宋体" w:hAnsi="宋体"/>
          <w:szCs w:val="21"/>
          <w:lang w:eastAsia="zh-CN"/>
        </w:rPr>
        <w:t xml:space="preserve">22.4通知以送达之日或通知书中规定的生效之日起生效，两者中以较迟之日为准。</w:t>
      </w:r>
      <w:r/>
    </w:p>
    <w:p>
      <w:pPr>
        <w:numPr>
          <w:ilvl w:val="0"/>
          <w:numId w:val="8"/>
        </w:numPr>
        <w:spacing w:line="400" w:lineRule="exact"/>
        <w:rPr>
          <w:rFonts w:ascii="宋体" w:hAnsi="宋体"/>
          <w:b/>
          <w:bCs/>
          <w:sz w:val="24"/>
        </w:rPr>
      </w:pPr>
      <w:r>
        <w:rPr>
          <w:rFonts w:hint="eastAsia" w:ascii="宋体" w:hAnsi="宋体"/>
          <w:b/>
          <w:bCs/>
          <w:sz w:val="24"/>
        </w:rPr>
        <w:t xml:space="preserve">合同未尽事项</w:t>
      </w:r>
      <w:r/>
    </w:p>
    <w:p>
      <w:pPr>
        <w:ind w:firstLine="440"/>
        <w:spacing w:line="400" w:lineRule="exact"/>
        <w:rPr>
          <w:rFonts w:ascii="宋体" w:hAnsi="宋体"/>
          <w:bCs/>
          <w:szCs w:val="21"/>
          <w:lang w:eastAsia="zh-CN"/>
        </w:rPr>
      </w:pPr>
      <w:r>
        <w:rPr>
          <w:rFonts w:hint="eastAsia" w:ascii="宋体" w:hAnsi="宋体"/>
          <w:bCs/>
          <w:szCs w:val="21"/>
          <w:lang w:eastAsia="zh-CN"/>
        </w:rPr>
        <w:t xml:space="preserve">23.1合同未尽事项见</w:t>
      </w:r>
      <w:r>
        <w:rPr>
          <w:rFonts w:hint="eastAsia" w:ascii="宋体" w:hAnsi="宋体"/>
          <w:b/>
          <w:szCs w:val="21"/>
          <w:lang w:eastAsia="zh-CN"/>
        </w:rPr>
        <w:t xml:space="preserve">【政府采购合同专用条款】</w:t>
      </w:r>
      <w:r>
        <w:rPr>
          <w:rFonts w:hint="eastAsia" w:ascii="宋体" w:hAnsi="宋体"/>
          <w:bCs/>
          <w:szCs w:val="21"/>
          <w:lang w:eastAsia="zh-CN"/>
        </w:rPr>
        <w:t xml:space="preserve">。</w:t>
      </w:r>
      <w:r/>
    </w:p>
    <w:p>
      <w:pPr>
        <w:spacing w:line="400" w:lineRule="exact"/>
        <w:rPr>
          <w:rFonts w:ascii="黑体" w:hAnsi="华文中宋" w:eastAsia="黑体"/>
          <w:sz w:val="28"/>
          <w:szCs w:val="28"/>
        </w:rPr>
      </w:pPr>
      <w:r>
        <w:rPr>
          <w:rFonts w:hint="eastAsia" w:ascii="宋体" w:hAnsi="宋体"/>
          <w:bCs/>
          <w:szCs w:val="21"/>
          <w:lang w:eastAsia="zh-CN"/>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72"/>
        <w:jc w:val="center"/>
        <w:rPr>
          <w:rFonts w:ascii="黑体" w:hAnsi="华文中宋" w:eastAsia="黑体"/>
          <w:sz w:val="28"/>
          <w:szCs w:val="28"/>
          <w:lang w:eastAsia="zh-CN"/>
        </w:rPr>
      </w:pPr>
      <w:r>
        <w:rPr>
          <w:rFonts w:hint="eastAsia" w:ascii="黑体" w:hAnsi="华文中宋" w:eastAsia="黑体"/>
          <w:sz w:val="28"/>
          <w:szCs w:val="28"/>
          <w:lang w:eastAsia="zh-CN"/>
        </w:rPr>
        <w:t xml:space="preserve">第三节 政府采购合同专用条款</w:t>
      </w:r>
      <w:bookmarkEnd w:id="7"/>
      <w:r/>
      <w:r/>
    </w:p>
    <w:tbl>
      <w:tblPr>
        <w:tblStyle w:val="68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eastAsia="zh-CN"/>
              </w:rPr>
              <w:t xml:space="preserve">6</w:t>
            </w:r>
            <w:r>
              <w:rPr>
                <w:rFonts w:hint="eastAsia" w:ascii="宋体" w:hAnsi="宋体"/>
                <w:szCs w:val="21"/>
              </w:rPr>
              <w:t xml:space="preserve">）项</w:t>
            </w:r>
            <w:r/>
          </w:p>
        </w:tc>
        <w:tc>
          <w:tcPr>
            <w:tcW w:w="1742" w:type="dxa"/>
            <w:vAlign w:val="center"/>
            <w:textDirection w:val="lrTb"/>
            <w:noWrap w:val="false"/>
          </w:tcPr>
          <w:p>
            <w:pPr>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cs="Times New Roman"/>
                <w:sz w:val="21"/>
                <w:szCs w:val="21"/>
                <w:lang w:eastAsia="zh-CN"/>
              </w:rPr>
            </w:pPr>
            <w:r>
              <w:rPr>
                <w:rFonts w:hint="eastAsia" w:ascii="宋体" w:hAnsi="宋体"/>
                <w:szCs w:val="21"/>
              </w:rPr>
              <w:t xml:space="preserve">第1.2（</w:t>
            </w:r>
            <w:r>
              <w:rPr>
                <w:rFonts w:hint="eastAsia" w:ascii="宋体" w:hAnsi="宋体"/>
                <w:szCs w:val="21"/>
                <w:lang w:eastAsia="zh-CN"/>
              </w:rPr>
              <w:t xml:space="preserve">7</w:t>
            </w:r>
            <w:r>
              <w:rPr>
                <w:rFonts w:hint="eastAsia" w:ascii="宋体" w:hAnsi="宋体"/>
                <w:szCs w:val="21"/>
              </w:rPr>
              <w:t xml:space="preserve">）项</w:t>
            </w:r>
            <w:r/>
          </w:p>
        </w:tc>
        <w:tc>
          <w:tcPr>
            <w:tcW w:w="1742" w:type="dxa"/>
            <w:vAlign w:val="center"/>
            <w:textDirection w:val="lrTb"/>
            <w:noWrap w:val="false"/>
          </w:tcPr>
          <w:p>
            <w:pPr>
              <w:rPr>
                <w:rFonts w:ascii="宋体" w:hAnsi="宋体" w:eastAsia="宋体" w:cs="Times New Roman"/>
                <w:sz w:val="21"/>
                <w:szCs w:val="21"/>
                <w:lang w:eastAsia="zh-CN"/>
              </w:rPr>
            </w:pPr>
            <w:r>
              <w:rPr>
                <w:rFonts w:hint="eastAsia" w:ascii="宋体" w:hAnsi="宋体"/>
                <w:szCs w:val="21"/>
              </w:rPr>
              <w:t xml:space="preserve">其他术语解释</w:t>
            </w:r>
            <w:r/>
          </w:p>
        </w:tc>
        <w:tc>
          <w:tcPr>
            <w:tcW w:w="5170" w:type="dxa"/>
            <w:vAlign w:val="center"/>
            <w:textDirection w:val="lrTb"/>
            <w:noWrap w:val="false"/>
          </w:tcPr>
          <w:p>
            <w:pPr>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lang w:eastAsia="zh-CN"/>
              </w:rPr>
            </w:pPr>
            <w:r>
              <w:rPr>
                <w:rFonts w:hint="eastAsia" w:ascii="宋体" w:hAnsi="宋体"/>
                <w:szCs w:val="21"/>
                <w:lang w:eastAsia="zh-CN"/>
              </w:rPr>
              <w:t xml:space="preserve">第4.4款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lang w:eastAsia="zh-CN"/>
              </w:rPr>
              <w:t xml:space="preserve">第4.6款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第二节</w:t>
            </w:r>
            <w:r/>
          </w:p>
          <w:p>
            <w:pPr>
              <w:jc w:val="center"/>
              <w:rPr>
                <w:lang w:eastAsia="zh-CN"/>
              </w:rPr>
            </w:pPr>
            <w:r>
              <w:rPr>
                <w:rFonts w:hint="eastAsia" w:ascii="宋体" w:hAnsi="宋体"/>
                <w:szCs w:val="21"/>
                <w:lang w:eastAsia="zh-CN"/>
              </w:rPr>
              <w:t xml:space="preserve">第5.4款</w:t>
            </w:r>
            <w:r/>
          </w:p>
        </w:tc>
        <w:tc>
          <w:tcPr>
            <w:tcW w:w="1742" w:type="dxa"/>
            <w:vAlign w:val="center"/>
            <w:textDirection w:val="lrTb"/>
            <w:noWrap w:val="false"/>
          </w:tcPr>
          <w:p>
            <w:pPr>
              <w:rPr>
                <w:rFonts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第二节</w:t>
            </w:r>
            <w:r/>
          </w:p>
          <w:p>
            <w:pPr>
              <w:jc w:val="center"/>
              <w:rPr>
                <w:rFonts w:ascii="宋体" w:hAnsi="宋体"/>
                <w:szCs w:val="21"/>
                <w:lang w:eastAsia="zh-CN"/>
              </w:rPr>
            </w:pPr>
            <w:r>
              <w:rPr>
                <w:rFonts w:hint="eastAsia" w:ascii="宋体" w:hAnsi="宋体"/>
                <w:szCs w:val="21"/>
                <w:lang w:eastAsia="zh-CN"/>
              </w:rPr>
              <w:t xml:space="preserve">第6.1款</w:t>
            </w:r>
            <w:r/>
          </w:p>
        </w:tc>
        <w:tc>
          <w:tcPr>
            <w:tcW w:w="1742" w:type="dxa"/>
            <w:vAlign w:val="center"/>
            <w:textDirection w:val="lrTb"/>
            <w:noWrap w:val="false"/>
          </w:tcPr>
          <w:p>
            <w:pPr>
              <w:rPr>
                <w:rFonts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.1</w:t>
            </w:r>
            <w:r>
              <w:rPr>
                <w:rFonts w:hint="eastAsia" w:ascii="宋体" w:hAnsi="宋体"/>
                <w:szCs w:val="21"/>
                <w:lang w:eastAsia="zh-CN"/>
              </w:rPr>
              <w:t xml:space="preserve">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rPr>
                <w:rFonts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.2</w:t>
            </w:r>
            <w:r>
              <w:rPr>
                <w:rFonts w:hint="eastAsia" w:ascii="宋体" w:hAnsi="宋体"/>
                <w:szCs w:val="21"/>
                <w:lang w:eastAsia="zh-CN"/>
              </w:rPr>
              <w:t xml:space="preserve">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.3</w:t>
            </w:r>
            <w:r>
              <w:rPr>
                <w:rFonts w:hint="eastAsia" w:ascii="宋体" w:hAnsi="宋体"/>
                <w:szCs w:val="21"/>
                <w:lang w:eastAsia="zh-CN"/>
              </w:rPr>
              <w:t xml:space="preserve">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8</w:t>
            </w:r>
            <w:r>
              <w:rPr>
                <w:rFonts w:hint="eastAsia" w:ascii="宋体" w:hAnsi="宋体"/>
                <w:szCs w:val="21"/>
              </w:rPr>
              <w:t xml:space="preserve">.2（1）项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40"/>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8</w:t>
            </w:r>
            <w:r>
              <w:rPr>
                <w:rFonts w:hint="eastAsia" w:ascii="宋体" w:hAnsi="宋体"/>
                <w:szCs w:val="21"/>
              </w:rPr>
              <w:t xml:space="preserve">.2（3）项</w:t>
            </w:r>
            <w:r/>
          </w:p>
        </w:tc>
        <w:tc>
          <w:tcPr>
            <w:tcW w:w="1742" w:type="dxa"/>
            <w:vAlign w:val="center"/>
            <w:textDirection w:val="lrTb"/>
            <w:noWrap w:val="false"/>
          </w:tcPr>
          <w:p>
            <w:pPr>
              <w:rPr>
                <w:rFonts w:ascii="宋体" w:hAnsi="宋体"/>
                <w:szCs w:val="21"/>
                <w:lang w:eastAsia="zh-CN"/>
              </w:rPr>
            </w:pPr>
            <w:r>
              <w:rPr>
                <w:rFonts w:hint="eastAsia" w:ascii="宋体" w:hAnsi="宋体"/>
                <w:szCs w:val="21"/>
                <w:lang w:eastAsia="zh-CN"/>
              </w:rPr>
              <w:t xml:space="preserve">货物质量缺陷</w:t>
            </w:r>
            <w:r/>
          </w:p>
          <w:p>
            <w:pPr>
              <w:rPr>
                <w:rFonts w:ascii="宋体" w:hAnsi="宋体"/>
                <w:szCs w:val="21"/>
                <w:lang w:eastAsia="zh-CN"/>
              </w:rPr>
            </w:pPr>
            <w:r>
              <w:rPr>
                <w:rFonts w:hint="eastAsia" w:ascii="宋体" w:hAnsi="宋体"/>
                <w:szCs w:val="21"/>
                <w:lang w:eastAsia="zh-CN"/>
              </w:rPr>
              <w:t xml:space="preserve">响应时间</w:t>
            </w:r>
            <w:r/>
          </w:p>
        </w:tc>
        <w:tc>
          <w:tcPr>
            <w:tcW w:w="5170" w:type="dxa"/>
            <w:vAlign w:val="center"/>
            <w:textDirection w:val="lrTb"/>
            <w:noWrap w:val="false"/>
          </w:tcPr>
          <w:p>
            <w:pPr>
              <w:rPr>
                <w:rFonts w:ascii="宋体" w:hAnsi="宋体"/>
                <w:szCs w:val="21"/>
                <w:lang w:eastAsia="zh-CN"/>
              </w:rPr>
            </w:pPr>
            <w:r>
              <w:rPr>
                <w:rFonts w:ascii="宋体" w:hAnsi="宋体"/>
                <w:szCs w:val="21"/>
                <w:lang w:eastAsia="zh-CN"/>
              </w:rPr>
            </w:r>
            <w:r/>
          </w:p>
        </w:tc>
      </w:tr>
      <w:tr>
        <w:trPr>
          <w:trHeight w:val="736"/>
        </w:trPr>
        <w:tc>
          <w:tcPr>
            <w:tcW w:w="1607" w:type="dxa"/>
            <w:vAlign w:val="center"/>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第二节</w:t>
            </w:r>
            <w:r/>
          </w:p>
          <w:p>
            <w:pPr>
              <w:pStyle w:val="877"/>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both"/>
              <w:rPr>
                <w:rFonts w:ascii="宋体" w:hAnsi="宋体" w:eastAsia="宋体"/>
                <w:szCs w:val="21"/>
                <w:lang w:eastAsia="zh-CN"/>
              </w:rPr>
            </w:pPr>
            <w:r>
              <w:rPr>
                <w:rFonts w:hint="eastAsia" w:ascii="宋体" w:hAnsi="宋体"/>
                <w:szCs w:val="21"/>
                <w:lang w:eastAsia="zh-CN"/>
              </w:rPr>
              <w:t xml:space="preserve">其他应当保密的信息</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2</w:t>
            </w:r>
            <w:r>
              <w:rPr>
                <w:rFonts w:hint="eastAsia" w:ascii="宋体" w:hAnsi="宋体"/>
                <w:szCs w:val="21"/>
              </w:rPr>
              <w:t xml:space="preserve">.2款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13.2</w:t>
            </w:r>
            <w:r>
              <w:rPr>
                <w:rFonts w:hint="eastAsia" w:ascii="宋体" w:hAnsi="宋体"/>
                <w:szCs w:val="21"/>
              </w:rPr>
              <w:t xml:space="preserve">款</w:t>
            </w:r>
            <w:r/>
          </w:p>
        </w:tc>
        <w:tc>
          <w:tcPr>
            <w:tcW w:w="1742" w:type="dxa"/>
            <w:vAlign w:val="center"/>
            <w:textDirection w:val="lrTb"/>
            <w:noWrap w:val="false"/>
          </w:tcPr>
          <w:p>
            <w:pPr>
              <w:rPr>
                <w:rFonts w:ascii="宋体" w:hAnsi="宋体" w:eastAsia="宋体"/>
                <w:szCs w:val="21"/>
                <w:lang w:eastAsia="zh-CN"/>
              </w:rPr>
            </w:pPr>
            <w:r>
              <w:rPr>
                <w:rFonts w:hint="eastAsia" w:ascii="宋体" w:hAnsi="宋体"/>
                <w:szCs w:val="21"/>
                <w:lang w:eastAsia="zh-CN"/>
              </w:rPr>
              <w:t xml:space="preserve">履约保证金不予退还的情形</w:t>
            </w:r>
            <w:r/>
          </w:p>
        </w:tc>
        <w:tc>
          <w:tcPr>
            <w:tcW w:w="5170" w:type="dxa"/>
            <w:vAlign w:val="center"/>
            <w:textDirection w:val="lrTb"/>
            <w:noWrap w:val="false"/>
          </w:tcPr>
          <w:p>
            <w:pPr>
              <w:rPr>
                <w:rFonts w:ascii="宋体" w:hAnsi="宋体"/>
                <w:szCs w:val="21"/>
                <w:lang w:eastAsia="zh-CN"/>
              </w:rPr>
            </w:pPr>
            <w:r>
              <w:rPr>
                <w:rFonts w:ascii="宋体" w:hAnsi="宋体"/>
                <w:szCs w:val="21"/>
                <w:lang w:eastAsia="zh-CN"/>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13.3</w:t>
            </w:r>
            <w:r>
              <w:rPr>
                <w:rFonts w:hint="eastAsia" w:ascii="宋体" w:hAnsi="宋体"/>
                <w:szCs w:val="21"/>
              </w:rPr>
              <w:t xml:space="preserve">款</w:t>
            </w:r>
            <w:r/>
          </w:p>
        </w:tc>
        <w:tc>
          <w:tcPr>
            <w:tcW w:w="1742" w:type="dxa"/>
            <w:vAlign w:val="center"/>
            <w:textDirection w:val="lrTb"/>
            <w:noWrap w:val="false"/>
          </w:tcPr>
          <w:p>
            <w:pPr>
              <w:rPr>
                <w:rFonts w:ascii="宋体" w:hAnsi="宋体"/>
                <w:szCs w:val="21"/>
                <w:lang w:eastAsia="zh-CN"/>
              </w:rPr>
            </w:pPr>
            <w:r>
              <w:rPr>
                <w:rFonts w:hint="eastAsia" w:ascii="宋体" w:hAnsi="宋体"/>
                <w:szCs w:val="21"/>
                <w:lang w:eastAsia="zh-CN"/>
              </w:rPr>
              <w:t xml:space="preserve">履约保证金退还时间及逾期退还的违约金</w:t>
            </w:r>
            <w:r/>
          </w:p>
        </w:tc>
        <w:tc>
          <w:tcPr>
            <w:tcW w:w="5170" w:type="dxa"/>
            <w:vAlign w:val="center"/>
            <w:textDirection w:val="lrTb"/>
            <w:noWrap w:val="false"/>
          </w:tcPr>
          <w:p>
            <w:pPr>
              <w:rPr>
                <w:rFonts w:ascii="宋体" w:hAnsi="宋体"/>
                <w:szCs w:val="21"/>
                <w:lang w:eastAsia="zh-CN"/>
              </w:rPr>
            </w:pPr>
            <w:r>
              <w:rPr>
                <w:rFonts w:ascii="宋体" w:hAnsi="宋体"/>
                <w:szCs w:val="21"/>
                <w:lang w:eastAsia="zh-CN"/>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lang w:eastAsia="zh-CN"/>
              </w:rPr>
              <w:t xml:space="preserve">3</w:t>
            </w:r>
            <w:r>
              <w:rPr>
                <w:rFonts w:hint="eastAsia" w:ascii="宋体" w:hAnsi="宋体"/>
                <w:szCs w:val="21"/>
              </w:rPr>
              <w:t xml:space="preserve">）项</w:t>
            </w:r>
            <w:r/>
          </w:p>
        </w:tc>
        <w:tc>
          <w:tcPr>
            <w:tcW w:w="1742" w:type="dxa"/>
            <w:vAlign w:val="center"/>
            <w:textDirection w:val="lrTb"/>
            <w:noWrap w:val="false"/>
          </w:tcPr>
          <w:p>
            <w:pPr>
              <w:rPr>
                <w:rFonts w:ascii="宋体" w:hAnsi="宋体"/>
                <w:szCs w:val="21"/>
                <w:lang w:eastAsia="zh-CN"/>
              </w:rPr>
            </w:pPr>
            <w:r>
              <w:rPr>
                <w:rFonts w:hint="eastAsia" w:ascii="宋体" w:hAnsi="宋体"/>
                <w:szCs w:val="21"/>
                <w:lang w:eastAsia="zh-CN"/>
              </w:rPr>
              <w:t xml:space="preserve">运行监督、维修期限</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lang w:eastAsia="zh-CN"/>
              </w:rPr>
              <w:t xml:space="preserve">5</w:t>
            </w:r>
            <w:r>
              <w:rPr>
                <w:rFonts w:hint="eastAsia" w:ascii="宋体" w:hAnsi="宋体"/>
                <w:szCs w:val="21"/>
              </w:rPr>
              <w:t xml:space="preserve">）项</w:t>
            </w:r>
            <w:r/>
          </w:p>
        </w:tc>
        <w:tc>
          <w:tcPr>
            <w:tcW w:w="1742" w:type="dxa"/>
            <w:vAlign w:val="center"/>
            <w:textDirection w:val="lrTb"/>
            <w:noWrap w:val="false"/>
          </w:tcPr>
          <w:p>
            <w:pPr>
              <w:rPr>
                <w:rFonts w:ascii="宋体" w:hAnsi="宋体" w:eastAsia="宋体"/>
                <w:szCs w:val="21"/>
                <w:lang w:eastAsia="zh-CN"/>
              </w:rPr>
            </w:pPr>
            <w:r>
              <w:rPr>
                <w:rFonts w:hint="eastAsia" w:ascii="宋体" w:hAnsi="宋体"/>
                <w:szCs w:val="21"/>
                <w:lang w:eastAsia="zh-CN"/>
              </w:rPr>
              <w:t xml:space="preserve">货物回收的约定</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lang w:eastAsia="zh-CN"/>
              </w:rPr>
              <w:t xml:space="preserve">6</w:t>
            </w:r>
            <w:r>
              <w:rPr>
                <w:rFonts w:hint="eastAsia" w:ascii="宋体" w:hAnsi="宋体"/>
                <w:szCs w:val="21"/>
              </w:rPr>
              <w:t xml:space="preserve">）项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lang w:eastAsia="zh-CN"/>
              </w:rPr>
            </w:pPr>
            <w:r>
              <w:rPr>
                <w:rFonts w:hint="eastAsia" w:ascii="宋体" w:hAnsi="宋体"/>
                <w:szCs w:val="21"/>
              </w:rPr>
              <w:t xml:space="preserve">第1</w:t>
            </w:r>
            <w:r>
              <w:rPr>
                <w:rFonts w:hint="eastAsia" w:ascii="宋体" w:hAnsi="宋体"/>
                <w:szCs w:val="21"/>
                <w:lang w:eastAsia="zh-CN"/>
              </w:rPr>
              <w:t xml:space="preserve">5</w:t>
            </w:r>
            <w:r>
              <w:rPr>
                <w:rFonts w:hint="eastAsia" w:ascii="宋体" w:hAnsi="宋体"/>
                <w:szCs w:val="21"/>
              </w:rPr>
              <w:t xml:space="preserve">.</w:t>
            </w:r>
            <w:r>
              <w:rPr>
                <w:rFonts w:hint="eastAsia" w:ascii="宋体" w:hAnsi="宋体"/>
                <w:szCs w:val="21"/>
                <w:lang w:eastAsia="zh-CN"/>
              </w:rPr>
              <w:t xml:space="preserve">1款</w:t>
            </w:r>
            <w:r/>
          </w:p>
        </w:tc>
        <w:tc>
          <w:tcPr>
            <w:tcW w:w="1742" w:type="dxa"/>
            <w:vAlign w:val="center"/>
            <w:textDirection w:val="lrTb"/>
            <w:noWrap w:val="false"/>
          </w:tcPr>
          <w:p>
            <w:pPr>
              <w:rPr>
                <w:rFonts w:ascii="宋体" w:hAnsi="宋体"/>
                <w:szCs w:val="21"/>
                <w:lang w:eastAsia="zh-CN"/>
              </w:rPr>
            </w:pPr>
            <w:r>
              <w:rPr>
                <w:rFonts w:hint="eastAsia" w:ascii="宋体" w:hAnsi="宋体"/>
                <w:szCs w:val="21"/>
                <w:lang w:eastAsia="zh-CN"/>
              </w:rPr>
              <w:t xml:space="preserve">修理、重作、更换相关具体规定</w:t>
            </w:r>
            <w:r/>
          </w:p>
        </w:tc>
        <w:tc>
          <w:tcPr>
            <w:tcW w:w="5170" w:type="dxa"/>
            <w:vAlign w:val="center"/>
            <w:textDirection w:val="lrTb"/>
            <w:noWrap w:val="false"/>
          </w:tcPr>
          <w:p>
            <w:pPr>
              <w:rPr>
                <w:rFonts w:ascii="宋体" w:hAnsi="宋体"/>
                <w:szCs w:val="21"/>
                <w:lang w:eastAsia="zh-CN"/>
              </w:rPr>
            </w:pPr>
            <w:r>
              <w:rPr>
                <w:rFonts w:ascii="宋体" w:hAnsi="宋体"/>
                <w:szCs w:val="21"/>
                <w:lang w:eastAsia="zh-CN"/>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5</w:t>
            </w:r>
            <w:r>
              <w:rPr>
                <w:rFonts w:hint="eastAsia" w:ascii="宋体" w:hAnsi="宋体"/>
                <w:szCs w:val="21"/>
              </w:rPr>
              <w:t xml:space="preserve">.2（2）项</w:t>
            </w:r>
            <w:r/>
          </w:p>
        </w:tc>
        <w:tc>
          <w:tcPr>
            <w:tcW w:w="1742" w:type="dxa"/>
            <w:vAlign w:val="center"/>
            <w:textDirection w:val="lrTb"/>
            <w:noWrap w:val="false"/>
          </w:tcPr>
          <w:p>
            <w:pP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5</w:t>
            </w:r>
            <w:r>
              <w:rPr>
                <w:rFonts w:hint="eastAsia" w:ascii="宋体" w:hAnsi="宋体"/>
                <w:szCs w:val="21"/>
              </w:rPr>
              <w:t xml:space="preserve">.</w:t>
            </w:r>
            <w:r>
              <w:rPr>
                <w:rFonts w:hint="eastAsia" w:ascii="宋体" w:hAnsi="宋体"/>
                <w:szCs w:val="21"/>
                <w:lang w:eastAsia="zh-CN"/>
              </w:rPr>
              <w:t xml:space="preserve">3款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eastAsia="zh-CN"/>
              </w:rPr>
              <w:t xml:space="preserve">5</w:t>
            </w:r>
            <w:r>
              <w:rPr>
                <w:rFonts w:hint="eastAsia" w:ascii="宋体" w:hAnsi="宋体"/>
                <w:szCs w:val="21"/>
              </w:rPr>
              <w:t xml:space="preserve">.4</w:t>
            </w:r>
            <w:r>
              <w:rPr>
                <w:rFonts w:hint="eastAsia" w:ascii="宋体" w:hAnsi="宋体"/>
                <w:szCs w:val="21"/>
                <w:lang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19</w:t>
            </w:r>
            <w:r>
              <w:rPr>
                <w:rFonts w:hint="eastAsia" w:ascii="宋体" w:hAnsi="宋体"/>
                <w:szCs w:val="21"/>
              </w:rPr>
              <w:t xml:space="preserve">.2</w:t>
            </w:r>
            <w:r>
              <w:rPr>
                <w:rFonts w:hint="eastAsia" w:ascii="宋体" w:hAnsi="宋体"/>
                <w:szCs w:val="21"/>
                <w:lang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hAnsi="宋体"/>
                <w:szCs w:val="21"/>
              </w:rPr>
            </w:pPr>
            <w:r>
              <w:rPr>
                <w:rFonts w:hint="eastAsia" w:ascii="宋体" w:hAnsi="宋体"/>
                <w:szCs w:val="21"/>
                <w:lang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hAnsi="宋体" w:eastAsia="宋体" w:cs="宋体"/>
                <w:iCs/>
                <w:szCs w:val="21"/>
                <w:lang w:eastAsia="zh-CN"/>
              </w:rPr>
            </w:pPr>
            <w:r>
              <w:rPr>
                <w:rFonts w:hint="eastAsia" w:ascii="宋体" w:hAnsi="宋体" w:eastAsia="宋体" w:cs="宋体"/>
                <w:iCs/>
                <w:szCs w:val="21"/>
                <w:lang w:eastAsia="zh-CN"/>
              </w:rPr>
              <w:t xml:space="preserve">因本合同及合同有关事项发生的争议，按下列第</w:t>
            </w:r>
            <w:r>
              <w:rPr>
                <w:rFonts w:hint="eastAsia" w:ascii="宋体" w:hAnsi="宋体" w:eastAsia="宋体" w:cs="宋体"/>
                <w:iCs/>
                <w:szCs w:val="21"/>
                <w:u w:val="single"/>
                <w:lang w:eastAsia="zh-CN"/>
              </w:rPr>
              <w:t xml:space="preserve">   </w:t>
            </w:r>
            <w:r>
              <w:rPr>
                <w:rFonts w:hint="eastAsia" w:ascii="宋体" w:hAnsi="宋体" w:eastAsia="宋体" w:cs="宋体"/>
                <w:iCs/>
                <w:szCs w:val="21"/>
                <w:lang w:eastAsia="zh-CN"/>
              </w:rPr>
              <w:t xml:space="preserve">种方式解决：</w:t>
            </w:r>
            <w:r/>
          </w:p>
          <w:p>
            <w:pPr>
              <w:spacing w:line="400" w:lineRule="exact"/>
              <w:rPr>
                <w:rFonts w:ascii="宋体" w:hAnsi="宋体" w:eastAsia="宋体" w:cs="宋体"/>
                <w:iCs/>
                <w:szCs w:val="21"/>
                <w:lang w:eastAsia="zh-CN"/>
              </w:rPr>
            </w:pPr>
            <w:r>
              <w:rPr>
                <w:rFonts w:hint="eastAsia" w:ascii="宋体" w:hAnsi="宋体" w:eastAsia="宋体" w:cs="宋体"/>
                <w:iCs/>
                <w:szCs w:val="21"/>
                <w:lang w:eastAsia="zh-CN"/>
              </w:rPr>
              <w:t xml:space="preserve">（1）向</w:t>
            </w:r>
            <w:r>
              <w:rPr>
                <w:rFonts w:hint="eastAsia" w:ascii="宋体" w:hAnsi="宋体" w:eastAsia="宋体" w:cs="宋体"/>
                <w:iCs/>
                <w:szCs w:val="21"/>
                <w:u w:val="single"/>
                <w:lang w:eastAsia="zh-CN"/>
              </w:rPr>
              <w:t xml:space="preserve">                    </w:t>
            </w:r>
            <w:r>
              <w:rPr>
                <w:rFonts w:hint="eastAsia" w:ascii="宋体" w:hAnsi="宋体" w:eastAsia="宋体" w:cs="宋体"/>
                <w:iCs/>
                <w:szCs w:val="21"/>
                <w:lang w:eastAsia="zh-CN"/>
              </w:rPr>
              <w:t xml:space="preserve">仲裁委员会申请仲裁，仲裁地点为</w:t>
            </w:r>
            <w:r>
              <w:rPr>
                <w:rFonts w:hint="eastAsia" w:ascii="宋体" w:hAnsi="宋体" w:eastAsia="宋体" w:cs="宋体"/>
                <w:iCs/>
                <w:szCs w:val="21"/>
                <w:u w:val="single"/>
                <w:lang w:eastAsia="zh-CN"/>
              </w:rPr>
              <w:t xml:space="preserve">           </w:t>
            </w:r>
            <w:r>
              <w:rPr>
                <w:rFonts w:hint="eastAsia" w:ascii="宋体" w:hAnsi="宋体" w:eastAsia="宋体" w:cs="宋体"/>
                <w:iCs/>
                <w:szCs w:val="21"/>
                <w:lang w:eastAsia="zh-CN"/>
              </w:rPr>
              <w:t xml:space="preserve">；</w:t>
            </w:r>
            <w:r/>
          </w:p>
          <w:p>
            <w:pPr>
              <w:rPr>
                <w:rFonts w:ascii="宋体" w:hAnsi="宋体"/>
                <w:szCs w:val="21"/>
                <w:u w:val="single"/>
                <w:lang w:eastAsia="zh-CN"/>
              </w:rPr>
            </w:pPr>
            <w:r>
              <w:rPr>
                <w:rFonts w:hint="eastAsia" w:ascii="宋体" w:hAnsi="宋体" w:eastAsia="宋体" w:cs="宋体"/>
                <w:iCs/>
                <w:szCs w:val="21"/>
                <w:lang w:eastAsia="zh-CN"/>
              </w:rPr>
              <w:t xml:space="preserve">（2）向</w:t>
            </w:r>
            <w:r>
              <w:rPr>
                <w:rFonts w:hint="eastAsia" w:ascii="宋体" w:hAnsi="宋体" w:eastAsia="宋体" w:cs="宋体"/>
                <w:iCs/>
                <w:szCs w:val="21"/>
                <w:u w:val="single"/>
                <w:lang w:eastAsia="zh-CN"/>
              </w:rPr>
              <w:t xml:space="preserve">                    </w:t>
            </w:r>
            <w:r>
              <w:rPr>
                <w:rFonts w:hint="eastAsia" w:ascii="宋体" w:hAnsi="宋体" w:eastAsia="宋体" w:cs="宋体"/>
                <w:iCs/>
                <w:szCs w:val="21"/>
                <w:lang w:eastAsia="zh-CN"/>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eastAsia="zh-CN"/>
              </w:rPr>
              <w:t xml:space="preserve">3.1款</w:t>
            </w:r>
            <w:r/>
          </w:p>
        </w:tc>
        <w:tc>
          <w:tcPr>
            <w:tcW w:w="1742" w:type="dxa"/>
            <w:vAlign w:val="center"/>
            <w:textDirection w:val="lrTb"/>
            <w:noWrap w:val="false"/>
          </w:tcPr>
          <w:p>
            <w:pPr>
              <w:rPr>
                <w:rFonts w:ascii="宋体" w:hAnsi="宋体"/>
                <w:szCs w:val="21"/>
              </w:rPr>
            </w:pPr>
            <w:r>
              <w:rPr>
                <w:rFonts w:hint="eastAsia" w:ascii="宋体" w:hAnsi="宋体"/>
                <w:bCs/>
                <w:szCs w:val="21"/>
                <w:lang w:eastAsia="zh-CN"/>
              </w:rPr>
              <w:t xml:space="preserve">其他专用条款</w:t>
            </w:r>
            <w:r/>
          </w:p>
        </w:tc>
        <w:tc>
          <w:tcPr>
            <w:tcW w:w="5170" w:type="dxa"/>
            <w:vAlign w:val="center"/>
            <w:textDirection w:val="lrTb"/>
            <w:noWrap w:val="false"/>
          </w:tcPr>
          <w:p>
            <w:pPr>
              <w:rPr>
                <w:rFonts w:ascii="宋体" w:hAnsi="宋体" w:eastAsia="宋体"/>
                <w:szCs w:val="21"/>
                <w:lang w:eastAsia="zh-CN"/>
              </w:rPr>
            </w:pPr>
            <w:r>
              <w:rPr>
                <w:rFonts w:ascii="宋体" w:hAnsi="宋体" w:eastAsia="宋体"/>
                <w:szCs w:val="21"/>
                <w:lang w:eastAsia="zh-CN"/>
              </w:rPr>
            </w:r>
            <w:r/>
          </w:p>
        </w:tc>
      </w:tr>
    </w:tbl>
    <w:p>
      <w:pPr>
        <w:spacing w:after="0" w:line="480" w:lineRule="exac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r>
      <w:r/>
    </w:p>
    <w:p>
      <w:pPr>
        <w:jc w:val="both"/>
        <w:spacing w:after="0" w:line="439" w:lineRule="atLeast"/>
        <w:pBdr>
          <w:top w:val="none" w:color="000000" w:sz="0" w:space="0"/>
          <w:left w:val="none" w:color="000000" w:sz="0" w:space="0"/>
          <w:bottom w:val="none" w:color="000000" w:sz="0" w:space="0"/>
          <w:right w:val="none" w:color="000000" w:sz="0" w:space="0"/>
        </w:pBdr>
      </w:pPr>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jc w:val="center"/>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（全文完）</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MS Gothic">
    <w:panose1 w:val="020B0609070205080204"/>
  </w:font>
  <w:font w:name="华文中宋">
    <w:panose1 w:val="02010600040101010101"/>
  </w:font>
  <w:font w:name="仿宋_GB2312">
    <w:panose1 w:val="02010609060101010101"/>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pStyle w:val="718"/>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717"/>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1"/>
  </w:num>
  <w:num w:numId="4">
    <w:abstractNumId w:val="5"/>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1"/>
    <w:uiPriority w:val="9"/>
    <w:rPr>
      <w:rFonts w:ascii="Arial" w:hAnsi="Arial" w:eastAsia="Arial" w:cs="Arial"/>
      <w:sz w:val="40"/>
      <w:szCs w:val="40"/>
    </w:rPr>
  </w:style>
  <w:style w:type="character" w:styleId="15">
    <w:name w:val="Heading 2 Char"/>
    <w:basedOn w:val="680"/>
    <w:link w:val="672"/>
    <w:uiPriority w:val="9"/>
    <w:rPr>
      <w:rFonts w:ascii="Arial" w:hAnsi="Arial" w:eastAsia="Arial" w:cs="Arial"/>
      <w:sz w:val="34"/>
    </w:rPr>
  </w:style>
  <w:style w:type="character" w:styleId="17">
    <w:name w:val="Heading 3 Char"/>
    <w:basedOn w:val="680"/>
    <w:link w:val="673"/>
    <w:uiPriority w:val="9"/>
    <w:rPr>
      <w:rFonts w:ascii="Arial" w:hAnsi="Arial" w:eastAsia="Arial" w:cs="Arial"/>
      <w:sz w:val="30"/>
      <w:szCs w:val="30"/>
    </w:rPr>
  </w:style>
  <w:style w:type="character" w:styleId="19">
    <w:name w:val="Heading 4 Char"/>
    <w:basedOn w:val="680"/>
    <w:link w:val="674"/>
    <w:uiPriority w:val="9"/>
    <w:rPr>
      <w:rFonts w:ascii="Arial" w:hAnsi="Arial" w:eastAsia="Arial" w:cs="Arial"/>
      <w:b/>
      <w:bCs/>
      <w:sz w:val="26"/>
      <w:szCs w:val="26"/>
    </w:rPr>
  </w:style>
  <w:style w:type="character" w:styleId="21">
    <w:name w:val="Heading 5 Char"/>
    <w:basedOn w:val="680"/>
    <w:link w:val="675"/>
    <w:uiPriority w:val="9"/>
    <w:rPr>
      <w:rFonts w:ascii="Arial" w:hAnsi="Arial" w:eastAsia="Arial" w:cs="Arial"/>
      <w:b/>
      <w:bCs/>
      <w:sz w:val="24"/>
      <w:szCs w:val="24"/>
    </w:rPr>
  </w:style>
  <w:style w:type="character" w:styleId="23">
    <w:name w:val="Heading 6 Char"/>
    <w:basedOn w:val="680"/>
    <w:link w:val="676"/>
    <w:uiPriority w:val="9"/>
    <w:rPr>
      <w:rFonts w:ascii="Arial" w:hAnsi="Arial" w:eastAsia="Arial" w:cs="Arial"/>
      <w:b/>
      <w:bCs/>
      <w:sz w:val="22"/>
      <w:szCs w:val="22"/>
    </w:rPr>
  </w:style>
  <w:style w:type="character" w:styleId="25">
    <w:name w:val="Heading 7 Char"/>
    <w:basedOn w:val="680"/>
    <w:link w:val="677"/>
    <w:uiPriority w:val="9"/>
    <w:rPr>
      <w:rFonts w:ascii="Arial" w:hAnsi="Arial" w:eastAsia="Arial" w:cs="Arial"/>
      <w:b/>
      <w:bCs/>
      <w:i/>
      <w:iCs/>
      <w:sz w:val="22"/>
      <w:szCs w:val="22"/>
    </w:rPr>
  </w:style>
  <w:style w:type="character" w:styleId="27">
    <w:name w:val="Heading 8 Char"/>
    <w:basedOn w:val="680"/>
    <w:link w:val="678"/>
    <w:uiPriority w:val="9"/>
    <w:rPr>
      <w:rFonts w:ascii="Arial" w:hAnsi="Arial" w:eastAsia="Arial" w:cs="Arial"/>
      <w:i/>
      <w:iCs/>
      <w:sz w:val="22"/>
      <w:szCs w:val="22"/>
    </w:rPr>
  </w:style>
  <w:style w:type="character" w:styleId="29">
    <w:name w:val="Heading 9 Char"/>
    <w:basedOn w:val="680"/>
    <w:link w:val="679"/>
    <w:uiPriority w:val="9"/>
    <w:rPr>
      <w:rFonts w:ascii="Arial" w:hAnsi="Arial" w:eastAsia="Arial" w:cs="Arial"/>
      <w:i/>
      <w:iCs/>
      <w:sz w:val="21"/>
      <w:szCs w:val="21"/>
    </w:rPr>
  </w:style>
  <w:style w:type="character" w:styleId="34">
    <w:name w:val="Title Char"/>
    <w:basedOn w:val="680"/>
    <w:link w:val="707"/>
    <w:uiPriority w:val="10"/>
    <w:rPr>
      <w:sz w:val="48"/>
      <w:szCs w:val="48"/>
    </w:rPr>
  </w:style>
  <w:style w:type="character" w:styleId="36">
    <w:name w:val="Subtitle Char"/>
    <w:basedOn w:val="680"/>
    <w:link w:val="700"/>
    <w:uiPriority w:val="11"/>
    <w:rPr>
      <w:sz w:val="24"/>
      <w:szCs w:val="24"/>
    </w:rPr>
  </w:style>
  <w:style w:type="character" w:styleId="38">
    <w:name w:val="Quote Char"/>
    <w:link w:val="731"/>
    <w:uiPriority w:val="29"/>
    <w:rPr>
      <w:i/>
    </w:rPr>
  </w:style>
  <w:style w:type="character" w:styleId="40">
    <w:name w:val="Intense Quote Char"/>
    <w:link w:val="733"/>
    <w:uiPriority w:val="30"/>
    <w:rPr>
      <w:i/>
    </w:rPr>
  </w:style>
  <w:style w:type="character" w:styleId="42">
    <w:name w:val="Header Char"/>
    <w:basedOn w:val="680"/>
    <w:link w:val="697"/>
    <w:uiPriority w:val="99"/>
  </w:style>
  <w:style w:type="character" w:styleId="46">
    <w:name w:val="Caption Char"/>
    <w:basedOn w:val="685"/>
    <w:link w:val="695"/>
    <w:uiPriority w:val="99"/>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1"/>
    <w:uiPriority w:val="99"/>
    <w:rPr>
      <w:sz w:val="18"/>
    </w:rPr>
  </w:style>
  <w:style w:type="character" w:styleId="178">
    <w:name w:val="Endnote Text Char"/>
    <w:link w:val="693"/>
    <w:uiPriority w:val="99"/>
    <w:rPr>
      <w:sz w:val="20"/>
    </w:rPr>
  </w:style>
  <w:style w:type="paragraph" w:styleId="189">
    <w:name w:val="TOC Heading"/>
    <w:uiPriority w:val="39"/>
    <w:unhideWhenUsed/>
  </w:style>
  <w:style w:type="paragraph" w:styleId="670" w:default="1">
    <w:name w:val="Normal"/>
    <w:next w:val="682"/>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71">
    <w:name w:val="Heading 1"/>
    <w:basedOn w:val="670"/>
    <w:next w:val="670"/>
    <w:link w:val="720"/>
    <w:uiPriority w:val="9"/>
    <w:qFormat/>
    <w:pPr>
      <w:keepLines/>
      <w:keepNext/>
      <w:spacing w:before="480"/>
      <w:outlineLvl w:val="0"/>
    </w:pPr>
    <w:rPr>
      <w:rFonts w:ascii="Arial" w:hAnsi="Arial" w:eastAsia="Arial" w:cs="Arial"/>
      <w:sz w:val="40"/>
      <w:szCs w:val="40"/>
    </w:rPr>
  </w:style>
  <w:style w:type="paragraph" w:styleId="672">
    <w:name w:val="Heading 2"/>
    <w:basedOn w:val="670"/>
    <w:next w:val="670"/>
    <w:link w:val="721"/>
    <w:uiPriority w:val="9"/>
    <w:unhideWhenUsed/>
    <w:qFormat/>
    <w:pPr>
      <w:keepLines/>
      <w:keepNext/>
      <w:spacing w:before="360"/>
      <w:outlineLvl w:val="1"/>
    </w:pPr>
    <w:rPr>
      <w:rFonts w:ascii="Arial" w:hAnsi="Arial" w:eastAsia="Arial" w:cs="Arial"/>
      <w:sz w:val="34"/>
    </w:rPr>
  </w:style>
  <w:style w:type="paragraph" w:styleId="673">
    <w:name w:val="Heading 3"/>
    <w:basedOn w:val="670"/>
    <w:next w:val="670"/>
    <w:link w:val="722"/>
    <w:uiPriority w:val="9"/>
    <w:unhideWhenUsed/>
    <w:qFormat/>
    <w:pPr>
      <w:keepLines/>
      <w:keepNext/>
      <w:spacing w:before="320"/>
      <w:outlineLvl w:val="2"/>
    </w:pPr>
    <w:rPr>
      <w:rFonts w:ascii="Arial" w:hAnsi="Arial" w:eastAsia="Arial" w:cs="Arial"/>
      <w:sz w:val="30"/>
      <w:szCs w:val="30"/>
    </w:rPr>
  </w:style>
  <w:style w:type="paragraph" w:styleId="674">
    <w:name w:val="Heading 4"/>
    <w:basedOn w:val="670"/>
    <w:next w:val="670"/>
    <w:link w:val="723"/>
    <w:uiPriority w:val="9"/>
    <w:unhideWhenUsed/>
    <w:qFormat/>
    <w:pPr>
      <w:keepLines/>
      <w:keepNext/>
      <w:spacing w:before="320"/>
      <w:outlineLvl w:val="3"/>
    </w:pPr>
    <w:rPr>
      <w:rFonts w:ascii="Arial" w:hAnsi="Arial" w:eastAsia="Arial" w:cs="Arial"/>
      <w:b/>
      <w:bCs/>
      <w:sz w:val="26"/>
      <w:szCs w:val="26"/>
    </w:rPr>
  </w:style>
  <w:style w:type="paragraph" w:styleId="675">
    <w:name w:val="Heading 5"/>
    <w:basedOn w:val="670"/>
    <w:next w:val="670"/>
    <w:link w:val="724"/>
    <w:uiPriority w:val="9"/>
    <w:unhideWhenUsed/>
    <w:qFormat/>
    <w:pPr>
      <w:keepLines/>
      <w:keepNext/>
      <w:spacing w:before="320"/>
      <w:outlineLvl w:val="4"/>
    </w:pPr>
    <w:rPr>
      <w:rFonts w:ascii="Arial" w:hAnsi="Arial" w:eastAsia="Arial" w:cs="Arial"/>
      <w:b/>
      <w:bCs/>
      <w:sz w:val="24"/>
      <w:szCs w:val="24"/>
    </w:rPr>
  </w:style>
  <w:style w:type="paragraph" w:styleId="676">
    <w:name w:val="Heading 6"/>
    <w:basedOn w:val="670"/>
    <w:next w:val="670"/>
    <w:link w:val="725"/>
    <w:uiPriority w:val="9"/>
    <w:unhideWhenUsed/>
    <w:qFormat/>
    <w:pPr>
      <w:keepLines/>
      <w:keepNext/>
      <w:spacing w:before="320"/>
      <w:outlineLvl w:val="5"/>
    </w:pPr>
    <w:rPr>
      <w:rFonts w:ascii="Arial" w:hAnsi="Arial" w:eastAsia="Arial" w:cs="Arial"/>
      <w:b/>
      <w:bCs/>
    </w:rPr>
  </w:style>
  <w:style w:type="paragraph" w:styleId="677">
    <w:name w:val="Heading 7"/>
    <w:basedOn w:val="670"/>
    <w:next w:val="670"/>
    <w:link w:val="726"/>
    <w:uiPriority w:val="9"/>
    <w:unhideWhenUsed/>
    <w:qFormat/>
    <w:pPr>
      <w:keepLines/>
      <w:keepNext/>
      <w:spacing w:before="320"/>
      <w:outlineLvl w:val="6"/>
    </w:pPr>
    <w:rPr>
      <w:rFonts w:ascii="Arial" w:hAnsi="Arial" w:eastAsia="Arial" w:cs="Arial"/>
      <w:b/>
      <w:bCs/>
      <w:i/>
      <w:iCs/>
    </w:rPr>
  </w:style>
  <w:style w:type="paragraph" w:styleId="678">
    <w:name w:val="Heading 8"/>
    <w:basedOn w:val="670"/>
    <w:next w:val="670"/>
    <w:link w:val="727"/>
    <w:uiPriority w:val="9"/>
    <w:unhideWhenUsed/>
    <w:qFormat/>
    <w:pPr>
      <w:keepLines/>
      <w:keepNext/>
      <w:spacing w:before="320"/>
      <w:outlineLvl w:val="7"/>
    </w:pPr>
    <w:rPr>
      <w:rFonts w:ascii="Arial" w:hAnsi="Arial" w:eastAsia="Arial" w:cs="Arial"/>
      <w:i/>
      <w:iCs/>
    </w:rPr>
  </w:style>
  <w:style w:type="paragraph" w:styleId="679">
    <w:name w:val="Heading 9"/>
    <w:basedOn w:val="670"/>
    <w:next w:val="670"/>
    <w:link w:val="728"/>
    <w:uiPriority w:val="9"/>
    <w:unhideWhenUsed/>
    <w:qFormat/>
    <w:pPr>
      <w:keepLines/>
      <w:keepNext/>
      <w:spacing w:before="320"/>
      <w:outlineLvl w:val="8"/>
    </w:pPr>
    <w:rPr>
      <w:rFonts w:ascii="Arial" w:hAnsi="Arial" w:eastAsia="Arial" w:cs="Arial"/>
      <w:i/>
      <w:iCs/>
      <w:sz w:val="21"/>
      <w:szCs w:val="21"/>
    </w:rPr>
  </w:style>
  <w:style w:type="character" w:styleId="680" w:default="1">
    <w:name w:val="Default Paragraph Font"/>
    <w:uiPriority w:val="1"/>
    <w:semiHidden/>
    <w:unhideWhenUsed/>
  </w:style>
  <w:style w:type="table" w:styleId="681" w:default="1">
    <w:name w:val="Normal Table"/>
    <w:uiPriority w:val="99"/>
    <w:semiHidden/>
    <w:unhideWhenUsed/>
    <w:tblPr>
      <w:tblCellMar>
        <w:left w:w="108" w:type="dxa"/>
        <w:top w:w="0" w:type="dxa"/>
        <w:right w:w="108" w:type="dxa"/>
        <w:bottom w:w="0" w:type="dxa"/>
      </w:tblCellMar>
    </w:tblPr>
  </w:style>
  <w:style w:type="paragraph" w:styleId="682">
    <w:name w:val="Document Map"/>
    <w:basedOn w:val="670"/>
    <w:uiPriority w:val="0"/>
    <w:qFormat/>
    <w:pPr>
      <w:jc w:val="both"/>
      <w:widowControl w:val="off"/>
    </w:pPr>
    <w:rPr>
      <w:sz w:val="21"/>
      <w:szCs w:val="20"/>
    </w:rPr>
  </w:style>
  <w:style w:type="paragraph" w:styleId="683">
    <w:name w:val="toc 7"/>
    <w:basedOn w:val="670"/>
    <w:next w:val="670"/>
    <w:uiPriority w:val="39"/>
    <w:unhideWhenUsed/>
    <w:qFormat/>
    <w:pPr>
      <w:ind w:left="1701"/>
      <w:spacing w:after="57"/>
    </w:pPr>
  </w:style>
  <w:style w:type="paragraph" w:styleId="684">
    <w:name w:val="Normal Indent"/>
    <w:basedOn w:val="670"/>
    <w:next w:val="670"/>
    <w:uiPriority w:val="0"/>
    <w:qFormat/>
    <w:pPr>
      <w:ind w:firstLine="420"/>
    </w:pPr>
  </w:style>
  <w:style w:type="paragraph" w:styleId="685">
    <w:name w:val="Caption"/>
    <w:basedOn w:val="670"/>
    <w:next w:val="670"/>
    <w:uiPriority w:val="35"/>
    <w:semiHidden/>
    <w:unhideWhenUsed/>
    <w:qFormat/>
    <w:rPr>
      <w:b/>
      <w:bCs/>
      <w:color w:val="5b9bd5" w:themeColor="accent1"/>
      <w:sz w:val="18"/>
      <w:szCs w:val="18"/>
      <w14:textFill>
        <w14:solidFill>
          <w14:schemeClr w14:val="accent1"/>
        </w14:solidFill>
      </w14:textFill>
    </w:rPr>
  </w:style>
  <w:style w:type="paragraph" w:styleId="686">
    <w:name w:val="annotation text"/>
    <w:basedOn w:val="670"/>
    <w:link w:val="881"/>
    <w:uiPriority w:val="99"/>
    <w:semiHidden/>
    <w:unhideWhenUsed/>
    <w:qFormat/>
  </w:style>
  <w:style w:type="paragraph" w:styleId="687">
    <w:name w:val="Body Text"/>
    <w:basedOn w:val="670"/>
    <w:next w:val="670"/>
    <w:uiPriority w:val="0"/>
    <w:qFormat/>
    <w:rPr>
      <w:rFonts w:ascii="楷体_GB2312" w:hAnsi="Arial" w:eastAsia="楷体_GB2312"/>
      <w:sz w:val="28"/>
    </w:rPr>
  </w:style>
  <w:style w:type="paragraph" w:styleId="688">
    <w:name w:val="Body Text Indent"/>
    <w:basedOn w:val="670"/>
    <w:next w:val="670"/>
    <w:uiPriority w:val="0"/>
    <w:qFormat/>
    <w:pPr>
      <w:ind w:firstLine="574"/>
      <w:spacing w:line="312" w:lineRule="atLeast"/>
    </w:pPr>
    <w:rPr>
      <w:rFonts w:ascii="宋体"/>
      <w:sz w:val="28"/>
    </w:rPr>
  </w:style>
  <w:style w:type="paragraph" w:styleId="689">
    <w:name w:val="toc 5"/>
    <w:basedOn w:val="670"/>
    <w:next w:val="670"/>
    <w:uiPriority w:val="39"/>
    <w:unhideWhenUsed/>
    <w:qFormat/>
    <w:pPr>
      <w:ind w:left="1134"/>
      <w:spacing w:after="57"/>
    </w:pPr>
  </w:style>
  <w:style w:type="paragraph" w:styleId="690">
    <w:name w:val="toc 3"/>
    <w:basedOn w:val="670"/>
    <w:next w:val="670"/>
    <w:uiPriority w:val="39"/>
    <w:unhideWhenUsed/>
    <w:qFormat/>
    <w:pPr>
      <w:ind w:left="567"/>
      <w:spacing w:after="57"/>
    </w:pPr>
  </w:style>
  <w:style w:type="paragraph" w:styleId="691">
    <w:name w:val="Plain Text"/>
    <w:basedOn w:val="670"/>
    <w:uiPriority w:val="0"/>
    <w:qFormat/>
    <w:rPr>
      <w:rFonts w:ascii="宋体" w:hAnsi="Courier New" w:cs="Courier New"/>
      <w:szCs w:val="21"/>
    </w:rPr>
  </w:style>
  <w:style w:type="paragraph" w:styleId="692">
    <w:name w:val="toc 8"/>
    <w:basedOn w:val="670"/>
    <w:next w:val="670"/>
    <w:uiPriority w:val="39"/>
    <w:unhideWhenUsed/>
    <w:qFormat/>
    <w:pPr>
      <w:ind w:left="1984"/>
      <w:spacing w:after="57"/>
    </w:pPr>
  </w:style>
  <w:style w:type="paragraph" w:styleId="693">
    <w:name w:val="endnote text"/>
    <w:basedOn w:val="670"/>
    <w:link w:val="864"/>
    <w:uiPriority w:val="99"/>
    <w:semiHidden/>
    <w:unhideWhenUsed/>
    <w:qFormat/>
    <w:pPr>
      <w:spacing w:after="0" w:line="240" w:lineRule="auto"/>
    </w:pPr>
    <w:rPr>
      <w:sz w:val="20"/>
    </w:rPr>
  </w:style>
  <w:style w:type="paragraph" w:styleId="694">
    <w:name w:val="Balloon Text"/>
    <w:basedOn w:val="670"/>
    <w:link w:val="880"/>
    <w:uiPriority w:val="99"/>
    <w:semiHidden/>
    <w:unhideWhenUsed/>
    <w:qFormat/>
    <w:pPr>
      <w:spacing w:after="0" w:line="240" w:lineRule="auto"/>
    </w:pPr>
    <w:rPr>
      <w:sz w:val="18"/>
      <w:szCs w:val="18"/>
    </w:rPr>
  </w:style>
  <w:style w:type="paragraph" w:styleId="695">
    <w:name w:val="Footer"/>
    <w:basedOn w:val="670"/>
    <w:link w:val="737"/>
    <w:uiPriority w:val="99"/>
    <w:unhideWhenUsed/>
    <w:qFormat/>
    <w:pPr>
      <w:spacing w:after="0" w:line="240" w:lineRule="auto"/>
      <w:tabs>
        <w:tab w:val="center" w:pos="7143" w:leader="none"/>
        <w:tab w:val="right" w:pos="14287" w:leader="none"/>
      </w:tabs>
    </w:pPr>
  </w:style>
  <w:style w:type="paragraph" w:styleId="696">
    <w:name w:val="envelope return"/>
    <w:basedOn w:val="670"/>
    <w:uiPriority w:val="0"/>
    <w:qFormat/>
    <w:rPr>
      <w:rFonts w:ascii="Arial" w:hAnsi="Arial" w:eastAsia="宋体"/>
      <w:sz w:val="21"/>
      <w:szCs w:val="24"/>
    </w:rPr>
  </w:style>
  <w:style w:type="paragraph" w:styleId="697">
    <w:name w:val="Header"/>
    <w:basedOn w:val="670"/>
    <w:link w:val="735"/>
    <w:uiPriority w:val="99"/>
    <w:unhideWhenUsed/>
    <w:qFormat/>
    <w:pPr>
      <w:spacing w:after="0" w:line="240" w:lineRule="auto"/>
      <w:tabs>
        <w:tab w:val="center" w:pos="7143" w:leader="none"/>
        <w:tab w:val="right" w:pos="14287" w:leader="none"/>
      </w:tabs>
    </w:pPr>
  </w:style>
  <w:style w:type="paragraph" w:styleId="698">
    <w:name w:val="toc 1"/>
    <w:basedOn w:val="670"/>
    <w:next w:val="670"/>
    <w:uiPriority w:val="39"/>
    <w:unhideWhenUsed/>
    <w:qFormat/>
    <w:pPr>
      <w:spacing w:after="57"/>
    </w:pPr>
  </w:style>
  <w:style w:type="paragraph" w:styleId="699">
    <w:name w:val="toc 4"/>
    <w:basedOn w:val="670"/>
    <w:next w:val="670"/>
    <w:uiPriority w:val="39"/>
    <w:unhideWhenUsed/>
    <w:qFormat/>
    <w:pPr>
      <w:ind w:left="850"/>
      <w:spacing w:after="57"/>
    </w:pPr>
  </w:style>
  <w:style w:type="paragraph" w:styleId="700">
    <w:name w:val="Subtitle"/>
    <w:basedOn w:val="670"/>
    <w:next w:val="670"/>
    <w:link w:val="730"/>
    <w:uiPriority w:val="11"/>
    <w:qFormat/>
    <w:pPr>
      <w:spacing w:before="200"/>
    </w:pPr>
    <w:rPr>
      <w:sz w:val="24"/>
      <w:szCs w:val="24"/>
    </w:rPr>
  </w:style>
  <w:style w:type="paragraph" w:styleId="701">
    <w:name w:val="footnote text"/>
    <w:basedOn w:val="670"/>
    <w:link w:val="863"/>
    <w:uiPriority w:val="99"/>
    <w:semiHidden/>
    <w:unhideWhenUsed/>
    <w:qFormat/>
    <w:pPr>
      <w:spacing w:after="40" w:line="240" w:lineRule="auto"/>
    </w:pPr>
    <w:rPr>
      <w:sz w:val="18"/>
    </w:rPr>
  </w:style>
  <w:style w:type="paragraph" w:styleId="702">
    <w:name w:val="toc 6"/>
    <w:basedOn w:val="670"/>
    <w:next w:val="670"/>
    <w:uiPriority w:val="39"/>
    <w:unhideWhenUsed/>
    <w:qFormat/>
    <w:pPr>
      <w:ind w:left="1417"/>
      <w:spacing w:after="57"/>
    </w:pPr>
  </w:style>
  <w:style w:type="paragraph" w:styleId="703">
    <w:name w:val="table of figures"/>
    <w:basedOn w:val="670"/>
    <w:next w:val="670"/>
    <w:uiPriority w:val="99"/>
    <w:unhideWhenUsed/>
    <w:qFormat/>
    <w:pPr>
      <w:spacing w:after="0"/>
    </w:pPr>
  </w:style>
  <w:style w:type="paragraph" w:styleId="704">
    <w:name w:val="toc 2"/>
    <w:basedOn w:val="670"/>
    <w:next w:val="670"/>
    <w:uiPriority w:val="39"/>
    <w:unhideWhenUsed/>
    <w:qFormat/>
    <w:pPr>
      <w:ind w:left="283"/>
      <w:spacing w:after="57"/>
    </w:pPr>
  </w:style>
  <w:style w:type="paragraph" w:styleId="705">
    <w:name w:val="toc 9"/>
    <w:basedOn w:val="670"/>
    <w:next w:val="670"/>
    <w:uiPriority w:val="39"/>
    <w:unhideWhenUsed/>
    <w:qFormat/>
    <w:pPr>
      <w:ind w:left="2268"/>
      <w:spacing w:after="57"/>
    </w:pPr>
  </w:style>
  <w:style w:type="paragraph" w:styleId="706">
    <w:name w:val="Normal (Web)"/>
    <w:basedOn w:val="670"/>
    <w:uiPriority w:val="0"/>
    <w:qFormat/>
    <w:pPr>
      <w:jc w:val="both"/>
      <w:widowControl w:val="off"/>
    </w:pPr>
    <w:rPr>
      <w:szCs w:val="20"/>
    </w:rPr>
  </w:style>
  <w:style w:type="paragraph" w:styleId="707">
    <w:name w:val="Title"/>
    <w:basedOn w:val="670"/>
    <w:next w:val="670"/>
    <w:link w:val="729"/>
    <w:uiPriority w:val="10"/>
    <w:qFormat/>
    <w:pPr>
      <w:contextualSpacing/>
      <w:spacing w:before="300"/>
    </w:pPr>
    <w:rPr>
      <w:sz w:val="48"/>
      <w:szCs w:val="48"/>
    </w:rPr>
  </w:style>
  <w:style w:type="paragraph" w:styleId="708">
    <w:name w:val="annotation subject"/>
    <w:basedOn w:val="686"/>
    <w:next w:val="686"/>
    <w:link w:val="882"/>
    <w:uiPriority w:val="99"/>
    <w:semiHidden/>
    <w:unhideWhenUsed/>
    <w:qFormat/>
    <w:rPr>
      <w:b/>
      <w:bCs/>
    </w:rPr>
  </w:style>
  <w:style w:type="paragraph" w:styleId="709">
    <w:name w:val="Body Text First Indent 2"/>
    <w:basedOn w:val="688"/>
    <w:uiPriority w:val="99"/>
    <w:unhideWhenUsed/>
    <w:qFormat/>
    <w:pPr>
      <w:ind w:left="420" w:firstLine="420"/>
      <w:spacing w:after="120" w:line="240" w:lineRule="auto"/>
    </w:pPr>
    <w:rPr>
      <w:rFonts w:ascii="Times New Roman"/>
      <w:sz w:val="24"/>
      <w:szCs w:val="24"/>
    </w:rPr>
  </w:style>
  <w:style w:type="table" w:styleId="710">
    <w:name w:val="Table Grid"/>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Strong"/>
    <w:basedOn w:val="680"/>
    <w:uiPriority w:val="0"/>
    <w:qFormat/>
    <w:rPr>
      <w:b/>
    </w:rPr>
  </w:style>
  <w:style w:type="character" w:styleId="712">
    <w:name w:val="endnote reference"/>
    <w:uiPriority w:val="99"/>
    <w:semiHidden/>
    <w:unhideWhenUsed/>
    <w:qFormat/>
    <w:rPr>
      <w:vertAlign w:val="superscript"/>
    </w:rPr>
  </w:style>
  <w:style w:type="character" w:styleId="713">
    <w:name w:val="page number"/>
    <w:uiPriority w:val="99"/>
    <w:qFormat/>
  </w:style>
  <w:style w:type="character" w:styleId="714">
    <w:name w:val="Hyperlink"/>
    <w:uiPriority w:val="99"/>
    <w:unhideWhenUsed/>
    <w:qFormat/>
    <w:rPr>
      <w:color w:val="0563c1" w:themeColor="hyperlink"/>
      <w:u w:val="single"/>
      <w14:textFill>
        <w14:solidFill>
          <w14:schemeClr w14:val="hlink"/>
        </w14:solidFill>
      </w14:textFill>
    </w:rPr>
  </w:style>
  <w:style w:type="character" w:styleId="715">
    <w:name w:val="annotation reference"/>
    <w:basedOn w:val="680"/>
    <w:uiPriority w:val="99"/>
    <w:semiHidden/>
    <w:unhideWhenUsed/>
    <w:qFormat/>
    <w:rPr>
      <w:sz w:val="21"/>
      <w:szCs w:val="21"/>
    </w:rPr>
  </w:style>
  <w:style w:type="character" w:styleId="716">
    <w:name w:val="footnote reference"/>
    <w:uiPriority w:val="99"/>
    <w:unhideWhenUsed/>
    <w:qFormat/>
    <w:rPr>
      <w:vertAlign w:val="superscript"/>
    </w:rPr>
  </w:style>
  <w:style w:type="paragraph" w:styleId="717" w:customStyle="1">
    <w:name w:val="一级条标题"/>
    <w:basedOn w:val="718"/>
    <w:next w:val="719"/>
    <w:uiPriority w:val="0"/>
    <w:qFormat/>
    <w:pPr>
      <w:numPr>
        <w:ilvl w:val="4"/>
      </w:numPr>
      <w:spacing w:before="0" w:after="0"/>
      <w:outlineLvl w:val="2"/>
    </w:pPr>
  </w:style>
  <w:style w:type="paragraph" w:styleId="718" w:customStyle="1">
    <w:name w:val="章标题"/>
    <w:next w:val="670"/>
    <w:uiPriority w:val="0"/>
    <w:qFormat/>
    <w:pPr>
      <w:numPr>
        <w:ilvl w:val="3"/>
        <w:numId w:val="1"/>
      </w:numPr>
      <w:ind w:left="360"/>
      <w:spacing w:before="50" w:after="50"/>
      <w:outlineLvl w:val="1"/>
    </w:pPr>
    <w:rPr>
      <w:rFonts w:ascii="黑体" w:hAnsi="Times New Roman" w:eastAsia="黑体" w:cs="Times New Roman"/>
      <w:sz w:val="24"/>
      <w:lang w:val="en-US" w:eastAsia="zh-CN" w:bidi="ar-SA"/>
    </w:rPr>
  </w:style>
  <w:style w:type="paragraph" w:styleId="719" w:customStyle="1">
    <w:name w:val="段"/>
    <w:next w:val="670"/>
    <w:uiPriority w:val="0"/>
    <w:qFormat/>
    <w:pPr>
      <w:ind w:firstLine="200"/>
      <w:jc w:val="both"/>
    </w:pPr>
    <w:rPr>
      <w:rFonts w:ascii="宋体" w:hAnsi="Times New Roman" w:eastAsia="宋体" w:cs="Times New Roman"/>
      <w:lang w:val="en-US" w:eastAsia="zh-CN" w:bidi="ar-SA"/>
    </w:rPr>
  </w:style>
  <w:style w:type="character" w:styleId="720" w:customStyle="1">
    <w:name w:val="标题 1 Char"/>
    <w:link w:val="671"/>
    <w:uiPriority w:val="9"/>
    <w:qFormat/>
    <w:rPr>
      <w:rFonts w:ascii="Arial" w:hAnsi="Arial" w:eastAsia="Arial" w:cs="Arial"/>
      <w:sz w:val="40"/>
      <w:szCs w:val="40"/>
    </w:rPr>
  </w:style>
  <w:style w:type="character" w:styleId="721" w:customStyle="1">
    <w:name w:val="标题 2 Char"/>
    <w:link w:val="672"/>
    <w:uiPriority w:val="9"/>
    <w:qFormat/>
    <w:rPr>
      <w:rFonts w:ascii="Arial" w:hAnsi="Arial" w:eastAsia="Arial" w:cs="Arial"/>
      <w:sz w:val="34"/>
    </w:rPr>
  </w:style>
  <w:style w:type="character" w:styleId="722" w:customStyle="1">
    <w:name w:val="标题 3 Char"/>
    <w:link w:val="673"/>
    <w:uiPriority w:val="9"/>
    <w:qFormat/>
    <w:rPr>
      <w:rFonts w:ascii="Arial" w:hAnsi="Arial" w:eastAsia="Arial" w:cs="Arial"/>
      <w:sz w:val="30"/>
      <w:szCs w:val="30"/>
    </w:rPr>
  </w:style>
  <w:style w:type="character" w:styleId="723" w:customStyle="1">
    <w:name w:val="标题 4 Char"/>
    <w:link w:val="674"/>
    <w:uiPriority w:val="9"/>
    <w:qFormat/>
    <w:rPr>
      <w:rFonts w:ascii="Arial" w:hAnsi="Arial" w:eastAsia="Arial" w:cs="Arial"/>
      <w:b/>
      <w:bCs/>
      <w:sz w:val="26"/>
      <w:szCs w:val="26"/>
    </w:rPr>
  </w:style>
  <w:style w:type="character" w:styleId="724" w:customStyle="1">
    <w:name w:val="标题 5 Char"/>
    <w:link w:val="675"/>
    <w:uiPriority w:val="9"/>
    <w:qFormat/>
    <w:rPr>
      <w:rFonts w:ascii="Arial" w:hAnsi="Arial" w:eastAsia="Arial" w:cs="Arial"/>
      <w:b/>
      <w:bCs/>
      <w:sz w:val="24"/>
      <w:szCs w:val="24"/>
    </w:rPr>
  </w:style>
  <w:style w:type="character" w:styleId="725" w:customStyle="1">
    <w:name w:val="标题 6 Char"/>
    <w:link w:val="676"/>
    <w:uiPriority w:val="9"/>
    <w:qFormat/>
    <w:rPr>
      <w:rFonts w:ascii="Arial" w:hAnsi="Arial" w:eastAsia="Arial" w:cs="Arial"/>
      <w:b/>
      <w:bCs/>
      <w:sz w:val="22"/>
      <w:szCs w:val="22"/>
    </w:rPr>
  </w:style>
  <w:style w:type="character" w:styleId="726" w:customStyle="1">
    <w:name w:val="标题 7 Char"/>
    <w:link w:val="677"/>
    <w:uiPriority w:val="9"/>
    <w:qFormat/>
    <w:rPr>
      <w:rFonts w:ascii="Arial" w:hAnsi="Arial" w:eastAsia="Arial" w:cs="Arial"/>
      <w:b/>
      <w:bCs/>
      <w:i/>
      <w:iCs/>
      <w:sz w:val="22"/>
      <w:szCs w:val="22"/>
    </w:rPr>
  </w:style>
  <w:style w:type="character" w:styleId="727" w:customStyle="1">
    <w:name w:val="标题 8 Char"/>
    <w:link w:val="678"/>
    <w:uiPriority w:val="9"/>
    <w:qFormat/>
    <w:rPr>
      <w:rFonts w:ascii="Arial" w:hAnsi="Arial" w:eastAsia="Arial" w:cs="Arial"/>
      <w:i/>
      <w:iCs/>
      <w:sz w:val="22"/>
      <w:szCs w:val="22"/>
    </w:rPr>
  </w:style>
  <w:style w:type="character" w:styleId="728" w:customStyle="1">
    <w:name w:val="标题 9 Char"/>
    <w:link w:val="679"/>
    <w:uiPriority w:val="9"/>
    <w:qFormat/>
    <w:rPr>
      <w:rFonts w:ascii="Arial" w:hAnsi="Arial" w:eastAsia="Arial" w:cs="Arial"/>
      <w:i/>
      <w:iCs/>
      <w:sz w:val="21"/>
      <w:szCs w:val="21"/>
    </w:rPr>
  </w:style>
  <w:style w:type="character" w:styleId="729" w:customStyle="1">
    <w:name w:val="标题 Char"/>
    <w:link w:val="707"/>
    <w:uiPriority w:val="10"/>
    <w:qFormat/>
    <w:rPr>
      <w:sz w:val="48"/>
      <w:szCs w:val="48"/>
    </w:rPr>
  </w:style>
  <w:style w:type="character" w:styleId="730" w:customStyle="1">
    <w:name w:val="副标题 Char"/>
    <w:link w:val="700"/>
    <w:uiPriority w:val="11"/>
    <w:qFormat/>
    <w:rPr>
      <w:sz w:val="24"/>
      <w:szCs w:val="24"/>
    </w:rPr>
  </w:style>
  <w:style w:type="paragraph" w:styleId="731">
    <w:name w:val="Quote"/>
    <w:basedOn w:val="670"/>
    <w:next w:val="670"/>
    <w:link w:val="732"/>
    <w:uiPriority w:val="29"/>
    <w:qFormat/>
    <w:pPr>
      <w:ind w:left="720" w:right="720"/>
    </w:pPr>
    <w:rPr>
      <w:i/>
    </w:rPr>
  </w:style>
  <w:style w:type="character" w:styleId="732" w:customStyle="1">
    <w:name w:val="引用 Char"/>
    <w:link w:val="731"/>
    <w:uiPriority w:val="29"/>
    <w:qFormat/>
    <w:rPr>
      <w:i/>
    </w:rPr>
  </w:style>
  <w:style w:type="paragraph" w:styleId="733">
    <w:name w:val="Intense Quote"/>
    <w:basedOn w:val="670"/>
    <w:next w:val="670"/>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明显引用 Char"/>
    <w:link w:val="733"/>
    <w:uiPriority w:val="30"/>
    <w:qFormat/>
    <w:rPr>
      <w:i/>
    </w:rPr>
  </w:style>
  <w:style w:type="character" w:styleId="735" w:customStyle="1">
    <w:name w:val="页眉 Char"/>
    <w:link w:val="697"/>
    <w:uiPriority w:val="99"/>
    <w:qFormat/>
  </w:style>
  <w:style w:type="character" w:styleId="736" w:customStyle="1">
    <w:name w:val="Footer Char"/>
    <w:uiPriority w:val="99"/>
    <w:qFormat/>
  </w:style>
  <w:style w:type="character" w:styleId="737" w:customStyle="1">
    <w:name w:val="页脚 Char"/>
    <w:link w:val="695"/>
    <w:uiPriority w:val="99"/>
    <w:qFormat/>
  </w:style>
  <w:style w:type="table" w:styleId="738" w:customStyle="1">
    <w:name w:val="Table Grid Light"/>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39" w:customStyle="1">
    <w:name w:val="无格式表格 11"/>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21"/>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3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无格式表格 4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无格式表格 5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网格表 1 浅色1"/>
    <w:basedOn w:val="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basedOn w:val="6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basedOn w:val="6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basedOn w:val="6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basedOn w:val="6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basedOn w:val="6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basedOn w:val="6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1" w:customStyle="1">
    <w:name w:val="网格表 2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basedOn w:val="6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basedOn w:val="6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basedOn w:val="6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basedOn w:val="6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basedOn w:val="6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7" w:customStyle="1">
    <w:name w:val="Grid Table 2 - Accent 6"/>
    <w:basedOn w:val="6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8" w:customStyle="1">
    <w:name w:val="网格表 3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basedOn w:val="6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basedOn w:val="6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basedOn w:val="6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basedOn w:val="6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basedOn w:val="6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basedOn w:val="6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网格表 41"/>
    <w:basedOn w:val="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basedOn w:val="68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7" w:customStyle="1">
    <w:name w:val="Grid Table 4 - Accent 2"/>
    <w:basedOn w:val="6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8" w:customStyle="1">
    <w:name w:val="Grid Table 4 - Accent 3"/>
    <w:basedOn w:val="6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9" w:customStyle="1">
    <w:name w:val="Grid Table 4 - Accent 4"/>
    <w:basedOn w:val="6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0" w:customStyle="1">
    <w:name w:val="Grid Table 4 - Accent 5"/>
    <w:basedOn w:val="68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1" w:customStyle="1">
    <w:name w:val="Grid Table 4 - Accent 6"/>
    <w:basedOn w:val="6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2" w:customStyle="1">
    <w:name w:val="网格表 5 深色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4" w:customStyle="1">
    <w:name w:val="Grid Table 5 Dark - Accent 2"/>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5" w:customStyle="1">
    <w:name w:val="Grid Table 5 Dark - Accent 3"/>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6" w:customStyle="1">
    <w:name w:val="Grid Table 5 Dark- Accent 4"/>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7" w:customStyle="1">
    <w:name w:val="Grid Table 5 Dark - Accent 5"/>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8" w:customStyle="1">
    <w:name w:val="Grid Table 5 Dark - Accent 6"/>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9" w:customStyle="1">
    <w:name w:val="网格表 6 彩色1"/>
    <w:basedOn w:val="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basedOn w:val="68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1" w:customStyle="1">
    <w:name w:val="Grid Table 6 Colorful - Accent 2"/>
    <w:basedOn w:val="6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2" w:customStyle="1">
    <w:name w:val="Grid Table 6 Colorful - Accent 3"/>
    <w:basedOn w:val="6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3" w:customStyle="1">
    <w:name w:val="Grid Table 6 Colorful - Accent 4"/>
    <w:basedOn w:val="6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4" w:customStyle="1">
    <w:name w:val="Grid Table 6 Colorful - Accent 5"/>
    <w:basedOn w:val="68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5" w:customStyle="1">
    <w:name w:val="Grid Table 6 Colorful - Accent 6"/>
    <w:basedOn w:val="6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6" w:customStyle="1">
    <w:name w:val="网格表 7 彩色1"/>
    <w:basedOn w:val="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basedOn w:val="68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basedOn w:val="6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basedOn w:val="6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basedOn w:val="6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basedOn w:val="68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basedOn w:val="6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3" w:customStyle="1">
    <w:name w:val="清单表 1 浅色1"/>
    <w:basedOn w:val="6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basedOn w:val="68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5" w:customStyle="1">
    <w:name w:val="List Table 1 Light - Accent 2"/>
    <w:basedOn w:val="6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6" w:customStyle="1">
    <w:name w:val="List Table 1 Light - Accent 3"/>
    <w:basedOn w:val="6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7" w:customStyle="1">
    <w:name w:val="List Table 1 Light - Accent 4"/>
    <w:basedOn w:val="68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8" w:customStyle="1">
    <w:name w:val="List Table 1 Light - Accent 5"/>
    <w:basedOn w:val="68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List Table 1 Light - Accent 6"/>
    <w:basedOn w:val="6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清单表 21"/>
    <w:basedOn w:val="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basedOn w:val="68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2" w:customStyle="1">
    <w:name w:val="List Table 2 - Accent 2"/>
    <w:basedOn w:val="6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3" w:customStyle="1">
    <w:name w:val="List Table 2 - Accent 3"/>
    <w:basedOn w:val="6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4" w:customStyle="1">
    <w:name w:val="List Table 2 - Accent 4"/>
    <w:basedOn w:val="6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5" w:customStyle="1">
    <w:name w:val="List Table 2 - Accent 5"/>
    <w:basedOn w:val="68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6" w:customStyle="1">
    <w:name w:val="List Table 2 - Accent 6"/>
    <w:basedOn w:val="6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7" w:customStyle="1">
    <w:name w:val="清单表 3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basedOn w:val="68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9" w:customStyle="1">
    <w:name w:val="List Table 3 - Accent 2"/>
    <w:basedOn w:val="6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0" w:customStyle="1">
    <w:name w:val="List Table 3 - Accent 3"/>
    <w:basedOn w:val="6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1" w:customStyle="1">
    <w:name w:val="List Table 3 - Accent 4"/>
    <w:basedOn w:val="6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2" w:customStyle="1">
    <w:name w:val="List Table 3 - Accent 5"/>
    <w:basedOn w:val="68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3" w:customStyle="1">
    <w:name w:val="List Table 3 - Accent 6"/>
    <w:basedOn w:val="6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4" w:customStyle="1">
    <w:name w:val="清单表 4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basedOn w:val="68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6" w:customStyle="1">
    <w:name w:val="List Table 4 - Accent 2"/>
    <w:basedOn w:val="6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7" w:customStyle="1">
    <w:name w:val="List Table 4 - Accent 3"/>
    <w:basedOn w:val="6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8" w:customStyle="1">
    <w:name w:val="List Table 4 - Accent 4"/>
    <w:basedOn w:val="6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9" w:customStyle="1">
    <w:name w:val="List Table 4 - Accent 5"/>
    <w:basedOn w:val="68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0" w:customStyle="1">
    <w:name w:val="List Table 4 - Accent 6"/>
    <w:basedOn w:val="6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1" w:customStyle="1">
    <w:name w:val="清单表 5 深色1"/>
    <w:basedOn w:val="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basedOn w:val="68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basedOn w:val="6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basedOn w:val="6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basedOn w:val="6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basedOn w:val="68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basedOn w:val="6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清单表 6 彩色1"/>
    <w:basedOn w:val="6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basedOn w:val="68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0" w:customStyle="1">
    <w:name w:val="List Table 6 Colorful - Accent 2"/>
    <w:basedOn w:val="68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1" w:customStyle="1">
    <w:name w:val="List Table 6 Colorful - Accent 3"/>
    <w:basedOn w:val="68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2" w:customStyle="1">
    <w:name w:val="List Table 6 Colorful - Accent 4"/>
    <w:basedOn w:val="68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3" w:customStyle="1">
    <w:name w:val="List Table 6 Colorful - Accent 5"/>
    <w:basedOn w:val="68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4" w:customStyle="1">
    <w:name w:val="List Table 6 Colorful - Accent 6"/>
    <w:basedOn w:val="6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5" w:customStyle="1">
    <w:name w:val="清单表 7 彩色1"/>
    <w:basedOn w:val="6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basedOn w:val="68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basedOn w:val="68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basedOn w:val="68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basedOn w:val="68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basedOn w:val="68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basedOn w:val="68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2" w:customStyle="1">
    <w:name w:val="Lined - Accent"/>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4" w:customStyle="1">
    <w:name w:val="Lined - Accent 2"/>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5" w:customStyle="1">
    <w:name w:val="Lined - Accent 3"/>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6" w:customStyle="1">
    <w:name w:val="Lined - Accent 4"/>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7" w:customStyle="1">
    <w:name w:val="Lined - Accent 5"/>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8" w:customStyle="1">
    <w:name w:val="Lined - Accent 6"/>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9" w:customStyle="1">
    <w:name w:val="Bordered &amp; Lined - Accent"/>
    <w:basedOn w:val="6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basedOn w:val="68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1" w:customStyle="1">
    <w:name w:val="Bordered &amp; Lined - Accent 2"/>
    <w:basedOn w:val="6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2" w:customStyle="1">
    <w:name w:val="Bordered &amp; Lined - Accent 3"/>
    <w:basedOn w:val="6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3" w:customStyle="1">
    <w:name w:val="Bordered &amp; Lined - Accent 4"/>
    <w:basedOn w:val="6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4" w:customStyle="1">
    <w:name w:val="Bordered &amp; Lined - Accent 5"/>
    <w:basedOn w:val="68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5" w:customStyle="1">
    <w:name w:val="Bordered &amp; Lined - Accent 6"/>
    <w:basedOn w:val="6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6" w:customStyle="1">
    <w:name w:val="Bordered"/>
    <w:basedOn w:val="6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basedOn w:val="6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8" w:customStyle="1">
    <w:name w:val="Bordered - Accent 2"/>
    <w:basedOn w:val="6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9" w:customStyle="1">
    <w:name w:val="Bordered - Accent 3"/>
    <w:basedOn w:val="6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0" w:customStyle="1">
    <w:name w:val="Bordered - Accent 4"/>
    <w:basedOn w:val="6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1" w:customStyle="1">
    <w:name w:val="Bordered - Accent 5"/>
    <w:basedOn w:val="6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2" w:customStyle="1">
    <w:name w:val="Bordered - Accent 6"/>
    <w:basedOn w:val="6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3" w:customStyle="1">
    <w:name w:val="脚注文本 Char"/>
    <w:link w:val="701"/>
    <w:uiPriority w:val="99"/>
    <w:qFormat/>
    <w:rPr>
      <w:sz w:val="18"/>
    </w:rPr>
  </w:style>
  <w:style w:type="character" w:styleId="864" w:customStyle="1">
    <w:name w:val="尾注文本 Char"/>
    <w:link w:val="693"/>
    <w:uiPriority w:val="99"/>
    <w:qFormat/>
    <w:rPr>
      <w:sz w:val="20"/>
    </w:rPr>
  </w:style>
  <w:style w:type="paragraph" w:styleId="865"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66">
    <w:name w:val="No Spacing"/>
    <w:basedOn w:val="670"/>
    <w:uiPriority w:val="1"/>
    <w:qFormat/>
    <w:pPr>
      <w:spacing w:after="0" w:line="240" w:lineRule="auto"/>
    </w:pPr>
  </w:style>
  <w:style w:type="paragraph" w:styleId="867">
    <w:name w:val="List Paragraph"/>
    <w:basedOn w:val="670"/>
    <w:uiPriority w:val="34"/>
    <w:qFormat/>
    <w:pPr>
      <w:contextualSpacing/>
      <w:ind w:left="720"/>
    </w:pPr>
  </w:style>
  <w:style w:type="paragraph" w:styleId="868" w:customStyle="1">
    <w:name w:val="Plain Text2"/>
    <w:basedOn w:val="670"/>
    <w:uiPriority w:val="99"/>
    <w:qFormat/>
    <w:rPr>
      <w:rFonts w:ascii="宋体" w:hAnsi="Courier New" w:eastAsia="楷体_GB2312"/>
      <w:sz w:val="28"/>
    </w:rPr>
  </w:style>
  <w:style w:type="paragraph" w:styleId="869" w:customStyle="1">
    <w:name w:val="普通正文"/>
    <w:basedOn w:val="670"/>
    <w:uiPriority w:val="0"/>
    <w:qFormat/>
    <w:pPr>
      <w:ind w:firstLine="425"/>
    </w:pPr>
    <w:rPr>
      <w:rFonts w:ascii="宋体" w:hAnsi="宋体"/>
      <w:color w:val="000000"/>
      <w:sz w:val="24"/>
    </w:rPr>
  </w:style>
  <w:style w:type="character" w:styleId="870" w:customStyle="1">
    <w:name w:val="font01"/>
    <w:basedOn w:val="680"/>
    <w:uiPriority w:val="0"/>
    <w:qFormat/>
    <w:rPr>
      <w:rFonts w:hint="default" w:ascii="Arial" w:hAnsi="Arial" w:cs="Arial"/>
      <w:color w:val="000000"/>
      <w:sz w:val="22"/>
      <w:szCs w:val="22"/>
      <w:u w:val="none"/>
    </w:rPr>
  </w:style>
  <w:style w:type="character" w:styleId="871" w:customStyle="1">
    <w:name w:val="font11"/>
    <w:basedOn w:val="680"/>
    <w:uiPriority w:val="0"/>
    <w:qFormat/>
    <w:rPr>
      <w:rFonts w:hint="eastAsia" w:ascii="宋体" w:hAnsi="宋体" w:eastAsia="宋体" w:cs="宋体"/>
      <w:color w:val="000000"/>
      <w:sz w:val="22"/>
      <w:szCs w:val="22"/>
      <w:u w:val="none"/>
    </w:rPr>
  </w:style>
  <w:style w:type="paragraph" w:styleId="872" w:customStyle="1">
    <w:name w:val="*正文"/>
    <w:basedOn w:val="670"/>
    <w:next w:val="670"/>
    <w:uiPriority w:val="0"/>
    <w:qFormat/>
    <w:pPr>
      <w:ind w:firstLine="200"/>
      <w:jc w:val="both"/>
      <w:widowControl w:val="off"/>
    </w:pPr>
    <w:rPr>
      <w:rFonts w:ascii="宋体" w:hAnsi="宋体" w:cs="MS Gothic"/>
      <w:sz w:val="21"/>
      <w:szCs w:val="21"/>
    </w:rPr>
  </w:style>
  <w:style w:type="paragraph" w:styleId="873" w:customStyle="1">
    <w:name w:val="纯文本2"/>
    <w:basedOn w:val="670"/>
    <w:uiPriority w:val="0"/>
    <w:qFormat/>
    <w:pPr>
      <w:jc w:val="both"/>
      <w:spacing w:after="0" w:line="240" w:lineRule="auto"/>
      <w:widowControl w:val="off"/>
    </w:pPr>
    <w:rPr>
      <w:rFonts w:ascii="宋体" w:hAnsi="Courier New" w:eastAsia="楷体_GB2312" w:cs="Times New Roman"/>
      <w:sz w:val="26"/>
      <w:szCs w:val="20"/>
      <w:lang w:eastAsia="zh-CN"/>
    </w:rPr>
  </w:style>
  <w:style w:type="paragraph" w:styleId="874" w:customStyle="1">
    <w:name w:val="方案正文"/>
    <w:basedOn w:val="670"/>
    <w:uiPriority w:val="0"/>
    <w:qFormat/>
    <w:pPr>
      <w:spacing w:line="440" w:lineRule="atLeast"/>
    </w:pPr>
    <w:rPr>
      <w:sz w:val="24"/>
    </w:rPr>
  </w:style>
  <w:style w:type="paragraph" w:styleId="875" w:customStyle="1">
    <w:name w:val="纯文本1"/>
    <w:basedOn w:val="670"/>
    <w:uiPriority w:val="0"/>
    <w:qFormat/>
    <w:rPr>
      <w:rFonts w:ascii="宋体" w:hAnsi="Courier New" w:eastAsia="楷体_GB2312"/>
      <w:sz w:val="26"/>
    </w:rPr>
  </w:style>
  <w:style w:type="paragraph" w:styleId="876" w:customStyle="1">
    <w:name w:val="首行缩进"/>
    <w:basedOn w:val="670"/>
    <w:uiPriority w:val="0"/>
    <w:qFormat/>
    <w:pPr>
      <w:ind w:firstLine="480"/>
    </w:pPr>
    <w:rPr>
      <w:rFonts w:ascii="宋体" w:hAnsi="宋体" w:cs="宋体"/>
      <w:lang w:val="zh-CN"/>
    </w:rPr>
  </w:style>
  <w:style w:type="paragraph" w:styleId="87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8" w:customStyle="1">
    <w:name w:val="列出段落1"/>
    <w:basedOn w:val="670"/>
    <w:uiPriority w:val="0"/>
    <w:qFormat/>
    <w:pPr>
      <w:ind w:firstLine="420"/>
    </w:pPr>
    <w:rPr>
      <w:szCs w:val="21"/>
    </w:rPr>
  </w:style>
  <w:style w:type="paragraph" w:styleId="879" w:customStyle="1">
    <w:name w:val="Table Paragraph"/>
    <w:uiPriority w:val="99"/>
    <w:qFormat/>
    <w:pPr>
      <w:jc w:val="both"/>
      <w:widowControl w:val="off"/>
    </w:pPr>
    <w:rPr>
      <w:rFonts w:ascii="宋体" w:hAnsi="宋体" w:eastAsia="宋体" w:cs="宋体"/>
      <w:sz w:val="21"/>
      <w:szCs w:val="24"/>
      <w:lang w:val="zh-CN" w:eastAsia="zh-CN" w:bidi="ar-SA"/>
    </w:rPr>
  </w:style>
  <w:style w:type="character" w:styleId="880" w:customStyle="1">
    <w:name w:val="批注框文本 Char"/>
    <w:basedOn w:val="680"/>
    <w:link w:val="694"/>
    <w:uiPriority w:val="99"/>
    <w:semiHidden/>
    <w:rPr>
      <w:rFonts w:asciiTheme="minorHAnsi" w:hAnsiTheme="minorHAnsi" w:eastAsiaTheme="minorHAnsi" w:cstheme="minorBidi"/>
      <w:sz w:val="18"/>
      <w:szCs w:val="18"/>
      <w:lang w:eastAsia="en-US"/>
    </w:rPr>
  </w:style>
  <w:style w:type="character" w:styleId="881" w:customStyle="1">
    <w:name w:val="批注文字 Char"/>
    <w:basedOn w:val="680"/>
    <w:link w:val="686"/>
    <w:uiPriority w:val="99"/>
    <w:semiHidden/>
    <w:rPr>
      <w:rFonts w:asciiTheme="minorHAnsi" w:hAnsiTheme="minorHAnsi" w:eastAsiaTheme="minorHAnsi" w:cstheme="minorBidi"/>
      <w:sz w:val="22"/>
      <w:szCs w:val="22"/>
      <w:lang w:eastAsia="en-US"/>
    </w:rPr>
  </w:style>
  <w:style w:type="character" w:styleId="882" w:customStyle="1">
    <w:name w:val="批注主题 Char"/>
    <w:basedOn w:val="881"/>
    <w:link w:val="708"/>
    <w:uiPriority w:val="99"/>
    <w:semiHidden/>
    <w:rPr>
      <w:rFonts w:asciiTheme="minorHAnsi" w:hAnsiTheme="minorHAnsi" w:eastAsiaTheme="minorHAnsi" w:cstheme="minorBidi"/>
      <w:b/>
      <w:bCs/>
      <w:sz w:val="22"/>
      <w:szCs w:val="22"/>
      <w:lang w:eastAsia="en-US"/>
    </w:rPr>
  </w:style>
  <w:style w:type="numbering" w:styleId="146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dc:creator>
  <cp:lastModifiedBy>周萌</cp:lastModifiedBy>
  <cp:revision>14</cp:revision>
  <dcterms:created xsi:type="dcterms:W3CDTF">2024-06-06T04:38:00Z</dcterms:created>
  <dcterms:modified xsi:type="dcterms:W3CDTF">2024-06-07T06:32:06Z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DCBD38BCB8504BD796492E836CADF6D2</vt:lpwstr>
  </property>
</Properties>
</file>