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000000" w:themeColor="text1"/>
          <w:sz w:val="76"/>
          <w:szCs w:val="76"/>
          <w:highlight w:val="none"/>
          <w14:textFill>
            <w14:solidFill>
              <w14:schemeClr w14:val="tx1"/>
            </w14:solidFill>
          </w14:textFill>
        </w:rPr>
      </w:pPr>
      <w:r>
        <w:rPr>
          <w:rFonts w:ascii="宋体" w:hAnsi="宋体" w:cs="宋体"/>
          <w:color w:val="000000" w:themeColor="text1"/>
          <w:sz w:val="76"/>
          <w:szCs w:val="76"/>
          <w:highlight w:val="none"/>
          <w14:textFill>
            <w14:solidFill>
              <w14:schemeClr w14:val="tx1"/>
            </w14:solidFill>
          </w14:textFill>
        </w:rPr>
      </w:r>
      <w:r/>
    </w:p>
    <w:p>
      <w:pPr>
        <w:jc w:val="center"/>
        <w:spacing w:line="360" w:lineRule="auto"/>
        <w:rPr>
          <w:rFonts w:hint="eastAsia" w:ascii="宋体" w:hAnsi="宋体" w:eastAsia="宋体"/>
          <w:color w:val="000000" w:themeColor="text1"/>
          <w:sz w:val="44"/>
          <w:szCs w:val="44"/>
          <w:highlight w:val="none"/>
          <w:lang w:eastAsia="zh-CN"/>
          <w14:textFill>
            <w14:solidFill>
              <w14:schemeClr w14:val="tx1"/>
            </w14:solidFill>
          </w14:textFill>
        </w:rPr>
      </w:pPr>
      <w:r>
        <w:rPr>
          <w:rFonts w:hint="eastAsia" w:ascii="宋体" w:hAnsi="宋体"/>
          <w:b/>
          <w:color w:val="000000" w:themeColor="text1"/>
          <w:sz w:val="44"/>
          <w:szCs w:val="44"/>
          <w:highlight w:val="none"/>
          <w:lang w:eastAsia="zh-CN"/>
          <w14:textFill>
            <w14:solidFill>
              <w14:schemeClr w14:val="tx1"/>
            </w14:solidFill>
          </w14:textFill>
        </w:rPr>
        <w:t xml:space="preserve">电子卷宗随案同步生成和档案无纸化服务</w:t>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竞争性磋商文件</w:t>
      </w:r>
      <w:r/>
    </w:p>
    <w:p>
      <w:pPr>
        <w:jc w:val="center"/>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招标编号：</w:t>
      </w:r>
      <w:r>
        <w:rPr>
          <w:rFonts w:hint="eastAsia" w:ascii="宋体" w:hAnsi="宋体"/>
          <w:b/>
          <w:color w:val="000000" w:themeColor="text1"/>
          <w:sz w:val="28"/>
          <w:szCs w:val="28"/>
          <w:highlight w:val="none"/>
          <w14:textFill>
            <w14:solidFill>
              <w14:schemeClr w14:val="tx1"/>
            </w14:solidFill>
          </w14:textFill>
        </w:rPr>
        <w:t xml:space="preserve">JSZC-320114-NJXN-C2025-0012</w:t>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1928"/>
        <w:jc w:val="both"/>
        <w:spacing w:line="360" w:lineRule="auto"/>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ind w:firstLine="1928"/>
        <w:jc w:val="both"/>
        <w:spacing w:line="360" w:lineRule="auto"/>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r>
      <w:r/>
    </w:p>
    <w:p>
      <w:pPr>
        <w:ind w:firstLine="1928"/>
        <w:jc w:val="both"/>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采</w:t>
      </w:r>
      <w:r>
        <w:rPr>
          <w:rFonts w:hint="eastAsia" w:ascii="宋体" w:hAnsi="宋体"/>
          <w:b/>
          <w:color w:val="000000" w:themeColor="text1"/>
          <w:sz w:val="32"/>
          <w:szCs w:val="32"/>
          <w:highlight w:val="none"/>
          <w:lang w:val="en-US" w:eastAsia="zh-CN"/>
          <w14:textFill>
            <w14:solidFill>
              <w14:schemeClr w14:val="tx1"/>
            </w14:solidFill>
          </w14:textFill>
        </w:rPr>
        <w:t xml:space="preserve"> </w:t>
      </w:r>
      <w:r>
        <w:rPr>
          <w:rFonts w:hint="eastAsia" w:ascii="宋体" w:hAnsi="宋体"/>
          <w:b/>
          <w:color w:val="000000" w:themeColor="text1"/>
          <w:sz w:val="32"/>
          <w:szCs w:val="32"/>
          <w:highlight w:val="none"/>
          <w:lang w:eastAsia="zh-CN"/>
          <w14:textFill>
            <w14:solidFill>
              <w14:schemeClr w14:val="tx1"/>
            </w14:solidFill>
          </w14:textFill>
        </w:rPr>
        <w:t xml:space="preserve">购</w:t>
      </w:r>
      <w:r>
        <w:rPr>
          <w:rFonts w:hint="eastAsia" w:ascii="宋体" w:hAnsi="宋体"/>
          <w:b/>
          <w:color w:val="000000" w:themeColor="text1"/>
          <w:sz w:val="32"/>
          <w:szCs w:val="32"/>
          <w:highlight w:val="none"/>
          <w:lang w:val="en-US" w:eastAsia="zh-CN"/>
          <w14:textFill>
            <w14:solidFill>
              <w14:schemeClr w14:val="tx1"/>
            </w14:solidFill>
          </w14:textFill>
        </w:rPr>
        <w:t xml:space="preserve"> </w:t>
      </w:r>
      <w:r>
        <w:rPr>
          <w:rFonts w:hint="eastAsia" w:ascii="宋体" w:hAnsi="宋体"/>
          <w:b/>
          <w:color w:val="000000" w:themeColor="text1"/>
          <w:sz w:val="32"/>
          <w:szCs w:val="32"/>
          <w:highlight w:val="none"/>
          <w:lang w:eastAsia="zh-CN"/>
          <w14:textFill>
            <w14:solidFill>
              <w14:schemeClr w14:val="tx1"/>
            </w14:solidFill>
          </w14:textFill>
        </w:rPr>
        <w:t xml:space="preserve">人</w:t>
      </w:r>
      <w:r>
        <w:rPr>
          <w:rFonts w:hint="eastAsia" w:ascii="宋体" w:hAnsi="宋体"/>
          <w:b/>
          <w:color w:val="000000" w:themeColor="text1"/>
          <w:sz w:val="32"/>
          <w:szCs w:val="32"/>
          <w:highlight w:val="none"/>
          <w14:textFill>
            <w14:solidFill>
              <w14:schemeClr w14:val="tx1"/>
            </w14:solidFill>
          </w14:textFill>
        </w:rPr>
        <w:t xml:space="preserve">：南京市雨花台区人民法院</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 xml:space="preserve">代理机构：南京信诺工程造价咨询有限责任公司</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2025年</w:t>
      </w:r>
      <w:r>
        <w:rPr>
          <w:rFonts w:hint="eastAsia" w:ascii="宋体" w:hAnsi="宋体"/>
          <w:b/>
          <w:color w:val="000000" w:themeColor="text1"/>
          <w:sz w:val="32"/>
          <w:szCs w:val="32"/>
          <w:highlight w:val="none"/>
          <w:lang w:val="en-US" w:eastAsia="zh-CN"/>
          <w14:textFill>
            <w14:solidFill>
              <w14:schemeClr w14:val="tx1"/>
            </w14:solidFill>
          </w14:textFill>
        </w:rPr>
        <w:t xml:space="preserve">12</w:t>
      </w:r>
      <w:r>
        <w:rPr>
          <w:rFonts w:hint="eastAsia" w:ascii="宋体" w:hAnsi="宋体"/>
          <w:b/>
          <w:color w:val="000000" w:themeColor="text1"/>
          <w:sz w:val="32"/>
          <w:szCs w:val="32"/>
          <w:highlight w:val="none"/>
          <w14:textFill>
            <w14:solidFill>
              <w14:schemeClr w14:val="tx1"/>
            </w14:solidFill>
          </w14:textFill>
        </w:rPr>
        <w:t xml:space="preserve">月</w:t>
      </w:r>
      <w:r/>
    </w:p>
    <w:p>
      <w:pPr>
        <w:jc w:val="left"/>
        <w:widowControl/>
        <w:rPr>
          <w:rFonts w:ascii="黑体" w:hAnsi="Arial" w:eastAsia="黑体"/>
          <w:b/>
          <w:color w:val="000000" w:themeColor="text1"/>
          <w:sz w:val="36"/>
          <w:szCs w:val="36"/>
          <w:highlight w:val="none"/>
          <w14:textFill>
            <w14:solidFill>
              <w14:schemeClr w14:val="tx1"/>
            </w14:solidFill>
          </w14:textFill>
        </w:rPr>
      </w:pPr>
      <w:r/>
      <w:bookmarkStart w:id="0" w:name="_Toc420904724"/>
      <w:r/>
      <w:bookmarkStart w:id="1" w:name="_Toc28359090"/>
      <w:r/>
      <w:bookmarkStart w:id="2" w:name="_Toc35393630"/>
      <w:r/>
      <w:bookmarkStart w:id="3" w:name="_Toc35393799"/>
      <w:r/>
      <w:bookmarkStart w:id="4" w:name="_Toc28359013"/>
      <w:r/>
      <w:r/>
    </w:p>
    <w:p>
      <w:pPr>
        <w:pStyle w:val="669"/>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spacing w:before="240" w:after="240" w:line="360" w:lineRule="auto"/>
        <w:rPr>
          <w:rFonts w:hint="eastAsia" w:ascii="黑体" w:hAnsi="Arial" w:eastAsia="黑体"/>
          <w:b/>
          <w:color w:val="000000" w:themeColor="text1"/>
          <w:sz w:val="36"/>
          <w:szCs w:val="36"/>
          <w:highlight w:val="none"/>
          <w:lang w:eastAsia="zh-CN"/>
          <w14:textFill>
            <w14:solidFill>
              <w14:schemeClr w14:val="tx1"/>
            </w14:solidFill>
          </w14:textFill>
        </w:rPr>
        <w:outlineLvl w:val="0"/>
      </w:pPr>
      <w:r>
        <w:rPr>
          <w:rFonts w:hint="eastAsia" w:ascii="黑体" w:hAnsi="Arial" w:eastAsia="黑体"/>
          <w:b/>
          <w:color w:val="000000" w:themeColor="text1"/>
          <w:sz w:val="36"/>
          <w:szCs w:val="36"/>
          <w:highlight w:val="none"/>
          <w14:textFill>
            <w14:solidFill>
              <w14:schemeClr w14:val="tx1"/>
            </w14:solidFill>
          </w14:textFill>
        </w:rPr>
        <w:t xml:space="preserve">第一章 </w:t>
      </w:r>
      <w:bookmarkEnd w:id="0"/>
      <w:r>
        <w:rPr>
          <w:rFonts w:hint="eastAsia" w:ascii="黑体" w:hAnsi="Arial" w:eastAsia="黑体"/>
          <w:b/>
          <w:color w:val="000000" w:themeColor="text1"/>
          <w:sz w:val="36"/>
          <w:szCs w:val="36"/>
          <w:highlight w:val="none"/>
          <w:lang w:eastAsia="zh-CN"/>
          <w14:textFill>
            <w14:solidFill>
              <w14:schemeClr w14:val="tx1"/>
            </w14:solidFill>
          </w14:textFill>
        </w:rPr>
        <w:t xml:space="preserve">磋商公告</w:t>
      </w:r>
      <w:r/>
    </w:p>
    <w:p>
      <w:pPr>
        <w:spacing w:line="360" w:lineRule="auto"/>
        <w:shd w:val="clear" w:color="auto" w:fill="ffffff"/>
        <w:widowControl/>
        <w:rPr>
          <w:rFonts w:hint="eastAsia" w:ascii="宋体" w:hAnsi="宋体" w:cs="宋体"/>
          <w:color w:val="000000" w:themeColor="text1"/>
          <w:szCs w:val="21"/>
          <w:highlight w:val="none"/>
          <w:lang w:eastAsia="zh-CN"/>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lang w:eastAsia="zh-CN"/>
          <w14:textFill>
            <w14:solidFill>
              <w14:schemeClr w14:val="tx1"/>
            </w14:solidFill>
          </w14:textFill>
        </w:rPr>
        <w:t xml:space="preserve">项目概况 </w:t>
      </w:r>
      <w:r/>
    </w:p>
    <w:p>
      <w:pPr>
        <w:ind w:firstLine="420"/>
        <w:keepLines w:val="0"/>
        <w:keepNext w:val="0"/>
        <w:pageBreakBefore w:val="0"/>
        <w:spacing w:line="360" w:lineRule="auto"/>
        <w:shd w:val="clear" w:color="auto" w:fill="ffffff"/>
        <w:widowControl/>
        <w:rPr>
          <w:rFonts w:hint="eastAsia"/>
          <w:color w:val="000000" w:themeColor="text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lang w:eastAsia="zh-CN"/>
          <w14:textFill>
            <w14:solidFill>
              <w14:schemeClr w14:val="tx1"/>
            </w14:solidFill>
          </w14:textFill>
        </w:rPr>
        <w:t xml:space="preserve">电子卷宗随案同步生成和档案无纸化服务</w:t>
      </w:r>
      <w:r>
        <w:rPr>
          <w:rFonts w:hint="eastAsia" w:ascii="宋体" w:hAnsi="宋体" w:cs="宋体"/>
          <w:color w:val="000000" w:themeColor="text1"/>
          <w:szCs w:val="21"/>
          <w:highlight w:val="none"/>
          <w:lang w:eastAsia="zh-CN"/>
          <w14:textFill>
            <w14:solidFill>
              <w14:schemeClr w14:val="tx1"/>
            </w14:solidFill>
          </w14:textFill>
        </w:rPr>
        <w:t xml:space="preserve">采购项目的潜在供应商应在</w:t>
      </w:r>
      <w:r>
        <w:rPr>
          <w:rFonts w:hint="eastAsia" w:ascii="宋体" w:hAnsi="宋体" w:cs="宋体"/>
          <w:color w:val="000000" w:themeColor="text1"/>
          <w:szCs w:val="21"/>
          <w:highlight w:val="none"/>
          <w:u w:val="single"/>
          <w:lang w:eastAsia="zh-CN"/>
          <w14:textFill>
            <w14:solidFill>
              <w14:schemeClr w14:val="tx1"/>
            </w14:solidFill>
          </w14:textFill>
        </w:rPr>
        <w:t xml:space="preserve">“苏采云”江苏省政府采购交易系统 </w:t>
      </w:r>
      <w:r>
        <w:rPr>
          <w:rFonts w:hint="eastAsia" w:ascii="宋体" w:hAnsi="宋体" w:cs="宋体"/>
          <w:color w:val="000000" w:themeColor="text1"/>
          <w:szCs w:val="21"/>
          <w:highlight w:val="none"/>
          <w:lang w:eastAsia="zh-CN"/>
          <w14:textFill>
            <w14:solidFill>
              <w14:schemeClr w14:val="tx1"/>
            </w14:solidFill>
          </w14:textFill>
        </w:rPr>
        <w:t xml:space="preserve">获取采购文件，并于</w:t>
      </w:r>
      <w:r>
        <w:rPr>
          <w:rFonts w:hint="eastAsia" w:ascii="宋体" w:hAnsi="宋体" w:cs="宋体"/>
          <w:color w:val="000000" w:themeColor="text1"/>
          <w:szCs w:val="21"/>
          <w:highlight w:val="none"/>
          <w:u w:val="single"/>
          <w:lang w:eastAsia="zh-CN"/>
          <w14:textFill>
            <w14:solidFill>
              <w14:schemeClr w14:val="tx1"/>
            </w14:solidFill>
          </w14:textFill>
        </w:rPr>
        <w:t xml:space="preserve">2026-01-04 14:30</w:t>
      </w:r>
      <w:r>
        <w:rPr>
          <w:rFonts w:hint="eastAsia" w:ascii="宋体" w:hAnsi="宋体" w:cs="宋体"/>
          <w:color w:val="000000" w:themeColor="text1"/>
          <w:szCs w:val="21"/>
          <w:highlight w:val="none"/>
          <w:lang w:eastAsia="zh-CN"/>
          <w14:textFill>
            <w14:solidFill>
              <w14:schemeClr w14:val="tx1"/>
            </w14:solidFill>
          </w14:textFill>
        </w:rPr>
        <w:t xml:space="preserve">（北京时间）前提交响应文件。</w:t>
      </w:r>
      <w:r/>
    </w:p>
    <w:p>
      <w:pPr>
        <w:keepLines w:val="0"/>
        <w:keepNext w:val="0"/>
        <w:pageBreakBefore w:val="0"/>
        <w:spacing w:line="360" w:lineRule="auto"/>
        <w:shd w:val="clear" w:color="auto" w:fill="ffffff"/>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keepLines w:val="0"/>
        <w:keepNext w:val="0"/>
        <w:pageBreakBefore w:val="0"/>
        <w:spacing w:line="360" w:lineRule="auto"/>
        <w:shd w:val="clear" w:color="auto" w:fill="ffffff"/>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一、采购项目信息：</w:t>
      </w:r>
      <w:r/>
    </w:p>
    <w:p>
      <w:pPr>
        <w:ind w:firstLine="420"/>
        <w:keepLines w:val="0"/>
        <w:keepNext w:val="0"/>
        <w:pageBreakBefore w:val="0"/>
        <w:spacing w:line="360" w:lineRule="auto"/>
        <w:shd w:val="clear" w:color="auto" w:fill="ffffff"/>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1.项目编号：</w:t>
      </w:r>
      <w:r>
        <w:rPr>
          <w:rFonts w:hint="eastAsia" w:ascii="宋体" w:hAnsi="宋体" w:cs="宋体"/>
          <w:color w:val="000000" w:themeColor="text1"/>
          <w:szCs w:val="21"/>
          <w:highlight w:val="none"/>
          <w:lang w:val="en-US" w:eastAsia="zh-CN"/>
          <w14:textFill>
            <w14:solidFill>
              <w14:schemeClr w14:val="tx1"/>
            </w14:solidFill>
          </w14:textFill>
        </w:rPr>
        <w:t xml:space="preserve">JSZC-320114-NJXN-C2025-0012</w:t>
      </w:r>
      <w:r/>
    </w:p>
    <w:p>
      <w:pPr>
        <w:ind w:firstLine="420"/>
        <w:keepLines w:val="0"/>
        <w:keepNext w:val="0"/>
        <w:pageBreakBefore w:val="0"/>
        <w:spacing w:line="360" w:lineRule="auto"/>
        <w:shd w:val="clear" w:color="auto" w:fill="ffffff"/>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2.项目名称：</w:t>
      </w:r>
      <w:r>
        <w:rPr>
          <w:rFonts w:hint="eastAsia" w:ascii="宋体" w:hAnsi="宋体" w:cs="宋体"/>
          <w:color w:val="000000" w:themeColor="text1"/>
          <w:szCs w:val="21"/>
          <w:highlight w:val="none"/>
          <w:u w:val="none"/>
          <w:lang w:eastAsia="zh-CN"/>
          <w14:textFill>
            <w14:solidFill>
              <w14:schemeClr w14:val="tx1"/>
            </w14:solidFill>
          </w14:textFill>
        </w:rPr>
        <w:t xml:space="preserve">电子卷宗随案同步生成和档案无纸化服务</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需求：南京市雨花台区人民法院为推进“智慧法院”建设，贯彻上级法院关于电子卷宗随案同步生成和深度应用的指导意见及无纸化办案相关部署，特通过本项目的采购，深入推进诉讼电子卷宗随案同步生成、无纸化办案及归档档案数字化加工工作，实现案件审理全流程卷宗相关服务外包工作，协助提高案件审理信息化水平和效率。</w:t>
      </w:r>
      <w:r/>
    </w:p>
    <w:p>
      <w:pPr>
        <w:numPr>
          <w:ilvl w:val="0"/>
          <w:numId w:val="0"/>
        </w:numPr>
        <w:ind w:firstLine="420"/>
        <w:spacing w:line="360" w:lineRule="auto"/>
        <w:shd w:val="clear" w:color="auto" w:fill="ffffff"/>
        <w:widowControl/>
        <w:rPr>
          <w:rFonts w:ascii="宋体" w:hAnsi="宋体" w:eastAsia="宋体"/>
          <w:color w:val="000000" w:themeColor="text1"/>
          <w:sz w:val="22"/>
          <w:highlight w:val="none"/>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4.</w:t>
      </w:r>
      <w:r>
        <w:rPr>
          <w:rFonts w:hint="eastAsia" w:ascii="宋体" w:hAnsi="宋体" w:cs="宋体"/>
          <w:color w:val="000000" w:themeColor="text1"/>
          <w:szCs w:val="21"/>
          <w:highlight w:val="none"/>
          <w:u w:val="none"/>
          <w14:textFill>
            <w14:solidFill>
              <w14:schemeClr w14:val="tx1"/>
            </w14:solidFill>
          </w14:textFill>
        </w:rPr>
        <w:t xml:space="preserve">服务期：一年</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14:textFill>
            <w14:solidFill>
              <w14:schemeClr w14:val="tx1"/>
            </w14:solidFill>
          </w14:textFill>
        </w:rPr>
        <w:t xml:space="preserve">2026年1月1日起至2026年12月31日。</w:t>
      </w:r>
      <w:r/>
    </w:p>
    <w:p>
      <w:pPr>
        <w:numPr>
          <w:ilvl w:val="0"/>
          <w:numId w:val="0"/>
        </w:numPr>
        <w:ind w:firstLine="420"/>
        <w:spacing w:line="360" w:lineRule="auto"/>
        <w:shd w:val="clear" w:color="auto" w:fill="ffffff"/>
        <w:widowControl/>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5.项目预算金额：</w:t>
      </w:r>
      <w:r>
        <w:rPr>
          <w:rFonts w:hint="eastAsia" w:ascii="宋体" w:hAnsi="宋体" w:cs="宋体"/>
          <w:color w:val="000000" w:themeColor="text1"/>
          <w:szCs w:val="21"/>
          <w:highlight w:val="none"/>
          <w:u w:val="none"/>
          <w:lang w:val="en-US" w:eastAsia="zh-CN"/>
          <w14:textFill>
            <w14:solidFill>
              <w14:schemeClr w14:val="tx1"/>
            </w14:solidFill>
          </w14:textFill>
        </w:rPr>
        <w:t xml:space="preserve">93</w:t>
      </w:r>
      <w:r>
        <w:rPr>
          <w:rFonts w:hint="eastAsia" w:ascii="宋体" w:hAnsi="宋体" w:cs="宋体"/>
          <w:color w:val="000000" w:themeColor="text1"/>
          <w:szCs w:val="21"/>
          <w:highlight w:val="none"/>
          <w:u w:val="none"/>
          <w14:textFill>
            <w14:solidFill>
              <w14:schemeClr w14:val="tx1"/>
            </w14:solidFill>
          </w14:textFill>
        </w:rPr>
        <w:t xml:space="preserve">万元。</w:t>
      </w:r>
      <w:r/>
    </w:p>
    <w:p>
      <w:pPr>
        <w:ind w:firstLine="420"/>
        <w:spacing w:line="360" w:lineRule="auto"/>
        <w:shd w:val="clear" w:color="auto" w:fill="ffffff"/>
        <w:widowControl/>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6.最高限价：</w:t>
      </w:r>
      <w:r>
        <w:rPr>
          <w:rFonts w:hint="eastAsia" w:ascii="宋体" w:hAnsi="宋体" w:cs="宋体"/>
          <w:color w:val="000000" w:themeColor="text1"/>
          <w:szCs w:val="21"/>
          <w:highlight w:val="none"/>
          <w:u w:val="none"/>
          <w:lang w:val="en-US" w:eastAsia="zh-CN"/>
          <w14:textFill>
            <w14:solidFill>
              <w14:schemeClr w14:val="tx1"/>
            </w14:solidFill>
          </w14:textFill>
        </w:rPr>
        <w:t xml:space="preserve">93</w:t>
      </w:r>
      <w:r>
        <w:rPr>
          <w:rFonts w:hint="eastAsia" w:ascii="宋体" w:hAnsi="宋体" w:cs="宋体"/>
          <w:color w:val="000000" w:themeColor="text1"/>
          <w:szCs w:val="21"/>
          <w:highlight w:val="none"/>
          <w:u w:val="none"/>
          <w14:textFill>
            <w14:solidFill>
              <w14:schemeClr w14:val="tx1"/>
            </w14:solidFill>
          </w14:textFill>
        </w:rPr>
        <w:t xml:space="preserve">万元，超过此限价作无效报价处理。</w:t>
      </w:r>
      <w:r/>
    </w:p>
    <w:p>
      <w:pPr>
        <w:ind w:firstLine="420"/>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本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宋体" w:hAnsi="宋体" w:cs="宋体"/>
          <w:color w:val="000000" w:themeColor="text1"/>
          <w:szCs w:val="21"/>
          <w:highlight w:val="none"/>
          <w:lang w:val="en-US" w:eastAsia="zh-CN"/>
          <w14:textFill>
            <w14:solidFill>
              <w14:schemeClr w14:val="tx1"/>
            </w14:solidFill>
          </w14:textFill>
        </w:rPr>
        <w:t xml:space="preserve">软件和信息技术服务业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8.是否接受联合体投标：不接受。</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资格要求</w:t>
      </w:r>
      <w:bookmarkEnd w:id="1"/>
      <w:r/>
      <w:bookmarkEnd w:id="2"/>
      <w:r/>
      <w:bookmarkEnd w:id="3"/>
      <w:r/>
      <w:bookmarkEnd w:id="4"/>
      <w:r/>
      <w:r/>
    </w:p>
    <w:p>
      <w:pPr>
        <w:ind w:firstLine="42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1.满足《中华人民共和国政府采购法》第二十二条规定：</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（1）具有独立承担民事责任的能力（提供法人或者其他组织的营业执照，自然人的身份证明）；</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（2）具有良好的商业信誉和健全的财务会计制度（提供参加本次采购活动前的会计报表</w:t>
      </w:r>
      <w:r>
        <w:rPr>
          <w:rFonts w:hint="eastAsia" w:ascii="宋体" w:hAnsi="宋体" w:cs="宋体"/>
          <w:color w:val="000000" w:themeColor="text1"/>
          <w:szCs w:val="21"/>
          <w:highlight w:val="none"/>
          <w:lang w:eastAsia="zh-CN"/>
          <w14:textFill>
            <w14:solidFill>
              <w14:schemeClr w14:val="tx1"/>
            </w14:solidFill>
          </w14:textFill>
        </w:rPr>
        <w:t xml:space="preserve">或上一年度的财务审计报告</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（3）具有履行合同所必需的设备和专业技术能力（根据项目需求提供履行合同所必需的设备和专业技术能力的证明材料</w:t>
      </w:r>
      <w:r>
        <w:rPr>
          <w:rFonts w:hint="eastAsia" w:ascii="宋体" w:hAnsi="宋体" w:cs="宋体"/>
          <w:color w:val="000000" w:themeColor="text1"/>
          <w:szCs w:val="21"/>
          <w:highlight w:val="none"/>
          <w:lang w:eastAsia="zh-CN"/>
          <w14:textFill>
            <w14:solidFill>
              <w14:schemeClr w14:val="tx1"/>
            </w14:solidFill>
          </w14:textFill>
        </w:rPr>
        <w:t xml:space="preserve">或声明函</w:t>
      </w:r>
      <w:r>
        <w:rPr>
          <w:rFonts w:hint="eastAsia" w:ascii="宋体" w:hAnsi="宋体" w:cs="宋体"/>
          <w:color w:val="000000" w:themeColor="text1"/>
          <w:szCs w:val="21"/>
          <w:highlight w:val="none"/>
          <w14:textFill>
            <w14:solidFill>
              <w14:schemeClr w14:val="tx1"/>
            </w14:solidFill>
          </w14:textFill>
        </w:rPr>
        <w:t xml:space="preserve">）； </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（4）有依法缴纳税收和社会保障资金的良好记录（提供参加本次采购活动前</w:t>
      </w:r>
      <w:r>
        <w:rPr>
          <w:rFonts w:hint="eastAsia" w:ascii="宋体" w:hAnsi="宋体" w:cs="宋体"/>
          <w:color w:val="000000" w:themeColor="text1"/>
          <w:szCs w:val="21"/>
          <w:highlight w:val="none"/>
          <w:lang w:eastAsia="zh-CN"/>
          <w14:textFill>
            <w14:solidFill>
              <w14:schemeClr w14:val="tx1"/>
            </w14:solidFill>
          </w14:textFill>
        </w:rPr>
        <w:t xml:space="preserve">半</w:t>
      </w:r>
      <w:r>
        <w:rPr>
          <w:rFonts w:hint="eastAsia" w:ascii="宋体" w:hAnsi="宋体" w:cs="宋体"/>
          <w:color w:val="000000" w:themeColor="text1"/>
          <w:szCs w:val="21"/>
          <w:highlight w:val="none"/>
          <w14:textFill>
            <w14:solidFill>
              <w14:schemeClr w14:val="tx1"/>
            </w14:solidFill>
          </w14:textFill>
        </w:rPr>
        <w:t xml:space="preserve">年内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2025年6月至2025年11月）</w:t>
      </w:r>
      <w:r>
        <w:rPr>
          <w:rFonts w:hint="eastAsia" w:ascii="宋体" w:hAnsi="宋体" w:cs="宋体"/>
          <w:color w:val="000000" w:themeColor="text1"/>
          <w:szCs w:val="21"/>
          <w:highlight w:val="none"/>
          <w14:textFill>
            <w14:solidFill>
              <w14:schemeClr w14:val="tx1"/>
            </w14:solidFill>
          </w14:textFill>
        </w:rPr>
        <w:t xml:space="preserve">至少一个月</w:t>
      </w:r>
      <w:r>
        <w:rPr>
          <w:rFonts w:hint="eastAsia" w:ascii="宋体" w:hAnsi="宋体" w:cs="宋体"/>
          <w:color w:val="000000" w:themeColor="text1"/>
          <w:szCs w:val="21"/>
          <w:highlight w:val="none"/>
          <w:lang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依法缴纳税收和社会保障资金的相关材料）；</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（5）参加政府采购活动前三年内，在经营活动中没有重大违法记录（提供参加本次政府采购活动前3年内在经营活动中没有重大违法记录的书面声明，格式见后附件）；</w:t>
      </w:r>
      <w:r/>
    </w:p>
    <w:p>
      <w:pPr>
        <w:numPr>
          <w:ilvl w:val="0"/>
          <w:numId w:val="0"/>
        </w:numPr>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（6）法律、行政法规规定的其他条件：无。</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2.落实政府采购政策需满足的资格要求：</w:t>
      </w:r>
      <w:r>
        <w:rPr>
          <w:rFonts w:hint="eastAsia" w:ascii="宋体" w:hAnsi="宋体" w:cs="宋体"/>
          <w:b/>
          <w:color w:val="000000" w:themeColor="text1"/>
          <w:highlight w:val="none"/>
          <w14:textFill>
            <w14:solidFill>
              <w14:schemeClr w14:val="tx1"/>
            </w14:solidFill>
          </w14:textFill>
        </w:rPr>
        <w:t xml:space="preserve">（如属于专门面向中小企业采购的项目，供应商应为中小微企业、监狱企业、残疾人福利性单位）</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本项目按照采用以下第</w:t>
      </w:r>
      <w:r>
        <w:rPr>
          <w:rFonts w:hint="eastAsia" w:ascii="宋体" w:hAnsi="宋体" w:cs="宋体"/>
          <w:b/>
          <w:bCs/>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种方式落实政府采购促进中小企业发展的要求：</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（1）本项目整体专门面向中小企业采购服务。</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（2）本项目整体专门面向小微企业采购服务。</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（3）本项目通过以下第（）种方式预留部分采购份额采购中小企业服务：</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①本项目要求供应商以联合体形式参加，中小企业合同金额应当达到的比例为%。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②本项目要求供应商进行合同分包，中小企业合同金额应当达到的比例为%。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（4）本项目为非预留份额的采购项目或采购包，执行价格扣除优惠政策，具体详见第三章评标办法与标准。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本项目采购标的对应的中小企业划分标准所属行业为：</w:t>
      </w:r>
      <w:r>
        <w:rPr>
          <w:rFonts w:hint="eastAsia" w:ascii="宋体" w:hAnsi="宋体" w:cs="宋体"/>
          <w:color w:val="000000" w:themeColor="text1"/>
          <w:highlight w:val="none"/>
          <w:lang w:val="en-US" w:eastAsia="zh-CN"/>
          <w14:textFill>
            <w14:solidFill>
              <w14:schemeClr w14:val="tx1"/>
            </w14:solidFill>
          </w14:textFill>
        </w:rPr>
        <w:t xml:space="preserve">软件和信息技术服务业。</w:t>
      </w:r>
      <w:r>
        <w:rPr>
          <w:rFonts w:hint="eastAsia" w:ascii="宋体" w:hAnsi="宋体" w:cs="宋体"/>
          <w:color w:val="000000" w:themeColor="text1"/>
          <w:highlight w:val="none"/>
          <w14:textFill>
            <w14:solidFill>
              <w14:schemeClr w14:val="tx1"/>
            </w14:solidFill>
          </w14:textFill>
        </w:rPr>
        <w:t xml:space="preserve">根据《中小企业划型标准规定》</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工信部联企业〔2011〕300号</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00人以下或营业收入</w:t>
      </w: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000万元以下的为中小微型企业。其中，从业人员</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00人及以上，且营业收入</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000万元及以上的为中型企业；从业人员</w:t>
      </w: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人及以上，且营业收入</w:t>
      </w:r>
      <w:r>
        <w:rPr>
          <w:rFonts w:hint="eastAsia" w:ascii="宋体" w:hAnsi="宋体" w:cs="宋体"/>
          <w:color w:val="000000" w:themeColor="text1"/>
          <w:highlight w:val="none"/>
          <w:lang w:val="en-US" w:eastAsia="zh-CN"/>
          <w14:textFill>
            <w14:solidFill>
              <w14:schemeClr w14:val="tx1"/>
            </w14:solidFill>
          </w14:textFill>
        </w:rPr>
        <w:t xml:space="preserve">100</w:t>
      </w:r>
      <w:r>
        <w:rPr>
          <w:rFonts w:hint="eastAsia" w:ascii="宋体" w:hAnsi="宋体" w:cs="宋体"/>
          <w:color w:val="000000" w:themeColor="text1"/>
          <w:highlight w:val="none"/>
          <w14:textFill>
            <w14:solidFill>
              <w14:schemeClr w14:val="tx1"/>
            </w14:solidFill>
          </w14:textFill>
        </w:rPr>
        <w:t xml:space="preserve">万元及以上的为小型企业；从业人员</w:t>
      </w:r>
      <w:r>
        <w:rPr>
          <w:rFonts w:hint="eastAsia" w:ascii="宋体" w:hAnsi="宋体" w:cs="宋体"/>
          <w:color w:val="000000" w:themeColor="text1"/>
          <w:highlight w:val="none"/>
          <w:lang w:val="en-US" w:eastAsia="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人以下或营业收入</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00万元以下的为微型企业。</w:t>
      </w:r>
      <w:r/>
    </w:p>
    <w:p>
      <w:pPr>
        <w:ind w:firstLine="422"/>
        <w:spacing w:line="360" w:lineRule="auto"/>
        <w:rPr>
          <w:rFonts w:ascii="宋体" w:hAnsi="宋体" w:cs="宋体"/>
          <w:color w:val="000000" w:themeColor="text1"/>
          <w:highlight w:val="none"/>
          <w14:textFill>
            <w14:solidFill>
              <w14:schemeClr w14:val="tx1"/>
            </w14:solidFill>
          </w14:textFill>
        </w:rPr>
      </w:pPr>
      <w:r/>
      <w:bookmarkStart w:id="5" w:name="_Toc28359091"/>
      <w:r/>
      <w:bookmarkStart w:id="6" w:name="_Toc28359014"/>
      <w:r>
        <w:rPr>
          <w:rFonts w:hint="eastAsia" w:ascii="宋体" w:hAnsi="宋体" w:cs="宋体"/>
          <w:b/>
          <w:color w:val="000000" w:themeColor="text1"/>
          <w:highlight w:val="none"/>
          <w14:textFill>
            <w14:solidFill>
              <w14:schemeClr w14:val="tx1"/>
            </w14:solidFill>
          </w14:textFill>
        </w:rPr>
        <w:t xml:space="preserve">3.本项目的特定资格要求</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无</w:t>
      </w:r>
      <w:r>
        <w:rPr>
          <w:rFonts w:ascii="宋体" w:hAnsi="宋体" w:cs="宋体"/>
          <w:color w:val="000000" w:themeColor="text1"/>
          <w:highlight w:val="none"/>
          <w14:textFill>
            <w14:solidFill>
              <w14:schemeClr w14:val="tx1"/>
            </w14:solidFill>
          </w14:textFill>
        </w:rPr>
        <w:t xml:space="preserve">。</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4.拒绝下述供应商参加本次采购活动</w:t>
      </w:r>
      <w:r>
        <w:rPr>
          <w:rFonts w:hint="eastAsia" w:ascii="宋体" w:hAnsi="宋体" w:cs="宋体"/>
          <w:color w:val="000000" w:themeColor="text1"/>
          <w:highlight w:val="none"/>
          <w14:textFill>
            <w14:solidFill>
              <w14:schemeClr w14:val="tx1"/>
            </w14:solidFill>
          </w14:textFill>
        </w:rPr>
        <w:t xml:space="preserve">：</w:t>
      </w:r>
      <w:bookmarkStart w:id="7" w:name="_Toc35393631"/>
      <w:r/>
      <w:bookmarkStart w:id="8" w:name="_Toc35393800"/>
      <w:r/>
      <w:r/>
    </w:p>
    <w:p>
      <w:pPr>
        <w:ind w:firstLine="420"/>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）供应商单位负责人为同一人或者存在直接控股、管理关系的不同供应商，不得参加同一合同项下的政府采购活动。</w:t>
      </w:r>
      <w:r/>
    </w:p>
    <w:p>
      <w:pPr>
        <w:ind w:firstLine="420"/>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三、获取采购文件</w:t>
      </w:r>
      <w:bookmarkEnd w:id="5"/>
      <w:r/>
      <w:bookmarkEnd w:id="6"/>
      <w:r/>
      <w:bookmarkEnd w:id="7"/>
      <w:r/>
      <w:bookmarkEnd w:id="8"/>
      <w:r/>
      <w:r/>
    </w:p>
    <w:p>
      <w:pPr>
        <w:ind w:firstLine="420"/>
        <w:spacing w:line="360" w:lineRule="auto"/>
        <w:rPr>
          <w:rFonts w:ascii="宋体" w:hAnsi="宋体" w:cs="宋体"/>
          <w:color w:val="000000" w:themeColor="text1"/>
          <w:highlight w:val="none"/>
          <w14:textFill>
            <w14:solidFill>
              <w14:schemeClr w14:val="tx1"/>
            </w14:solidFill>
          </w14:textFill>
        </w:rPr>
      </w:pPr>
      <w:r/>
      <w:bookmarkStart w:id="9" w:name="_Toc28359015"/>
      <w:r/>
      <w:bookmarkStart w:id="10" w:name="_Toc28359092"/>
      <w:r/>
      <w:bookmarkStart w:id="11" w:name="_Toc35393801"/>
      <w:r/>
      <w:bookmarkStart w:id="12" w:name="_Toc35393632"/>
      <w:r>
        <w:rPr>
          <w:rFonts w:hint="eastAsia" w:ascii="宋体" w:hAnsi="宋体" w:cs="宋体"/>
          <w:color w:val="000000" w:themeColor="text1"/>
          <w:highlight w:val="none"/>
          <w14:textFill>
            <w14:solidFill>
              <w14:schemeClr w14:val="tx1"/>
            </w14:solidFill>
          </w14:textFill>
        </w:rPr>
        <w:t xml:space="preserve">时间：自</w:t>
      </w:r>
      <w:r>
        <w:rPr>
          <w:rFonts w:hint="eastAsia" w:ascii="宋体" w:hAnsi="宋体" w:cs="宋体"/>
          <w:color w:val="000000" w:themeColor="text1"/>
          <w:highlight w:val="none"/>
          <w:lang w:eastAsia="zh-CN"/>
          <w14:textFill>
            <w14:solidFill>
              <w14:schemeClr w14:val="tx1"/>
            </w14:solidFill>
          </w14:textFill>
        </w:rPr>
        <w:t xml:space="preserve">磋商文件</w:t>
      </w:r>
      <w:r>
        <w:rPr>
          <w:rFonts w:hint="eastAsia" w:ascii="宋体" w:hAnsi="宋体" w:cs="宋体"/>
          <w:color w:val="000000" w:themeColor="text1"/>
          <w:highlight w:val="none"/>
          <w14:textFill>
            <w14:solidFill>
              <w14:schemeClr w14:val="tx1"/>
            </w14:solidFill>
          </w14:textFill>
        </w:rPr>
        <w:t xml:space="preserve">公告发布之日起</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个工作日。</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地点：江苏政府采购网</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售价：0.00元</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w:t>
      </w:r>
      <w:bookmarkEnd w:id="9"/>
      <w:r/>
      <w:bookmarkEnd w:id="10"/>
      <w:r/>
      <w:bookmarkEnd w:id="11"/>
      <w:r/>
      <w:bookmarkEnd w:id="12"/>
      <w:r>
        <w:rPr>
          <w:rFonts w:hint="eastAsia" w:ascii="宋体" w:hAnsi="宋体" w:eastAsia="宋体" w:cs="宋体"/>
          <w:color w:val="000000" w:themeColor="text1"/>
          <w:sz w:val="21"/>
          <w:szCs w:val="21"/>
          <w:highlight w:val="none"/>
          <w14:textFill>
            <w14:solidFill>
              <w14:schemeClr w14:val="tx1"/>
            </w14:solidFill>
          </w14:textFill>
        </w:rPr>
        <w:t xml:space="preserve">提交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1"/>
          <w:szCs w:val="21"/>
          <w:highlight w:val="none"/>
          <w14:textFill>
            <w14:solidFill>
              <w14:schemeClr w14:val="tx1"/>
            </w14:solidFill>
          </w14:textFill>
        </w:rPr>
        <w:t xml:space="preserve">截止时间、开标时间和地点</w:t>
      </w:r>
      <w:r/>
    </w:p>
    <w:p>
      <w:pPr>
        <w:ind w:firstLine="420"/>
        <w:spacing w:line="360" w:lineRule="auto"/>
        <w:rPr>
          <w:rFonts w:ascii="宋体" w:hAnsi="宋体" w:cs="宋体"/>
          <w:color w:val="000000" w:themeColor="text1"/>
          <w:highlight w:val="none"/>
          <w14:textFill>
            <w14:solidFill>
              <w14:schemeClr w14:val="tx1"/>
            </w14:solidFill>
          </w14:textFill>
        </w:rPr>
      </w:pPr>
      <w:r/>
      <w:bookmarkStart w:id="13" w:name="_Toc28359016"/>
      <w:r/>
      <w:bookmarkStart w:id="14" w:name="_Toc35393633"/>
      <w:r/>
      <w:bookmarkStart w:id="15" w:name="_Toc35393802"/>
      <w:r/>
      <w:bookmarkStart w:id="16" w:name="_Toc28359093"/>
      <w:r>
        <w:rPr>
          <w:rFonts w:hint="eastAsia" w:ascii="宋体" w:hAnsi="宋体" w:cs="宋体"/>
          <w:color w:val="000000" w:themeColor="text1"/>
          <w:highlight w:val="none"/>
          <w14:textFill>
            <w14:solidFill>
              <w14:schemeClr w14:val="tx1"/>
            </w14:solidFill>
          </w14:textFill>
        </w:rPr>
        <w:t xml:space="preserve">投标截止时间：</w:t>
      </w:r>
      <w:r>
        <w:rPr>
          <w:rFonts w:hint="eastAsia" w:ascii="宋体" w:hAnsi="宋体" w:cs="宋体"/>
          <w:color w:val="000000" w:themeColor="text1"/>
          <w:highlight w:val="none"/>
          <w:lang w:eastAsia="zh-CN"/>
          <w14:textFill>
            <w14:solidFill>
              <w14:schemeClr w14:val="tx1"/>
            </w14:solidFill>
          </w14:textFill>
        </w:rPr>
        <w:t xml:space="preserve">2026年01月04日14点30分</w:t>
      </w:r>
      <w:r>
        <w:rPr>
          <w:rFonts w:hint="eastAsia" w:ascii="宋体" w:hAnsi="宋体" w:cs="宋体"/>
          <w:color w:val="000000" w:themeColor="text1"/>
          <w:highlight w:val="none"/>
          <w14:textFill>
            <w14:solidFill>
              <w14:schemeClr w14:val="tx1"/>
            </w14:solidFill>
          </w14:textFill>
        </w:rPr>
        <w:t xml:space="preserve">（北京时间）</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开标时间：</w:t>
      </w:r>
      <w:r>
        <w:rPr>
          <w:rFonts w:hint="eastAsia" w:ascii="宋体" w:hAnsi="宋体" w:cs="宋体"/>
          <w:color w:val="000000" w:themeColor="text1"/>
          <w:highlight w:val="none"/>
          <w:lang w:eastAsia="zh-CN"/>
          <w14:textFill>
            <w14:solidFill>
              <w14:schemeClr w14:val="tx1"/>
            </w14:solidFill>
          </w14:textFill>
        </w:rPr>
        <w:t xml:space="preserve">2026年01月04日14点30分</w:t>
      </w:r>
      <w:r>
        <w:rPr>
          <w:rFonts w:hint="eastAsia" w:ascii="宋体" w:hAnsi="宋体" w:cs="宋体"/>
          <w:color w:val="000000" w:themeColor="text1"/>
          <w:highlight w:val="none"/>
          <w14:textFill>
            <w14:solidFill>
              <w14:schemeClr w14:val="tx1"/>
            </w14:solidFill>
          </w14:textFill>
        </w:rPr>
        <w:t xml:space="preserve">（北京时间）</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开标地点：“苏采云”系统（网址：http://jszfcg.jsczt.cn/）“开标大厅”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的解密：开标当天各供应商及时登录不见面开标大厅，</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递交截止时间后，采购人将在系统内公布投标供应商名单，然后通过开标会议区发出</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在规定时间内未能解密、解密失败或解密超时，视为投标供应商撤销其</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，系统内</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将被退回；因采购人原因或网上招投标平台发生故障，导致无法按时完成</w:t>
      </w:r>
      <w:r>
        <w:rPr>
          <w:rFonts w:hint="eastAsia" w:ascii="宋体" w:hAnsi="宋体" w:cs="宋体"/>
          <w:color w:val="000000" w:themeColor="text1"/>
          <w:highlight w:val="none"/>
          <w:lang w:eastAsia="zh-CN"/>
          <w14:textFill>
            <w14:solidFill>
              <w14:schemeClr w14:val="tx1"/>
            </w14:solidFill>
          </w14:textFill>
        </w:rPr>
        <w:t xml:space="preserve">响应文件</w:t>
      </w:r>
      <w:r>
        <w:rPr>
          <w:rFonts w:hint="eastAsia" w:ascii="宋体" w:hAnsi="宋体" w:cs="宋体"/>
          <w:color w:val="000000" w:themeColor="text1"/>
          <w:highlight w:val="none"/>
          <w14:textFill>
            <w14:solidFill>
              <w14:schemeClr w14:val="tx1"/>
            </w14:solidFill>
          </w14:textFill>
        </w:rPr>
        <w:t xml:space="preserve">解密或开、评标工作无法进行的，可根据实际情况相应延迟解密时间或调整开、评标时间。</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五、开启</w:t>
      </w:r>
      <w:bookmarkEnd w:id="13"/>
      <w:r/>
      <w:bookmarkEnd w:id="14"/>
      <w:r/>
      <w:bookmarkEnd w:id="15"/>
      <w:r/>
      <w:bookmarkEnd w:id="16"/>
      <w:r/>
      <w:r/>
    </w:p>
    <w:p>
      <w:pPr>
        <w:ind w:firstLine="420"/>
        <w:spacing w:line="360" w:lineRule="auto"/>
        <w:rPr>
          <w:rFonts w:ascii="宋体" w:hAnsi="宋体" w:cs="宋体"/>
          <w:bCs/>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时间：</w:t>
      </w:r>
      <w:r>
        <w:rPr>
          <w:rFonts w:hint="eastAsia" w:ascii="宋体" w:hAnsi="宋体" w:cs="宋体"/>
          <w:color w:val="000000" w:themeColor="text1"/>
          <w:highlight w:val="none"/>
          <w:u w:val="single"/>
          <w:lang w:eastAsia="zh-CN"/>
          <w14:textFill>
            <w14:solidFill>
              <w14:schemeClr w14:val="tx1"/>
            </w14:solidFill>
          </w14:textFill>
        </w:rPr>
        <w:t xml:space="preserve">2026年01月04日14点30分</w:t>
      </w:r>
      <w:r>
        <w:rPr>
          <w:rFonts w:hint="eastAsia" w:ascii="宋体" w:hAnsi="宋体" w:cs="宋体"/>
          <w:bCs/>
          <w:color w:val="000000" w:themeColor="text1"/>
          <w:highlight w:val="none"/>
          <w14:textFill>
            <w14:solidFill>
              <w14:schemeClr w14:val="tx1"/>
            </w14:solidFill>
          </w14:textFill>
        </w:rPr>
        <w:t xml:space="preserve">（北京时间）</w:t>
      </w:r>
      <w:r/>
    </w:p>
    <w:p>
      <w:pPr>
        <w:ind w:firstLine="420"/>
        <w:spacing w:line="360" w:lineRule="auto"/>
        <w:rPr>
          <w:rFonts w:ascii="宋体" w:hAnsi="宋体" w:cs="宋体"/>
          <w:bCs/>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地点：江苏省政府采购交易系统（简称“苏采云系统”）网上开标大厅。</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bookmarkStart w:id="17" w:name="_Toc28359094"/>
      <w:r/>
      <w:bookmarkStart w:id="18" w:name="_Toc35393803"/>
      <w:r/>
      <w:bookmarkStart w:id="19" w:name="_Toc28359017"/>
      <w:r/>
      <w:bookmarkStart w:id="20" w:name="_Toc35393634"/>
      <w:r>
        <w:rPr>
          <w:rFonts w:hint="eastAsia" w:ascii="宋体" w:hAnsi="宋体" w:eastAsia="宋体" w:cs="宋体"/>
          <w:color w:val="000000" w:themeColor="text1"/>
          <w:sz w:val="21"/>
          <w:szCs w:val="21"/>
          <w:highlight w:val="none"/>
          <w14:textFill>
            <w14:solidFill>
              <w14:schemeClr w14:val="tx1"/>
            </w14:solidFill>
          </w14:textFill>
        </w:rPr>
        <w:t xml:space="preserve">六、公告期限</w:t>
      </w:r>
      <w:bookmarkEnd w:id="17"/>
      <w:r/>
      <w:bookmarkEnd w:id="18"/>
      <w:r/>
      <w:bookmarkEnd w:id="19"/>
      <w:r/>
      <w:bookmarkEnd w:id="20"/>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个工作日。</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bookmarkStart w:id="21" w:name="_Toc35393635"/>
      <w:r/>
      <w:bookmarkStart w:id="22" w:name="_Toc35393804"/>
      <w:r>
        <w:rPr>
          <w:rFonts w:hint="eastAsia" w:ascii="宋体" w:hAnsi="宋体" w:eastAsia="宋体" w:cs="宋体"/>
          <w:color w:val="000000" w:themeColor="text1"/>
          <w:sz w:val="21"/>
          <w:szCs w:val="21"/>
          <w:highlight w:val="none"/>
          <w14:textFill>
            <w14:solidFill>
              <w14:schemeClr w14:val="tx1"/>
            </w14:solidFill>
          </w14:textFill>
        </w:rPr>
        <w:t xml:space="preserve">七、其他补充事宜</w:t>
      </w:r>
      <w:bookmarkEnd w:id="21"/>
      <w:r/>
      <w:bookmarkEnd w:id="22"/>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1、是否接受进口产品：</w:t>
      </w:r>
      <w:r>
        <w:rPr>
          <w:rFonts w:hint="eastAsia" w:ascii="宋体" w:hAnsi="宋体" w:cs="宋体"/>
          <w:color w:val="000000" w:themeColor="text1"/>
          <w:highlight w:val="none"/>
          <w14:textFill>
            <w14:solidFill>
              <w14:schemeClr w14:val="tx1"/>
            </w14:solidFill>
          </w14:textFill>
        </w:rPr>
        <w:t xml:space="preserve">不接受。</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2、是否采购节能产品、环境标志产品：</w:t>
      </w:r>
      <w:r>
        <w:rPr>
          <w:rFonts w:hint="eastAsia" w:ascii="宋体" w:hAnsi="宋体" w:cs="宋体"/>
          <w:color w:val="000000" w:themeColor="text1"/>
          <w:highlight w:val="none"/>
          <w14:textFill>
            <w14:solidFill>
              <w14:schemeClr w14:val="tx1"/>
            </w14:solidFill>
          </w14:textFill>
        </w:rPr>
        <w:t xml:space="preserve">否</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3、集中考察现场及答疑：</w:t>
      </w:r>
      <w:r>
        <w:rPr>
          <w:rFonts w:hint="eastAsia" w:ascii="宋体" w:hAnsi="宋体" w:cs="宋体"/>
          <w:color w:val="000000" w:themeColor="text1"/>
          <w:highlight w:val="none"/>
          <w14:textFill>
            <w14:solidFill>
              <w14:schemeClr w14:val="tx1"/>
            </w14:solidFill>
          </w14:textFill>
        </w:rPr>
        <w:t xml:space="preserve">采购人不组织，供应商可自行联系采购人。未考察现场或考察工作不详细的供应商成交后，不得以不完全了解现场情况为理由而向采购人提出任何索赔或其他要求，对此采购人不承担任何责任并将不作任何答复。</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4、磋商保证金数额及交纳办法：</w:t>
      </w:r>
      <w:r>
        <w:rPr>
          <w:rFonts w:hint="eastAsia" w:ascii="宋体" w:hAnsi="宋体" w:cs="宋体"/>
          <w:color w:val="000000" w:themeColor="text1"/>
          <w:highlight w:val="none"/>
          <w14:textFill>
            <w14:solidFill>
              <w14:schemeClr w14:val="tx1"/>
            </w14:solidFill>
          </w14:textFill>
        </w:rPr>
        <w:t xml:space="preserve">无需缴纳。</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bookmarkStart w:id="23" w:name="_Toc28359095"/>
      <w:r/>
      <w:bookmarkStart w:id="24" w:name="_Toc35393636"/>
      <w:r/>
      <w:bookmarkStart w:id="25" w:name="_Toc28359018"/>
      <w:r/>
      <w:bookmarkStart w:id="26" w:name="_Toc35393805"/>
      <w:r>
        <w:rPr>
          <w:rFonts w:hint="eastAsia" w:ascii="宋体" w:hAnsi="宋体" w:cs="宋体"/>
          <w:b/>
          <w:bCs/>
          <w:color w:val="000000" w:themeColor="text1"/>
          <w:highlight w:val="none"/>
          <w:lang w:val="en-US" w:eastAsia="zh-CN"/>
          <w14:textFill>
            <w14:solidFill>
              <w14:schemeClr w14:val="tx1"/>
            </w14:solidFill>
          </w14:textFill>
        </w:rPr>
        <w:t xml:space="preserve">5</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政府采购信用承诺：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根据《关于在政府采购活动中推行信用承诺制的通知》宁财购通〔2021〕5号规定，</w:t>
      </w:r>
      <w:r>
        <w:rPr>
          <w:rFonts w:hint="eastAsia" w:ascii="宋体" w:hAnsi="宋体" w:cs="宋体"/>
          <w:color w:val="000000" w:themeColor="text1"/>
          <w:szCs w:val="21"/>
          <w:highlight w:val="none"/>
          <w14:textFill>
            <w14:solidFill>
              <w14:schemeClr w14:val="tx1"/>
            </w14:solidFill>
          </w14:textFill>
        </w:rPr>
        <w:t xml:space="preserve">参加</w:t>
      </w:r>
      <w:r>
        <w:rPr>
          <w:rFonts w:hint="eastAsia" w:ascii="宋体" w:hAnsi="宋体" w:cs="宋体"/>
          <w:color w:val="000000" w:themeColor="text1"/>
          <w:szCs w:val="21"/>
          <w:highlight w:val="none"/>
          <w:lang w:val="zh-CN"/>
          <w14:textFill>
            <w14:solidFill>
              <w14:schemeClr w14:val="tx1"/>
            </w14:solidFill>
          </w14:textFill>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color w:val="000000" w:themeColor="text1"/>
          <w:szCs w:val="21"/>
          <w:highlight w:val="none"/>
          <w14:textFill>
            <w14:solidFill>
              <w14:schemeClr w14:val="tx1"/>
            </w14:solidFill>
          </w14:textFill>
        </w:rPr>
        <w:t xml:space="preserve">首页</w:t>
      </w:r>
      <w:r>
        <w:rPr>
          <w:rFonts w:hint="eastAsia" w:ascii="宋体" w:hAnsi="宋体" w:cs="宋体"/>
          <w:color w:val="000000" w:themeColor="text1"/>
          <w:szCs w:val="21"/>
          <w:highlight w:val="none"/>
          <w:lang w:val="zh-CN"/>
          <w14:textFill>
            <w14:solidFill>
              <w14:schemeClr w14:val="tx1"/>
            </w14:solidFill>
          </w14:textFill>
        </w:rPr>
        <w:t xml:space="preserve">（https://njgc.jfh.com/）“南京市政府采购供应商诚信档案”系统链接，打开系统页面</w:t>
      </w:r>
      <w:r>
        <w:rPr>
          <w:rFonts w:hint="eastAsia" w:ascii="宋体" w:hAnsi="宋体" w:cs="宋体"/>
          <w:color w:val="000000" w:themeColor="text1"/>
          <w:szCs w:val="21"/>
          <w:highlight w:val="none"/>
          <w14:textFill>
            <w14:solidFill>
              <w14:schemeClr w14:val="tx1"/>
            </w14:solidFill>
          </w14:textFill>
        </w:rPr>
        <w:t xml:space="preserve">点击“供应商入口”</w:t>
      </w:r>
      <w:r>
        <w:rPr>
          <w:rFonts w:hint="eastAsia" w:ascii="宋体" w:hAnsi="宋体" w:cs="宋体"/>
          <w:color w:val="000000" w:themeColor="text1"/>
          <w:szCs w:val="21"/>
          <w:highlight w:val="none"/>
          <w:lang w:val="zh-CN"/>
          <w14:textFill>
            <w14:solidFill>
              <w14:schemeClr w14:val="tx1"/>
            </w14:solidFill>
          </w14:textFill>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color w:val="000000" w:themeColor="text1"/>
          <w:szCs w:val="21"/>
          <w:highlight w:val="none"/>
          <w:lang w:val="zh-CN"/>
          <w14:textFill>
            <w14:solidFill>
              <w14:schemeClr w14:val="tx1"/>
            </w14:solidFill>
          </w14:textFill>
        </w:rPr>
        <w:t xml:space="preserve">由法人签字并盖单位公章，</w:t>
      </w:r>
      <w:r>
        <w:rPr>
          <w:rFonts w:hint="eastAsia" w:ascii="宋体" w:hAnsi="宋体" w:cs="宋体"/>
          <w:b/>
          <w:bCs/>
          <w:color w:val="000000" w:themeColor="text1"/>
          <w:szCs w:val="21"/>
          <w:highlight w:val="none"/>
          <w14:textFill>
            <w14:solidFill>
              <w14:schemeClr w14:val="tx1"/>
            </w14:solidFill>
          </w14:textFill>
        </w:rPr>
        <w:t xml:space="preserve">随响应文件一并递交。</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在政府采购资格审查环节，供应商只需提供书面《南京市政府采购供应商信用记录表暨信用承诺书》</w:t>
      </w:r>
      <w:r>
        <w:rPr>
          <w:rFonts w:hint="eastAsia" w:ascii="宋体" w:hAnsi="宋体" w:cs="宋体"/>
          <w:color w:val="000000" w:themeColor="text1"/>
          <w:szCs w:val="21"/>
          <w:highlight w:val="none"/>
          <w14:textFill>
            <w14:solidFill>
              <w14:schemeClr w14:val="tx1"/>
            </w14:solidFill>
          </w14:textFill>
        </w:rPr>
        <w:t xml:space="preserve">和《供应商信用承诺函》</w:t>
      </w:r>
      <w:r>
        <w:rPr>
          <w:rFonts w:hint="eastAsia" w:ascii="宋体" w:hAnsi="宋体" w:cs="宋体"/>
          <w:color w:val="000000" w:themeColor="text1"/>
          <w:szCs w:val="21"/>
          <w:highlight w:val="none"/>
          <w:lang w:val="zh-CN"/>
          <w14:textFill>
            <w14:solidFill>
              <w14:schemeClr w14:val="tx1"/>
            </w14:solidFill>
          </w14:textFill>
        </w:rPr>
        <w:t xml:space="preserve">，即可替代以下证明材料：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（1）符合国家相关规定的财务状况报告；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（2）依法缴纳税收的证明材料；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（3）依法缴纳社会保障资金的证明材料；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（4）具备履行政府采购合同所必需的设备和专业技术能力的证明材料；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（5）参加政府采购活动前三年内在经营活动中没有重大违法记录的证明材料；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（6）未被列入失信被执行人、重大税收违法失信主体、政府采购严重违法失信行为记录名单的证明材料。 </w:t>
      </w:r>
      <w:r/>
    </w:p>
    <w:p>
      <w:pPr>
        <w:ind w:firstLine="363"/>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供应商在中标（成交）后，应按采购文件要求，将上述由信用承诺书替代的证明材料提交采购代理机构核验。经核验无误后，由采购代理机构发出中标（成交）通知书。 </w:t>
      </w:r>
      <w:r/>
    </w:p>
    <w:p>
      <w:pPr>
        <w:ind w:firstLine="365"/>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供应商涉及以下情形的，不适用信用承诺： </w:t>
      </w:r>
      <w:r/>
    </w:p>
    <w:p>
      <w:pPr>
        <w:ind w:firstLine="365"/>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szCs w:val="21"/>
          <w:highlight w:val="none"/>
          <w:lang w:val="zh-CN"/>
          <w14:textFill>
            <w14:solidFill>
              <w14:schemeClr w14:val="tx1"/>
            </w14:solidFill>
          </w14:textFill>
        </w:rPr>
        <w:t xml:space="preserve">）供应商被列入严重失信主体名单； </w:t>
      </w:r>
      <w:r/>
    </w:p>
    <w:p>
      <w:pPr>
        <w:ind w:firstLine="365"/>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color w:val="000000" w:themeColor="text1"/>
          <w:szCs w:val="21"/>
          <w:highlight w:val="none"/>
          <w:lang w:val="zh-CN"/>
          <w14:textFill>
            <w14:solidFill>
              <w14:schemeClr w14:val="tx1"/>
            </w14:solidFill>
          </w14:textFill>
        </w:rPr>
        <w:t xml:space="preserve">）被相关监管部门作出行政处罚且尚在处罚有效期内； </w:t>
      </w:r>
      <w:r/>
    </w:p>
    <w:p>
      <w:pPr>
        <w:ind w:firstLine="365"/>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三</w:t>
      </w:r>
      <w:r>
        <w:rPr>
          <w:rFonts w:hint="eastAsia" w:ascii="宋体" w:hAnsi="宋体" w:cs="宋体"/>
          <w:color w:val="000000" w:themeColor="text1"/>
          <w:szCs w:val="21"/>
          <w:highlight w:val="none"/>
          <w:lang w:val="zh-CN"/>
          <w14:textFill>
            <w14:solidFill>
              <w14:schemeClr w14:val="tx1"/>
            </w14:solidFill>
          </w14:textFill>
        </w:rPr>
        <w:t xml:space="preserve">）其他法律、行政法规规定的不适用信用承诺的情形。 </w:t>
      </w:r>
      <w:r/>
    </w:p>
    <w:p>
      <w:pPr>
        <w:ind w:firstLine="420"/>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2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7、响应文件制作：</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cs="宋体"/>
          <w:bCs/>
          <w:color w:val="000000" w:themeColor="text1"/>
          <w:highlight w:val="none"/>
          <w:lang w:eastAsia="zh-CN"/>
          <w14:textFill>
            <w14:solidFill>
              <w14:schemeClr w14:val="tx1"/>
            </w14:solidFill>
          </w14:textFill>
        </w:rPr>
        <w:t xml:space="preserve">响应文件</w:t>
      </w:r>
      <w:r>
        <w:rPr>
          <w:rFonts w:hint="eastAsia" w:ascii="宋体" w:hAnsi="宋体" w:cs="宋体"/>
          <w:bCs/>
          <w:color w:val="000000" w:themeColor="text1"/>
          <w:highlight w:val="none"/>
          <w14:textFill>
            <w14:solidFill>
              <w14:schemeClr w14:val="tx1"/>
            </w14:solidFill>
          </w14:textFill>
        </w:rPr>
        <w:t xml:space="preserve">。《操作手册》下载地址：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\o "http://www.ccgp-jiangsu.gov.cn/jiangsu/zlxz/ee/ee3a4bc5a3454aa2b0d9312230633ce9.html"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highlight w:val="none"/>
          <w14:textFill>
            <w14:solidFill>
              <w14:schemeClr w14:val="tx1"/>
            </w14:solidFill>
          </w14:textFill>
        </w:rPr>
        <w:t xml:space="preserve">http://www.ccgp-jiangsu.gov.cn/jiangsu/zlxz/ee/ee3a4bc5a3454aa2b0d9312230633ce9.html</w:t>
      </w:r>
      <w:r>
        <w:rPr>
          <w:rFonts w:hint="eastAsia" w:ascii="宋体" w:hAnsi="宋体" w:cs="宋体"/>
          <w:bCs/>
          <w:color w:val="000000" w:themeColor="text1"/>
          <w:highlight w:val="none"/>
          <w14:textFill>
            <w14:solidFill>
              <w14:schemeClr w14:val="tx1"/>
            </w14:solidFill>
          </w14:textFill>
        </w:rPr>
        <w:fldChar w:fldCharType="end"/>
      </w:r>
      <w:r>
        <w:rPr>
          <w:rFonts w:hint="eastAsia" w:ascii="宋体" w:hAnsi="宋体" w:cs="宋体"/>
          <w:bCs/>
          <w:color w:val="000000" w:themeColor="text1"/>
          <w:highlight w:val="none"/>
          <w14:textFill>
            <w14:solidFill>
              <w14:schemeClr w14:val="tx1"/>
            </w14:solidFill>
          </w14:textFill>
        </w:rPr>
        <w:t xml:space="preserve">。如供应商未按要求操作，由此所产生的风险由供应商自行承担。“苏采云”南京地区客服热线：025-83633744、025-83633743。</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8、有关本次采购的事项若存在变动或修改，请及时关注“江苏政府采购网”、“南京公共采购信息网”发布的更正公告。</w:t>
      </w:r>
      <w:r/>
    </w:p>
    <w:p>
      <w:pPr>
        <w:pStyle w:val="628"/>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八、凡对本次采购提出询问，请按以下方式联系。</w:t>
      </w:r>
      <w:bookmarkEnd w:id="23"/>
      <w:r/>
      <w:bookmarkEnd w:id="24"/>
      <w:r/>
      <w:bookmarkEnd w:id="25"/>
      <w:r/>
      <w:bookmarkEnd w:id="26"/>
      <w:r/>
      <w:r/>
    </w:p>
    <w:p>
      <w:pPr>
        <w:pStyle w:val="628"/>
        <w:ind w:firstLine="630"/>
        <w:spacing w:before="0" w:after="0" w:line="360" w:lineRule="auto"/>
        <w:rPr>
          <w:rFonts w:ascii="宋体" w:hAnsi="宋体" w:eastAsia="宋体" w:cs="宋体"/>
          <w:b w:val="0"/>
          <w:color w:val="000000" w:themeColor="text1"/>
          <w:sz w:val="21"/>
          <w:szCs w:val="21"/>
          <w:highlight w:val="none"/>
          <w14:textFill>
            <w14:solidFill>
              <w14:schemeClr w14:val="tx1"/>
            </w14:solidFill>
          </w14:textFill>
        </w:rPr>
      </w:pPr>
      <w:r/>
      <w:bookmarkStart w:id="27" w:name="_Toc35393806"/>
      <w:r/>
      <w:bookmarkStart w:id="28" w:name="_Toc35393637"/>
      <w:r/>
      <w:bookmarkStart w:id="29" w:name="_Toc28359019"/>
      <w:r/>
      <w:bookmarkStart w:id="30" w:name="_Toc28359096"/>
      <w:r>
        <w:rPr>
          <w:rFonts w:hint="eastAsia" w:ascii="宋体" w:hAnsi="宋体" w:eastAsia="宋体" w:cs="宋体"/>
          <w:b w:val="0"/>
          <w:color w:val="000000" w:themeColor="text1"/>
          <w:sz w:val="21"/>
          <w:szCs w:val="21"/>
          <w:highlight w:val="none"/>
          <w14:textFill>
            <w14:solidFill>
              <w14:schemeClr w14:val="tx1"/>
            </w14:solidFill>
          </w14:textFill>
        </w:rPr>
        <w:t xml:space="preserve">1.采购人信息</w:t>
      </w:r>
      <w:bookmarkEnd w:id="27"/>
      <w:r/>
      <w:bookmarkEnd w:id="28"/>
      <w:r/>
      <w:bookmarkEnd w:id="29"/>
      <w:r/>
      <w:bookmarkEnd w:id="30"/>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名    称：南京市雨花台区人民法院</w:t>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地    址：南京市雨花台区雨花南路6号</w:t>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联 系 人：</w:t>
      </w:r>
      <w:r>
        <w:rPr>
          <w:rFonts w:hint="eastAsia" w:ascii="宋体" w:hAnsi="宋体"/>
          <w:color w:val="000000" w:themeColor="text1"/>
          <w:highlight w:val="none"/>
          <w:u w:val="none"/>
          <w14:textFill>
            <w14:solidFill>
              <w14:schemeClr w14:val="tx1"/>
            </w14:solidFill>
          </w14:textFill>
        </w:rPr>
        <w:t xml:space="preserve">杨磊</w:t>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联系方式：</w:t>
      </w:r>
      <w:r>
        <w:rPr>
          <w:rFonts w:hint="eastAsia" w:ascii="宋体" w:hAnsi="宋体"/>
          <w:color w:val="000000" w:themeColor="text1"/>
          <w:highlight w:val="none"/>
          <w:u w:val="none"/>
          <w14:textFill>
            <w14:solidFill>
              <w14:schemeClr w14:val="tx1"/>
            </w14:solidFill>
          </w14:textFill>
        </w:rPr>
        <w:t xml:space="preserve"> 18951999649</w:t>
      </w:r>
      <w:r/>
    </w:p>
    <w:p>
      <w:pPr>
        <w:pStyle w:val="628"/>
        <w:ind w:firstLine="630"/>
        <w:spacing w:before="0" w:after="0" w:line="360" w:lineRule="auto"/>
        <w:rPr>
          <w:rFonts w:ascii="宋体" w:hAnsi="宋体" w:eastAsia="宋体" w:cs="宋体"/>
          <w:b w:val="0"/>
          <w:color w:val="000000" w:themeColor="text1"/>
          <w:sz w:val="21"/>
          <w:szCs w:val="21"/>
          <w:highlight w:val="none"/>
          <w:u w:val="none"/>
          <w14:textFill>
            <w14:solidFill>
              <w14:schemeClr w14:val="tx1"/>
            </w14:solidFill>
          </w14:textFill>
        </w:rPr>
      </w:pPr>
      <w:r/>
      <w:bookmarkStart w:id="31" w:name="_Toc28359020"/>
      <w:r/>
      <w:bookmarkStart w:id="32" w:name="_Toc28359097"/>
      <w:r/>
      <w:bookmarkStart w:id="33" w:name="_Toc35393638"/>
      <w:r/>
      <w:bookmarkStart w:id="34" w:name="_Toc35393807"/>
      <w:r>
        <w:rPr>
          <w:rFonts w:hint="eastAsia" w:ascii="宋体" w:hAnsi="宋体" w:eastAsia="宋体" w:cs="宋体"/>
          <w:b w:val="0"/>
          <w:color w:val="000000" w:themeColor="text1"/>
          <w:sz w:val="21"/>
          <w:szCs w:val="21"/>
          <w:highlight w:val="none"/>
          <w:u w:val="none"/>
          <w14:textFill>
            <w14:solidFill>
              <w14:schemeClr w14:val="tx1"/>
            </w14:solidFill>
          </w14:textFill>
        </w:rPr>
        <w:t xml:space="preserve">2.采购代理机构信息</w:t>
      </w:r>
      <w:bookmarkEnd w:id="31"/>
      <w:r/>
      <w:bookmarkEnd w:id="32"/>
      <w:r/>
      <w:bookmarkEnd w:id="33"/>
      <w:r/>
      <w:bookmarkEnd w:id="34"/>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名    称：南京信诺工程造价咨询有限责任公司</w:t>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地    址：南京江北新区浦滨路150号中科创新广场23栋8楼</w:t>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联 系 人：</w:t>
      </w:r>
      <w:r>
        <w:rPr>
          <w:rFonts w:hint="eastAsia" w:ascii="宋体" w:hAnsi="宋体" w:cs="宋体"/>
          <w:color w:val="000000" w:themeColor="text1"/>
          <w:szCs w:val="21"/>
          <w:highlight w:val="none"/>
          <w:u w:val="none"/>
          <w14:textFill>
            <w14:solidFill>
              <w14:schemeClr w14:val="tx1"/>
            </w14:solidFill>
          </w14:textFill>
        </w:rPr>
        <w:t xml:space="preserve">殷东亮</w:t>
      </w:r>
      <w:r/>
    </w:p>
    <w:p>
      <w:pPr>
        <w:ind w:left="1042" w:hanging="263"/>
        <w:jc w:val="left"/>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u w:val="none"/>
          <w14:textFill>
            <w14:solidFill>
              <w14:schemeClr w14:val="tx1"/>
            </w14:solidFill>
          </w14:textFill>
        </w:rPr>
        <w:t xml:space="preserve">联系方式：</w:t>
      </w:r>
      <w:r>
        <w:rPr>
          <w:rFonts w:hint="eastAsia" w:ascii="宋体" w:hAnsi="宋体" w:cs="宋体"/>
          <w:color w:val="000000" w:themeColor="text1"/>
          <w:szCs w:val="21"/>
          <w:highlight w:val="none"/>
          <w:u w:val="none"/>
          <w14:textFill>
            <w14:solidFill>
              <w14:schemeClr w14:val="tx1"/>
            </w14:solidFill>
          </w14:textFill>
        </w:rPr>
        <w:t xml:space="preserve">18251903810</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67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27"/>
        <w:jc w:val="center"/>
        <w:spacing w:before="0" w:after="0" w:line="360" w:lineRule="auto"/>
        <w:tabs>
          <w:tab w:val="left" w:pos="0" w:leader="none"/>
        </w:tabs>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第二章  竞争性磋商须知</w:t>
      </w:r>
      <w:r/>
    </w:p>
    <w:p>
      <w:pPr>
        <w:ind w:firstLine="42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一、总    则</w:t>
      </w:r>
      <w:r/>
    </w:p>
    <w:p>
      <w:pPr>
        <w:ind w:firstLine="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适用法律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“供应商”是指参加磋商竞争，并符合采购文件规定资格条件的法人、其他组织或者自然人。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“货物和服务”指本磋商文件中所述产品及相关服务。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 “用户或使用单位”是指使用服务的单位。 </w:t>
      </w:r>
      <w:r/>
    </w:p>
    <w:p>
      <w:pPr>
        <w:ind w:firstLine="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政策功能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根据《政府采购促进中小企业发展管理办法》要求，对于经主管预算单位统筹后未预留份额专门面向中小企业采购的采购项目，以及预留份额项目中的非预留部分采购包，小型、微型企业在评审时享受扶持政策。中小企业划型标准见《关于印发中小企业划型标准规定的通知》（工信部联企业[2011]300 号）。</w:t>
      </w:r>
      <w:r/>
    </w:p>
    <w:p>
      <w:pPr>
        <w:ind w:firstLine="412"/>
        <w:spacing w:line="360" w:lineRule="auto"/>
        <w:shd w:val="clear" w:color="auto" w:fill="ffffff"/>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2"/>
        <w:spacing w:line="360" w:lineRule="auto"/>
        <w:shd w:val="clear" w:color="auto" w:fill="ffffff"/>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12"/>
        <w:spacing w:line="360" w:lineRule="auto"/>
        <w:shd w:val="clear" w:color="auto" w:fill="ffffff"/>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12"/>
        <w:spacing w:line="360" w:lineRule="auto"/>
        <w:shd w:val="clear" w:color="auto" w:fill="ffffff"/>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提供的产品属于信息安全产品的，供应商应当选择经国家认证的信息安全产品投标，并提供由中国信息安全认证中心按国家标准认证颁发的有效认证证书复印件。</w:t>
      </w:r>
      <w:r/>
    </w:p>
    <w:p>
      <w:pPr>
        <w:ind w:firstLine="412"/>
        <w:spacing w:line="360" w:lineRule="auto"/>
        <w:shd w:val="clear" w:color="auto" w:fill="ffffff"/>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提供的产品属于政府强制采购节能产品的，供应商应当选择依据国家标准中二级能效（水效）指标认证的节能产品投标，并提供有效的节能产品认证证书复印件。</w:t>
      </w:r>
      <w:r/>
    </w:p>
    <w:p>
      <w:pPr>
        <w:ind w:firstLine="412"/>
        <w:spacing w:line="360" w:lineRule="auto"/>
        <w:shd w:val="clear" w:color="auto" w:fill="ffffff"/>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3.7 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磋商费用</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w:t>
      </w:r>
      <w:r>
        <w:rPr>
          <w:rFonts w:hint="eastAsia" w:ascii="宋体" w:hAnsi="宋体" w:cs="宋体"/>
          <w:color w:val="000000" w:themeColor="text1"/>
          <w:szCs w:val="21"/>
          <w:highlight w:val="none"/>
          <w:lang w:val="zh-CN"/>
          <w14:textFill>
            <w14:solidFill>
              <w14:schemeClr w14:val="tx1"/>
            </w14:solidFill>
          </w14:textFill>
        </w:rPr>
        <w:t xml:space="preserve">供应商应承担所有与准备和参加磋商有关的费用，无论采购结果如何，采购代理机构和采购人在任何情况下均无义务和责任承担这些费用</w:t>
      </w:r>
      <w:r>
        <w:rPr>
          <w:rFonts w:hint="eastAsia" w:ascii="宋体" w:hAnsi="宋体" w:cs="宋体"/>
          <w:color w:val="000000" w:themeColor="text1"/>
          <w:sz w:val="24"/>
          <w:highlight w:val="none"/>
          <w14:textFill>
            <w14:solidFill>
              <w14:schemeClr w14:val="tx1"/>
            </w14:solidFill>
          </w14:textFill>
        </w:rPr>
        <w:t xml:space="preserve">。</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4.2</w:t>
      </w:r>
      <w:r>
        <w:rPr>
          <w:rFonts w:hint="eastAsia" w:ascii="宋体" w:hAnsi="宋体" w:cs="宋体"/>
          <w:b/>
          <w:bCs/>
          <w:color w:val="000000" w:themeColor="text1"/>
          <w:highlight w:val="none"/>
          <w:lang w:val="zh-CN"/>
          <w14:textFill>
            <w14:solidFill>
              <w14:schemeClr w14:val="tx1"/>
            </w14:solidFill>
          </w14:textFill>
        </w:rPr>
        <w:t xml:space="preserve">本项目的采购代理服务费（含代理费及评委费）由成交供应商承担。代理费按《江苏省政府采购代理服务收费指导意见》苏政采协（2024）20号文招标收费基准费率的</w:t>
      </w:r>
      <w:r>
        <w:rPr>
          <w:rFonts w:hint="eastAsia" w:ascii="宋体" w:hAnsi="宋体" w:cs="宋体"/>
          <w:b/>
          <w:bCs/>
          <w:color w:val="000000" w:themeColor="text1"/>
          <w:highlight w:val="none"/>
          <w:lang w:val="en-US" w:eastAsia="zh-CN"/>
          <w14:textFill>
            <w14:solidFill>
              <w14:schemeClr w14:val="tx1"/>
            </w14:solidFill>
          </w14:textFill>
        </w:rPr>
        <w:t xml:space="preserve">70%</w:t>
      </w:r>
      <w:r>
        <w:rPr>
          <w:rFonts w:hint="eastAsia" w:ascii="宋体" w:hAnsi="宋体" w:cs="宋体"/>
          <w:b/>
          <w:bCs/>
          <w:color w:val="000000" w:themeColor="text1"/>
          <w:highlight w:val="none"/>
          <w:lang w:val="zh-CN"/>
          <w14:textFill>
            <w14:solidFill>
              <w14:schemeClr w14:val="tx1"/>
            </w14:solidFill>
          </w14:textFill>
        </w:rPr>
        <w:t xml:space="preserve">计取。不足5000元的，按5000元收取。另专家评委费另算，具体以实际发生为准。以上费用由成交供应商在领取中标通知书前一次性向采购代理机构支付。以上费用并不单独列项，请在投标报价中综合考虑。</w:t>
      </w:r>
      <w:r/>
    </w:p>
    <w:p>
      <w:pPr>
        <w:ind w:firstLine="42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二、响应文件编制</w:t>
      </w:r>
      <w:r/>
    </w:p>
    <w:p>
      <w:pPr>
        <w:ind w:firstLine="42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供应商应当按照磋商文件的要求编制响应文件，并对其提交的响应文件真实性、合法性承担法律责任。</w:t>
      </w:r>
      <w:r/>
    </w:p>
    <w:p>
      <w:pPr>
        <w:ind w:firstLine="42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响应文件的语言、计量单位、货币和编制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 </w:t>
      </w:r>
      <w:r>
        <w:rPr>
          <w:rFonts w:hint="eastAsia" w:ascii="宋体" w:hAnsi="宋体" w:cs="宋体"/>
          <w:color w:val="000000" w:themeColor="text1"/>
          <w:szCs w:val="21"/>
          <w:highlight w:val="none"/>
          <w:lang w:val="zh-CN"/>
          <w14:textFill>
            <w14:solidFill>
              <w14:schemeClr w14:val="tx1"/>
            </w14:solidFill>
          </w14:textFill>
        </w:rPr>
        <w:t xml:space="preserve">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 </w:t>
      </w:r>
      <w:r>
        <w:rPr>
          <w:rFonts w:hint="eastAsia" w:ascii="宋体" w:hAnsi="宋体" w:cs="宋体"/>
          <w:color w:val="000000" w:themeColor="text1"/>
          <w:szCs w:val="21"/>
          <w:highlight w:val="none"/>
          <w:lang w:val="zh-CN"/>
          <w14:textFill>
            <w14:solidFill>
              <w14:schemeClr w14:val="tx1"/>
            </w14:solidFill>
          </w14:textFill>
        </w:rPr>
        <w:t xml:space="preserve">供应商所使用的计量单位应为国家法定计量单位。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 </w:t>
      </w:r>
      <w:r>
        <w:rPr>
          <w:rFonts w:hint="eastAsia" w:ascii="宋体" w:hAnsi="宋体" w:cs="宋体"/>
          <w:color w:val="000000" w:themeColor="text1"/>
          <w:szCs w:val="21"/>
          <w:highlight w:val="none"/>
          <w:lang w:val="zh-CN"/>
          <w14:textFill>
            <w14:solidFill>
              <w14:schemeClr w14:val="tx1"/>
            </w14:solidFill>
          </w14:textFill>
        </w:rPr>
        <w:t xml:space="preserve">供应商应用人民币报价。</w:t>
      </w:r>
      <w:r/>
    </w:p>
    <w:p>
      <w:pPr>
        <w:ind w:firstLine="42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响应文件的组成</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7.1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7.2</w:t>
      </w:r>
      <w:r>
        <w:rPr>
          <w:rFonts w:hint="eastAsia" w:ascii="宋体" w:hAnsi="宋体" w:cs="宋体"/>
          <w:b/>
          <w:bCs/>
          <w:color w:val="000000" w:themeColor="text1"/>
          <w:szCs w:val="21"/>
          <w:highlight w:val="none"/>
          <w:lang w:val="zh-CN"/>
          <w14:textFill>
            <w14:solidFill>
              <w14:schemeClr w14:val="tx1"/>
            </w14:solidFill>
          </w14:textFill>
        </w:rPr>
        <w:t xml:space="preserve">响应文件的商务部分</w:t>
      </w:r>
      <w:r>
        <w:rPr>
          <w:rFonts w:hint="eastAsia" w:ascii="宋体" w:hAnsi="宋体" w:cs="宋体"/>
          <w:color w:val="000000" w:themeColor="text1"/>
          <w:szCs w:val="21"/>
          <w:highlight w:val="none"/>
          <w:lang w:val="zh-CN"/>
          <w14:textFill>
            <w14:solidFill>
              <w14:schemeClr w14:val="tx1"/>
            </w14:solidFill>
          </w14:textFill>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磋商申请及声明；</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法定代表人授权委托书及委托代理人的身份证复印件； </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（3）★第一章竞争性磋商邀请中《中华人民共和国政府采购法》规定的资格条件证明文件；</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（4）★第一章竞争性磋商中采购人根据采购项目的特殊要求规定的特定条件证明文件；</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（5）★《商务条款偏离表》；</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《南京市政府采购供应商信用记录表暨信用承诺书》；</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（7）供应商认为需要</w:t>
      </w:r>
      <w:r>
        <w:rPr>
          <w:rFonts w:hint="eastAsia" w:ascii="宋体" w:hAnsi="宋体" w:cs="宋体"/>
          <w:color w:val="000000" w:themeColor="text1"/>
          <w:szCs w:val="21"/>
          <w:highlight w:val="none"/>
          <w:lang w:val="zh-CN"/>
          <w14:textFill>
            <w14:solidFill>
              <w14:schemeClr w14:val="tx1"/>
            </w14:solidFill>
          </w14:textFill>
        </w:rPr>
        <w:t xml:space="preserve">提供的其他资格证明文件和商务资料。</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7.3</w:t>
      </w:r>
      <w:r>
        <w:rPr>
          <w:rFonts w:hint="eastAsia" w:ascii="宋体" w:hAnsi="宋体" w:cs="宋体"/>
          <w:b/>
          <w:color w:val="000000" w:themeColor="text1"/>
          <w:szCs w:val="21"/>
          <w:highlight w:val="none"/>
          <w:lang w:val="zh-CN"/>
          <w14:textFill>
            <w14:solidFill>
              <w14:schemeClr w14:val="tx1"/>
            </w14:solidFill>
          </w14:textFill>
        </w:rPr>
        <w:t xml:space="preserve">响应文件的技术部分</w:t>
      </w:r>
      <w:r>
        <w:rPr>
          <w:rFonts w:hint="eastAsia" w:ascii="宋体" w:hAnsi="宋体" w:cs="宋体"/>
          <w:bCs/>
          <w:color w:val="000000" w:themeColor="text1"/>
          <w:szCs w:val="21"/>
          <w:highlight w:val="none"/>
          <w:lang w:val="zh-CN"/>
          <w14:textFill>
            <w14:solidFill>
              <w14:schemeClr w14:val="tx1"/>
            </w14:solidFill>
          </w14:textFill>
        </w:rPr>
        <w:t xml:space="preserve">。技术部分是证明供应商提供的货物、服务和工程是合格的，并符合磋商文件要求的证明文件，以及对货物、服务</w:t>
      </w:r>
      <w:r>
        <w:rPr>
          <w:rFonts w:hint="eastAsia" w:ascii="宋体" w:hAnsi="宋体" w:cs="宋体"/>
          <w:bCs/>
          <w:color w:val="000000" w:themeColor="text1"/>
          <w:szCs w:val="21"/>
          <w:highlight w:val="none"/>
          <w14:textFill>
            <w14:solidFill>
              <w14:schemeClr w14:val="tx1"/>
            </w14:solidFill>
          </w14:textFill>
        </w:rPr>
        <w:t xml:space="preserve">内容</w:t>
      </w:r>
      <w:r>
        <w:rPr>
          <w:rFonts w:hint="eastAsia" w:ascii="宋体" w:hAnsi="宋体" w:cs="宋体"/>
          <w:bCs/>
          <w:color w:val="000000" w:themeColor="text1"/>
          <w:szCs w:val="21"/>
          <w:highlight w:val="none"/>
          <w:lang w:val="zh-CN"/>
          <w14:textFill>
            <w14:solidFill>
              <w14:schemeClr w14:val="tx1"/>
            </w14:solidFill>
          </w14:textFill>
        </w:rPr>
        <w:t xml:space="preserve">的详细说明，这些文件可以是文字资料、图纸和数据等。提供的货物、服务</w:t>
      </w:r>
      <w:r>
        <w:rPr>
          <w:rFonts w:hint="eastAsia" w:ascii="宋体" w:hAnsi="宋体" w:cs="宋体"/>
          <w:bCs/>
          <w:color w:val="000000" w:themeColor="text1"/>
          <w:szCs w:val="21"/>
          <w:highlight w:val="none"/>
          <w14:textFill>
            <w14:solidFill>
              <w14:schemeClr w14:val="tx1"/>
            </w14:solidFill>
          </w14:textFill>
        </w:rPr>
        <w:t xml:space="preserve">内容</w:t>
      </w:r>
      <w:r>
        <w:rPr>
          <w:rFonts w:hint="eastAsia" w:ascii="宋体" w:hAnsi="宋体" w:cs="宋体"/>
          <w:bCs/>
          <w:color w:val="000000" w:themeColor="text1"/>
          <w:szCs w:val="21"/>
          <w:highlight w:val="none"/>
          <w:lang w:val="zh-CN"/>
          <w14:textFill>
            <w14:solidFill>
              <w14:schemeClr w14:val="tx1"/>
            </w14:solidFill>
          </w14:textFill>
        </w:rPr>
        <w:t xml:space="preserve">如与磋商文件要求有不符之处，应说明其差别之所在。包括但不限于下列文件，其中加“★”项目不得有缺失或无效：</w:t>
      </w:r>
      <w:r/>
    </w:p>
    <w:p>
      <w:pPr>
        <w:ind w:firstLine="420"/>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货物、服务内容的详细说明</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ascii="宋体" w:hAnsi="宋体" w:cs="宋体"/>
          <w:color w:val="000000" w:themeColor="text1"/>
          <w:highlight w:val="none"/>
          <w14:textFill>
            <w14:solidFill>
              <w14:schemeClr w14:val="tx1"/>
            </w14:solidFill>
          </w14:textFill>
        </w:rPr>
        <w:t xml:space="preserve">★《技术响应及偏离表》</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技术</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（4）服务承诺；</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（5）供应商认为需要</w:t>
      </w:r>
      <w:r>
        <w:rPr>
          <w:rFonts w:hint="eastAsia" w:ascii="宋体" w:hAnsi="宋体" w:cs="宋体"/>
          <w:color w:val="000000" w:themeColor="text1"/>
          <w:szCs w:val="21"/>
          <w:highlight w:val="none"/>
          <w:lang w:val="zh-CN"/>
          <w14:textFill>
            <w14:solidFill>
              <w14:schemeClr w14:val="tx1"/>
            </w14:solidFill>
          </w14:textFill>
        </w:rPr>
        <w:t xml:space="preserve">提供的其他技术资料。</w:t>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 xml:space="preserve">响应文件的价格部分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（1）价格部分是对货物和服务价格构成的说明，磋商文件如没有特别说明的话，对每一项货物和服务仅接受一个价格。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（2）报价应包含完成本货物和服务项目发生的所有含税费用、支付给员工的工资和国家强制缴纳的各种社会保障资金，以及供应商认为需要的其他费用等。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（3）供应商应充分考虑到市场价格变动，以及项目实施过程中的不可预见因素，一旦成交，总价格不变。如果有漏项，视同让利。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（4）供应商应在《报价表》、《分项报价表》等标明提供货物或服务的单价、总价以及分项报价。</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b/>
          <w:bCs/>
          <w:color w:val="000000" w:themeColor="text1"/>
          <w:highlight w:val="none"/>
          <w:lang w:val="zh-CN"/>
          <w14:textFill>
            <w14:solidFill>
              <w14:schemeClr w14:val="tx1"/>
            </w14:solidFill>
          </w14:textFill>
        </w:rPr>
        <w:t xml:space="preserve">本项目有二次磋商报价。</w:t>
      </w:r>
      <w:r>
        <w:rPr>
          <w:rFonts w:hint="eastAsia" w:ascii="宋体" w:hAnsi="宋体" w:cs="宋体"/>
          <w:color w:val="000000" w:themeColor="text1"/>
          <w:highlight w:val="none"/>
          <w14:textFill>
            <w14:solidFill>
              <w14:schemeClr w14:val="tx1"/>
            </w14:solidFill>
          </w14:textFill>
        </w:rPr>
        <w:t xml:space="preserve">经磋商后，如果成交价高于或低于供应商在响应文件首次报价的，分项报价同比例调整。</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（6）政府采购提倡公平竞争，反对盲目压价参与磋商，任何盲目压价和低于成本报价将会被拒绝。</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7.5 响应文件的其他部分</w:t>
      </w:r>
      <w:r>
        <w:rPr>
          <w:rFonts w:hint="eastAsia" w:ascii="宋体" w:hAnsi="宋体" w:cs="宋体"/>
          <w:color w:val="000000" w:themeColor="text1"/>
          <w:highlight w:val="none"/>
          <w14:textFill>
            <w14:solidFill>
              <w14:schemeClr w14:val="tx1"/>
            </w14:solidFill>
          </w14:textFill>
        </w:rPr>
        <w:t xml:space="preserve">。其他部分由供应商根据编制响应文件需要提供的其他相关文件。</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8．磋商保证金 （此次投标无需提供投标保证金）</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9．磋商有效期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9.1 自磋商之日起六十日内投标有效。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 在特殊情况下，在原磋商有效期内，采购人可征得供应商同意延长投标有效期。这种要求与答复均应为书面形式如电传、传真等。接受延长投标有效期的供应商将不会要求和允许修正其投标。</w:t>
      </w:r>
      <w:r/>
    </w:p>
    <w:p>
      <w:pPr>
        <w:ind w:firstLine="42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三、响应文件签署与提交 </w:t>
      </w:r>
      <w:r/>
    </w:p>
    <w:p>
      <w:pPr>
        <w:ind w:firstLine="48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电子响应文件递交</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供应商应当按照《操作手册》规定，在截止时间前制作并上传电子响应文件。</w:t>
      </w:r>
      <w:r/>
    </w:p>
    <w:p>
      <w:pPr>
        <w:ind w:firstLine="48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11</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响应截止日期</w:t>
      </w:r>
      <w:r/>
    </w:p>
    <w:p>
      <w:pPr>
        <w:ind w:firstLine="24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11.1 供应商上传电子响应文件的时间不得迟于竞争性磋商公告中规定的响应截止时间。</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 供应商应充分考虑到网络环境、网络宽带等风险因素，如因供应商自身原因造成的电子响应文件上传不成功的按照本竞争性磋商文件第二章第14.4.（6）条规定做无效响应处理。</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11.3代理机构可以按照规定，通过修改竞争性磋商文件酌情延长响应截止日期，在此情况下，供应商的所有权利和义务以及供应商受制的截止日期均应以延长后新的截止日期为准。</w:t>
      </w:r>
      <w:r/>
    </w:p>
    <w:p>
      <w:pPr>
        <w:ind w:firstLine="48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电子响应文件的撤回和修改</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 电子响应文件的撤回</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供应商可在响应截止时间前，撤回其电子响应文件，具体操作方法见《操作手册》。</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供应商撤回电子响应文件，则认为其不再参与本项目采购活动。</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 电子响应文件的修改</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供应商可在响应截止时间前，对其电子响应文件进行修改，具体操作方法见《操作手册》。</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在响应截止时间之后，供应商不得对其电子响应文件作任何修改。</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 在响应截止时间至竞争性磋商文件中规定的响应有效期满之间的这段时间内，供应商不得撤回响应文件。</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四、磋商 </w:t>
      </w:r>
      <w:r/>
    </w:p>
    <w:p>
      <w:pPr>
        <w:ind w:firstLine="484"/>
        <w:spacing w:line="360" w:lineRule="auto"/>
        <w:rPr>
          <w:rFonts w:ascii="宋体" w:hAnsi="宋体" w:cs="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13</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联合体（本项目不适用）</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13.1 两个以上的自然人、法人或者其他组织可以组成一个联合体，以一个供应商的身份共同参加政府采购。</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13.2 鼓励大中型企业和其他自然人、法人或者其他组织与小型、微型企业组成联合体共同参加非专门面向中小企业的政府采购活动。</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13.3 以联合体形式参加采购的，</w:t>
      </w:r>
      <w:r>
        <w:rPr>
          <w:rFonts w:hint="eastAsia" w:ascii="宋体" w:hAnsi="宋体" w:cs="宋体"/>
          <w:b/>
          <w:color w:val="000000" w:themeColor="text1"/>
          <w:szCs w:val="21"/>
          <w:highlight w:val="none"/>
          <w14:textFill>
            <w14:solidFill>
              <w14:schemeClr w14:val="tx1"/>
            </w14:solidFill>
          </w14:textFill>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color w:val="000000" w:themeColor="text1"/>
          <w:szCs w:val="2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13.4 联合体各方之间应当签订联合体协议，明确约定联合体各方承担的工作和相应的责任，并将联合体协议连同响应文件一并提交。</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13.5 以联合体形式参加政府采购活动的，联合体各方不得再单独参加或者与其他供应商另外组成联合体参加同一合同项下的政府采购活动。</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14</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响应文件解密与评审</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14.1 供应商应当按照《操作手册》规定，在苏采云系统规定的时间内对响应文件进行解密。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14.2 评审过程的保密与公正</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 磋商小组、采购人和代理机构工作人员、相关监督人员等与评审工作有关的人员，对评审情况以及在评审过程中获悉的国家秘密、商业秘密负有保密责任。</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供应商不得以任何方式影响磋商评审，否则其响应文件将被作为无效响应文件。</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代理机构和磋商小组不向未成交的供应商解释未成交原因，也不公布评审过程中的相关细节。</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14.3 评审过程中的澄清</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接到磋商小组澄清、说明和补正要求的供应商如未按规定做出澄清、说明和补正，其风险由供应商自行承担。</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15</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磋商程序</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15.1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15.4 出现下列情形之一的响应文件按照无效处理：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（1）不具备磋商文件中规定资格条件的；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（2）未实质性响应磋商文件要求的（包括改变清单设备配置、清单子目数量、单位及清单报价漏项、缺失等）；</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firstLine="48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（4）未提供《南京市政府采购供应商信用记录表暨信用承诺书》； </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（5）供应商在苏采云系统规定的时间内未成功解密电子</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（6）供应商未按照竞争性磋商文件要求上传电子响应文件的；</w:t>
      </w:r>
      <w:r/>
    </w:p>
    <w:p>
      <w:pPr>
        <w:ind w:firstLine="48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（7）响应文件未按采购文件要求制作电子</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及签章的；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（8）不符合法律、法规和磋商文件规定的其他实质性要求的。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15.5 </w:t>
      </w:r>
      <w:r>
        <w:rPr>
          <w:rFonts w:hint="eastAsia" w:ascii="宋体" w:hAnsi="宋体" w:cs="宋体"/>
          <w:b/>
          <w:color w:val="000000" w:themeColor="text1"/>
          <w:szCs w:val="21"/>
          <w:highlight w:val="none"/>
          <w14:textFill>
            <w14:solidFill>
              <w14:schemeClr w14:val="tx1"/>
            </w14:solidFill>
          </w14:textFill>
        </w:rPr>
        <w:t xml:space="preserve">出现下列情形之一的，磋商终止：</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（1）因情况变化，不再符合规定的竞争性磋商采购方式适用情形的；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（2）所有供应商的响应文件被磋商小组认定为无效的；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（3）出现影响采购公正的违法、违规行为的；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（4）所有供应商的最终报价超过采购预算的；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（5）因重大变故，采购任务取消的；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（6）采购人需求发生重大变化暂时不能确定或供应商提供的服务不能满足需求等；</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（7）磋商小组认定竞争性磋商文件存在歧义、重大缺陷导致评审工作无法进行；</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（8）因苏采云系统故障原因造成开标不成功的。</w:t>
      </w:r>
      <w:r/>
    </w:p>
    <w:p>
      <w:pPr>
        <w:ind w:firstLine="487"/>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16</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评定成交方法和标准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16.1 采用综合评分法。即在最大限度地满足竞争性磋商文件实质性要求前提下，按照磋商文件中规定的各项因素进行综合评审后，以评审总得分最高的</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作为成交候选供应商或者</w:t>
      </w:r>
      <w:r>
        <w:rPr>
          <w:rFonts w:hint="eastAsia" w:ascii="宋体" w:hAnsi="宋体" w:cs="宋体"/>
          <w:color w:val="000000" w:themeColor="text1"/>
          <w:szCs w:val="21"/>
          <w:highlight w:val="none"/>
          <w:lang w:eastAsia="zh-CN"/>
          <w14:textFill>
            <w14:solidFill>
              <w14:schemeClr w14:val="tx1"/>
            </w14:solidFill>
          </w14:textFill>
        </w:rPr>
        <w:t xml:space="preserve">中标人</w:t>
      </w:r>
      <w:r>
        <w:rPr>
          <w:rFonts w:hint="eastAsia" w:ascii="宋体" w:hAnsi="宋体" w:cs="宋体"/>
          <w:color w:val="000000" w:themeColor="text1"/>
          <w:szCs w:val="21"/>
          <w:highlight w:val="none"/>
          <w14:textFill>
            <w14:solidFill>
              <w14:schemeClr w14:val="tx1"/>
            </w14:solidFill>
          </w14:textFill>
        </w:rPr>
        <w:t xml:space="preserve">的评审方法。</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16.2 综合评审的主要因素是：价格、业绩、供应商综合实力及服务方案等。</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16.3 </w:t>
      </w:r>
      <w:r>
        <w:rPr>
          <w:rFonts w:hint="eastAsia" w:ascii="宋体" w:hAnsi="宋体" w:cs="宋体"/>
          <w:b/>
          <w:color w:val="000000" w:themeColor="text1"/>
          <w:szCs w:val="21"/>
          <w:highlight w:val="none"/>
          <w14:textFill>
            <w14:solidFill>
              <w14:schemeClr w14:val="tx1"/>
            </w14:solidFill>
          </w14:textFill>
        </w:rPr>
        <w:t xml:space="preserve">评审标准详见文件第三章。</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17</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确定成交供应商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17.1 在综合比较与评价后按照得分高低顺序对供应商进行排列。得分相同的，按报价由低到高顺序排列。得分且报价相同的，按技术指标优劣顺序排列。磋商小组将综合排名第一的</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确定为成交供应商。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17.2 成交供应商确定后，将在指定的采购信息发布媒体上公告，</w:t>
      </w:r>
      <w:r>
        <w:rPr>
          <w:rFonts w:hint="eastAsia" w:ascii="宋体" w:hAnsi="宋体" w:cs="宋体"/>
          <w:b/>
          <w:color w:val="000000" w:themeColor="text1"/>
          <w:szCs w:val="21"/>
          <w:highlight w:val="none"/>
          <w14:textFill>
            <w14:solidFill>
              <w14:schemeClr w14:val="tx1"/>
            </w14:solidFill>
          </w14:textFill>
        </w:rPr>
        <w:t xml:space="preserve">成交供应商及时到采购代理公司领取成交通知书。</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17.3 成交通知书对采购人和成交供应商具有同等法律效力。</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17.4 采购代理对未成交的供应商不作未成交原因的解释。</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17.5 5所有响应文件都将作为档案保存，不论成交与否，采购代理均不退回。</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18</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编写评审报告</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18.1 磋商小组根据磋商过程和结果编写评审报告。</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19</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订合同</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19.1 成交供应商应当自成交通知书发出之日起三十日内，与采购人签订政府采购合同，所签订的合同不得对磋商文件和响应文件作实质性修改。</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19.2 采购人不得向成交供应商提出任何不合理的要求作为签订合同的条件，不得与成交供应商私下订立背离合同实质性内容的协议。</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19.3 除不可抗力等因素外，成交通知书发出后，采购人改变成交结果，或者成交供应商拒绝签订政府采购合同的，应当承担相应的法律责任。</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19.4 </w:t>
      </w:r>
      <w:r>
        <w:rPr>
          <w:rFonts w:hint="eastAsia" w:ascii="宋体" w:hAnsi="宋体" w:cs="宋体"/>
          <w:b/>
          <w:color w:val="000000" w:themeColor="text1"/>
          <w:szCs w:val="21"/>
          <w:highlight w:val="none"/>
          <w14:textFill>
            <w14:solidFill>
              <w14:schemeClr w14:val="tx1"/>
            </w14:solidFill>
          </w14:textFill>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南京市政府采购活动。</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19.5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19.6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五、询问、质疑、投诉和诚实信用</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20</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询问</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20.1 供应商对采购活动事项有疑问的，可以向采购代理提出询问，采购代理将在两个工作日内作出答复，但答复的内容不涉及商业秘密</w:t>
      </w:r>
      <w:r>
        <w:rPr>
          <w:rFonts w:hint="eastAsia" w:ascii="宋体" w:hAnsi="宋体" w:cs="宋体"/>
          <w:b/>
          <w:color w:val="000000" w:themeColor="text1"/>
          <w:szCs w:val="21"/>
          <w:highlight w:val="none"/>
          <w14:textFill>
            <w14:solidFill>
              <w14:schemeClr w14:val="tx1"/>
            </w14:solidFill>
          </w14:textFill>
        </w:rPr>
        <w:t xml:space="preserve">。</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21</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质疑</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21.1 应商认为采购文件、采购过程和成交结果使自己的合法权益受到损害的，可以在知道或者应当知道其权益受到损害之日起七个工作日内，</w:t>
      </w:r>
      <w:r>
        <w:rPr>
          <w:rFonts w:hint="eastAsia" w:ascii="宋体" w:hAnsi="宋体" w:cs="宋体"/>
          <w:b/>
          <w:color w:val="000000" w:themeColor="text1"/>
          <w:szCs w:val="21"/>
          <w:highlight w:val="none"/>
          <w14:textFill>
            <w14:solidFill>
              <w14:schemeClr w14:val="tx1"/>
            </w14:solidFill>
          </w14:textFill>
        </w:rPr>
        <w:t xml:space="preserve">将质疑文件原件送达采购代理机构。</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21.2 质疑文件应包括以下主要内容，并按照“谁主张、谁举证”的原则，附上相关证明材料。否则，采购代理不予受理：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（1）质疑项目名称、项目编号、包号、采购公告发布时间、磋商时间；</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（2）提起质疑的日期、具体的质疑事项及事实根据（具体条款）；</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（3）认为自己合法权益受到损害或可能受到损害的相关证据材料；</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（4）质疑供应商名称、地址、邮编、联系人、联系电话（包括座机、手机、传真号码等）；</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（6）供应商委托代理质疑的，应当提交授权委托书，并载明委托代理的具体权限和事项。</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21.3 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21.4 采购代理在收到供应商的书面质疑后将及时组织调查核实，在</w:t>
      </w:r>
      <w:r>
        <w:rPr>
          <w:rFonts w:hint="eastAsia" w:ascii="宋体" w:hAnsi="宋体" w:cs="宋体"/>
          <w:b/>
          <w:color w:val="000000" w:themeColor="text1"/>
          <w:szCs w:val="21"/>
          <w:highlight w:val="none"/>
          <w14:textFill>
            <w14:solidFill>
              <w14:schemeClr w14:val="tx1"/>
            </w14:solidFill>
          </w14:textFill>
        </w:rPr>
        <w:t xml:space="preserve">七个工作日内</w:t>
      </w:r>
      <w:r>
        <w:rPr>
          <w:rFonts w:hint="eastAsia" w:ascii="宋体" w:hAnsi="宋体" w:cs="宋体"/>
          <w:color w:val="000000" w:themeColor="text1"/>
          <w:szCs w:val="21"/>
          <w:highlight w:val="none"/>
          <w14:textFill>
            <w14:solidFill>
              <w14:schemeClr w14:val="tx1"/>
            </w14:solidFill>
          </w14:textFill>
        </w:rPr>
        <w:t xml:space="preserve">作出答复，并以书面通知质疑供应商和其他有关供应商，答复的内容不涉及商业秘密。采购代理遵循“谁过错谁负担”的原则，有过错的一方承担调查论证费用。</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22</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投诉</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22.1 质疑供应商对采购代理的答复不满意，或采购代理未在规定的时间内作出答复的，可以在答复期满后</w:t>
      </w:r>
      <w:r>
        <w:rPr>
          <w:rFonts w:hint="eastAsia" w:ascii="宋体" w:hAnsi="宋体" w:cs="宋体"/>
          <w:b/>
          <w:color w:val="000000" w:themeColor="text1"/>
          <w:szCs w:val="21"/>
          <w:highlight w:val="none"/>
          <w14:textFill>
            <w14:solidFill>
              <w14:schemeClr w14:val="tx1"/>
            </w14:solidFill>
          </w14:textFill>
        </w:rPr>
        <w:t xml:space="preserve">十五个工作日内</w:t>
      </w:r>
      <w:r>
        <w:rPr>
          <w:rFonts w:hint="eastAsia" w:ascii="宋体" w:hAnsi="宋体" w:cs="宋体"/>
          <w:color w:val="000000" w:themeColor="text1"/>
          <w:szCs w:val="21"/>
          <w:highlight w:val="none"/>
          <w14:textFill>
            <w14:solidFill>
              <w14:schemeClr w14:val="tx1"/>
            </w14:solidFill>
          </w14:textFill>
        </w:rPr>
        <w:t xml:space="preserve">向采购项目同级财政部门投诉。</w:t>
      </w:r>
      <w:r/>
    </w:p>
    <w:p>
      <w:pPr>
        <w:ind w:firstLine="487"/>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诚实信用</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23.1 供应商之间不得相互串通报价，不得妨碍其他供应商的公平竞争，不得损害采购人和其他供应商的合法权益。</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23.2 供应商不得以向采购代理工作人员、磋商小组成员行贿或者采取其他不正当手段谋取成交。经查实供应商有此行为的，政府采购管理部门将供应商列入不良行为记录名单，按照《政府采购法》有关规定处理。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23.3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23.4 供应商不得虚假承诺，否则，按照提供虚假材料谋取成交处理。</w:t>
      </w:r>
      <w:r/>
    </w:p>
    <w:p>
      <w:pPr>
        <w:ind w:firstLine="484"/>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23.5 供应商应自觉遵守磋商、评审纪律，扰乱磋商、评审现场秩序的，属于失信行为，根据《江苏省政府采购供应商监督管理暂行办法》，失信行为将被记入供应商诚信档案</w:t>
      </w:r>
      <w:r/>
    </w:p>
    <w:p>
      <w:pP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br w:type="page" w:clear="all"/>
      </w:r>
      <w:r/>
    </w:p>
    <w:p>
      <w:pPr>
        <w:pStyle w:val="627"/>
        <w:numPr>
          <w:ilvl w:val="0"/>
          <w:numId w:val="1"/>
        </w:numPr>
        <w:jc w:val="center"/>
        <w:spacing w:before="0" w:after="0" w:line="360" w:lineRule="auto"/>
        <w:tabs>
          <w:tab w:val="left" w:pos="0" w:leader="none"/>
        </w:tabs>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评标办法和标准</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本项目采用综合评分法。按评审后得分由高到低顺序排列，得分相同的，按磋商报价由低到高顺序排列，得分且磋商报价相同的，按技术指标优劣顺序排列。磋商小组</w:t>
      </w:r>
      <w:r>
        <w:rPr>
          <w:rFonts w:hint="eastAsia" w:ascii="宋体" w:hAnsi="宋体" w:cs="宋体"/>
          <w:color w:val="000000" w:themeColor="text1"/>
          <w:highlight w:val="none"/>
          <w:lang w:val="zh-CN"/>
          <w14:textFill>
            <w14:solidFill>
              <w14:schemeClr w14:val="tx1"/>
            </w14:solidFill>
          </w14:textFill>
        </w:rPr>
        <w:t xml:space="preserve">将综合排名第一的</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lang w:val="zh-CN"/>
          <w14:textFill>
            <w14:solidFill>
              <w14:schemeClr w14:val="tx1"/>
            </w14:solidFill>
          </w14:textFill>
        </w:rPr>
        <w:t xml:space="preserve">确定为</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供应商。</w:t>
      </w:r>
      <w:r/>
    </w:p>
    <w:tbl>
      <w:tblPr>
        <w:tblStyle w:val="637"/>
        <w:tblpPr w:horzAnchor="page" w:tblpX="956" w:vertAnchor="text" w:tblpY="393" w:leftFromText="180" w:topFromText="0" w:rightFromText="180" w:bottomFromText="0"/>
        <w:tblW w:w="48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223"/>
        <w:gridCol w:w="7113"/>
        <w:gridCol w:w="653"/>
      </w:tblGrid>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lang w:eastAsia="en-US" w:bidi="en-US"/>
                <w14:textFill>
                  <w14:solidFill>
                    <w14:schemeClr w14:val="tx1"/>
                  </w14:solidFill>
                </w14:textFill>
              </w:rPr>
            </w:pPr>
            <w:r/>
            <w:bookmarkStart w:id="35" w:name="_Hlk42587635"/>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lang w:eastAsia="en-US" w:bidi="en-US"/>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lang w:eastAsia="en-US" w:bidi="en-US"/>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b/>
                <w:color w:val="000000" w:themeColor="text1"/>
                <w:szCs w:val="21"/>
                <w:highlight w:val="none"/>
                <w:lang w:eastAsia="en-US" w:bidi="en-US"/>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分值</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w:t>
            </w:r>
            <w:r/>
          </w:p>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（10</w:t>
            </w:r>
            <w:r>
              <w:rPr>
                <w:rFonts w:hint="eastAsia" w:ascii="宋体" w:hAnsi="宋体" w:eastAsia="宋体" w:cs="宋体"/>
                <w:color w:val="000000" w:themeColor="text1"/>
                <w:szCs w:val="21"/>
                <w:highlight w:val="none"/>
                <w:lang w:eastAsia="zh-Hans"/>
                <w14:textFill>
                  <w14:solidFill>
                    <w14:schemeClr w14:val="tx1"/>
                  </w14:solidFill>
                </w14:textFill>
              </w:rPr>
              <w:t xml:space="preserve">分</w:t>
            </w:r>
            <w:r>
              <w:rPr>
                <w:rFonts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采用低价优先法计算，即满足采购文件要求且投标价格最低的投标报价为评标基准价，其价格分为满分。其他供应商的价格分统一按照下列公式计算：投标报价得分=(评标基准价/投标报价)×1</w:t>
            </w:r>
            <w:r>
              <w:rPr>
                <w:rFonts w:ascii="宋体" w:hAnsi="宋体" w:eastAsia="宋体" w:cs="宋体"/>
                <w:color w:val="000000" w:themeColor="text1"/>
                <w:szCs w:val="21"/>
                <w:highlight w:val="none"/>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ascii="宋体" w:hAnsi="宋体" w:eastAsia="宋体" w:cs="宋体"/>
                <w:color w:val="000000" w:themeColor="text1"/>
                <w:szCs w:val="21"/>
                <w:highlight w:val="none"/>
                <w14:textFill>
                  <w14:solidFill>
                    <w14:schemeClr w14:val="tx1"/>
                  </w14:solidFill>
                </w14:textFill>
              </w:rPr>
              <w:t xml:space="preserve">0</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技术方案</w:t>
            </w:r>
            <w:r/>
          </w:p>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（51</w:t>
            </w:r>
            <w:r>
              <w:rPr>
                <w:rFonts w:hint="eastAsia" w:ascii="宋体" w:hAnsi="宋体" w:eastAsia="宋体" w:cs="宋体"/>
                <w:color w:val="000000" w:themeColor="text1"/>
                <w:szCs w:val="21"/>
                <w:highlight w:val="none"/>
                <w:lang w:eastAsia="zh-Hans"/>
                <w14:textFill>
                  <w14:solidFill>
                    <w14:schemeClr w14:val="tx1"/>
                  </w14:solidFill>
                </w14:textFill>
              </w:rPr>
              <w:t xml:space="preserve">分</w:t>
            </w:r>
            <w:r>
              <w:rPr>
                <w:rFonts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供应商提供针对采购人现状及服务需求的分析报告：</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需求分析报告对采购人现状及服务需求有充分认识和理解，分析科学深入，得</w:t>
            </w:r>
            <w:r>
              <w:rPr>
                <w:rFonts w:ascii="宋体" w:hAnsi="宋体" w:eastAsia="宋体" w:cs="宋体"/>
                <w:color w:val="000000" w:themeColor="text1"/>
                <w:szCs w:val="21"/>
                <w:highlight w:val="none"/>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需求分析报告对采购人现状及服务需求认识和理解不够充分，分析不够科学深入，得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需求分析报告对采购人现状及服务需求没有认识和理解，分析浅显，得3分。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未提供需求分析报告或需求报告与项目严重不符，本项得0分。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根据投标人提供对本项目所涉及的服务工作流程方案进行评分：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方案内容详细完整、流程合理、可行性高的得</w:t>
            </w:r>
            <w:r>
              <w:rPr>
                <w:rFonts w:ascii="宋体" w:hAnsi="宋体" w:eastAsia="宋体" w:cs="宋体"/>
                <w:color w:val="000000" w:themeColor="text1"/>
                <w:szCs w:val="21"/>
                <w:highlight w:val="none"/>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方案内容较完整、可行性较高的得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方案内容一般或方案内容存在缺项的得3分。</w:t>
            </w:r>
            <w:r/>
          </w:p>
          <w:p>
            <w:pPr>
              <w:pStyle w:val="645"/>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未提供具体服务工作流程方案得0分。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根据投标供应商为本项目所提供的加工设备、软件方案，从配置合理性、科学性、满足采购方要求等方面进行评分：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所提供的设备齐全、软件方案成熟、可操作性高的得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设备较齐全、软件方案可操作性一般的得3分，</w:t>
            </w:r>
            <w:r/>
          </w:p>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设备不够齐全、软件方案不具备可操作性得0分。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根据投标供应商为本项目所提供的人员配置方案，从配置合理性、科学性、满足采购方要求等方面进行评分，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人员配置科学合理，分工明确，人员专业技能强得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人员配置较合理、人员专业技能较强的得3分，</w:t>
            </w:r>
            <w:r/>
          </w:p>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人员配置不合理、不具备专业技能的得0分。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根据投标人提供的项目组织管理方案的科学性、合理性、严密性，从项目管理、实施时间计划、协调方法、关键步骤的思路和要点等进行评分：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组织管理方案内容科学合理、组织严密、有关键点及应急处理方案得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组织管理方案内容较合理的得3分，</w:t>
            </w:r>
            <w:r/>
          </w:p>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组织管理方案不合理的得0分。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根据投标文件提供的项目质量控制与数据验收、测试方案，从其科学性、严密性、合理性、可操作性等方面进行评分：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质量控制方案内容完整合理，数据验收测试方案严密，可行性高的得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质量控制方案内容较合理，数据验收测试方案较合理，得3分</w:t>
            </w:r>
            <w:r/>
          </w:p>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质量控制方案内容不合理，数据验收测试方案不具备可行性的得0分。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根据投标文件提供的项目安全保密方案，从制度、措施、规范等方面的科学性、严密性、可靠性、可操作性等方面进行评分，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保密方案能够针对本项目的特殊性有针对性的制定，各项制度措施规范等科学严谨，实际可操作性高，得</w:t>
            </w:r>
            <w:r>
              <w:rPr>
                <w:rFonts w:ascii="宋体" w:hAnsi="宋体" w:eastAsia="宋体" w:cs="宋体"/>
                <w:color w:val="000000" w:themeColor="text1"/>
                <w:szCs w:val="21"/>
                <w:highlight w:val="none"/>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提供保密方案，具有各项保密制度规范等，较科学、较严谨，实际可操作性较高得</w:t>
            </w:r>
            <w:r>
              <w:rPr>
                <w:rFonts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提供保密方案，具有一些保密制度规范等，但不够科学严谨，实际可操作性不高得3分；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未提供保密方案，各项保密制度规范不足，不具备实际可操作性的得0分。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业绩</w:t>
            </w:r>
            <w:r/>
          </w:p>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（10</w:t>
            </w:r>
            <w:r>
              <w:rPr>
                <w:rFonts w:hint="eastAsia" w:ascii="宋体" w:hAnsi="宋体" w:eastAsia="宋体" w:cs="宋体"/>
                <w:color w:val="000000" w:themeColor="text1"/>
                <w:szCs w:val="21"/>
                <w:highlight w:val="none"/>
                <w:lang w:eastAsia="zh-Hans"/>
                <w14:textFill>
                  <w14:solidFill>
                    <w14:schemeClr w14:val="tx1"/>
                  </w14:solidFill>
                </w14:textFill>
              </w:rPr>
              <w:t xml:space="preserve">分</w:t>
            </w:r>
            <w:r>
              <w:rPr>
                <w:rFonts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lang w:eastAsia="zh-Hans"/>
                <w14:textFill>
                  <w14:solidFill>
                    <w14:schemeClr w14:val="tx1"/>
                  </w14:solidFill>
                </w14:textFill>
              </w:rPr>
              <w:t xml:space="preserve">供应商提供自</w:t>
            </w:r>
            <w:r>
              <w:rPr>
                <w:rFonts w:hint="eastAsia" w:ascii="宋体" w:hAnsi="宋体" w:eastAsia="宋体" w:cs="宋体"/>
                <w:color w:val="000000" w:themeColor="text1"/>
                <w:szCs w:val="21"/>
                <w:highlight w:val="none"/>
                <w14:textFill>
                  <w14:solidFill>
                    <w14:schemeClr w14:val="tx1"/>
                  </w14:solidFill>
                </w14:textFill>
              </w:rPr>
              <w:t xml:space="preserve">2022年</w:t>
            </w:r>
            <w:r>
              <w:rPr>
                <w:rFonts w:hint="eastAsia" w:ascii="宋体" w:hAnsi="宋体" w:cs="宋体"/>
                <w:color w:val="000000" w:themeColor="text1"/>
                <w:szCs w:val="21"/>
                <w:highlight w:val="none"/>
                <w:lang w:val="en-US" w:eastAsia="zh-CN"/>
                <w14:textFill>
                  <w14:solidFill>
                    <w14:schemeClr w14:val="tx1"/>
                  </w14:solidFill>
                </w14:textFill>
              </w:rPr>
              <w:t xml:space="preserve">11月1日（含）</w:t>
            </w:r>
            <w:r>
              <w:rPr>
                <w:rFonts w:hint="eastAsia" w:ascii="宋体" w:hAnsi="宋体" w:eastAsia="宋体" w:cs="宋体"/>
                <w:color w:val="000000" w:themeColor="text1"/>
                <w:szCs w:val="21"/>
                <w:highlight w:val="none"/>
                <w14:textFill>
                  <w14:solidFill>
                    <w14:schemeClr w14:val="tx1"/>
                  </w14:solidFill>
                </w14:textFill>
              </w:rPr>
              <w:t xml:space="preserve">以来完成的同类项目</w:t>
            </w:r>
            <w:r>
              <w:rPr>
                <w:rFonts w:hint="eastAsia" w:ascii="宋体" w:hAnsi="宋体" w:eastAsia="宋体" w:cs="宋体"/>
                <w:color w:val="000000" w:themeColor="text1"/>
                <w:szCs w:val="21"/>
                <w:highlight w:val="none"/>
                <w:lang w:eastAsia="zh-Hans"/>
                <w14:textFill>
                  <w14:solidFill>
                    <w14:schemeClr w14:val="tx1"/>
                  </w14:solidFill>
                </w14:textFill>
              </w:rPr>
              <w:t xml:space="preserve">案例</w:t>
            </w:r>
            <w:r>
              <w:rPr>
                <w:rFonts w:hint="eastAsia" w:ascii="宋体" w:hAnsi="宋体" w:eastAsia="宋体" w:cs="宋体"/>
                <w:color w:val="000000" w:themeColor="text1"/>
                <w:szCs w:val="21"/>
                <w:highlight w:val="none"/>
                <w14:textFill>
                  <w14:solidFill>
                    <w14:schemeClr w14:val="tx1"/>
                  </w14:solidFill>
                </w14:textFill>
              </w:rPr>
              <w:t xml:space="preserve">。每提供一个得2分，满分</w:t>
            </w:r>
            <w:r>
              <w:rPr>
                <w:rFonts w:ascii="宋体" w:hAnsi="宋体" w:eastAsia="宋体" w:cs="宋体"/>
                <w:color w:val="000000" w:themeColor="text1"/>
                <w:szCs w:val="21"/>
                <w:highlight w:val="none"/>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b/>
                <w:bCs/>
                <w:color w:val="000000" w:themeColor="text1"/>
                <w:szCs w:val="21"/>
                <w:highlight w:val="none"/>
                <w14:textFill>
                  <w14:solidFill>
                    <w14:schemeClr w14:val="tx1"/>
                  </w14:solidFill>
                </w14:textFill>
              </w:rPr>
              <w:t xml:space="preserve">（提供相应复印件并且合同应能反映相关信息）</w:t>
            </w: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ascii="宋体" w:hAnsi="宋体" w:eastAsia="宋体" w:cs="宋体"/>
                <w:color w:val="000000" w:themeColor="text1"/>
                <w:szCs w:val="21"/>
                <w:highlight w:val="none"/>
                <w:lang w:bidi="en-US"/>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633" w:type="pct"/>
            <w:vAlign w:val="center"/>
            <w:vMerge w:val="restart"/>
            <w:textDirection w:val="lrTb"/>
            <w:noWrap w:val="false"/>
          </w:tcPr>
          <w:p>
            <w:pPr>
              <w:jc w:val="cente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lang w:bidi="en-US"/>
                <w14:textFill>
                  <w14:solidFill>
                    <w14:schemeClr w14:val="tx1"/>
                  </w14:solidFill>
                </w14:textFill>
              </w:rPr>
              <w:t xml:space="preserve">履约能力</w:t>
            </w:r>
            <w:r/>
          </w:p>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lang w:bidi="en-US"/>
                <w14:textFill>
                  <w14:solidFill>
                    <w14:schemeClr w14:val="tx1"/>
                  </w14:solidFill>
                </w14:textFill>
              </w:rPr>
              <w:t xml:space="preserve">（29</w:t>
            </w:r>
            <w:r>
              <w:rPr>
                <w:rFonts w:hint="eastAsia" w:ascii="宋体" w:hAnsi="宋体" w:eastAsia="宋体" w:cs="宋体"/>
                <w:color w:val="000000" w:themeColor="text1"/>
                <w:szCs w:val="21"/>
                <w:highlight w:val="none"/>
                <w:lang w:eastAsia="zh-Hans" w:bidi="en-US"/>
                <w14:textFill>
                  <w14:solidFill>
                    <w14:schemeClr w14:val="tx1"/>
                  </w14:solidFill>
                </w14:textFill>
              </w:rPr>
              <w:t xml:space="preserve">分</w:t>
            </w:r>
            <w:r>
              <w:rPr>
                <w:rFonts w:ascii="宋体" w:hAnsi="宋体" w:eastAsia="宋体" w:cs="宋体"/>
                <w:color w:val="000000" w:themeColor="text1"/>
                <w:szCs w:val="21"/>
                <w:highlight w:val="none"/>
                <w:lang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供应商具有质量管理体系认证证书、信息安全管理体系认证证书，每提供一个得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分，最高得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w:t>
            </w:r>
            <w:r>
              <w:rPr>
                <w:rFonts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lang w:eastAsia="zh-Hans"/>
                <w14:textFill>
                  <w14:solidFill>
                    <w14:schemeClr w14:val="tx1"/>
                  </w14:solidFill>
                </w14:textFill>
              </w:rPr>
              <w:t xml:space="preserve">提供有效证书复印件加盖公章</w:t>
            </w:r>
            <w:r>
              <w:rPr>
                <w:rFonts w:ascii="宋体" w:hAnsi="宋体" w:eastAsia="宋体" w:cs="宋体"/>
                <w:b/>
                <w:bCs/>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zh-CN" w:bidi="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633"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lang w:bidi="en-US"/>
                <w14:textFill>
                  <w14:solidFill>
                    <w14:schemeClr w14:val="tx1"/>
                  </w14:solidFill>
                </w14:textFill>
              </w:rPr>
            </w:pPr>
            <w:r>
              <w:rPr>
                <w:rFonts w:ascii="宋体" w:hAnsi="宋体" w:eastAsia="宋体" w:cs="宋体"/>
                <w:color w:val="000000" w:themeColor="text1"/>
                <w:szCs w:val="21"/>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具有档案产品与服务类企业认证证书的，5星认证的得2分;4星认证的得1分;3星认证的得0.5分:3星以下的得0分。(认证范围包括档案类相关服务，须提供证书复印件并提供中国国家认证认可监督管理委员会(http://www.cnca.gov.cn)或者中国合格评定国家认可委员(http://www.cnas.org.cn)的查询截图并加盖公章)</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r>
      <w:t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left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供应商具有省级或省级以上</w:t>
            </w:r>
            <w:bookmarkStart w:id="36" w:name="_Hlk149579056"/>
            <w:r>
              <w:rPr>
                <w:rFonts w:hint="eastAsia" w:ascii="宋体" w:hAnsi="宋体" w:eastAsia="宋体" w:cs="宋体"/>
                <w:color w:val="000000" w:themeColor="text1"/>
                <w:szCs w:val="21"/>
                <w:highlight w:val="none"/>
                <w14:textFill>
                  <w14:solidFill>
                    <w14:schemeClr w14:val="tx1"/>
                  </w14:solidFill>
                </w14:textFill>
              </w:rPr>
              <w:t xml:space="preserve">国家秘密载体印制乙级或乙级</w:t>
            </w:r>
            <w:bookmarkEnd w:id="36"/>
            <w:r>
              <w:rPr>
                <w:rFonts w:hint="eastAsia" w:ascii="宋体" w:hAnsi="宋体" w:eastAsia="宋体" w:cs="宋体"/>
                <w:color w:val="000000" w:themeColor="text1"/>
                <w:szCs w:val="21"/>
                <w:highlight w:val="none"/>
                <w14:textFill>
                  <w14:solidFill>
                    <w14:schemeClr w14:val="tx1"/>
                  </w14:solidFill>
                </w14:textFill>
              </w:rPr>
              <w:t xml:space="preserve">以上资质证书（资质类别含档案数字化加工，适用区域含江苏省）的得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lang w:bidi="en-US"/>
                <w14:textFill>
                  <w14:solidFill>
                    <w14:schemeClr w14:val="tx1"/>
                  </w14:solidFill>
                </w14:textFill>
              </w:rPr>
            </w:pPr>
            <w:r>
              <w:rPr>
                <w:rFonts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lang w:eastAsia="zh-Hans"/>
                <w14:textFill>
                  <w14:solidFill>
                    <w14:schemeClr w14:val="tx1"/>
                  </w14:solidFill>
                </w14:textFill>
              </w:rPr>
              <w:t xml:space="preserve">提供有效证书复印件加盖公章</w:t>
            </w:r>
            <w:r>
              <w:rPr>
                <w:rFonts w:ascii="宋体" w:hAnsi="宋体" w:eastAsia="宋体" w:cs="宋体"/>
                <w:b/>
                <w:bCs/>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zh-CN" w:bidi="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r>
      <w:tr>
        <w:trPr/>
        <w:tc>
          <w:tcPr>
            <w:tcBorders>
              <w:top w:val="single" w:color="auto"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left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供应商具有以下</w:t>
            </w:r>
            <w:r>
              <w:rPr>
                <w:rFonts w:hint="eastAsia" w:ascii="宋体" w:hAnsi="宋体" w:eastAsia="宋体" w:cs="宋体"/>
                <w:color w:val="000000" w:themeColor="text1"/>
                <w:szCs w:val="21"/>
                <w:highlight w:val="none"/>
                <w:lang w:eastAsia="zh-Hans"/>
                <w14:textFill>
                  <w14:solidFill>
                    <w14:schemeClr w14:val="tx1"/>
                  </w14:solidFill>
                </w14:textFill>
              </w:rPr>
              <w:t xml:space="preserve">类似</w:t>
            </w:r>
            <w:r>
              <w:rPr>
                <w:rFonts w:hint="eastAsia" w:ascii="宋体" w:hAnsi="宋体" w:eastAsia="宋体" w:cs="宋体"/>
                <w:color w:val="000000" w:themeColor="text1"/>
                <w:szCs w:val="21"/>
                <w:highlight w:val="none"/>
                <w14:textFill>
                  <w14:solidFill>
                    <w14:schemeClr w14:val="tx1"/>
                  </w14:solidFill>
                </w14:textFill>
              </w:rPr>
              <w:t xml:space="preserve">软件著作权登记证书：①档案数字化加工软件；②电子档案生成系统软件；③档案数字化加工质量检测软件；④档案数据管理软件；每提供一份证书得1分，最高得4分。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lang w:eastAsia="zh-Hans"/>
                <w14:textFill>
                  <w14:solidFill>
                    <w14:schemeClr w14:val="tx1"/>
                  </w14:solidFill>
                </w14:textFill>
              </w:rPr>
              <w:t xml:space="preserve">提供有效证书复印件加盖公章</w:t>
            </w:r>
            <w:r>
              <w:rPr>
                <w:rFonts w:ascii="宋体" w:hAnsi="宋体" w:eastAsia="宋体" w:cs="宋体"/>
                <w:b/>
                <w:bCs/>
                <w:color w:val="000000" w:themeColor="text1"/>
                <w:szCs w:val="21"/>
                <w:highlight w:val="none"/>
                <w14:textFill>
                  <w14:solidFill>
                    <w14:schemeClr w14:val="tx1"/>
                  </w14:solidFill>
                </w14:textFill>
              </w:rPr>
              <w:t xml:space="preserve">）</w:t>
            </w:r>
            <w:r/>
          </w:p>
        </w:tc>
        <w:tc>
          <w:tcPr>
            <w:tcBorders>
              <w:top w:val="single" w:color="auto"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r>
      <w:tr>
        <w:trPr/>
        <w:tc>
          <w:tcPr>
            <w:tcBorders>
              <w:top w:val="single" w:color="000000" w:sz="4" w:space="0"/>
              <w:left w:val="single" w:color="000000" w:sz="4" w:space="0"/>
              <w:bottom w:val="single" w:color="auto"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left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3681" w:type="pct"/>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1、项目组人员具有档案助理馆员或以上资格证书的，每提供一个得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分，最高得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2、项目组人员具有档案人员上岗培训合格证书的，每提供一个得</w:t>
            </w:r>
            <w:r>
              <w:rPr>
                <w:rFonts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分，最高得6分。</w:t>
            </w:r>
            <w:r/>
          </w:p>
          <w:p>
            <w:pPr>
              <w:spacing w:line="360" w:lineRule="auto"/>
              <w:rPr>
                <w:rFonts w:hint="eastAsia"/>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w:t>
            </w:r>
            <w:r>
              <w:rPr>
                <w:rFonts w:hint="eastAsia"/>
                <w:b/>
                <w:bCs/>
                <w:color w:val="000000" w:themeColor="text1"/>
                <w:sz w:val="21"/>
                <w:szCs w:val="21"/>
                <w:highlight w:val="none"/>
                <w:lang w:val="en-US" w:eastAsia="zh-Hans"/>
                <w14:textFill>
                  <w14:solidFill>
                    <w14:schemeClr w14:val="tx1"/>
                  </w14:solidFill>
                </w14:textFill>
              </w:rPr>
              <w:t xml:space="preserve">提供以上有效证书复印件加盖公章</w:t>
            </w:r>
            <w:r>
              <w:rPr>
                <w:b/>
                <w:bCs/>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auto" w:sz="4" w:space="0"/>
              <w:right w:val="single" w:color="000000" w:sz="4" w:space="0"/>
            </w:tcBorders>
            <w:tcW w:w="338" w:type="pct"/>
            <w:vAlign w:val="center"/>
            <w:textDirection w:val="lrTb"/>
            <w:noWrap w:val="false"/>
          </w:tcPr>
          <w:p>
            <w:pPr>
              <w:jc w:val="center"/>
              <w:spacing w:line="360" w:lineRule="auto"/>
              <w:rPr>
                <w:rFonts w:hint="default" w:ascii="宋体" w:hAnsi="宋体" w:eastAsia="宋体" w:cs="宋体"/>
                <w:color w:val="000000" w:themeColor="text1"/>
                <w:szCs w:val="21"/>
                <w:highlight w:val="none"/>
                <w:lang w:val="en-US" w:eastAsia="zh-CN" w:bidi="en-US"/>
                <w14:textFill>
                  <w14:solidFill>
                    <w14:schemeClr w14:val="tx1"/>
                  </w14:solidFill>
                </w14:textFill>
              </w:rPr>
            </w:pPr>
            <w:r>
              <w:rPr>
                <w:rFonts w:hint="eastAsia" w:ascii="宋体" w:hAnsi="宋体" w:cs="宋体"/>
                <w:color w:val="000000" w:themeColor="text1"/>
                <w:szCs w:val="21"/>
                <w:highlight w:val="none"/>
                <w:lang w:val="en-US" w:eastAsia="zh-CN" w:bidi="en-US"/>
                <w14:textFill>
                  <w14:solidFill>
                    <w14:schemeClr w14:val="tx1"/>
                  </w14:solidFill>
                </w14:textFill>
              </w:rPr>
              <w:t xml:space="preserve">8</w:t>
            </w:r>
            <w:r/>
          </w:p>
        </w:tc>
      </w:tr>
      <w:tr>
        <w:trPr/>
        <w:tc>
          <w:tcPr>
            <w:tcBorders>
              <w:top w:val="single" w:color="auto"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left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供应商拟投入本项目负责人具有“高级档案管理师注册职业资格证书”、“安全保密管理员资格证书”、“国家信息安全水平考试”资格证书的，每提供一个得1分，最高得3分。</w:t>
            </w:r>
            <w:r>
              <w:rPr>
                <w:rFonts w:ascii="宋体" w:hAnsi="宋体" w:eastAsia="宋体"/>
                <w:b/>
                <w:bCs/>
                <w:color w:val="000000" w:themeColor="text1"/>
                <w:szCs w:val="21"/>
                <w:highlight w:val="none"/>
                <w14:textFill>
                  <w14:solidFill>
                    <w14:schemeClr w14:val="tx1"/>
                  </w14:solidFill>
                </w14:textFill>
              </w:rPr>
              <w:t xml:space="preserve">（</w:t>
            </w:r>
            <w:r>
              <w:rPr>
                <w:rFonts w:hint="eastAsia" w:ascii="宋体" w:hAnsi="宋体" w:eastAsia="宋体"/>
                <w:b/>
                <w:bCs/>
                <w:color w:val="000000" w:themeColor="text1"/>
                <w:szCs w:val="21"/>
                <w:highlight w:val="none"/>
                <w14:textFill>
                  <w14:solidFill>
                    <w14:schemeClr w14:val="tx1"/>
                  </w14:solidFill>
                </w14:textFill>
              </w:rPr>
              <w:t xml:space="preserve">提供有效证书复印件加盖公章</w:t>
            </w:r>
            <w:r>
              <w:rPr>
                <w:rFonts w:ascii="宋体" w:hAnsi="宋体" w:eastAsia="宋体"/>
                <w:b/>
                <w:bCs/>
                <w:color w:val="000000" w:themeColor="text1"/>
                <w:szCs w:val="21"/>
                <w:highlight w:val="none"/>
                <w14:textFill>
                  <w14:solidFill>
                    <w14:schemeClr w14:val="tx1"/>
                  </w14:solidFill>
                </w14:textFill>
              </w:rPr>
              <w:t xml:space="preserve">）</w:t>
            </w:r>
            <w:r/>
          </w:p>
        </w:tc>
        <w:tc>
          <w:tcPr>
            <w:tcBorders>
              <w:top w:val="single" w:color="auto"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r>
      <w:tr>
        <w:trPr/>
        <w:tc>
          <w:tcPr>
            <w:tcBorders>
              <w:top w:val="single" w:color="auto" w:sz="4" w:space="0"/>
              <w:left w:val="single" w:color="000000" w:sz="4" w:space="0"/>
              <w:bottom w:val="single" w:color="000000" w:sz="4" w:space="0"/>
              <w:right w:val="single" w:color="000000" w:sz="4" w:space="0"/>
            </w:tcBorders>
            <w:tcW w:w="346"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left w:val="single" w:color="000000" w:sz="4" w:space="0"/>
              <w:bottom w:val="single" w:color="000000" w:sz="4" w:space="0"/>
              <w:right w:val="single" w:color="000000" w:sz="4" w:space="0"/>
            </w:tcBorders>
            <w:tcW w:w="633" w:type="pct"/>
            <w:vAlign w:val="center"/>
            <w:vMerge w:val="continue"/>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681" w:type="pct"/>
            <w:vAlign w:val="center"/>
            <w:textDirection w:val="lrTb"/>
            <w:noWrap w:val="false"/>
          </w:tcPr>
          <w:p>
            <w:pP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供应商</w:t>
            </w:r>
            <w:bookmarkStart w:id="37" w:name="_Hlk149579309"/>
            <w:r/>
            <w:bookmarkStart w:id="38" w:name="_Hlk149808054"/>
            <w:r>
              <w:rPr>
                <w:rFonts w:hint="eastAsia" w:ascii="宋体" w:hAnsi="宋体" w:eastAsia="宋体"/>
                <w:color w:val="000000" w:themeColor="text1"/>
                <w:szCs w:val="21"/>
                <w:highlight w:val="none"/>
                <w14:textFill>
                  <w14:solidFill>
                    <w14:schemeClr w14:val="tx1"/>
                  </w14:solidFill>
                </w14:textFill>
              </w:rPr>
              <w:t xml:space="preserve">在项目所在地档案局（馆）进行档案中介机构备案</w:t>
            </w:r>
            <w:bookmarkEnd w:id="37"/>
            <w:r/>
            <w:bookmarkEnd w:id="38"/>
            <w:r>
              <w:rPr>
                <w:rFonts w:hint="eastAsia" w:ascii="宋体" w:hAnsi="宋体" w:eastAsia="宋体"/>
                <w:color w:val="000000" w:themeColor="text1"/>
                <w:szCs w:val="21"/>
                <w:highlight w:val="none"/>
                <w14:textFill>
                  <w14:solidFill>
                    <w14:schemeClr w14:val="tx1"/>
                  </w14:solidFill>
                </w14:textFill>
              </w:rPr>
              <w:t xml:space="preserve">且备案业务范围中含有“档案数字化加工服务”类业务的得</w:t>
            </w:r>
            <w:r>
              <w:rPr>
                <w:rFonts w:ascii="宋体" w:hAnsi="宋体" w:eastAsia="宋体"/>
                <w:color w:val="000000" w:themeColor="text1"/>
                <w:szCs w:val="21"/>
                <w:highlight w:val="none"/>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b/>
                <w:bCs/>
                <w:color w:val="000000" w:themeColor="text1"/>
                <w:szCs w:val="21"/>
                <w:highlight w:val="none"/>
                <w14:textFill>
                  <w14:solidFill>
                    <w14:schemeClr w14:val="tx1"/>
                  </w14:solidFill>
                </w14:textFill>
              </w:rPr>
              <w:t xml:space="preserve">（</w:t>
            </w:r>
            <w:r>
              <w:rPr>
                <w:rFonts w:hint="eastAsia" w:ascii="宋体" w:hAnsi="宋体" w:eastAsia="宋体"/>
                <w:b/>
                <w:bCs/>
                <w:color w:val="000000" w:themeColor="text1"/>
                <w:szCs w:val="21"/>
                <w:highlight w:val="none"/>
                <w14:textFill>
                  <w14:solidFill>
                    <w14:schemeClr w14:val="tx1"/>
                  </w14:solidFill>
                </w14:textFill>
              </w:rPr>
              <w:t xml:space="preserve">提供</w:t>
            </w:r>
            <w:r>
              <w:rPr>
                <w:rFonts w:ascii="宋体" w:hAnsi="宋体" w:eastAsia="宋体"/>
                <w:b/>
                <w:bCs/>
                <w:color w:val="000000" w:themeColor="text1"/>
                <w:szCs w:val="21"/>
                <w:highlight w:val="none"/>
                <w14:textFill>
                  <w14:solidFill>
                    <w14:schemeClr w14:val="tx1"/>
                  </w14:solidFill>
                </w14:textFill>
              </w:rPr>
              <w:t xml:space="preserve">项目所在地档案局</w:t>
            </w:r>
            <w:r>
              <w:rPr>
                <w:rFonts w:hint="eastAsia" w:ascii="宋体" w:hAnsi="宋体" w:eastAsia="宋体"/>
                <w:b/>
                <w:bCs/>
                <w:color w:val="000000" w:themeColor="text1"/>
                <w:szCs w:val="21"/>
                <w:highlight w:val="none"/>
                <w14:textFill>
                  <w14:solidFill>
                    <w14:schemeClr w14:val="tx1"/>
                  </w14:solidFill>
                </w14:textFill>
              </w:rPr>
              <w:t xml:space="preserve">（馆）</w:t>
            </w:r>
            <w:r>
              <w:rPr>
                <w:rFonts w:ascii="宋体" w:hAnsi="宋体" w:eastAsia="宋体"/>
                <w:b/>
                <w:bCs/>
                <w:color w:val="000000" w:themeColor="text1"/>
                <w:szCs w:val="21"/>
                <w:highlight w:val="none"/>
                <w14:textFill>
                  <w14:solidFill>
                    <w14:schemeClr w14:val="tx1"/>
                  </w14:solidFill>
                </w14:textFill>
              </w:rPr>
              <w:t xml:space="preserve">出具的档案中介机构备案通知书</w:t>
            </w:r>
            <w:r>
              <w:rPr>
                <w:rFonts w:hint="eastAsia" w:ascii="宋体" w:hAnsi="宋体" w:eastAsia="宋体"/>
                <w:b/>
                <w:bCs/>
                <w:color w:val="000000" w:themeColor="text1"/>
                <w:szCs w:val="21"/>
                <w:highlight w:val="none"/>
                <w14:textFill>
                  <w14:solidFill>
                    <w14:schemeClr w14:val="tx1"/>
                  </w14:solidFill>
                </w14:textFill>
              </w:rPr>
              <w:t xml:space="preserve">复印件并加盖公章</w:t>
            </w:r>
            <w:r>
              <w:rPr>
                <w:rFonts w:ascii="宋体" w:hAnsi="宋体" w:eastAsia="宋体"/>
                <w:b/>
                <w:bCs/>
                <w:color w:val="000000" w:themeColor="text1"/>
                <w:szCs w:val="21"/>
                <w:highlight w:val="none"/>
                <w14:textFill>
                  <w14:solidFill>
                    <w14:schemeClr w14:val="tx1"/>
                  </w14:solidFill>
                </w14:textFill>
              </w:rPr>
              <w:t xml:space="preserve">）</w:t>
            </w:r>
            <w:r/>
          </w:p>
        </w:tc>
        <w:tc>
          <w:tcPr>
            <w:tcBorders>
              <w:top w:val="single" w:color="auto"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2</w:t>
            </w:r>
            <w:r/>
          </w:p>
        </w:tc>
      </w:tr>
      <w:tr>
        <w:trPr/>
        <w:tc>
          <w:tcPr>
            <w:gridSpan w:val="3"/>
            <w:tcBorders>
              <w:top w:val="single" w:color="000000" w:sz="4" w:space="0"/>
              <w:left w:val="single" w:color="000000" w:sz="4" w:space="0"/>
              <w:bottom w:val="single" w:color="000000" w:sz="4" w:space="0"/>
              <w:right w:val="single" w:color="000000" w:sz="4" w:space="0"/>
            </w:tcBorders>
            <w:tcW w:w="4661" w:type="pct"/>
            <w:vAlign w:val="center"/>
            <w:textDirection w:val="lrTb"/>
            <w:noWrap w:val="false"/>
          </w:tcPr>
          <w:p>
            <w:pP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360" w:lineRule="auto"/>
              <w:rPr>
                <w:rFonts w:hint="eastAsia" w:ascii="宋体" w:hAnsi="宋体" w:eastAsia="宋体" w:cs="宋体"/>
                <w:color w:val="000000" w:themeColor="text1"/>
                <w:szCs w:val="21"/>
                <w:highlight w:val="none"/>
                <w:lang w:eastAsia="en-US" w:bidi="en-US"/>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100</w:t>
            </w:r>
            <w:bookmarkEnd w:id="35"/>
            <w:r/>
          </w:p>
        </w:tc>
      </w:tr>
    </w:tbl>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（一）小微企业的价格扣除</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说明：价格扣除优惠政策仅适用于“第一章 申请人的资格要求 2.落实政府采购政策需满足的资格要求”中“本项目采用以下第（4）种方式落实政府采购促进中小企业发展的要求”的采购项目中。</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（二）监狱和戒毒企业的价格扣除</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（三）残疾人福利性单位的价格扣除</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2.残疾人福利单位需按照</w:t>
      </w:r>
      <w:r>
        <w:rPr>
          <w:rFonts w:hint="eastAsia" w:ascii="宋体" w:hAnsi="宋体" w:cs="宋体"/>
          <w:b/>
          <w:bCs/>
          <w:color w:val="000000" w:themeColor="text1"/>
          <w:highlight w:val="none"/>
          <w:lang w:eastAsia="zh-CN"/>
          <w14:textFill>
            <w14:solidFill>
              <w14:schemeClr w14:val="tx1"/>
            </w14:solidFill>
          </w14:textFill>
        </w:rPr>
        <w:t xml:space="preserve">磋商文件</w:t>
      </w:r>
      <w:r>
        <w:rPr>
          <w:rFonts w:hint="eastAsia" w:ascii="宋体" w:hAnsi="宋体" w:cs="宋体"/>
          <w:b/>
          <w:bCs/>
          <w:color w:val="000000" w:themeColor="text1"/>
          <w:highlight w:val="none"/>
          <w14:textFill>
            <w14:solidFill>
              <w14:schemeClr w14:val="tx1"/>
            </w14:solidFill>
          </w14:textFill>
        </w:rPr>
        <w:t xml:space="preserve">的要求提供《残疾人福利性单位声明函》。</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ind w:firstLine="422"/>
        <w:jc w:val="left"/>
        <w:spacing w:line="360" w:lineRule="auto"/>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（四）监狱企业、残疾人福利单位属于小型、微型企业的，不重复享受政策。</w:t>
      </w:r>
      <w:r/>
    </w:p>
    <w:p>
      <w:pPr>
        <w:ind w:firstLine="422"/>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（五）除评分标准中另有说明外，所有认证、证明和业绩均以有效的证明文件的复印件为依据。</w:t>
      </w:r>
      <w:r>
        <w:rPr>
          <w:rFonts w:hint="eastAsia" w:ascii="宋体" w:hAnsi="宋体" w:cs="宋体"/>
          <w:color w:val="000000" w:themeColor="text1"/>
          <w:highlight w:val="none"/>
          <w14:textFill>
            <w14:solidFill>
              <w14:schemeClr w14:val="tx1"/>
            </w14:solidFill>
          </w14:textFill>
        </w:rPr>
        <w:br w:type="page" w:clear="all"/>
      </w:r>
      <w:r/>
    </w:p>
    <w:p>
      <w:pPr>
        <w:pStyle w:val="627"/>
        <w:jc w:val="center"/>
        <w:spacing w:before="0" w:after="0" w:line="360" w:lineRule="auto"/>
        <w:tabs>
          <w:tab w:val="left" w:pos="0" w:leader="none"/>
        </w:tabs>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第四章 采购需求 </w:t>
      </w:r>
      <w:r/>
    </w:p>
    <w:p>
      <w:pPr>
        <w:spacing w:line="360" w:lineRule="auto"/>
        <w:rPr>
          <w:rFonts w:hint="eastAsia" w:ascii="宋体" w:hAnsi="宋体" w:eastAsia="宋体"/>
          <w:b/>
          <w:bCs/>
          <w:color w:val="000000" w:themeColor="text1"/>
          <w:sz w:val="22"/>
          <w:highlight w:val="none"/>
          <w14:textFill>
            <w14:solidFill>
              <w14:schemeClr w14:val="tx1"/>
            </w14:solidFill>
          </w14:textFill>
        </w:rPr>
        <w:outlineLvl w:val="1"/>
      </w:pPr>
      <w:r>
        <w:rPr>
          <w:rFonts w:hint="eastAsia" w:ascii="宋体" w:hAnsi="宋体" w:eastAsia="宋体"/>
          <w:b/>
          <w:bCs/>
          <w:color w:val="000000" w:themeColor="text1"/>
          <w:sz w:val="22"/>
          <w:highlight w:val="none"/>
          <w14:textFill>
            <w14:solidFill>
              <w14:schemeClr w14:val="tx1"/>
            </w14:solidFill>
          </w14:textFill>
        </w:rPr>
        <w:t xml:space="preserve">一、项目概况</w:t>
      </w:r>
      <w:r/>
    </w:p>
    <w:p>
      <w:pPr>
        <w:spacing w:line="360" w:lineRule="auto"/>
        <w:rPr>
          <w:rFonts w:hint="eastAsia" w:ascii="宋体" w:hAnsi="宋体" w:eastAsia="宋体"/>
          <w:b/>
          <w:bCs/>
          <w:color w:val="000000" w:themeColor="text1"/>
          <w:szCs w:val="21"/>
          <w:highlight w:val="none"/>
          <w14:textFill>
            <w14:solidFill>
              <w14:schemeClr w14:val="tx1"/>
            </w14:solidFill>
          </w14:textFill>
        </w:rPr>
        <w:outlineLvl w:val="2"/>
      </w:pPr>
      <w:r>
        <w:rPr>
          <w:rFonts w:hint="eastAsia" w:ascii="宋体" w:hAnsi="宋体" w:eastAsia="宋体"/>
          <w:b/>
          <w:bCs/>
          <w:color w:val="000000" w:themeColor="text1"/>
          <w:szCs w:val="21"/>
          <w:highlight w:val="none"/>
          <w14:textFill>
            <w14:solidFill>
              <w14:schemeClr w14:val="tx1"/>
            </w14:solidFill>
          </w14:textFill>
        </w:rPr>
        <w:t xml:space="preserve">1.1项目背景</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南京市雨花台区人民法院为推进“智慧法院”建设，贯彻上级法院关于电子卷宗随案同步生成和深度应用的指导意见及无纸化办案相关部署，全面开发和支持电子卷宗在案件办理、诉讼服务和司法管理中的深度应用，为打造智慧法院提供数据支撑，特通过本项目的采购，深入推进诉讼电子卷宗随案同步生成、无纸化办案及归档档案数字化加工工作，实现案件审理全流程卷宗相关服务外包工作，协助提高案件审理信息化水平和效率。</w:t>
      </w:r>
      <w:r/>
    </w:p>
    <w:p>
      <w:pPr>
        <w:spacing w:line="360" w:lineRule="auto"/>
        <w:rPr>
          <w:rFonts w:hint="eastAsia" w:ascii="宋体" w:hAnsi="宋体" w:eastAsia="宋体"/>
          <w:b/>
          <w:bCs/>
          <w:color w:val="000000" w:themeColor="text1"/>
          <w:szCs w:val="21"/>
          <w:highlight w:val="none"/>
          <w14:textFill>
            <w14:solidFill>
              <w14:schemeClr w14:val="tx1"/>
            </w14:solidFill>
          </w14:textFill>
        </w:rPr>
        <w:outlineLvl w:val="2"/>
      </w:pPr>
      <w:r>
        <w:rPr>
          <w:rFonts w:hint="eastAsia" w:ascii="宋体" w:hAnsi="宋体" w:eastAsia="宋体"/>
          <w:b/>
          <w:bCs/>
          <w:color w:val="000000" w:themeColor="text1"/>
          <w:szCs w:val="21"/>
          <w:highlight w:val="none"/>
          <w14:textFill>
            <w14:solidFill>
              <w14:schemeClr w14:val="tx1"/>
            </w14:solidFill>
          </w14:textFill>
        </w:rPr>
        <w:t xml:space="preserve">1.2项目建设遵循标准</w:t>
      </w:r>
      <w:r/>
    </w:p>
    <w:p>
      <w:pPr>
        <w:ind w:firstLine="424"/>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中华人民共和国行业标准（DA/T31—2017）纸质档案数字化技术规范；</w:t>
      </w:r>
      <w:r/>
    </w:p>
    <w:p>
      <w:pPr>
        <w:ind w:firstLine="42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苏高法办[2010]18号《诉讼档案数字化加工技术规范》。</w:t>
      </w:r>
      <w:r/>
    </w:p>
    <w:p>
      <w:pPr>
        <w:spacing w:after="120" w:line="360" w:lineRule="auto"/>
        <w:rPr>
          <w:rFonts w:hint="eastAsia" w:ascii="宋体" w:hAnsi="宋体" w:eastAsia="宋体"/>
          <w:b/>
          <w:bCs/>
          <w:color w:val="000000" w:themeColor="text1"/>
          <w:sz w:val="22"/>
          <w:highlight w:val="none"/>
          <w14:textFill>
            <w14:solidFill>
              <w14:schemeClr w14:val="tx1"/>
            </w14:solidFill>
          </w14:textFill>
        </w:rPr>
        <w:outlineLvl w:val="1"/>
      </w:pPr>
      <w:r>
        <w:rPr>
          <w:rFonts w:hint="eastAsia" w:ascii="宋体" w:hAnsi="宋体" w:eastAsia="宋体"/>
          <w:b/>
          <w:bCs/>
          <w:color w:val="000000" w:themeColor="text1"/>
          <w:sz w:val="22"/>
          <w:highlight w:val="none"/>
          <w14:textFill>
            <w14:solidFill>
              <w14:schemeClr w14:val="tx1"/>
            </w14:solidFill>
          </w14:textFill>
        </w:rPr>
        <w:t xml:space="preserve">二、项目需求清单</w:t>
      </w:r>
      <w:r/>
    </w:p>
    <w:tbl>
      <w:tblPr>
        <w:tblStyle w:val="637"/>
        <w:tblW w:w="9067" w:type="dxa"/>
        <w:jc w:val="center"/>
        <w:tblLayout w:type="fixed"/>
        <w:tblCellMar>
          <w:left w:w="108" w:type="dxa"/>
          <w:top w:w="0" w:type="dxa"/>
          <w:right w:w="108" w:type="dxa"/>
          <w:bottom w:w="0" w:type="dxa"/>
        </w:tblCellMar>
        <w:tblLook w:val="04A0" w:firstRow="1" w:lastRow="0" w:firstColumn="1" w:lastColumn="0" w:noHBand="0" w:noVBand="1"/>
      </w:tblPr>
      <w:tblGrid>
        <w:gridCol w:w="714"/>
        <w:gridCol w:w="2542"/>
        <w:gridCol w:w="992"/>
        <w:gridCol w:w="1701"/>
        <w:gridCol w:w="2178"/>
        <w:gridCol w:w="940"/>
      </w:tblGrid>
      <w:tr>
        <w:trPr>
          <w:jc w:val="cent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标的名称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采购标的所属行业</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属性</w:t>
            </w:r>
            <w:r/>
          </w:p>
        </w:tc>
      </w:tr>
      <w:tr>
        <w:trPr>
          <w:jc w:val="cent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智能卷宗中间库服务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1.42万</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件（案件数）</w:t>
            </w:r>
            <w:r/>
          </w:p>
        </w:tc>
        <w:tc>
          <w:tcPr>
            <w:tcBorders>
              <w:top w:val="single" w:color="auto" w:sz="4" w:space="0"/>
              <w:left w:val="single" w:color="auto" w:sz="4" w:space="0"/>
              <w:right w:val="single" w:color="auto" w:sz="4" w:space="0"/>
            </w:tcBorders>
            <w:tcW w:w="2178" w:type="dxa"/>
            <w:vAlign w:val="center"/>
            <w:vMerge w:val="restart"/>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软件和信息技术服务</w:t>
            </w:r>
            <w:r/>
          </w:p>
        </w:tc>
        <w:tc>
          <w:tcPr>
            <w:tcBorders>
              <w:top w:val="single" w:color="auto" w:sz="4" w:space="0"/>
              <w:left w:val="single" w:color="auto" w:sz="4" w:space="0"/>
              <w:right w:val="single" w:color="auto" w:sz="4" w:space="0"/>
            </w:tcBorders>
            <w:tcW w:w="940" w:type="dxa"/>
            <w:vAlign w:val="center"/>
            <w:vMerge w:val="restart"/>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档案数字化加工服务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1.05万</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件（案件数）</w:t>
            </w:r>
            <w:r/>
          </w:p>
        </w:tc>
        <w:tc>
          <w:tcPr>
            <w:tcBorders>
              <w:left w:val="single" w:color="auto" w:sz="4" w:space="0"/>
              <w:bottom w:val="single" w:color="auto" w:sz="4" w:space="0"/>
              <w:right w:val="single" w:color="auto" w:sz="4" w:space="0"/>
            </w:tcBorders>
            <w:tcW w:w="2178" w:type="dxa"/>
            <w:vAlign w:val="center"/>
            <w:vMerge w:val="continue"/>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940" w:type="dxa"/>
            <w:vMerge w:val="continue"/>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r>
    </w:tbl>
    <w:p>
      <w:pPr>
        <w:spacing w:line="360" w:lineRule="auto"/>
        <w:rPr>
          <w:rFonts w:hint="default" w:ascii="宋体" w:hAnsi="宋体" w:eastAsia="宋体"/>
          <w:b/>
          <w:bCs/>
          <w:color w:val="000000" w:themeColor="text1"/>
          <w:sz w:val="22"/>
          <w:highlight w:val="none"/>
          <w:lang w:val="en-US" w:eastAsia="zh-CN"/>
          <w14:textFill>
            <w14:solidFill>
              <w14:schemeClr w14:val="tx1"/>
            </w14:solidFill>
          </w14:textFill>
        </w:rPr>
        <w:outlineLvl w:val="1"/>
      </w:pPr>
      <w:r>
        <w:rPr>
          <w:rFonts w:hint="eastAsia" w:ascii="宋体" w:hAnsi="宋体"/>
          <w:b/>
          <w:bCs/>
          <w:color w:val="000000" w:themeColor="text1"/>
          <w:sz w:val="22"/>
          <w:highlight w:val="none"/>
          <w:lang w:val="en-US" w:eastAsia="zh-CN"/>
          <w14:textFill>
            <w14:solidFill>
              <w14:schemeClr w14:val="tx1"/>
            </w14:solidFill>
          </w14:textFill>
        </w:rPr>
        <w:t xml:space="preserve">说明：以上数量为暂估数量，结算时按实际发生的数量进行结算，单价不变。</w:t>
      </w:r>
      <w:r/>
    </w:p>
    <w:p>
      <w:pPr>
        <w:spacing w:line="360" w:lineRule="auto"/>
        <w:rPr>
          <w:rFonts w:hint="eastAsia" w:ascii="宋体" w:hAnsi="宋体" w:eastAsia="宋体"/>
          <w:b/>
          <w:bCs/>
          <w:color w:val="000000" w:themeColor="text1"/>
          <w:sz w:val="22"/>
          <w:highlight w:val="none"/>
          <w14:textFill>
            <w14:solidFill>
              <w14:schemeClr w14:val="tx1"/>
            </w14:solidFill>
          </w14:textFill>
        </w:rPr>
        <w:outlineLvl w:val="1"/>
      </w:pPr>
      <w:r>
        <w:rPr>
          <w:rFonts w:hint="eastAsia" w:ascii="宋体" w:hAnsi="宋体" w:eastAsia="宋体"/>
          <w:b/>
          <w:bCs/>
          <w:color w:val="000000" w:themeColor="text1"/>
          <w:sz w:val="22"/>
          <w:highlight w:val="none"/>
          <w14:textFill>
            <w14:solidFill>
              <w14:schemeClr w14:val="tx1"/>
            </w14:solidFill>
          </w14:textFill>
        </w:rPr>
        <w:t xml:space="preserve">三、技术部分要求</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ascii="宋体" w:hAnsi="宋体" w:eastAsia="宋体"/>
          <w:b/>
          <w:bCs/>
          <w:color w:val="000000" w:themeColor="text1"/>
          <w:sz w:val="22"/>
          <w:highlight w:val="none"/>
          <w14:textFill>
            <w14:solidFill>
              <w14:schemeClr w14:val="tx1"/>
            </w14:solidFill>
          </w14:textFill>
        </w:rPr>
        <w:t xml:space="preserve">1、</w:t>
      </w:r>
      <w:r>
        <w:rPr>
          <w:rFonts w:hint="eastAsia" w:ascii="宋体" w:hAnsi="宋体" w:eastAsia="宋体"/>
          <w:b/>
          <w:bCs/>
          <w:color w:val="000000" w:themeColor="text1"/>
          <w:sz w:val="22"/>
          <w:highlight w:val="none"/>
          <w14:textFill>
            <w14:solidFill>
              <w14:schemeClr w14:val="tx1"/>
            </w14:solidFill>
          </w14:textFill>
        </w:rPr>
        <w:t xml:space="preserve">智能卷宗中间库服务</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1.1负责</w:t>
      </w:r>
      <w:r>
        <w:rPr>
          <w:rFonts w:hint="eastAsia" w:ascii="宋体" w:hAnsi="宋体" w:eastAsia="宋体"/>
          <w:color w:val="000000" w:themeColor="text1"/>
          <w:sz w:val="22"/>
          <w:highlight w:val="none"/>
          <w14:textFill>
            <w14:solidFill>
              <w14:schemeClr w14:val="tx1"/>
            </w14:solidFill>
          </w14:textFill>
        </w:rPr>
        <w:t xml:space="preserve">指定</w:t>
      </w:r>
      <w:r>
        <w:rPr>
          <w:rFonts w:ascii="宋体" w:hAnsi="宋体" w:eastAsia="宋体"/>
          <w:color w:val="000000" w:themeColor="text1"/>
          <w:sz w:val="22"/>
          <w:highlight w:val="none"/>
          <w14:textFill>
            <w14:solidFill>
              <w14:schemeClr w14:val="tx1"/>
            </w14:solidFill>
          </w14:textFill>
        </w:rPr>
        <w:t xml:space="preserve">审理中案件</w:t>
      </w:r>
      <w:r>
        <w:rPr>
          <w:rFonts w:hint="eastAsia" w:ascii="宋体" w:hAnsi="宋体" w:eastAsia="宋体"/>
          <w:color w:val="000000" w:themeColor="text1"/>
          <w:sz w:val="22"/>
          <w:highlight w:val="none"/>
          <w14:textFill>
            <w14:solidFill>
              <w14:schemeClr w14:val="tx1"/>
            </w14:solidFill>
          </w14:textFill>
        </w:rPr>
        <w:t xml:space="preserve">纸质</w:t>
      </w:r>
      <w:r>
        <w:rPr>
          <w:rFonts w:ascii="宋体" w:hAnsi="宋体" w:eastAsia="宋体"/>
          <w:color w:val="000000" w:themeColor="text1"/>
          <w:sz w:val="22"/>
          <w:highlight w:val="none"/>
          <w14:textFill>
            <w14:solidFill>
              <w14:schemeClr w14:val="tx1"/>
            </w14:solidFill>
          </w14:textFill>
        </w:rPr>
        <w:t xml:space="preserve">材料的集中管理，包括材料入库、借阅及归还、材料归档出库等相关管理工作；</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1.2</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完成</w:t>
      </w:r>
      <w:r>
        <w:rPr>
          <w:rFonts w:hint="eastAsia" w:ascii="宋体" w:hAnsi="宋体" w:eastAsia="宋体"/>
          <w:color w:val="000000" w:themeColor="text1"/>
          <w:sz w:val="22"/>
          <w:highlight w:val="none"/>
          <w14:textFill>
            <w14:solidFill>
              <w14:schemeClr w14:val="tx1"/>
            </w14:solidFill>
          </w14:textFill>
        </w:rPr>
        <w:t xml:space="preserve">指定案件立案阶段材料、</w:t>
      </w:r>
      <w:r>
        <w:rPr>
          <w:rFonts w:ascii="宋体" w:hAnsi="宋体" w:eastAsia="宋体"/>
          <w:color w:val="000000" w:themeColor="text1"/>
          <w:sz w:val="22"/>
          <w:highlight w:val="none"/>
          <w14:textFill>
            <w14:solidFill>
              <w14:schemeClr w14:val="tx1"/>
            </w14:solidFill>
          </w14:textFill>
        </w:rPr>
        <w:t xml:space="preserve">审理阶段产生</w:t>
      </w:r>
      <w:r>
        <w:rPr>
          <w:rFonts w:hint="eastAsia" w:ascii="宋体" w:hAnsi="宋体" w:eastAsia="宋体"/>
          <w:color w:val="000000" w:themeColor="text1"/>
          <w:sz w:val="22"/>
          <w:highlight w:val="none"/>
          <w14:textFill>
            <w14:solidFill>
              <w14:schemeClr w14:val="tx1"/>
            </w14:solidFill>
          </w14:textFill>
        </w:rPr>
        <w:t xml:space="preserve">补充</w:t>
      </w:r>
      <w:r>
        <w:rPr>
          <w:rFonts w:ascii="宋体" w:hAnsi="宋体" w:eastAsia="宋体"/>
          <w:color w:val="000000" w:themeColor="text1"/>
          <w:sz w:val="22"/>
          <w:highlight w:val="none"/>
          <w14:textFill>
            <w14:solidFill>
              <w14:schemeClr w14:val="tx1"/>
            </w14:solidFill>
          </w14:textFill>
        </w:rPr>
        <w:t xml:space="preserve">材料的数字化加工工作；</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1.3</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完成</w:t>
      </w:r>
      <w:r>
        <w:rPr>
          <w:rFonts w:hint="eastAsia" w:ascii="宋体" w:hAnsi="宋体" w:eastAsia="宋体"/>
          <w:color w:val="000000" w:themeColor="text1"/>
          <w:sz w:val="22"/>
          <w:highlight w:val="none"/>
          <w14:textFill>
            <w14:solidFill>
              <w14:schemeClr w14:val="tx1"/>
            </w14:solidFill>
          </w14:textFill>
        </w:rPr>
        <w:t xml:space="preserve">指定案件</w:t>
      </w:r>
      <w:r>
        <w:rPr>
          <w:rFonts w:ascii="宋体" w:hAnsi="宋体" w:eastAsia="宋体"/>
          <w:color w:val="000000" w:themeColor="text1"/>
          <w:sz w:val="22"/>
          <w:highlight w:val="none"/>
          <w14:textFill>
            <w14:solidFill>
              <w14:schemeClr w14:val="tx1"/>
            </w14:solidFill>
          </w14:textFill>
        </w:rPr>
        <w:t xml:space="preserve">智能卷宗中间库</w:t>
      </w:r>
      <w:r>
        <w:rPr>
          <w:rFonts w:hint="eastAsia" w:ascii="宋体" w:hAnsi="宋体" w:eastAsia="宋体"/>
          <w:color w:val="000000" w:themeColor="text1"/>
          <w:sz w:val="22"/>
          <w:highlight w:val="none"/>
          <w14:textFill>
            <w14:solidFill>
              <w14:schemeClr w14:val="tx1"/>
            </w14:solidFill>
          </w14:textFill>
        </w:rPr>
        <w:t xml:space="preserve">案件卷宗</w:t>
      </w:r>
      <w:r>
        <w:rPr>
          <w:rFonts w:ascii="宋体" w:hAnsi="宋体" w:eastAsia="宋体"/>
          <w:color w:val="000000" w:themeColor="text1"/>
          <w:sz w:val="22"/>
          <w:highlight w:val="none"/>
          <w14:textFill>
            <w14:solidFill>
              <w14:schemeClr w14:val="tx1"/>
            </w14:solidFill>
          </w14:textFill>
        </w:rPr>
        <w:t xml:space="preserve">的</w:t>
      </w:r>
      <w:r>
        <w:rPr>
          <w:rFonts w:hint="eastAsia" w:ascii="宋体" w:hAnsi="宋体" w:eastAsia="宋体"/>
          <w:color w:val="000000" w:themeColor="text1"/>
          <w:sz w:val="22"/>
          <w:highlight w:val="none"/>
          <w14:textFill>
            <w14:solidFill>
              <w14:schemeClr w14:val="tx1"/>
            </w14:solidFill>
          </w14:textFill>
        </w:rPr>
        <w:t xml:space="preserve">电子卷宗制作、纸质卷宗</w:t>
      </w:r>
      <w:r>
        <w:rPr>
          <w:rFonts w:ascii="宋体" w:hAnsi="宋体" w:eastAsia="宋体"/>
          <w:color w:val="000000" w:themeColor="text1"/>
          <w:sz w:val="22"/>
          <w:highlight w:val="none"/>
          <w14:textFill>
            <w14:solidFill>
              <w14:schemeClr w14:val="tx1"/>
            </w14:solidFill>
          </w14:textFill>
        </w:rPr>
        <w:t xml:space="preserve">整理归档工作；</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1.4</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以上</w:t>
      </w:r>
      <w:r>
        <w:rPr>
          <w:rFonts w:hint="eastAsia" w:ascii="宋体" w:hAnsi="宋体" w:eastAsia="宋体"/>
          <w:color w:val="000000" w:themeColor="text1"/>
          <w:sz w:val="22"/>
          <w:highlight w:val="none"/>
          <w14:textFill>
            <w14:solidFill>
              <w14:schemeClr w14:val="tx1"/>
            </w14:solidFill>
          </w14:textFill>
        </w:rPr>
        <w:t xml:space="preserve">指定案件主要为执行案件、部分民事案件，</w:t>
      </w:r>
      <w:r>
        <w:rPr>
          <w:rFonts w:ascii="宋体" w:hAnsi="宋体" w:eastAsia="宋体"/>
          <w:color w:val="000000" w:themeColor="text1"/>
          <w:sz w:val="22"/>
          <w:highlight w:val="none"/>
          <w14:textFill>
            <w14:solidFill>
              <w14:schemeClr w14:val="tx1"/>
            </w14:solidFill>
          </w14:textFill>
        </w:rPr>
        <w:t xml:space="preserve">工作包含材料的清点交接、材料整理、材料</w:t>
      </w:r>
      <w:r>
        <w:rPr>
          <w:rFonts w:hint="eastAsia" w:ascii="宋体" w:hAnsi="宋体" w:eastAsia="宋体"/>
          <w:color w:val="000000" w:themeColor="text1"/>
          <w:sz w:val="22"/>
          <w:highlight w:val="none"/>
          <w14:textFill>
            <w14:solidFill>
              <w14:schemeClr w14:val="tx1"/>
            </w14:solidFill>
          </w14:textFill>
        </w:rPr>
        <w:t xml:space="preserve">保管</w:t>
      </w:r>
      <w:r>
        <w:rPr>
          <w:rFonts w:ascii="宋体" w:hAnsi="宋体" w:eastAsia="宋体"/>
          <w:color w:val="000000" w:themeColor="text1"/>
          <w:sz w:val="22"/>
          <w:highlight w:val="none"/>
          <w14:textFill>
            <w14:solidFill>
              <w14:schemeClr w14:val="tx1"/>
            </w14:solidFill>
          </w14:textFill>
        </w:rPr>
        <w:t xml:space="preserve">及管理、扫描前处理、扫描、图像处理、数据挂接</w:t>
      </w:r>
      <w:r>
        <w:rPr>
          <w:rFonts w:hint="eastAsia" w:ascii="宋体" w:hAnsi="宋体" w:eastAsia="宋体"/>
          <w:color w:val="000000" w:themeColor="text1"/>
          <w:sz w:val="22"/>
          <w:highlight w:val="none"/>
          <w14:textFill>
            <w14:solidFill>
              <w14:schemeClr w14:val="tx1"/>
            </w14:solidFill>
          </w14:textFill>
        </w:rPr>
        <w:t xml:space="preserve">、电子卷宗制作、</w:t>
      </w:r>
      <w:r>
        <w:rPr>
          <w:rFonts w:ascii="宋体" w:hAnsi="宋体" w:eastAsia="宋体"/>
          <w:color w:val="000000" w:themeColor="text1"/>
          <w:sz w:val="22"/>
          <w:highlight w:val="none"/>
          <w14:textFill>
            <w14:solidFill>
              <w14:schemeClr w14:val="tx1"/>
            </w14:solidFill>
          </w14:textFill>
        </w:rPr>
        <w:t xml:space="preserve">数据备份</w:t>
      </w:r>
      <w:r>
        <w:rPr>
          <w:rFonts w:hint="eastAsia" w:ascii="宋体" w:hAnsi="宋体" w:eastAsia="宋体"/>
          <w:color w:val="000000" w:themeColor="text1"/>
          <w:sz w:val="22"/>
          <w:highlight w:val="none"/>
          <w14:textFill>
            <w14:solidFill>
              <w14:schemeClr w14:val="tx1"/>
            </w14:solidFill>
          </w14:textFill>
        </w:rPr>
        <w:t xml:space="preserve">、</w:t>
      </w:r>
      <w:r>
        <w:rPr>
          <w:rFonts w:ascii="宋体" w:hAnsi="宋体" w:eastAsia="宋体"/>
          <w:color w:val="000000" w:themeColor="text1"/>
          <w:sz w:val="22"/>
          <w:highlight w:val="none"/>
          <w14:textFill>
            <w14:solidFill>
              <w14:schemeClr w14:val="tx1"/>
            </w14:solidFill>
          </w14:textFill>
        </w:rPr>
        <w:t xml:space="preserve">档案整理</w:t>
      </w:r>
      <w:r>
        <w:rPr>
          <w:rFonts w:hint="eastAsia" w:ascii="宋体" w:hAnsi="宋体" w:eastAsia="宋体"/>
          <w:color w:val="000000" w:themeColor="text1"/>
          <w:sz w:val="22"/>
          <w:highlight w:val="none"/>
          <w14:textFill>
            <w14:solidFill>
              <w14:schemeClr w14:val="tx1"/>
            </w14:solidFill>
          </w14:textFill>
        </w:rPr>
        <w:t xml:space="preserve">归档</w:t>
      </w:r>
      <w:r>
        <w:rPr>
          <w:rFonts w:ascii="宋体" w:hAnsi="宋体" w:eastAsia="宋体"/>
          <w:color w:val="000000" w:themeColor="text1"/>
          <w:sz w:val="22"/>
          <w:highlight w:val="none"/>
          <w14:textFill>
            <w14:solidFill>
              <w14:schemeClr w14:val="tx1"/>
            </w14:solidFill>
          </w14:textFill>
        </w:rPr>
        <w:t xml:space="preserve">、封皮打印、档案装订</w:t>
      </w:r>
      <w:r>
        <w:rPr>
          <w:rFonts w:hint="eastAsia" w:ascii="宋体" w:hAnsi="宋体" w:eastAsia="宋体"/>
          <w:color w:val="000000" w:themeColor="text1"/>
          <w:sz w:val="22"/>
          <w:highlight w:val="none"/>
          <w14:textFill>
            <w14:solidFill>
              <w14:schemeClr w14:val="tx1"/>
            </w14:solidFill>
          </w14:textFill>
        </w:rPr>
        <w:t xml:space="preserve">、装盒上架等相关工作</w:t>
      </w:r>
      <w:r>
        <w:rPr>
          <w:rFonts w:ascii="宋体" w:hAnsi="宋体" w:eastAsia="宋体"/>
          <w:color w:val="000000" w:themeColor="text1"/>
          <w:sz w:val="22"/>
          <w:highlight w:val="none"/>
          <w14:textFill>
            <w14:solidFill>
              <w14:schemeClr w14:val="tx1"/>
            </w14:solidFill>
          </w14:textFill>
        </w:rPr>
        <w:t xml:space="preserve">。</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.5 </w:t>
      </w:r>
      <w:r>
        <w:rPr>
          <w:rFonts w:hint="eastAsia" w:ascii="宋体" w:hAnsi="宋体" w:eastAsia="宋体"/>
          <w:color w:val="000000" w:themeColor="text1"/>
          <w:sz w:val="22"/>
          <w:highlight w:val="none"/>
          <w14:textFill>
            <w14:solidFill>
              <w14:schemeClr w14:val="tx1"/>
            </w14:solidFill>
          </w14:textFill>
        </w:rPr>
        <w:t xml:space="preserve">供应商需保证采购方应归档案件不超期归档（非供应商原因除外）。</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ascii="宋体" w:hAnsi="宋体" w:eastAsia="宋体"/>
          <w:b/>
          <w:bCs/>
          <w:color w:val="000000" w:themeColor="text1"/>
          <w:sz w:val="22"/>
          <w:highlight w:val="none"/>
          <w14:textFill>
            <w14:solidFill>
              <w14:schemeClr w14:val="tx1"/>
            </w14:solidFill>
          </w14:textFill>
        </w:rPr>
        <w:t xml:space="preserve">2、档案数字化加工服务</w:t>
      </w:r>
      <w:r/>
    </w:p>
    <w:p>
      <w:pPr>
        <w:ind w:firstLine="283"/>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2.1 对立案材料、拟归档卷宗材料，采用随到随扫的数字化加工方式，完成材料及卷宗的档案数字化加工工作。主要包括材料交接、档案扫描、图像处理、数据挂接、电子卷宗制作、信息著录、数据备份、封皮打印、档案装订、装盒上架等相关工作。</w:t>
      </w:r>
      <w:r/>
    </w:p>
    <w:p>
      <w:pPr>
        <w:ind w:firstLine="283"/>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2.2 辅助完成卷宗归档检查、接收归档工作，涉及年度案件量约2.47万件。</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ascii="宋体" w:hAnsi="宋体" w:eastAsia="宋体"/>
          <w:b/>
          <w:bCs/>
          <w:color w:val="000000" w:themeColor="text1"/>
          <w:sz w:val="22"/>
          <w:highlight w:val="none"/>
          <w14:textFill>
            <w14:solidFill>
              <w14:schemeClr w14:val="tx1"/>
            </w14:solidFill>
          </w14:textFill>
        </w:rPr>
        <w:t xml:space="preserve">3、其他说明</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3.1</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以上档案材料多数为Ａ４幅面纸张，少量为其它规格纸张。</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3.2</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工作地址：南京市雨花台区人民法院指定地点，供应商需派驻外包服务人员在指定工作地点，按质保量完成以上工作任务。</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3.3</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工作量：</w:t>
      </w:r>
      <w:r>
        <w:rPr>
          <w:rFonts w:hint="eastAsia" w:ascii="宋体" w:hAnsi="宋体" w:eastAsia="宋体"/>
          <w:color w:val="000000" w:themeColor="text1"/>
          <w:sz w:val="22"/>
          <w:highlight w:val="none"/>
          <w14:textFill>
            <w14:solidFill>
              <w14:schemeClr w14:val="tx1"/>
            </w14:solidFill>
          </w14:textFill>
        </w:rPr>
        <w:t xml:space="preserve">智能卷宗中间库服务涉及案件为执行及部分民事案件约1.42万件，档案数字化加工服务工作量约1.05万件。</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4、</w:t>
      </w:r>
      <w:r>
        <w:rPr>
          <w:rFonts w:ascii="宋体" w:hAnsi="宋体" w:eastAsia="宋体"/>
          <w:b/>
          <w:bCs/>
          <w:color w:val="000000" w:themeColor="text1"/>
          <w:sz w:val="22"/>
          <w:highlight w:val="none"/>
          <w14:textFill>
            <w14:solidFill>
              <w14:schemeClr w14:val="tx1"/>
            </w14:solidFill>
          </w14:textFill>
        </w:rPr>
        <w:t xml:space="preserve">总体要求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4</w:t>
      </w:r>
      <w:r>
        <w:rPr>
          <w:rFonts w:ascii="宋体" w:hAnsi="宋体" w:eastAsia="宋体"/>
          <w:color w:val="000000" w:themeColor="text1"/>
          <w:sz w:val="22"/>
          <w:highlight w:val="none"/>
          <w14:textFill>
            <w14:solidFill>
              <w14:schemeClr w14:val="tx1"/>
            </w14:solidFill>
          </w14:textFill>
        </w:rPr>
        <w:t xml:space="preserve">.1</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供应商需对接触到的材料内容严格保密，不得泄露。</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4</w:t>
      </w:r>
      <w:r>
        <w:rPr>
          <w:rFonts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供应商在服务过程中不得对材料原件造成损伤、缺失。</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4</w:t>
      </w:r>
      <w:r>
        <w:rPr>
          <w:rFonts w:ascii="宋体" w:hAnsi="宋体" w:eastAsia="宋体"/>
          <w:color w:val="000000" w:themeColor="text1"/>
          <w:sz w:val="22"/>
          <w:highlight w:val="none"/>
          <w14:textFill>
            <w14:solidFill>
              <w14:schemeClr w14:val="tx1"/>
            </w14:solidFill>
          </w14:textFill>
        </w:rPr>
        <w:t xml:space="preserve">.3</w:t>
      </w:r>
      <w:r>
        <w:rPr>
          <w:rFonts w:hint="eastAsia" w:ascii="宋体" w:hAnsi="宋体" w:eastAsia="宋体"/>
          <w:color w:val="000000" w:themeColor="text1"/>
          <w:sz w:val="22"/>
          <w:highlight w:val="none"/>
          <w14:textFill>
            <w14:solidFill>
              <w14:schemeClr w14:val="tx1"/>
            </w14:solidFill>
          </w14:textFill>
        </w:rPr>
        <w:t xml:space="preserve"> </w:t>
      </w:r>
      <w:r>
        <w:rPr>
          <w:rFonts w:ascii="宋体" w:hAnsi="宋体" w:eastAsia="宋体"/>
          <w:color w:val="000000" w:themeColor="text1"/>
          <w:sz w:val="22"/>
          <w:highlight w:val="none"/>
          <w14:textFill>
            <w14:solidFill>
              <w14:schemeClr w14:val="tx1"/>
            </w14:solidFill>
          </w14:textFill>
        </w:rPr>
        <w:t xml:space="preserve">加工需满足《中华人民共和国行业标准（DA/T31—2017）纸质档案数字化技术规范》，苏高法办[2010]18号《诉讼档案数字化加工技术规范》等要求。</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5、材料交接、保管要求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5.1 加工材料的交接必须进行严格的清点、登记，经手人签字。</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5.2 材料保管严格遵循管理规范，存储摆放清晰，借出、归还严格清点登记，经手人签字。</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6、档案整理要求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6.1 加工材料如果存在装订物（如订书钉、别针、其他固定器具）、装订线等要先拆除，拆除时确保不对材料原件造成损坏。</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6.2 幅面较小的纸张需黏贴到标准A4纸张上，黏贴牢固，留出装订边。</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6.3 按照规定的材料排列顺序材料。</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6.4 编码准确，无多编、漏编。</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7、部分案件信息录入要求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7</w:t>
      </w:r>
      <w:r>
        <w:rPr>
          <w:rFonts w:hint="eastAsia" w:ascii="宋体" w:hAnsi="宋体" w:eastAsia="宋体"/>
          <w:color w:val="000000" w:themeColor="text1"/>
          <w:sz w:val="22"/>
          <w:highlight w:val="none"/>
          <w14:textFill>
            <w14:solidFill>
              <w14:schemeClr w14:val="tx1"/>
            </w14:solidFill>
          </w14:textFill>
        </w:rPr>
        <w:t xml:space="preserve">.1 确保信息完整、准确。</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7</w:t>
      </w:r>
      <w:r>
        <w:rPr>
          <w:rFonts w:hint="eastAsia" w:ascii="宋体" w:hAnsi="宋体" w:eastAsia="宋体"/>
          <w:color w:val="000000" w:themeColor="text1"/>
          <w:sz w:val="22"/>
          <w:highlight w:val="none"/>
          <w14:textFill>
            <w14:solidFill>
              <w14:schemeClr w14:val="tx1"/>
            </w14:solidFill>
          </w14:textFill>
        </w:rPr>
        <w:t xml:space="preserve">.2 必填项无遗漏，选填项存在信息的必须填写。</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ascii="宋体" w:hAnsi="宋体" w:eastAsia="宋体"/>
          <w:b/>
          <w:bCs/>
          <w:color w:val="000000" w:themeColor="text1"/>
          <w:sz w:val="22"/>
          <w:highlight w:val="none"/>
          <w14:textFill>
            <w14:solidFill>
              <w14:schemeClr w14:val="tx1"/>
            </w14:solidFill>
          </w14:textFill>
        </w:rPr>
        <w:t xml:space="preserve">8</w:t>
      </w:r>
      <w:r>
        <w:rPr>
          <w:rFonts w:hint="eastAsia" w:ascii="宋体" w:hAnsi="宋体" w:eastAsia="宋体"/>
          <w:b/>
          <w:bCs/>
          <w:color w:val="000000" w:themeColor="text1"/>
          <w:sz w:val="22"/>
          <w:highlight w:val="none"/>
          <w14:textFill>
            <w14:solidFill>
              <w14:schemeClr w14:val="tx1"/>
            </w14:solidFill>
          </w14:textFill>
        </w:rPr>
        <w:t xml:space="preserve">、扫描加工要求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8</w:t>
      </w:r>
      <w:r>
        <w:rPr>
          <w:rFonts w:hint="eastAsia" w:ascii="宋体" w:hAnsi="宋体" w:eastAsia="宋体"/>
          <w:color w:val="000000" w:themeColor="text1"/>
          <w:sz w:val="22"/>
          <w:highlight w:val="none"/>
          <w14:textFill>
            <w14:solidFill>
              <w14:schemeClr w14:val="tx1"/>
            </w14:solidFill>
          </w14:textFill>
        </w:rPr>
        <w:t xml:space="preserve">.1 采用最为可靠的扫描设备和扫描方式完成材料扫描，避免纸张褶皱、撕裂、破损等情况的发生。</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8</w:t>
      </w:r>
      <w:r>
        <w:rPr>
          <w:rFonts w:hint="eastAsia" w:ascii="宋体" w:hAnsi="宋体" w:eastAsia="宋体"/>
          <w:color w:val="000000" w:themeColor="text1"/>
          <w:sz w:val="22"/>
          <w:highlight w:val="none"/>
          <w14:textFill>
            <w14:solidFill>
              <w14:schemeClr w14:val="tx1"/>
            </w14:solidFill>
          </w14:textFill>
        </w:rPr>
        <w:t xml:space="preserve">.2 扫描模式为彩色扫描，扫描分辨率300dpi。对于材料中字迹较小、较密集等情况，可适当提高分辨率。</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8</w:t>
      </w:r>
      <w:r>
        <w:rPr>
          <w:rFonts w:hint="eastAsia" w:ascii="宋体" w:hAnsi="宋体" w:eastAsia="宋体"/>
          <w:color w:val="000000" w:themeColor="text1"/>
          <w:sz w:val="22"/>
          <w:highlight w:val="none"/>
          <w14:textFill>
            <w14:solidFill>
              <w14:schemeClr w14:val="tx1"/>
            </w14:solidFill>
          </w14:textFill>
        </w:rPr>
        <w:t xml:space="preserve">.3 对于材料中的“折叠页”，应当平摊开后进行整幅扫描。超长页进行分页扫描后，要拼接成一页，确保内容完整。</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8</w:t>
      </w:r>
      <w:r>
        <w:rPr>
          <w:rFonts w:hint="eastAsia" w:ascii="宋体" w:hAnsi="宋体" w:eastAsia="宋体"/>
          <w:color w:val="000000" w:themeColor="text1"/>
          <w:sz w:val="22"/>
          <w:highlight w:val="none"/>
          <w14:textFill>
            <w14:solidFill>
              <w14:schemeClr w14:val="tx1"/>
            </w14:solidFill>
          </w14:textFill>
        </w:rPr>
        <w:t xml:space="preserve">.4 扫描图像不缺页、不重页。</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8</w:t>
      </w:r>
      <w:r>
        <w:rPr>
          <w:rFonts w:hint="eastAsia" w:ascii="宋体" w:hAnsi="宋体" w:eastAsia="宋体"/>
          <w:color w:val="000000" w:themeColor="text1"/>
          <w:sz w:val="22"/>
          <w:highlight w:val="none"/>
          <w14:textFill>
            <w14:solidFill>
              <w14:schemeClr w14:val="tx1"/>
            </w14:solidFill>
          </w14:textFill>
        </w:rPr>
        <w:t xml:space="preserve">.5 材料扫描图像需能反映纸质材料原貌，内容完整、清晰。</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8</w:t>
      </w:r>
      <w:r>
        <w:rPr>
          <w:rFonts w:hint="eastAsia" w:ascii="宋体" w:hAnsi="宋体" w:eastAsia="宋体"/>
          <w:color w:val="000000" w:themeColor="text1"/>
          <w:sz w:val="22"/>
          <w:highlight w:val="none"/>
          <w14:textFill>
            <w14:solidFill>
              <w14:schemeClr w14:val="tx1"/>
            </w14:solidFill>
          </w14:textFill>
        </w:rPr>
        <w:t xml:space="preserve">.6 扫描时，应根据纸张质地、底色、薄厚程度等因素，设置最佳的扫描明暗度、对比度设置，保证原始扫描图像效果与原件吻合。</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ascii="宋体" w:hAnsi="宋体" w:eastAsia="宋体"/>
          <w:b/>
          <w:bCs/>
          <w:color w:val="000000" w:themeColor="text1"/>
          <w:sz w:val="22"/>
          <w:highlight w:val="none"/>
          <w14:textFill>
            <w14:solidFill>
              <w14:schemeClr w14:val="tx1"/>
            </w14:solidFill>
          </w14:textFill>
        </w:rPr>
        <w:t xml:space="preserve">9</w:t>
      </w:r>
      <w:r>
        <w:rPr>
          <w:rFonts w:hint="eastAsia" w:ascii="宋体" w:hAnsi="宋体" w:eastAsia="宋体"/>
          <w:b/>
          <w:bCs/>
          <w:color w:val="000000" w:themeColor="text1"/>
          <w:sz w:val="22"/>
          <w:highlight w:val="none"/>
          <w14:textFill>
            <w14:solidFill>
              <w14:schemeClr w14:val="tx1"/>
            </w14:solidFill>
          </w14:textFill>
        </w:rPr>
        <w:t xml:space="preserve">、扫描图像处理要求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扫描后的原始图像需要进行优化处理，使得成品图像清晰、端正。根据材料扫描后的具体情况，要进行如下图像处理：</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9</w:t>
      </w:r>
      <w:r>
        <w:rPr>
          <w:rFonts w:hint="eastAsia" w:ascii="宋体" w:hAnsi="宋体" w:eastAsia="宋体"/>
          <w:color w:val="000000" w:themeColor="text1"/>
          <w:sz w:val="22"/>
          <w:highlight w:val="none"/>
          <w14:textFill>
            <w14:solidFill>
              <w14:schemeClr w14:val="tx1"/>
            </w14:solidFill>
          </w14:textFill>
        </w:rPr>
        <w:t xml:space="preserve">.1 图像歪斜：采用自动或手动纠偏功能，调整图像角度。图像偏斜度不超过1°，对方向不正确的图像应进行旋转还原，以符合阅读习惯。</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9</w:t>
      </w:r>
      <w:r>
        <w:rPr>
          <w:rFonts w:hint="eastAsia" w:ascii="宋体" w:hAnsi="宋体" w:eastAsia="宋体"/>
          <w:color w:val="000000" w:themeColor="text1"/>
          <w:sz w:val="22"/>
          <w:highlight w:val="none"/>
          <w14:textFill>
            <w14:solidFill>
              <w14:schemeClr w14:val="tx1"/>
            </w14:solidFill>
          </w14:textFill>
        </w:rPr>
        <w:t xml:space="preserve">.2 图像脏点、脏斑：对图像页面中出现的影响图像质量的杂质如黑点、黑线、黑框、黑边等应进行去污处理。处理过程中应遵循保持档案原貌的原则。为了节省存储空间，应对图像进行裁边处理，去除多余白边。</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9</w:t>
      </w:r>
      <w:r>
        <w:rPr>
          <w:rFonts w:hint="eastAsia" w:ascii="宋体" w:hAnsi="宋体" w:eastAsia="宋体"/>
          <w:color w:val="000000" w:themeColor="text1"/>
          <w:sz w:val="22"/>
          <w:highlight w:val="none"/>
          <w14:textFill>
            <w14:solidFill>
              <w14:schemeClr w14:val="tx1"/>
            </w14:solidFill>
          </w14:textFill>
        </w:rPr>
        <w:t xml:space="preserve">.3 字迹洇透：采用字迹锐化的功能，清晰字迹笔画。</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9</w:t>
      </w:r>
      <w:r>
        <w:rPr>
          <w:rFonts w:hint="eastAsia" w:ascii="宋体" w:hAnsi="宋体" w:eastAsia="宋体"/>
          <w:color w:val="000000" w:themeColor="text1"/>
          <w:sz w:val="22"/>
          <w:highlight w:val="none"/>
          <w14:textFill>
            <w14:solidFill>
              <w14:schemeClr w14:val="tx1"/>
            </w14:solidFill>
          </w14:textFill>
        </w:rPr>
        <w:t xml:space="preserve">.4 图像深浅不一：采用平衡功能，调整图像深浅一致。</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9</w:t>
      </w:r>
      <w:r>
        <w:rPr>
          <w:rFonts w:hint="eastAsia" w:ascii="宋体" w:hAnsi="宋体" w:eastAsia="宋体"/>
          <w:color w:val="000000" w:themeColor="text1"/>
          <w:sz w:val="22"/>
          <w:highlight w:val="none"/>
          <w14:textFill>
            <w14:solidFill>
              <w14:schemeClr w14:val="tx1"/>
            </w14:solidFill>
          </w14:textFill>
        </w:rPr>
        <w:t xml:space="preserve">.5 图像拼接的，保证拼接处信息完整，不缺少内容。</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0</w:t>
      </w:r>
      <w:r>
        <w:rPr>
          <w:rFonts w:hint="eastAsia" w:ascii="宋体" w:hAnsi="宋体" w:eastAsia="宋体"/>
          <w:b/>
          <w:bCs/>
          <w:color w:val="000000" w:themeColor="text1"/>
          <w:sz w:val="22"/>
          <w:highlight w:val="none"/>
          <w14:textFill>
            <w14:solidFill>
              <w14:schemeClr w14:val="tx1"/>
            </w14:solidFill>
          </w14:textFill>
        </w:rPr>
        <w:t xml:space="preserve">、数据挂接要求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0</w:t>
      </w:r>
      <w:r>
        <w:rPr>
          <w:rFonts w:hint="eastAsia" w:ascii="宋体" w:hAnsi="宋体" w:eastAsia="宋体"/>
          <w:color w:val="000000" w:themeColor="text1"/>
          <w:sz w:val="22"/>
          <w:highlight w:val="none"/>
          <w14:textFill>
            <w14:solidFill>
              <w14:schemeClr w14:val="tx1"/>
            </w14:solidFill>
          </w14:textFill>
        </w:rPr>
        <w:t xml:space="preserve">.1 材料扫描完成后，需要与计算机目录数据校对且对应，并将正确的数据挂接至采购方相关软件系统中。</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0</w:t>
      </w:r>
      <w:r>
        <w:rPr>
          <w:rFonts w:hint="eastAsia" w:ascii="宋体" w:hAnsi="宋体" w:eastAsia="宋体"/>
          <w:color w:val="000000" w:themeColor="text1"/>
          <w:sz w:val="22"/>
          <w:highlight w:val="none"/>
          <w14:textFill>
            <w14:solidFill>
              <w14:schemeClr w14:val="tx1"/>
            </w14:solidFill>
          </w14:textFill>
        </w:rPr>
        <w:t xml:space="preserve">.2 挂接完成后需进行检查，确保扫描图像与目录信息100%挂接正确。</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1</w:t>
      </w:r>
      <w:r>
        <w:rPr>
          <w:rFonts w:hint="eastAsia" w:ascii="宋体" w:hAnsi="宋体" w:eastAsia="宋体"/>
          <w:b/>
          <w:bCs/>
          <w:color w:val="000000" w:themeColor="text1"/>
          <w:sz w:val="22"/>
          <w:highlight w:val="none"/>
          <w14:textFill>
            <w14:solidFill>
              <w14:schemeClr w14:val="tx1"/>
            </w14:solidFill>
          </w14:textFill>
        </w:rPr>
        <w:t xml:space="preserve">、数据备份要求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1</w:t>
      </w:r>
      <w:r>
        <w:rPr>
          <w:rFonts w:hint="eastAsia" w:ascii="宋体" w:hAnsi="宋体" w:eastAsia="宋体"/>
          <w:color w:val="000000" w:themeColor="text1"/>
          <w:sz w:val="22"/>
          <w:highlight w:val="none"/>
          <w14:textFill>
            <w14:solidFill>
              <w14:schemeClr w14:val="tx1"/>
            </w14:solidFill>
          </w14:textFill>
        </w:rPr>
        <w:t xml:space="preserve">.1加工完成的数据须进行完整的备份。</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13</w:t>
      </w:r>
      <w:r>
        <w:rPr>
          <w:rFonts w:ascii="宋体" w:hAnsi="宋体" w:eastAsia="宋体"/>
          <w:color w:val="000000" w:themeColor="text1"/>
          <w:sz w:val="22"/>
          <w:highlight w:val="none"/>
          <w14:textFill>
            <w14:solidFill>
              <w14:schemeClr w14:val="tx1"/>
            </w14:solidFill>
          </w14:textFill>
        </w:rPr>
        <w:t xml:space="preserve">1</w:t>
      </w:r>
      <w:r>
        <w:rPr>
          <w:rFonts w:hint="eastAsia" w:ascii="宋体" w:hAnsi="宋体" w:eastAsia="宋体"/>
          <w:color w:val="000000" w:themeColor="text1"/>
          <w:sz w:val="22"/>
          <w:highlight w:val="none"/>
          <w14:textFill>
            <w14:solidFill>
              <w14:schemeClr w14:val="tx1"/>
            </w14:solidFill>
          </w14:textFill>
        </w:rPr>
        <w:t xml:space="preserve">.2制作备份台账和标签备查。</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2</w:t>
      </w:r>
      <w:r>
        <w:rPr>
          <w:rFonts w:hint="eastAsia" w:ascii="宋体" w:hAnsi="宋体" w:eastAsia="宋体"/>
          <w:b/>
          <w:bCs/>
          <w:color w:val="000000" w:themeColor="text1"/>
          <w:sz w:val="22"/>
          <w:highlight w:val="none"/>
          <w14:textFill>
            <w14:solidFill>
              <w14:schemeClr w14:val="tx1"/>
            </w14:solidFill>
          </w14:textFill>
        </w:rPr>
        <w:t xml:space="preserve">、案卷装订、上架要求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color w:val="000000" w:themeColor="text1"/>
          <w:sz w:val="22"/>
          <w:highlight w:val="none"/>
          <w14:textFill>
            <w14:solidFill>
              <w14:schemeClr w14:val="tx1"/>
            </w14:solidFill>
          </w14:textFill>
        </w:rPr>
        <w:t xml:space="preserve">.1 卷封皮制作信息完整、内容清晰。</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color w:val="000000" w:themeColor="text1"/>
          <w:sz w:val="22"/>
          <w:highlight w:val="none"/>
          <w14:textFill>
            <w14:solidFill>
              <w14:schemeClr w14:val="tx1"/>
            </w14:solidFill>
          </w14:textFill>
        </w:rPr>
        <w:t xml:space="preserve">.2 装订前进行检查，确保纸张顺序正确。</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color w:val="000000" w:themeColor="text1"/>
          <w:sz w:val="22"/>
          <w:highlight w:val="none"/>
          <w14:textFill>
            <w14:solidFill>
              <w14:schemeClr w14:val="tx1"/>
            </w14:solidFill>
          </w14:textFill>
        </w:rPr>
        <w:t xml:space="preserve">.3 案卷采用三孔一线装订方式，遵循“两对齐”要求，即装订线一侧边缘对齐，档案内页下边缘对齐。</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color w:val="000000" w:themeColor="text1"/>
          <w:sz w:val="22"/>
          <w:highlight w:val="none"/>
          <w14:textFill>
            <w14:solidFill>
              <w14:schemeClr w14:val="tx1"/>
            </w14:solidFill>
          </w14:textFill>
        </w:rPr>
        <w:t xml:space="preserve">.4装订牢靠、抖动无掉页，不遮盖有效内容，大幅面经过折叠后的纸张可舒展开来。</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color w:val="000000" w:themeColor="text1"/>
          <w:sz w:val="22"/>
          <w:highlight w:val="none"/>
          <w14:textFill>
            <w14:solidFill>
              <w14:schemeClr w14:val="tx1"/>
            </w14:solidFill>
          </w14:textFill>
        </w:rPr>
        <w:t xml:space="preserve">.5 装订完成的档案，协助采购方制作档案盒并上架。档案盒制作美观整齐，标识正确，上架位置准确。</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3</w:t>
      </w:r>
      <w:r>
        <w:rPr>
          <w:rFonts w:hint="eastAsia" w:ascii="宋体" w:hAnsi="宋体" w:eastAsia="宋体"/>
          <w:b/>
          <w:bCs/>
          <w:color w:val="000000" w:themeColor="text1"/>
          <w:sz w:val="22"/>
          <w:highlight w:val="none"/>
          <w14:textFill>
            <w14:solidFill>
              <w14:schemeClr w14:val="tx1"/>
            </w14:solidFill>
          </w14:textFill>
        </w:rPr>
        <w:t xml:space="preserve">、数据验收</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13</w:t>
      </w:r>
      <w:r>
        <w:rPr>
          <w:rFonts w:hint="eastAsia" w:ascii="宋体" w:hAnsi="宋体" w:eastAsia="宋体"/>
          <w:color w:val="000000" w:themeColor="text1"/>
          <w:sz w:val="22"/>
          <w:highlight w:val="none"/>
          <w14:textFill>
            <w14:solidFill>
              <w14:schemeClr w14:val="tx1"/>
            </w14:solidFill>
          </w14:textFill>
        </w:rPr>
        <w:t xml:space="preserve">.1 采购人对供应商提交的项目成果进行抽检，当抽检图像合格率达到98%、扫描图像与案卷目录、卷内目录100%挂接正确、档案整理装订符合要求时，采购人可提供下一批次案卷，但供应商需对错误数据重新检查修改，直到合格率达100%；如抽检合格率低于98%，采购人有权不予提供错误数据并且不再提供下一批案卷，采购人将该批案卷全部退回给供应商重新检查修改，直到质检合格，由此造成的后果由供应商负责。</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3</w:t>
      </w:r>
      <w:r>
        <w:rPr>
          <w:rFonts w:hint="eastAsia" w:ascii="宋体" w:hAnsi="宋体" w:eastAsia="宋体"/>
          <w:color w:val="000000" w:themeColor="text1"/>
          <w:sz w:val="22"/>
          <w:highlight w:val="none"/>
          <w14:textFill>
            <w14:solidFill>
              <w14:schemeClr w14:val="tx1"/>
            </w14:solidFill>
          </w14:textFill>
        </w:rPr>
        <w:t xml:space="preserve">.2 立案阶段、补充阶段材料原则上当天材料当天完成加工，归档材料等最迟在接收材料三天内完成加工，接受采购单位的验收。</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4</w:t>
      </w:r>
      <w:r>
        <w:rPr>
          <w:rFonts w:hint="eastAsia" w:ascii="宋体" w:hAnsi="宋体" w:eastAsia="宋体"/>
          <w:b/>
          <w:bCs/>
          <w:color w:val="000000" w:themeColor="text1"/>
          <w:sz w:val="22"/>
          <w:highlight w:val="none"/>
          <w14:textFill>
            <w14:solidFill>
              <w14:schemeClr w14:val="tx1"/>
            </w14:solidFill>
          </w14:textFill>
        </w:rPr>
        <w:t xml:space="preserve">、作业环境及设备要求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本项目要求在雨花台区人民法院指定场地进行，采购人提供场地、桌椅、工作所需的法院相关软件系统、加工所需的卷封皮、打印纸、硒鼓等耗材。供应商需提供数字化加工所需的其他全部设备及软件，如采购人认为其中部分设备存在安全保密要求，可选择提供部分设备。供应商服务期满后，根据信息安全保密要求，采购人有权要求供应商无偿移交供应商所提供设备的数据存储器件。供应商负责所提供软硬件的维护工作，出现问题应在24小时内响应并解决，无法在24小时内解决的，必须有应急方案，保证服务的连续性。</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5</w:t>
      </w:r>
      <w:r>
        <w:rPr>
          <w:rFonts w:hint="eastAsia" w:ascii="宋体" w:hAnsi="宋体" w:eastAsia="宋体"/>
          <w:b/>
          <w:bCs/>
          <w:color w:val="000000" w:themeColor="text1"/>
          <w:sz w:val="22"/>
          <w:highlight w:val="none"/>
          <w14:textFill>
            <w14:solidFill>
              <w14:schemeClr w14:val="tx1"/>
            </w14:solidFill>
          </w14:textFill>
        </w:rPr>
        <w:t xml:space="preserve">、人员要求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.1 服务期限内，供应商应派驻至少14名服务人员提供驻点服务，确保提供及时高效的服务。</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.2 派驻工作人员须为供应商正式员工。</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.3 工作人员要有很高的纪律性和自觉性，遵守保密规定。</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.4 供应商中途不得随意更换工作人员，确需更换的，必须提前向采购方汇报。</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ascii="宋体" w:hAnsi="宋体" w:eastAsia="宋体"/>
          <w:b/>
          <w:bCs/>
          <w:color w:val="000000" w:themeColor="text1"/>
          <w:sz w:val="22"/>
          <w:highlight w:val="none"/>
          <w14:textFill>
            <w14:solidFill>
              <w14:schemeClr w14:val="tx1"/>
            </w14:solidFill>
          </w14:textFill>
        </w:rPr>
        <w:t xml:space="preserve">6</w:t>
      </w:r>
      <w:r>
        <w:rPr>
          <w:rFonts w:hint="eastAsia" w:ascii="宋体" w:hAnsi="宋体" w:eastAsia="宋体"/>
          <w:b/>
          <w:bCs/>
          <w:color w:val="000000" w:themeColor="text1"/>
          <w:sz w:val="22"/>
          <w:highlight w:val="none"/>
          <w14:textFill>
            <w14:solidFill>
              <w14:schemeClr w14:val="tx1"/>
            </w14:solidFill>
          </w14:textFill>
        </w:rPr>
        <w:t xml:space="preserve">、安全保密要求</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16</w:t>
      </w:r>
      <w:r>
        <w:rPr>
          <w:rFonts w:hint="eastAsia" w:ascii="宋体" w:hAnsi="宋体" w:eastAsia="宋体"/>
          <w:color w:val="000000" w:themeColor="text1"/>
          <w:sz w:val="22"/>
          <w:highlight w:val="none"/>
          <w14:textFill>
            <w14:solidFill>
              <w14:schemeClr w14:val="tx1"/>
            </w14:solidFill>
          </w14:textFill>
        </w:rPr>
        <w:t xml:space="preserve">.1供应商需提供保证档案实体和档案信息安全的具体安全保密措施和承诺，与采购人及派驻工作人员签订安全保密协议；采购人在工作现场安装监控设备，实行全过程监管，供应商必须配合。</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6</w:t>
      </w:r>
      <w:r>
        <w:rPr>
          <w:rFonts w:hint="eastAsia" w:ascii="宋体" w:hAnsi="宋体" w:eastAsia="宋体"/>
          <w:color w:val="000000" w:themeColor="text1"/>
          <w:sz w:val="22"/>
          <w:highlight w:val="none"/>
          <w14:textFill>
            <w14:solidFill>
              <w14:schemeClr w14:val="tx1"/>
            </w14:solidFill>
          </w14:textFill>
        </w:rPr>
        <w:t xml:space="preserve">.2 供应商必须无外资背景、外籍人员，派驻人员无违法犯罪记录。</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6</w:t>
      </w:r>
      <w:r>
        <w:rPr>
          <w:rFonts w:hint="eastAsia" w:ascii="宋体" w:hAnsi="宋体" w:eastAsia="宋体"/>
          <w:color w:val="000000" w:themeColor="text1"/>
          <w:sz w:val="22"/>
          <w:highlight w:val="none"/>
          <w14:textFill>
            <w14:solidFill>
              <w14:schemeClr w14:val="tx1"/>
            </w14:solidFill>
          </w14:textFill>
        </w:rPr>
        <w:t xml:space="preserve">.3 服务过程中所涉及的文件资料、各种影像、数据信息及存储设备，所有权属于采购人，各种文件资料、统计资料、影像资料、数据资料及存储设备、各种清单等所有涉及采购人所属信息的载体，在项目结束时必须完整地向采购人移交。</w:t>
      </w:r>
      <w:r/>
    </w:p>
    <w:p>
      <w:pPr>
        <w:spacing w:line="360" w:lineRule="auto"/>
        <w:rPr>
          <w:rFonts w:hint="eastAsia" w:ascii="宋体" w:hAnsi="宋体" w:eastAsia="宋体"/>
          <w:b/>
          <w:bCs/>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w:t>
      </w:r>
      <w:r>
        <w:rPr>
          <w:rFonts w:hint="eastAsia" w:ascii="宋体" w:hAnsi="宋体"/>
          <w:b/>
          <w:bCs/>
          <w:color w:val="000000" w:themeColor="text1"/>
          <w:sz w:val="22"/>
          <w:highlight w:val="none"/>
          <w:lang w:val="en-US" w:eastAsia="zh-CN"/>
          <w14:textFill>
            <w14:solidFill>
              <w14:schemeClr w14:val="tx1"/>
            </w14:solidFill>
          </w14:textFill>
        </w:rPr>
        <w:t xml:space="preserve">7</w:t>
      </w:r>
      <w:r>
        <w:rPr>
          <w:rFonts w:hint="eastAsia" w:ascii="宋体" w:hAnsi="宋体" w:eastAsia="宋体"/>
          <w:b/>
          <w:bCs/>
          <w:color w:val="000000" w:themeColor="text1"/>
          <w:sz w:val="22"/>
          <w:highlight w:val="none"/>
          <w14:textFill>
            <w14:solidFill>
              <w14:schemeClr w14:val="tx1"/>
            </w14:solidFill>
          </w14:textFill>
        </w:rPr>
        <w:t xml:space="preserve">、</w:t>
      </w:r>
      <w:r>
        <w:rPr>
          <w:rFonts w:hint="eastAsia" w:ascii="宋体" w:hAnsi="宋体"/>
          <w:b/>
          <w:bCs/>
          <w:color w:val="000000" w:themeColor="text1"/>
          <w:sz w:val="22"/>
          <w:highlight w:val="none"/>
          <w:lang w:val="en-US" w:eastAsia="zh-CN"/>
          <w14:textFill>
            <w14:solidFill>
              <w14:schemeClr w14:val="tx1"/>
            </w14:solidFill>
          </w14:textFill>
        </w:rPr>
        <w:t xml:space="preserve">考核</w:t>
      </w:r>
      <w:r>
        <w:rPr>
          <w:rFonts w:hint="eastAsia" w:ascii="宋体" w:hAnsi="宋体" w:eastAsia="宋体"/>
          <w:b/>
          <w:bCs/>
          <w:color w:val="000000" w:themeColor="text1"/>
          <w:sz w:val="22"/>
          <w:highlight w:val="none"/>
          <w14:textFill>
            <w14:solidFill>
              <w14:schemeClr w14:val="tx1"/>
            </w14:solidFill>
          </w14:textFill>
        </w:rPr>
        <w:t xml:space="preserve">要求</w:t>
      </w:r>
      <w:r/>
    </w:p>
    <w:p>
      <w:pPr>
        <w:ind w:firstLine="440"/>
        <w:spacing w:line="360" w:lineRule="auto"/>
        <w:rPr>
          <w:rFonts w:hint="default" w:ascii="宋体" w:hAnsi="宋体"/>
          <w:color w:val="000000" w:themeColor="text1"/>
          <w:sz w:val="22"/>
          <w:highlight w:val="none"/>
          <w:lang w:val="en-US" w:eastAsia="zh-CN"/>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1</w:t>
      </w:r>
      <w:r>
        <w:rPr>
          <w:rFonts w:hint="eastAsia" w:ascii="宋体" w:hAnsi="宋体"/>
          <w:color w:val="000000" w:themeColor="text1"/>
          <w:sz w:val="22"/>
          <w:highlight w:val="none"/>
          <w:lang w:val="en-US" w:eastAsia="zh-CN"/>
          <w14:textFill>
            <w14:solidFill>
              <w14:schemeClr w14:val="tx1"/>
            </w14:solidFill>
          </w14:textFill>
        </w:rPr>
        <w:t xml:space="preserve">7</w:t>
      </w:r>
      <w:r>
        <w:rPr>
          <w:rFonts w:hint="eastAsia" w:ascii="宋体" w:hAnsi="宋体" w:eastAsia="宋体"/>
          <w:color w:val="000000" w:themeColor="text1"/>
          <w:sz w:val="22"/>
          <w:highlight w:val="none"/>
          <w14:textFill>
            <w14:solidFill>
              <w14:schemeClr w14:val="tx1"/>
            </w14:solidFill>
          </w14:textFill>
        </w:rPr>
        <w:t xml:space="preserve">.1供应商</w:t>
      </w:r>
      <w:r>
        <w:rPr>
          <w:rFonts w:hint="eastAsia" w:ascii="宋体" w:hAnsi="宋体"/>
          <w:color w:val="000000" w:themeColor="text1"/>
          <w:sz w:val="22"/>
          <w:highlight w:val="none"/>
          <w:lang w:val="en-US" w:eastAsia="zh-CN"/>
          <w14:textFill>
            <w14:solidFill>
              <w14:schemeClr w14:val="tx1"/>
            </w14:solidFill>
          </w14:textFill>
        </w:rPr>
        <w:t xml:space="preserve">每季度接受采购人的质量考核。</w:t>
      </w:r>
      <w:r/>
    </w:p>
    <w:p>
      <w:pPr>
        <w:ind w:firstLine="440"/>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rPr>
          <w:rFonts w:hint="eastAsia" w:ascii="宋体" w:hAnsi="宋体"/>
          <w:color w:val="000000" w:themeColor="text1"/>
          <w:sz w:val="22"/>
          <w:highlight w:val="none"/>
          <w:lang w:val="en-US" w:eastAsia="zh-CN"/>
          <w14:textFill>
            <w14:solidFill>
              <w14:schemeClr w14:val="tx1"/>
            </w14:solidFill>
          </w14:textFill>
        </w:rPr>
        <w:t xml:space="preserve">7</w:t>
      </w:r>
      <w:r>
        <w:rPr>
          <w:rFonts w:hint="eastAsia" w:ascii="宋体" w:hAnsi="宋体" w:eastAsia="宋体"/>
          <w:color w:val="000000" w:themeColor="text1"/>
          <w:sz w:val="22"/>
          <w:highlight w:val="none"/>
          <w14:textFill>
            <w14:solidFill>
              <w14:schemeClr w14:val="tx1"/>
            </w14:solidFill>
          </w14:textFill>
        </w:rPr>
        <w:t xml:space="preserve">.2 </w:t>
      </w:r>
      <w:r>
        <w:rPr>
          <w:rFonts w:hint="eastAsia" w:ascii="宋体" w:hAnsi="宋体"/>
          <w:color w:val="000000" w:themeColor="text1"/>
          <w:sz w:val="22"/>
          <w:highlight w:val="none"/>
          <w:lang w:val="en-US" w:eastAsia="zh-CN"/>
          <w14:textFill>
            <w14:solidFill>
              <w14:schemeClr w14:val="tx1"/>
            </w14:solidFill>
          </w14:textFill>
        </w:rPr>
        <w:t xml:space="preserve">因供应商过错造成档案工作被通报的，采购人有权终止合同。</w:t>
      </w:r>
      <w:r/>
    </w:p>
    <w:p>
      <w:pPr>
        <w:spacing w:before="120" w:line="360" w:lineRule="auto"/>
        <w:rPr>
          <w:rFonts w:hint="eastAsia" w:ascii="宋体" w:hAnsi="宋体" w:eastAsia="宋体"/>
          <w:b/>
          <w:bCs/>
          <w:color w:val="000000" w:themeColor="text1"/>
          <w:sz w:val="22"/>
          <w:highlight w:val="none"/>
          <w14:textFill>
            <w14:solidFill>
              <w14:schemeClr w14:val="tx1"/>
            </w14:solidFill>
          </w14:textFill>
        </w:rPr>
        <w:outlineLvl w:val="1"/>
      </w:pPr>
      <w:r>
        <w:rPr>
          <w:rFonts w:hint="eastAsia" w:ascii="宋体" w:hAnsi="宋体" w:eastAsia="宋体"/>
          <w:b/>
          <w:bCs/>
          <w:color w:val="000000" w:themeColor="text1"/>
          <w:sz w:val="22"/>
          <w:highlight w:val="none"/>
          <w14:textFill>
            <w14:solidFill>
              <w14:schemeClr w14:val="tx1"/>
            </w14:solidFill>
          </w14:textFill>
        </w:rPr>
        <w:t xml:space="preserve">四、商务部分要求</w:t>
      </w:r>
      <w:r/>
    </w:p>
    <w:p>
      <w:pPr>
        <w:spacing w:line="360" w:lineRule="auto"/>
        <w:rPr>
          <w:rFonts w:ascii="宋体" w:hAnsi="宋体" w:eastAsia="宋体"/>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14:textFill>
            <w14:solidFill>
              <w14:schemeClr w14:val="tx1"/>
            </w14:solidFill>
          </w14:textFill>
        </w:rPr>
        <w:t xml:space="preserve">1、服务周期</w:t>
      </w:r>
      <w:r>
        <w:rPr>
          <w:rFonts w:hint="eastAsia" w:ascii="宋体" w:hAnsi="宋体" w:eastAsia="宋体"/>
          <w:color w:val="000000" w:themeColor="text1"/>
          <w:sz w:val="22"/>
          <w:highlight w:val="none"/>
          <w14:textFill>
            <w14:solidFill>
              <w14:schemeClr w14:val="tx1"/>
            </w14:solidFill>
          </w14:textFill>
        </w:rPr>
        <w:t xml:space="preserve">：</w:t>
      </w:r>
      <w:bookmarkStart w:id="39" w:name="_Hlk149814238"/>
      <w:r>
        <w:rPr>
          <w:rFonts w:hint="eastAsia" w:ascii="宋体" w:hAnsi="宋体" w:eastAsia="宋体"/>
          <w:color w:val="000000" w:themeColor="text1"/>
          <w:sz w:val="22"/>
          <w:highlight w:val="none"/>
          <w14:textFill>
            <w14:solidFill>
              <w14:schemeClr w14:val="tx1"/>
            </w14:solidFill>
          </w14:textFill>
        </w:rPr>
        <w:t xml:space="preserve">一年</w:t>
      </w:r>
      <w:r>
        <w:rPr>
          <w:rFonts w:hint="eastAsia" w:ascii="宋体" w:hAnsi="宋体"/>
          <w:color w:val="000000" w:themeColor="text1"/>
          <w:sz w:val="22"/>
          <w:highlight w:val="none"/>
          <w:lang w:val="en-US" w:eastAsia="zh-CN"/>
          <w14:textFill>
            <w14:solidFill>
              <w14:schemeClr w14:val="tx1"/>
            </w14:solidFill>
          </w14:textFill>
        </w:rPr>
        <w:t xml:space="preserve">,</w:t>
      </w:r>
      <w:r>
        <w:rPr>
          <w:rFonts w:hint="eastAsia" w:ascii="宋体" w:hAnsi="宋体" w:eastAsia="宋体"/>
          <w:color w:val="000000" w:themeColor="text1"/>
          <w:sz w:val="22"/>
          <w:highlight w:val="none"/>
          <w14:textFill>
            <w14:solidFill>
              <w14:schemeClr w14:val="tx1"/>
            </w14:solidFill>
          </w14:textFill>
        </w:rPr>
        <w:t xml:space="preserve">自2026年1月1日</w:t>
      </w:r>
      <w:r>
        <w:rPr>
          <w:rFonts w:ascii="宋体" w:hAnsi="宋体" w:eastAsia="宋体"/>
          <w:color w:val="000000" w:themeColor="text1"/>
          <w:sz w:val="22"/>
          <w:highlight w:val="none"/>
          <w14:textFill>
            <w14:solidFill>
              <w14:schemeClr w14:val="tx1"/>
            </w14:solidFill>
          </w14:textFill>
        </w:rPr>
        <w:t xml:space="preserve">起至202</w:t>
      </w:r>
      <w:r>
        <w:rPr>
          <w:rFonts w:hint="eastAsia" w:ascii="宋体" w:hAnsi="宋体" w:eastAsia="宋体"/>
          <w:color w:val="000000" w:themeColor="text1"/>
          <w:sz w:val="22"/>
          <w:highlight w:val="none"/>
          <w14:textFill>
            <w14:solidFill>
              <w14:schemeClr w14:val="tx1"/>
            </w14:solidFill>
          </w14:textFill>
        </w:rPr>
        <w:t xml:space="preserve">6</w:t>
      </w:r>
      <w:r>
        <w:rPr>
          <w:rFonts w:ascii="宋体" w:hAnsi="宋体" w:eastAsia="宋体"/>
          <w:color w:val="000000" w:themeColor="text1"/>
          <w:sz w:val="22"/>
          <w:highlight w:val="none"/>
          <w14:textFill>
            <w14:solidFill>
              <w14:schemeClr w14:val="tx1"/>
            </w14:solidFill>
          </w14:textFill>
        </w:rPr>
        <w:t xml:space="preserve">年</w:t>
      </w:r>
      <w:r>
        <w:rPr>
          <w:rFonts w:hint="eastAsia" w:ascii="宋体" w:hAnsi="宋体" w:eastAsia="宋体"/>
          <w:color w:val="000000" w:themeColor="text1"/>
          <w:sz w:val="22"/>
          <w:highlight w:val="none"/>
          <w14:textFill>
            <w14:solidFill>
              <w14:schemeClr w14:val="tx1"/>
            </w14:solidFill>
          </w14:textFill>
        </w:rPr>
        <w:t xml:space="preserve">12</w:t>
      </w:r>
      <w:r>
        <w:rPr>
          <w:rFonts w:ascii="宋体" w:hAnsi="宋体" w:eastAsia="宋体"/>
          <w:color w:val="000000" w:themeColor="text1"/>
          <w:sz w:val="22"/>
          <w:highlight w:val="none"/>
          <w14:textFill>
            <w14:solidFill>
              <w14:schemeClr w14:val="tx1"/>
            </w14:solidFill>
          </w14:textFill>
        </w:rPr>
        <w:t xml:space="preserve">月31日。</w:t>
      </w:r>
      <w:bookmarkEnd w:id="39"/>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14:textFill>
            <w14:solidFill>
              <w14:schemeClr w14:val="tx1"/>
            </w14:solidFill>
          </w14:textFill>
        </w:rPr>
        <w:t xml:space="preserve">2、</w:t>
      </w:r>
      <w:r>
        <w:rPr>
          <w:rFonts w:hint="eastAsia" w:ascii="宋体" w:hAnsi="宋体" w:eastAsia="宋体"/>
          <w:b/>
          <w:bCs/>
          <w:color w:val="000000" w:themeColor="text1"/>
          <w:sz w:val="22"/>
          <w:highlight w:val="none"/>
          <w14:textFill>
            <w14:solidFill>
              <w14:schemeClr w14:val="tx1"/>
            </w14:solidFill>
          </w14:textFill>
        </w:rPr>
        <w:t xml:space="preserve">质保期</w:t>
      </w:r>
      <w:r>
        <w:rPr>
          <w:rFonts w:hint="eastAsia" w:ascii="宋体" w:hAnsi="宋体" w:eastAsia="宋体"/>
          <w:color w:val="000000" w:themeColor="text1"/>
          <w:sz w:val="22"/>
          <w:highlight w:val="none"/>
          <w14:textFill>
            <w14:solidFill>
              <w14:schemeClr w14:val="tx1"/>
            </w14:solidFill>
          </w14:textFill>
        </w:rPr>
        <w:t xml:space="preserve">：供应商应确保本次采购所有项目的服务成果物符合要求，并承诺提供不低于</w:t>
      </w:r>
      <w:r>
        <w:rPr>
          <w:rFonts w:hint="eastAsia" w:ascii="宋体" w:hAnsi="宋体" w:eastAsia="宋体"/>
          <w:color w:val="000000" w:themeColor="text1"/>
          <w:sz w:val="22"/>
          <w:highlight w:val="none"/>
          <w:u w:val="single"/>
          <w14:textFill>
            <w14:solidFill>
              <w14:schemeClr w14:val="tx1"/>
            </w14:solidFill>
          </w14:textFill>
        </w:rPr>
        <w:t xml:space="preserve"> </w:t>
      </w:r>
      <w:r>
        <w:rPr>
          <w:rFonts w:ascii="宋体" w:hAnsi="宋体" w:eastAsia="宋体"/>
          <w:color w:val="000000" w:themeColor="text1"/>
          <w:sz w:val="22"/>
          <w:highlight w:val="none"/>
          <w:u w:val="single"/>
          <w14:textFill>
            <w14:solidFill>
              <w14:schemeClr w14:val="tx1"/>
            </w14:solidFill>
          </w14:textFill>
        </w:rPr>
        <w:t xml:space="preserve">1</w:t>
      </w:r>
      <w:r>
        <w:rPr>
          <w:rFonts w:hint="eastAsia" w:ascii="宋体" w:hAnsi="宋体" w:eastAsia="宋体"/>
          <w:color w:val="000000" w:themeColor="text1"/>
          <w:sz w:val="22"/>
          <w:highlight w:val="none"/>
          <w:u w:val="singl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年免费</w:t>
      </w:r>
      <w:r>
        <w:rPr>
          <w:rFonts w:hint="eastAsia" w:ascii="宋体" w:hAnsi="宋体" w:eastAsia="宋体"/>
          <w:b/>
          <w:bCs/>
          <w:color w:val="000000" w:themeColor="text1"/>
          <w:sz w:val="22"/>
          <w:highlight w:val="none"/>
          <w14:textFill>
            <w14:solidFill>
              <w14:schemeClr w14:val="tx1"/>
            </w14:solidFill>
          </w14:textFill>
        </w:rPr>
        <w:t xml:space="preserve">质保</w:t>
      </w:r>
      <w:r>
        <w:rPr>
          <w:rFonts w:hint="eastAsia" w:ascii="宋体" w:hAnsi="宋体" w:eastAsia="宋体"/>
          <w:color w:val="000000" w:themeColor="text1"/>
          <w:sz w:val="22"/>
          <w:highlight w:val="none"/>
          <w14:textFill>
            <w14:solidFill>
              <w14:schemeClr w14:val="tx1"/>
            </w14:solidFill>
          </w14:textFill>
        </w:rPr>
        <w:t xml:space="preserve">服务。</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14:textFill>
            <w14:solidFill>
              <w14:schemeClr w14:val="tx1"/>
            </w14:solidFill>
          </w14:textFill>
        </w:rPr>
        <w:t xml:space="preserve">3、售后服务要求</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14:textFill>
            <w14:solidFill>
              <w14:schemeClr w14:val="tx1"/>
            </w14:solidFill>
          </w14:textFill>
        </w:rPr>
        <w:t xml:space="preserve">（1）</w:t>
      </w:r>
      <w:r>
        <w:rPr>
          <w:rFonts w:hint="eastAsia" w:ascii="宋体" w:hAnsi="宋体" w:eastAsia="宋体"/>
          <w:b/>
          <w:bCs/>
          <w:color w:val="000000" w:themeColor="text1"/>
          <w:sz w:val="22"/>
          <w:highlight w:val="none"/>
          <w14:textFill>
            <w14:solidFill>
              <w14:schemeClr w14:val="tx1"/>
            </w14:solidFill>
          </w14:textFill>
        </w:rPr>
        <w:t xml:space="preserve">质保期</w:t>
      </w:r>
      <w:r>
        <w:rPr>
          <w:rFonts w:hint="eastAsia" w:ascii="宋体" w:hAnsi="宋体" w:eastAsia="宋体"/>
          <w:color w:val="000000" w:themeColor="text1"/>
          <w:sz w:val="22"/>
          <w:highlight w:val="none"/>
          <w14:textFill>
            <w14:solidFill>
              <w14:schemeClr w14:val="tx1"/>
            </w14:solidFill>
          </w14:textFill>
        </w:rPr>
        <w:t xml:space="preserve">内，本合同项目所有服务成果物的质量问题，由供应商负责解决。报修的响应时间为即时，到达现场的时间为2小时，一半问题解决时间为4个小时，严重问题解决时间为24小时内，并及时有效的提供解决方案。</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（2）</w:t>
      </w:r>
      <w:r>
        <w:rPr>
          <w:rFonts w:hint="eastAsia" w:ascii="宋体" w:hAnsi="宋体" w:eastAsia="宋体"/>
          <w:b/>
          <w:bCs/>
          <w:color w:val="000000" w:themeColor="text1"/>
          <w:sz w:val="22"/>
          <w:highlight w:val="none"/>
          <w14:textFill>
            <w14:solidFill>
              <w14:schemeClr w14:val="tx1"/>
            </w14:solidFill>
          </w14:textFill>
        </w:rPr>
        <w:t xml:space="preserve">质保期</w:t>
      </w:r>
      <w:r>
        <w:rPr>
          <w:rFonts w:hint="eastAsia" w:ascii="宋体" w:hAnsi="宋体" w:eastAsia="宋体"/>
          <w:color w:val="000000" w:themeColor="text1"/>
          <w:sz w:val="22"/>
          <w:highlight w:val="none"/>
          <w14:textFill>
            <w14:solidFill>
              <w14:schemeClr w14:val="tx1"/>
            </w14:solidFill>
          </w14:textFill>
        </w:rPr>
        <w:t xml:space="preserve">内，对采购人提出的合理质量问题服务要求，供应商必须即时进行电话、邮件及远程网络支持，并在2小时内到场服务。如不到场，采购人有权自行处理，相关费用由供应商负责。</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w:t>
      </w:r>
      <w:r>
        <w:rPr>
          <w:rFonts w:ascii="宋体" w:hAnsi="宋体" w:eastAsia="宋体"/>
          <w:color w:val="000000" w:themeColor="text1"/>
          <w:sz w:val="22"/>
          <w:highlight w:val="none"/>
          <w14:textFill>
            <w14:solidFill>
              <w14:schemeClr w14:val="tx1"/>
            </w14:solidFill>
          </w14:textFill>
        </w:rPr>
        <w:t xml:space="preserve">3</w:t>
      </w:r>
      <w:r>
        <w:rPr>
          <w:rFonts w:hint="eastAsia" w:ascii="宋体" w:hAnsi="宋体" w:eastAsia="宋体"/>
          <w:color w:val="000000" w:themeColor="text1"/>
          <w:sz w:val="22"/>
          <w:highlight w:val="none"/>
          <w14:textFill>
            <w14:solidFill>
              <w14:schemeClr w14:val="tx1"/>
            </w14:solidFill>
          </w14:textFill>
        </w:rPr>
        <w:t xml:space="preserve">）所有的服务方式均为供应商上门保修，即由供应商派员到系统使用现场进行问题解决，由此产生的一切费用均由供应商承担。</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ascii="宋体" w:hAnsi="宋体" w:eastAsia="宋体"/>
          <w:b/>
          <w:color w:val="000000" w:themeColor="text1"/>
          <w:sz w:val="22"/>
          <w:highlight w:val="none"/>
          <w14:textFill>
            <w14:solidFill>
              <w14:schemeClr w14:val="tx1"/>
            </w14:solidFill>
          </w14:textFill>
        </w:rPr>
        <w:t xml:space="preserve">4</w:t>
      </w:r>
      <w:r>
        <w:rPr>
          <w:rFonts w:hint="eastAsia" w:ascii="宋体" w:hAnsi="宋体" w:eastAsia="宋体"/>
          <w:b/>
          <w:color w:val="000000" w:themeColor="text1"/>
          <w:sz w:val="22"/>
          <w:highlight w:val="none"/>
          <w14:textFill>
            <w14:solidFill>
              <w14:schemeClr w14:val="tx1"/>
            </w14:solidFill>
          </w14:textFill>
        </w:rPr>
        <w:t xml:space="preserve">、服务保障和自罚承诺</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4</w:t>
      </w: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供应商应对照磋商文件要求，书面说明已对采购人的需求做出了实质性的响应，或申明与需求的偏差和例外。</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4</w:t>
      </w:r>
      <w:r>
        <w:rPr>
          <w:rFonts w:hint="eastAsia" w:ascii="宋体" w:hAnsi="宋体" w:eastAsia="宋体"/>
          <w:color w:val="000000" w:themeColor="text1"/>
          <w:sz w:val="22"/>
          <w:highlight w:val="none"/>
          <w14:textFill>
            <w14:solidFill>
              <w14:schemeClr w14:val="tx1"/>
            </w14:solidFill>
          </w14:textFill>
        </w:rPr>
        <w:t xml:space="preserve">.2</w:t>
      </w:r>
      <w:r>
        <w:rPr>
          <w:rFonts w:ascii="宋体" w:hAnsi="宋体" w:eastAsia="宋体"/>
          <w:color w:val="000000" w:themeColor="text1"/>
          <w:sz w:val="22"/>
          <w:highlight w:val="non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如果发生因供应商安全措施不力造成的事故责任、或者其他工作失误，由此所产生的一切责任由供应商承担。</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4</w:t>
      </w:r>
      <w:r>
        <w:rPr>
          <w:rFonts w:hint="eastAsia" w:ascii="宋体" w:hAnsi="宋体" w:eastAsia="宋体"/>
          <w:color w:val="000000" w:themeColor="text1"/>
          <w:sz w:val="22"/>
          <w:highlight w:val="none"/>
          <w14:textFill>
            <w14:solidFill>
              <w14:schemeClr w14:val="tx1"/>
            </w14:solidFill>
          </w14:textFill>
        </w:rPr>
        <w:t xml:space="preserve">.3</w:t>
      </w:r>
      <w:r>
        <w:rPr>
          <w:rFonts w:ascii="宋体" w:hAnsi="宋体" w:eastAsia="宋体"/>
          <w:color w:val="000000" w:themeColor="text1"/>
          <w:sz w:val="22"/>
          <w:highlight w:val="non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如因供应商投入人员过少原因，造成无法在承诺工期内完成服务，由此产生的一切责任由供应商承担。</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ascii="宋体" w:hAnsi="宋体" w:eastAsia="宋体"/>
          <w:b/>
          <w:color w:val="000000" w:themeColor="text1"/>
          <w:sz w:val="22"/>
          <w:highlight w:val="none"/>
          <w14:textFill>
            <w14:solidFill>
              <w14:schemeClr w14:val="tx1"/>
            </w14:solidFill>
          </w14:textFill>
        </w:rPr>
        <w:t xml:space="preserve">5</w:t>
      </w:r>
      <w:r>
        <w:rPr>
          <w:rFonts w:hint="eastAsia" w:ascii="宋体" w:hAnsi="宋体" w:eastAsia="宋体"/>
          <w:b/>
          <w:color w:val="000000" w:themeColor="text1"/>
          <w:sz w:val="22"/>
          <w:highlight w:val="none"/>
          <w14:textFill>
            <w14:solidFill>
              <w14:schemeClr w14:val="tx1"/>
            </w14:solidFill>
          </w14:textFill>
        </w:rPr>
        <w:t xml:space="preserve">、报价说明</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.1</w:t>
      </w:r>
      <w:r>
        <w:rPr>
          <w:rFonts w:ascii="宋体" w:hAnsi="宋体" w:eastAsia="宋体"/>
          <w:color w:val="000000" w:themeColor="text1"/>
          <w:sz w:val="22"/>
          <w:highlight w:val="non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报价应包含与本次采购项目有关的所有费用。包含但不限于人员、服务、验收、售后服务、伴随配套服务等所有含税费用。同时，还应包含支付给员工的工资和国家强制缴纳的各种社会保障资金，以及供应商认为需要的其他费用等。</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.2</w:t>
      </w:r>
      <w:r>
        <w:rPr>
          <w:rFonts w:ascii="宋体" w:hAnsi="宋体" w:eastAsia="宋体"/>
          <w:color w:val="000000" w:themeColor="text1"/>
          <w:sz w:val="22"/>
          <w:highlight w:val="non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供应商的任何错漏、优惠、竞争性报价不得作为减轻责任、减少服务、增加收费、降低服务质量的理由。</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ascii="宋体" w:hAnsi="宋体" w:eastAsia="宋体"/>
          <w:color w:val="000000" w:themeColor="text1"/>
          <w:sz w:val="22"/>
          <w:highlight w:val="none"/>
          <w14:textFill>
            <w14:solidFill>
              <w14:schemeClr w14:val="tx1"/>
            </w14:solidFill>
          </w14:textFill>
        </w:rPr>
        <w:t xml:space="preserve">5</w:t>
      </w:r>
      <w:r>
        <w:rPr>
          <w:rFonts w:hint="eastAsia" w:ascii="宋体" w:hAnsi="宋体" w:eastAsia="宋体"/>
          <w:color w:val="000000" w:themeColor="text1"/>
          <w:sz w:val="22"/>
          <w:highlight w:val="none"/>
          <w14:textFill>
            <w14:solidFill>
              <w14:schemeClr w14:val="tx1"/>
            </w14:solidFill>
          </w14:textFill>
        </w:rPr>
        <w:t xml:space="preserve">.3</w:t>
      </w:r>
      <w:r>
        <w:rPr>
          <w:rFonts w:ascii="宋体" w:hAnsi="宋体" w:eastAsia="宋体"/>
          <w:color w:val="000000" w:themeColor="text1"/>
          <w:sz w:val="22"/>
          <w:highlight w:val="non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供应商报价除包含采购文件中列明的项目外还应包括保障服务正常运行应当具有的物资和服务，对服务正常运行应当具有的物资和服务理解不一致的以采购人理解为准。</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ascii="宋体" w:hAnsi="宋体" w:eastAsia="宋体"/>
          <w:b/>
          <w:color w:val="000000" w:themeColor="text1"/>
          <w:sz w:val="22"/>
          <w:highlight w:val="none"/>
          <w14:textFill>
            <w14:solidFill>
              <w14:schemeClr w14:val="tx1"/>
            </w14:solidFill>
          </w14:textFill>
        </w:rPr>
        <w:t xml:space="preserve">6</w:t>
      </w:r>
      <w:r>
        <w:rPr>
          <w:rFonts w:hint="eastAsia" w:ascii="宋体" w:hAnsi="宋体" w:eastAsia="宋体"/>
          <w:b/>
          <w:color w:val="000000" w:themeColor="text1"/>
          <w:sz w:val="22"/>
          <w:highlight w:val="none"/>
          <w14:textFill>
            <w14:solidFill>
              <w14:schemeClr w14:val="tx1"/>
            </w14:solidFill>
          </w14:textFill>
        </w:rPr>
        <w:t xml:space="preserve">、付款条件</w:t>
      </w:r>
      <w:r/>
    </w:p>
    <w:p>
      <w:pPr>
        <w:spacing w:line="360" w:lineRule="auto"/>
        <w:shd w:val="clear" w:color="auto" w:fill="ffffff"/>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b/>
          <w:bCs/>
          <w:color w:val="000000" w:themeColor="text1"/>
          <w:sz w:val="22"/>
          <w:highlight w:val="none"/>
          <w14:textFill>
            <w14:solidFill>
              <w14:schemeClr w14:val="tx1"/>
            </w14:solidFill>
          </w14:textFill>
        </w:rPr>
        <w:t xml:space="preserve">（1）履约保证金</w:t>
      </w:r>
      <w:r>
        <w:rPr>
          <w:rFonts w:hint="eastAsia" w:ascii="宋体" w:hAnsi="宋体" w:eastAsia="宋体"/>
          <w:color w:val="000000" w:themeColor="text1"/>
          <w:sz w:val="22"/>
          <w:highlight w:val="none"/>
          <w14:textFill>
            <w14:solidFill>
              <w14:schemeClr w14:val="tx1"/>
            </w14:solidFill>
          </w14:textFill>
        </w:rPr>
        <w:t xml:space="preserve">：“不涉及”。</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lang w:val="ja-JP" w:eastAsia="ja-JP"/>
          <w14:textFill>
            <w14:solidFill>
              <w14:schemeClr w14:val="tx1"/>
            </w14:solidFill>
          </w14:textFill>
        </w:rPr>
        <w:t xml:space="preserve">（2）付款方式：</w:t>
      </w:r>
      <w:r>
        <w:rPr>
          <w:rFonts w:hint="eastAsia" w:ascii="宋体" w:hAnsi="宋体" w:eastAsia="宋体"/>
          <w:bCs/>
          <w:color w:val="000000" w:themeColor="text1"/>
          <w:sz w:val="22"/>
          <w:highlight w:val="none"/>
          <w:lang w:val="ja-JP" w:eastAsia="ja-JP"/>
          <w14:textFill>
            <w14:solidFill>
              <w14:schemeClr w14:val="tx1"/>
            </w14:solidFill>
          </w14:textFill>
        </w:rPr>
        <w:t xml:space="preserve">每三个月经</w:t>
      </w:r>
      <w:r>
        <w:rPr>
          <w:rFonts w:hint="eastAsia" w:ascii="宋体" w:hAnsi="宋体" w:eastAsia="宋体"/>
          <w:bCs/>
          <w:color w:val="000000" w:themeColor="text1"/>
          <w:sz w:val="22"/>
          <w:highlight w:val="none"/>
          <w:lang w:val="ja-JP"/>
          <w14:textFill>
            <w14:solidFill>
              <w14:schemeClr w14:val="tx1"/>
            </w14:solidFill>
          </w14:textFill>
        </w:rPr>
        <w:t xml:space="preserve">采购人检验</w:t>
      </w:r>
      <w:r>
        <w:rPr>
          <w:rFonts w:hint="eastAsia" w:ascii="宋体" w:hAnsi="宋体" w:eastAsia="宋体"/>
          <w:bCs/>
          <w:color w:val="000000" w:themeColor="text1"/>
          <w:sz w:val="22"/>
          <w:highlight w:val="none"/>
          <w:lang w:val="ja-JP" w:eastAsia="ja-JP"/>
          <w14:textFill>
            <w14:solidFill>
              <w14:schemeClr w14:val="tx1"/>
            </w14:solidFill>
          </w14:textFill>
        </w:rPr>
        <w:t xml:space="preserve">合格后按实际完成</w:t>
      </w:r>
      <w:r>
        <w:rPr>
          <w:rFonts w:hint="eastAsia" w:ascii="宋体" w:hAnsi="宋体" w:eastAsia="宋体"/>
          <w:bCs/>
          <w:color w:val="000000" w:themeColor="text1"/>
          <w:sz w:val="22"/>
          <w:highlight w:val="none"/>
          <w:lang w:val="ja-JP"/>
          <w14:textFill>
            <w14:solidFill>
              <w14:schemeClr w14:val="tx1"/>
            </w14:solidFill>
          </w14:textFill>
        </w:rPr>
        <w:t xml:space="preserve">量</w:t>
      </w:r>
      <w:r>
        <w:rPr>
          <w:rFonts w:hint="eastAsia" w:ascii="宋体" w:hAnsi="宋体" w:eastAsia="宋体"/>
          <w:bCs/>
          <w:color w:val="000000" w:themeColor="text1"/>
          <w:sz w:val="22"/>
          <w:highlight w:val="none"/>
          <w:lang w:val="ja-JP" w:eastAsia="ja-JP"/>
          <w14:textFill>
            <w14:solidFill>
              <w14:schemeClr w14:val="tx1"/>
            </w14:solidFill>
          </w14:textFill>
        </w:rPr>
        <w:t xml:space="preserve">支付费用</w:t>
      </w:r>
      <w:r>
        <w:rPr>
          <w:rFonts w:ascii="宋体" w:hAnsi="宋体" w:eastAsia="宋体"/>
          <w:bCs/>
          <w:color w:val="000000" w:themeColor="text1"/>
          <w:sz w:val="22"/>
          <w:highlight w:val="none"/>
          <w:lang w:eastAsia="ja-JP"/>
          <w14:textFill>
            <w14:solidFill>
              <w14:schemeClr w14:val="tx1"/>
            </w14:solidFill>
          </w14:textFill>
        </w:rPr>
        <w:t xml:space="preserve">。</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14:textFill>
            <w14:solidFill>
              <w14:schemeClr w14:val="tx1"/>
            </w14:solidFill>
          </w14:textFill>
        </w:rPr>
        <w:t xml:space="preserve">备注：</w:t>
      </w:r>
      <w:r/>
    </w:p>
    <w:p>
      <w:pPr>
        <w:spacing w:line="360" w:lineRule="auto"/>
        <w:rPr>
          <w:rFonts w:hint="eastAsia" w:ascii="宋体" w:hAnsi="宋体" w:eastAsia="宋体"/>
          <w:b/>
          <w:color w:val="000000" w:themeColor="text1"/>
          <w:sz w:val="22"/>
          <w:highlight w:val="none"/>
          <w14:textFill>
            <w14:solidFill>
              <w14:schemeClr w14:val="tx1"/>
            </w14:solidFill>
          </w14:textFill>
        </w:rPr>
      </w:pPr>
      <w:r>
        <w:rPr>
          <w:rFonts w:hint="eastAsia" w:ascii="宋体" w:hAnsi="宋体" w:eastAsia="宋体"/>
          <w:b/>
          <w:color w:val="000000" w:themeColor="text1"/>
          <w:sz w:val="22"/>
          <w:highlight w:val="none"/>
          <w14:textFill>
            <w14:solidFill>
              <w14:schemeClr w14:val="tx1"/>
            </w14:solidFill>
          </w14:textFill>
        </w:rPr>
        <w:t xml:space="preserve">1、本章有带星号（“★”）的内容及商务部分要求均为实质性要求，不允许负偏离，否则作为无效报价。</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27"/>
        <w:jc w:val="center"/>
        <w:spacing w:before="0" w:after="0" w:line="360" w:lineRule="auto"/>
        <w:rPr>
          <w:rFonts w:ascii="宋体" w:hAnsi="宋体" w:cs="宋体"/>
          <w:color w:val="000000" w:themeColor="text1"/>
          <w:sz w:val="36"/>
          <w:szCs w:val="36"/>
          <w:highlight w:val="none"/>
          <w14:textFill>
            <w14:solidFill>
              <w14:schemeClr w14:val="tx1"/>
            </w14:solidFill>
          </w14:textFill>
        </w:rPr>
      </w:pPr>
      <w:r/>
      <w:bookmarkStart w:id="40" w:name="_Toc513800172"/>
      <w:r>
        <w:rPr>
          <w:rFonts w:hint="eastAsia" w:ascii="宋体" w:hAnsi="宋体" w:cs="宋体"/>
          <w:color w:val="000000" w:themeColor="text1"/>
          <w:sz w:val="36"/>
          <w:szCs w:val="36"/>
          <w:highlight w:val="none"/>
          <w14:textFill>
            <w14:solidFill>
              <w14:schemeClr w14:val="tx1"/>
            </w14:solidFill>
          </w14:textFill>
        </w:rPr>
        <w:t xml:space="preserve">第五章  合同主要条款及格式</w:t>
      </w:r>
      <w:bookmarkEnd w:id="40"/>
      <w:r/>
      <w:r/>
    </w:p>
    <w:p>
      <w:pPr>
        <w:ind w:firstLine="720"/>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合同编号：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政府采购计划号：</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采购人：（以下简称甲方）                 供应商：（以下简称乙方）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住所地：                                 住所地：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根据《中华人民共和国政府采购法》《中华人民共和国民法典》等法律法规规定，甲乙双方经协商签订本合同。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第一条 合同标的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乙方提供下列服务：</w:t>
      </w:r>
      <w:r/>
    </w:p>
    <w:tbl>
      <w:tblPr>
        <w:tblStyle w:val="63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110"/>
        <w:gridCol w:w="3075"/>
        <w:gridCol w:w="1155"/>
        <w:gridCol w:w="1185"/>
        <w:gridCol w:w="1185"/>
        <w:gridCol w:w="1185"/>
      </w:tblGrid>
      <w:tr>
        <w:trPr>
          <w:jc w:val="center"/>
          <w:trHeight w:val="451"/>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307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总价（元）</w:t>
            </w:r>
            <w:r/>
          </w:p>
        </w:tc>
      </w:tr>
      <w:tr>
        <w:trPr>
          <w:jc w:val="center"/>
          <w:trHeight w:val="763"/>
        </w:trPr>
        <w:tc>
          <w:tcPr>
            <w:tcBorders>
              <w:top w:val="single" w:color="auto" w:sz="4" w:space="0"/>
              <w:left w:val="single" w:color="auto" w:sz="4" w:space="0"/>
              <w:right w:val="single" w:color="auto" w:sz="4" w:space="0"/>
            </w:tcBorders>
            <w:tcW w:w="724" w:type="dxa"/>
            <w:vAlign w:val="center"/>
            <w:vMerge w:val="restart"/>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p>
        </w:tc>
        <w:tc>
          <w:tcPr>
            <w:tcBorders>
              <w:top w:val="single" w:color="auto" w:sz="4" w:space="0"/>
              <w:left w:val="none" w:color="000000" w:sz="4" w:space="0"/>
              <w:right w:val="single" w:color="auto" w:sz="4" w:space="0"/>
            </w:tcBorders>
            <w:tcW w:w="1110" w:type="dxa"/>
            <w:vAlign w:val="center"/>
            <w:vMerge w:val="restart"/>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智能卷宗中间库服务</w:t>
            </w:r>
            <w:r/>
          </w:p>
        </w:tc>
        <w:tc>
          <w:tcPr>
            <w:tcBorders>
              <w:top w:val="single" w:color="auto" w:sz="4" w:space="0"/>
              <w:left w:val="none" w:color="000000" w:sz="4" w:space="0"/>
              <w:bottom w:val="single" w:color="auto" w:sz="4" w:space="0"/>
              <w:right w:val="single" w:color="auto" w:sz="4" w:space="0"/>
            </w:tcBorders>
            <w:tcW w:w="3075" w:type="dxa"/>
            <w:vAlign w:val="center"/>
            <w:textDirection w:val="lrTb"/>
            <w:noWrap w:val="false"/>
          </w:tcPr>
          <w:p>
            <w:pPr>
              <w:jc w:val="left"/>
              <w:spacing w:line="360" w:lineRule="auto"/>
              <w:widowControl/>
              <w:tabs>
                <w:tab w:val="center" w:pos="1302" w:leader="none"/>
                <w:tab w:val="right" w:pos="2485" w:leader="none"/>
              </w:tabs>
              <w:rPr>
                <w:rFonts w:hint="eastAsia" w:ascii="宋体" w:hAnsi="宋体" w:eastAsia="宋体"/>
                <w:color w:val="000000" w:themeColor="text1"/>
                <w:sz w:val="22"/>
                <w:highlight w:val="none"/>
                <w:lang w:eastAsia="zh-CN"/>
                <w14:textFill>
                  <w14:solidFill>
                    <w14:schemeClr w14:val="tx1"/>
                  </w14:solidFill>
                </w14:textFill>
              </w:rPr>
            </w:pPr>
            <w:r>
              <w:rPr>
                <w:rFonts w:hint="eastAsia" w:ascii="宋体" w:hAnsi="宋体"/>
                <w:color w:val="000000" w:themeColor="text1"/>
                <w:spacing w:val="-2"/>
                <w:sz w:val="22"/>
                <w:highlight w:val="none"/>
                <w:lang w:eastAsia="zh-CN"/>
                <w14:textFill>
                  <w14:solidFill>
                    <w14:schemeClr w14:val="tx1"/>
                  </w14:solidFill>
                </w14:textFill>
              </w:rPr>
              <w:tab/>
            </w:r>
            <w:r>
              <w:rPr>
                <w:rFonts w:hint="eastAsia" w:ascii="宋体" w:hAnsi="宋体" w:eastAsia="宋体"/>
                <w:color w:val="000000" w:themeColor="text1"/>
                <w:spacing w:val="-2"/>
                <w:sz w:val="22"/>
                <w:highlight w:val="none"/>
                <w14:textFill>
                  <w14:solidFill>
                    <w14:schemeClr w14:val="tx1"/>
                  </w14:solidFill>
                </w14:textFill>
              </w:rPr>
              <w:t xml:space="preserve">执、执恢、部分民事</w:t>
            </w:r>
            <w:r>
              <w:rPr>
                <w:rFonts w:hint="eastAsia" w:ascii="宋体" w:hAnsi="宋体"/>
                <w:color w:val="000000" w:themeColor="text1"/>
                <w:spacing w:val="-2"/>
                <w:sz w:val="22"/>
                <w:highlight w:val="none"/>
                <w:lang w:eastAsia="zh-CN"/>
                <w14:textFill>
                  <w14:solidFill>
                    <w14:schemeClr w14:val="tx1"/>
                  </w14:solidFill>
                </w14:textFill>
              </w:rPr>
              <w:t xml:space="preserve">（</w:t>
            </w:r>
            <w:r>
              <w:rPr>
                <w:rFonts w:hint="eastAsia" w:ascii="宋体" w:hAnsi="宋体"/>
                <w:color w:val="000000" w:themeColor="text1"/>
                <w:spacing w:val="-2"/>
                <w:sz w:val="22"/>
                <w:highlight w:val="none"/>
                <w:lang w:val="en-US" w:eastAsia="zh-CN"/>
                <w14:textFill>
                  <w14:solidFill>
                    <w14:schemeClr w14:val="tx1"/>
                  </w14:solidFill>
                </w14:textFill>
              </w:rPr>
              <w:t xml:space="preserve">卷宗材料30页/件以上（含本数</w:t>
            </w:r>
            <w:r>
              <w:rPr>
                <w:rFonts w:hint="eastAsia" w:ascii="宋体" w:hAnsi="宋体"/>
                <w:color w:val="000000" w:themeColor="text1"/>
                <w:spacing w:val="-2"/>
                <w:sz w:val="22"/>
                <w:highlight w:val="none"/>
                <w:lang w:eastAsia="zh-CN"/>
                <w14:textFill>
                  <w14:solidFill>
                    <w14:schemeClr w14:val="tx1"/>
                  </w14:solidFill>
                </w14:textFill>
              </w:rPr>
              <w:tab/>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8000</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406"/>
        </w:trPr>
        <w:tc>
          <w:tcPr>
            <w:tcBorders>
              <w:left w:val="single" w:color="auto" w:sz="4" w:space="0"/>
              <w:bottom w:val="single" w:color="auto" w:sz="4" w:space="0"/>
              <w:right w:val="single" w:color="auto" w:sz="4" w:space="0"/>
            </w:tcBorders>
            <w:tcW w:w="724" w:type="dxa"/>
            <w:vAlign w:val="center"/>
            <w:vMerge w:val="continue"/>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left w:val="none" w:color="000000" w:sz="4" w:space="0"/>
              <w:bottom w:val="single" w:color="auto" w:sz="4" w:space="0"/>
              <w:right w:val="single" w:color="auto" w:sz="4" w:space="0"/>
            </w:tcBorders>
            <w:tcW w:w="1110" w:type="dxa"/>
            <w:vAlign w:val="center"/>
            <w:vMerge w:val="continue"/>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07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lang w:eastAsia="zh-CN"/>
                <w14:textFill>
                  <w14:solidFill>
                    <w14:schemeClr w14:val="tx1"/>
                  </w14:solidFill>
                </w14:textFill>
              </w:rPr>
            </w:pPr>
            <w:r>
              <w:rPr>
                <w:rFonts w:hint="eastAsia" w:ascii="宋体" w:hAnsi="宋体"/>
                <w:color w:val="000000" w:themeColor="text1"/>
                <w:spacing w:val="-2"/>
                <w:sz w:val="22"/>
                <w:highlight w:val="none"/>
                <w:lang w:val="en-US" w:eastAsia="zh-CN"/>
                <w14:textFill>
                  <w14:solidFill>
                    <w14:schemeClr w14:val="tx1"/>
                  </w14:solidFill>
                </w14:textFill>
              </w:rPr>
              <w:t xml:space="preserve">简单</w:t>
            </w:r>
            <w:r>
              <w:rPr>
                <w:rFonts w:hint="eastAsia" w:ascii="宋体" w:hAnsi="宋体" w:eastAsia="宋体"/>
                <w:color w:val="000000" w:themeColor="text1"/>
                <w:spacing w:val="-2"/>
                <w:sz w:val="22"/>
                <w:highlight w:val="none"/>
                <w14:textFill>
                  <w14:solidFill>
                    <w14:schemeClr w14:val="tx1"/>
                  </w14:solidFill>
                </w14:textFill>
              </w:rPr>
              <w:t xml:space="preserve">案件</w:t>
            </w:r>
            <w:r>
              <w:rPr>
                <w:rFonts w:hint="eastAsia" w:ascii="宋体" w:hAnsi="宋体"/>
                <w:color w:val="000000" w:themeColor="text1"/>
                <w:spacing w:val="-2"/>
                <w:sz w:val="22"/>
                <w:highlight w:val="none"/>
                <w:lang w:eastAsia="zh-CN"/>
                <w14:textFill>
                  <w14:solidFill>
                    <w14:schemeClr w14:val="tx1"/>
                  </w14:solidFill>
                </w14:textFill>
              </w:rPr>
              <w:t xml:space="preserve">（</w:t>
            </w:r>
            <w:r>
              <w:rPr>
                <w:rFonts w:hint="eastAsia" w:ascii="宋体" w:hAnsi="宋体"/>
                <w:color w:val="000000" w:themeColor="text1"/>
                <w:spacing w:val="-2"/>
                <w:sz w:val="22"/>
                <w:highlight w:val="none"/>
                <w:lang w:val="en-US" w:eastAsia="zh-CN"/>
                <w14:textFill>
                  <w14:solidFill>
                    <w14:schemeClr w14:val="tx1"/>
                  </w14:solidFill>
                </w14:textFill>
              </w:rPr>
              <w:t xml:space="preserve">卷宗材料30页/件以下（不含本数）</w:t>
            </w:r>
            <w:r>
              <w:rPr>
                <w:rFonts w:hint="eastAsia" w:ascii="宋体" w:hAnsi="宋体"/>
                <w:color w:val="000000" w:themeColor="text1"/>
                <w:spacing w:val="-2"/>
                <w:sz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6200</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527"/>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2</w:t>
            </w:r>
            <w:r/>
          </w:p>
        </w:tc>
        <w:tc>
          <w:tcPr>
            <w:gridSpan w:val="2"/>
            <w:tcBorders>
              <w:top w:val="single" w:color="auto" w:sz="4" w:space="0"/>
              <w:left w:val="none" w:color="000000" w:sz="4" w:space="0"/>
              <w:bottom w:val="single" w:color="auto" w:sz="4" w:space="0"/>
              <w:right w:val="single" w:color="auto" w:sz="4" w:space="0"/>
            </w:tcBorders>
            <w:tcW w:w="4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档案数字化加工服务</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10500</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527"/>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3</w:t>
            </w:r>
            <w:r/>
          </w:p>
        </w:tc>
        <w:tc>
          <w:tcPr>
            <w:gridSpan w:val="5"/>
            <w:tcBorders>
              <w:top w:val="single" w:color="auto" w:sz="4" w:space="0"/>
              <w:left w:val="none" w:color="000000" w:sz="4" w:space="0"/>
              <w:bottom w:val="single" w:color="auto" w:sz="4" w:space="0"/>
              <w:right w:val="single" w:color="auto" w:sz="4" w:space="0"/>
            </w:tcBorders>
            <w:tcW w:w="771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合计（元）</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bl>
    <w:p>
      <w:pPr>
        <w:ind w:firstLine="442"/>
        <w:spacing w:line="360" w:lineRule="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b/>
          <w:bCs/>
          <w:color w:val="000000" w:themeColor="text1"/>
          <w:sz w:val="22"/>
          <w:highlight w:val="none"/>
          <w:lang w:val="en-US" w:eastAsia="zh-CN"/>
          <w14:textFill>
            <w14:solidFill>
              <w14:schemeClr w14:val="tx1"/>
            </w14:solidFill>
          </w14:textFill>
        </w:rPr>
        <w:t xml:space="preserve">说明：以上数量为暂估数量，结算时按实际发生的数量进行结算，单价不变。</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服务内容详见乙方投标（响应）文件。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第二条 合同总价款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本合同项下总价款为（大写）人民币，分项价款详见 《报价表》。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本合同总价款包含以下内容：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（1）完成本服务项目发生的所有含税费用；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（2）支付给员工的工资和国家强制缴纳的各种社会保障资金； </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（3）乙方应当提供的伴随服务/售后服务费用；</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（4）供应商认为需要的其他费用。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乙方应根据其</w:t>
      </w:r>
      <w:r>
        <w:rPr>
          <w:rFonts w:hint="eastAsia" w:ascii="宋体" w:hAnsi="宋体" w:cs="宋体"/>
          <w:color w:val="000000" w:themeColor="text1"/>
          <w:sz w:val="24"/>
          <w:highlight w:val="none"/>
          <w:lang w:eastAsia="zh-CN"/>
          <w14:textFill>
            <w14:solidFill>
              <w14:schemeClr w14:val="tx1"/>
            </w14:solidFill>
          </w14:textFill>
        </w:rPr>
        <w:t xml:space="preserve">响应文件</w:t>
      </w:r>
      <w:r>
        <w:rPr>
          <w:rFonts w:hint="eastAsia" w:ascii="宋体" w:hAnsi="宋体" w:cs="宋体"/>
          <w:color w:val="000000" w:themeColor="text1"/>
          <w:sz w:val="24"/>
          <w:highlight w:val="none"/>
          <w14:textFill>
            <w14:solidFill>
              <w14:schemeClr w14:val="tx1"/>
            </w14:solidFill>
          </w14:textFill>
        </w:rPr>
        <w:t xml:space="preserve">所确定的具体供应、结算、优惠方案履行本合同，</w:t>
      </w:r>
      <w:r>
        <w:rPr>
          <w:rFonts w:hint="eastAsia" w:ascii="宋体" w:hAnsi="宋体" w:cs="宋体"/>
          <w:color w:val="000000" w:themeColor="text1"/>
          <w:sz w:val="24"/>
          <w:highlight w:val="none"/>
          <w:lang w:val="ja-JP" w:eastAsia="ja-JP"/>
          <w14:textFill>
            <w14:solidFill>
              <w14:schemeClr w14:val="tx1"/>
            </w14:solidFill>
          </w14:textFill>
        </w:rPr>
        <w:t xml:space="preserve">每三个月经</w:t>
      </w:r>
      <w:r>
        <w:rPr>
          <w:rFonts w:hint="eastAsia" w:ascii="宋体" w:hAnsi="宋体" w:cs="宋体"/>
          <w:color w:val="000000" w:themeColor="text1"/>
          <w:sz w:val="24"/>
          <w:highlight w:val="none"/>
          <w:lang w:val="ja-JP"/>
          <w14:textFill>
            <w14:solidFill>
              <w14:schemeClr w14:val="tx1"/>
            </w14:solidFill>
          </w14:textFill>
        </w:rPr>
        <w:t xml:space="preserve">采购人检验</w:t>
      </w:r>
      <w:r>
        <w:rPr>
          <w:rFonts w:hint="eastAsia" w:ascii="宋体" w:hAnsi="宋体" w:cs="宋体"/>
          <w:color w:val="000000" w:themeColor="text1"/>
          <w:sz w:val="24"/>
          <w:highlight w:val="none"/>
          <w:lang w:val="ja-JP" w:eastAsia="ja-JP"/>
          <w14:textFill>
            <w14:solidFill>
              <w14:schemeClr w14:val="tx1"/>
            </w14:solidFill>
          </w14:textFill>
        </w:rPr>
        <w:t xml:space="preserve">合格后按实际完成</w:t>
      </w:r>
      <w:r>
        <w:rPr>
          <w:rFonts w:hint="eastAsia" w:ascii="宋体" w:hAnsi="宋体" w:cs="宋体"/>
          <w:color w:val="000000" w:themeColor="text1"/>
          <w:sz w:val="24"/>
          <w:highlight w:val="none"/>
          <w:lang w:val="ja-JP"/>
          <w14:textFill>
            <w14:solidFill>
              <w14:schemeClr w14:val="tx1"/>
            </w14:solidFill>
          </w14:textFill>
        </w:rPr>
        <w:t xml:space="preserve">量</w:t>
      </w:r>
      <w:r>
        <w:rPr>
          <w:rFonts w:hint="eastAsia" w:ascii="宋体" w:hAnsi="宋体" w:cs="宋体"/>
          <w:color w:val="000000" w:themeColor="text1"/>
          <w:sz w:val="24"/>
          <w:highlight w:val="none"/>
          <w:lang w:val="ja-JP" w:eastAsia="ja-JP"/>
          <w14:textFill>
            <w14:solidFill>
              <w14:schemeClr w14:val="tx1"/>
            </w14:solidFill>
          </w14:textFill>
        </w:rPr>
        <w:t xml:space="preserve">支付费用</w:t>
      </w:r>
      <w:r>
        <w:rPr>
          <w:rFonts w:hint="eastAsia" w:ascii="宋体" w:hAnsi="宋体" w:cs="宋体"/>
          <w:color w:val="000000" w:themeColor="text1"/>
          <w:sz w:val="24"/>
          <w:highlight w:val="none"/>
          <w:lang w:val="ja-JP"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第三条 合同期限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合同签订后</w:t>
      </w:r>
      <w:r>
        <w:rPr>
          <w:rFonts w:hint="eastAsia" w:ascii="宋体" w:hAnsi="宋体" w:cs="宋体"/>
          <w:color w:val="000000" w:themeColor="text1"/>
          <w:sz w:val="24"/>
          <w:highlight w:val="none"/>
          <w:lang w:val="en-US" w:eastAsia="zh-CN"/>
          <w14:textFill>
            <w14:solidFill>
              <w14:schemeClr w14:val="tx1"/>
            </w14:solidFill>
          </w14:textFill>
        </w:rPr>
        <w:t xml:space="preserve">1年</w:t>
      </w:r>
      <w:r>
        <w:rPr>
          <w:rFonts w:hint="eastAsia" w:ascii="宋体" w:hAnsi="宋体" w:cs="宋体"/>
          <w:color w:val="000000" w:themeColor="text1"/>
          <w:sz w:val="24"/>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第四条 组成本合同的有关文件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下列关于</w:t>
      </w:r>
      <w:r>
        <w:rPr>
          <w:rFonts w:hint="eastAsia" w:ascii="宋体" w:hAnsi="宋体" w:cs="宋体"/>
          <w:color w:val="000000" w:themeColor="text1"/>
          <w:sz w:val="24"/>
          <w:highlight w:val="none"/>
          <w:lang w:val="zh-CN"/>
          <w14:textFill>
            <w14:solidFill>
              <w14:schemeClr w14:val="tx1"/>
            </w14:solidFill>
          </w14:textFill>
        </w:rPr>
        <w:t xml:space="preserve">号</w:t>
      </w:r>
      <w:r>
        <w:rPr>
          <w:rFonts w:hint="eastAsia" w:ascii="宋体" w:hAnsi="宋体" w:cs="宋体"/>
          <w:color w:val="000000" w:themeColor="text1"/>
          <w:sz w:val="24"/>
          <w:highlight w:val="none"/>
          <w14:textFill>
            <w14:solidFill>
              <w14:schemeClr w14:val="tx1"/>
            </w14:solidFill>
          </w14:textFill>
        </w:rPr>
        <w:t xml:space="preserve">的招标（采购）文件、投标（响应）文件，以及与本次采购活动相关的文件及有关附件是本合同不可分割的组成部分，与本合同具有同等法律效力，这些文件包括但不限于：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（1）投标（响应）文件和报价表；        （2）服务一览表；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（3）交付一览表；                      （4）技术规格响应表；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（5）投标（响应）承诺；                （6）服务承诺；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（7）中标（成交）通知书；              （8）甲乙双方商定的其它文件。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第五条 权利保证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第六条 质量保证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乙方所提供的服务的技术规格应与招标（采购）文件规定的技术规格及所附的“技术规格响应表”相一致；若技术性能无特殊说明，则按国家有关部门最新颁布的标准及规范为准。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第七条 交付和验收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1.乙方应当在合同签订</w:t>
      </w:r>
      <w:r>
        <w:rPr>
          <w:rFonts w:hint="eastAsia" w:ascii="宋体" w:hAnsi="宋体" w:cs="宋体"/>
          <w:color w:val="000000" w:themeColor="text1"/>
          <w:sz w:val="24"/>
          <w:highlight w:val="none"/>
          <w:lang w:val="en-US" w:eastAsia="zh-CN"/>
          <w14:textFill>
            <w14:solidFill>
              <w14:schemeClr w14:val="tx1"/>
            </w14:solidFill>
          </w14:textFill>
        </w:rPr>
        <w:t xml:space="preserve">后5日</w:t>
      </w:r>
      <w:r>
        <w:rPr>
          <w:rFonts w:hint="eastAsia" w:ascii="宋体" w:hAnsi="宋体" w:cs="宋体"/>
          <w:color w:val="000000" w:themeColor="text1"/>
          <w:sz w:val="24"/>
          <w:highlight w:val="none"/>
          <w14:textFill>
            <w14:solidFill>
              <w14:schemeClr w14:val="tx1"/>
            </w14:solidFill>
          </w14:textFill>
        </w:rPr>
        <w:t xml:space="preserve">内完成</w:t>
      </w:r>
      <w:r>
        <w:rPr>
          <w:rFonts w:hint="eastAsia" w:ascii="宋体" w:hAnsi="宋体" w:cs="宋体"/>
          <w:color w:val="000000" w:themeColor="text1"/>
          <w:sz w:val="24"/>
          <w:highlight w:val="none"/>
          <w:lang w:val="en-US" w:eastAsia="zh-CN"/>
          <w14:textFill>
            <w14:solidFill>
              <w14:schemeClr w14:val="tx1"/>
            </w14:solidFill>
          </w14:textFill>
        </w:rPr>
        <w:t xml:space="preserve">人员驻场和</w:t>
      </w:r>
      <w:r>
        <w:rPr>
          <w:rFonts w:hint="eastAsia" w:ascii="宋体" w:hAnsi="宋体" w:cs="宋体"/>
          <w:color w:val="000000" w:themeColor="text1"/>
          <w:sz w:val="24"/>
          <w:highlight w:val="none"/>
          <w14:textFill>
            <w14:solidFill>
              <w14:schemeClr w14:val="tx1"/>
            </w14:solidFill>
          </w14:textFill>
        </w:rPr>
        <w:t xml:space="preserve">服务</w:t>
      </w:r>
      <w:r>
        <w:rPr>
          <w:rFonts w:hint="eastAsia" w:ascii="宋体" w:hAnsi="宋体" w:cs="宋体"/>
          <w:color w:val="000000" w:themeColor="text1"/>
          <w:sz w:val="24"/>
          <w:highlight w:val="none"/>
          <w:lang w:val="en-US" w:eastAsia="zh-CN"/>
          <w14:textFill>
            <w14:solidFill>
              <w14:schemeClr w14:val="tx1"/>
            </w14:solidFill>
          </w14:textFill>
        </w:rPr>
        <w:t xml:space="preserve">交接等事项</w:t>
      </w:r>
      <w:r>
        <w:rPr>
          <w:rFonts w:hint="eastAsia" w:ascii="宋体" w:hAnsi="宋体" w:cs="宋体"/>
          <w:color w:val="000000" w:themeColor="text1"/>
          <w:sz w:val="24"/>
          <w:highlight w:val="none"/>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2.验收标准：按行业通行标准和乙方投标（响应）文件的承诺（详见合同附件载明的标准，并不低于国家相关标准）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并接受甲方考核</w:t>
      </w:r>
      <w:r>
        <w:rPr>
          <w:rFonts w:hint="eastAsia" w:ascii="宋体" w:hAnsi="宋体" w:cs="宋体"/>
          <w:color w:val="000000" w:themeColor="text1"/>
          <w:sz w:val="24"/>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第八条 履约保证金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1.中标（成交）供应商应按以下第（(1)）方式向采购人缴纳履约保证金： </w:t>
      </w:r>
      <w:r/>
    </w:p>
    <w:p>
      <w:pPr>
        <w:ind w:firstLine="42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（1）无需缴纳履约保证金；</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（2）投标保证金转为履约保证金；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（3）以支票、汇票、本票或者金融机构、担保机构出具的保函等非现金形式缴纳履约保证金，金额为   万元。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2.履约保证金的有效期至时止。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3.如乙方未能履行合同规定的义务，甲方有权从履约保证金中取得补偿。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4.履约保证金扣除甲方应得的补偿后的余额，在有效期满后个工作日内无息退还给乙方。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第九条 合同款支付</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1.本合同项下所有款项均以人民币支付。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2.本合同项下的采购资金由乙方开具发票，甲方按照本条第 3 款的约定支付。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3.付款条件：</w:t>
      </w:r>
      <w:r>
        <w:rPr>
          <w:rFonts w:hint="eastAsia" w:ascii="宋体" w:hAnsi="宋体" w:cs="宋体"/>
          <w:color w:val="000000" w:themeColor="text1"/>
          <w:sz w:val="24"/>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第十条 违约责任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1.甲方无正当理由拒收服务、拒付服务款的，甲方向乙方偿付合同总价的5%违约金。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2.甲方未按合同规定的期限向乙方支付服务款的，每逾期 1 天甲方向乙方偿付欠款总额的5</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滞纳金，但累计滞纳金总额不超过欠款总额的5% 。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4.如乙方不能交付服务的，甲方有权扣留全部履约保证金；同时乙方应向甲方支付合同总价5%的违约金。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5.乙方逾期交付的，每逾期 1 天，乙方向甲方偿付合同总额的5‰的滞纳金。如乙方逾期交付达10天，甲方有权解除合同，解除合同的通知自到达乙方时生效。 </w:t>
      </w:r>
      <w:r/>
    </w:p>
    <w:p>
      <w:pPr>
        <w:ind w:firstLine="42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6.乙方所交付的服务不符合合同规定的，甲方有权拒收。甲方拒收的，乙方应向甲方支付合同总款5%的违约金。</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7.在乙方承诺的或国家规定的质量保证期内（取两者中最长的期限），如经乙方2次整改仍不能达到合同约定的质量标准，乙方应退回全部合同价款，并按本条第3 款处理，同时，乙方还须赔偿甲方因此遭受的损失。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8.乙方未按本合同的规定和服务承诺提供伴随服务/售后服务的，应按合同总价款的5%向甲方承担违约责任。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10.乙方响应属虚假承诺，或经权威部门检测提供的服务不能满足投标（响应）文件要求，或是由于乙方的过错造成合同无法继续履行的，乙方履约保证金不予退还外，还应向甲方支付不少于合同总价30%赔偿金。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第十一条 合同的变更和终止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1.除《政府采购法》第 50 条规定的情形外，本合同一经签订，甲乙双方不得擅自变更、中止或终止。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第十二条 合同的转让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乙方不得擅自部分或全部转让其应履行的合同义务。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第十三条 争议的解决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1.因服务的质量问题发生争议的，应当邀请国家认可的质量检测机构对服务质量进行鉴定。符合标准的，鉴定费由甲方承担；不符合标准的，鉴定费由乙方承担。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2.因履行本合同引起的或与本合同有关的争议，甲、乙双方应首先通过友好协商解决，如果协商不能解决争议，则采取以下第（(2) ）种方式解决争议：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（1）向甲方所在地有管辖权的人民法院提起诉讼；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（2）向南京仲裁委员会按其仲裁规则申请仲裁。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如没有约定，默认采取第 2 种方式解决争议。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3.仲裁期间本合同应继续履行。 </w:t>
      </w:r>
      <w:r/>
    </w:p>
    <w:p>
      <w:pPr>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第十四条 诚实信用 </w:t>
      </w:r>
      <w:r/>
    </w:p>
    <w:p>
      <w:pPr>
        <w:ind w:firstLine="48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乙方应诚实信用，严格按照招标（采购）文件要求和投标（响应）承诺履行合同，不向甲方进行商业贿赂或者提供不正当利益。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第十五条 合同生效及其他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1.本合同自签订之日起生效，两个工作日内在财政部门指定的媒体上公告。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2.本合同一式贰份，甲乙双方各执一份。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3.本合同按照中华人民共和国的现行法律进行解释。 </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甲方（采购人）：                       乙方（供应商）：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（盖章）                              （盖章）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代表人：                               代表人：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电话：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                                 账号：</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ascii="宋体" w:hAnsi="宋体" w:cs="宋体"/>
          <w:color w:val="000000" w:themeColor="text1"/>
          <w:sz w:val="36"/>
          <w:szCs w:val="36"/>
          <w:highlight w:val="none"/>
          <w:lang w:val="zh-CN"/>
          <w14:textFill>
            <w14:solidFill>
              <w14:schemeClr w14:val="tx1"/>
            </w14:solidFill>
          </w14:textFill>
        </w:rPr>
      </w:r>
      <w:r/>
    </w:p>
    <w:p>
      <w:pPr>
        <w:ind w:firstLine="424"/>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627"/>
        <w:jc w:val="center"/>
        <w:spacing w:before="0" w:after="0" w:line="360" w:lineRule="auto"/>
        <w:rPr>
          <w:rFonts w:ascii="宋体" w:hAnsi="宋体" w:cs="宋体"/>
          <w:color w:val="000000" w:themeColor="text1"/>
          <w:highlight w:val="none"/>
          <w14:textFill>
            <w14:solidFill>
              <w14:schemeClr w14:val="tx1"/>
            </w14:solidFill>
          </w14:textFill>
        </w:rPr>
      </w:pPr>
      <w:r/>
      <w:bookmarkStart w:id="41" w:name="_Toc513800173"/>
      <w:r>
        <w:rPr>
          <w:rFonts w:hint="eastAsia" w:ascii="宋体" w:hAnsi="宋体" w:cs="宋体"/>
          <w:color w:val="000000" w:themeColor="text1"/>
          <w:highlight w:val="none"/>
          <w14:textFill>
            <w14:solidFill>
              <w14:schemeClr w14:val="tx1"/>
            </w14:solidFill>
          </w14:textFill>
        </w:rPr>
        <w:t xml:space="preserve">第六章 响应文件格式及附件</w:t>
      </w:r>
      <w:bookmarkEnd w:id="41"/>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响  应  文  件</w:t>
      </w:r>
      <w:r/>
    </w:p>
    <w:p>
      <w:pPr>
        <w:ind w:firstLine="3708"/>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084"/>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供应商名称 ：</w:t>
      </w:r>
      <w:r/>
    </w:p>
    <w:p>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spacing w:line="360" w:lineRule="auto"/>
        <w:rPr>
          <w:rFonts w:ascii="宋体" w:hAnsi="宋体" w:cs="宋体"/>
          <w:b/>
          <w:color w:val="000000" w:themeColor="text1"/>
          <w:sz w:val="30"/>
          <w:szCs w:val="30"/>
          <w:highlight w:val="none"/>
          <w14:textFill>
            <w14:solidFill>
              <w14:schemeClr w14:val="tx1"/>
            </w14:solidFill>
          </w14:textFill>
        </w:rPr>
        <w:outlineLvl w:val="1"/>
      </w:pPr>
      <w:r>
        <w:rPr>
          <w:rFonts w:hint="eastAsia" w:ascii="宋体" w:hAnsi="宋体" w:cs="宋体"/>
          <w:b/>
          <w:bCs/>
          <w:color w:val="000000" w:themeColor="text1"/>
          <w:sz w:val="36"/>
          <w:highlight w:val="none"/>
          <w14:textFill>
            <w14:solidFill>
              <w14:schemeClr w14:val="tx1"/>
            </w14:solidFill>
          </w14:textFill>
        </w:rPr>
        <w:br w:type="page" w:clear="all"/>
      </w:r>
      <w:bookmarkStart w:id="42" w:name="_Toc513800174"/>
      <w:r/>
      <w:bookmarkStart w:id="43" w:name="_Toc405408732"/>
      <w:r>
        <w:rPr>
          <w:rFonts w:hint="eastAsia" w:ascii="宋体" w:hAnsi="宋体" w:cs="宋体"/>
          <w:b/>
          <w:color w:val="000000" w:themeColor="text1"/>
          <w:sz w:val="30"/>
          <w:szCs w:val="30"/>
          <w:highlight w:val="none"/>
          <w14:textFill>
            <w14:solidFill>
              <w14:schemeClr w14:val="tx1"/>
            </w14:solidFill>
          </w14:textFill>
        </w:rPr>
        <w:t xml:space="preserve">评分索引表</w:t>
      </w:r>
      <w:bookmarkEnd w:id="42"/>
      <w:r/>
      <w:r/>
    </w:p>
    <w:tbl>
      <w:tblPr>
        <w:tblStyle w:val="6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892"/>
      </w:tblGrid>
      <w:tr>
        <w:trPr>
          <w:trHeight w:val="460"/>
        </w:trPr>
        <w:tc>
          <w:tcPr>
            <w:tcW w:w="5670" w:type="dxa"/>
            <w:vAlign w:val="center"/>
            <w:textDirection w:val="lrTb"/>
            <w:noWrap w:val="false"/>
          </w:tcPr>
          <w:p>
            <w:pPr>
              <w:pStyle w:val="825"/>
              <w:ind w:left="1442" w:firstLine="422"/>
              <w:jc w:val="center"/>
              <w:spacing w:before="156" w:after="156" w:line="360" w:lineRule="auto"/>
              <w:shd w:val="clear" w:color="auto" w:fill="ffffff"/>
              <w:rPr>
                <w:rFonts w:ascii="宋体" w:hAnsi="宋体" w:eastAsia="宋体"/>
                <w:b/>
                <w:bCs/>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 xml:space="preserve">评分项目</w:t>
            </w:r>
            <w:r/>
          </w:p>
        </w:tc>
        <w:tc>
          <w:tcPr>
            <w:tcW w:w="3892" w:type="dxa"/>
            <w:vAlign w:val="center"/>
            <w:textDirection w:val="lrTb"/>
            <w:noWrap w:val="false"/>
          </w:tcPr>
          <w:p>
            <w:pPr>
              <w:ind w:firstLine="422"/>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在响应文件中的页码位置</w:t>
            </w:r>
            <w:r/>
          </w:p>
        </w:tc>
      </w:tr>
      <w:tr>
        <w:trPr>
          <w:trHeight w:val="446"/>
        </w:trPr>
        <w:tc>
          <w:tcPr>
            <w:tcW w:w="5670" w:type="dxa"/>
            <w:vAlign w:val="center"/>
            <w:textDirection w:val="lrTb"/>
            <w:noWrap w:val="false"/>
          </w:tcPr>
          <w:p>
            <w:pPr>
              <w:pStyle w:val="825"/>
              <w:ind w:left="1442" w:firstLine="422"/>
              <w:jc w:val="center"/>
              <w:spacing w:before="156" w:after="156" w:line="360" w:lineRule="auto"/>
              <w:shd w:val="clear" w:color="auto" w:fill="ffffff"/>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r>
            <w:r/>
          </w:p>
        </w:tc>
        <w:tc>
          <w:tcPr>
            <w:tcW w:w="3892" w:type="dxa"/>
            <w:vAlign w:val="center"/>
            <w:textDirection w:val="lrTb"/>
            <w:noWrap w:val="false"/>
          </w:tcPr>
          <w:p>
            <w:pPr>
              <w:jc w:val="center"/>
              <w:spacing w:line="36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trHeight w:val="300"/>
        </w:trPr>
        <w:tc>
          <w:tcPr>
            <w:gridSpan w:val="2"/>
            <w:tcW w:w="9562"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32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28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6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6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28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389"/>
        </w:trPr>
        <w:tc>
          <w:tcPr>
            <w:gridSpan w:val="2"/>
            <w:tcW w:w="9562"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r>
      <w:tr>
        <w:trPr>
          <w:trHeight w:val="60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16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289"/>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278"/>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269"/>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60"/>
        </w:trPr>
        <w:tc>
          <w:tcPr>
            <w:gridSpan w:val="2"/>
            <w:tcW w:w="9562" w:type="dxa"/>
            <w:textDirection w:val="lrTb"/>
            <w:noWrap w:val="false"/>
          </w:tcPr>
          <w:p>
            <w:pPr>
              <w:pStyle w:val="825"/>
              <w:ind w:left="1442" w:firstLine="422"/>
              <w:spacing w:before="156" w:after="156" w:line="360" w:lineRule="auto"/>
              <w:shd w:val="clear" w:color="auto" w:fill="ffffff"/>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r>
            <w:r/>
          </w:p>
        </w:tc>
      </w:tr>
      <w:tr>
        <w:trPr>
          <w:trHeight w:val="320"/>
        </w:trPr>
        <w:tc>
          <w:tcPr>
            <w:tcW w:w="5670" w:type="dxa"/>
            <w:textDirection w:val="lrTb"/>
            <w:noWrap w:val="false"/>
          </w:tcPr>
          <w:p>
            <w:pPr>
              <w:pStyle w:val="825"/>
              <w:ind w:left="1442" w:firstLine="422"/>
              <w:spacing w:before="156" w:after="156" w:line="360" w:lineRule="auto"/>
              <w:shd w:val="clear" w:color="auto" w:fill="ffffff"/>
              <w:rPr>
                <w:rFonts w:ascii="宋体" w:hAnsi="宋体" w:eastAsia="宋体"/>
                <w:b/>
                <w:bCs/>
                <w:color w:val="000000" w:themeColor="text1"/>
                <w:highlight w:val="none"/>
                <w14:textFill>
                  <w14:solidFill>
                    <w14:schemeClr w14:val="tx1"/>
                  </w14:solidFill>
                </w14:textFill>
              </w:rPr>
            </w:pPr>
            <w:r>
              <w:rPr>
                <w:rFonts w:ascii="宋体" w:hAnsi="宋体" w:eastAsia="宋体"/>
                <w:b/>
                <w:bCs/>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280"/>
        </w:trPr>
        <w:tc>
          <w:tcPr>
            <w:tcW w:w="5670" w:type="dxa"/>
            <w:textDirection w:val="lrTb"/>
            <w:noWrap w:val="false"/>
          </w:tcPr>
          <w:p>
            <w:pPr>
              <w:pStyle w:val="825"/>
              <w:ind w:left="1440" w:firstLine="420"/>
              <w:spacing w:before="156" w:after="156" w:line="360" w:lineRule="auto"/>
              <w:shd w:val="clear" w:color="auto" w:fill="ffffff"/>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tc>
        <w:tc>
          <w:tcPr>
            <w:tcW w:w="3892"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bCs/>
          <w:color w:val="000000" w:themeColor="text1"/>
          <w:sz w:val="32"/>
          <w:szCs w:val="32"/>
          <w:highlight w:val="none"/>
          <w14:textFill>
            <w14:solidFill>
              <w14:schemeClr w14:val="tx1"/>
            </w14:solidFill>
          </w14:textFill>
        </w:rPr>
        <w:outlineLvl w:val="1"/>
      </w:pPr>
      <w:r>
        <w:rPr>
          <w:rFonts w:hint="eastAsia" w:ascii="宋体" w:hAnsi="宋体" w:cs="宋体"/>
          <w:b/>
          <w:bCs/>
          <w:color w:val="000000" w:themeColor="text1"/>
          <w:sz w:val="36"/>
          <w:highlight w:val="none"/>
          <w14:textFill>
            <w14:solidFill>
              <w14:schemeClr w14:val="tx1"/>
            </w14:solidFill>
          </w14:textFill>
        </w:rPr>
        <w:br w:type="page" w:clear="all"/>
      </w:r>
      <w:bookmarkStart w:id="44" w:name="_Toc489655320"/>
      <w:r/>
      <w:bookmarkStart w:id="45" w:name="_Toc513800175"/>
      <w:r>
        <w:rPr>
          <w:rFonts w:hint="eastAsia" w:ascii="宋体" w:hAnsi="宋体" w:cs="宋体"/>
          <w:b/>
          <w:bCs/>
          <w:color w:val="000000" w:themeColor="text1"/>
          <w:sz w:val="32"/>
          <w:szCs w:val="32"/>
          <w:highlight w:val="none"/>
          <w14:textFill>
            <w14:solidFill>
              <w14:schemeClr w14:val="tx1"/>
            </w14:solidFill>
          </w14:textFill>
        </w:rPr>
        <w:t xml:space="preserve">响应文件主要目录</w:t>
      </w:r>
      <w:bookmarkEnd w:id="43"/>
      <w:r/>
      <w:bookmarkEnd w:id="44"/>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bookmarkEnd w:id="45"/>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磋商申请及声明</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法定代表人授权书</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报价表</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资格证明文件</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技术条款偏离表</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商务条款偏离表</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技术</w:t>
      </w:r>
      <w:r>
        <w:rPr>
          <w:rFonts w:hint="eastAsia" w:ascii="宋体" w:hAnsi="宋体" w:cs="宋体"/>
          <w:color w:val="000000" w:themeColor="text1"/>
          <w:sz w:val="24"/>
          <w:highlight w:val="none"/>
          <w14:textFill>
            <w14:solidFill>
              <w14:schemeClr w14:val="tx1"/>
            </w14:solidFill>
          </w14:textFill>
        </w:rPr>
        <w:t xml:space="preserve">方案（若有）</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服务承诺</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磋商需要的其他证明文件及材料（若有)</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资格性和符合性审查响应对照表</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16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附件一、</w:t>
      </w:r>
      <w:r>
        <w:rPr>
          <w:rFonts w:hint="eastAsia" w:ascii="宋体" w:hAnsi="宋体" w:cs="宋体"/>
          <w:color w:val="000000" w:themeColor="text1"/>
          <w:sz w:val="24"/>
          <w:highlight w:val="none"/>
          <w:lang w:eastAsia="zh-CN"/>
          <w14:textFill>
            <w14:solidFill>
              <w14:schemeClr w14:val="tx1"/>
            </w14:solidFill>
          </w14:textFill>
        </w:rPr>
        <w:t xml:space="preserve">中小</w:t>
      </w:r>
      <w:r>
        <w:rPr>
          <w:rFonts w:hint="eastAsia" w:ascii="宋体" w:hAnsi="宋体" w:cs="宋体"/>
          <w:color w:val="000000" w:themeColor="text1"/>
          <w:sz w:val="24"/>
          <w:highlight w:val="none"/>
          <w14:textFill>
            <w14:solidFill>
              <w14:schemeClr w14:val="tx1"/>
            </w14:solidFill>
          </w14:textFill>
        </w:rPr>
        <w:t xml:space="preserve">企业声明函格式</w:t>
      </w:r>
      <w:r/>
    </w:p>
    <w:p>
      <w:pPr>
        <w:ind w:firstLine="169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附件二、残疾人福利性单位声明函</w:t>
      </w:r>
      <w:r/>
    </w:p>
    <w:p>
      <w:pPr>
        <w:ind w:firstLine="169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附件三、监狱和戒毒企业证明材料</w:t>
      </w:r>
      <w:r/>
    </w:p>
    <w:p>
      <w:pPr>
        <w:ind w:firstLine="169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附件四、无重大违法记录声明格式</w:t>
      </w:r>
      <w:r/>
    </w:p>
    <w:p>
      <w:pPr>
        <w:ind w:firstLine="169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附件五、具备履行合同所必需的设备和专业技术能力的声明格式及证明材料</w:t>
      </w:r>
      <w:r/>
    </w:p>
    <w:p>
      <w:pPr>
        <w:ind w:firstLine="169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附件六、南京市政府采购供应商信用记录表暨信用承诺书</w:t>
      </w:r>
      <w:r/>
    </w:p>
    <w:p>
      <w:pPr>
        <w:ind w:firstLine="169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附件七、</w:t>
      </w:r>
      <w:r>
        <w:rPr>
          <w:rFonts w:hint="eastAsia" w:ascii="宋体" w:hAnsi="宋体" w:cs="宋体"/>
          <w:color w:val="000000" w:themeColor="text1"/>
          <w:sz w:val="24"/>
          <w:highlight w:val="none"/>
          <w:lang w:val="zh-CN"/>
          <w14:textFill>
            <w14:solidFill>
              <w14:schemeClr w14:val="tx1"/>
            </w14:solidFill>
          </w14:textFill>
        </w:rPr>
        <w:t xml:space="preserve">供应商资格承诺函格式</w:t>
      </w:r>
      <w:r/>
    </w:p>
    <w:p>
      <w:pPr>
        <w:spacing w:line="360" w:lineRule="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bookmarkStart w:id="46" w:name="_Toc513800176"/>
      <w:r>
        <w:rPr>
          <w:rFonts w:hint="eastAsia" w:ascii="宋体" w:hAnsi="宋体" w:cs="宋体"/>
          <w:b/>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rPr>
          <w:rFonts w:hint="eastAsia" w:ascii="宋体" w:hAnsi="宋体" w:cs="宋体"/>
          <w:b/>
          <w:color w:val="000000" w:themeColor="text1"/>
          <w:szCs w:val="21"/>
          <w:highlight w:val="none"/>
          <w:lang w:val="zh-CN"/>
          <w14:textFill>
            <w14:solidFill>
              <w14:schemeClr w14:val="tx1"/>
            </w14:solidFill>
          </w14:textFill>
        </w:rPr>
        <w:t xml:space="preserve">目录一、磋商申请及声明格式</w:t>
      </w:r>
      <w:bookmarkEnd w:id="46"/>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磋商申请及声明</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致：采购人、南京信诺工程造价咨询有限责任公司（采购代理机构）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根据贵方</w:t>
      </w:r>
      <w:r>
        <w:rPr>
          <w:rFonts w:hint="eastAsia" w:ascii="宋体" w:hAnsi="宋体" w:cs="宋体"/>
          <w:color w:val="000000" w:themeColor="text1"/>
          <w:szCs w:val="21"/>
          <w:highlight w:val="none"/>
          <w:u w:val="single"/>
          <w:lang w:val="zh-CN"/>
          <w14:textFill>
            <w14:solidFill>
              <w14:schemeClr w14:val="tx1"/>
            </w14:solidFill>
          </w14:textFill>
        </w:rPr>
        <w:t xml:space="preserve">（项目名称） （项目编号）</w:t>
      </w:r>
      <w:r>
        <w:rPr>
          <w:rFonts w:hint="eastAsia" w:ascii="宋体" w:hAnsi="宋体" w:cs="宋体"/>
          <w:color w:val="000000" w:themeColor="text1"/>
          <w:szCs w:val="21"/>
          <w:highlight w:val="none"/>
          <w:lang w:val="zh-CN"/>
          <w14:textFill>
            <w14:solidFill>
              <w14:schemeClr w14:val="tx1"/>
            </w14:solidFill>
          </w14:textFill>
        </w:rPr>
        <w:t xml:space="preserve">磋商邀请，正式授权下述签字人</w:t>
      </w:r>
      <w:r>
        <w:rPr>
          <w:rFonts w:hint="eastAsia" w:ascii="宋体" w:hAnsi="宋体" w:cs="宋体"/>
          <w:color w:val="000000" w:themeColor="text1"/>
          <w:szCs w:val="21"/>
          <w:highlight w:val="none"/>
          <w:u w:val="single"/>
          <w:lang w:val="zh-CN"/>
          <w14:textFill>
            <w14:solidFill>
              <w14:schemeClr w14:val="tx1"/>
            </w14:solidFill>
          </w14:textFill>
        </w:rPr>
        <w:t xml:space="preserve">(姓名和职务)</w:t>
      </w:r>
      <w:r>
        <w:rPr>
          <w:rFonts w:hint="eastAsia" w:ascii="宋体" w:hAnsi="宋体" w:cs="宋体"/>
          <w:color w:val="000000" w:themeColor="text1"/>
          <w:szCs w:val="21"/>
          <w:highlight w:val="none"/>
          <w:lang w:val="zh-CN"/>
          <w14:textFill>
            <w14:solidFill>
              <w14:schemeClr w14:val="tx1"/>
            </w14:solidFill>
          </w14:textFill>
        </w:rPr>
        <w:t xml:space="preserve">代表</w:t>
      </w:r>
      <w:r>
        <w:rPr>
          <w:rFonts w:hint="eastAsia" w:ascii="宋体" w:hAnsi="宋体" w:cs="宋体"/>
          <w:color w:val="000000" w:themeColor="text1"/>
          <w:szCs w:val="21"/>
          <w:highlight w:val="none"/>
          <w:u w:val="single"/>
          <w:lang w:val="zh-CN"/>
          <w14:textFill>
            <w14:solidFill>
              <w14:schemeClr w14:val="tx1"/>
            </w14:solidFill>
          </w14:textFill>
        </w:rPr>
        <w:t xml:space="preserve">（供应商名称）</w:t>
      </w:r>
      <w:r>
        <w:rPr>
          <w:rFonts w:hint="eastAsia" w:ascii="宋体" w:hAnsi="宋体" w:cs="宋体"/>
          <w:color w:val="000000" w:themeColor="text1"/>
          <w:szCs w:val="21"/>
          <w:highlight w:val="none"/>
          <w:lang w:val="zh-CN"/>
          <w14:textFill>
            <w14:solidFill>
              <w14:schemeClr w14:val="tx1"/>
            </w14:solidFill>
          </w14:textFill>
        </w:rPr>
        <w:t xml:space="preserve">，提交响应文件并参加磋商。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据此函，签字人兹宣布同意如下：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2、货物、服务和工程名称：</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我们的</w:t>
      </w:r>
      <w:r>
        <w:rPr>
          <w:rFonts w:hint="eastAsia" w:ascii="宋体" w:hAnsi="宋体" w:cs="宋体"/>
          <w:color w:val="000000" w:themeColor="text1"/>
          <w:highlight w:val="none"/>
          <w:lang w:eastAsia="zh-CN"/>
          <w14:textFill>
            <w14:solidFill>
              <w14:schemeClr w14:val="tx1"/>
            </w14:solidFill>
          </w14:textFill>
        </w:rPr>
        <w:t xml:space="preserve">总报价</w:t>
      </w:r>
      <w:r>
        <w:rPr>
          <w:rFonts w:hint="eastAsia" w:ascii="宋体" w:hAnsi="宋体" w:cs="宋体"/>
          <w:color w:val="000000" w:themeColor="text1"/>
          <w:highlight w:val="none"/>
          <w14:textFill>
            <w14:solidFill>
              <w14:schemeClr w14:val="tx1"/>
            </w14:solidFill>
          </w14:textFill>
        </w:rPr>
        <w:t xml:space="preserve">为</w:t>
      </w:r>
      <w:r>
        <w:rPr>
          <w:rFonts w:hint="eastAsia" w:ascii="宋体" w:hAnsi="宋体" w:cs="宋体"/>
          <w:color w:val="000000" w:themeColor="text1"/>
          <w:highlight w:val="none"/>
          <w:u w:val="single"/>
          <w:lang w:val="en-US" w:eastAsia="zh-CN"/>
          <w14:textFill>
            <w14:solidFill>
              <w14:schemeClr w14:val="tx1"/>
            </w14:solidFill>
          </w14:textFill>
        </w:rPr>
        <w:t xml:space="preserve">    元</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其中，</w:t>
      </w:r>
      <w:r>
        <w:rPr>
          <w:rFonts w:hint="eastAsia" w:ascii="宋体" w:hAnsi="宋体" w:cs="宋体"/>
          <w:b/>
          <w:color w:val="000000" w:themeColor="text1"/>
          <w:szCs w:val="21"/>
          <w:highlight w:val="none"/>
          <w14:textFill>
            <w14:solidFill>
              <w14:schemeClr w14:val="tx1"/>
            </w14:solidFill>
          </w14:textFill>
        </w:rPr>
        <w:t xml:space="preserve">小型和微型企业价格</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       元</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 xml:space="preserve">不对磋商文件本身提出质疑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5、一旦我方成交，我方将根据磋商文件的规定，严格履行合同，保证于承诺的时间内完成本项目规定的货物、服务和工程内容。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6、我方决不</w:t>
      </w:r>
      <w:r>
        <w:rPr>
          <w:rFonts w:hint="eastAsia" w:ascii="宋体" w:hAnsi="宋体" w:cs="宋体"/>
          <w:color w:val="000000" w:themeColor="text1"/>
          <w:szCs w:val="21"/>
          <w:highlight w:val="none"/>
          <w14:textFill>
            <w14:solidFill>
              <w14:schemeClr w14:val="tx1"/>
            </w14:solidFill>
          </w14:textFill>
        </w:rPr>
        <w:t xml:space="preserve">提供虚假材料谋取成交、</w:t>
      </w:r>
      <w:r>
        <w:rPr>
          <w:rFonts w:hint="eastAsia" w:ascii="宋体" w:hAnsi="宋体" w:cs="宋体"/>
          <w:color w:val="000000" w:themeColor="text1"/>
          <w:highlight w:val="none"/>
          <w14:textFill>
            <w14:solidFill>
              <w14:schemeClr w14:val="tx1"/>
            </w14:solidFill>
          </w14:textFill>
        </w:rPr>
        <w:t xml:space="preserve">决不</w:t>
      </w:r>
      <w:r>
        <w:rPr>
          <w:rFonts w:hint="eastAsia" w:ascii="宋体" w:hAnsi="宋体" w:cs="宋体"/>
          <w:color w:val="000000" w:themeColor="text1"/>
          <w:szCs w:val="21"/>
          <w:highlight w:val="none"/>
          <w14:textFill>
            <w14:solidFill>
              <w14:schemeClr w14:val="tx1"/>
            </w14:solidFill>
          </w14:textFill>
        </w:rPr>
        <w:t xml:space="preserve">采取不正当手段诋毁、排挤其他供应商、</w:t>
      </w:r>
      <w:r>
        <w:rPr>
          <w:rFonts w:hint="eastAsia" w:ascii="宋体" w:hAnsi="宋体" w:cs="宋体"/>
          <w:color w:val="000000" w:themeColor="text1"/>
          <w:highlight w:val="none"/>
          <w14:textFill>
            <w14:solidFill>
              <w14:schemeClr w14:val="tx1"/>
            </w14:solidFill>
          </w14:textFill>
        </w:rPr>
        <w:t xml:space="preserve">决不</w:t>
      </w:r>
      <w:r>
        <w:rPr>
          <w:rFonts w:hint="eastAsia" w:ascii="宋体" w:hAnsi="宋体" w:cs="宋体"/>
          <w:color w:val="000000" w:themeColor="text1"/>
          <w:szCs w:val="21"/>
          <w:highlight w:val="none"/>
          <w14:textFill>
            <w14:solidFill>
              <w14:schemeClr w14:val="tx1"/>
            </w14:solidFill>
          </w14:textFill>
        </w:rPr>
        <w:t xml:space="preserve">与采购人、其它供应商或者招标代理恶意串通、</w:t>
      </w:r>
      <w:r>
        <w:rPr>
          <w:rFonts w:hint="eastAsia" w:ascii="宋体" w:hAnsi="宋体" w:cs="宋体"/>
          <w:color w:val="000000" w:themeColor="text1"/>
          <w:highlight w:val="none"/>
          <w14:textFill>
            <w14:solidFill>
              <w14:schemeClr w14:val="tx1"/>
            </w14:solidFill>
          </w14:textFill>
        </w:rPr>
        <w:t xml:space="preserve">决不</w:t>
      </w:r>
      <w:r>
        <w:rPr>
          <w:rFonts w:hint="eastAsia" w:ascii="宋体" w:hAnsi="宋体" w:cs="宋体"/>
          <w:color w:val="000000" w:themeColor="text1"/>
          <w:szCs w:val="21"/>
          <w:highlight w:val="none"/>
          <w14:textFill>
            <w14:solidFill>
              <w14:schemeClr w14:val="tx1"/>
            </w14:solidFill>
          </w14:textFill>
        </w:rPr>
        <w:t xml:space="preserve">向</w:t>
      </w:r>
      <w:r>
        <w:rPr>
          <w:rFonts w:hint="eastAsia" w:ascii="宋体" w:hAnsi="宋体" w:cs="宋体"/>
          <w:color w:val="000000" w:themeColor="text1"/>
          <w:highlight w:val="none"/>
          <w14:textFill>
            <w14:solidFill>
              <w14:schemeClr w14:val="tx1"/>
            </w14:solidFill>
          </w14:textFill>
        </w:rPr>
        <w:t xml:space="preserve">采购人、招标代理工作人员和磋商小组进行商业贿赂</w:t>
      </w:r>
      <w:r>
        <w:rPr>
          <w:rFonts w:hint="eastAsia" w:ascii="宋体" w:hAnsi="宋体" w:cs="宋体"/>
          <w:color w:val="000000" w:themeColor="text1"/>
          <w:szCs w:val="21"/>
          <w:highlight w:val="none"/>
          <w14:textFill>
            <w14:solidFill>
              <w14:schemeClr w14:val="tx1"/>
            </w14:solidFill>
          </w14:textFill>
        </w:rPr>
        <w:t xml:space="preserve">、决不拒绝有关部门监督检查或提供虚假情况，如有违反，</w:t>
      </w:r>
      <w:r>
        <w:rPr>
          <w:rFonts w:hint="eastAsia" w:ascii="宋体" w:hAnsi="宋体" w:cs="宋体"/>
          <w:color w:val="000000" w:themeColor="text1"/>
          <w:highlight w:val="none"/>
          <w14:textFill>
            <w14:solidFill>
              <w14:schemeClr w14:val="tx1"/>
            </w14:solidFill>
          </w14:textFill>
        </w:rPr>
        <w:t xml:space="preserve">无条件接受贵方及相关管理部门的处罚。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7、我方正式通讯方式为：</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   话：</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传   真：</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8、我方正式开户银行和帐号为：</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帐    号：</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授权代表姓名（签字）：</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名称（加盖电子公章）：</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期：年月日</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bookmarkStart w:id="47" w:name="_Toc513800177"/>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bookmarkEnd w:id="47"/>
      <w:r/>
      <w:r/>
    </w:p>
    <w:p>
      <w:pPr>
        <w:ind w:firstLine="7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南京信诺工程造价咨询有限责任公司：</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lang w:val="zh-CN"/>
          <w14:textFill>
            <w14:solidFill>
              <w14:schemeClr w14:val="tx1"/>
            </w14:solidFill>
          </w14:textFill>
        </w:rPr>
        <w:t xml:space="preserve">（供应商住址）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的（供应商名称）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法定代表人（法定代表人姓名、职务）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代表本公司授权在下面签字的（供应商代表姓名、职务）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为本公司的合法代理人，就贵方组织的（项目名称）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竞争性磋商，以本公司名义处理一切与之有关的事务。</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日签字生效，特此声明。</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授权委托人签字：                    </w:t>
      </w:r>
      <w:r/>
    </w:p>
    <w:p>
      <w:pPr>
        <w:ind w:firstLine="420"/>
        <w:jc w:val="left"/>
        <w:spacing w:line="360" w:lineRule="auto"/>
        <w:widowControl/>
        <w:tabs>
          <w:tab w:val="left" w:pos="1440"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名称（加盖电子公章）：</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        期：</w:t>
      </w:r>
      <w:r/>
    </w:p>
    <w:p>
      <w:pPr>
        <w:jc w:val="left"/>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ascii="宋体" w:hAnsi="宋体" w:cs="宋体"/>
          <w:b/>
          <w:bCs/>
          <w:color w:val="000000" w:themeColor="text1"/>
          <w:sz w:val="20"/>
          <w:szCs w:val="20"/>
          <w:highlight w:val="none"/>
          <w14:textFill>
            <w14:solidFill>
              <w14:schemeClr w14:val="tx1"/>
            </w14:solidFill>
          </w14:textFill>
        </w:rPr>
      </w:r>
      <w:r/>
    </w:p>
    <w:p>
      <w:pPr>
        <w:jc w:val="left"/>
        <w:spacing w:line="360" w:lineRule="auto"/>
        <w:widowControl/>
        <w:rPr>
          <w:rFonts w:ascii="宋体" w:hAnsi="宋体" w:cs="宋体"/>
          <w:b/>
          <w:bCs/>
          <w:color w:val="000000" w:themeColor="text1"/>
          <w:sz w:val="20"/>
          <w:szCs w:val="20"/>
          <w:highlight w:val="none"/>
          <w14:textFill>
            <w14:solidFill>
              <w14:schemeClr w14:val="tx1"/>
            </w14:solidFill>
          </w14:textFill>
        </w:rPr>
      </w:pPr>
      <w:r>
        <w:rPr>
          <w:rFonts w:ascii="宋体" w:hAnsi="宋体" w:cs="宋体"/>
          <w:b/>
          <w:bCs/>
          <w:color w:val="000000" w:themeColor="text1"/>
          <w:sz w:val="20"/>
          <w:szCs w:val="20"/>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附：法定代表人、授权委托人的身份证复印件</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spacing w:line="360" w:lineRule="auto"/>
        <w:rPr>
          <w:rFonts w:hint="eastAsia" w:ascii="宋体" w:hAnsi="宋体" w:cs="宋体"/>
          <w:color w:val="000000" w:themeColor="text1"/>
          <w:sz w:val="30"/>
          <w:szCs w:val="30"/>
          <w:highlight w:val="none"/>
          <w:lang w:eastAsia="zh-CN"/>
          <w14:textFill>
            <w14:solidFill>
              <w14:schemeClr w14:val="tx1"/>
            </w14:solidFill>
          </w14:textFill>
        </w:rPr>
        <w:outlineLvl w:val="2"/>
      </w:pPr>
      <w:r/>
      <w:bookmarkStart w:id="48" w:name="_Toc513800178"/>
      <w:r>
        <w:rPr>
          <w:rFonts w:hint="eastAsia" w:ascii="宋体" w:hAnsi="宋体" w:cs="宋体"/>
          <w:b/>
          <w:color w:val="000000" w:themeColor="text1"/>
          <w:szCs w:val="21"/>
          <w:highlight w:val="none"/>
          <w:lang w:val="zh-CN"/>
          <w14:textFill>
            <w14:solidFill>
              <w14:schemeClr w14:val="tx1"/>
            </w14:solidFill>
          </w14:textFill>
        </w:rPr>
        <w:t xml:space="preserve">目录三、报价表格式</w:t>
      </w:r>
      <w:bookmarkEnd w:id="48"/>
      <w:r/>
      <w:bookmarkStart w:id="49" w:name="_Toc513800179"/>
      <w:r/>
      <w:r/>
    </w:p>
    <w:p>
      <w:pPr>
        <w:jc w:val="center"/>
        <w:spacing w:line="360" w:lineRule="auto"/>
        <w:rPr>
          <w:rFonts w:hint="eastAsia" w:ascii="宋体" w:hAnsi="宋体" w:eastAsia="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lang w:eastAsia="zh-CN"/>
          <w14:textFill>
            <w14:solidFill>
              <w14:schemeClr w14:val="tx1"/>
            </w14:solidFill>
          </w14:textFill>
        </w:rPr>
        <w:t xml:space="preserve">（一）</w:t>
      </w:r>
      <w:r>
        <w:rPr>
          <w:rFonts w:hint="eastAsia" w:ascii="宋体" w:hAnsi="宋体" w:eastAsia="宋体"/>
          <w:b w:val="0"/>
          <w:bCs/>
          <w:color w:val="000000" w:themeColor="text1"/>
          <w:sz w:val="28"/>
          <w:szCs w:val="28"/>
          <w:highlight w:val="none"/>
          <w14:textFill>
            <w14:solidFill>
              <w14:schemeClr w14:val="tx1"/>
            </w14:solidFill>
          </w14:textFill>
        </w:rPr>
        <w:t xml:space="preserve">报价表</w:t>
      </w:r>
      <w:r/>
    </w:p>
    <w:p>
      <w:pPr>
        <w:pStyle w:val="645"/>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val="en-US"/>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项目编号：</w:t>
      </w:r>
      <w:r/>
    </w:p>
    <w:tbl>
      <w:tblPr>
        <w:tblStyle w:val="637"/>
        <w:tblW w:w="9551" w:type="dxa"/>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126"/>
        <w:gridCol w:w="1701"/>
        <w:gridCol w:w="1843"/>
        <w:gridCol w:w="3118"/>
      </w:tblGrid>
      <w:tr>
        <w:trPr>
          <w:trHeight w:val="822"/>
        </w:trPr>
        <w:tc>
          <w:tcPr>
            <w:tcW w:w="763"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序号</w:t>
            </w:r>
            <w:r/>
          </w:p>
        </w:tc>
        <w:tc>
          <w:tcPr>
            <w:gridSpan w:val="2"/>
            <w:tcW w:w="3827"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名      称</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报价（元）</w:t>
            </w:r>
            <w:r/>
          </w:p>
        </w:tc>
        <w:tc>
          <w:tcPr>
            <w:tcW w:w="3118"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备注</w:t>
            </w:r>
            <w:r/>
          </w:p>
        </w:tc>
      </w:tr>
      <w:tr>
        <w:trPr>
          <w:trHeight w:val="866"/>
        </w:trPr>
        <w:tc>
          <w:tcPr>
            <w:tcW w:w="763" w:type="dxa"/>
            <w:vAlign w:val="center"/>
            <w:textDirection w:val="lrTb"/>
            <w:noWrap w:val="false"/>
          </w:tcPr>
          <w:p>
            <w:pPr>
              <w:jc w:val="center"/>
              <w:spacing w:line="360" w:lineRule="auto"/>
              <w:rPr>
                <w:rFonts w:hint="eastAsia" w:ascii="宋体" w:hAnsi="宋体" w:eastAsia="宋体"/>
                <w:color w:val="000000" w:themeColor="text1"/>
                <w:spacing w:val="-2"/>
                <w:sz w:val="22"/>
                <w:highlight w:val="none"/>
                <w14:textFill>
                  <w14:solidFill>
                    <w14:schemeClr w14:val="tx1"/>
                  </w14:solidFill>
                </w14:textFill>
              </w:rPr>
            </w:pPr>
            <w:r>
              <w:rPr>
                <w:rFonts w:hint="eastAsia" w:ascii="宋体" w:hAnsi="宋体" w:eastAsia="宋体"/>
                <w:color w:val="000000" w:themeColor="text1"/>
                <w:spacing w:val="-2"/>
                <w:sz w:val="22"/>
                <w:highlight w:val="none"/>
                <w14:textFill>
                  <w14:solidFill>
                    <w14:schemeClr w14:val="tx1"/>
                  </w14:solidFill>
                </w14:textFill>
              </w:rPr>
              <w:t xml:space="preserve">1</w:t>
            </w:r>
            <w:r/>
          </w:p>
        </w:tc>
        <w:tc>
          <w:tcPr>
            <w:gridSpan w:val="2"/>
            <w:tcW w:w="3827" w:type="dxa"/>
            <w:vAlign w:val="center"/>
            <w:textDirection w:val="lrTb"/>
            <w:noWrap w:val="false"/>
          </w:tcPr>
          <w:p>
            <w:pPr>
              <w:jc w:val="center"/>
              <w:spacing w:line="360" w:lineRule="auto"/>
              <w:rPr>
                <w:rFonts w:hint="eastAsia" w:ascii="宋体" w:hAnsi="宋体" w:eastAsia="宋体"/>
                <w:color w:val="000000" w:themeColor="text1"/>
                <w:spacing w:val="-2"/>
                <w:sz w:val="22"/>
                <w:highlight w:val="none"/>
                <w14:textFill>
                  <w14:solidFill>
                    <w14:schemeClr w14:val="tx1"/>
                  </w14:solidFill>
                </w14:textFill>
              </w:rPr>
            </w:pPr>
            <w:r/>
            <w:bookmarkStart w:id="50" w:name="_Hlk149291461"/>
            <w:r>
              <w:rPr>
                <w:rFonts w:hint="eastAsia" w:ascii="宋体" w:hAnsi="宋体" w:eastAsia="宋体"/>
                <w:color w:val="000000" w:themeColor="text1"/>
                <w:szCs w:val="21"/>
                <w:highlight w:val="none"/>
                <w14:textFill>
                  <w14:solidFill>
                    <w14:schemeClr w14:val="tx1"/>
                  </w14:solidFill>
                </w14:textFill>
              </w:rPr>
              <w:t xml:space="preserve">智能卷宗中间库服务</w:t>
            </w:r>
            <w:bookmarkEnd w:id="50"/>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W w:w="3118"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1.42万件，每一案件定义为1件（含正副卷等）</w:t>
            </w:r>
            <w:r/>
          </w:p>
        </w:tc>
      </w:tr>
      <w:tr>
        <w:trPr>
          <w:trHeight w:val="1084"/>
        </w:trPr>
        <w:tc>
          <w:tcPr>
            <w:tcW w:w="763" w:type="dxa"/>
            <w:vAlign w:val="center"/>
            <w:textDirection w:val="lrTb"/>
            <w:noWrap w:val="false"/>
          </w:tcPr>
          <w:p>
            <w:pPr>
              <w:jc w:val="center"/>
              <w:spacing w:line="360" w:lineRule="auto"/>
              <w:rPr>
                <w:rFonts w:hint="eastAsia" w:ascii="宋体" w:hAnsi="宋体" w:eastAsia="宋体"/>
                <w:color w:val="000000" w:themeColor="text1"/>
                <w:spacing w:val="-2"/>
                <w:sz w:val="22"/>
                <w:highlight w:val="none"/>
                <w14:textFill>
                  <w14:solidFill>
                    <w14:schemeClr w14:val="tx1"/>
                  </w14:solidFill>
                </w14:textFill>
              </w:rPr>
            </w:pPr>
            <w:r>
              <w:rPr>
                <w:rFonts w:hint="eastAsia" w:ascii="宋体" w:hAnsi="宋体" w:eastAsia="宋体"/>
                <w:color w:val="000000" w:themeColor="text1"/>
                <w:spacing w:val="-2"/>
                <w:sz w:val="22"/>
                <w:highlight w:val="none"/>
                <w14:textFill>
                  <w14:solidFill>
                    <w14:schemeClr w14:val="tx1"/>
                  </w14:solidFill>
                </w14:textFill>
              </w:rPr>
              <w:t xml:space="preserve">2</w:t>
            </w:r>
            <w:r/>
          </w:p>
        </w:tc>
        <w:tc>
          <w:tcPr>
            <w:gridSpan w:val="2"/>
            <w:tcW w:w="3827" w:type="dxa"/>
            <w:vAlign w:val="center"/>
            <w:textDirection w:val="lrTb"/>
            <w:noWrap w:val="false"/>
          </w:tcPr>
          <w:p>
            <w:pPr>
              <w:jc w:val="center"/>
              <w:spacing w:line="360" w:lineRule="auto"/>
              <w:rPr>
                <w:rFonts w:hint="eastAsia" w:ascii="宋体" w:hAnsi="宋体" w:eastAsia="宋体"/>
                <w:color w:val="000000" w:themeColor="text1"/>
                <w:spacing w:val="-2"/>
                <w:sz w:val="22"/>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档案数字化加工服务</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W w:w="3118" w:type="dxa"/>
            <w:vAlign w:val="center"/>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1.05万件，每一案件定义为1件（含正副卷等）</w:t>
            </w:r>
            <w:r/>
          </w:p>
        </w:tc>
      </w:tr>
      <w:tr>
        <w:trPr>
          <w:trHeight w:val="844"/>
        </w:trPr>
        <w:tc>
          <w:tcPr>
            <w:gridSpan w:val="2"/>
            <w:tcW w:w="2889"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总价（人民币）</w:t>
            </w:r>
            <w:r/>
          </w:p>
        </w:tc>
        <w:tc>
          <w:tcPr>
            <w:gridSpan w:val="3"/>
            <w:tcW w:w="6662" w:type="dxa"/>
            <w:vAlign w:val="center"/>
            <w:textDirection w:val="lrTb"/>
            <w:noWrap w:val="false"/>
          </w:tcPr>
          <w:p>
            <w:pPr>
              <w:spacing w:line="360" w:lineRule="auto"/>
              <w:widowControl/>
              <w:rPr>
                <w:rFonts w:hint="eastAsia" w:ascii="宋体" w:hAnsi="宋体" w:eastAsia="宋体"/>
                <w:color w:val="000000" w:themeColor="text1"/>
                <w:sz w:val="22"/>
                <w:highlight w:val="none"/>
                <w:u w:val="singl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大写：</w:t>
            </w:r>
            <w:r>
              <w:rPr>
                <w:rFonts w:hint="eastAsia" w:ascii="宋体" w:hAnsi="宋体" w:eastAsia="宋体"/>
                <w:color w:val="000000" w:themeColor="text1"/>
                <w:sz w:val="22"/>
                <w:highlight w:val="none"/>
                <w:u w:val="singl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小写：</w:t>
            </w:r>
            <w:r>
              <w:rPr>
                <w:rFonts w:hint="eastAsia" w:ascii="宋体" w:hAnsi="宋体" w:eastAsia="宋体"/>
                <w:color w:val="000000" w:themeColor="text1"/>
                <w:sz w:val="22"/>
                <w:highlight w:val="none"/>
                <w:u w:val="single"/>
                <w14:textFill>
                  <w14:solidFill>
                    <w14:schemeClr w14:val="tx1"/>
                  </w14:solidFill>
                </w14:textFill>
              </w:rPr>
              <w:t xml:space="preserve">                      </w:t>
            </w:r>
            <w:r/>
          </w:p>
        </w:tc>
      </w:tr>
    </w:tbl>
    <w:p>
      <w:pP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p>
      <w:pP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供应商名称:</w:t>
      </w:r>
      <w:r>
        <w:rPr>
          <w:rFonts w:hint="eastAsia" w:ascii="宋体" w:hAnsi="宋体" w:eastAsia="宋体"/>
          <w:color w:val="000000" w:themeColor="text1"/>
          <w:sz w:val="22"/>
          <w:highlight w:val="none"/>
          <w:u w:val="single"/>
          <w14:textFill>
            <w14:solidFill>
              <w14:schemeClr w14:val="tx1"/>
            </w14:solidFill>
          </w14:textFill>
        </w:rPr>
        <w:t xml:space="preserve">                                               </w:t>
      </w:r>
      <w:r>
        <w:rPr>
          <w:rFonts w:hint="eastAsia" w:ascii="宋体" w:hAnsi="宋体" w:eastAsia="宋体"/>
          <w:color w:val="000000" w:themeColor="text1"/>
          <w:sz w:val="22"/>
          <w:highlight w:val="none"/>
          <w14:textFill>
            <w14:solidFill>
              <w14:schemeClr w14:val="tx1"/>
            </w14:solidFill>
          </w14:textFill>
        </w:rPr>
        <w:t xml:space="preserve">（盖章）</w:t>
      </w:r>
      <w:r/>
    </w:p>
    <w:p>
      <w:pP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说明：1、报价应包含与本次采购项目有关的所有费用。包含但不限于人员、服务、验收、售后服务、伴随配套服务等所有含税费用。同时，还应包含支付给员工的工资和国家强制缴纳的各种社会保障资金，以及供应商认为需要的其他费用等。</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2、供应商的任何错漏、优惠、竞争性报价不得作为减轻责任、减少服务、增加收费、降低服务质量的理由。</w:t>
      </w:r>
      <w:r/>
    </w:p>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3、供应商报价除包含采购文件中列明的项目外还应包括保障服务正常运行应当具有的物资和服务，对服务正常运行应当具有的物资和服务理解不一致的以采购人理解为准。</w:t>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jc w:val="left"/>
        <w:spacing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r>
      <w:r/>
    </w:p>
    <w:p>
      <w:pPr>
        <w:ind w:firstLine="3900"/>
        <w:jc w:val="left"/>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（二）分项</w:t>
      </w:r>
      <w:r>
        <w:rPr>
          <w:rFonts w:hint="eastAsia" w:ascii="宋体" w:hAnsi="宋体" w:cs="宋体"/>
          <w:color w:val="000000" w:themeColor="text1"/>
          <w:sz w:val="30"/>
          <w:szCs w:val="30"/>
          <w:highlight w:val="none"/>
          <w14:textFill>
            <w14:solidFill>
              <w14:schemeClr w14:val="tx1"/>
            </w14:solidFill>
          </w14:textFill>
        </w:rPr>
        <w:t xml:space="preserve">报价表</w:t>
      </w:r>
      <w:r/>
    </w:p>
    <w:p>
      <w:pPr>
        <w:pStyle w:val="645"/>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项目名称：</w:t>
      </w:r>
      <w:r>
        <w:rPr>
          <w:rFonts w:hint="eastAsia"/>
          <w:color w:val="000000" w:themeColor="text1"/>
          <w:sz w:val="21"/>
          <w:szCs w:val="21"/>
          <w:highlight w:val="none"/>
          <w:lang w:val="en-US"/>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项目编号：</w:t>
      </w:r>
      <w:r/>
    </w:p>
    <w:tbl>
      <w:tblPr>
        <w:tblStyle w:val="637"/>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675"/>
        <w:gridCol w:w="781"/>
        <w:gridCol w:w="615"/>
        <w:gridCol w:w="750"/>
        <w:gridCol w:w="870"/>
        <w:gridCol w:w="1005"/>
        <w:gridCol w:w="1170"/>
        <w:gridCol w:w="1225"/>
      </w:tblGrid>
      <w:tr>
        <w:trPr>
          <w:jc w:val="center"/>
          <w:trHeight w:val="43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67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单价</w:t>
            </w:r>
            <w:r/>
          </w:p>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(元)</w:t>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总价</w:t>
            </w:r>
            <w:r/>
          </w:p>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(元)</w:t>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w:t>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是否属于残疾人福利单位的产品</w:t>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是否属于监狱企业的产品</w:t>
            </w:r>
            <w:r/>
          </w:p>
        </w:tc>
      </w:tr>
      <w:tr>
        <w:trPr>
          <w:jc w:val="center"/>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w:t>
            </w:r>
            <w:r/>
          </w:p>
        </w:tc>
        <w:tc>
          <w:tcPr>
            <w:tcBorders>
              <w:top w:val="single" w:color="auto" w:sz="4" w:space="0"/>
              <w:left w:val="none" w:color="000000" w:sz="4" w:space="0"/>
              <w:right w:val="single" w:color="auto" w:sz="4" w:space="0"/>
            </w:tcBorders>
            <w:tcW w:w="1276" w:type="dxa"/>
            <w:vAlign w:val="center"/>
            <w:vMerge w:val="restart"/>
            <w:textDirection w:val="lrTb"/>
            <w:noWrap w:val="false"/>
          </w:tcPr>
          <w:p>
            <w:pPr>
              <w:jc w:val="center"/>
              <w:spacing w:line="360" w:lineRule="auto"/>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智能卷宗中间库服务</w:t>
            </w:r>
            <w:r/>
          </w:p>
        </w:tc>
        <w:tc>
          <w:tcPr>
            <w:tcBorders>
              <w:top w:val="single" w:color="auto" w:sz="4" w:space="0"/>
              <w:left w:val="none" w:color="000000" w:sz="4" w:space="0"/>
              <w:bottom w:val="single" w:color="auto" w:sz="4" w:space="0"/>
              <w:right w:val="single" w:color="auto" w:sz="4" w:space="0"/>
            </w:tcBorders>
            <w:tcW w:w="1675" w:type="dxa"/>
            <w:vAlign w:val="center"/>
            <w:textDirection w:val="lrTb"/>
            <w:noWrap w:val="false"/>
          </w:tcPr>
          <w:p>
            <w:pPr>
              <w:jc w:val="left"/>
              <w:spacing w:line="360" w:lineRule="auto"/>
              <w:widowControl/>
              <w:tabs>
                <w:tab w:val="center" w:pos="1302" w:leader="none"/>
                <w:tab w:val="right" w:pos="2485" w:leader="none"/>
              </w:tabs>
              <w:rPr>
                <w:rFonts w:hint="eastAsia" w:ascii="宋体" w:hAnsi="宋体" w:eastAsia="宋体"/>
                <w:color w:val="000000" w:themeColor="text1"/>
                <w:sz w:val="22"/>
                <w:highlight w:val="none"/>
                <w14:textFill>
                  <w14:solidFill>
                    <w14:schemeClr w14:val="tx1"/>
                  </w14:solidFill>
                </w14:textFill>
              </w:rPr>
            </w:pPr>
            <w:r>
              <w:rPr>
                <w:rFonts w:hint="eastAsia" w:ascii="宋体" w:hAnsi="宋体"/>
                <w:color w:val="000000" w:themeColor="text1"/>
                <w:spacing w:val="-2"/>
                <w:sz w:val="22"/>
                <w:highlight w:val="none"/>
                <w:lang w:eastAsia="zh-CN"/>
                <w14:textFill>
                  <w14:solidFill>
                    <w14:schemeClr w14:val="tx1"/>
                  </w14:solidFill>
                </w14:textFill>
              </w:rPr>
              <w:tab/>
            </w:r>
            <w:r>
              <w:rPr>
                <w:rFonts w:hint="eastAsia" w:ascii="宋体" w:hAnsi="宋体" w:eastAsia="宋体"/>
                <w:color w:val="000000" w:themeColor="text1"/>
                <w:spacing w:val="-2"/>
                <w:sz w:val="22"/>
                <w:highlight w:val="none"/>
                <w14:textFill>
                  <w14:solidFill>
                    <w14:schemeClr w14:val="tx1"/>
                  </w14:solidFill>
                </w14:textFill>
              </w:rPr>
              <w:t xml:space="preserve">执、执恢、部分民事</w:t>
            </w:r>
            <w:r>
              <w:rPr>
                <w:rFonts w:hint="eastAsia" w:ascii="宋体" w:hAnsi="宋体"/>
                <w:color w:val="000000" w:themeColor="text1"/>
                <w:spacing w:val="-2"/>
                <w:sz w:val="22"/>
                <w:highlight w:val="none"/>
                <w:lang w:eastAsia="zh-CN"/>
                <w14:textFill>
                  <w14:solidFill>
                    <w14:schemeClr w14:val="tx1"/>
                  </w14:solidFill>
                </w14:textFill>
              </w:rPr>
              <w:t xml:space="preserve">（</w:t>
            </w:r>
            <w:r>
              <w:rPr>
                <w:rFonts w:hint="eastAsia" w:ascii="宋体" w:hAnsi="宋体"/>
                <w:color w:val="000000" w:themeColor="text1"/>
                <w:spacing w:val="-2"/>
                <w:sz w:val="22"/>
                <w:highlight w:val="none"/>
                <w:lang w:val="en-US" w:eastAsia="zh-CN"/>
                <w14:textFill>
                  <w14:solidFill>
                    <w14:schemeClr w14:val="tx1"/>
                  </w14:solidFill>
                </w14:textFill>
              </w:rPr>
              <w:t xml:space="preserve">卷宗材料30页以上（含本数）</w:t>
            </w:r>
            <w:r>
              <w:rPr>
                <w:rFonts w:hint="eastAsia" w:ascii="宋体" w:hAnsi="宋体"/>
                <w:color w:val="000000" w:themeColor="text1"/>
                <w:spacing w:val="-2"/>
                <w:sz w:val="22"/>
                <w:highlight w:val="none"/>
                <w:lang w:eastAsia="zh-CN"/>
                <w14:textFill>
                  <w14:solidFill>
                    <w14:schemeClr w14:val="tx1"/>
                  </w14:solidFill>
                </w14:textFill>
              </w:rPr>
              <w:t xml:space="preserve">）</w:t>
            </w:r>
            <w:r>
              <w:rPr>
                <w:rFonts w:hint="eastAsia" w:ascii="宋体" w:hAnsi="宋体"/>
                <w:color w:val="000000" w:themeColor="text1"/>
                <w:spacing w:val="-2"/>
                <w:sz w:val="22"/>
                <w:highlight w:val="none"/>
                <w:lang w:eastAsia="zh-CN"/>
                <w14:textFill>
                  <w14:solidFill>
                    <w14:schemeClr w14:val="tx1"/>
                  </w14:solidFill>
                </w14:textFill>
              </w:rPr>
              <w:tab/>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8000</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794"/>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left w:val="none" w:color="000000" w:sz="4" w:space="0"/>
              <w:bottom w:val="single" w:color="auto" w:sz="4" w:space="0"/>
              <w:right w:val="single" w:color="auto" w:sz="4" w:space="0"/>
            </w:tcBorders>
            <w:tcW w:w="1276" w:type="dxa"/>
            <w:vAlign w:val="center"/>
            <w:vMerge w:val="continue"/>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7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color w:val="000000" w:themeColor="text1"/>
                <w:spacing w:val="-2"/>
                <w:sz w:val="22"/>
                <w:highlight w:val="none"/>
                <w:lang w:val="en-US" w:eastAsia="zh-CN"/>
                <w14:textFill>
                  <w14:solidFill>
                    <w14:schemeClr w14:val="tx1"/>
                  </w14:solidFill>
                </w14:textFill>
              </w:rPr>
              <w:t xml:space="preserve">简单</w:t>
            </w:r>
            <w:r>
              <w:rPr>
                <w:rFonts w:hint="eastAsia" w:ascii="宋体" w:hAnsi="宋体" w:eastAsia="宋体"/>
                <w:color w:val="000000" w:themeColor="text1"/>
                <w:spacing w:val="-2"/>
                <w:sz w:val="22"/>
                <w:highlight w:val="none"/>
                <w14:textFill>
                  <w14:solidFill>
                    <w14:schemeClr w14:val="tx1"/>
                  </w14:solidFill>
                </w14:textFill>
              </w:rPr>
              <w:t xml:space="preserve">案件</w:t>
            </w:r>
            <w:r>
              <w:rPr>
                <w:rFonts w:hint="eastAsia" w:ascii="宋体" w:hAnsi="宋体"/>
                <w:color w:val="000000" w:themeColor="text1"/>
                <w:spacing w:val="-2"/>
                <w:sz w:val="22"/>
                <w:highlight w:val="none"/>
                <w:lang w:eastAsia="zh-CN"/>
                <w14:textFill>
                  <w14:solidFill>
                    <w14:schemeClr w14:val="tx1"/>
                  </w14:solidFill>
                </w14:textFill>
              </w:rPr>
              <w:t xml:space="preserve">（</w:t>
            </w:r>
            <w:r>
              <w:rPr>
                <w:rFonts w:hint="eastAsia" w:ascii="宋体" w:hAnsi="宋体"/>
                <w:color w:val="000000" w:themeColor="text1"/>
                <w:spacing w:val="-2"/>
                <w:sz w:val="22"/>
                <w:highlight w:val="none"/>
                <w:lang w:val="en-US" w:eastAsia="zh-CN"/>
                <w14:textFill>
                  <w14:solidFill>
                    <w14:schemeClr w14:val="tx1"/>
                  </w14:solidFill>
                </w14:textFill>
              </w:rPr>
              <w:t xml:space="preserve">卷宗材料30页以下（不含本数）</w:t>
            </w:r>
            <w:r>
              <w:rPr>
                <w:rFonts w:hint="eastAsia" w:ascii="宋体" w:hAnsi="宋体"/>
                <w:color w:val="000000" w:themeColor="text1"/>
                <w:spacing w:val="-2"/>
                <w:sz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6200</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7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2</w:t>
            </w:r>
            <w:r/>
          </w:p>
        </w:tc>
        <w:tc>
          <w:tcPr>
            <w:gridSpan w:val="2"/>
            <w:tcBorders>
              <w:top w:val="single" w:color="auto" w:sz="4" w:space="0"/>
              <w:left w:val="none" w:color="000000" w:sz="4" w:space="0"/>
              <w:bottom w:val="single" w:color="auto" w:sz="4" w:space="0"/>
              <w:right w:val="single" w:color="auto" w:sz="4" w:space="0"/>
            </w:tcBorders>
            <w:tcW w:w="2951"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档案数字化加工服务</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10500</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件</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7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3</w:t>
            </w:r>
            <w:r/>
          </w:p>
        </w:tc>
        <w:tc>
          <w:tcPr>
            <w:gridSpan w:val="5"/>
            <w:tcBorders>
              <w:top w:val="single" w:color="auto" w:sz="4" w:space="0"/>
              <w:left w:val="none" w:color="000000" w:sz="4" w:space="0"/>
              <w:bottom w:val="single" w:color="auto" w:sz="4" w:space="0"/>
              <w:right w:val="single" w:color="auto" w:sz="4" w:space="0"/>
            </w:tcBorders>
            <w:tcW w:w="5097" w:type="dxa"/>
            <w:vAlign w:val="center"/>
            <w:textDirection w:val="lrTb"/>
            <w:noWrap w:val="false"/>
          </w:tcPr>
          <w:p>
            <w:pPr>
              <w:jc w:val="center"/>
              <w:spacing w:line="360" w:lineRule="auto"/>
              <w:widowControl/>
              <w:rPr>
                <w:rFonts w:hint="default" w:ascii="宋体" w:hAnsi="宋体" w:eastAsia="宋体"/>
                <w:color w:val="000000" w:themeColor="text1"/>
                <w:sz w:val="22"/>
                <w:highlight w:val="none"/>
                <w:lang w:val="en-US" w:eastAsia="zh-CN"/>
                <w14:textFill>
                  <w14:solidFill>
                    <w14:schemeClr w14:val="tx1"/>
                  </w14:solidFill>
                </w14:textFill>
              </w:rPr>
            </w:pPr>
            <w:r>
              <w:rPr>
                <w:rFonts w:hint="eastAsia" w:ascii="宋体" w:hAnsi="宋体"/>
                <w:color w:val="000000" w:themeColor="text1"/>
                <w:sz w:val="22"/>
                <w:highlight w:val="none"/>
                <w:lang w:val="en-US" w:eastAsia="zh-CN"/>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8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r>
            <w:r/>
          </w:p>
        </w:tc>
      </w:tr>
      <w:tr>
        <w:trPr>
          <w:jc w:val="center"/>
          <w:trHeight w:val="584"/>
        </w:trPr>
        <w:tc>
          <w:tcPr>
            <w:gridSpan w:val="10"/>
            <w:tcBorders>
              <w:top w:val="single" w:color="auto" w:sz="4" w:space="0"/>
              <w:left w:val="single" w:color="auto" w:sz="4" w:space="0"/>
              <w:bottom w:val="single" w:color="auto" w:sz="4" w:space="0"/>
              <w:right w:val="single" w:color="auto" w:sz="4" w:space="0"/>
            </w:tcBorders>
            <w:tcW w:w="10071" w:type="dxa"/>
            <w:vAlign w:val="center"/>
            <w:textDirection w:val="lrTb"/>
            <w:noWrap w:val="false"/>
          </w:tcPr>
          <w:p>
            <w:pPr>
              <w:jc w:val="left"/>
              <w:spacing w:line="360" w:lineRule="auto"/>
              <w:widowControl/>
              <w:rPr>
                <w:rFonts w:hint="eastAsia" w:ascii="宋体" w:hAnsi="宋体" w:eastAsia="宋体"/>
                <w:color w:val="000000" w:themeColor="text1"/>
                <w:sz w:val="22"/>
                <w:highlight w:val="none"/>
                <w14:textFill>
                  <w14:solidFill>
                    <w14:schemeClr w14:val="tx1"/>
                  </w14:solidFill>
                </w14:textFill>
              </w:rPr>
            </w:pPr>
            <w:r>
              <w:rPr>
                <w:rFonts w:hint="eastAsia" w:ascii="宋体" w:hAnsi="宋体" w:eastAsia="宋体"/>
                <w:color w:val="000000" w:themeColor="text1"/>
                <w:sz w:val="22"/>
                <w:highlight w:val="none"/>
                <w14:textFill>
                  <w14:solidFill>
                    <w14:schemeClr w14:val="tx1"/>
                  </w14:solidFill>
                </w14:textFill>
              </w:rPr>
              <w:t xml:space="preserve">总价（人民币）大写：                小写：</w:t>
            </w:r>
            <w:r/>
          </w:p>
        </w:tc>
      </w:tr>
    </w:tbl>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说明：1、如果行数不够，请自行增加。</w:t>
      </w:r>
      <w:r/>
    </w:p>
    <w:p>
      <w:pPr>
        <w:ind w:firstLine="632"/>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2、每一案件定义为1件（含正副卷等）</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2"/>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cs="宋体"/>
          <w:b/>
          <w:color w:val="000000" w:themeColor="text1"/>
          <w:szCs w:val="21"/>
          <w:highlight w:val="none"/>
          <w:lang w:val="zh-CN"/>
          <w14:textFill>
            <w14:solidFill>
              <w14:schemeClr w14:val="tx1"/>
            </w14:solidFill>
          </w14:textFill>
        </w:rPr>
        <w:t xml:space="preserve">在“供应商是否属于小和微型企业”、“是否属于残疾人福利单位的产品”、“是否属于监狱企业型企业的产品”栏内，填写“是”或“否”。评审过程中，如果小、微型企业报价无法划分计算的，将不予认可。</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      </w:t>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rPr>
          <w:rFonts w:hint="eastAsia" w:ascii="宋体" w:hAnsi="宋体" w:cs="宋体"/>
          <w:b/>
          <w:color w:val="000000" w:themeColor="text1"/>
          <w:szCs w:val="21"/>
          <w:highlight w:val="none"/>
          <w:lang w:val="zh-CN"/>
          <w14:textFill>
            <w14:solidFill>
              <w14:schemeClr w14:val="tx1"/>
            </w14:solidFill>
          </w14:textFill>
        </w:rPr>
        <w:t xml:space="preserve">目录四、资格证明文件</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bookmarkEnd w:id="49"/>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bookmarkStart w:id="51" w:name="_Toc513800181"/>
      <w:r/>
      <w:bookmarkStart w:id="52" w:name="_Toc513800182"/>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bookmarkEnd w:id="51"/>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63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竞争性磋商文件条目号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竞争性磋商文件要求的</w:t>
            </w:r>
            <w:r/>
          </w:p>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技术、服务条款</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供应商</w:t>
      </w:r>
      <w:r>
        <w:rPr>
          <w:rFonts w:hint="eastAsia" w:ascii="宋体" w:hAnsi="宋体" w:cs="宋体"/>
          <w:b/>
          <w:color w:val="000000" w:themeColor="text1"/>
          <w:szCs w:val="21"/>
          <w:highlight w:val="none"/>
          <w:lang w:val="zh-CN"/>
          <w14:textFill>
            <w14:solidFill>
              <w14:schemeClr w14:val="tx1"/>
            </w14:solidFill>
          </w14:textFill>
        </w:rPr>
        <w:t xml:space="preserve">除技术偏离表列出的偏差外，其余未列出的技术条款视为全部响应磋商文件的要求。</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2、如果行数不够，请自行增加。</w:t>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七</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bookmarkEnd w:id="52"/>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63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竞争性磋商文件条目号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竞争性磋商文件要求的</w:t>
            </w:r>
            <w:r/>
          </w:p>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商务条款</w:t>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磋商响应</w:t>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供应商</w:t>
      </w:r>
      <w:r>
        <w:rPr>
          <w:rFonts w:hint="eastAsia" w:ascii="宋体" w:hAnsi="宋体" w:cs="宋体"/>
          <w:b/>
          <w:color w:val="000000" w:themeColor="text1"/>
          <w:szCs w:val="21"/>
          <w:highlight w:val="none"/>
          <w:lang w:val="zh-CN"/>
          <w14:textFill>
            <w14:solidFill>
              <w14:schemeClr w14:val="tx1"/>
            </w14:solidFill>
          </w14:textFill>
        </w:rPr>
        <w:t xml:space="preserve">除商务偏离表列出的偏差外，其余未列出的商务条款视为全部响应磋商文件的要求。</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2、如果行数不够，请自行增加。</w:t>
      </w:r>
      <w:r/>
    </w:p>
    <w:p>
      <w:pPr>
        <w:pStyle w:val="6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八</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技术</w:t>
      </w:r>
      <w:r>
        <w:rPr>
          <w:rFonts w:hint="eastAsia" w:ascii="宋体" w:hAnsi="宋体" w:cs="宋体"/>
          <w:b/>
          <w:color w:val="000000" w:themeColor="text1"/>
          <w:szCs w:val="21"/>
          <w:highlight w:val="none"/>
          <w14:textFill>
            <w14:solidFill>
              <w14:schemeClr w14:val="tx1"/>
            </w14:solidFill>
          </w14:textFill>
        </w:rPr>
        <w:t xml:space="preserve">方案（若有）</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技术</w:t>
      </w:r>
      <w:r>
        <w:rPr>
          <w:rFonts w:hint="eastAsia" w:ascii="宋体" w:hAnsi="宋体" w:cs="宋体"/>
          <w:color w:val="000000" w:themeColor="text1"/>
          <w:sz w:val="28"/>
          <w:szCs w:val="28"/>
          <w:highlight w:val="none"/>
          <w14:textFill>
            <w14:solidFill>
              <w14:schemeClr w14:val="tx1"/>
            </w14:solidFill>
          </w14:textFill>
        </w:rPr>
        <w:t xml:space="preserve">方案</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Cs w:val="21"/>
          <w:highlight w:val="none"/>
          <w:lang w:val="zh-CN"/>
          <w14:textFill>
            <w14:solidFill>
              <w14:schemeClr w14:val="tx1"/>
            </w14:solidFill>
          </w14:textFill>
        </w:rPr>
        <w:outlineLvl w:val="2"/>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九</w:t>
      </w:r>
      <w:r>
        <w:rPr>
          <w:rFonts w:hint="eastAsia" w:ascii="宋体" w:hAnsi="宋体" w:cs="宋体"/>
          <w:b/>
          <w:color w:val="000000" w:themeColor="text1"/>
          <w:szCs w:val="21"/>
          <w:highlight w:val="none"/>
          <w:lang w:val="zh-CN"/>
          <w14:textFill>
            <w14:solidFill>
              <w14:schemeClr w14:val="tx1"/>
            </w14:solidFill>
          </w14:textFill>
        </w:rPr>
        <w:t xml:space="preserve">、服务承诺</w:t>
      </w:r>
      <w:r/>
    </w:p>
    <w:p>
      <w:pPr>
        <w:spacing w:line="360" w:lineRule="auto"/>
        <w:rPr>
          <w:rFonts w:ascii="宋体" w:hAnsi="宋体" w:cs="宋体"/>
          <w:b/>
          <w:color w:val="000000" w:themeColor="text1"/>
          <w:szCs w:val="21"/>
          <w:highlight w:val="none"/>
          <w:lang w:val="zh-CN"/>
          <w14:textFill>
            <w14:solidFill>
              <w14:schemeClr w14:val="tx1"/>
            </w14:solidFill>
          </w14:textFill>
        </w:rPr>
        <w:outlineLvl w:val="2"/>
      </w:pPr>
      <w:r>
        <w:rPr>
          <w:rFonts w:ascii="宋体" w:hAnsi="宋体" w:cs="宋体"/>
          <w:b/>
          <w:color w:val="000000" w:themeColor="text1"/>
          <w:szCs w:val="21"/>
          <w:highlight w:val="none"/>
          <w:lang w:val="zh-CN"/>
          <w14:textFill>
            <w14:solidFill>
              <w14:schemeClr w14:val="tx1"/>
            </w14:solidFill>
          </w14:textFill>
        </w:rPr>
      </w:r>
      <w:r/>
    </w:p>
    <w:p>
      <w:pPr>
        <w:jc w:val="center"/>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服务承诺</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outlineLvl w:val="2"/>
      </w:pPr>
      <w:r>
        <w:rPr>
          <w:rFonts w:hint="eastAsia" w:ascii="宋体" w:hAnsi="宋体" w:cs="宋体"/>
          <w:b/>
          <w:color w:val="000000" w:themeColor="text1"/>
          <w:szCs w:val="21"/>
          <w:highlight w:val="none"/>
          <w:lang w:val="zh-CN"/>
          <w14:textFill>
            <w14:solidFill>
              <w14:schemeClr w14:val="tx1"/>
            </w14:solidFill>
          </w14:textFill>
        </w:rPr>
        <w:t xml:space="preserve">目录十、</w:t>
      </w:r>
      <w:r>
        <w:rPr>
          <w:rFonts w:hint="eastAsia" w:ascii="宋体" w:hAnsi="宋体" w:cs="宋体"/>
          <w:b/>
          <w:color w:val="000000" w:themeColor="text1"/>
          <w:szCs w:val="21"/>
          <w:highlight w:val="none"/>
          <w14:textFill>
            <w14:solidFill>
              <w14:schemeClr w14:val="tx1"/>
            </w14:solidFill>
          </w14:textFill>
        </w:rPr>
        <w:t xml:space="preserve">磋商需要的其他证明文件及材料</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left"/>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spacing w:line="360" w:lineRule="auto"/>
        <w:rPr>
          <w:rFonts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14:textFill>
            <w14:solidFill>
              <w14:schemeClr w14:val="tx1"/>
            </w14:solidFill>
          </w14:textFill>
        </w:rPr>
        <w:t xml:space="preserve">目录十一、资格性和符合性审查响应对照表</w:t>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资格性审查响应对照表及相关资料</w:t>
      </w:r>
      <w:r/>
    </w:p>
    <w:p>
      <w:pPr>
        <w:ind w:firstLine="206"/>
        <w:spacing w:before="50" w:after="50"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                                                 项目编号：</w:t>
      </w:r>
      <w:r/>
    </w:p>
    <w:tbl>
      <w:tblPr>
        <w:tblStyle w:val="6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5908"/>
        <w:gridCol w:w="1523"/>
        <w:gridCol w:w="1862"/>
      </w:tblGrid>
      <w:tr>
        <w:trPr>
          <w:trHeight w:val="882"/>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W w:w="2964" w:type="pct"/>
            <w:vAlign w:val="center"/>
            <w:textDirection w:val="lrTb"/>
            <w:noWrap w:val="false"/>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资格性审查响应内容</w:t>
            </w:r>
            <w:r/>
          </w:p>
        </w:tc>
        <w:tc>
          <w:tcPr>
            <w:tcW w:w="764" w:type="pct"/>
            <w:vAlign w:val="center"/>
            <w:textDirection w:val="lrTb"/>
            <w:noWrap w:val="false"/>
          </w:tcPr>
          <w:p>
            <w:pPr>
              <w:ind w:firstLine="21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是否响应</w:t>
            </w:r>
            <w:r/>
          </w:p>
          <w:p>
            <w:pPr>
              <w:ind w:left="-105" w:right="-10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（填是或者否）</w:t>
            </w:r>
            <w:r/>
          </w:p>
        </w:tc>
        <w:tc>
          <w:tcPr>
            <w:tcW w:w="934"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磋商响应性文件中的页码位置</w:t>
            </w:r>
            <w:r/>
          </w:p>
        </w:tc>
      </w:tr>
      <w:tr>
        <w:trPr>
          <w:trHeight w:val="585"/>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2964" w:type="pct"/>
            <w:vAlign w:val="center"/>
            <w:textDirection w:val="lrTb"/>
            <w:noWrap w:val="false"/>
          </w:tcPr>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具有独立承担民事责任的能力（提供法人或者其他组织的营业执照，自然人的身份证明）</w:t>
            </w:r>
            <w:r>
              <w:rPr>
                <w:rFonts w:hint="eastAsia" w:ascii="宋体" w:hAnsi="宋体" w:cs="宋体"/>
                <w:color w:val="000000" w:themeColor="text1"/>
                <w:szCs w:val="21"/>
                <w:highlight w:val="none"/>
                <w14:textFill>
                  <w14:solidFill>
                    <w14:schemeClr w14:val="tx1"/>
                  </w14:solidFill>
                </w14:textFill>
              </w:rPr>
              <w:t xml:space="preserve"> </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585"/>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2964" w:type="pct"/>
            <w:vAlign w:val="center"/>
            <w:textDirection w:val="lrTb"/>
            <w:noWrap w:val="false"/>
          </w:tcPr>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具有良好的商业信誉和健全的财务会计制度（提供参加本次采购活动前的会计报表）</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585"/>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2964" w:type="pct"/>
            <w:vAlign w:val="center"/>
            <w:textDirection w:val="lrTb"/>
            <w:noWrap w:val="false"/>
          </w:tcPr>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具有履行合同所必需的设备和专业技术能力（根据项目需求提供履行合同所必需的设备和专业技术能力的证明材料）</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2964" w:type="pct"/>
            <w:vAlign w:val="center"/>
            <w:textDirection w:val="lrTb"/>
            <w:noWrap w:val="false"/>
          </w:tcPr>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有依法缴纳税收和社会保障资金的良好记录（提供参加本次采购活动前一年内（至少一个月）依法缴纳税收和社会保障资金的相关材料）</w:t>
            </w:r>
            <w:r>
              <w:rPr>
                <w:rFonts w:hint="eastAsia" w:ascii="宋体" w:hAnsi="宋体" w:cs="宋体"/>
                <w:color w:val="000000" w:themeColor="text1"/>
                <w:szCs w:val="21"/>
                <w:highlight w:val="none"/>
                <w14:textFill>
                  <w14:solidFill>
                    <w14:schemeClr w14:val="tx1"/>
                  </w14:solidFill>
                </w14:textFill>
              </w:rPr>
              <w:t xml:space="preserve"> </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2964" w:type="pct"/>
            <w:vAlign w:val="center"/>
            <w:textDirection w:val="lrTb"/>
            <w:noWrap w:val="false"/>
          </w:tcPr>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参加政府采购活动前三年内，在经营活动中没有重大违法记录（提供参加本次政府采购活动前3年内在经营活动中没有重大违法记录的书面声明，格式见后附件）</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36"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2964" w:type="pct"/>
            <w:vAlign w:val="center"/>
            <w:textDirection w:val="lrTb"/>
            <w:noWrap w:val="false"/>
          </w:tcPr>
          <w:p>
            <w:pPr>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法律、行政法规规定的其他条件：无。</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36" w:type="pct"/>
            <w:vAlign w:val="center"/>
            <w:textDirection w:val="lrTb"/>
            <w:noWrap w:val="false"/>
          </w:tcPr>
          <w:p>
            <w:pPr>
              <w:jc w:val="cente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p>
        </w:tc>
        <w:tc>
          <w:tcPr>
            <w:tcW w:w="2964" w:type="pct"/>
            <w:vAlign w:val="center"/>
            <w:textDirection w:val="lrTb"/>
            <w:noWrap w:val="false"/>
          </w:tcPr>
          <w:p>
            <w:pPr>
              <w:jc w:val="left"/>
              <w:spacing w:line="360" w:lineRule="auto"/>
              <w:widowControl/>
              <w:rPr>
                <w:rFonts w:hint="eastAsia" w:ascii="宋体" w:hAnsi="宋体" w:cs="宋体"/>
                <w:color w:val="000000" w:themeColor="text1"/>
                <w:szCs w:val="21"/>
                <w:highlight w:val="none"/>
                <w:lang w:eastAsia="zh-CN"/>
                <w14:textFill>
                  <w14:solidFill>
                    <w14:schemeClr w14:val="tx1"/>
                  </w14:solidFill>
                </w14:textFill>
              </w:rPr>
            </w:pP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本项目按照采用以下第（4）种方式落实政府采购促进中小企业发展的要求： （1）本项目整体专门面向中小企业采购服务。 （2）本项目整体专门面向小微企业采购服务。 （3）本项目通过以下第（）种方式预留部分采购份额采购中小企业服务： ①本项目要求供应商以联合体形式参加，中小企业合同金额应当达到的比例为%。 ②本项目要求供应商进行合同分包，中小企业合同金额应当达到的比例为%。 （4）本项目为非预留份额的采购项目或采购包，执行价格扣除优惠政策，具体详见第三章评标办法与标准。</w:t>
            </w:r>
            <w:r>
              <w:rPr>
                <w:rFonts w:ascii="Segoe UI" w:hAnsi="Segoe UI" w:eastAsia="Segoe UI" w:cs="Segoe UI"/>
                <w:color w:val="000000" w:themeColor="text1"/>
                <w:sz w:val="21"/>
                <w:szCs w:val="21"/>
                <w:highlight w:val="none"/>
                <w:shd w:val="clear" w:color="auto" w:fill="ffffff"/>
                <w14:textFill>
                  <w14:solidFill>
                    <w14:schemeClr w14:val="tx1"/>
                  </w14:solidFill>
                </w14:textFill>
              </w:rPr>
              <w:t xml:space="preserve">提供</w:t>
            </w:r>
            <w:r>
              <w:rPr>
                <w:rFonts w:hint="default" w:ascii="Segoe UI" w:hAnsi="Segoe UI" w:eastAsia="Segoe UI" w:cs="Segoe UI"/>
                <w:color w:val="000000" w:themeColor="text1"/>
                <w:sz w:val="21"/>
                <w:szCs w:val="21"/>
                <w:highlight w:val="none"/>
                <w:shd w:val="clear" w:color="auto" w:fill="ffffff"/>
                <w14:textFill>
                  <w14:solidFill>
                    <w14:schemeClr w14:val="tx1"/>
                  </w14:solidFill>
                </w14:textFill>
              </w:rPr>
              <w:t xml:space="preserve">《中小企业声明函》</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36" w:type="pct"/>
            <w:vAlign w:val="center"/>
            <w:textDirection w:val="lrTb"/>
            <w:noWrap w:val="false"/>
          </w:tcPr>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p>
        </w:tc>
        <w:tc>
          <w:tcPr>
            <w:tcW w:w="2964" w:type="pct"/>
            <w:vAlign w:val="center"/>
            <w:textDirection w:val="lrTb"/>
            <w:noWrap w:val="false"/>
          </w:tcPr>
          <w:p>
            <w:pPr>
              <w:jc w:val="left"/>
              <w:spacing w:line="360" w:lineRule="auto"/>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本项目的特定资格要求：</w:t>
            </w:r>
            <w:r>
              <w:rPr>
                <w:rFonts w:hint="eastAsia" w:ascii="宋体" w:hAnsi="宋体" w:cs="宋体"/>
                <w:color w:val="000000" w:themeColor="text1"/>
                <w:szCs w:val="21"/>
                <w:highlight w:val="none"/>
                <w:lang w:eastAsia="zh-CN"/>
                <w14:textFill>
                  <w14:solidFill>
                    <w14:schemeClr w14:val="tx1"/>
                  </w14:solidFill>
                </w14:textFill>
              </w:rPr>
              <w:t xml:space="preserve">无</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36" w:type="pct"/>
            <w:vAlign w:val="center"/>
            <w:textDirection w:val="lrTb"/>
            <w:noWrap w:val="false"/>
          </w:tcPr>
          <w:p>
            <w:pPr>
              <w:jc w:val="center"/>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w:t>
            </w:r>
            <w:r/>
          </w:p>
        </w:tc>
        <w:tc>
          <w:tcPr>
            <w:tcW w:w="2964" w:type="pct"/>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拒绝下述供应商参加本次采购活动</w:t>
            </w:r>
            <w:r>
              <w:rPr>
                <w:rFonts w:hint="eastAsia" w:ascii="宋体" w:hAnsi="宋体" w:cs="宋体"/>
                <w:color w:val="000000" w:themeColor="text1"/>
                <w:highlight w:val="none"/>
                <w14:textFill>
                  <w14:solidFill>
                    <w14:schemeClr w14:val="tx1"/>
                  </w14:solidFill>
                </w14:textFill>
              </w:rPr>
              <w:t xml:space="preserve">：</w:t>
            </w:r>
            <w:r/>
          </w:p>
          <w:p>
            <w:pPr>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）供应商单位负责人为同一人或者存在直接控股、管理关系的不同供应商，不得参加同一合同项下的政府采购活动。</w:t>
            </w:r>
            <w:r/>
          </w:p>
          <w:p>
            <w:pPr>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）凡为采购项目提供整体设计、规范编制或者项目管理、监理、检测等服务的供应商，不得再参加本项目的采购活动。</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p>
        </w:tc>
        <w:tc>
          <w:tcPr>
            <w:tcW w:w="76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34"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供应商名称：（加盖电子公章）</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说明：如果行数不够，请自行增加。</w:t>
      </w:r>
      <w:r/>
    </w:p>
    <w:p>
      <w:pPr>
        <w:jc w:val="left"/>
        <w:spacing w:line="360" w:lineRule="auto"/>
        <w:widowControl/>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br w:type="page" w:clear="all"/>
      </w:r>
      <w:r/>
    </w:p>
    <w:p>
      <w:pPr>
        <w:spacing w:before="50" w:after="50"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  技术符合性审查响应对照表及相关资料</w:t>
      </w:r>
      <w:r/>
    </w:p>
    <w:p>
      <w:pPr>
        <w:ind w:firstLine="206"/>
        <w:spacing w:before="50" w:after="50"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                                                 项目编号：</w:t>
      </w:r>
      <w:r/>
    </w:p>
    <w:tbl>
      <w:tblPr>
        <w:tblStyle w:val="6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957"/>
        <w:gridCol w:w="1829"/>
        <w:gridCol w:w="2534"/>
      </w:tblGrid>
      <w:tr>
        <w:trPr>
          <w:trHeight w:val="821"/>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W w:w="2488" w:type="pct"/>
            <w:vAlign w:val="center"/>
            <w:textDirection w:val="lrTb"/>
            <w:noWrap w:val="false"/>
          </w:tcPr>
          <w:p>
            <w:pPr>
              <w:jc w:val="cente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技术符合性</w:t>
            </w:r>
            <w:r>
              <w:rPr>
                <w:rFonts w:hint="eastAsia" w:ascii="宋体" w:hAnsi="宋体" w:cs="宋体"/>
                <w:b/>
                <w:color w:val="000000" w:themeColor="text1"/>
                <w:highlight w:val="none"/>
                <w14:textFill>
                  <w14:solidFill>
                    <w14:schemeClr w14:val="tx1"/>
                  </w14:solidFill>
                </w14:textFill>
              </w:rPr>
              <w:t xml:space="preserve">审查响应内容</w:t>
            </w:r>
            <w:r/>
          </w:p>
        </w:tc>
        <w:tc>
          <w:tcPr>
            <w:tcW w:w="918"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是否响应</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（填是或者否）</w:t>
            </w:r>
            <w:r/>
          </w:p>
        </w:tc>
        <w:tc>
          <w:tcPr>
            <w:tcW w:w="127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磋商响应性文件中的页码位置</w:t>
            </w:r>
            <w:r/>
          </w:p>
        </w:tc>
      </w:tr>
      <w:tr>
        <w:trPr>
          <w:trHeight w:val="58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248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58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248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58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248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248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248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248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2488" w:type="pct"/>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w:t>
            </w:r>
            <w:r/>
          </w:p>
        </w:tc>
        <w:tc>
          <w:tcPr>
            <w:tcW w:w="2488" w:type="pct"/>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W w:w="2488" w:type="pct"/>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trHeight w:val="415"/>
        </w:trPr>
        <w:tc>
          <w:tcPr>
            <w:tcW w:w="322" w:type="pct"/>
            <w:vAlign w:val="center"/>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W w:w="2488" w:type="pct"/>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918"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W w:w="1272" w:type="pct"/>
            <w:vAlign w:val="center"/>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供应商名称：（加盖电子公章）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说明：1.技术符合性审查是针对采购人提出的技术参数加星项与实质性要求，做专门的应答，且须提供彩页、技术白皮书、检测报告等佐证性材料以支撑其响应情况。（未提供作证性材料视为无效响应）</w:t>
      </w:r>
      <w:r/>
    </w:p>
    <w:p>
      <w:pPr>
        <w:ind w:firstLine="63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2.若无技术加星项或实质性要求，该表格第一行写无后加盖电子公章。</w:t>
      </w:r>
      <w:r/>
    </w:p>
    <w:p>
      <w:pPr>
        <w:ind w:firstLine="63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3.如果行数不够，请自行增加。</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color w:val="000000" w:themeColor="text1"/>
          <w:sz w:val="36"/>
          <w:szCs w:val="36"/>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highlight w:val="none"/>
          <w14:textFill>
            <w14:solidFill>
              <w14:schemeClr w14:val="tx1"/>
            </w14:solidFill>
          </w14:textFill>
        </w:rPr>
        <w:t xml:space="preserve">附件一、</w:t>
      </w:r>
      <w:r>
        <w:rPr>
          <w:rFonts w:hint="eastAsia" w:ascii="宋体" w:hAnsi="宋体" w:cs="宋体"/>
          <w:b/>
          <w:color w:val="000000" w:themeColor="text1"/>
          <w:highlight w:val="none"/>
          <w:lang w:eastAsia="zh-CN"/>
          <w14:textFill>
            <w14:solidFill>
              <w14:schemeClr w14:val="tx1"/>
            </w14:solidFill>
          </w14:textFill>
        </w:rPr>
        <w:t xml:space="preserve">中小</w:t>
      </w:r>
      <w:r>
        <w:rPr>
          <w:rFonts w:hint="eastAsia" w:ascii="宋体" w:hAnsi="宋体" w:cs="宋体"/>
          <w:b/>
          <w:color w:val="000000" w:themeColor="text1"/>
          <w:highlight w:val="none"/>
          <w14:textFill>
            <w14:solidFill>
              <w14:schemeClr w14:val="tx1"/>
            </w14:solidFill>
          </w14:textFill>
        </w:rPr>
        <w:t xml:space="preserve">企业声明函格式</w:t>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w:t>
      </w:r>
      <w:r>
        <w:rPr>
          <w:rFonts w:hint="eastAsia" w:ascii="宋体" w:hAnsi="宋体" w:cs="宋体"/>
          <w:color w:val="000000" w:themeColor="text1"/>
          <w:sz w:val="32"/>
          <w:szCs w:val="32"/>
          <w:highlight w:val="none"/>
          <w14:textFill>
            <w14:solidFill>
              <w14:schemeClr w14:val="tx1"/>
            </w14:solidFill>
          </w14:textFill>
        </w:rPr>
        <w:t xml:space="preserve">（服务）</w:t>
      </w:r>
      <w:r/>
    </w:p>
    <w:p>
      <w:pPr>
        <w:ind w:firstLine="420"/>
        <w:spacing w:line="360" w:lineRule="auto"/>
        <w:rPr>
          <w:rFonts w:hint="eastAsia" w:ascii="宋体" w:hAnsi="宋体" w:cs="宋体"/>
          <w:color w:val="000000" w:themeColor="text1"/>
          <w:highlight w:val="none"/>
          <w:lang w:val="zh-CN"/>
          <w14:textFill>
            <w14:solidFill>
              <w14:schemeClr w14:val="tx1"/>
            </w14:solidFill>
          </w14:textFill>
        </w:rPr>
      </w:pPr>
      <w:r/>
      <w:bookmarkStart w:id="53" w:name="_Toc513799392"/>
      <w:r>
        <w:rPr>
          <w:rFonts w:hint="eastAsia" w:ascii="宋体" w:hAnsi="宋体" w:cs="宋体"/>
          <w:color w:val="000000" w:themeColor="text1"/>
          <w:highlight w:val="none"/>
          <w:lang w:val="zh-CN"/>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highlight w:val="none"/>
          <w:u w:val="single"/>
          <w:lang w:val="zh-CN" w:eastAsia="zh-CN"/>
          <w14:textFill>
            <w14:solidFill>
              <w14:schemeClr w14:val="tx1"/>
            </w14:solidFill>
          </w14:textFill>
        </w:rPr>
        <w:t xml:space="preserve">XXXXXXXXXXXXXXXXXXXXXXXXX</w:t>
      </w:r>
      <w:r>
        <w:rPr>
          <w:rFonts w:hint="eastAsia" w:ascii="宋体" w:hAnsi="宋体" w:cs="宋体"/>
          <w:color w:val="000000" w:themeColor="text1"/>
          <w:highlight w:val="none"/>
          <w:lang w:val="zh-CN"/>
          <w14:textFill>
            <w14:solidFill>
              <w14:schemeClr w14:val="tx1"/>
            </w14:solidFill>
          </w14:textFill>
        </w:rPr>
        <w:t xml:space="preserve">（单位名称）采购编号为</w:t>
      </w:r>
      <w:r>
        <w:rPr>
          <w:rFonts w:hint="eastAsia" w:ascii="宋体" w:hAnsi="宋体" w:cs="宋体"/>
          <w:color w:val="000000" w:themeColor="text1"/>
          <w:highlight w:val="none"/>
          <w:u w:val="single"/>
          <w:lang w:val="zh-CN" w:eastAsia="zh-CN"/>
          <w14:textFill>
            <w14:solidFill>
              <w14:schemeClr w14:val="tx1"/>
            </w14:solidFill>
          </w14:textFill>
        </w:rPr>
        <w:t xml:space="preserve">XXXXXXXXXXXXXXXXXXXXXXXXX</w:t>
      </w:r>
      <w:r>
        <w:rPr>
          <w:rFonts w:hint="eastAsia" w:ascii="宋体" w:hAnsi="宋体" w:cs="宋体"/>
          <w:color w:val="000000" w:themeColor="text1"/>
          <w:highlight w:val="none"/>
          <w:lang w:val="zh-CN" w:eastAsia="zh-CN"/>
          <w14:textFill>
            <w14:solidFill>
              <w14:schemeClr w14:val="tx1"/>
            </w14:solidFill>
          </w14:textFill>
        </w:rPr>
        <w:t xml:space="preserve">项目</w:t>
      </w:r>
      <w:r>
        <w:rPr>
          <w:rFonts w:hint="eastAsia" w:ascii="宋体" w:hAnsi="宋体" w:cs="宋体"/>
          <w:color w:val="000000" w:themeColor="text1"/>
          <w:highlight w:val="none"/>
          <w:lang w:val="zh-CN"/>
          <w14:textFill>
            <w14:solidFill>
              <w14:schemeClr w14:val="tx1"/>
            </w14:solidFill>
          </w14:textFill>
        </w:rPr>
        <w:t xml:space="preserve">（分包号：</w:t>
      </w:r>
      <w:r>
        <w:rPr>
          <w:rFonts w:hint="eastAsia" w:ascii="宋体" w:hAnsi="宋体" w:cs="宋体"/>
          <w:color w:val="000000" w:themeColor="text1"/>
          <w:highlight w:val="none"/>
          <w:lang w:val="zh-CN" w:eastAsia="zh-CN"/>
          <w14:textFill>
            <w14:solidFill>
              <w14:schemeClr w14:val="tx1"/>
            </w14:solidFill>
          </w14:textFill>
        </w:rPr>
        <w:t xml:space="preserve">XXX</w:t>
      </w:r>
      <w:r>
        <w:rPr>
          <w:rFonts w:hint="eastAsia" w:ascii="宋体" w:hAnsi="宋体" w:cs="宋体"/>
          <w:color w:val="000000" w:themeColor="text1"/>
          <w:highlight w:val="none"/>
          <w:lang w:val="zh-CN"/>
          <w14:textFill>
            <w14:solidFill>
              <w14:schemeClr w14:val="tx1"/>
            </w14:solidFill>
          </w14:textFill>
        </w:rPr>
        <w:t xml:space="preserve">）的采购活动，服务全部由符合政策的</w:t>
      </w:r>
      <w:r>
        <w:rPr>
          <w:rFonts w:hint="eastAsia" w:ascii="宋体" w:hAnsi="宋体" w:cs="宋体"/>
          <w:color w:val="000000" w:themeColor="text1"/>
          <w:highlight w:val="none"/>
          <w:lang w:val="zh-CN" w:eastAsia="zh-CN"/>
          <w14:textFill>
            <w14:solidFill>
              <w14:schemeClr w14:val="tx1"/>
            </w14:solidFill>
          </w14:textFill>
        </w:rPr>
        <w:t xml:space="preserve">中</w:t>
      </w:r>
      <w:r>
        <w:rPr>
          <w:rFonts w:hint="eastAsia" w:ascii="宋体" w:hAnsi="宋体" w:cs="宋体"/>
          <w:color w:val="000000" w:themeColor="text1"/>
          <w:highlight w:val="none"/>
          <w:lang w:val="zh-CN"/>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宋体" w:hAnsi="宋体" w:cs="宋体"/>
          <w:color w:val="000000" w:themeColor="text1"/>
          <w:highlight w:val="none"/>
          <w:lang w:val="zh-CN" w:eastAsia="zh-CN"/>
          <w14:textFill>
            <w14:solidFill>
              <w14:schemeClr w14:val="tx1"/>
            </w14:solidFill>
          </w14:textFill>
        </w:rPr>
        <w:t xml:space="preserve">中</w:t>
      </w:r>
      <w:r>
        <w:rPr>
          <w:rFonts w:hint="eastAsia" w:ascii="宋体" w:hAnsi="宋体" w:cs="宋体"/>
          <w:color w:val="000000" w:themeColor="text1"/>
          <w:highlight w:val="none"/>
          <w:lang w:val="zh-CN"/>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000000" w:themeColor="text1"/>
          <w:sz w:val="21"/>
          <w:szCs w:val="21"/>
          <w:highlight w:val="none"/>
          <w:u w:val="singl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none"/>
          <w14:textFill>
            <w14:solidFill>
              <w14:schemeClr w14:val="tx1"/>
            </w14:solidFill>
          </w14:textFill>
        </w:rPr>
        <w:t xml:space="preserve">（标的名称）</w:t>
      </w:r>
      <w:r>
        <w:rPr>
          <w:rFonts w:hint="eastAsia" w:ascii="宋体" w:hAnsi="宋体"/>
          <w:color w:val="000000" w:themeColor="text1"/>
          <w:sz w:val="21"/>
          <w:szCs w:val="21"/>
          <w:highlight w:val="none"/>
          <w14:textFill>
            <w14:solidFill>
              <w14:schemeClr w14:val="tx1"/>
            </w14:solidFill>
          </w14:textFill>
        </w:rPr>
        <w:t xml:space="preserve">属于</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行业</w:t>
      </w:r>
      <w:r>
        <w:rPr>
          <w:rFonts w:hint="eastAsia" w:ascii="宋体" w:hAnsi="宋体"/>
          <w:color w:val="000000" w:themeColor="text1"/>
          <w:sz w:val="21"/>
          <w:szCs w:val="21"/>
          <w:highlight w:val="none"/>
          <w:u w:val="none"/>
          <w:lang w:eastAsia="zh-CN"/>
          <w14:textFill>
            <w14:solidFill>
              <w14:schemeClr w14:val="tx1"/>
            </w14:solidFill>
          </w14:textFill>
        </w:rPr>
        <w:t xml:space="preserve">（磋商文件中明确的所属行业）</w:t>
      </w: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承接企业</w:t>
      </w:r>
      <w:r>
        <w:rPr>
          <w:rFonts w:hint="eastAsia" w:ascii="宋体" w:hAnsi="宋体"/>
          <w:color w:val="000000" w:themeColor="text1"/>
          <w:sz w:val="21"/>
          <w:szCs w:val="21"/>
          <w:highlight w:val="none"/>
          <w14:textFill>
            <w14:solidFill>
              <w14:schemeClr w14:val="tx1"/>
            </w14:solidFill>
          </w14:textFill>
        </w:rPr>
        <w:t xml:space="preserve">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none"/>
          <w14:textFill>
            <w14:solidFill>
              <w14:schemeClr w14:val="tx1"/>
            </w14:solidFill>
          </w14:textFill>
        </w:rPr>
        <w:t xml:space="preserve">（企业名称）</w:t>
      </w:r>
      <w:r>
        <w:rPr>
          <w:rFonts w:hint="eastAsia" w:ascii="宋体" w:hAnsi="宋体"/>
          <w:color w:val="000000" w:themeColor="text1"/>
          <w:sz w:val="21"/>
          <w:szCs w:val="21"/>
          <w:highlight w:val="none"/>
          <w14:textFill>
            <w14:solidFill>
              <w14:schemeClr w14:val="tx1"/>
            </w14:solidFill>
          </w14:textFill>
        </w:rPr>
        <w:t xml:space="preserve">，从业人员</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人，营业收入为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万元，资产总额为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w:t>
      </w:r>
      <w:r>
        <w:rPr>
          <w:rFonts w:hint="eastAsia" w:ascii="宋体" w:hAnsi="宋体"/>
          <w:color w:val="000000" w:themeColor="text1"/>
          <w:sz w:val="21"/>
          <w:szCs w:val="21"/>
          <w:highlight w:val="none"/>
          <w:vertAlign w:val="superscript"/>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，属于</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1"/>
          <w:szCs w:val="21"/>
          <w:highlight w:val="none"/>
          <w:u w:val="none"/>
          <w:lang w:eastAsia="zh-CN"/>
          <w14:textFill>
            <w14:solidFill>
              <w14:schemeClr w14:val="tx1"/>
            </w14:solidFill>
          </w14:textFill>
        </w:rPr>
        <w:t xml:space="preserve">中型企业</w:t>
      </w:r>
      <w:r>
        <w:rPr>
          <w:rFonts w:hint="eastAsia" w:ascii="宋体" w:hAnsi="宋体"/>
          <w:color w:val="000000" w:themeColor="text1"/>
          <w:sz w:val="21"/>
          <w:szCs w:val="21"/>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1"/>
          <w:szCs w:val="21"/>
          <w:highlight w:val="none"/>
          <w:u w:val="none"/>
          <w14:textFill>
            <w14:solidFill>
              <w14:schemeClr w14:val="tx1"/>
            </w14:solidFill>
          </w14:textFill>
        </w:rPr>
        <w:t xml:space="preserve">小型企业</w:t>
      </w:r>
      <w:r>
        <w:rPr>
          <w:rFonts w:hint="eastAsia" w:ascii="宋体" w:hAnsi="宋体"/>
          <w:color w:val="000000" w:themeColor="text1"/>
          <w:sz w:val="21"/>
          <w:szCs w:val="21"/>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1"/>
          <w:szCs w:val="21"/>
          <w:highlight w:val="none"/>
          <w:u w:val="none"/>
          <w14:textFill>
            <w14:solidFill>
              <w14:schemeClr w14:val="tx1"/>
            </w14:solidFill>
          </w14:textFill>
        </w:rPr>
        <w:t xml:space="preserve">微型企业</w:t>
      </w:r>
      <w:r>
        <w:rPr>
          <w:rFonts w:hint="eastAsia" w:ascii="宋体" w:hAnsi="宋体"/>
          <w:color w:val="000000" w:themeColor="text1"/>
          <w:sz w:val="21"/>
          <w:szCs w:val="21"/>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i/>
          <w:color w:val="000000" w:themeColor="text1"/>
          <w:sz w:val="21"/>
          <w:szCs w:val="21"/>
          <w:highlight w:val="none"/>
          <w:u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none"/>
          <w14:textFill>
            <w14:solidFill>
              <w14:schemeClr w14:val="tx1"/>
            </w14:solidFill>
          </w14:textFill>
        </w:rPr>
        <w:t xml:space="preserve">（标的名称）</w:t>
      </w:r>
      <w:r>
        <w:rPr>
          <w:rFonts w:hint="eastAsia" w:ascii="宋体" w:hAnsi="宋体"/>
          <w:color w:val="000000" w:themeColor="text1"/>
          <w:sz w:val="21"/>
          <w:szCs w:val="21"/>
          <w:highlight w:val="none"/>
          <w14:textFill>
            <w14:solidFill>
              <w14:schemeClr w14:val="tx1"/>
            </w14:solidFill>
          </w14:textFill>
        </w:rPr>
        <w:t xml:space="preserve">属于</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行业</w:t>
      </w:r>
      <w:r>
        <w:rPr>
          <w:rFonts w:hint="eastAsia" w:ascii="宋体" w:hAnsi="宋体"/>
          <w:color w:val="000000" w:themeColor="text1"/>
          <w:sz w:val="21"/>
          <w:szCs w:val="21"/>
          <w:highlight w:val="none"/>
          <w:u w:val="none"/>
          <w:lang w:eastAsia="zh-CN"/>
          <w14:textFill>
            <w14:solidFill>
              <w14:schemeClr w14:val="tx1"/>
            </w14:solidFill>
          </w14:textFill>
        </w:rPr>
        <w:t xml:space="preserve">（磋商文件中明确的所属行业）</w:t>
      </w: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承接企业</w:t>
      </w:r>
      <w:r>
        <w:rPr>
          <w:rFonts w:hint="eastAsia" w:ascii="宋体" w:hAnsi="宋体"/>
          <w:color w:val="000000" w:themeColor="text1"/>
          <w:sz w:val="21"/>
          <w:szCs w:val="21"/>
          <w:highlight w:val="none"/>
          <w14:textFill>
            <w14:solidFill>
              <w14:schemeClr w14:val="tx1"/>
            </w14:solidFill>
          </w14:textFill>
        </w:rPr>
        <w:t xml:space="preserve">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none"/>
          <w14:textFill>
            <w14:solidFill>
              <w14:schemeClr w14:val="tx1"/>
            </w14:solidFill>
          </w14:textFill>
        </w:rPr>
        <w:t xml:space="preserve">（企业名称）</w:t>
      </w:r>
      <w:r>
        <w:rPr>
          <w:rFonts w:hint="eastAsia" w:ascii="宋体" w:hAnsi="宋体"/>
          <w:color w:val="000000" w:themeColor="text1"/>
          <w:sz w:val="21"/>
          <w:szCs w:val="21"/>
          <w:highlight w:val="none"/>
          <w14:textFill>
            <w14:solidFill>
              <w14:schemeClr w14:val="tx1"/>
            </w14:solidFill>
          </w14:textFill>
        </w:rPr>
        <w:t xml:space="preserve">，从业人员</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人，营业收入为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万元，资产总额为</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万元</w:t>
      </w:r>
      <w:r>
        <w:rPr>
          <w:rFonts w:hint="eastAsia" w:ascii="宋体" w:hAnsi="宋体"/>
          <w:color w:val="000000" w:themeColor="text1"/>
          <w:sz w:val="21"/>
          <w:szCs w:val="21"/>
          <w:highlight w:val="none"/>
          <w:vertAlign w:val="superscript"/>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，属于</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1"/>
          <w:szCs w:val="21"/>
          <w:highlight w:val="none"/>
          <w:u w:val="none"/>
          <w:lang w:eastAsia="zh-CN"/>
          <w14:textFill>
            <w14:solidFill>
              <w14:schemeClr w14:val="tx1"/>
            </w14:solidFill>
          </w14:textFill>
        </w:rPr>
        <w:t xml:space="preserve">中型企业</w:t>
      </w:r>
      <w:r>
        <w:rPr>
          <w:rFonts w:hint="eastAsia" w:ascii="宋体" w:hAnsi="宋体"/>
          <w:color w:val="000000" w:themeColor="text1"/>
          <w:sz w:val="21"/>
          <w:szCs w:val="21"/>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1"/>
          <w:szCs w:val="21"/>
          <w:highlight w:val="none"/>
          <w:u w:val="none"/>
          <w14:textFill>
            <w14:solidFill>
              <w14:schemeClr w14:val="tx1"/>
            </w14:solidFill>
          </w14:textFill>
        </w:rPr>
        <w:t xml:space="preserve">小型企业</w:t>
      </w:r>
      <w:r>
        <w:rPr>
          <w:rFonts w:hint="eastAsia" w:ascii="宋体" w:hAnsi="宋体"/>
          <w:color w:val="000000" w:themeColor="text1"/>
          <w:sz w:val="21"/>
          <w:szCs w:val="21"/>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1"/>
          <w:szCs w:val="21"/>
          <w:highlight w:val="none"/>
          <w:u w:val="none"/>
          <w14:textFill>
            <w14:solidFill>
              <w14:schemeClr w14:val="tx1"/>
            </w14:solidFill>
          </w14:textFill>
        </w:rPr>
        <w:t xml:space="preserve">微型企业</w:t>
      </w:r>
      <w:r>
        <w:rPr>
          <w:rFonts w:hint="eastAsia" w:ascii="宋体" w:hAnsi="宋体"/>
          <w:color w:val="000000" w:themeColor="text1"/>
          <w:sz w:val="21"/>
          <w:szCs w:val="21"/>
          <w:highlight w:val="none"/>
          <w:u w:val="none"/>
          <w:lang w:eastAsia="zh-CN"/>
          <w14:textFill>
            <w14:solidFill>
              <w14:schemeClr w14:val="tx1"/>
            </w14:solidFill>
          </w14:textFill>
        </w:rPr>
        <w:t xml:space="preserve">。</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本企业对上述声明内容的真实性负责</w:t>
      </w:r>
      <w:r>
        <w:rPr>
          <w:rFonts w:hint="eastAsia" w:ascii="宋体" w:hAnsi="宋体" w:cs="宋体"/>
          <w:color w:val="000000" w:themeColor="text1"/>
          <w:highlight w:val="none"/>
          <w:lang w:val="zh-CN" w:eastAsia="zh-CN"/>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如有虚假，将依法承担相应责任</w:t>
      </w:r>
      <w:r>
        <w:rPr>
          <w:rFonts w:hint="eastAsia" w:ascii="宋体" w:hAnsi="宋体" w:cs="宋体"/>
          <w:color w:val="000000" w:themeColor="text1"/>
          <w:highlight w:val="none"/>
          <w:lang w:val="zh-CN" w:eastAsia="zh-CN"/>
          <w14:textFill>
            <w14:solidFill>
              <w14:schemeClr w14:val="tx1"/>
            </w14:solidFill>
          </w14:textFill>
        </w:rPr>
        <w:t xml:space="preserve">。</w:t>
      </w:r>
      <w:r/>
    </w:p>
    <w:p>
      <w:pPr>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企业名称</w:t>
      </w:r>
      <w:r>
        <w:rPr>
          <w:rFonts w:hint="eastAsia" w:ascii="宋体" w:hAnsi="宋体" w:cs="宋体"/>
          <w:color w:val="000000" w:themeColor="text1"/>
          <w:highlight w:val="none"/>
          <w:lang w:val="zh-CN" w:eastAsia="zh-CN"/>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（加盖电子公章）</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日  </w:t>
      </w:r>
      <w:r>
        <w:rPr>
          <w:rFonts w:hint="eastAsia" w:ascii="宋体" w:hAnsi="宋体" w:cs="宋体"/>
          <w:color w:val="000000" w:themeColor="text1"/>
          <w:highlight w:val="none"/>
          <w:lang w:val="zh-CN"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期：</w:t>
      </w:r>
      <w:r/>
    </w:p>
    <w:p>
      <w:pPr>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eastAsia="zh-CN"/>
          <w14:textFill>
            <w14:solidFill>
              <w14:schemeClr w14:val="tx1"/>
            </w14:solidFill>
          </w14:textFill>
        </w:rPr>
      </w:r>
      <w:r/>
    </w:p>
    <w:p>
      <w:pPr>
        <w:spacing w:line="360" w:lineRule="auto"/>
        <w:rPr>
          <w:rFonts w:hint="eastAsia" w:ascii="宋体" w:hAnsi="宋体" w:cs="宋体"/>
          <w:color w:val="000000" w:themeColor="text1"/>
          <w:highlight w:val="none"/>
          <w:lang w:val="zh-CN" w:eastAsia="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备注</w:t>
      </w:r>
      <w:r>
        <w:rPr>
          <w:rFonts w:hint="eastAsia" w:ascii="宋体" w:hAnsi="宋体" w:cs="宋体"/>
          <w:color w:val="000000" w:themeColor="text1"/>
          <w:highlight w:val="none"/>
          <w:lang w:val="zh-CN" w:eastAsia="zh-CN"/>
          <w14:textFill>
            <w14:solidFill>
              <w14:schemeClr w14:val="tx1"/>
            </w14:solidFill>
          </w14:textFill>
        </w:rPr>
        <w:t xml:space="preserve">：1.从业人员、营业收入、资产总额填报上一年度数据，无上一年度数据的新成立企业可不填报。2.在所属企业类型前的</w:t>
      </w:r>
      <w:r>
        <w:rPr>
          <w:rFonts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zh-CN" w:eastAsia="zh-CN"/>
          <w14:textFill>
            <w14:solidFill>
              <w14:schemeClr w14:val="tx1"/>
            </w14:solidFill>
          </w14:textFill>
        </w:rPr>
        <w:t xml:space="preserve">内打“</w:t>
      </w:r>
      <w:r>
        <w:rPr>
          <w:rFonts w:ascii="宋体" w:hAnsi="宋体" w:cs="宋体"/>
          <w:color w:val="000000" w:themeColor="text1"/>
          <w:highlight w:val="none"/>
          <w:lang w:val="zh-CN" w:eastAsia="zh-CN"/>
          <w14:textFill>
            <w14:solidFill>
              <w14:schemeClr w14:val="tx1"/>
            </w14:solidFill>
          </w14:textFill>
        </w:rPr>
        <w:t xml:space="preserve">√</w:t>
      </w:r>
      <w:r>
        <w:rPr>
          <w:rFonts w:hint="eastAsia" w:ascii="宋体" w:hAnsi="宋体" w:cs="宋体"/>
          <w:color w:val="000000" w:themeColor="text1"/>
          <w:highlight w:val="none"/>
          <w:lang w:val="zh-CN" w:eastAsia="zh-CN"/>
          <w14:textFill>
            <w14:solidFill>
              <w14:schemeClr w14:val="tx1"/>
            </w14:solidFill>
          </w14:textFill>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t xml:space="preserve">附件二、残疾人福利性单位声明函（若有）</w:t>
      </w:r>
      <w:r/>
    </w:p>
    <w:p>
      <w:pPr>
        <w:ind w:firstLine="643"/>
        <w:jc w:val="center"/>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残疾人福利性单位声明函</w:t>
      </w:r>
      <w:r/>
    </w:p>
    <w:p>
      <w:pPr>
        <w:ind w:firstLine="444"/>
        <w:spacing w:line="360" w:lineRule="auto"/>
        <w:rPr>
          <w:rFonts w:ascii="宋体" w:hAnsi="宋体" w:cs="宋体"/>
          <w:color w:val="000000" w:themeColor="text1"/>
          <w:spacing w:val="6"/>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不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000000" w:themeColor="text1"/>
          <w:spacing w:val="6"/>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供应商（加盖电子公章）：            </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授权代表签字：             </w:t>
      </w:r>
      <w:r/>
    </w:p>
    <w:p>
      <w:pPr>
        <w:ind w:firstLine="504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4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t xml:space="preserve">附件三、监狱和戒毒企业证明材料（如有）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提供由省级以上监狱管理局、戒毒管理局(含新疆生产建设兵团)出具的属于监狱企业 的证明文件</w:t>
      </w:r>
      <w:r>
        <w:rPr>
          <w:rFonts w:hint="eastAsia" w:ascii="宋体" w:hAnsi="宋体" w:cs="宋体"/>
          <w:color w:val="000000" w:themeColor="text1"/>
          <w:szCs w:val="21"/>
          <w:highlight w:val="none"/>
          <w14:textFill>
            <w14:solidFill>
              <w14:schemeClr w14:val="tx1"/>
            </w14:solidFill>
          </w14:textFill>
        </w:rPr>
        <w:br w:type="page" w:clear="all"/>
      </w:r>
      <w:r/>
    </w:p>
    <w:p>
      <w:pPr>
        <w:spacing w:line="360" w:lineRule="auto"/>
        <w:rPr>
          <w:rFonts w:ascii="宋体" w:hAnsi="宋体" w:cs="宋体"/>
          <w:b/>
          <w:color w:val="000000" w:themeColor="text1"/>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t xml:space="preserve">附件四、无重大违法记录声明格式</w:t>
      </w:r>
      <w:bookmarkEnd w:id="53"/>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widowControl/>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采购人、采购代理机构（南京信诺工程造价咨询有限责任公司）</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我单位（供应商名称）郑重声明：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参加政府采购活动前3年内在经营活动中（在下划线上如实填写：有或没有）重大违法记录。</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w:t>
      </w:r>
      <w:r>
        <w:rPr>
          <w:rFonts w:hint="eastAsia" w:ascii="宋体" w:hAnsi="宋体" w:cs="宋体"/>
          <w:color w:val="000000" w:themeColor="text1"/>
          <w:highlight w:val="none"/>
          <w14:textFill>
            <w14:solidFill>
              <w14:schemeClr w14:val="tx1"/>
            </w14:solidFill>
          </w14:textFill>
        </w:rPr>
        <w:t xml:space="preserve">加盖电子公章</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年     月    日</w:t>
      </w:r>
      <w:r/>
    </w:p>
    <w:p>
      <w:pPr>
        <w:ind w:firstLine="420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360" w:lineRule="auto"/>
        <w:rPr>
          <w:rFonts w:ascii="宋体" w:hAnsi="宋体" w:cs="宋体"/>
          <w:b/>
          <w:color w:val="000000" w:themeColor="text1"/>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t xml:space="preserve">附件五、具备履行合同所必需的设备和专业技术能力的声明格式及证明材料</w:t>
      </w:r>
      <w:r/>
    </w:p>
    <w:p>
      <w:pP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具备履行合同所必需的设备和专业技术能力的声明格式</w:t>
      </w:r>
      <w:r/>
    </w:p>
    <w:p>
      <w:pPr>
        <w:ind w:firstLine="105"/>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南京信诺工程造价咨询有限责任公司：</w:t>
      </w:r>
      <w:r/>
    </w:p>
    <w:p>
      <w:pPr>
        <w:ind w:firstLine="49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                          。( 若有 )</w:t>
      </w:r>
      <w:r/>
    </w:p>
    <w:p>
      <w:pPr>
        <w:ind w:firstLine="49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                  。( 若有 )</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声明人：（加盖电子公章）</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日期：______年    月    日</w:t>
      </w:r>
      <w:r/>
    </w:p>
    <w:p>
      <w:pPr>
        <w:ind w:firstLine="49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w:t>
      </w: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认为需要提供的话）</w:t>
      </w:r>
      <w:r/>
    </w:p>
    <w:p>
      <w:pPr>
        <w:spacing w:line="360" w:lineRule="auto"/>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color w:val="000000" w:themeColor="text1"/>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t xml:space="preserve">附件六：南京市政府采购供应商信用记录表暨信用承诺书（须网上打印）</w:t>
      </w:r>
      <w:r/>
    </w:p>
    <w:p>
      <w:pPr>
        <w:jc w:val="center"/>
        <w:spacing w:line="360" w:lineRule="auto"/>
        <w:rPr>
          <w:rFonts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南京市政府采购供应商信用记录表暨信用承诺书</w:t>
      </w:r>
      <w:r/>
    </w:p>
    <w:tbl>
      <w:tblPr>
        <w:tblStyle w:val="637"/>
        <w:tblW w:w="95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2510"/>
      </w:tblGrid>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176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896"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5318"/>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896" w:type="dxa"/>
            <w:textDirection w:val="lrTb"/>
            <w:noWrap w:val="false"/>
          </w:tcPr>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我公司自愿参加南京信诺工程造价咨询有限责任公司组织的本次采购活动，严格遵守《中华人民共和国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说明：供应商参加政府采购活动时，在采购文件发布之日起至递交投标（响应）文件截止日前， 应先登录“信用南京”在线打印其“南京市政府采购供应商信用记录表暨信用承诺书”，经法定代表人签名盖章后作为投标（响应）文件的组成部分提交给采购代理机构或采购人。</w:t>
      </w:r>
      <w:r>
        <w:rPr>
          <w:rFonts w:hint="eastAsia" w:ascii="宋体" w:hAnsi="宋体" w:cs="宋体"/>
          <w:color w:val="000000" w:themeColor="text1"/>
          <w:highlight w:val="none"/>
          <w14:textFill>
            <w14:solidFill>
              <w14:schemeClr w14:val="tx1"/>
            </w14:solidFill>
          </w14:textFill>
        </w:rPr>
        <w:br w:type="page" w:clear="all"/>
      </w:r>
      <w:r/>
    </w:p>
    <w:p>
      <w:pPr>
        <w:spacing w:line="360" w:lineRule="auto"/>
        <w:rPr>
          <w:rFonts w:ascii="宋体" w:hAnsi="宋体" w:cs="宋体"/>
          <w:b/>
          <w:color w:val="000000" w:themeColor="text1"/>
          <w:highlight w:val="none"/>
          <w14:textFill>
            <w14:solidFill>
              <w14:schemeClr w14:val="tx1"/>
            </w14:solidFill>
          </w14:textFill>
        </w:rPr>
        <w:outlineLvl w:val="3"/>
      </w:pPr>
      <w:r>
        <w:rPr>
          <w:rFonts w:hint="eastAsia" w:ascii="宋体" w:hAnsi="宋体" w:cs="宋体"/>
          <w:b/>
          <w:color w:val="000000" w:themeColor="text1"/>
          <w:highlight w:val="none"/>
          <w14:textFill>
            <w14:solidFill>
              <w14:schemeClr w14:val="tx1"/>
            </w14:solidFill>
          </w14:textFill>
        </w:rPr>
        <w:t xml:space="preserve">附件七、</w:t>
      </w:r>
      <w:r>
        <w:rPr>
          <w:rFonts w:hint="eastAsia" w:ascii="宋体" w:hAnsi="宋体" w:cs="宋体"/>
          <w:b/>
          <w:color w:val="000000" w:themeColor="text1"/>
          <w:highlight w:val="none"/>
          <w:lang w:val="zh-CN"/>
          <w14:textFill>
            <w14:solidFill>
              <w14:schemeClr w14:val="tx1"/>
            </w14:solidFill>
          </w14:textFill>
        </w:rPr>
        <w:t xml:space="preserve">供应商资格承诺函格式</w:t>
      </w:r>
      <w:r/>
    </w:p>
    <w:p>
      <w:pPr>
        <w:jc w:val="cente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供应商资格承诺函</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南京信诺工程造价咨询有限责任公司：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我公司（供应商名称）郑重承诺：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我公司符合下列要求：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（3）有依法缴纳税收和社会保障资金的良好记录；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（4）具有履行合同所必需的设备和专业技术能力；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w:t>
      </w:r>
      <w:r/>
    </w:p>
    <w:p>
      <w:pPr>
        <w:pStyle w:val="639"/>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如果我公司中标（成交），将在结果公告发布后7个工作日内向采购人提供下列材料核验；</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（2）具有良好的商业信誉和健全的财务会计制度（</w:t>
      </w:r>
      <w:r>
        <w:rPr>
          <w:rFonts w:hint="eastAsia" w:ascii="宋体" w:hAnsi="宋体" w:cs="宋体"/>
          <w:color w:val="000000" w:themeColor="text1"/>
          <w:szCs w:val="21"/>
          <w:highlight w:val="none"/>
          <w14:textFill>
            <w14:solidFill>
              <w14:schemeClr w14:val="tx1"/>
            </w14:solidFill>
          </w14:textFill>
        </w:rPr>
        <w:t xml:space="preserve">提供参加本次采购活动前的会计报表</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（3）具有履行合同所必需的设备和专业技术能力（根据项目需求提供履行合同所必需的设备和专业技术能力的证明材料）； </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（4）有依法缴纳税收和社会保障资金的良好记录（</w:t>
      </w:r>
      <w:r>
        <w:rPr>
          <w:rFonts w:hint="eastAsia" w:ascii="宋体" w:hAnsi="宋体" w:cs="宋体"/>
          <w:color w:val="000000" w:themeColor="text1"/>
          <w:szCs w:val="21"/>
          <w:highlight w:val="none"/>
          <w14:textFill>
            <w14:solidFill>
              <w14:schemeClr w14:val="tx1"/>
            </w14:solidFill>
          </w14:textFill>
        </w:rPr>
        <w:t xml:space="preserve">提供参加本次采购活动前一年内（至少一个月）依法缴纳税收和社会保障资金的相关材料</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（6）法律、行政法规规定的其他条件：无。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本公司对上述承诺内容的真实性、合法性、有效性负责，如有虚假，将依法承担相应责任。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1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w:t>
      </w:r>
      <w:r>
        <w:rPr>
          <w:rFonts w:hint="eastAsia" w:ascii="宋体" w:hAnsi="宋体" w:cs="宋体"/>
          <w:color w:val="000000" w:themeColor="text1"/>
          <w:highlight w:val="none"/>
          <w14:textFill>
            <w14:solidFill>
              <w14:schemeClr w14:val="tx1"/>
            </w14:solidFill>
          </w14:textFill>
        </w:rPr>
        <w:t xml:space="preserve">加盖电子公章</w:t>
      </w:r>
      <w:r>
        <w:rPr>
          <w:rFonts w:hint="eastAsia" w:ascii="宋体" w:hAnsi="宋体" w:cs="宋体"/>
          <w:color w:val="000000" w:themeColor="text1"/>
          <w:szCs w:val="21"/>
          <w:highlight w:val="none"/>
          <w14:textFill>
            <w14:solidFill>
              <w14:schemeClr w14:val="tx1"/>
            </w14:solidFill>
          </w14:textFill>
        </w:rPr>
        <w:t xml:space="preserve">）： </w:t>
      </w:r>
      <w:r/>
    </w:p>
    <w:p>
      <w:pPr>
        <w:pStyle w:val="819"/>
        <w:ind w:firstLine="4200"/>
        <w:spacing w:after="93"/>
        <w:rPr>
          <w:rFonts w:eastAsia="宋体" w:cs="宋体"/>
          <w:color w:val="000000" w:themeColor="text1"/>
          <w:sz w:val="21"/>
          <w:szCs w:val="21"/>
          <w:highlight w:val="none"/>
          <w14:textFill>
            <w14:solidFill>
              <w14:schemeClr w14:val="tx1"/>
            </w14:solidFill>
          </w14:textFill>
        </w:rPr>
      </w:pPr>
      <w:r>
        <w:rPr>
          <w:rFonts w:hint="eastAsia" w:eastAsia="宋体" w:cs="宋体"/>
          <w:color w:val="000000" w:themeColor="text1"/>
          <w:sz w:val="21"/>
          <w:szCs w:val="21"/>
          <w:highlight w:val="none"/>
          <w14:textFill>
            <w14:solidFill>
              <w14:schemeClr w14:val="tx1"/>
            </w14:solidFill>
          </w14:textFill>
        </w:rPr>
        <w:t xml:space="preserve">日 期：年月日</w:t>
      </w:r>
      <w:r/>
    </w:p>
    <w:p>
      <w:pPr>
        <w:jc w:val="left"/>
        <w:widowControl/>
        <w:rPr>
          <w:rFonts w:ascii="宋体" w:hAnsi="宋体"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br w:type="page" w:clear="all"/>
      </w:r>
      <w:r/>
    </w:p>
    <w:p>
      <w:pPr>
        <w:spacing w:line="360" w:lineRule="auto"/>
        <w:rPr>
          <w:rFonts w:ascii="宋体" w:hAnsi="宋体" w:cs="宋体"/>
          <w:b/>
          <w:color w:val="000000" w:themeColor="text1"/>
          <w:sz w:val="24"/>
          <w:highlight w:val="none"/>
          <w14:textFill>
            <w14:solidFill>
              <w14:schemeClr w14:val="tx1"/>
            </w14:solidFill>
          </w14:textFill>
        </w:rPr>
        <w:outlineLvl w:val="3"/>
      </w:pPr>
      <w:r>
        <w:rPr>
          <w:rFonts w:hint="eastAsia" w:ascii="宋体" w:hAnsi="宋体" w:cs="宋体"/>
          <w:b/>
          <w:color w:val="000000" w:themeColor="text1"/>
          <w:sz w:val="24"/>
          <w:highlight w:val="none"/>
          <w14:textFill>
            <w14:solidFill>
              <w14:schemeClr w14:val="tx1"/>
            </w14:solidFill>
          </w14:textFill>
        </w:rPr>
        <w:t xml:space="preserve">附件八、</w:t>
      </w:r>
      <w:r>
        <w:rPr>
          <w:rFonts w:hint="eastAsia" w:ascii="宋体" w:hAnsi="宋体" w:cs="宋体"/>
          <w:b/>
          <w:color w:val="000000" w:themeColor="text1"/>
          <w:sz w:val="24"/>
          <w:highlight w:val="none"/>
          <w:lang w:val="zh-CN"/>
          <w14:textFill>
            <w14:solidFill>
              <w14:schemeClr w14:val="tx1"/>
            </w14:solidFill>
          </w14:textFill>
        </w:rPr>
        <w:t xml:space="preserve">供应商采购需求响应承诺函格式</w:t>
      </w:r>
      <w:r/>
    </w:p>
    <w:p>
      <w:pPr>
        <w:jc w:val="center"/>
        <w:spacing w:line="360" w:lineRule="auto"/>
        <w:rPr>
          <w:rFonts w:ascii="宋体" w:hAnsi="宋体" w:cs="宋体"/>
          <w:b/>
          <w:color w:val="000000" w:themeColor="text1"/>
          <w:sz w:val="24"/>
          <w:highlight w:val="none"/>
          <w:lang w:val="zh-CN"/>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r>
      <w:r/>
    </w:p>
    <w:p>
      <w:pPr>
        <w:jc w:val="center"/>
        <w:spacing w:line="360" w:lineRule="auto"/>
        <w:rPr>
          <w:rFonts w:ascii="宋体" w:hAnsi="宋体" w:cs="宋体"/>
          <w:b/>
          <w:color w:val="000000" w:themeColor="text1"/>
          <w:sz w:val="24"/>
          <w:highlight w:val="none"/>
          <w:lang w:val="zh-CN"/>
          <w14:textFill>
            <w14:solidFill>
              <w14:schemeClr w14:val="tx1"/>
            </w14:solidFill>
          </w14:textFill>
        </w:rPr>
      </w:pPr>
      <w:r>
        <w:rPr>
          <w:rFonts w:ascii="宋体" w:hAnsi="宋体" w:cs="宋体"/>
          <w:b/>
          <w:color w:val="000000" w:themeColor="text1"/>
          <w:sz w:val="24"/>
          <w:highlight w:val="none"/>
          <w:lang w:val="zh-CN"/>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采购需求响应承诺函</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南京信诺工程造价咨询有限责任公司： </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我公司（供应商名称）郑重承诺：</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我公司对磋商文件第四章 采购需求中的全部条款均响应，无负偏离。</w:t>
      </w:r>
      <w:r/>
    </w:p>
    <w:p>
      <w:pPr>
        <w:ind w:firstLine="422"/>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w:t>
      </w:r>
      <w:r>
        <w:rPr>
          <w:rFonts w:hint="eastAsia" w:ascii="宋体" w:hAnsi="宋体" w:cs="宋体"/>
          <w:bCs/>
          <w:color w:val="000000" w:themeColor="text1"/>
          <w:sz w:val="24"/>
          <w:highlight w:val="none"/>
          <w14:textFill>
            <w14:solidFill>
              <w14:schemeClr w14:val="tx1"/>
            </w14:solidFill>
          </w14:textFill>
        </w:rPr>
        <w:t xml:space="preserve">公司对上述承诺内容的真实性、合法性、有效性负责，如有虚假，将依法承担相应责任。</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41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供应商名称（加盖电子公章）： </w:t>
      </w:r>
      <w:r/>
    </w:p>
    <w:p>
      <w:pPr>
        <w:pStyle w:val="819"/>
        <w:ind w:firstLine="4200"/>
        <w:rPr>
          <w:rFonts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日 期：年月日</w:t>
      </w:r>
      <w:r/>
    </w:p>
    <w:p>
      <w:pPr>
        <w:pStyle w:val="819"/>
        <w:ind w:firstLine="4200"/>
        <w:spacing w:after="93"/>
        <w:rPr>
          <w:rFonts w:eastAsia="宋体" w:cs="宋体"/>
          <w:color w:val="000000" w:themeColor="text1"/>
          <w:highlight w:val="none"/>
          <w14:textFill>
            <w14:solidFill>
              <w14:schemeClr w14:val="tx1"/>
            </w14:solidFill>
          </w14:textFill>
        </w:rPr>
      </w:pPr>
      <w:r>
        <w:rPr>
          <w:rFonts w:eastAsia="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Light">
    <w:panose1 w:val="02010600030101010101"/>
  </w:font>
  <w:font w:name="楷体_GB2312">
    <w:panose1 w:val="02010609060101010101"/>
  </w:font>
  <w:font w:name="Cambria">
    <w:panose1 w:val="02040503050406030204"/>
  </w:font>
  <w:font w:name="方正小标宋简体">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8969121"/>
      <w:rPr/>
    </w:sdtPr>
    <w:sdtContent>
      <w:p>
        <w:pPr>
          <w:pStyle w:val="652"/>
          <w:jc w:val="center"/>
        </w:pPr>
        <w:r>
          <w:fldChar w:fldCharType="begin"/>
        </w:r>
        <w:r>
          <w:instrText xml:space="preserve">PAGE   \* MERGEFORMAT</w:instrText>
        </w:r>
        <w:r>
          <w:fldChar w:fldCharType="separate"/>
        </w:r>
        <w:r>
          <w:rPr>
            <w:lang w:val="zh-CN"/>
          </w:rPr>
          <w:t xml:space="preserve">19</w:t>
        </w:r>
        <w:r>
          <w:rPr>
            <w:lang w:val="zh-CN"/>
          </w:rPr>
          <w:fldChar w:fldCharType="end"/>
        </w:r>
        <w:r/>
      </w:p>
    </w:sdtContent>
  </w:sdt>
  <w:p>
    <w:pPr>
      <w:pStyle w:val="6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36"/>
    <w:link w:val="629"/>
    <w:uiPriority w:val="9"/>
    <w:rPr>
      <w:rFonts w:ascii="Arial" w:hAnsi="Arial" w:eastAsia="Arial" w:cs="Arial"/>
      <w:sz w:val="30"/>
      <w:szCs w:val="30"/>
    </w:rPr>
  </w:style>
  <w:style w:type="character" w:styleId="21">
    <w:name w:val="Heading 5 Char"/>
    <w:basedOn w:val="636"/>
    <w:link w:val="631"/>
    <w:uiPriority w:val="9"/>
    <w:rPr>
      <w:rFonts w:ascii="Arial" w:hAnsi="Arial" w:eastAsia="Arial" w:cs="Arial"/>
      <w:b/>
      <w:bCs/>
      <w:sz w:val="24"/>
      <w:szCs w:val="24"/>
    </w:rPr>
  </w:style>
  <w:style w:type="character" w:styleId="23">
    <w:name w:val="Heading 6 Char"/>
    <w:basedOn w:val="636"/>
    <w:link w:val="632"/>
    <w:uiPriority w:val="9"/>
    <w:rPr>
      <w:rFonts w:ascii="Arial" w:hAnsi="Arial" w:eastAsia="Arial" w:cs="Arial"/>
      <w:b/>
      <w:bCs/>
      <w:sz w:val="22"/>
      <w:szCs w:val="22"/>
    </w:rPr>
  </w:style>
  <w:style w:type="character" w:styleId="25">
    <w:name w:val="Heading 7 Char"/>
    <w:basedOn w:val="636"/>
    <w:link w:val="633"/>
    <w:uiPriority w:val="9"/>
    <w:rPr>
      <w:rFonts w:ascii="Arial" w:hAnsi="Arial" w:eastAsia="Arial" w:cs="Arial"/>
      <w:b/>
      <w:bCs/>
      <w:i/>
      <w:iCs/>
      <w:sz w:val="22"/>
      <w:szCs w:val="22"/>
    </w:rPr>
  </w:style>
  <w:style w:type="character" w:styleId="27">
    <w:name w:val="Heading 8 Char"/>
    <w:basedOn w:val="636"/>
    <w:link w:val="634"/>
    <w:uiPriority w:val="9"/>
    <w:rPr>
      <w:rFonts w:ascii="Arial" w:hAnsi="Arial" w:eastAsia="Arial" w:cs="Arial"/>
      <w:i/>
      <w:iCs/>
      <w:sz w:val="22"/>
      <w:szCs w:val="22"/>
    </w:rPr>
  </w:style>
  <w:style w:type="character" w:styleId="29">
    <w:name w:val="Heading 9 Char"/>
    <w:basedOn w:val="636"/>
    <w:link w:val="635"/>
    <w:uiPriority w:val="9"/>
    <w:rPr>
      <w:rFonts w:ascii="Arial" w:hAnsi="Arial" w:eastAsia="Arial" w:cs="Arial"/>
      <w:i/>
      <w:iCs/>
      <w:sz w:val="21"/>
      <w:szCs w:val="21"/>
    </w:rPr>
  </w:style>
  <w:style w:type="character" w:styleId="36">
    <w:name w:val="Subtitle Char"/>
    <w:basedOn w:val="636"/>
    <w:link w:val="657"/>
    <w:uiPriority w:val="11"/>
    <w:rPr>
      <w:sz w:val="24"/>
      <w:szCs w:val="24"/>
    </w:rPr>
  </w:style>
  <w:style w:type="character" w:styleId="38">
    <w:name w:val="Quote Char"/>
    <w:link w:val="683"/>
    <w:uiPriority w:val="29"/>
    <w:rPr>
      <w:i/>
    </w:rPr>
  </w:style>
  <w:style w:type="character" w:styleId="40">
    <w:name w:val="Intense Quote Char"/>
    <w:link w:val="685"/>
    <w:uiPriority w:val="30"/>
    <w:rPr>
      <w:i/>
    </w:rPr>
  </w:style>
  <w:style w:type="character" w:styleId="175">
    <w:name w:val="Footnote Text Char"/>
    <w:link w:val="658"/>
    <w:uiPriority w:val="99"/>
    <w:rPr>
      <w:sz w:val="18"/>
    </w:rPr>
  </w:style>
  <w:style w:type="character" w:styleId="178">
    <w:name w:val="Endnote Text Char"/>
    <w:link w:val="650"/>
    <w:uiPriority w:val="99"/>
    <w:rPr>
      <w:sz w:val="20"/>
    </w:rPr>
  </w:style>
  <w:style w:type="paragraph" w:styleId="189">
    <w:name w:val="TOC Heading"/>
    <w:uiPriority w:val="39"/>
    <w:unhideWhenUsed/>
  </w:style>
  <w:style w:type="paragraph" w:styleId="6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27">
    <w:name w:val="Heading 1"/>
    <w:basedOn w:val="626"/>
    <w:next w:val="626"/>
    <w:link w:val="820"/>
    <w:uiPriority w:val="9"/>
    <w:qFormat/>
    <w:pPr>
      <w:keepLines/>
      <w:keepNext/>
      <w:spacing w:before="340" w:after="330" w:line="578" w:lineRule="auto"/>
      <w:outlineLvl w:val="0"/>
    </w:pPr>
    <w:rPr>
      <w:b/>
      <w:bCs/>
      <w:sz w:val="44"/>
      <w:szCs w:val="44"/>
    </w:rPr>
  </w:style>
  <w:style w:type="paragraph" w:styleId="628">
    <w:name w:val="Heading 2"/>
    <w:basedOn w:val="626"/>
    <w:next w:val="626"/>
    <w:link w:val="821"/>
    <w:uiPriority w:val="0"/>
    <w:qFormat/>
    <w:pPr>
      <w:keepLines/>
      <w:keepNext/>
      <w:spacing w:before="260" w:after="260" w:line="415" w:lineRule="auto"/>
      <w:outlineLvl w:val="1"/>
    </w:pPr>
    <w:rPr>
      <w:rFonts w:ascii="Arial" w:hAnsi="Arial" w:eastAsia="黑体" w:cs="Arial"/>
      <w:b/>
      <w:bCs/>
      <w:sz w:val="32"/>
      <w:szCs w:val="32"/>
    </w:rPr>
  </w:style>
  <w:style w:type="paragraph" w:styleId="629">
    <w:name w:val="Heading 3"/>
    <w:basedOn w:val="626"/>
    <w:next w:val="626"/>
    <w:link w:val="673"/>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31">
    <w:name w:val="Heading 5"/>
    <w:basedOn w:val="626"/>
    <w:next w:val="626"/>
    <w:link w:val="675"/>
    <w:uiPriority w:val="9"/>
    <w:unhideWhenUsed/>
    <w:qFormat/>
    <w:pPr>
      <w:keepLines/>
      <w:keepNext/>
      <w:spacing w:before="320" w:after="200"/>
      <w:outlineLvl w:val="4"/>
    </w:pPr>
    <w:rPr>
      <w:rFonts w:ascii="Arial" w:hAnsi="Arial" w:eastAsia="Arial" w:cs="Arial"/>
      <w:b/>
      <w:bCs/>
      <w:sz w:val="24"/>
    </w:rPr>
  </w:style>
  <w:style w:type="paragraph" w:styleId="632">
    <w:name w:val="Heading 6"/>
    <w:basedOn w:val="626"/>
    <w:next w:val="626"/>
    <w:link w:val="676"/>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8"/>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9"/>
    <w:uiPriority w:val="9"/>
    <w:unhideWhenUsed/>
    <w:qFormat/>
    <w:pPr>
      <w:keepLines/>
      <w:keepNext/>
      <w:spacing w:before="320" w:after="200"/>
      <w:outlineLvl w:val="8"/>
    </w:pPr>
    <w:rPr>
      <w:rFonts w:ascii="Arial" w:hAnsi="Arial" w:eastAsia="Arial" w:cs="Arial"/>
      <w:i/>
      <w:iCs/>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spacing w:after="57"/>
    </w:pPr>
  </w:style>
  <w:style w:type="paragraph" w:styleId="639">
    <w:name w:val="Normal Indent"/>
    <w:basedOn w:val="626"/>
    <w:next w:val="626"/>
    <w:uiPriority w:val="0"/>
    <w:qFormat/>
    <w:pPr>
      <w:ind w:firstLine="200"/>
      <w:spacing w:before="156" w:line="360" w:lineRule="auto"/>
    </w:pPr>
  </w:style>
  <w:style w:type="paragraph" w:styleId="640">
    <w:name w:val="Caption"/>
    <w:basedOn w:val="626"/>
    <w:next w:val="62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1">
    <w:name w:val="annotation text"/>
    <w:basedOn w:val="626"/>
    <w:uiPriority w:val="99"/>
    <w:semiHidden/>
    <w:unhideWhenUsed/>
    <w:qFormat/>
    <w:pPr>
      <w:jc w:val="left"/>
    </w:pPr>
  </w:style>
  <w:style w:type="paragraph" w:styleId="642">
    <w:name w:val="Body Text"/>
    <w:basedOn w:val="626"/>
    <w:next w:val="626"/>
    <w:uiPriority w:val="99"/>
    <w:unhideWhenUsed/>
    <w:qFormat/>
    <w:rPr>
      <w:rFonts w:ascii="宋体" w:hAnsi="宋体" w:cs="宋体"/>
      <w:sz w:val="24"/>
      <w:lang w:val="zh-CN" w:bidi="zh-CN"/>
    </w:rPr>
  </w:style>
  <w:style w:type="paragraph" w:styleId="643">
    <w:name w:val="Body Text Indent"/>
    <w:basedOn w:val="626"/>
    <w:link w:val="833"/>
    <w:uiPriority w:val="0"/>
    <w:unhideWhenUsed/>
    <w:qFormat/>
    <w:pPr>
      <w:ind w:left="420"/>
      <w:spacing w:after="120"/>
    </w:pPr>
  </w:style>
  <w:style w:type="paragraph" w:styleId="644">
    <w:name w:val="Block Text"/>
    <w:basedOn w:val="626"/>
    <w:uiPriority w:val="0"/>
    <w:qFormat/>
    <w:pPr>
      <w:ind w:left="1440" w:right="1440"/>
      <w:spacing w:after="120"/>
    </w:pPr>
    <w:rPr>
      <w:rFonts w:ascii="Calibri" w:hAnsi="Calibri"/>
    </w:rPr>
  </w:style>
  <w:style w:type="paragraph" w:styleId="645">
    <w:name w:val="index 4"/>
    <w:basedOn w:val="626"/>
    <w:next w:val="626"/>
    <w:uiPriority w:val="0"/>
    <w:qFormat/>
    <w:pPr>
      <w:ind w:left="600"/>
    </w:pPr>
    <w:rPr>
      <w:rFonts w:ascii="Calibri" w:hAnsi="Calibri"/>
      <w:sz w:val="20"/>
      <w:lang w:bidi="hi-IN"/>
    </w:rPr>
  </w:style>
  <w:style w:type="paragraph" w:styleId="646">
    <w:name w:val="toc 5"/>
    <w:basedOn w:val="626"/>
    <w:next w:val="626"/>
    <w:uiPriority w:val="39"/>
    <w:unhideWhenUsed/>
    <w:qFormat/>
    <w:pPr>
      <w:ind w:left="1134"/>
      <w:spacing w:after="57"/>
    </w:pPr>
  </w:style>
  <w:style w:type="paragraph" w:styleId="647">
    <w:name w:val="toc 3"/>
    <w:basedOn w:val="626"/>
    <w:next w:val="626"/>
    <w:uiPriority w:val="39"/>
    <w:unhideWhenUsed/>
    <w:qFormat/>
    <w:pPr>
      <w:ind w:left="567"/>
      <w:spacing w:after="57"/>
    </w:pPr>
  </w:style>
  <w:style w:type="paragraph" w:styleId="648">
    <w:name w:val="Plain Text"/>
    <w:basedOn w:val="626"/>
    <w:link w:val="837"/>
    <w:uiPriority w:val="0"/>
    <w:qFormat/>
    <w:rPr>
      <w:rFonts w:ascii="宋体" w:hAnsi="Courier New"/>
    </w:rPr>
  </w:style>
  <w:style w:type="paragraph" w:styleId="649">
    <w:name w:val="toc 8"/>
    <w:basedOn w:val="626"/>
    <w:next w:val="626"/>
    <w:uiPriority w:val="39"/>
    <w:unhideWhenUsed/>
    <w:qFormat/>
    <w:pPr>
      <w:ind w:left="1984"/>
      <w:spacing w:after="57"/>
    </w:pPr>
  </w:style>
  <w:style w:type="paragraph" w:styleId="650">
    <w:name w:val="endnote text"/>
    <w:basedOn w:val="626"/>
    <w:link w:val="816"/>
    <w:uiPriority w:val="99"/>
    <w:semiHidden/>
    <w:unhideWhenUsed/>
    <w:qFormat/>
    <w:rPr>
      <w:sz w:val="20"/>
    </w:rPr>
  </w:style>
  <w:style w:type="paragraph" w:styleId="651">
    <w:name w:val="Balloon Text"/>
    <w:basedOn w:val="626"/>
    <w:link w:val="836"/>
    <w:uiPriority w:val="99"/>
    <w:semiHidden/>
    <w:unhideWhenUsed/>
    <w:qFormat/>
    <w:rPr>
      <w:sz w:val="18"/>
      <w:szCs w:val="18"/>
    </w:rPr>
  </w:style>
  <w:style w:type="paragraph" w:styleId="652">
    <w:name w:val="Footer"/>
    <w:basedOn w:val="626"/>
    <w:link w:val="829"/>
    <w:uiPriority w:val="99"/>
    <w:unhideWhenUsed/>
    <w:qFormat/>
    <w:pPr>
      <w:jc w:val="left"/>
      <w:tabs>
        <w:tab w:val="center" w:pos="4153" w:leader="none"/>
        <w:tab w:val="right" w:pos="8306" w:leader="none"/>
      </w:tabs>
    </w:pPr>
    <w:rPr>
      <w:sz w:val="18"/>
      <w:szCs w:val="18"/>
    </w:rPr>
  </w:style>
  <w:style w:type="paragraph" w:styleId="653">
    <w:name w:val="envelope return"/>
    <w:basedOn w:val="626"/>
    <w:uiPriority w:val="99"/>
    <w:unhideWhenUsed/>
    <w:qFormat/>
    <w:rPr>
      <w:rFonts w:ascii="Cambria" w:hAnsi="Cambria"/>
    </w:rPr>
  </w:style>
  <w:style w:type="paragraph" w:styleId="654">
    <w:name w:val="Header"/>
    <w:basedOn w:val="626"/>
    <w:link w:val="8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26"/>
    <w:next w:val="626"/>
    <w:uiPriority w:val="39"/>
    <w:unhideWhenUsed/>
    <w:qFormat/>
    <w:pPr>
      <w:spacing w:after="57"/>
    </w:pPr>
  </w:style>
  <w:style w:type="paragraph" w:styleId="656">
    <w:name w:val="toc 4"/>
    <w:basedOn w:val="626"/>
    <w:next w:val="626"/>
    <w:uiPriority w:val="39"/>
    <w:unhideWhenUsed/>
    <w:qFormat/>
    <w:pPr>
      <w:ind w:left="850"/>
      <w:spacing w:after="57"/>
    </w:pPr>
  </w:style>
  <w:style w:type="paragraph" w:styleId="657">
    <w:name w:val="Subtitle"/>
    <w:basedOn w:val="626"/>
    <w:next w:val="626"/>
    <w:link w:val="682"/>
    <w:uiPriority w:val="11"/>
    <w:qFormat/>
    <w:pPr>
      <w:spacing w:before="200" w:after="200"/>
    </w:pPr>
    <w:rPr>
      <w:sz w:val="24"/>
    </w:rPr>
  </w:style>
  <w:style w:type="paragraph" w:styleId="658">
    <w:name w:val="footnote text"/>
    <w:basedOn w:val="626"/>
    <w:link w:val="815"/>
    <w:uiPriority w:val="99"/>
    <w:semiHidden/>
    <w:unhideWhenUsed/>
    <w:qFormat/>
    <w:pPr>
      <w:spacing w:after="40"/>
    </w:pPr>
    <w:rPr>
      <w:sz w:val="18"/>
    </w:rPr>
  </w:style>
  <w:style w:type="paragraph" w:styleId="659">
    <w:name w:val="toc 6"/>
    <w:basedOn w:val="626"/>
    <w:next w:val="626"/>
    <w:uiPriority w:val="39"/>
    <w:unhideWhenUsed/>
    <w:qFormat/>
    <w:pPr>
      <w:ind w:left="1417"/>
      <w:spacing w:after="57"/>
    </w:pPr>
  </w:style>
  <w:style w:type="paragraph" w:styleId="660">
    <w:name w:val="table of figures"/>
    <w:basedOn w:val="626"/>
    <w:next w:val="626"/>
    <w:uiPriority w:val="99"/>
    <w:unhideWhenUsed/>
    <w:qFormat/>
  </w:style>
  <w:style w:type="paragraph" w:styleId="661">
    <w:name w:val="toc 2"/>
    <w:basedOn w:val="626"/>
    <w:next w:val="626"/>
    <w:uiPriority w:val="39"/>
    <w:unhideWhenUsed/>
    <w:qFormat/>
    <w:pPr>
      <w:ind w:left="283"/>
      <w:spacing w:after="57"/>
    </w:pPr>
  </w:style>
  <w:style w:type="paragraph" w:styleId="662">
    <w:name w:val="toc 9"/>
    <w:basedOn w:val="626"/>
    <w:next w:val="626"/>
    <w:uiPriority w:val="39"/>
    <w:unhideWhenUsed/>
    <w:qFormat/>
    <w:pPr>
      <w:ind w:left="2268"/>
      <w:spacing w:after="57"/>
    </w:pPr>
  </w:style>
  <w:style w:type="paragraph" w:styleId="663">
    <w:name w:val="Body Text 2"/>
    <w:basedOn w:val="626"/>
    <w:uiPriority w:val="0"/>
    <w:qFormat/>
    <w:pPr>
      <w:jc w:val="center"/>
      <w:widowControl/>
    </w:pPr>
    <w:rPr>
      <w:rFonts w:ascii="楷体_GB2312" w:eastAsia="楷体_GB2312"/>
      <w:sz w:val="28"/>
    </w:rPr>
  </w:style>
  <w:style w:type="paragraph" w:styleId="664">
    <w:name w:val="Title"/>
    <w:basedOn w:val="626"/>
    <w:next w:val="626"/>
    <w:uiPriority w:val="10"/>
    <w:qFormat/>
    <w:pPr>
      <w:jc w:val="center"/>
      <w:spacing w:before="240" w:after="60"/>
      <w:outlineLvl w:val="0"/>
    </w:pPr>
    <w:rPr>
      <w:rFonts w:ascii="等线 Light" w:hAnsi="等线 Light" w:eastAsia="等线 Light"/>
      <w:b/>
      <w:bCs/>
      <w:sz w:val="32"/>
      <w:szCs w:val="32"/>
    </w:rPr>
  </w:style>
  <w:style w:type="table" w:styleId="665">
    <w:name w:val="Table Grid"/>
    <w:basedOn w:val="6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ndnote reference"/>
    <w:basedOn w:val="636"/>
    <w:uiPriority w:val="99"/>
    <w:semiHidden/>
    <w:unhideWhenUsed/>
    <w:qFormat/>
    <w:rPr>
      <w:vertAlign w:val="superscript"/>
    </w:rPr>
  </w:style>
  <w:style w:type="character" w:styleId="667">
    <w:name w:val="Hyperlink"/>
    <w:uiPriority w:val="99"/>
    <w:unhideWhenUsed/>
    <w:qFormat/>
    <w:rPr>
      <w:color w:val="0563c1" w:themeColor="hyperlink"/>
      <w:u w:val="single"/>
      <w14:textFill>
        <w14:solidFill>
          <w14:schemeClr w14:val="hlink"/>
        </w14:solidFill>
      </w14:textFill>
    </w:rPr>
  </w:style>
  <w:style w:type="character" w:styleId="668">
    <w:name w:val="footnote reference"/>
    <w:basedOn w:val="636"/>
    <w:uiPriority w:val="99"/>
    <w:unhideWhenUsed/>
    <w:qFormat/>
    <w:rPr>
      <w:vertAlign w:val="superscript"/>
    </w:rPr>
  </w:style>
  <w:style w:type="paragraph" w:styleId="669" w:customStyle="1">
    <w:name w:val="索引 411"/>
    <w:basedOn w:val="626"/>
    <w:next w:val="626"/>
    <w:uiPriority w:val="0"/>
    <w:qFormat/>
    <w:pPr>
      <w:ind w:left="600"/>
    </w:pPr>
    <w:rPr>
      <w:sz w:val="20"/>
      <w:lang w:bidi="hi-IN"/>
    </w:rPr>
  </w:style>
  <w:style w:type="paragraph" w:styleId="670" w:customStyle="1">
    <w:name w:val="正文1"/>
    <w:basedOn w:val="626"/>
    <w:next w:val="626"/>
    <w:uiPriority w:val="0"/>
    <w:qFormat/>
    <w:pPr>
      <w:ind w:firstLine="510"/>
      <w:spacing w:before="156" w:line="360" w:lineRule="auto"/>
    </w:pPr>
    <w:rPr>
      <w:sz w:val="24"/>
      <w:szCs w:val="20"/>
    </w:rPr>
  </w:style>
  <w:style w:type="character" w:styleId="671" w:customStyle="1">
    <w:name w:val="Heading 1 Char"/>
    <w:basedOn w:val="636"/>
    <w:uiPriority w:val="9"/>
    <w:qFormat/>
    <w:rPr>
      <w:rFonts w:ascii="Arial" w:hAnsi="Arial" w:eastAsia="Arial" w:cs="Arial"/>
      <w:sz w:val="40"/>
      <w:szCs w:val="40"/>
    </w:rPr>
  </w:style>
  <w:style w:type="character" w:styleId="672" w:customStyle="1">
    <w:name w:val="Heading 2 Char"/>
    <w:basedOn w:val="636"/>
    <w:uiPriority w:val="9"/>
    <w:qFormat/>
    <w:rPr>
      <w:rFonts w:ascii="Arial" w:hAnsi="Arial" w:eastAsia="Arial" w:cs="Arial"/>
      <w:sz w:val="34"/>
    </w:rPr>
  </w:style>
  <w:style w:type="character" w:styleId="673" w:customStyle="1">
    <w:name w:val="标题 3 Char"/>
    <w:basedOn w:val="636"/>
    <w:link w:val="629"/>
    <w:uiPriority w:val="9"/>
    <w:qFormat/>
    <w:rPr>
      <w:rFonts w:ascii="Arial" w:hAnsi="Arial" w:eastAsia="Arial" w:cs="Arial"/>
      <w:sz w:val="30"/>
      <w:szCs w:val="30"/>
    </w:rPr>
  </w:style>
  <w:style w:type="character" w:styleId="674" w:customStyle="1">
    <w:name w:val="Heading 4 Char"/>
    <w:basedOn w:val="636"/>
    <w:uiPriority w:val="9"/>
    <w:qFormat/>
    <w:rPr>
      <w:rFonts w:ascii="Arial" w:hAnsi="Arial" w:eastAsia="Arial" w:cs="Arial"/>
      <w:b/>
      <w:bCs/>
      <w:sz w:val="26"/>
      <w:szCs w:val="26"/>
    </w:rPr>
  </w:style>
  <w:style w:type="character" w:styleId="675" w:customStyle="1">
    <w:name w:val="标题 5 Char"/>
    <w:basedOn w:val="636"/>
    <w:link w:val="631"/>
    <w:uiPriority w:val="9"/>
    <w:qFormat/>
    <w:rPr>
      <w:rFonts w:ascii="Arial" w:hAnsi="Arial" w:eastAsia="Arial" w:cs="Arial"/>
      <w:b/>
      <w:bCs/>
      <w:sz w:val="24"/>
      <w:szCs w:val="24"/>
    </w:rPr>
  </w:style>
  <w:style w:type="character" w:styleId="676" w:customStyle="1">
    <w:name w:val="标题 6 Char"/>
    <w:basedOn w:val="636"/>
    <w:link w:val="632"/>
    <w:uiPriority w:val="9"/>
    <w:qFormat/>
    <w:rPr>
      <w:rFonts w:ascii="Arial" w:hAnsi="Arial" w:eastAsia="Arial" w:cs="Arial"/>
      <w:b/>
      <w:bCs/>
      <w:sz w:val="22"/>
      <w:szCs w:val="22"/>
    </w:rPr>
  </w:style>
  <w:style w:type="character" w:styleId="677" w:customStyle="1">
    <w:name w:val="标题 7 Char"/>
    <w:basedOn w:val="636"/>
    <w:link w:val="633"/>
    <w:uiPriority w:val="9"/>
    <w:qFormat/>
    <w:rPr>
      <w:rFonts w:ascii="Arial" w:hAnsi="Arial" w:eastAsia="Arial" w:cs="Arial"/>
      <w:b/>
      <w:bCs/>
      <w:i/>
      <w:iCs/>
      <w:sz w:val="22"/>
      <w:szCs w:val="22"/>
    </w:rPr>
  </w:style>
  <w:style w:type="character" w:styleId="678" w:customStyle="1">
    <w:name w:val="标题 8 Char"/>
    <w:basedOn w:val="636"/>
    <w:link w:val="634"/>
    <w:uiPriority w:val="9"/>
    <w:qFormat/>
    <w:rPr>
      <w:rFonts w:ascii="Arial" w:hAnsi="Arial" w:eastAsia="Arial" w:cs="Arial"/>
      <w:i/>
      <w:iCs/>
      <w:sz w:val="22"/>
      <w:szCs w:val="22"/>
    </w:rPr>
  </w:style>
  <w:style w:type="character" w:styleId="679" w:customStyle="1">
    <w:name w:val="标题 9 Char"/>
    <w:basedOn w:val="636"/>
    <w:link w:val="635"/>
    <w:uiPriority w:val="9"/>
    <w:qFormat/>
    <w:rPr>
      <w:rFonts w:ascii="Arial" w:hAnsi="Arial" w:eastAsia="Arial" w:cs="Arial"/>
      <w:i/>
      <w:iCs/>
      <w:sz w:val="21"/>
      <w:szCs w:val="21"/>
    </w:rPr>
  </w:style>
  <w:style w:type="paragraph" w:styleId="680">
    <w:name w:val="No Spacing"/>
    <w:uiPriority w:val="1"/>
    <w:qFormat/>
    <w:rPr>
      <w:rFonts w:ascii="Times New Roman" w:hAnsi="Times New Roman" w:eastAsia="宋体" w:cs="Times New Roman"/>
      <w:lang w:val="en-US" w:eastAsia="zh-CN" w:bidi="ar-SA"/>
    </w:rPr>
  </w:style>
  <w:style w:type="character" w:styleId="681" w:customStyle="1">
    <w:name w:val="Title Char"/>
    <w:basedOn w:val="636"/>
    <w:uiPriority w:val="10"/>
    <w:qFormat/>
    <w:rPr>
      <w:sz w:val="48"/>
      <w:szCs w:val="48"/>
    </w:rPr>
  </w:style>
  <w:style w:type="character" w:styleId="682" w:customStyle="1">
    <w:name w:val="副标题 Char"/>
    <w:basedOn w:val="636"/>
    <w:link w:val="657"/>
    <w:uiPriority w:val="11"/>
    <w:qFormat/>
    <w:rPr>
      <w:sz w:val="24"/>
      <w:szCs w:val="24"/>
    </w:rPr>
  </w:style>
  <w:style w:type="paragraph" w:styleId="683">
    <w:name w:val="Quote"/>
    <w:basedOn w:val="626"/>
    <w:next w:val="626"/>
    <w:link w:val="684"/>
    <w:uiPriority w:val="29"/>
    <w:qFormat/>
    <w:pPr>
      <w:ind w:left="720" w:right="720"/>
    </w:pPr>
    <w:rPr>
      <w:i/>
    </w:rPr>
  </w:style>
  <w:style w:type="character" w:styleId="684" w:customStyle="1">
    <w:name w:val="引用 Char"/>
    <w:link w:val="683"/>
    <w:uiPriority w:val="29"/>
    <w:qFormat/>
    <w:rPr>
      <w:i/>
    </w:rPr>
  </w:style>
  <w:style w:type="paragraph" w:styleId="685">
    <w:name w:val="Intense Quote"/>
    <w:basedOn w:val="626"/>
    <w:next w:val="626"/>
    <w:link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明显引用 Char"/>
    <w:link w:val="685"/>
    <w:uiPriority w:val="30"/>
    <w:qFormat/>
    <w:rPr>
      <w:i/>
    </w:rPr>
  </w:style>
  <w:style w:type="character" w:styleId="687" w:customStyle="1">
    <w:name w:val="Header Char"/>
    <w:basedOn w:val="636"/>
    <w:uiPriority w:val="99"/>
    <w:qFormat/>
  </w:style>
  <w:style w:type="character" w:styleId="688" w:customStyle="1">
    <w:name w:val="Footer Char"/>
    <w:basedOn w:val="636"/>
    <w:uiPriority w:val="99"/>
    <w:qFormat/>
  </w:style>
  <w:style w:type="character" w:styleId="689" w:customStyle="1">
    <w:name w:val="Caption Char"/>
    <w:uiPriority w:val="99"/>
    <w:qFormat/>
  </w:style>
  <w:style w:type="table" w:styleId="690" w:customStyle="1">
    <w:name w:val="Table Grid Light"/>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basedOn w:val="6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basedOn w:val="6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basedOn w:val="6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basedOn w:val="6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basedOn w:val="6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basedOn w:val="6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basedOn w:val="6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basedOn w:val="6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basedOn w:val="6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basedOn w:val="6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basedOn w:val="63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09" w:customStyle="1">
    <w:name w:val="Grid Table 2 - Accent 6"/>
    <w:basedOn w:val="63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0" w:customStyle="1">
    <w:name w:val="Grid Table 3"/>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basedOn w:val="63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basedOn w:val="63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basedOn w:val="63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basedOn w:val="63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basedOn w:val="63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basedOn w:val="63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basedOn w:val="63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19" w:customStyle="1">
    <w:name w:val="Grid Table 4 - Accent 2"/>
    <w:basedOn w:val="63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0" w:customStyle="1">
    <w:name w:val="Grid Table 4 - Accent 3"/>
    <w:basedOn w:val="63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1" w:customStyle="1">
    <w:name w:val="Grid Table 4 - Accent 4"/>
    <w:basedOn w:val="63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2" w:customStyle="1">
    <w:name w:val="Grid Table 4 - Accent 5"/>
    <w:basedOn w:val="63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3" w:customStyle="1">
    <w:name w:val="Grid Table 4 - Accent 6"/>
    <w:basedOn w:val="63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4" w:customStyle="1">
    <w:name w:val="Grid Table 5 Dark"/>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6" w:customStyle="1">
    <w:name w:val="Grid Table 5 Dark - Accent 2"/>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7" w:customStyle="1">
    <w:name w:val="Grid Table 5 Dark - Accent 3"/>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28" w:customStyle="1">
    <w:name w:val="Grid Table 5 Dark- Accent 4"/>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29" w:customStyle="1">
    <w:name w:val="Grid Table 5 Dark - Accent 5"/>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0" w:customStyle="1">
    <w:name w:val="Grid Table 5 Dark - Accent 6"/>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1" w:customStyle="1">
    <w:name w:val="Grid Table 6 Colorful"/>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basedOn w:val="63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3" w:customStyle="1">
    <w:name w:val="Grid Table 6 Colorful - Accent 2"/>
    <w:basedOn w:val="6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4" w:customStyle="1">
    <w:name w:val="Grid Table 6 Colorful - Accent 3"/>
    <w:basedOn w:val="63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35" w:customStyle="1">
    <w:name w:val="Grid Table 6 Colorful - Accent 4"/>
    <w:basedOn w:val="6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36" w:customStyle="1">
    <w:name w:val="Grid Table 6 Colorful - Accent 5"/>
    <w:basedOn w:val="63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7" w:customStyle="1">
    <w:name w:val="Grid Table 6 Colorful - Accent 6"/>
    <w:basedOn w:val="63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38" w:customStyle="1">
    <w:name w:val="Grid Table 7 Colorful"/>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basedOn w:val="63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basedOn w:val="63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basedOn w:val="63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basedOn w:val="63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basedOn w:val="63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basedOn w:val="63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basedOn w:val="6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basedOn w:val="63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7" w:customStyle="1">
    <w:name w:val="List Table 1 Light - Accent 2"/>
    <w:basedOn w:val="63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48" w:customStyle="1">
    <w:name w:val="List Table 1 Light - Accent 3"/>
    <w:basedOn w:val="63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49" w:customStyle="1">
    <w:name w:val="List Table 1 Light - Accent 4"/>
    <w:basedOn w:val="63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0" w:customStyle="1">
    <w:name w:val="List Table 1 Light - Accent 5"/>
    <w:basedOn w:val="63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1" w:customStyle="1">
    <w:name w:val="List Table 1 Light - Accent 6"/>
    <w:basedOn w:val="63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2" w:customStyle="1">
    <w:name w:val="List Table 2"/>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basedOn w:val="63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4" w:customStyle="1">
    <w:name w:val="List Table 2 - Accent 2"/>
    <w:basedOn w:val="63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5" w:customStyle="1">
    <w:name w:val="List Table 2 - Accent 3"/>
    <w:basedOn w:val="63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6" w:customStyle="1">
    <w:name w:val="List Table 2 - Accent 4"/>
    <w:basedOn w:val="63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57" w:customStyle="1">
    <w:name w:val="List Table 2 - Accent 5"/>
    <w:basedOn w:val="63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58" w:customStyle="1">
    <w:name w:val="List Table 2 - Accent 6"/>
    <w:basedOn w:val="63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59" w:customStyle="1">
    <w:name w:val="List Table 3"/>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basedOn w:val="63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1" w:customStyle="1">
    <w:name w:val="List Table 3 - Accent 2"/>
    <w:basedOn w:val="63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2" w:customStyle="1">
    <w:name w:val="List Table 3 - Accent 3"/>
    <w:basedOn w:val="63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3" w:customStyle="1">
    <w:name w:val="List Table 3 - Accent 4"/>
    <w:basedOn w:val="63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4" w:customStyle="1">
    <w:name w:val="List Table 3 - Accent 5"/>
    <w:basedOn w:val="63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65" w:customStyle="1">
    <w:name w:val="List Table 3 - Accent 6"/>
    <w:basedOn w:val="63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6" w:customStyle="1">
    <w:name w:val="List Table 4"/>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basedOn w:val="63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8" w:customStyle="1">
    <w:name w:val="List Table 4 - Accent 2"/>
    <w:basedOn w:val="63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69" w:customStyle="1">
    <w:name w:val="List Table 4 - Accent 3"/>
    <w:basedOn w:val="63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0" w:customStyle="1">
    <w:name w:val="List Table 4 - Accent 4"/>
    <w:basedOn w:val="63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1" w:customStyle="1">
    <w:name w:val="List Table 4 - Accent 5"/>
    <w:basedOn w:val="63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2" w:customStyle="1">
    <w:name w:val="List Table 4 - Accent 6"/>
    <w:basedOn w:val="63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3" w:customStyle="1">
    <w:name w:val="List Table 5 Dark"/>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basedOn w:val="63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basedOn w:val="63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basedOn w:val="63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basedOn w:val="63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basedOn w:val="63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basedOn w:val="63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6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basedOn w:val="63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2" w:customStyle="1">
    <w:name w:val="List Table 6 Colorful - Accent 2"/>
    <w:basedOn w:val="63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3" w:customStyle="1">
    <w:name w:val="List Table 6 Colorful - Accent 3"/>
    <w:basedOn w:val="63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4" w:customStyle="1">
    <w:name w:val="List Table 6 Colorful - Accent 4"/>
    <w:basedOn w:val="63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85" w:customStyle="1">
    <w:name w:val="List Table 6 Colorful - Accent 5"/>
    <w:basedOn w:val="63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86" w:customStyle="1">
    <w:name w:val="List Table 6 Colorful - Accent 6"/>
    <w:basedOn w:val="63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87" w:customStyle="1">
    <w:name w:val="List Table 7 Colorful"/>
    <w:basedOn w:val="6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basedOn w:val="63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basedOn w:val="63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basedOn w:val="63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basedOn w:val="63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basedOn w:val="63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basedOn w:val="63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4" w:customStyle="1">
    <w:name w:val="Lined - Accent"/>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96" w:customStyle="1">
    <w:name w:val="Lined - Accent 2"/>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7" w:customStyle="1">
    <w:name w:val="Lined - Accent 3"/>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8" w:customStyle="1">
    <w:name w:val="Lined - Accent 4"/>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9" w:customStyle="1">
    <w:name w:val="Lined - Accent 5"/>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0" w:customStyle="1">
    <w:name w:val="Lined - Accent 6"/>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1" w:customStyle="1">
    <w:name w:val="Bordered &amp; Lined - Accent"/>
    <w:basedOn w:val="6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basedOn w:val="63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3" w:customStyle="1">
    <w:name w:val="Bordered &amp; Lined - Accent 2"/>
    <w:basedOn w:val="63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4" w:customStyle="1">
    <w:name w:val="Bordered &amp; Lined - Accent 3"/>
    <w:basedOn w:val="63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5" w:customStyle="1">
    <w:name w:val="Bordered &amp; Lined - Accent 4"/>
    <w:basedOn w:val="63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6" w:customStyle="1">
    <w:name w:val="Bordered &amp; Lined - Accent 5"/>
    <w:basedOn w:val="63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7" w:customStyle="1">
    <w:name w:val="Bordered &amp; Lined - Accent 6"/>
    <w:basedOn w:val="63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8" w:customStyle="1">
    <w:name w:val="Bordered"/>
    <w:basedOn w:val="6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basedOn w:val="63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0" w:customStyle="1">
    <w:name w:val="Bordered - Accent 2"/>
    <w:basedOn w:val="63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1" w:customStyle="1">
    <w:name w:val="Bordered - Accent 3"/>
    <w:basedOn w:val="63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2" w:customStyle="1">
    <w:name w:val="Bordered - Accent 4"/>
    <w:basedOn w:val="63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3" w:customStyle="1">
    <w:name w:val="Bordered - Accent 5"/>
    <w:basedOn w:val="63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4" w:customStyle="1">
    <w:name w:val="Bordered - Accent 6"/>
    <w:basedOn w:val="63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5" w:customStyle="1">
    <w:name w:val="脚注文本 Char"/>
    <w:link w:val="658"/>
    <w:uiPriority w:val="99"/>
    <w:qFormat/>
    <w:rPr>
      <w:sz w:val="18"/>
    </w:rPr>
  </w:style>
  <w:style w:type="character" w:styleId="816" w:customStyle="1">
    <w:name w:val="尾注文本 Char"/>
    <w:link w:val="650"/>
    <w:uiPriority w:val="99"/>
    <w:qFormat/>
    <w:rPr>
      <w:sz w:val="20"/>
    </w:rPr>
  </w:style>
  <w:style w:type="paragraph" w:styleId="817" w:customStyle="1">
    <w:name w:val="TOC 标题1"/>
    <w:uiPriority w:val="39"/>
    <w:unhideWhenUsed/>
    <w:qFormat/>
    <w:rPr>
      <w:rFonts w:ascii="Times New Roman" w:hAnsi="Times New Roman" w:eastAsia="宋体" w:cs="Times New Roman"/>
      <w:lang w:val="en-US" w:eastAsia="zh-CN" w:bidi="ar-SA"/>
    </w:rPr>
  </w:style>
  <w:style w:type="paragraph" w:styleId="818" w:customStyle="1">
    <w:name w:val="索引 41"/>
    <w:basedOn w:val="626"/>
    <w:next w:val="626"/>
    <w:uiPriority w:val="0"/>
    <w:semiHidden/>
    <w:qFormat/>
    <w:pPr>
      <w:ind w:left="1260"/>
    </w:pPr>
    <w:rPr>
      <w:rFonts w:ascii="Calibri" w:hAnsi="Calibri" w:eastAsia="Calibri" w:cs="宋体"/>
      <w:sz w:val="20"/>
      <w:lang w:val="zh-CN"/>
    </w:rPr>
  </w:style>
  <w:style w:type="paragraph" w:styleId="819" w:customStyle="1">
    <w:name w:val="正文首缩两字"/>
    <w:basedOn w:val="626"/>
    <w:uiPriority w:val="0"/>
    <w:qFormat/>
    <w:pPr>
      <w:ind w:left="210" w:right="210" w:firstLine="480"/>
      <w:jc w:val="left"/>
      <w:spacing w:line="360" w:lineRule="auto"/>
    </w:pPr>
    <w:rPr>
      <w:rFonts w:ascii="宋体" w:hAnsi="宋体" w:eastAsia="仿宋_GB2312"/>
      <w:sz w:val="24"/>
    </w:rPr>
  </w:style>
  <w:style w:type="character" w:styleId="820" w:customStyle="1">
    <w:name w:val="标题 1 Char"/>
    <w:basedOn w:val="636"/>
    <w:link w:val="627"/>
    <w:uiPriority w:val="9"/>
    <w:qFormat/>
    <w:rPr>
      <w:rFonts w:ascii="Times New Roman" w:hAnsi="Times New Roman" w:eastAsia="宋体" w:cs="Times New Roman"/>
      <w:b/>
      <w:bCs/>
      <w:sz w:val="44"/>
      <w:szCs w:val="44"/>
    </w:rPr>
  </w:style>
  <w:style w:type="character" w:styleId="821" w:customStyle="1">
    <w:name w:val="标题 2 Char"/>
    <w:basedOn w:val="636"/>
    <w:link w:val="628"/>
    <w:uiPriority w:val="0"/>
    <w:qFormat/>
    <w:rPr>
      <w:rFonts w:ascii="Arial" w:hAnsi="Arial" w:eastAsia="黑体" w:cs="Arial"/>
      <w:b/>
      <w:bCs/>
      <w:sz w:val="32"/>
      <w:szCs w:val="32"/>
    </w:rPr>
  </w:style>
  <w:style w:type="character" w:styleId="822" w:customStyle="1">
    <w:name w:val="22 C"/>
    <w:uiPriority w:val="0"/>
    <w:qFormat/>
    <w:rPr>
      <w:rFonts w:ascii="Arial" w:hAnsi="Arial" w:eastAsia="黑体"/>
      <w:b/>
      <w:color w:val="000000"/>
      <w:sz w:val="30"/>
      <w:lang w:val="en-US" w:eastAsia="zh-CN"/>
    </w:rPr>
  </w:style>
  <w:style w:type="paragraph" w:styleId="823">
    <w:name w:val="List Paragraph"/>
    <w:basedOn w:val="626"/>
    <w:uiPriority w:val="1"/>
    <w:qFormat/>
    <w:pPr>
      <w:ind w:firstLine="420"/>
    </w:pPr>
  </w:style>
  <w:style w:type="character" w:styleId="824" w:customStyle="1">
    <w:name w:val="列出段落 Char"/>
    <w:link w:val="825"/>
    <w:uiPriority w:val="0"/>
    <w:qFormat/>
    <w:rPr>
      <w:rFonts w:cs="宋体"/>
    </w:rPr>
  </w:style>
  <w:style w:type="paragraph" w:styleId="825" w:customStyle="1">
    <w:name w:val="列出段落1"/>
    <w:basedOn w:val="626"/>
    <w:link w:val="824"/>
    <w:uiPriority w:val="0"/>
    <w:qFormat/>
    <w:pPr>
      <w:ind w:firstLine="200"/>
    </w:pPr>
    <w:rPr>
      <w:rFonts w:cs="宋体" w:asciiTheme="minorHAnsi" w:hAnsiTheme="minorHAnsi" w:eastAsiaTheme="minorEastAsia"/>
      <w:szCs w:val="22"/>
    </w:rPr>
  </w:style>
  <w:style w:type="paragraph" w:styleId="826" w:customStyle="1">
    <w:name w:val="列出段落2"/>
    <w:basedOn w:val="626"/>
    <w:uiPriority w:val="34"/>
    <w:qFormat/>
    <w:pPr>
      <w:ind w:left="720"/>
      <w:jc w:val="left"/>
      <w:widowControl/>
    </w:pPr>
    <w:rPr>
      <w:rFonts w:ascii="Arial" w:hAnsi="Arial" w:eastAsia="黑体" w:cs="Arial"/>
      <w:sz w:val="24"/>
      <w:lang w:eastAsia="en-US"/>
    </w:rPr>
  </w:style>
  <w:style w:type="paragraph" w:styleId="827" w:customStyle="1">
    <w:name w:val="xl36"/>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828" w:customStyle="1">
    <w:name w:val="页眉 Char"/>
    <w:basedOn w:val="636"/>
    <w:link w:val="654"/>
    <w:uiPriority w:val="99"/>
    <w:qFormat/>
    <w:rPr>
      <w:rFonts w:ascii="Times New Roman" w:hAnsi="Times New Roman" w:eastAsia="宋体" w:cs="Times New Roman"/>
      <w:sz w:val="18"/>
      <w:szCs w:val="18"/>
    </w:rPr>
  </w:style>
  <w:style w:type="character" w:styleId="829" w:customStyle="1">
    <w:name w:val="页脚 Char"/>
    <w:basedOn w:val="636"/>
    <w:link w:val="652"/>
    <w:uiPriority w:val="99"/>
    <w:qFormat/>
    <w:rPr>
      <w:rFonts w:ascii="Times New Roman" w:hAnsi="Times New Roman" w:eastAsia="宋体" w:cs="Times New Roman"/>
      <w:sz w:val="18"/>
      <w:szCs w:val="18"/>
    </w:rPr>
  </w:style>
  <w:style w:type="paragraph" w:styleId="830" w:customStyle="1">
    <w:name w:val="正文 A"/>
    <w:next w:val="831"/>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831"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832" w:customStyle="1">
    <w:name w:val="style4"/>
    <w:uiPriority w:val="0"/>
    <w:qFormat/>
  </w:style>
  <w:style w:type="character" w:styleId="833" w:customStyle="1">
    <w:name w:val="正文文本缩进 Char"/>
    <w:basedOn w:val="636"/>
    <w:link w:val="643"/>
    <w:uiPriority w:val="0"/>
    <w:qFormat/>
    <w:rPr>
      <w:sz w:val="21"/>
      <w:szCs w:val="24"/>
    </w:rPr>
  </w:style>
  <w:style w:type="paragraph" w:styleId="834" w:customStyle="1">
    <w:name w:val="首行缩进"/>
    <w:basedOn w:val="626"/>
    <w:uiPriority w:val="0"/>
    <w:qFormat/>
    <w:pPr>
      <w:ind w:firstLine="480"/>
      <w:jc w:val="left"/>
      <w:spacing w:line="360" w:lineRule="auto"/>
    </w:pPr>
    <w:rPr>
      <w:rFonts w:ascii="宋体" w:hAnsi="宋体" w:eastAsiaTheme="minorHAnsi" w:cstheme="minorBidi"/>
      <w:sz w:val="24"/>
      <w:szCs w:val="22"/>
      <w:lang w:eastAsia="en-US"/>
    </w:rPr>
  </w:style>
  <w:style w:type="table" w:styleId="835" w:customStyle="1">
    <w:name w:val="网格型1"/>
    <w:basedOn w:val="6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customStyle="1">
    <w:name w:val="批注框文本 Char"/>
    <w:basedOn w:val="636"/>
    <w:link w:val="651"/>
    <w:uiPriority w:val="99"/>
    <w:semiHidden/>
    <w:qFormat/>
    <w:rPr>
      <w:sz w:val="18"/>
      <w:szCs w:val="18"/>
    </w:rPr>
  </w:style>
  <w:style w:type="character" w:styleId="837" w:customStyle="1">
    <w:name w:val="纯文本 Char"/>
    <w:link w:val="648"/>
    <w:uiPriority w:val="0"/>
    <w:qFormat/>
    <w:rPr>
      <w:rFonts w:ascii="宋体" w:hAnsi="Courier New"/>
      <w:sz w:val="21"/>
      <w:szCs w:val="24"/>
    </w:rPr>
  </w:style>
  <w:style w:type="numbering" w:styleId="93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殷东亮</cp:lastModifiedBy>
  <cp:revision>46</cp:revision>
  <dcterms:created xsi:type="dcterms:W3CDTF">2025-06-16T09:11:00Z</dcterms:created>
  <dcterms:modified xsi:type="dcterms:W3CDTF">2025-12-25T07:23:21Z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10AE330BCCDA4DCEA4649996CCEC4244_13</vt:lpwstr>
  </property>
  <property fmtid="{D5CDD505-2E9C-101B-9397-08002B2CF9AE}" pid="4" name="KSOTemplateDocerSaveRecord">
    <vt:lpwstr>eyJoZGlkIjoiZTZhYzk5ZTBhODM5ZTQzNDQ1MTJkNGVkMjhmMTI4YWEiLCJ1c2VySWQiOiI2NDM1OTYzODYifQ==</vt:lpwstr>
  </property>
</Properties>
</file>